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F9F0" w14:textId="1F8D7174" w:rsidR="00247947" w:rsidRDefault="00247947">
      <w:pPr>
        <w:pStyle w:val="BodyText"/>
        <w:spacing w:before="0"/>
        <w:rPr>
          <w:sz w:val="24"/>
        </w:rPr>
      </w:pPr>
    </w:p>
    <w:p w14:paraId="7BCF3610" w14:textId="77777777" w:rsidR="00247947" w:rsidRDefault="00247947">
      <w:pPr>
        <w:pStyle w:val="BodyText"/>
        <w:spacing w:before="60"/>
        <w:rPr>
          <w:sz w:val="24"/>
        </w:rPr>
      </w:pPr>
    </w:p>
    <w:p w14:paraId="575A07C3" w14:textId="77777777" w:rsidR="00247947" w:rsidRDefault="00F67635">
      <w:pPr>
        <w:pStyle w:val="Title"/>
        <w:spacing w:line="451" w:lineRule="auto"/>
      </w:pPr>
      <w:bookmarkStart w:id="0" w:name="chapter_27:_Zoning"/>
      <w:bookmarkEnd w:id="0"/>
      <w:r>
        <w:t>Chapter</w:t>
      </w:r>
      <w:r>
        <w:rPr>
          <w:spacing w:val="-15"/>
        </w:rPr>
        <w:t xml:space="preserve"> </w:t>
      </w:r>
      <w:r>
        <w:t xml:space="preserve">27 </w:t>
      </w:r>
      <w:r>
        <w:rPr>
          <w:spacing w:val="-2"/>
        </w:rPr>
        <w:t>ZONING</w:t>
      </w:r>
    </w:p>
    <w:p w14:paraId="33E898BC" w14:textId="77777777" w:rsidR="00247947" w:rsidRDefault="00247947">
      <w:pPr>
        <w:pStyle w:val="Title"/>
        <w:spacing w:line="451" w:lineRule="auto"/>
        <w:sectPr w:rsidR="00247947">
          <w:headerReference w:type="default" r:id="rId9"/>
          <w:footerReference w:type="default" r:id="rId10"/>
          <w:type w:val="continuous"/>
          <w:pgSz w:w="12240" w:h="15840"/>
          <w:pgMar w:top="800" w:right="1080" w:bottom="800" w:left="1440" w:header="609" w:footer="609" w:gutter="0"/>
          <w:pgNumType w:start="1"/>
          <w:cols w:space="720"/>
        </w:sectPr>
      </w:pPr>
    </w:p>
    <w:p w14:paraId="7D38366A" w14:textId="74AC0102" w:rsidR="00247947" w:rsidRDefault="00F67635">
      <w:pPr>
        <w:pStyle w:val="Heading1"/>
        <w:spacing w:before="113" w:line="247" w:lineRule="auto"/>
        <w:ind w:left="1028" w:right="1000" w:firstLine="874"/>
        <w:jc w:val="left"/>
      </w:pPr>
      <w:r>
        <w:t>PA</w:t>
      </w:r>
      <w:r w:rsidR="001F06F7">
        <w:t>R</w:t>
      </w:r>
      <w:r>
        <w:t>T 1 GENERAL</w:t>
      </w:r>
      <w:r>
        <w:rPr>
          <w:spacing w:val="-14"/>
        </w:rPr>
        <w:t xml:space="preserve"> </w:t>
      </w:r>
      <w:r>
        <w:t>PROVISIONS</w:t>
      </w:r>
    </w:p>
    <w:p w14:paraId="708C83B4" w14:textId="77777777" w:rsidR="00247947" w:rsidRDefault="00F67635">
      <w:pPr>
        <w:tabs>
          <w:tab w:val="left" w:pos="1553"/>
        </w:tabs>
        <w:spacing w:before="179"/>
        <w:rPr>
          <w:b/>
        </w:rPr>
      </w:pPr>
      <w:r>
        <w:rPr>
          <w:b/>
        </w:rPr>
        <w:t>§ 27-</w:t>
      </w:r>
      <w:r>
        <w:rPr>
          <w:b/>
          <w:spacing w:val="-4"/>
        </w:rPr>
        <w:t>101.</w:t>
      </w:r>
      <w:r>
        <w:rPr>
          <w:b/>
        </w:rPr>
        <w:tab/>
      </w:r>
      <w:r>
        <w:rPr>
          <w:b/>
          <w:spacing w:val="-2"/>
        </w:rPr>
        <w:t>Purpose.</w:t>
      </w:r>
    </w:p>
    <w:p w14:paraId="59A592B1" w14:textId="77777777" w:rsidR="00247947" w:rsidRDefault="00F67635">
      <w:pPr>
        <w:tabs>
          <w:tab w:val="left" w:pos="1553"/>
        </w:tabs>
        <w:spacing w:before="47" w:line="247" w:lineRule="auto"/>
        <w:ind w:left="1553" w:right="577" w:hanging="1554"/>
        <w:rPr>
          <w:b/>
        </w:rPr>
      </w:pPr>
      <w:r>
        <w:rPr>
          <w:b/>
        </w:rPr>
        <w:t>§ 27-102.</w:t>
      </w:r>
      <w:r>
        <w:rPr>
          <w:b/>
        </w:rPr>
        <w:tab/>
        <w:t>Community</w:t>
      </w:r>
      <w:r>
        <w:rPr>
          <w:b/>
          <w:spacing w:val="-14"/>
        </w:rPr>
        <w:t xml:space="preserve"> </w:t>
      </w:r>
      <w:r>
        <w:rPr>
          <w:b/>
        </w:rPr>
        <w:t xml:space="preserve">Development </w:t>
      </w:r>
      <w:r>
        <w:rPr>
          <w:b/>
          <w:spacing w:val="-2"/>
        </w:rPr>
        <w:t>Objectives.</w:t>
      </w:r>
    </w:p>
    <w:p w14:paraId="3FF96558" w14:textId="77777777" w:rsidR="00247947" w:rsidRDefault="00F67635">
      <w:pPr>
        <w:tabs>
          <w:tab w:val="left" w:pos="1553"/>
        </w:tabs>
        <w:spacing w:before="39"/>
        <w:rPr>
          <w:b/>
        </w:rPr>
      </w:pPr>
      <w:r>
        <w:rPr>
          <w:b/>
        </w:rPr>
        <w:t>§ 27-</w:t>
      </w:r>
      <w:r>
        <w:rPr>
          <w:b/>
          <w:spacing w:val="-4"/>
        </w:rPr>
        <w:t>103.</w:t>
      </w:r>
      <w:r>
        <w:rPr>
          <w:b/>
        </w:rPr>
        <w:tab/>
        <w:t xml:space="preserve">Grant of </w:t>
      </w:r>
      <w:r>
        <w:rPr>
          <w:b/>
          <w:spacing w:val="-2"/>
        </w:rPr>
        <w:t>Power.</w:t>
      </w:r>
    </w:p>
    <w:p w14:paraId="5DB1C106" w14:textId="77777777" w:rsidR="00247947" w:rsidRDefault="00F67635">
      <w:pPr>
        <w:tabs>
          <w:tab w:val="left" w:pos="1553"/>
        </w:tabs>
        <w:spacing w:before="47"/>
        <w:rPr>
          <w:b/>
        </w:rPr>
      </w:pPr>
      <w:r>
        <w:rPr>
          <w:b/>
        </w:rPr>
        <w:t>§ 27-</w:t>
      </w:r>
      <w:r>
        <w:rPr>
          <w:b/>
          <w:spacing w:val="-4"/>
        </w:rPr>
        <w:t>104.</w:t>
      </w:r>
      <w:r>
        <w:rPr>
          <w:b/>
        </w:rPr>
        <w:tab/>
      </w:r>
      <w:r>
        <w:rPr>
          <w:b/>
          <w:spacing w:val="-2"/>
        </w:rPr>
        <w:t>Applicability.</w:t>
      </w:r>
    </w:p>
    <w:p w14:paraId="0746FE24" w14:textId="77777777" w:rsidR="00247947" w:rsidRDefault="00F67635">
      <w:pPr>
        <w:tabs>
          <w:tab w:val="left" w:pos="1553"/>
        </w:tabs>
        <w:spacing w:before="47"/>
        <w:rPr>
          <w:b/>
        </w:rPr>
      </w:pPr>
      <w:r>
        <w:rPr>
          <w:b/>
        </w:rPr>
        <w:t>§ 27-</w:t>
      </w:r>
      <w:r>
        <w:rPr>
          <w:b/>
          <w:spacing w:val="-4"/>
        </w:rPr>
        <w:t>105.</w:t>
      </w:r>
      <w:r>
        <w:rPr>
          <w:b/>
        </w:rPr>
        <w:tab/>
      </w:r>
      <w:r>
        <w:rPr>
          <w:b/>
          <w:spacing w:val="-2"/>
        </w:rPr>
        <w:t>Interpretation.</w:t>
      </w:r>
    </w:p>
    <w:p w14:paraId="49906153" w14:textId="77777777" w:rsidR="00247947" w:rsidRDefault="00F67635">
      <w:pPr>
        <w:tabs>
          <w:tab w:val="left" w:pos="1553"/>
        </w:tabs>
        <w:spacing w:before="47"/>
        <w:rPr>
          <w:b/>
        </w:rPr>
      </w:pPr>
      <w:r>
        <w:rPr>
          <w:b/>
        </w:rPr>
        <w:t>§ 27-</w:t>
      </w:r>
      <w:r>
        <w:rPr>
          <w:b/>
          <w:spacing w:val="-4"/>
        </w:rPr>
        <w:t>106.</w:t>
      </w:r>
      <w:r>
        <w:rPr>
          <w:b/>
        </w:rPr>
        <w:tab/>
        <w:t xml:space="preserve">County </w:t>
      </w:r>
      <w:r>
        <w:rPr>
          <w:b/>
          <w:spacing w:val="-2"/>
        </w:rPr>
        <w:t>Authority.</w:t>
      </w:r>
    </w:p>
    <w:p w14:paraId="42F29A79" w14:textId="77777777" w:rsidR="00247947" w:rsidRDefault="00F67635">
      <w:pPr>
        <w:tabs>
          <w:tab w:val="left" w:pos="1553"/>
        </w:tabs>
        <w:spacing w:before="47"/>
        <w:rPr>
          <w:b/>
        </w:rPr>
      </w:pPr>
      <w:r>
        <w:rPr>
          <w:b/>
        </w:rPr>
        <w:t>§ 27-</w:t>
      </w:r>
      <w:r>
        <w:rPr>
          <w:b/>
          <w:spacing w:val="-4"/>
        </w:rPr>
        <w:t>107.</w:t>
      </w:r>
      <w:r>
        <w:rPr>
          <w:b/>
        </w:rPr>
        <w:tab/>
        <w:t>How</w:t>
      </w:r>
      <w:r>
        <w:rPr>
          <w:b/>
          <w:spacing w:val="-3"/>
        </w:rPr>
        <w:t xml:space="preserve"> </w:t>
      </w:r>
      <w:r>
        <w:rPr>
          <w:b/>
        </w:rPr>
        <w:t>to</w:t>
      </w:r>
      <w:r>
        <w:rPr>
          <w:b/>
          <w:spacing w:val="-2"/>
        </w:rPr>
        <w:t xml:space="preserve"> </w:t>
      </w:r>
      <w:r>
        <w:rPr>
          <w:b/>
        </w:rPr>
        <w:t>Use</w:t>
      </w:r>
      <w:r>
        <w:rPr>
          <w:b/>
          <w:spacing w:val="-3"/>
        </w:rPr>
        <w:t xml:space="preserve"> </w:t>
      </w:r>
      <w:r>
        <w:rPr>
          <w:b/>
        </w:rPr>
        <w:t>This</w:t>
      </w:r>
      <w:r>
        <w:rPr>
          <w:b/>
          <w:spacing w:val="-2"/>
        </w:rPr>
        <w:t xml:space="preserve"> Chapter.</w:t>
      </w:r>
    </w:p>
    <w:p w14:paraId="701CEE51" w14:textId="77777777" w:rsidR="00247947" w:rsidRDefault="00247947">
      <w:pPr>
        <w:pStyle w:val="BodyText"/>
        <w:spacing w:before="114"/>
        <w:rPr>
          <w:b/>
        </w:rPr>
      </w:pPr>
    </w:p>
    <w:p w14:paraId="20EF9BE1" w14:textId="77777777" w:rsidR="00247947" w:rsidRDefault="00F67635">
      <w:pPr>
        <w:pStyle w:val="Heading1"/>
        <w:spacing w:line="247" w:lineRule="auto"/>
        <w:ind w:left="701" w:right="577" w:firstLine="1201"/>
        <w:jc w:val="left"/>
      </w:pPr>
      <w:r>
        <w:t>PART 2 DESIGNATION</w:t>
      </w:r>
      <w:r>
        <w:rPr>
          <w:spacing w:val="-14"/>
        </w:rPr>
        <w:t xml:space="preserve"> </w:t>
      </w:r>
      <w:r>
        <w:t>OF</w:t>
      </w:r>
      <w:r>
        <w:rPr>
          <w:spacing w:val="-14"/>
        </w:rPr>
        <w:t xml:space="preserve"> </w:t>
      </w:r>
      <w:r>
        <w:t>DISTRICTS</w:t>
      </w:r>
    </w:p>
    <w:p w14:paraId="233BC35B" w14:textId="77777777" w:rsidR="00247947" w:rsidRDefault="00F67635">
      <w:pPr>
        <w:tabs>
          <w:tab w:val="left" w:pos="1553"/>
        </w:tabs>
        <w:spacing w:before="179"/>
        <w:rPr>
          <w:b/>
        </w:rPr>
      </w:pPr>
      <w:r>
        <w:rPr>
          <w:b/>
        </w:rPr>
        <w:t>§ 27-</w:t>
      </w:r>
      <w:r>
        <w:rPr>
          <w:b/>
          <w:spacing w:val="-4"/>
        </w:rPr>
        <w:t>201.</w:t>
      </w:r>
      <w:r>
        <w:rPr>
          <w:b/>
        </w:rPr>
        <w:tab/>
        <w:t xml:space="preserve">Zoning </w:t>
      </w:r>
      <w:r>
        <w:rPr>
          <w:b/>
          <w:spacing w:val="-2"/>
        </w:rPr>
        <w:t>Districts.</w:t>
      </w:r>
    </w:p>
    <w:p w14:paraId="46C251E0" w14:textId="77777777" w:rsidR="00247947" w:rsidRDefault="00F67635">
      <w:pPr>
        <w:tabs>
          <w:tab w:val="left" w:pos="1553"/>
        </w:tabs>
        <w:spacing w:before="47"/>
        <w:rPr>
          <w:b/>
        </w:rPr>
      </w:pPr>
      <w:r>
        <w:rPr>
          <w:b/>
        </w:rPr>
        <w:t>§ 27-</w:t>
      </w:r>
      <w:r>
        <w:rPr>
          <w:b/>
          <w:spacing w:val="-4"/>
        </w:rPr>
        <w:t>202.</w:t>
      </w:r>
      <w:r>
        <w:rPr>
          <w:b/>
        </w:rPr>
        <w:tab/>
        <w:t>Zoning</w:t>
      </w:r>
      <w:r>
        <w:rPr>
          <w:b/>
          <w:spacing w:val="-2"/>
        </w:rPr>
        <w:t xml:space="preserve"> </w:t>
      </w:r>
      <w:r>
        <w:rPr>
          <w:b/>
        </w:rPr>
        <w:t xml:space="preserve">District </w:t>
      </w:r>
      <w:r>
        <w:rPr>
          <w:b/>
          <w:spacing w:val="-2"/>
        </w:rPr>
        <w:t>Purpose</w:t>
      </w:r>
    </w:p>
    <w:p w14:paraId="27CBD3B8" w14:textId="77777777" w:rsidR="00247947" w:rsidRDefault="00F67635">
      <w:pPr>
        <w:spacing w:before="7"/>
        <w:ind w:left="1553"/>
        <w:rPr>
          <w:b/>
        </w:rPr>
      </w:pPr>
      <w:r>
        <w:rPr>
          <w:b/>
          <w:spacing w:val="-2"/>
        </w:rPr>
        <w:t>Statements.</w:t>
      </w:r>
    </w:p>
    <w:p w14:paraId="51860F69" w14:textId="77777777" w:rsidR="00247947" w:rsidRDefault="00F67635">
      <w:pPr>
        <w:tabs>
          <w:tab w:val="left" w:pos="1553"/>
        </w:tabs>
        <w:spacing w:before="47"/>
        <w:rPr>
          <w:b/>
        </w:rPr>
      </w:pPr>
      <w:r>
        <w:rPr>
          <w:b/>
        </w:rPr>
        <w:t>§ 27-</w:t>
      </w:r>
      <w:r>
        <w:rPr>
          <w:b/>
          <w:spacing w:val="-4"/>
        </w:rPr>
        <w:t>203.</w:t>
      </w:r>
      <w:r>
        <w:rPr>
          <w:b/>
        </w:rPr>
        <w:tab/>
        <w:t>Official</w:t>
      </w:r>
      <w:r>
        <w:rPr>
          <w:b/>
          <w:spacing w:val="-5"/>
        </w:rPr>
        <w:t xml:space="preserve"> </w:t>
      </w:r>
      <w:r>
        <w:rPr>
          <w:b/>
        </w:rPr>
        <w:t>Zoning</w:t>
      </w:r>
      <w:r>
        <w:rPr>
          <w:b/>
          <w:spacing w:val="-3"/>
        </w:rPr>
        <w:t xml:space="preserve"> </w:t>
      </w:r>
      <w:r>
        <w:rPr>
          <w:b/>
          <w:spacing w:val="-4"/>
        </w:rPr>
        <w:t>Map.</w:t>
      </w:r>
    </w:p>
    <w:p w14:paraId="1F0A199F" w14:textId="77777777" w:rsidR="00247947" w:rsidRDefault="00F67635">
      <w:pPr>
        <w:tabs>
          <w:tab w:val="left" w:pos="1553"/>
        </w:tabs>
        <w:spacing w:before="47"/>
        <w:rPr>
          <w:b/>
        </w:rPr>
      </w:pPr>
      <w:r>
        <w:rPr>
          <w:b/>
        </w:rPr>
        <w:t>§ 27-</w:t>
      </w:r>
      <w:r>
        <w:rPr>
          <w:b/>
          <w:spacing w:val="-4"/>
        </w:rPr>
        <w:t>204.</w:t>
      </w:r>
      <w:r>
        <w:rPr>
          <w:b/>
        </w:rPr>
        <w:tab/>
        <w:t>Interpretation</w:t>
      </w:r>
      <w:r>
        <w:rPr>
          <w:b/>
          <w:spacing w:val="-8"/>
        </w:rPr>
        <w:t xml:space="preserve"> </w:t>
      </w:r>
      <w:r>
        <w:rPr>
          <w:b/>
        </w:rPr>
        <w:t>of</w:t>
      </w:r>
      <w:r>
        <w:rPr>
          <w:b/>
          <w:spacing w:val="-6"/>
        </w:rPr>
        <w:t xml:space="preserve"> </w:t>
      </w:r>
      <w:r>
        <w:rPr>
          <w:b/>
          <w:spacing w:val="-2"/>
        </w:rPr>
        <w:t>Boundaries.</w:t>
      </w:r>
    </w:p>
    <w:p w14:paraId="6185A082" w14:textId="77777777" w:rsidR="00247947" w:rsidRDefault="00F67635">
      <w:pPr>
        <w:tabs>
          <w:tab w:val="left" w:pos="1553"/>
        </w:tabs>
        <w:spacing w:before="47"/>
        <w:rPr>
          <w:b/>
        </w:rPr>
      </w:pPr>
      <w:r>
        <w:rPr>
          <w:b/>
        </w:rPr>
        <w:t>§ 27-</w:t>
      </w:r>
      <w:r>
        <w:rPr>
          <w:b/>
          <w:spacing w:val="-4"/>
        </w:rPr>
        <w:t>205.</w:t>
      </w:r>
      <w:r>
        <w:rPr>
          <w:b/>
        </w:rPr>
        <w:tab/>
        <w:t xml:space="preserve">Zoning </w:t>
      </w:r>
      <w:r>
        <w:rPr>
          <w:b/>
          <w:spacing w:val="-2"/>
        </w:rPr>
        <w:t>Classifications.</w:t>
      </w:r>
    </w:p>
    <w:p w14:paraId="5E6B7A75" w14:textId="77777777" w:rsidR="00247947" w:rsidRDefault="00F67635">
      <w:pPr>
        <w:tabs>
          <w:tab w:val="left" w:pos="1553"/>
        </w:tabs>
        <w:spacing w:before="47"/>
        <w:rPr>
          <w:b/>
        </w:rPr>
      </w:pPr>
      <w:r>
        <w:rPr>
          <w:b/>
        </w:rPr>
        <w:t>§ 27-</w:t>
      </w:r>
      <w:r>
        <w:rPr>
          <w:b/>
          <w:spacing w:val="-4"/>
        </w:rPr>
        <w:t>206.</w:t>
      </w:r>
      <w:r>
        <w:rPr>
          <w:b/>
        </w:rPr>
        <w:tab/>
      </w:r>
      <w:r>
        <w:rPr>
          <w:b/>
          <w:spacing w:val="-2"/>
        </w:rPr>
        <w:t>Exemptions.</w:t>
      </w:r>
    </w:p>
    <w:p w14:paraId="7E1DCC59" w14:textId="2B7D4303" w:rsidR="00247947" w:rsidRDefault="00074342" w:rsidP="001F06F7">
      <w:pPr>
        <w:pStyle w:val="BodyText"/>
        <w:spacing w:before="114"/>
        <w:ind w:left="1440" w:firstLine="720"/>
      </w:pPr>
      <w:r>
        <w:rPr>
          <w:b/>
        </w:rPr>
        <w:t>PART</w:t>
      </w:r>
      <w:r w:rsidR="001F06F7" w:rsidRPr="001F06F7">
        <w:rPr>
          <w:b/>
          <w:bCs/>
        </w:rPr>
        <w:t xml:space="preserve"> </w:t>
      </w:r>
      <w:r w:rsidR="001F06F7" w:rsidRPr="001F06F7">
        <w:rPr>
          <w:b/>
          <w:bCs/>
          <w:spacing w:val="-10"/>
        </w:rPr>
        <w:t>3</w:t>
      </w:r>
    </w:p>
    <w:p w14:paraId="58355B88" w14:textId="77777777" w:rsidR="00247947" w:rsidRDefault="00F67635">
      <w:pPr>
        <w:spacing w:before="7"/>
        <w:ind w:left="23" w:right="5"/>
        <w:jc w:val="center"/>
        <w:rPr>
          <w:b/>
        </w:rPr>
      </w:pPr>
      <w:r>
        <w:rPr>
          <w:b/>
        </w:rPr>
        <w:t>BASE</w:t>
      </w:r>
      <w:r>
        <w:rPr>
          <w:b/>
          <w:spacing w:val="-6"/>
        </w:rPr>
        <w:t xml:space="preserve"> </w:t>
      </w:r>
      <w:r>
        <w:rPr>
          <w:b/>
        </w:rPr>
        <w:t>ZONING</w:t>
      </w:r>
      <w:r>
        <w:rPr>
          <w:b/>
          <w:spacing w:val="-6"/>
        </w:rPr>
        <w:t xml:space="preserve"> </w:t>
      </w:r>
      <w:r>
        <w:rPr>
          <w:b/>
        </w:rPr>
        <w:t>DISTRICT</w:t>
      </w:r>
      <w:r>
        <w:rPr>
          <w:b/>
          <w:spacing w:val="-6"/>
        </w:rPr>
        <w:t xml:space="preserve"> </w:t>
      </w:r>
      <w:r>
        <w:rPr>
          <w:b/>
          <w:spacing w:val="-2"/>
        </w:rPr>
        <w:t>REGULATIONS</w:t>
      </w:r>
    </w:p>
    <w:p w14:paraId="12054B26" w14:textId="77777777" w:rsidR="00247947" w:rsidRDefault="00F67635">
      <w:pPr>
        <w:tabs>
          <w:tab w:val="left" w:pos="1553"/>
        </w:tabs>
        <w:spacing w:before="187"/>
        <w:ind w:right="889"/>
        <w:jc w:val="center"/>
        <w:rPr>
          <w:b/>
        </w:rPr>
      </w:pPr>
      <w:r>
        <w:rPr>
          <w:b/>
        </w:rPr>
        <w:t>§ 27-</w:t>
      </w:r>
      <w:r>
        <w:rPr>
          <w:b/>
          <w:spacing w:val="-4"/>
        </w:rPr>
        <w:t>301.</w:t>
      </w:r>
      <w:r>
        <w:rPr>
          <w:b/>
        </w:rPr>
        <w:tab/>
        <w:t>Application</w:t>
      </w:r>
      <w:r>
        <w:rPr>
          <w:b/>
          <w:spacing w:val="-8"/>
        </w:rPr>
        <w:t xml:space="preserve"> </w:t>
      </w:r>
      <w:r>
        <w:rPr>
          <w:b/>
        </w:rPr>
        <w:t>of</w:t>
      </w:r>
      <w:r>
        <w:rPr>
          <w:b/>
          <w:spacing w:val="-5"/>
        </w:rPr>
        <w:t xml:space="preserve"> </w:t>
      </w:r>
      <w:r>
        <w:rPr>
          <w:b/>
          <w:spacing w:val="-2"/>
        </w:rPr>
        <w:t>District</w:t>
      </w:r>
    </w:p>
    <w:p w14:paraId="7020A301" w14:textId="77777777" w:rsidR="00247947" w:rsidRDefault="00F67635">
      <w:pPr>
        <w:spacing w:before="7"/>
        <w:ind w:right="270"/>
        <w:jc w:val="center"/>
        <w:rPr>
          <w:b/>
        </w:rPr>
      </w:pPr>
      <w:r>
        <w:rPr>
          <w:b/>
          <w:spacing w:val="-2"/>
        </w:rPr>
        <w:t>Regulations.</w:t>
      </w:r>
    </w:p>
    <w:p w14:paraId="2F1A5207" w14:textId="77777777" w:rsidR="00247947" w:rsidRDefault="00F67635">
      <w:pPr>
        <w:tabs>
          <w:tab w:val="left" w:pos="1553"/>
        </w:tabs>
        <w:spacing w:before="47"/>
        <w:ind w:right="253"/>
        <w:jc w:val="center"/>
        <w:rPr>
          <w:b/>
        </w:rPr>
      </w:pPr>
      <w:r>
        <w:rPr>
          <w:b/>
        </w:rPr>
        <w:t>§ 27-</w:t>
      </w:r>
      <w:r>
        <w:rPr>
          <w:b/>
          <w:spacing w:val="-4"/>
        </w:rPr>
        <w:t>302.</w:t>
      </w:r>
      <w:r>
        <w:rPr>
          <w:b/>
        </w:rPr>
        <w:tab/>
        <w:t>Zoning</w:t>
      </w:r>
      <w:r>
        <w:rPr>
          <w:b/>
          <w:spacing w:val="-4"/>
        </w:rPr>
        <w:t xml:space="preserve"> </w:t>
      </w:r>
      <w:r>
        <w:rPr>
          <w:b/>
        </w:rPr>
        <w:t>District</w:t>
      </w:r>
      <w:r>
        <w:rPr>
          <w:b/>
          <w:spacing w:val="-1"/>
        </w:rPr>
        <w:t xml:space="preserve"> </w:t>
      </w:r>
      <w:r>
        <w:rPr>
          <w:b/>
        </w:rPr>
        <w:t>Quick</w:t>
      </w:r>
      <w:r>
        <w:rPr>
          <w:b/>
          <w:spacing w:val="-2"/>
        </w:rPr>
        <w:t xml:space="preserve"> Views.</w:t>
      </w:r>
    </w:p>
    <w:p w14:paraId="1FC9A957" w14:textId="77777777" w:rsidR="00247947" w:rsidRDefault="00F67635">
      <w:pPr>
        <w:tabs>
          <w:tab w:val="left" w:pos="1553"/>
        </w:tabs>
        <w:spacing w:before="47"/>
        <w:rPr>
          <w:b/>
        </w:rPr>
      </w:pPr>
      <w:r>
        <w:rPr>
          <w:b/>
        </w:rPr>
        <w:t>§ 27-</w:t>
      </w:r>
      <w:r>
        <w:rPr>
          <w:b/>
          <w:spacing w:val="-4"/>
        </w:rPr>
        <w:t>303.</w:t>
      </w:r>
      <w:r>
        <w:rPr>
          <w:b/>
        </w:rPr>
        <w:tab/>
        <w:t>Land</w:t>
      </w:r>
      <w:r>
        <w:rPr>
          <w:b/>
          <w:spacing w:val="-4"/>
        </w:rPr>
        <w:t xml:space="preserve"> </w:t>
      </w:r>
      <w:r>
        <w:rPr>
          <w:b/>
        </w:rPr>
        <w:t>Use</w:t>
      </w:r>
      <w:r>
        <w:rPr>
          <w:b/>
          <w:spacing w:val="-3"/>
        </w:rPr>
        <w:t xml:space="preserve"> </w:t>
      </w:r>
      <w:r>
        <w:rPr>
          <w:b/>
          <w:spacing w:val="-2"/>
        </w:rPr>
        <w:t>Table.</w:t>
      </w:r>
    </w:p>
    <w:p w14:paraId="16723D6F" w14:textId="77777777" w:rsidR="00247947" w:rsidRDefault="00F67635">
      <w:pPr>
        <w:tabs>
          <w:tab w:val="left" w:pos="1553"/>
        </w:tabs>
        <w:spacing w:before="47"/>
        <w:rPr>
          <w:b/>
        </w:rPr>
      </w:pPr>
      <w:r>
        <w:rPr>
          <w:b/>
        </w:rPr>
        <w:t>§ 27-</w:t>
      </w:r>
      <w:r>
        <w:rPr>
          <w:b/>
          <w:spacing w:val="-4"/>
        </w:rPr>
        <w:t>304.</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R-</w:t>
      </w:r>
    </w:p>
    <w:p w14:paraId="37AB8219" w14:textId="77777777" w:rsidR="00247947" w:rsidRDefault="00F67635">
      <w:pPr>
        <w:spacing w:before="8" w:line="247" w:lineRule="auto"/>
        <w:ind w:left="1553"/>
        <w:rPr>
          <w:b/>
        </w:rPr>
      </w:pPr>
      <w:r>
        <w:rPr>
          <w:b/>
        </w:rPr>
        <w:t>C</w:t>
      </w:r>
      <w:r>
        <w:rPr>
          <w:b/>
          <w:spacing w:val="-14"/>
        </w:rPr>
        <w:t xml:space="preserve"> </w:t>
      </w:r>
      <w:r>
        <w:rPr>
          <w:b/>
        </w:rPr>
        <w:t>Residential</w:t>
      </w:r>
      <w:r>
        <w:rPr>
          <w:b/>
          <w:spacing w:val="-14"/>
        </w:rPr>
        <w:t xml:space="preserve"> </w:t>
      </w:r>
      <w:r>
        <w:rPr>
          <w:b/>
        </w:rPr>
        <w:t xml:space="preserve">Conservation </w:t>
      </w:r>
      <w:r>
        <w:rPr>
          <w:b/>
          <w:spacing w:val="-2"/>
        </w:rPr>
        <w:t>District.</w:t>
      </w:r>
    </w:p>
    <w:p w14:paraId="49AACA74" w14:textId="77777777" w:rsidR="00247947" w:rsidRDefault="00F67635">
      <w:pPr>
        <w:tabs>
          <w:tab w:val="left" w:pos="1553"/>
        </w:tabs>
        <w:spacing w:before="38"/>
        <w:rPr>
          <w:b/>
        </w:rPr>
      </w:pPr>
      <w:r>
        <w:rPr>
          <w:b/>
        </w:rPr>
        <w:t>§ 27-</w:t>
      </w:r>
      <w:r>
        <w:rPr>
          <w:b/>
          <w:spacing w:val="-4"/>
        </w:rPr>
        <w:t>305.</w:t>
      </w:r>
      <w:r>
        <w:rPr>
          <w:b/>
        </w:rPr>
        <w:tab/>
        <w:t>Specific</w:t>
      </w:r>
      <w:r>
        <w:rPr>
          <w:b/>
          <w:spacing w:val="-9"/>
        </w:rPr>
        <w:t xml:space="preserve"> </w:t>
      </w:r>
      <w:r>
        <w:rPr>
          <w:b/>
        </w:rPr>
        <w:t>Regulations</w:t>
      </w:r>
      <w:r>
        <w:rPr>
          <w:b/>
          <w:spacing w:val="-7"/>
        </w:rPr>
        <w:t xml:space="preserve"> </w:t>
      </w:r>
      <w:r>
        <w:rPr>
          <w:b/>
        </w:rPr>
        <w:t>for</w:t>
      </w:r>
      <w:r>
        <w:rPr>
          <w:b/>
          <w:spacing w:val="-7"/>
        </w:rPr>
        <w:t xml:space="preserve"> </w:t>
      </w:r>
      <w:r>
        <w:rPr>
          <w:b/>
        </w:rPr>
        <w:t>the</w:t>
      </w:r>
      <w:r>
        <w:rPr>
          <w:b/>
          <w:spacing w:val="-4"/>
        </w:rPr>
        <w:t xml:space="preserve"> </w:t>
      </w:r>
      <w:r>
        <w:rPr>
          <w:b/>
        </w:rPr>
        <w:t>R-</w:t>
      </w:r>
      <w:r>
        <w:rPr>
          <w:b/>
          <w:spacing w:val="-10"/>
        </w:rPr>
        <w:t>S</w:t>
      </w:r>
    </w:p>
    <w:p w14:paraId="3825A805" w14:textId="77777777" w:rsidR="00247947" w:rsidRDefault="00F67635">
      <w:pPr>
        <w:spacing w:before="7"/>
        <w:ind w:right="127"/>
        <w:jc w:val="right"/>
        <w:rPr>
          <w:b/>
        </w:rPr>
      </w:pPr>
      <w:r>
        <w:rPr>
          <w:b/>
        </w:rPr>
        <w:t>Residential</w:t>
      </w:r>
      <w:r>
        <w:rPr>
          <w:b/>
          <w:spacing w:val="-10"/>
        </w:rPr>
        <w:t xml:space="preserve"> </w:t>
      </w:r>
      <w:r>
        <w:rPr>
          <w:b/>
        </w:rPr>
        <w:t>Suburban</w:t>
      </w:r>
      <w:r>
        <w:rPr>
          <w:b/>
          <w:spacing w:val="-9"/>
        </w:rPr>
        <w:t xml:space="preserve"> </w:t>
      </w:r>
      <w:r>
        <w:rPr>
          <w:b/>
          <w:spacing w:val="-2"/>
        </w:rPr>
        <w:t>District.</w:t>
      </w:r>
    </w:p>
    <w:p w14:paraId="17ABA687" w14:textId="77777777" w:rsidR="00247947" w:rsidRDefault="00F67635">
      <w:pPr>
        <w:tabs>
          <w:tab w:val="left" w:pos="1553"/>
        </w:tabs>
        <w:spacing w:before="47"/>
        <w:ind w:right="120"/>
        <w:jc w:val="right"/>
        <w:rPr>
          <w:b/>
        </w:rPr>
      </w:pPr>
      <w:r>
        <w:rPr>
          <w:b/>
        </w:rPr>
        <w:t>§ 27-</w:t>
      </w:r>
      <w:r>
        <w:rPr>
          <w:b/>
          <w:spacing w:val="-4"/>
        </w:rPr>
        <w:t>306.</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R-</w:t>
      </w:r>
    </w:p>
    <w:p w14:paraId="2F20534C" w14:textId="77777777" w:rsidR="00247947" w:rsidRDefault="00F67635">
      <w:pPr>
        <w:spacing w:before="7"/>
        <w:ind w:left="1553"/>
        <w:rPr>
          <w:b/>
        </w:rPr>
      </w:pPr>
      <w:r>
        <w:rPr>
          <w:b/>
        </w:rPr>
        <w:t>U</w:t>
      </w:r>
      <w:r>
        <w:rPr>
          <w:b/>
          <w:spacing w:val="-6"/>
        </w:rPr>
        <w:t xml:space="preserve"> </w:t>
      </w:r>
      <w:r>
        <w:rPr>
          <w:b/>
        </w:rPr>
        <w:t>Residential</w:t>
      </w:r>
      <w:r>
        <w:rPr>
          <w:b/>
          <w:spacing w:val="-6"/>
        </w:rPr>
        <w:t xml:space="preserve"> </w:t>
      </w:r>
      <w:r>
        <w:rPr>
          <w:b/>
        </w:rPr>
        <w:t>Urban</w:t>
      </w:r>
      <w:r>
        <w:rPr>
          <w:b/>
          <w:spacing w:val="-5"/>
        </w:rPr>
        <w:t xml:space="preserve"> </w:t>
      </w:r>
      <w:r>
        <w:rPr>
          <w:b/>
          <w:spacing w:val="-2"/>
        </w:rPr>
        <w:t>District.</w:t>
      </w:r>
    </w:p>
    <w:p w14:paraId="062864AD" w14:textId="77777777" w:rsidR="00247947" w:rsidRDefault="00F67635">
      <w:pPr>
        <w:tabs>
          <w:tab w:val="left" w:pos="1553"/>
        </w:tabs>
        <w:spacing w:before="47"/>
        <w:rPr>
          <w:b/>
        </w:rPr>
      </w:pPr>
      <w:r>
        <w:rPr>
          <w:b/>
        </w:rPr>
        <w:t>§ 27-</w:t>
      </w:r>
      <w:r>
        <w:rPr>
          <w:b/>
          <w:spacing w:val="-4"/>
        </w:rPr>
        <w:t>307.</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C-</w:t>
      </w:r>
    </w:p>
    <w:p w14:paraId="56AB010F" w14:textId="77777777" w:rsidR="00247947" w:rsidRDefault="00F67635">
      <w:pPr>
        <w:spacing w:before="7" w:line="247" w:lineRule="auto"/>
        <w:ind w:left="1553"/>
        <w:rPr>
          <w:b/>
        </w:rPr>
      </w:pPr>
      <w:r>
        <w:rPr>
          <w:b/>
        </w:rPr>
        <w:t>R</w:t>
      </w:r>
      <w:r>
        <w:rPr>
          <w:b/>
          <w:spacing w:val="-14"/>
        </w:rPr>
        <w:t xml:space="preserve"> </w:t>
      </w:r>
      <w:r>
        <w:rPr>
          <w:b/>
        </w:rPr>
        <w:t>Commercial</w:t>
      </w:r>
      <w:r>
        <w:rPr>
          <w:b/>
          <w:spacing w:val="-14"/>
        </w:rPr>
        <w:t xml:space="preserve"> </w:t>
      </w:r>
      <w:r>
        <w:rPr>
          <w:b/>
        </w:rPr>
        <w:t xml:space="preserve">Residential </w:t>
      </w:r>
      <w:r>
        <w:rPr>
          <w:b/>
          <w:spacing w:val="-2"/>
        </w:rPr>
        <w:t>District.</w:t>
      </w:r>
    </w:p>
    <w:p w14:paraId="79548FD6" w14:textId="77777777" w:rsidR="00247947" w:rsidRDefault="00F67635">
      <w:pPr>
        <w:tabs>
          <w:tab w:val="left" w:pos="1553"/>
        </w:tabs>
        <w:spacing w:before="113"/>
        <w:rPr>
          <w:b/>
        </w:rPr>
      </w:pPr>
      <w:r>
        <w:br w:type="column"/>
      </w:r>
      <w:r>
        <w:rPr>
          <w:b/>
        </w:rPr>
        <w:t>§ 27-</w:t>
      </w:r>
      <w:r>
        <w:rPr>
          <w:b/>
          <w:spacing w:val="-4"/>
        </w:rPr>
        <w:t>308.</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C-</w:t>
      </w:r>
    </w:p>
    <w:p w14:paraId="3C1EFA75" w14:textId="77777777" w:rsidR="00247947" w:rsidRDefault="00F67635">
      <w:pPr>
        <w:spacing w:before="7" w:line="247" w:lineRule="auto"/>
        <w:ind w:left="1553" w:right="780"/>
        <w:rPr>
          <w:b/>
        </w:rPr>
      </w:pPr>
      <w:r>
        <w:rPr>
          <w:b/>
        </w:rPr>
        <w:t>W</w:t>
      </w:r>
      <w:r>
        <w:rPr>
          <w:b/>
          <w:spacing w:val="-14"/>
        </w:rPr>
        <w:t xml:space="preserve"> </w:t>
      </w:r>
      <w:r>
        <w:rPr>
          <w:b/>
        </w:rPr>
        <w:t>Commercial</w:t>
      </w:r>
      <w:r>
        <w:rPr>
          <w:b/>
          <w:spacing w:val="-14"/>
        </w:rPr>
        <w:t xml:space="preserve"> </w:t>
      </w:r>
      <w:r>
        <w:rPr>
          <w:b/>
        </w:rPr>
        <w:t xml:space="preserve">Warehouse </w:t>
      </w:r>
      <w:r>
        <w:rPr>
          <w:b/>
          <w:spacing w:val="-2"/>
        </w:rPr>
        <w:t>District.</w:t>
      </w:r>
    </w:p>
    <w:p w14:paraId="0B7B1BC5" w14:textId="77777777" w:rsidR="00247947" w:rsidRDefault="00F67635">
      <w:pPr>
        <w:tabs>
          <w:tab w:val="left" w:pos="1553"/>
        </w:tabs>
        <w:spacing w:before="39"/>
        <w:rPr>
          <w:b/>
        </w:rPr>
      </w:pPr>
      <w:r>
        <w:rPr>
          <w:b/>
        </w:rPr>
        <w:t>§ 27-</w:t>
      </w:r>
      <w:r>
        <w:rPr>
          <w:b/>
          <w:spacing w:val="-4"/>
        </w:rPr>
        <w:t>309.</w:t>
      </w:r>
      <w:r>
        <w:rPr>
          <w:b/>
        </w:rPr>
        <w:tab/>
        <w:t>Specific</w:t>
      </w:r>
      <w:r>
        <w:rPr>
          <w:b/>
          <w:spacing w:val="-9"/>
        </w:rPr>
        <w:t xml:space="preserve"> </w:t>
      </w:r>
      <w:r>
        <w:rPr>
          <w:b/>
        </w:rPr>
        <w:t>Regulations</w:t>
      </w:r>
      <w:r>
        <w:rPr>
          <w:b/>
          <w:spacing w:val="-7"/>
        </w:rPr>
        <w:t xml:space="preserve"> </w:t>
      </w:r>
      <w:r>
        <w:rPr>
          <w:b/>
        </w:rPr>
        <w:t>for</w:t>
      </w:r>
      <w:r>
        <w:rPr>
          <w:b/>
          <w:spacing w:val="-7"/>
        </w:rPr>
        <w:t xml:space="preserve"> </w:t>
      </w:r>
      <w:r>
        <w:rPr>
          <w:b/>
        </w:rPr>
        <w:t>the</w:t>
      </w:r>
      <w:r>
        <w:rPr>
          <w:b/>
          <w:spacing w:val="-4"/>
        </w:rPr>
        <w:t xml:space="preserve"> </w:t>
      </w:r>
      <w:r>
        <w:rPr>
          <w:b/>
        </w:rPr>
        <w:t>I-</w:t>
      </w:r>
      <w:r>
        <w:rPr>
          <w:b/>
          <w:spacing w:val="-10"/>
        </w:rPr>
        <w:t>P</w:t>
      </w:r>
    </w:p>
    <w:p w14:paraId="0CE51010" w14:textId="77777777" w:rsidR="00247947" w:rsidRDefault="00F67635">
      <w:pPr>
        <w:spacing w:before="7"/>
        <w:ind w:left="1553"/>
        <w:rPr>
          <w:b/>
        </w:rPr>
      </w:pPr>
      <w:r>
        <w:rPr>
          <w:b/>
        </w:rPr>
        <w:t>Industrial</w:t>
      </w:r>
      <w:r>
        <w:rPr>
          <w:b/>
          <w:spacing w:val="-7"/>
        </w:rPr>
        <w:t xml:space="preserve"> </w:t>
      </w:r>
      <w:r>
        <w:rPr>
          <w:b/>
        </w:rPr>
        <w:t>Park</w:t>
      </w:r>
      <w:r>
        <w:rPr>
          <w:b/>
          <w:spacing w:val="-7"/>
        </w:rPr>
        <w:t xml:space="preserve"> </w:t>
      </w:r>
      <w:r>
        <w:rPr>
          <w:b/>
          <w:spacing w:val="-2"/>
        </w:rPr>
        <w:t>District.</w:t>
      </w:r>
    </w:p>
    <w:p w14:paraId="4AA5F1D4" w14:textId="77777777" w:rsidR="00247947" w:rsidRDefault="00F67635">
      <w:pPr>
        <w:tabs>
          <w:tab w:val="left" w:pos="1553"/>
        </w:tabs>
        <w:spacing w:before="47"/>
        <w:rPr>
          <w:b/>
        </w:rPr>
      </w:pPr>
      <w:r>
        <w:rPr>
          <w:b/>
        </w:rPr>
        <w:t>§ 27-</w:t>
      </w:r>
      <w:r>
        <w:rPr>
          <w:b/>
          <w:spacing w:val="-4"/>
        </w:rPr>
        <w:t>310.</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IN</w:t>
      </w:r>
    </w:p>
    <w:p w14:paraId="5B3B3ECF" w14:textId="77777777" w:rsidR="00247947" w:rsidRDefault="00F67635">
      <w:pPr>
        <w:spacing w:before="7"/>
        <w:ind w:left="1553"/>
        <w:rPr>
          <w:b/>
        </w:rPr>
      </w:pPr>
      <w:r>
        <w:rPr>
          <w:b/>
        </w:rPr>
        <w:t>Institutional</w:t>
      </w:r>
      <w:r>
        <w:rPr>
          <w:b/>
          <w:spacing w:val="-13"/>
        </w:rPr>
        <w:t xml:space="preserve"> </w:t>
      </w:r>
      <w:r>
        <w:rPr>
          <w:b/>
          <w:spacing w:val="-2"/>
        </w:rPr>
        <w:t>District.</w:t>
      </w:r>
    </w:p>
    <w:p w14:paraId="0AE58184" w14:textId="77777777" w:rsidR="00247947" w:rsidRDefault="00F67635">
      <w:pPr>
        <w:tabs>
          <w:tab w:val="left" w:pos="1553"/>
        </w:tabs>
        <w:spacing w:before="47"/>
        <w:rPr>
          <w:b/>
        </w:rPr>
      </w:pPr>
      <w:r>
        <w:rPr>
          <w:b/>
        </w:rPr>
        <w:t>§ 27-</w:t>
      </w:r>
      <w:r>
        <w:rPr>
          <w:b/>
          <w:spacing w:val="-4"/>
        </w:rPr>
        <w:t>311.</w:t>
      </w:r>
      <w:r>
        <w:rPr>
          <w:b/>
        </w:rPr>
        <w:tab/>
        <w:t>Specific</w:t>
      </w:r>
      <w:r>
        <w:rPr>
          <w:b/>
          <w:spacing w:val="-7"/>
        </w:rPr>
        <w:t xml:space="preserve"> </w:t>
      </w:r>
      <w:r>
        <w:rPr>
          <w:b/>
        </w:rPr>
        <w:t>Regulations</w:t>
      </w:r>
      <w:r>
        <w:rPr>
          <w:b/>
          <w:spacing w:val="-6"/>
        </w:rPr>
        <w:t xml:space="preserve"> </w:t>
      </w:r>
      <w:r>
        <w:rPr>
          <w:b/>
        </w:rPr>
        <w:t>for</w:t>
      </w:r>
      <w:r>
        <w:rPr>
          <w:b/>
          <w:spacing w:val="-6"/>
        </w:rPr>
        <w:t xml:space="preserve"> </w:t>
      </w:r>
      <w:r>
        <w:rPr>
          <w:b/>
        </w:rPr>
        <w:t>the</w:t>
      </w:r>
      <w:r>
        <w:rPr>
          <w:b/>
          <w:spacing w:val="-4"/>
        </w:rPr>
        <w:t xml:space="preserve"> </w:t>
      </w:r>
      <w:r>
        <w:rPr>
          <w:b/>
          <w:spacing w:val="-5"/>
        </w:rPr>
        <w:t>BC</w:t>
      </w:r>
    </w:p>
    <w:p w14:paraId="21A6512A" w14:textId="77777777" w:rsidR="00247947" w:rsidRDefault="00F67635">
      <w:pPr>
        <w:spacing w:before="7"/>
        <w:ind w:left="1553"/>
        <w:rPr>
          <w:b/>
        </w:rPr>
      </w:pPr>
      <w:r>
        <w:rPr>
          <w:b/>
        </w:rPr>
        <w:t>Business</w:t>
      </w:r>
      <w:r>
        <w:rPr>
          <w:b/>
          <w:spacing w:val="-9"/>
        </w:rPr>
        <w:t xml:space="preserve"> </w:t>
      </w:r>
      <w:r>
        <w:rPr>
          <w:b/>
        </w:rPr>
        <w:t>Campus</w:t>
      </w:r>
      <w:r>
        <w:rPr>
          <w:b/>
          <w:spacing w:val="-7"/>
        </w:rPr>
        <w:t xml:space="preserve"> </w:t>
      </w:r>
      <w:r>
        <w:rPr>
          <w:b/>
          <w:spacing w:val="-2"/>
        </w:rPr>
        <w:t>District.</w:t>
      </w:r>
    </w:p>
    <w:p w14:paraId="0484722E" w14:textId="77777777" w:rsidR="00247947" w:rsidRDefault="00F67635">
      <w:pPr>
        <w:tabs>
          <w:tab w:val="left" w:pos="1553"/>
        </w:tabs>
        <w:spacing w:before="47"/>
        <w:ind w:right="792"/>
        <w:jc w:val="right"/>
        <w:rPr>
          <w:b/>
        </w:rPr>
      </w:pPr>
      <w:r>
        <w:rPr>
          <w:b/>
        </w:rPr>
        <w:t>§ 27-</w:t>
      </w:r>
      <w:r>
        <w:rPr>
          <w:b/>
          <w:spacing w:val="-4"/>
        </w:rPr>
        <w:t>312.</w:t>
      </w:r>
      <w:r>
        <w:rPr>
          <w:b/>
        </w:rPr>
        <w:tab/>
        <w:t>Specific</w:t>
      </w:r>
      <w:r>
        <w:rPr>
          <w:b/>
          <w:spacing w:val="-8"/>
        </w:rPr>
        <w:t xml:space="preserve"> </w:t>
      </w:r>
      <w:r>
        <w:rPr>
          <w:b/>
        </w:rPr>
        <w:t>Regulations</w:t>
      </w:r>
      <w:r>
        <w:rPr>
          <w:b/>
          <w:spacing w:val="-7"/>
        </w:rPr>
        <w:t xml:space="preserve"> </w:t>
      </w:r>
      <w:r>
        <w:rPr>
          <w:b/>
        </w:rPr>
        <w:t>for</w:t>
      </w:r>
      <w:r>
        <w:rPr>
          <w:b/>
          <w:spacing w:val="-7"/>
        </w:rPr>
        <w:t xml:space="preserve"> </w:t>
      </w:r>
      <w:r>
        <w:rPr>
          <w:b/>
          <w:spacing w:val="-5"/>
        </w:rPr>
        <w:t>the</w:t>
      </w:r>
    </w:p>
    <w:p w14:paraId="681D11D8" w14:textId="77777777" w:rsidR="00247947" w:rsidRDefault="00F67635">
      <w:pPr>
        <w:spacing w:before="7"/>
        <w:ind w:right="790"/>
        <w:jc w:val="right"/>
        <w:rPr>
          <w:b/>
        </w:rPr>
      </w:pPr>
      <w:r>
        <w:rPr>
          <w:b/>
        </w:rPr>
        <w:t>MX-1</w:t>
      </w:r>
      <w:r>
        <w:rPr>
          <w:b/>
          <w:spacing w:val="-2"/>
        </w:rPr>
        <w:t xml:space="preserve"> </w:t>
      </w:r>
      <w:r>
        <w:rPr>
          <w:b/>
        </w:rPr>
        <w:t>Mixed</w:t>
      </w:r>
      <w:r>
        <w:rPr>
          <w:b/>
          <w:spacing w:val="-2"/>
        </w:rPr>
        <w:t xml:space="preserve"> </w:t>
      </w:r>
      <w:r>
        <w:rPr>
          <w:b/>
        </w:rPr>
        <w:t>Use</w:t>
      </w:r>
      <w:r>
        <w:rPr>
          <w:b/>
          <w:spacing w:val="-3"/>
        </w:rPr>
        <w:t xml:space="preserve"> </w:t>
      </w:r>
      <w:r>
        <w:rPr>
          <w:b/>
        </w:rPr>
        <w:t>1</w:t>
      </w:r>
      <w:r>
        <w:rPr>
          <w:b/>
          <w:spacing w:val="-1"/>
        </w:rPr>
        <w:t xml:space="preserve"> </w:t>
      </w:r>
      <w:r>
        <w:rPr>
          <w:b/>
          <w:spacing w:val="-2"/>
        </w:rPr>
        <w:t>District.</w:t>
      </w:r>
    </w:p>
    <w:p w14:paraId="3E428215" w14:textId="77777777" w:rsidR="00247947" w:rsidRDefault="00F67635">
      <w:pPr>
        <w:tabs>
          <w:tab w:val="left" w:pos="1553"/>
        </w:tabs>
        <w:spacing w:before="47"/>
        <w:ind w:right="792"/>
        <w:jc w:val="right"/>
        <w:rPr>
          <w:b/>
        </w:rPr>
      </w:pPr>
      <w:r>
        <w:rPr>
          <w:b/>
        </w:rPr>
        <w:t>§ 27-</w:t>
      </w:r>
      <w:r>
        <w:rPr>
          <w:b/>
          <w:spacing w:val="-4"/>
        </w:rPr>
        <w:t>313.</w:t>
      </w:r>
      <w:r>
        <w:rPr>
          <w:b/>
        </w:rPr>
        <w:tab/>
        <w:t>Specific</w:t>
      </w:r>
      <w:r>
        <w:rPr>
          <w:b/>
          <w:spacing w:val="-8"/>
        </w:rPr>
        <w:t xml:space="preserve"> </w:t>
      </w:r>
      <w:r>
        <w:rPr>
          <w:b/>
        </w:rPr>
        <w:t>Regulations</w:t>
      </w:r>
      <w:r>
        <w:rPr>
          <w:b/>
          <w:spacing w:val="-7"/>
        </w:rPr>
        <w:t xml:space="preserve"> </w:t>
      </w:r>
      <w:r>
        <w:rPr>
          <w:b/>
        </w:rPr>
        <w:t>for</w:t>
      </w:r>
      <w:r>
        <w:rPr>
          <w:b/>
          <w:spacing w:val="-7"/>
        </w:rPr>
        <w:t xml:space="preserve"> </w:t>
      </w:r>
      <w:r>
        <w:rPr>
          <w:b/>
          <w:spacing w:val="-5"/>
        </w:rPr>
        <w:t>the</w:t>
      </w:r>
    </w:p>
    <w:p w14:paraId="188527B6" w14:textId="77777777" w:rsidR="00247947" w:rsidRDefault="00F67635">
      <w:pPr>
        <w:spacing w:before="8"/>
        <w:ind w:right="790"/>
        <w:jc w:val="right"/>
        <w:rPr>
          <w:b/>
        </w:rPr>
      </w:pPr>
      <w:r>
        <w:rPr>
          <w:b/>
        </w:rPr>
        <w:t>MX-2</w:t>
      </w:r>
      <w:r>
        <w:rPr>
          <w:b/>
          <w:spacing w:val="-2"/>
        </w:rPr>
        <w:t xml:space="preserve"> </w:t>
      </w:r>
      <w:r>
        <w:rPr>
          <w:b/>
        </w:rPr>
        <w:t>Mixed</w:t>
      </w:r>
      <w:r>
        <w:rPr>
          <w:b/>
          <w:spacing w:val="-2"/>
        </w:rPr>
        <w:t xml:space="preserve"> </w:t>
      </w:r>
      <w:r>
        <w:rPr>
          <w:b/>
        </w:rPr>
        <w:t>Use</w:t>
      </w:r>
      <w:r>
        <w:rPr>
          <w:b/>
          <w:spacing w:val="-3"/>
        </w:rPr>
        <w:t xml:space="preserve"> </w:t>
      </w:r>
      <w:r>
        <w:rPr>
          <w:b/>
        </w:rPr>
        <w:t>2</w:t>
      </w:r>
      <w:r>
        <w:rPr>
          <w:b/>
          <w:spacing w:val="-1"/>
        </w:rPr>
        <w:t xml:space="preserve"> </w:t>
      </w:r>
      <w:r>
        <w:rPr>
          <w:b/>
          <w:spacing w:val="-2"/>
        </w:rPr>
        <w:t>District.</w:t>
      </w:r>
    </w:p>
    <w:p w14:paraId="475140EA" w14:textId="77777777" w:rsidR="00247947" w:rsidRDefault="00F67635">
      <w:pPr>
        <w:tabs>
          <w:tab w:val="left" w:pos="1553"/>
        </w:tabs>
        <w:spacing w:before="47"/>
        <w:ind w:right="792"/>
        <w:jc w:val="right"/>
        <w:rPr>
          <w:b/>
        </w:rPr>
      </w:pPr>
      <w:r>
        <w:rPr>
          <w:b/>
        </w:rPr>
        <w:t>§ 27-</w:t>
      </w:r>
      <w:r>
        <w:rPr>
          <w:b/>
          <w:spacing w:val="-4"/>
        </w:rPr>
        <w:t>314.</w:t>
      </w:r>
      <w:r>
        <w:rPr>
          <w:b/>
        </w:rPr>
        <w:tab/>
        <w:t>Specific</w:t>
      </w:r>
      <w:r>
        <w:rPr>
          <w:b/>
          <w:spacing w:val="-8"/>
        </w:rPr>
        <w:t xml:space="preserve"> </w:t>
      </w:r>
      <w:r>
        <w:rPr>
          <w:b/>
        </w:rPr>
        <w:t>Regulations</w:t>
      </w:r>
      <w:r>
        <w:rPr>
          <w:b/>
          <w:spacing w:val="-7"/>
        </w:rPr>
        <w:t xml:space="preserve"> </w:t>
      </w:r>
      <w:r>
        <w:rPr>
          <w:b/>
        </w:rPr>
        <w:t>for</w:t>
      </w:r>
      <w:r>
        <w:rPr>
          <w:b/>
          <w:spacing w:val="-7"/>
        </w:rPr>
        <w:t xml:space="preserve"> </w:t>
      </w:r>
      <w:r>
        <w:rPr>
          <w:b/>
          <w:spacing w:val="-5"/>
        </w:rPr>
        <w:t>the</w:t>
      </w:r>
    </w:p>
    <w:p w14:paraId="13343C02" w14:textId="77777777" w:rsidR="00247947" w:rsidRDefault="00F67635">
      <w:pPr>
        <w:spacing w:before="7"/>
        <w:ind w:right="790"/>
        <w:jc w:val="right"/>
        <w:rPr>
          <w:b/>
        </w:rPr>
      </w:pPr>
      <w:r>
        <w:rPr>
          <w:b/>
        </w:rPr>
        <w:t>MX-3</w:t>
      </w:r>
      <w:r>
        <w:rPr>
          <w:b/>
          <w:spacing w:val="-2"/>
        </w:rPr>
        <w:t xml:space="preserve"> </w:t>
      </w:r>
      <w:r>
        <w:rPr>
          <w:b/>
        </w:rPr>
        <w:t>Mixed</w:t>
      </w:r>
      <w:r>
        <w:rPr>
          <w:b/>
          <w:spacing w:val="-2"/>
        </w:rPr>
        <w:t xml:space="preserve"> </w:t>
      </w:r>
      <w:r>
        <w:rPr>
          <w:b/>
        </w:rPr>
        <w:t>Use</w:t>
      </w:r>
      <w:r>
        <w:rPr>
          <w:b/>
          <w:spacing w:val="-3"/>
        </w:rPr>
        <w:t xml:space="preserve"> </w:t>
      </w:r>
      <w:r>
        <w:rPr>
          <w:b/>
        </w:rPr>
        <w:t>3</w:t>
      </w:r>
      <w:r>
        <w:rPr>
          <w:b/>
          <w:spacing w:val="-1"/>
        </w:rPr>
        <w:t xml:space="preserve"> </w:t>
      </w:r>
      <w:r>
        <w:rPr>
          <w:b/>
          <w:spacing w:val="-2"/>
        </w:rPr>
        <w:t>District.</w:t>
      </w:r>
    </w:p>
    <w:p w14:paraId="55EEDAE3" w14:textId="77777777" w:rsidR="00247947" w:rsidRDefault="00247947">
      <w:pPr>
        <w:pStyle w:val="BodyText"/>
        <w:spacing w:before="113"/>
        <w:rPr>
          <w:b/>
        </w:rPr>
      </w:pPr>
    </w:p>
    <w:p w14:paraId="47501F37" w14:textId="77777777" w:rsidR="00247947" w:rsidRDefault="00F67635">
      <w:pPr>
        <w:pStyle w:val="Heading1"/>
        <w:spacing w:before="1"/>
        <w:ind w:left="1206" w:right="1565"/>
      </w:pPr>
      <w:r>
        <w:t>PART</w:t>
      </w:r>
      <w:r>
        <w:rPr>
          <w:spacing w:val="-3"/>
        </w:rPr>
        <w:t xml:space="preserve"> </w:t>
      </w:r>
      <w:r>
        <w:rPr>
          <w:spacing w:val="-10"/>
        </w:rPr>
        <w:t>4</w:t>
      </w:r>
    </w:p>
    <w:p w14:paraId="67CA5845" w14:textId="77777777" w:rsidR="00247947" w:rsidRDefault="00F67635">
      <w:pPr>
        <w:spacing w:before="7"/>
        <w:ind w:right="360"/>
        <w:jc w:val="center"/>
        <w:rPr>
          <w:b/>
        </w:rPr>
      </w:pPr>
      <w:r>
        <w:rPr>
          <w:b/>
        </w:rPr>
        <w:t>OVERLAY</w:t>
      </w:r>
      <w:r>
        <w:rPr>
          <w:b/>
          <w:spacing w:val="-8"/>
        </w:rPr>
        <w:t xml:space="preserve"> </w:t>
      </w:r>
      <w:r>
        <w:rPr>
          <w:b/>
        </w:rPr>
        <w:t>DISTRICT</w:t>
      </w:r>
      <w:r>
        <w:rPr>
          <w:b/>
          <w:spacing w:val="-7"/>
        </w:rPr>
        <w:t xml:space="preserve"> </w:t>
      </w:r>
      <w:r>
        <w:rPr>
          <w:b/>
          <w:spacing w:val="-2"/>
        </w:rPr>
        <w:t>REGULATIONS</w:t>
      </w:r>
    </w:p>
    <w:p w14:paraId="58A9405B" w14:textId="77777777" w:rsidR="00247947" w:rsidRDefault="00F67635">
      <w:pPr>
        <w:tabs>
          <w:tab w:val="left" w:pos="1553"/>
        </w:tabs>
        <w:spacing w:before="187"/>
        <w:rPr>
          <w:b/>
        </w:rPr>
      </w:pPr>
      <w:r>
        <w:rPr>
          <w:b/>
        </w:rPr>
        <w:t>§ 27-</w:t>
      </w:r>
      <w:r>
        <w:rPr>
          <w:b/>
          <w:spacing w:val="-4"/>
        </w:rPr>
        <w:t>401.</w:t>
      </w:r>
      <w:r>
        <w:rPr>
          <w:b/>
        </w:rPr>
        <w:tab/>
        <w:t xml:space="preserve">Airport </w:t>
      </w:r>
      <w:r>
        <w:rPr>
          <w:b/>
          <w:spacing w:val="-2"/>
        </w:rPr>
        <w:t>Overlay.</w:t>
      </w:r>
    </w:p>
    <w:p w14:paraId="7016D579" w14:textId="77777777" w:rsidR="00247947" w:rsidRDefault="00247947">
      <w:pPr>
        <w:pStyle w:val="BodyText"/>
        <w:spacing w:before="114"/>
        <w:rPr>
          <w:b/>
        </w:rPr>
      </w:pPr>
    </w:p>
    <w:p w14:paraId="37086ACF" w14:textId="77777777" w:rsidR="00247947" w:rsidRDefault="00F67635">
      <w:pPr>
        <w:pStyle w:val="Heading1"/>
        <w:spacing w:line="247" w:lineRule="auto"/>
        <w:ind w:left="539" w:right="894" w:firstLine="1363"/>
        <w:jc w:val="left"/>
      </w:pPr>
      <w:r>
        <w:t>PART 5 SUPPLEMENTAL</w:t>
      </w:r>
      <w:r>
        <w:rPr>
          <w:spacing w:val="-14"/>
        </w:rPr>
        <w:t xml:space="preserve"> </w:t>
      </w:r>
      <w:r>
        <w:t>REGULATIONS</w:t>
      </w:r>
    </w:p>
    <w:p w14:paraId="58F657BF" w14:textId="77777777" w:rsidR="00247947" w:rsidRDefault="00F67635">
      <w:pPr>
        <w:tabs>
          <w:tab w:val="left" w:pos="1553"/>
        </w:tabs>
        <w:spacing w:before="179"/>
        <w:rPr>
          <w:b/>
        </w:rPr>
      </w:pPr>
      <w:r>
        <w:rPr>
          <w:b/>
        </w:rPr>
        <w:t>§ 27-</w:t>
      </w:r>
      <w:r>
        <w:rPr>
          <w:b/>
          <w:spacing w:val="-4"/>
        </w:rPr>
        <w:t>501.</w:t>
      </w:r>
      <w:r>
        <w:rPr>
          <w:b/>
        </w:rPr>
        <w:tab/>
        <w:t>Limit</w:t>
      </w:r>
      <w:r>
        <w:rPr>
          <w:b/>
          <w:spacing w:val="-5"/>
        </w:rPr>
        <w:t xml:space="preserve"> </w:t>
      </w:r>
      <w:r>
        <w:rPr>
          <w:b/>
        </w:rPr>
        <w:t>of</w:t>
      </w:r>
      <w:r>
        <w:rPr>
          <w:b/>
          <w:spacing w:val="-2"/>
        </w:rPr>
        <w:t xml:space="preserve"> </w:t>
      </w:r>
      <w:r>
        <w:rPr>
          <w:b/>
        </w:rPr>
        <w:t>One</w:t>
      </w:r>
      <w:r>
        <w:rPr>
          <w:b/>
          <w:spacing w:val="-4"/>
        </w:rPr>
        <w:t xml:space="preserve"> </w:t>
      </w:r>
      <w:r>
        <w:rPr>
          <w:b/>
        </w:rPr>
        <w:t>Principal</w:t>
      </w:r>
      <w:r>
        <w:rPr>
          <w:b/>
          <w:spacing w:val="-1"/>
        </w:rPr>
        <w:t xml:space="preserve"> </w:t>
      </w:r>
      <w:r>
        <w:rPr>
          <w:b/>
          <w:spacing w:val="-4"/>
        </w:rPr>
        <w:t>Use.</w:t>
      </w:r>
    </w:p>
    <w:p w14:paraId="7D911E56" w14:textId="77777777" w:rsidR="00247947" w:rsidRDefault="00F67635">
      <w:pPr>
        <w:tabs>
          <w:tab w:val="left" w:pos="1553"/>
        </w:tabs>
        <w:spacing w:before="47" w:line="247" w:lineRule="auto"/>
        <w:ind w:left="1553" w:right="992" w:hanging="1554"/>
        <w:rPr>
          <w:b/>
        </w:rPr>
      </w:pPr>
      <w:r>
        <w:rPr>
          <w:b/>
        </w:rPr>
        <w:t>§ 27-501.1.</w:t>
      </w:r>
      <w:r>
        <w:rPr>
          <w:b/>
        </w:rPr>
        <w:tab/>
        <w:t>Exemptions</w:t>
      </w:r>
      <w:r>
        <w:rPr>
          <w:b/>
          <w:spacing w:val="-14"/>
        </w:rPr>
        <w:t xml:space="preserve"> </w:t>
      </w:r>
      <w:r>
        <w:rPr>
          <w:b/>
        </w:rPr>
        <w:t>for</w:t>
      </w:r>
      <w:r>
        <w:rPr>
          <w:b/>
          <w:spacing w:val="-14"/>
        </w:rPr>
        <w:t xml:space="preserve"> </w:t>
      </w:r>
      <w:r>
        <w:rPr>
          <w:b/>
        </w:rPr>
        <w:t xml:space="preserve">Required </w:t>
      </w:r>
      <w:r>
        <w:rPr>
          <w:b/>
          <w:spacing w:val="-2"/>
        </w:rPr>
        <w:t>Setbacks.</w:t>
      </w:r>
    </w:p>
    <w:p w14:paraId="4345D549" w14:textId="77777777" w:rsidR="00247947" w:rsidRDefault="00F67635">
      <w:pPr>
        <w:tabs>
          <w:tab w:val="left" w:pos="1553"/>
        </w:tabs>
        <w:spacing w:before="38"/>
        <w:rPr>
          <w:b/>
        </w:rPr>
      </w:pPr>
      <w:r>
        <w:rPr>
          <w:b/>
        </w:rPr>
        <w:t>§ 27-</w:t>
      </w:r>
      <w:r>
        <w:rPr>
          <w:b/>
          <w:spacing w:val="-4"/>
        </w:rPr>
        <w:t>502.</w:t>
      </w:r>
      <w:r>
        <w:rPr>
          <w:b/>
        </w:rPr>
        <w:tab/>
        <w:t>Use</w:t>
      </w:r>
      <w:r>
        <w:rPr>
          <w:b/>
          <w:spacing w:val="-8"/>
        </w:rPr>
        <w:t xml:space="preserve"> </w:t>
      </w:r>
      <w:r>
        <w:rPr>
          <w:b/>
        </w:rPr>
        <w:t>Specific</w:t>
      </w:r>
      <w:r>
        <w:rPr>
          <w:b/>
          <w:spacing w:val="-5"/>
        </w:rPr>
        <w:t xml:space="preserve"> </w:t>
      </w:r>
      <w:r>
        <w:rPr>
          <w:b/>
          <w:spacing w:val="-2"/>
        </w:rPr>
        <w:t>Regulations.</w:t>
      </w:r>
    </w:p>
    <w:p w14:paraId="691417BA" w14:textId="77777777" w:rsidR="00247947" w:rsidRDefault="00F67635">
      <w:pPr>
        <w:tabs>
          <w:tab w:val="left" w:pos="1553"/>
        </w:tabs>
        <w:spacing w:before="47"/>
        <w:rPr>
          <w:b/>
        </w:rPr>
      </w:pPr>
      <w:r>
        <w:rPr>
          <w:b/>
        </w:rPr>
        <w:t>§ 27-</w:t>
      </w:r>
      <w:r>
        <w:rPr>
          <w:b/>
          <w:spacing w:val="-4"/>
        </w:rPr>
        <w:t>503.</w:t>
      </w:r>
      <w:r>
        <w:rPr>
          <w:b/>
        </w:rPr>
        <w:tab/>
        <w:t>Accessory</w:t>
      </w:r>
      <w:r>
        <w:rPr>
          <w:b/>
          <w:spacing w:val="-4"/>
        </w:rPr>
        <w:t xml:space="preserve"> </w:t>
      </w:r>
      <w:r>
        <w:rPr>
          <w:b/>
        </w:rPr>
        <w:t>Uses</w:t>
      </w:r>
      <w:r>
        <w:rPr>
          <w:b/>
          <w:spacing w:val="-3"/>
        </w:rPr>
        <w:t xml:space="preserve"> </w:t>
      </w:r>
      <w:r>
        <w:rPr>
          <w:b/>
        </w:rPr>
        <w:t>and</w:t>
      </w:r>
      <w:r>
        <w:rPr>
          <w:b/>
          <w:spacing w:val="-2"/>
        </w:rPr>
        <w:t xml:space="preserve"> Structures.</w:t>
      </w:r>
    </w:p>
    <w:p w14:paraId="42DF1BFA" w14:textId="77777777" w:rsidR="00247947" w:rsidRDefault="00F67635">
      <w:pPr>
        <w:tabs>
          <w:tab w:val="left" w:pos="1553"/>
        </w:tabs>
        <w:spacing w:before="47"/>
        <w:rPr>
          <w:b/>
        </w:rPr>
      </w:pPr>
      <w:r>
        <w:rPr>
          <w:b/>
        </w:rPr>
        <w:t>§ 27-</w:t>
      </w:r>
      <w:r>
        <w:rPr>
          <w:b/>
          <w:spacing w:val="-4"/>
        </w:rPr>
        <w:t>504.</w:t>
      </w:r>
      <w:r>
        <w:rPr>
          <w:b/>
        </w:rPr>
        <w:tab/>
        <w:t>Buffer</w:t>
      </w:r>
      <w:r>
        <w:rPr>
          <w:b/>
          <w:spacing w:val="-5"/>
        </w:rPr>
        <w:t xml:space="preserve"> </w:t>
      </w:r>
      <w:r>
        <w:rPr>
          <w:b/>
        </w:rPr>
        <w:t>Yards</w:t>
      </w:r>
      <w:r>
        <w:rPr>
          <w:b/>
          <w:spacing w:val="-5"/>
        </w:rPr>
        <w:t xml:space="preserve"> </w:t>
      </w:r>
      <w:r>
        <w:rPr>
          <w:b/>
        </w:rPr>
        <w:t>and</w:t>
      </w:r>
      <w:r>
        <w:rPr>
          <w:b/>
          <w:spacing w:val="-4"/>
        </w:rPr>
        <w:t xml:space="preserve"> </w:t>
      </w:r>
      <w:r>
        <w:rPr>
          <w:b/>
          <w:spacing w:val="-2"/>
        </w:rPr>
        <w:t>Screening.</w:t>
      </w:r>
    </w:p>
    <w:p w14:paraId="044124C2" w14:textId="77777777" w:rsidR="00247947" w:rsidRDefault="00F67635">
      <w:pPr>
        <w:tabs>
          <w:tab w:val="left" w:pos="1553"/>
        </w:tabs>
        <w:spacing w:before="48"/>
        <w:rPr>
          <w:b/>
        </w:rPr>
      </w:pPr>
      <w:r>
        <w:rPr>
          <w:b/>
        </w:rPr>
        <w:t>§ 27-</w:t>
      </w:r>
      <w:r>
        <w:rPr>
          <w:b/>
          <w:spacing w:val="-4"/>
        </w:rPr>
        <w:t>505.</w:t>
      </w:r>
      <w:r>
        <w:rPr>
          <w:b/>
        </w:rPr>
        <w:tab/>
      </w:r>
      <w:r>
        <w:rPr>
          <w:b/>
          <w:spacing w:val="-2"/>
        </w:rPr>
        <w:t>Landscaping.</w:t>
      </w:r>
    </w:p>
    <w:p w14:paraId="522BDF45" w14:textId="77777777" w:rsidR="00247947" w:rsidRDefault="00F67635">
      <w:pPr>
        <w:tabs>
          <w:tab w:val="left" w:pos="1553"/>
        </w:tabs>
        <w:spacing w:before="47"/>
        <w:rPr>
          <w:b/>
        </w:rPr>
      </w:pPr>
      <w:r>
        <w:rPr>
          <w:b/>
        </w:rPr>
        <w:t>§ 27-</w:t>
      </w:r>
      <w:r>
        <w:rPr>
          <w:b/>
          <w:spacing w:val="-4"/>
        </w:rPr>
        <w:t>506.</w:t>
      </w:r>
      <w:r>
        <w:rPr>
          <w:b/>
        </w:rPr>
        <w:tab/>
        <w:t>Lots</w:t>
      </w:r>
      <w:r>
        <w:rPr>
          <w:b/>
          <w:spacing w:val="-6"/>
        </w:rPr>
        <w:t xml:space="preserve"> </w:t>
      </w:r>
      <w:r>
        <w:rPr>
          <w:b/>
        </w:rPr>
        <w:t>with</w:t>
      </w:r>
      <w:r>
        <w:rPr>
          <w:b/>
          <w:spacing w:val="-5"/>
        </w:rPr>
        <w:t xml:space="preserve"> </w:t>
      </w:r>
      <w:r>
        <w:rPr>
          <w:b/>
        </w:rPr>
        <w:t>Multiple</w:t>
      </w:r>
      <w:r>
        <w:rPr>
          <w:b/>
          <w:spacing w:val="-5"/>
        </w:rPr>
        <w:t xml:space="preserve"> </w:t>
      </w:r>
      <w:r>
        <w:rPr>
          <w:b/>
          <w:spacing w:val="-2"/>
        </w:rPr>
        <w:t>Buildings.</w:t>
      </w:r>
    </w:p>
    <w:p w14:paraId="78214E21" w14:textId="77777777" w:rsidR="00247947" w:rsidRDefault="00F67635">
      <w:pPr>
        <w:tabs>
          <w:tab w:val="left" w:pos="1553"/>
        </w:tabs>
        <w:spacing w:before="47"/>
        <w:rPr>
          <w:b/>
        </w:rPr>
      </w:pPr>
      <w:r>
        <w:rPr>
          <w:b/>
        </w:rPr>
        <w:t>§ 27-</w:t>
      </w:r>
      <w:r>
        <w:rPr>
          <w:b/>
          <w:spacing w:val="-4"/>
        </w:rPr>
        <w:t>507.</w:t>
      </w:r>
      <w:r>
        <w:rPr>
          <w:b/>
        </w:rPr>
        <w:tab/>
      </w:r>
      <w:r>
        <w:rPr>
          <w:b/>
          <w:spacing w:val="-2"/>
        </w:rPr>
        <w:t>Fences.</w:t>
      </w:r>
    </w:p>
    <w:p w14:paraId="30BF2FB1" w14:textId="77777777" w:rsidR="00247947" w:rsidRDefault="00F67635">
      <w:pPr>
        <w:tabs>
          <w:tab w:val="left" w:pos="1553"/>
        </w:tabs>
        <w:spacing w:before="47"/>
        <w:rPr>
          <w:b/>
        </w:rPr>
      </w:pPr>
      <w:r>
        <w:rPr>
          <w:b/>
        </w:rPr>
        <w:t>§ 27-</w:t>
      </w:r>
      <w:r>
        <w:rPr>
          <w:b/>
          <w:spacing w:val="-4"/>
        </w:rPr>
        <w:t>508.</w:t>
      </w:r>
      <w:r>
        <w:rPr>
          <w:b/>
        </w:rPr>
        <w:tab/>
        <w:t>Outdoor</w:t>
      </w:r>
      <w:r>
        <w:rPr>
          <w:b/>
          <w:spacing w:val="-7"/>
        </w:rPr>
        <w:t xml:space="preserve"> </w:t>
      </w:r>
      <w:r>
        <w:rPr>
          <w:b/>
          <w:spacing w:val="-2"/>
        </w:rPr>
        <w:t>Storage.</w:t>
      </w:r>
    </w:p>
    <w:p w14:paraId="31955BC3" w14:textId="77777777" w:rsidR="00247947" w:rsidRDefault="00F67635">
      <w:pPr>
        <w:tabs>
          <w:tab w:val="left" w:pos="1553"/>
        </w:tabs>
        <w:spacing w:before="47"/>
        <w:rPr>
          <w:b/>
        </w:rPr>
      </w:pPr>
      <w:r>
        <w:rPr>
          <w:b/>
        </w:rPr>
        <w:t>§ 27-</w:t>
      </w:r>
      <w:r>
        <w:rPr>
          <w:b/>
          <w:spacing w:val="-4"/>
        </w:rPr>
        <w:t>509.</w:t>
      </w:r>
      <w:r>
        <w:rPr>
          <w:b/>
        </w:rPr>
        <w:tab/>
        <w:t>Yard</w:t>
      </w:r>
      <w:r>
        <w:rPr>
          <w:b/>
          <w:spacing w:val="-4"/>
        </w:rPr>
        <w:t xml:space="preserve"> </w:t>
      </w:r>
      <w:r>
        <w:rPr>
          <w:b/>
          <w:spacing w:val="-2"/>
        </w:rPr>
        <w:t>Encroachments.</w:t>
      </w:r>
    </w:p>
    <w:p w14:paraId="49EE2619" w14:textId="77777777" w:rsidR="00247947" w:rsidRDefault="00F67635">
      <w:pPr>
        <w:tabs>
          <w:tab w:val="left" w:pos="1553"/>
        </w:tabs>
        <w:spacing w:before="47"/>
        <w:rPr>
          <w:b/>
        </w:rPr>
      </w:pPr>
      <w:r>
        <w:rPr>
          <w:b/>
        </w:rPr>
        <w:t>§ 27-</w:t>
      </w:r>
      <w:r>
        <w:rPr>
          <w:b/>
          <w:spacing w:val="-4"/>
        </w:rPr>
        <w:t>510.</w:t>
      </w:r>
      <w:r>
        <w:rPr>
          <w:b/>
        </w:rPr>
        <w:tab/>
        <w:t>Performance</w:t>
      </w:r>
      <w:r>
        <w:rPr>
          <w:b/>
          <w:spacing w:val="-11"/>
        </w:rPr>
        <w:t xml:space="preserve"> </w:t>
      </w:r>
      <w:r>
        <w:rPr>
          <w:b/>
          <w:spacing w:val="-2"/>
        </w:rPr>
        <w:t>Standards.</w:t>
      </w:r>
    </w:p>
    <w:p w14:paraId="50387A40" w14:textId="77777777" w:rsidR="00247947" w:rsidRDefault="00F67635">
      <w:pPr>
        <w:tabs>
          <w:tab w:val="left" w:pos="1553"/>
        </w:tabs>
        <w:spacing w:before="47"/>
        <w:rPr>
          <w:b/>
        </w:rPr>
      </w:pPr>
      <w:r>
        <w:rPr>
          <w:b/>
        </w:rPr>
        <w:t>§ 27-</w:t>
      </w:r>
      <w:r>
        <w:rPr>
          <w:b/>
          <w:spacing w:val="-4"/>
        </w:rPr>
        <w:t>511.</w:t>
      </w:r>
      <w:r>
        <w:rPr>
          <w:b/>
        </w:rPr>
        <w:tab/>
        <w:t xml:space="preserve">Off-Street Parking </w:t>
      </w:r>
      <w:r>
        <w:rPr>
          <w:b/>
          <w:spacing w:val="-5"/>
        </w:rPr>
        <w:t>and</w:t>
      </w:r>
    </w:p>
    <w:p w14:paraId="21B6DC0B" w14:textId="77777777" w:rsidR="00247947" w:rsidRDefault="00F67635">
      <w:pPr>
        <w:spacing w:before="7"/>
        <w:ind w:left="1553"/>
        <w:rPr>
          <w:b/>
        </w:rPr>
      </w:pPr>
      <w:r>
        <w:rPr>
          <w:b/>
          <w:spacing w:val="-2"/>
        </w:rPr>
        <w:t>Loading.</w:t>
      </w:r>
    </w:p>
    <w:p w14:paraId="7F244FF5" w14:textId="77777777" w:rsidR="00247947" w:rsidRDefault="00F67635">
      <w:pPr>
        <w:tabs>
          <w:tab w:val="left" w:pos="1553"/>
        </w:tabs>
        <w:spacing w:before="47"/>
        <w:rPr>
          <w:b/>
        </w:rPr>
      </w:pPr>
      <w:r>
        <w:rPr>
          <w:b/>
        </w:rPr>
        <w:t>§ 27-</w:t>
      </w:r>
      <w:r>
        <w:rPr>
          <w:b/>
          <w:spacing w:val="-4"/>
        </w:rPr>
        <w:t>512.</w:t>
      </w:r>
      <w:r>
        <w:rPr>
          <w:b/>
        </w:rPr>
        <w:tab/>
        <w:t>Clear</w:t>
      </w:r>
      <w:r>
        <w:rPr>
          <w:b/>
          <w:spacing w:val="-3"/>
        </w:rPr>
        <w:t xml:space="preserve"> </w:t>
      </w:r>
      <w:r>
        <w:rPr>
          <w:b/>
        </w:rPr>
        <w:t>Sight</w:t>
      </w:r>
      <w:r>
        <w:rPr>
          <w:b/>
          <w:spacing w:val="-2"/>
        </w:rPr>
        <w:t xml:space="preserve"> Triangle.</w:t>
      </w:r>
    </w:p>
    <w:p w14:paraId="2F1C7286" w14:textId="77777777" w:rsidR="00247947" w:rsidRDefault="00F67635">
      <w:pPr>
        <w:tabs>
          <w:tab w:val="left" w:pos="1553"/>
        </w:tabs>
        <w:spacing w:before="47" w:line="247" w:lineRule="auto"/>
        <w:ind w:left="1553" w:right="780" w:hanging="1554"/>
        <w:rPr>
          <w:b/>
        </w:rPr>
      </w:pPr>
      <w:r>
        <w:rPr>
          <w:b/>
        </w:rPr>
        <w:t>§ 27-513.</w:t>
      </w:r>
      <w:r>
        <w:rPr>
          <w:b/>
        </w:rPr>
        <w:tab/>
        <w:t>Photovoltaic</w:t>
      </w:r>
      <w:r>
        <w:rPr>
          <w:b/>
          <w:spacing w:val="-14"/>
        </w:rPr>
        <w:t xml:space="preserve"> </w:t>
      </w:r>
      <w:r>
        <w:rPr>
          <w:b/>
        </w:rPr>
        <w:t>Solar</w:t>
      </w:r>
      <w:r>
        <w:rPr>
          <w:b/>
          <w:spacing w:val="-14"/>
        </w:rPr>
        <w:t xml:space="preserve"> </w:t>
      </w:r>
      <w:r>
        <w:rPr>
          <w:b/>
        </w:rPr>
        <w:t xml:space="preserve">Systems, </w:t>
      </w:r>
      <w:r>
        <w:rPr>
          <w:b/>
          <w:spacing w:val="-2"/>
        </w:rPr>
        <w:t>Accessory.</w:t>
      </w:r>
    </w:p>
    <w:p w14:paraId="716256B8" w14:textId="77777777" w:rsidR="00247947" w:rsidRDefault="00F67635">
      <w:pPr>
        <w:tabs>
          <w:tab w:val="left" w:pos="1553"/>
        </w:tabs>
        <w:spacing w:before="39"/>
        <w:rPr>
          <w:b/>
        </w:rPr>
      </w:pPr>
      <w:r>
        <w:rPr>
          <w:b/>
        </w:rPr>
        <w:t>§ 27-</w:t>
      </w:r>
      <w:r>
        <w:rPr>
          <w:b/>
          <w:spacing w:val="-4"/>
        </w:rPr>
        <w:t>514.</w:t>
      </w:r>
      <w:r>
        <w:rPr>
          <w:b/>
        </w:rPr>
        <w:tab/>
        <w:t>through</w:t>
      </w:r>
      <w:r>
        <w:rPr>
          <w:b/>
          <w:spacing w:val="-3"/>
        </w:rPr>
        <w:t xml:space="preserve"> </w:t>
      </w:r>
      <w:r>
        <w:rPr>
          <w:b/>
        </w:rPr>
        <w:t>§</w:t>
      </w:r>
      <w:r>
        <w:rPr>
          <w:b/>
          <w:spacing w:val="-2"/>
        </w:rPr>
        <w:t xml:space="preserve"> </w:t>
      </w:r>
      <w:r>
        <w:rPr>
          <w:b/>
        </w:rPr>
        <w:t>27-520.</w:t>
      </w:r>
      <w:r>
        <w:rPr>
          <w:b/>
          <w:spacing w:val="-2"/>
        </w:rPr>
        <w:t xml:space="preserve"> (Reserved)</w:t>
      </w:r>
    </w:p>
    <w:p w14:paraId="64A5BB17" w14:textId="77777777" w:rsidR="00247947" w:rsidRDefault="00247947">
      <w:pPr>
        <w:rPr>
          <w:b/>
        </w:rPr>
        <w:sectPr w:rsidR="00247947">
          <w:type w:val="continuous"/>
          <w:pgSz w:w="12240" w:h="15840"/>
          <w:pgMar w:top="800" w:right="1080" w:bottom="800" w:left="1440" w:header="609" w:footer="609" w:gutter="0"/>
          <w:cols w:num="2" w:space="720" w:equalWidth="0">
            <w:col w:w="4547" w:space="243"/>
            <w:col w:w="4930"/>
          </w:cols>
        </w:sectPr>
      </w:pPr>
    </w:p>
    <w:p w14:paraId="45075113" w14:textId="77777777" w:rsidR="00247947" w:rsidRDefault="00F67635">
      <w:pPr>
        <w:pStyle w:val="BodyText"/>
        <w:spacing w:before="80"/>
        <w:ind w:right="359"/>
        <w:jc w:val="center"/>
      </w:pPr>
      <w:r>
        <w:lastRenderedPageBreak/>
        <w:t>BLOOMSBURG</w:t>
      </w:r>
      <w:r>
        <w:rPr>
          <w:spacing w:val="-10"/>
        </w:rPr>
        <w:t xml:space="preserve"> </w:t>
      </w:r>
      <w:r>
        <w:rPr>
          <w:spacing w:val="-4"/>
        </w:rPr>
        <w:t>CODE</w:t>
      </w:r>
    </w:p>
    <w:p w14:paraId="44BE1913" w14:textId="77777777" w:rsidR="00247947" w:rsidRDefault="00247947">
      <w:pPr>
        <w:pStyle w:val="BodyText"/>
        <w:spacing w:before="5"/>
        <w:rPr>
          <w:sz w:val="17"/>
        </w:rPr>
      </w:pPr>
    </w:p>
    <w:p w14:paraId="4BD4B934" w14:textId="77777777" w:rsidR="00247947" w:rsidRDefault="00247947">
      <w:pPr>
        <w:pStyle w:val="BodyText"/>
        <w:rPr>
          <w:sz w:val="17"/>
        </w:rPr>
        <w:sectPr w:rsidR="00247947">
          <w:pgSz w:w="12240" w:h="15840"/>
          <w:pgMar w:top="800" w:right="1080" w:bottom="800" w:left="1440" w:header="609" w:footer="609" w:gutter="0"/>
          <w:cols w:space="720"/>
        </w:sectPr>
      </w:pPr>
    </w:p>
    <w:p w14:paraId="3AD1EEC9" w14:textId="77777777" w:rsidR="00247947" w:rsidRDefault="00F67635">
      <w:pPr>
        <w:tabs>
          <w:tab w:val="left" w:pos="1553"/>
        </w:tabs>
        <w:spacing w:before="90"/>
        <w:ind w:right="537"/>
        <w:jc w:val="center"/>
        <w:rPr>
          <w:b/>
        </w:rPr>
      </w:pPr>
      <w:r>
        <w:rPr>
          <w:b/>
        </w:rPr>
        <w:t>§ 27-</w:t>
      </w:r>
      <w:r>
        <w:rPr>
          <w:b/>
          <w:spacing w:val="-4"/>
        </w:rPr>
        <w:t>521.</w:t>
      </w:r>
      <w:r>
        <w:rPr>
          <w:b/>
        </w:rPr>
        <w:tab/>
        <w:t>Traditional</w:t>
      </w:r>
      <w:r>
        <w:rPr>
          <w:b/>
          <w:spacing w:val="-13"/>
        </w:rPr>
        <w:t xml:space="preserve"> </w:t>
      </w:r>
      <w:r>
        <w:rPr>
          <w:b/>
          <w:spacing w:val="-2"/>
        </w:rPr>
        <w:t>Neighborhood</w:t>
      </w:r>
    </w:p>
    <w:p w14:paraId="22C26844" w14:textId="77777777" w:rsidR="00247947" w:rsidRDefault="00F67635">
      <w:pPr>
        <w:spacing w:before="7"/>
        <w:ind w:right="167"/>
        <w:jc w:val="center"/>
        <w:rPr>
          <w:b/>
        </w:rPr>
      </w:pPr>
      <w:r>
        <w:rPr>
          <w:b/>
          <w:spacing w:val="-2"/>
        </w:rPr>
        <w:t>Development.</w:t>
      </w:r>
    </w:p>
    <w:p w14:paraId="1726CAFA" w14:textId="77777777" w:rsidR="00247947" w:rsidRDefault="00F67635">
      <w:pPr>
        <w:tabs>
          <w:tab w:val="left" w:pos="1553"/>
        </w:tabs>
        <w:spacing w:before="47"/>
        <w:ind w:right="1110"/>
        <w:jc w:val="center"/>
        <w:rPr>
          <w:b/>
        </w:rPr>
      </w:pPr>
      <w:r>
        <w:rPr>
          <w:b/>
        </w:rPr>
        <w:t>§ 27-</w:t>
      </w:r>
      <w:r>
        <w:rPr>
          <w:b/>
          <w:spacing w:val="-4"/>
        </w:rPr>
        <w:t>522.</w:t>
      </w:r>
      <w:r>
        <w:rPr>
          <w:b/>
        </w:rPr>
        <w:tab/>
        <w:t>R-U</w:t>
      </w:r>
      <w:r>
        <w:rPr>
          <w:b/>
          <w:spacing w:val="-2"/>
        </w:rPr>
        <w:t xml:space="preserve"> </w:t>
      </w:r>
      <w:r>
        <w:rPr>
          <w:b/>
        </w:rPr>
        <w:t>District</w:t>
      </w:r>
      <w:r>
        <w:rPr>
          <w:b/>
          <w:spacing w:val="-1"/>
        </w:rPr>
        <w:t xml:space="preserve"> </w:t>
      </w:r>
      <w:r>
        <w:rPr>
          <w:b/>
          <w:spacing w:val="-2"/>
        </w:rPr>
        <w:t>Height.</w:t>
      </w:r>
    </w:p>
    <w:p w14:paraId="46459D3B" w14:textId="77777777" w:rsidR="00247947" w:rsidRDefault="00247947">
      <w:pPr>
        <w:pStyle w:val="BodyText"/>
        <w:spacing w:before="114"/>
        <w:rPr>
          <w:b/>
        </w:rPr>
      </w:pPr>
    </w:p>
    <w:p w14:paraId="77ADB40D" w14:textId="77777777" w:rsidR="00247947" w:rsidRDefault="00F67635">
      <w:pPr>
        <w:pStyle w:val="Heading1"/>
        <w:ind w:left="540" w:right="537"/>
      </w:pPr>
      <w:r>
        <w:t>PART</w:t>
      </w:r>
      <w:r>
        <w:rPr>
          <w:spacing w:val="-3"/>
        </w:rPr>
        <w:t xml:space="preserve"> </w:t>
      </w:r>
      <w:r>
        <w:rPr>
          <w:spacing w:val="-10"/>
        </w:rPr>
        <w:t>6</w:t>
      </w:r>
    </w:p>
    <w:p w14:paraId="5DE14BD6" w14:textId="77777777" w:rsidR="00247947" w:rsidRDefault="00F67635">
      <w:pPr>
        <w:spacing w:before="8" w:line="247" w:lineRule="auto"/>
        <w:ind w:left="540" w:right="537"/>
        <w:jc w:val="center"/>
        <w:rPr>
          <w:b/>
        </w:rPr>
      </w:pPr>
      <w:r>
        <w:rPr>
          <w:b/>
        </w:rPr>
        <w:t>SPECIAL</w:t>
      </w:r>
      <w:r>
        <w:rPr>
          <w:b/>
          <w:spacing w:val="-14"/>
        </w:rPr>
        <w:t xml:space="preserve"> </w:t>
      </w:r>
      <w:r>
        <w:rPr>
          <w:b/>
        </w:rPr>
        <w:t>EXCEPTIONS</w:t>
      </w:r>
      <w:r>
        <w:rPr>
          <w:b/>
          <w:spacing w:val="-14"/>
        </w:rPr>
        <w:t xml:space="preserve"> </w:t>
      </w:r>
      <w:r>
        <w:rPr>
          <w:b/>
        </w:rPr>
        <w:t>AND CONDITIONAL USES</w:t>
      </w:r>
    </w:p>
    <w:p w14:paraId="272726FD" w14:textId="77777777" w:rsidR="00247947" w:rsidRDefault="00F67635">
      <w:pPr>
        <w:tabs>
          <w:tab w:val="left" w:pos="1553"/>
        </w:tabs>
        <w:spacing w:before="178"/>
        <w:rPr>
          <w:b/>
        </w:rPr>
      </w:pPr>
      <w:r>
        <w:rPr>
          <w:b/>
        </w:rPr>
        <w:t>§ 27-</w:t>
      </w:r>
      <w:r>
        <w:rPr>
          <w:b/>
          <w:spacing w:val="-4"/>
        </w:rPr>
        <w:t>601.</w:t>
      </w:r>
      <w:r>
        <w:rPr>
          <w:b/>
        </w:rPr>
        <w:tab/>
      </w:r>
      <w:r>
        <w:rPr>
          <w:b/>
          <w:spacing w:val="-2"/>
        </w:rPr>
        <w:t>Purpose.</w:t>
      </w:r>
    </w:p>
    <w:p w14:paraId="240F6E03" w14:textId="77777777" w:rsidR="00247947" w:rsidRDefault="00F67635">
      <w:pPr>
        <w:tabs>
          <w:tab w:val="left" w:pos="1553"/>
        </w:tabs>
        <w:spacing w:before="47"/>
        <w:rPr>
          <w:b/>
        </w:rPr>
      </w:pPr>
      <w:r>
        <w:rPr>
          <w:b/>
        </w:rPr>
        <w:t>§ 27-</w:t>
      </w:r>
      <w:r>
        <w:rPr>
          <w:b/>
          <w:spacing w:val="-4"/>
        </w:rPr>
        <w:t>602.</w:t>
      </w:r>
      <w:r>
        <w:rPr>
          <w:b/>
        </w:rPr>
        <w:tab/>
        <w:t>Filing</w:t>
      </w:r>
      <w:r>
        <w:rPr>
          <w:b/>
          <w:spacing w:val="-4"/>
        </w:rPr>
        <w:t xml:space="preserve"> </w:t>
      </w:r>
      <w:r>
        <w:rPr>
          <w:b/>
        </w:rPr>
        <w:t>of</w:t>
      </w:r>
      <w:r>
        <w:rPr>
          <w:b/>
          <w:spacing w:val="-2"/>
        </w:rPr>
        <w:t xml:space="preserve"> </w:t>
      </w:r>
      <w:r>
        <w:rPr>
          <w:b/>
        </w:rPr>
        <w:t>a</w:t>
      </w:r>
      <w:r>
        <w:rPr>
          <w:b/>
          <w:spacing w:val="-1"/>
        </w:rPr>
        <w:t xml:space="preserve"> </w:t>
      </w:r>
      <w:r>
        <w:rPr>
          <w:b/>
        </w:rPr>
        <w:t>Special</w:t>
      </w:r>
      <w:r>
        <w:rPr>
          <w:b/>
          <w:spacing w:val="-2"/>
        </w:rPr>
        <w:t xml:space="preserve"> Exception.</w:t>
      </w:r>
    </w:p>
    <w:p w14:paraId="7EFC221B" w14:textId="77777777" w:rsidR="00247947" w:rsidRDefault="00F67635">
      <w:pPr>
        <w:tabs>
          <w:tab w:val="left" w:pos="1553"/>
        </w:tabs>
        <w:spacing w:before="47"/>
        <w:rPr>
          <w:b/>
        </w:rPr>
      </w:pPr>
      <w:r>
        <w:rPr>
          <w:b/>
        </w:rPr>
        <w:t>§ 27-</w:t>
      </w:r>
      <w:r>
        <w:rPr>
          <w:b/>
          <w:spacing w:val="-4"/>
        </w:rPr>
        <w:t>603.</w:t>
      </w:r>
      <w:r>
        <w:rPr>
          <w:b/>
        </w:rPr>
        <w:tab/>
        <w:t>Filing</w:t>
      </w:r>
      <w:r>
        <w:rPr>
          <w:b/>
          <w:spacing w:val="-3"/>
        </w:rPr>
        <w:t xml:space="preserve"> </w:t>
      </w:r>
      <w:r>
        <w:rPr>
          <w:b/>
        </w:rPr>
        <w:t>of</w:t>
      </w:r>
      <w:r>
        <w:rPr>
          <w:b/>
          <w:spacing w:val="-3"/>
        </w:rPr>
        <w:t xml:space="preserve"> </w:t>
      </w:r>
      <w:r>
        <w:rPr>
          <w:b/>
        </w:rPr>
        <w:t>a</w:t>
      </w:r>
      <w:r>
        <w:rPr>
          <w:b/>
          <w:spacing w:val="-2"/>
        </w:rPr>
        <w:t xml:space="preserve"> </w:t>
      </w:r>
      <w:r>
        <w:rPr>
          <w:b/>
        </w:rPr>
        <w:t>Conditional</w:t>
      </w:r>
      <w:r>
        <w:rPr>
          <w:b/>
          <w:spacing w:val="-3"/>
        </w:rPr>
        <w:t xml:space="preserve"> </w:t>
      </w:r>
      <w:r>
        <w:rPr>
          <w:b/>
          <w:spacing w:val="-4"/>
        </w:rPr>
        <w:t>Use.</w:t>
      </w:r>
    </w:p>
    <w:p w14:paraId="29B56EC7" w14:textId="77777777" w:rsidR="00247947" w:rsidRDefault="00F67635">
      <w:pPr>
        <w:tabs>
          <w:tab w:val="left" w:pos="1553"/>
        </w:tabs>
        <w:spacing w:before="47"/>
        <w:rPr>
          <w:b/>
        </w:rPr>
      </w:pPr>
      <w:r>
        <w:rPr>
          <w:b/>
        </w:rPr>
        <w:t>§ 27-</w:t>
      </w:r>
      <w:r>
        <w:rPr>
          <w:b/>
          <w:spacing w:val="-4"/>
        </w:rPr>
        <w:t>604.</w:t>
      </w:r>
      <w:r>
        <w:rPr>
          <w:b/>
        </w:rPr>
        <w:tab/>
        <w:t>General</w:t>
      </w:r>
      <w:r>
        <w:rPr>
          <w:b/>
          <w:spacing w:val="-7"/>
        </w:rPr>
        <w:t xml:space="preserve"> </w:t>
      </w:r>
      <w:r>
        <w:rPr>
          <w:b/>
          <w:spacing w:val="-2"/>
        </w:rPr>
        <w:t>Standards.</w:t>
      </w:r>
    </w:p>
    <w:p w14:paraId="3067A3A2" w14:textId="77777777" w:rsidR="00247947" w:rsidRDefault="00F67635">
      <w:pPr>
        <w:tabs>
          <w:tab w:val="left" w:pos="1553"/>
        </w:tabs>
        <w:spacing w:before="47" w:line="247" w:lineRule="auto"/>
        <w:ind w:left="1553" w:right="300" w:hanging="1554"/>
        <w:rPr>
          <w:b/>
        </w:rPr>
      </w:pPr>
      <w:r>
        <w:rPr>
          <w:b/>
        </w:rPr>
        <w:t>§ 27-605.</w:t>
      </w:r>
      <w:r>
        <w:rPr>
          <w:b/>
        </w:rPr>
        <w:tab/>
        <w:t>Additional</w:t>
      </w:r>
      <w:r>
        <w:rPr>
          <w:b/>
          <w:spacing w:val="-14"/>
        </w:rPr>
        <w:t xml:space="preserve"> </w:t>
      </w:r>
      <w:r>
        <w:rPr>
          <w:b/>
        </w:rPr>
        <w:t>Requirements</w:t>
      </w:r>
      <w:r>
        <w:rPr>
          <w:b/>
          <w:spacing w:val="-14"/>
        </w:rPr>
        <w:t xml:space="preserve"> </w:t>
      </w:r>
      <w:r>
        <w:rPr>
          <w:b/>
        </w:rPr>
        <w:t>for Specific Uses.</w:t>
      </w:r>
    </w:p>
    <w:p w14:paraId="12FD4171" w14:textId="77777777" w:rsidR="00247947" w:rsidRDefault="00247947">
      <w:pPr>
        <w:pStyle w:val="BodyText"/>
        <w:spacing w:before="106"/>
        <w:rPr>
          <w:b/>
        </w:rPr>
      </w:pPr>
    </w:p>
    <w:p w14:paraId="18C43963" w14:textId="77777777" w:rsidR="00247947" w:rsidRDefault="00F67635">
      <w:pPr>
        <w:pStyle w:val="Heading1"/>
        <w:spacing w:line="247" w:lineRule="auto"/>
        <w:ind w:left="1777" w:right="1773" w:firstLine="1"/>
      </w:pPr>
      <w:r>
        <w:t xml:space="preserve">PART 7 </w:t>
      </w:r>
      <w:r>
        <w:rPr>
          <w:spacing w:val="-2"/>
        </w:rPr>
        <w:t>SIGNAGE</w:t>
      </w:r>
    </w:p>
    <w:p w14:paraId="3ADA3A52" w14:textId="77777777" w:rsidR="00247947" w:rsidRDefault="00F67635">
      <w:pPr>
        <w:tabs>
          <w:tab w:val="left" w:pos="1553"/>
        </w:tabs>
        <w:spacing w:before="179"/>
        <w:rPr>
          <w:b/>
        </w:rPr>
      </w:pPr>
      <w:r>
        <w:rPr>
          <w:b/>
        </w:rPr>
        <w:t>§ 27-</w:t>
      </w:r>
      <w:r>
        <w:rPr>
          <w:b/>
          <w:spacing w:val="-4"/>
        </w:rPr>
        <w:t>701.</w:t>
      </w:r>
      <w:r>
        <w:rPr>
          <w:b/>
        </w:rPr>
        <w:tab/>
      </w:r>
      <w:r>
        <w:rPr>
          <w:b/>
          <w:spacing w:val="-2"/>
        </w:rPr>
        <w:t>Purpose.</w:t>
      </w:r>
    </w:p>
    <w:p w14:paraId="60FC2DD5" w14:textId="77777777" w:rsidR="00247947" w:rsidRDefault="00F67635">
      <w:pPr>
        <w:tabs>
          <w:tab w:val="left" w:pos="1553"/>
        </w:tabs>
        <w:spacing w:before="47"/>
        <w:rPr>
          <w:b/>
        </w:rPr>
      </w:pPr>
      <w:r>
        <w:rPr>
          <w:b/>
        </w:rPr>
        <w:t>§ 27-</w:t>
      </w:r>
      <w:r>
        <w:rPr>
          <w:b/>
          <w:spacing w:val="-4"/>
        </w:rPr>
        <w:t>702.</w:t>
      </w:r>
      <w:r>
        <w:rPr>
          <w:b/>
        </w:rPr>
        <w:tab/>
        <w:t>General</w:t>
      </w:r>
      <w:r>
        <w:rPr>
          <w:b/>
          <w:spacing w:val="-9"/>
        </w:rPr>
        <w:t xml:space="preserve"> </w:t>
      </w:r>
      <w:r>
        <w:rPr>
          <w:b/>
          <w:spacing w:val="-2"/>
        </w:rPr>
        <w:t>Regulations.</w:t>
      </w:r>
    </w:p>
    <w:p w14:paraId="4577409C" w14:textId="77777777" w:rsidR="00247947" w:rsidRDefault="00F67635">
      <w:pPr>
        <w:tabs>
          <w:tab w:val="left" w:pos="1553"/>
        </w:tabs>
        <w:spacing w:before="47"/>
        <w:rPr>
          <w:b/>
        </w:rPr>
      </w:pPr>
      <w:r>
        <w:rPr>
          <w:b/>
        </w:rPr>
        <w:t>§ 27-</w:t>
      </w:r>
      <w:r>
        <w:rPr>
          <w:b/>
          <w:spacing w:val="-4"/>
        </w:rPr>
        <w:t>703.</w:t>
      </w:r>
      <w:r>
        <w:rPr>
          <w:b/>
        </w:rPr>
        <w:tab/>
        <w:t xml:space="preserve">Nonconforming </w:t>
      </w:r>
      <w:r>
        <w:rPr>
          <w:b/>
          <w:spacing w:val="-2"/>
        </w:rPr>
        <w:t>Signs.</w:t>
      </w:r>
    </w:p>
    <w:p w14:paraId="0AF680A9" w14:textId="77777777" w:rsidR="00247947" w:rsidRDefault="00F67635">
      <w:pPr>
        <w:tabs>
          <w:tab w:val="left" w:pos="1553"/>
        </w:tabs>
        <w:spacing w:before="47"/>
        <w:rPr>
          <w:b/>
        </w:rPr>
      </w:pPr>
      <w:r>
        <w:rPr>
          <w:b/>
        </w:rPr>
        <w:t>§ 27-</w:t>
      </w:r>
      <w:r>
        <w:rPr>
          <w:b/>
          <w:spacing w:val="-4"/>
        </w:rPr>
        <w:t>704.</w:t>
      </w:r>
      <w:r>
        <w:rPr>
          <w:b/>
        </w:rPr>
        <w:tab/>
        <w:t>Sign</w:t>
      </w:r>
      <w:r>
        <w:rPr>
          <w:b/>
          <w:spacing w:val="-8"/>
        </w:rPr>
        <w:t xml:space="preserve"> </w:t>
      </w:r>
      <w:r>
        <w:rPr>
          <w:b/>
        </w:rPr>
        <w:t>Use</w:t>
      </w:r>
      <w:r>
        <w:rPr>
          <w:b/>
          <w:spacing w:val="-6"/>
        </w:rPr>
        <w:t xml:space="preserve"> </w:t>
      </w:r>
      <w:r>
        <w:rPr>
          <w:b/>
        </w:rPr>
        <w:t>Permissions</w:t>
      </w:r>
      <w:r>
        <w:rPr>
          <w:b/>
          <w:spacing w:val="-6"/>
        </w:rPr>
        <w:t xml:space="preserve"> </w:t>
      </w:r>
      <w:r>
        <w:rPr>
          <w:b/>
          <w:spacing w:val="-5"/>
        </w:rPr>
        <w:t>and</w:t>
      </w:r>
    </w:p>
    <w:p w14:paraId="2DB27AA9" w14:textId="77777777" w:rsidR="00247947" w:rsidRDefault="00F67635">
      <w:pPr>
        <w:spacing w:before="7"/>
        <w:ind w:left="1553"/>
        <w:rPr>
          <w:b/>
        </w:rPr>
      </w:pPr>
      <w:r>
        <w:rPr>
          <w:b/>
        </w:rPr>
        <w:t>Dimensional</w:t>
      </w:r>
      <w:r>
        <w:rPr>
          <w:b/>
          <w:spacing w:val="-11"/>
        </w:rPr>
        <w:t xml:space="preserve"> </w:t>
      </w:r>
      <w:r>
        <w:rPr>
          <w:b/>
          <w:spacing w:val="-2"/>
        </w:rPr>
        <w:t>Criteria.</w:t>
      </w:r>
    </w:p>
    <w:p w14:paraId="33185FC4" w14:textId="77777777" w:rsidR="00247947" w:rsidRDefault="00F67635">
      <w:pPr>
        <w:tabs>
          <w:tab w:val="left" w:pos="1553"/>
        </w:tabs>
        <w:spacing w:before="47"/>
        <w:rPr>
          <w:b/>
        </w:rPr>
      </w:pPr>
      <w:r>
        <w:rPr>
          <w:b/>
        </w:rPr>
        <w:t>§ 27-</w:t>
      </w:r>
      <w:r>
        <w:rPr>
          <w:b/>
          <w:spacing w:val="-4"/>
        </w:rPr>
        <w:t>705.</w:t>
      </w:r>
      <w:r>
        <w:rPr>
          <w:b/>
        </w:rPr>
        <w:tab/>
        <w:t>Prohibited</w:t>
      </w:r>
      <w:r>
        <w:rPr>
          <w:b/>
          <w:spacing w:val="-10"/>
        </w:rPr>
        <w:t xml:space="preserve"> </w:t>
      </w:r>
      <w:r>
        <w:rPr>
          <w:b/>
          <w:spacing w:val="-2"/>
        </w:rPr>
        <w:t>Signs.</w:t>
      </w:r>
    </w:p>
    <w:p w14:paraId="491EA8C9" w14:textId="77777777" w:rsidR="00247947" w:rsidRDefault="00F67635">
      <w:pPr>
        <w:tabs>
          <w:tab w:val="left" w:pos="1553"/>
        </w:tabs>
        <w:spacing w:before="47"/>
        <w:rPr>
          <w:b/>
        </w:rPr>
      </w:pPr>
      <w:r>
        <w:rPr>
          <w:b/>
        </w:rPr>
        <w:t>§ 27-</w:t>
      </w:r>
      <w:r>
        <w:rPr>
          <w:b/>
          <w:spacing w:val="-4"/>
        </w:rPr>
        <w:t>706.</w:t>
      </w:r>
      <w:r>
        <w:rPr>
          <w:b/>
        </w:rPr>
        <w:tab/>
        <w:t>Signs</w:t>
      </w:r>
      <w:r>
        <w:rPr>
          <w:b/>
          <w:spacing w:val="-7"/>
        </w:rPr>
        <w:t xml:space="preserve"> </w:t>
      </w:r>
      <w:r>
        <w:rPr>
          <w:b/>
          <w:spacing w:val="-2"/>
        </w:rPr>
        <w:t>Exempt.</w:t>
      </w:r>
    </w:p>
    <w:p w14:paraId="383E04E8" w14:textId="77777777" w:rsidR="00247947" w:rsidRDefault="00F67635">
      <w:pPr>
        <w:tabs>
          <w:tab w:val="left" w:pos="1553"/>
        </w:tabs>
        <w:spacing w:before="47"/>
        <w:rPr>
          <w:b/>
        </w:rPr>
      </w:pPr>
      <w:r>
        <w:rPr>
          <w:b/>
        </w:rPr>
        <w:t>§ 27-</w:t>
      </w:r>
      <w:r>
        <w:rPr>
          <w:b/>
          <w:spacing w:val="-4"/>
        </w:rPr>
        <w:t>707.</w:t>
      </w:r>
      <w:r>
        <w:rPr>
          <w:b/>
        </w:rPr>
        <w:tab/>
        <w:t>Additional</w:t>
      </w:r>
      <w:r>
        <w:rPr>
          <w:b/>
          <w:spacing w:val="-11"/>
        </w:rPr>
        <w:t xml:space="preserve"> </w:t>
      </w:r>
      <w:r>
        <w:rPr>
          <w:b/>
        </w:rPr>
        <w:t>Requirements</w:t>
      </w:r>
      <w:r>
        <w:rPr>
          <w:b/>
          <w:spacing w:val="-11"/>
        </w:rPr>
        <w:t xml:space="preserve"> </w:t>
      </w:r>
      <w:r>
        <w:rPr>
          <w:b/>
          <w:spacing w:val="-5"/>
        </w:rPr>
        <w:t>for</w:t>
      </w:r>
    </w:p>
    <w:p w14:paraId="3E4F029C" w14:textId="77777777" w:rsidR="00247947" w:rsidRDefault="00F67635">
      <w:pPr>
        <w:spacing w:before="7"/>
        <w:ind w:left="1553"/>
        <w:rPr>
          <w:b/>
        </w:rPr>
      </w:pPr>
      <w:r>
        <w:rPr>
          <w:b/>
        </w:rPr>
        <w:t>Signs</w:t>
      </w:r>
      <w:r>
        <w:rPr>
          <w:b/>
          <w:spacing w:val="-3"/>
        </w:rPr>
        <w:t xml:space="preserve"> </w:t>
      </w:r>
      <w:r>
        <w:rPr>
          <w:b/>
        </w:rPr>
        <w:t>Requiring</w:t>
      </w:r>
      <w:r>
        <w:rPr>
          <w:b/>
          <w:spacing w:val="-1"/>
        </w:rPr>
        <w:t xml:space="preserve"> </w:t>
      </w:r>
      <w:r>
        <w:rPr>
          <w:b/>
        </w:rPr>
        <w:t>a</w:t>
      </w:r>
      <w:r>
        <w:rPr>
          <w:b/>
          <w:spacing w:val="-1"/>
        </w:rPr>
        <w:t xml:space="preserve"> </w:t>
      </w:r>
      <w:r>
        <w:rPr>
          <w:b/>
          <w:spacing w:val="-2"/>
        </w:rPr>
        <w:t>Permit.</w:t>
      </w:r>
    </w:p>
    <w:p w14:paraId="7823FBB3" w14:textId="77777777" w:rsidR="00247947" w:rsidRDefault="00F67635">
      <w:pPr>
        <w:tabs>
          <w:tab w:val="left" w:pos="1553"/>
        </w:tabs>
        <w:spacing w:before="47"/>
        <w:rPr>
          <w:b/>
        </w:rPr>
      </w:pPr>
      <w:r>
        <w:rPr>
          <w:b/>
        </w:rPr>
        <w:t>§ 27-</w:t>
      </w:r>
      <w:r>
        <w:rPr>
          <w:b/>
          <w:spacing w:val="-4"/>
        </w:rPr>
        <w:t>708.</w:t>
      </w:r>
      <w:r>
        <w:rPr>
          <w:b/>
        </w:rPr>
        <w:tab/>
        <w:t>Sign</w:t>
      </w:r>
      <w:r>
        <w:rPr>
          <w:b/>
          <w:spacing w:val="-6"/>
        </w:rPr>
        <w:t xml:space="preserve"> </w:t>
      </w:r>
      <w:r>
        <w:rPr>
          <w:b/>
          <w:spacing w:val="-2"/>
        </w:rPr>
        <w:t>Illumination.</w:t>
      </w:r>
    </w:p>
    <w:p w14:paraId="177C0AD9" w14:textId="77777777" w:rsidR="00247947" w:rsidRDefault="00247947">
      <w:pPr>
        <w:pStyle w:val="BodyText"/>
        <w:spacing w:before="114"/>
        <w:rPr>
          <w:b/>
        </w:rPr>
      </w:pPr>
    </w:p>
    <w:p w14:paraId="0CB8F463" w14:textId="77777777" w:rsidR="00247947" w:rsidRDefault="00F67635">
      <w:pPr>
        <w:pStyle w:val="Heading1"/>
        <w:spacing w:line="247" w:lineRule="auto"/>
        <w:ind w:left="1115" w:right="1110"/>
      </w:pPr>
      <w:r>
        <w:t xml:space="preserve">PART 8 </w:t>
      </w:r>
      <w:r>
        <w:rPr>
          <w:spacing w:val="-2"/>
        </w:rPr>
        <w:t>NONCONFORMITIES</w:t>
      </w:r>
    </w:p>
    <w:p w14:paraId="2E842D5E" w14:textId="77777777" w:rsidR="00247947" w:rsidRDefault="00F67635">
      <w:pPr>
        <w:tabs>
          <w:tab w:val="left" w:pos="1553"/>
        </w:tabs>
        <w:spacing w:before="179"/>
        <w:rPr>
          <w:b/>
        </w:rPr>
      </w:pPr>
      <w:r>
        <w:rPr>
          <w:b/>
        </w:rPr>
        <w:t>§ 27-</w:t>
      </w:r>
      <w:r>
        <w:rPr>
          <w:b/>
          <w:spacing w:val="-4"/>
        </w:rPr>
        <w:t>801.</w:t>
      </w:r>
      <w:r>
        <w:rPr>
          <w:b/>
        </w:rPr>
        <w:tab/>
      </w:r>
      <w:r>
        <w:rPr>
          <w:b/>
          <w:spacing w:val="-2"/>
        </w:rPr>
        <w:t>General.</w:t>
      </w:r>
    </w:p>
    <w:p w14:paraId="1FCD39DB" w14:textId="77777777" w:rsidR="00247947" w:rsidRDefault="00F67635">
      <w:pPr>
        <w:tabs>
          <w:tab w:val="left" w:pos="1553"/>
        </w:tabs>
        <w:spacing w:before="47"/>
        <w:rPr>
          <w:b/>
        </w:rPr>
      </w:pPr>
      <w:r>
        <w:rPr>
          <w:b/>
        </w:rPr>
        <w:t>§ 27-</w:t>
      </w:r>
      <w:r>
        <w:rPr>
          <w:b/>
          <w:spacing w:val="-4"/>
        </w:rPr>
        <w:t>802.</w:t>
      </w:r>
      <w:r>
        <w:rPr>
          <w:b/>
        </w:rPr>
        <w:tab/>
      </w:r>
      <w:r>
        <w:rPr>
          <w:b/>
          <w:spacing w:val="-2"/>
        </w:rPr>
        <w:t>Continuation.</w:t>
      </w:r>
    </w:p>
    <w:p w14:paraId="1F313DB5" w14:textId="77777777" w:rsidR="00247947" w:rsidRDefault="00F67635">
      <w:pPr>
        <w:tabs>
          <w:tab w:val="left" w:pos="1553"/>
        </w:tabs>
        <w:spacing w:before="47"/>
        <w:rPr>
          <w:b/>
        </w:rPr>
      </w:pPr>
      <w:r>
        <w:rPr>
          <w:b/>
        </w:rPr>
        <w:t>§ 27-</w:t>
      </w:r>
      <w:r>
        <w:rPr>
          <w:b/>
          <w:spacing w:val="-4"/>
        </w:rPr>
        <w:t>803.</w:t>
      </w:r>
      <w:r>
        <w:rPr>
          <w:b/>
        </w:rPr>
        <w:tab/>
        <w:t>Existing</w:t>
      </w:r>
      <w:r>
        <w:rPr>
          <w:b/>
          <w:spacing w:val="-3"/>
        </w:rPr>
        <w:t xml:space="preserve"> </w:t>
      </w:r>
      <w:r>
        <w:rPr>
          <w:b/>
        </w:rPr>
        <w:t>Nonconforming</w:t>
      </w:r>
      <w:r>
        <w:rPr>
          <w:b/>
          <w:spacing w:val="-2"/>
        </w:rPr>
        <w:t xml:space="preserve"> </w:t>
      </w:r>
      <w:r>
        <w:rPr>
          <w:b/>
        </w:rPr>
        <w:t>Lots</w:t>
      </w:r>
      <w:r>
        <w:rPr>
          <w:b/>
          <w:spacing w:val="-1"/>
        </w:rPr>
        <w:t xml:space="preserve"> </w:t>
      </w:r>
      <w:r>
        <w:rPr>
          <w:b/>
          <w:spacing w:val="-5"/>
        </w:rPr>
        <w:t>of</w:t>
      </w:r>
    </w:p>
    <w:p w14:paraId="3F19169B" w14:textId="77777777" w:rsidR="00247947" w:rsidRDefault="00F67635">
      <w:pPr>
        <w:spacing w:before="7"/>
        <w:ind w:left="1553"/>
        <w:rPr>
          <w:b/>
        </w:rPr>
      </w:pPr>
      <w:r>
        <w:rPr>
          <w:b/>
          <w:spacing w:val="-2"/>
        </w:rPr>
        <w:t>Record.</w:t>
      </w:r>
    </w:p>
    <w:p w14:paraId="40850795" w14:textId="77777777" w:rsidR="00247947" w:rsidRDefault="00F67635">
      <w:pPr>
        <w:tabs>
          <w:tab w:val="left" w:pos="1553"/>
        </w:tabs>
        <w:spacing w:before="47"/>
        <w:rPr>
          <w:b/>
        </w:rPr>
      </w:pPr>
      <w:r>
        <w:rPr>
          <w:b/>
        </w:rPr>
        <w:t>§ 27-</w:t>
      </w:r>
      <w:r>
        <w:rPr>
          <w:b/>
          <w:spacing w:val="-4"/>
        </w:rPr>
        <w:t>804.</w:t>
      </w:r>
      <w:r>
        <w:rPr>
          <w:b/>
        </w:rPr>
        <w:tab/>
        <w:t>Alterations</w:t>
      </w:r>
      <w:r>
        <w:rPr>
          <w:b/>
          <w:spacing w:val="-9"/>
        </w:rPr>
        <w:t xml:space="preserve"> </w:t>
      </w:r>
      <w:r>
        <w:rPr>
          <w:b/>
        </w:rPr>
        <w:t>and</w:t>
      </w:r>
      <w:r>
        <w:rPr>
          <w:b/>
          <w:spacing w:val="-7"/>
        </w:rPr>
        <w:t xml:space="preserve"> </w:t>
      </w:r>
      <w:r>
        <w:rPr>
          <w:b/>
          <w:spacing w:val="-2"/>
        </w:rPr>
        <w:t>Reconstruction.</w:t>
      </w:r>
    </w:p>
    <w:p w14:paraId="4A80BFB6" w14:textId="77777777" w:rsidR="00247947" w:rsidRDefault="00F67635">
      <w:pPr>
        <w:tabs>
          <w:tab w:val="left" w:pos="1553"/>
        </w:tabs>
        <w:spacing w:before="47"/>
        <w:rPr>
          <w:b/>
        </w:rPr>
      </w:pPr>
      <w:r>
        <w:rPr>
          <w:b/>
        </w:rPr>
        <w:t>§ 27-</w:t>
      </w:r>
      <w:r>
        <w:rPr>
          <w:b/>
          <w:spacing w:val="-4"/>
        </w:rPr>
        <w:t>805.</w:t>
      </w:r>
      <w:r>
        <w:rPr>
          <w:b/>
        </w:rPr>
        <w:tab/>
        <w:t>Extensions,</w:t>
      </w:r>
      <w:r>
        <w:rPr>
          <w:b/>
          <w:spacing w:val="-5"/>
        </w:rPr>
        <w:t xml:space="preserve"> </w:t>
      </w:r>
      <w:r>
        <w:rPr>
          <w:b/>
        </w:rPr>
        <w:t>Expansions</w:t>
      </w:r>
      <w:r>
        <w:rPr>
          <w:b/>
          <w:spacing w:val="-5"/>
        </w:rPr>
        <w:t xml:space="preserve"> and</w:t>
      </w:r>
    </w:p>
    <w:p w14:paraId="48478820" w14:textId="77777777" w:rsidR="00247947" w:rsidRDefault="00F67635">
      <w:pPr>
        <w:spacing w:before="7"/>
        <w:ind w:right="1648"/>
        <w:jc w:val="right"/>
        <w:rPr>
          <w:b/>
        </w:rPr>
      </w:pPr>
      <w:r>
        <w:rPr>
          <w:b/>
          <w:spacing w:val="-2"/>
        </w:rPr>
        <w:t>Enlargements.</w:t>
      </w:r>
    </w:p>
    <w:p w14:paraId="7B3E19C0" w14:textId="77777777" w:rsidR="00247947" w:rsidRDefault="00F67635">
      <w:pPr>
        <w:tabs>
          <w:tab w:val="left" w:pos="1553"/>
        </w:tabs>
        <w:spacing w:before="47"/>
        <w:ind w:right="1600"/>
        <w:jc w:val="right"/>
        <w:rPr>
          <w:b/>
        </w:rPr>
      </w:pPr>
      <w:r>
        <w:rPr>
          <w:b/>
        </w:rPr>
        <w:t>§ 27-</w:t>
      </w:r>
      <w:r>
        <w:rPr>
          <w:b/>
          <w:spacing w:val="-4"/>
        </w:rPr>
        <w:t>806.</w:t>
      </w:r>
      <w:r>
        <w:rPr>
          <w:b/>
        </w:rPr>
        <w:tab/>
        <w:t>Change</w:t>
      </w:r>
      <w:r>
        <w:rPr>
          <w:b/>
          <w:spacing w:val="-4"/>
        </w:rPr>
        <w:t xml:space="preserve"> </w:t>
      </w:r>
      <w:r>
        <w:rPr>
          <w:b/>
        </w:rPr>
        <w:t>of</w:t>
      </w:r>
      <w:r>
        <w:rPr>
          <w:b/>
          <w:spacing w:val="-2"/>
        </w:rPr>
        <w:t xml:space="preserve"> </w:t>
      </w:r>
      <w:r>
        <w:rPr>
          <w:b/>
          <w:spacing w:val="-4"/>
        </w:rPr>
        <w:t>Use.</w:t>
      </w:r>
    </w:p>
    <w:p w14:paraId="186ECAB2" w14:textId="77777777" w:rsidR="00247947" w:rsidRDefault="00F67635">
      <w:pPr>
        <w:tabs>
          <w:tab w:val="left" w:pos="1553"/>
        </w:tabs>
        <w:spacing w:before="47" w:line="247" w:lineRule="auto"/>
        <w:ind w:left="1553" w:right="1256" w:hanging="1554"/>
        <w:rPr>
          <w:b/>
        </w:rPr>
      </w:pPr>
      <w:r>
        <w:rPr>
          <w:b/>
        </w:rPr>
        <w:t>§ 27-807.</w:t>
      </w:r>
      <w:r>
        <w:rPr>
          <w:b/>
        </w:rPr>
        <w:tab/>
        <w:t>Abandonment</w:t>
      </w:r>
      <w:r>
        <w:rPr>
          <w:b/>
          <w:spacing w:val="-14"/>
        </w:rPr>
        <w:t xml:space="preserve"> </w:t>
      </w:r>
      <w:r>
        <w:rPr>
          <w:b/>
        </w:rPr>
        <w:t xml:space="preserve">and </w:t>
      </w:r>
      <w:r>
        <w:rPr>
          <w:b/>
          <w:spacing w:val="-2"/>
        </w:rPr>
        <w:t>Discontinuation.</w:t>
      </w:r>
    </w:p>
    <w:p w14:paraId="6D62D086" w14:textId="77777777" w:rsidR="00247947" w:rsidRDefault="00F67635">
      <w:pPr>
        <w:tabs>
          <w:tab w:val="left" w:pos="1553"/>
        </w:tabs>
        <w:spacing w:before="39" w:line="247" w:lineRule="auto"/>
        <w:ind w:left="1553" w:right="145" w:hanging="1554"/>
        <w:rPr>
          <w:b/>
        </w:rPr>
      </w:pPr>
      <w:r>
        <w:rPr>
          <w:b/>
        </w:rPr>
        <w:t>§ 27-808.</w:t>
      </w:r>
      <w:r>
        <w:rPr>
          <w:b/>
        </w:rPr>
        <w:tab/>
        <w:t>Registration</w:t>
      </w:r>
      <w:r>
        <w:rPr>
          <w:b/>
          <w:spacing w:val="-13"/>
        </w:rPr>
        <w:t xml:space="preserve"> </w:t>
      </w:r>
      <w:r>
        <w:rPr>
          <w:b/>
        </w:rPr>
        <w:t>and</w:t>
      </w:r>
      <w:r>
        <w:rPr>
          <w:b/>
          <w:spacing w:val="-13"/>
        </w:rPr>
        <w:t xml:space="preserve"> </w:t>
      </w:r>
      <w:r>
        <w:rPr>
          <w:b/>
        </w:rPr>
        <w:t>Certificate</w:t>
      </w:r>
      <w:r>
        <w:rPr>
          <w:b/>
          <w:spacing w:val="-12"/>
        </w:rPr>
        <w:t xml:space="preserve"> </w:t>
      </w:r>
      <w:r>
        <w:rPr>
          <w:b/>
        </w:rPr>
        <w:t xml:space="preserve">of </w:t>
      </w:r>
      <w:r>
        <w:rPr>
          <w:b/>
          <w:spacing w:val="-2"/>
        </w:rPr>
        <w:t>Nonconformity.</w:t>
      </w:r>
    </w:p>
    <w:p w14:paraId="02E697EC" w14:textId="77777777" w:rsidR="00247947" w:rsidRDefault="00F67635">
      <w:pPr>
        <w:pStyle w:val="Heading1"/>
        <w:spacing w:before="90"/>
        <w:ind w:left="1206" w:right="1565"/>
      </w:pPr>
      <w:r>
        <w:rPr>
          <w:b w:val="0"/>
        </w:rPr>
        <w:br w:type="column"/>
      </w:r>
      <w:r>
        <w:t>PART</w:t>
      </w:r>
      <w:r>
        <w:rPr>
          <w:spacing w:val="-3"/>
        </w:rPr>
        <w:t xml:space="preserve"> </w:t>
      </w:r>
      <w:r>
        <w:rPr>
          <w:spacing w:val="-10"/>
        </w:rPr>
        <w:t>9</w:t>
      </w:r>
    </w:p>
    <w:p w14:paraId="635EFA4B" w14:textId="77777777" w:rsidR="00247947" w:rsidRDefault="00F67635">
      <w:pPr>
        <w:spacing w:before="7"/>
        <w:ind w:right="360"/>
        <w:jc w:val="center"/>
        <w:rPr>
          <w:b/>
        </w:rPr>
      </w:pPr>
      <w:r>
        <w:rPr>
          <w:b/>
        </w:rPr>
        <w:t>ZONING</w:t>
      </w:r>
      <w:r>
        <w:rPr>
          <w:b/>
          <w:spacing w:val="-7"/>
        </w:rPr>
        <w:t xml:space="preserve"> </w:t>
      </w:r>
      <w:r>
        <w:rPr>
          <w:b/>
        </w:rPr>
        <w:t>HEARING</w:t>
      </w:r>
      <w:r>
        <w:rPr>
          <w:b/>
          <w:spacing w:val="-6"/>
        </w:rPr>
        <w:t xml:space="preserve"> </w:t>
      </w:r>
      <w:r>
        <w:rPr>
          <w:b/>
          <w:spacing w:val="-2"/>
        </w:rPr>
        <w:t>BOARD</w:t>
      </w:r>
    </w:p>
    <w:p w14:paraId="4DB50CFA" w14:textId="77777777" w:rsidR="00247947" w:rsidRDefault="00F67635">
      <w:pPr>
        <w:tabs>
          <w:tab w:val="left" w:pos="1553"/>
        </w:tabs>
        <w:spacing w:before="187" w:line="247" w:lineRule="auto"/>
        <w:ind w:left="1553" w:right="1619" w:hanging="1554"/>
        <w:rPr>
          <w:b/>
        </w:rPr>
      </w:pPr>
      <w:r>
        <w:rPr>
          <w:b/>
        </w:rPr>
        <w:t>§ 27-901.</w:t>
      </w:r>
      <w:r>
        <w:rPr>
          <w:b/>
        </w:rPr>
        <w:tab/>
        <w:t>Establishment</w:t>
      </w:r>
      <w:r>
        <w:rPr>
          <w:b/>
          <w:spacing w:val="-14"/>
        </w:rPr>
        <w:t xml:space="preserve"> </w:t>
      </w:r>
      <w:r>
        <w:rPr>
          <w:b/>
        </w:rPr>
        <w:t xml:space="preserve">and </w:t>
      </w:r>
      <w:r>
        <w:rPr>
          <w:b/>
          <w:spacing w:val="-2"/>
        </w:rPr>
        <w:t>Membership.</w:t>
      </w:r>
    </w:p>
    <w:p w14:paraId="35BFBBB9" w14:textId="77777777" w:rsidR="00247947" w:rsidRDefault="00F67635">
      <w:pPr>
        <w:tabs>
          <w:tab w:val="left" w:pos="1553"/>
        </w:tabs>
        <w:spacing w:before="39"/>
        <w:rPr>
          <w:b/>
        </w:rPr>
      </w:pPr>
      <w:r>
        <w:rPr>
          <w:b/>
        </w:rPr>
        <w:t>§ 27-</w:t>
      </w:r>
      <w:r>
        <w:rPr>
          <w:b/>
          <w:spacing w:val="-4"/>
        </w:rPr>
        <w:t>902.</w:t>
      </w:r>
      <w:r>
        <w:rPr>
          <w:b/>
        </w:rPr>
        <w:tab/>
        <w:t>Organization</w:t>
      </w:r>
      <w:r>
        <w:rPr>
          <w:b/>
          <w:spacing w:val="-7"/>
        </w:rPr>
        <w:t xml:space="preserve"> </w:t>
      </w:r>
      <w:r>
        <w:rPr>
          <w:b/>
        </w:rPr>
        <w:t>of</w:t>
      </w:r>
      <w:r>
        <w:rPr>
          <w:b/>
          <w:spacing w:val="-5"/>
        </w:rPr>
        <w:t xml:space="preserve"> </w:t>
      </w:r>
      <w:r>
        <w:rPr>
          <w:b/>
          <w:spacing w:val="-2"/>
        </w:rPr>
        <w:t>Board.</w:t>
      </w:r>
    </w:p>
    <w:p w14:paraId="17916713" w14:textId="77777777" w:rsidR="00247947" w:rsidRDefault="00F67635">
      <w:pPr>
        <w:tabs>
          <w:tab w:val="left" w:pos="1553"/>
        </w:tabs>
        <w:spacing w:before="47"/>
        <w:rPr>
          <w:b/>
        </w:rPr>
      </w:pPr>
      <w:r>
        <w:rPr>
          <w:b/>
        </w:rPr>
        <w:t>§ 27-</w:t>
      </w:r>
      <w:r>
        <w:rPr>
          <w:b/>
          <w:spacing w:val="-4"/>
        </w:rPr>
        <w:t>903.</w:t>
      </w:r>
      <w:r>
        <w:rPr>
          <w:b/>
        </w:rPr>
        <w:tab/>
        <w:t>Expenditures</w:t>
      </w:r>
      <w:r>
        <w:rPr>
          <w:b/>
          <w:spacing w:val="-8"/>
        </w:rPr>
        <w:t xml:space="preserve"> </w:t>
      </w:r>
      <w:r>
        <w:rPr>
          <w:b/>
        </w:rPr>
        <w:t>for</w:t>
      </w:r>
      <w:r>
        <w:rPr>
          <w:b/>
          <w:spacing w:val="-7"/>
        </w:rPr>
        <w:t xml:space="preserve"> </w:t>
      </w:r>
      <w:r>
        <w:rPr>
          <w:b/>
          <w:spacing w:val="-2"/>
        </w:rPr>
        <w:t>Services.</w:t>
      </w:r>
    </w:p>
    <w:p w14:paraId="402C0697" w14:textId="77777777" w:rsidR="00247947" w:rsidRDefault="00F67635">
      <w:pPr>
        <w:tabs>
          <w:tab w:val="left" w:pos="1553"/>
        </w:tabs>
        <w:spacing w:before="47"/>
        <w:rPr>
          <w:b/>
        </w:rPr>
      </w:pPr>
      <w:r>
        <w:rPr>
          <w:b/>
        </w:rPr>
        <w:t>§ 27-</w:t>
      </w:r>
      <w:r>
        <w:rPr>
          <w:b/>
          <w:spacing w:val="-4"/>
        </w:rPr>
        <w:t>904.</w:t>
      </w:r>
      <w:r>
        <w:rPr>
          <w:b/>
        </w:rPr>
        <w:tab/>
      </w:r>
      <w:r>
        <w:rPr>
          <w:b/>
          <w:spacing w:val="-2"/>
        </w:rPr>
        <w:t>Hearings.</w:t>
      </w:r>
    </w:p>
    <w:p w14:paraId="74059BA7" w14:textId="77777777" w:rsidR="00247947" w:rsidRDefault="00F67635">
      <w:pPr>
        <w:tabs>
          <w:tab w:val="left" w:pos="1553"/>
        </w:tabs>
        <w:spacing w:before="47"/>
        <w:rPr>
          <w:b/>
        </w:rPr>
      </w:pPr>
      <w:r>
        <w:rPr>
          <w:b/>
        </w:rPr>
        <w:t>§ 27-</w:t>
      </w:r>
      <w:r>
        <w:rPr>
          <w:b/>
          <w:spacing w:val="-4"/>
        </w:rPr>
        <w:t>905.</w:t>
      </w:r>
      <w:r>
        <w:rPr>
          <w:b/>
        </w:rPr>
        <w:tab/>
        <w:t>Board's</w:t>
      </w:r>
      <w:r>
        <w:rPr>
          <w:b/>
          <w:spacing w:val="-7"/>
        </w:rPr>
        <w:t xml:space="preserve"> </w:t>
      </w:r>
      <w:r>
        <w:rPr>
          <w:b/>
          <w:spacing w:val="-2"/>
        </w:rPr>
        <w:t>Functions.</w:t>
      </w:r>
    </w:p>
    <w:p w14:paraId="16315CD7" w14:textId="77777777" w:rsidR="00247947" w:rsidRDefault="00F67635">
      <w:pPr>
        <w:tabs>
          <w:tab w:val="left" w:pos="1553"/>
        </w:tabs>
        <w:spacing w:before="47"/>
        <w:rPr>
          <w:b/>
        </w:rPr>
      </w:pPr>
      <w:r>
        <w:rPr>
          <w:b/>
        </w:rPr>
        <w:t>§ 27-</w:t>
      </w:r>
      <w:r>
        <w:rPr>
          <w:b/>
          <w:spacing w:val="-4"/>
        </w:rPr>
        <w:t>906.</w:t>
      </w:r>
      <w:r>
        <w:rPr>
          <w:b/>
        </w:rPr>
        <w:tab/>
        <w:t>Parties</w:t>
      </w:r>
      <w:r>
        <w:rPr>
          <w:b/>
          <w:spacing w:val="-5"/>
        </w:rPr>
        <w:t xml:space="preserve"> </w:t>
      </w:r>
      <w:r>
        <w:rPr>
          <w:b/>
        </w:rPr>
        <w:t>Appellant</w:t>
      </w:r>
      <w:r>
        <w:rPr>
          <w:b/>
          <w:spacing w:val="-4"/>
        </w:rPr>
        <w:t xml:space="preserve"> </w:t>
      </w:r>
      <w:r>
        <w:rPr>
          <w:b/>
        </w:rPr>
        <w:t>Before</w:t>
      </w:r>
      <w:r>
        <w:rPr>
          <w:b/>
          <w:spacing w:val="-1"/>
        </w:rPr>
        <w:t xml:space="preserve"> </w:t>
      </w:r>
      <w:r>
        <w:rPr>
          <w:b/>
          <w:spacing w:val="-5"/>
        </w:rPr>
        <w:t>the</w:t>
      </w:r>
    </w:p>
    <w:p w14:paraId="7EC371A7" w14:textId="77777777" w:rsidR="00247947" w:rsidRDefault="00F67635">
      <w:pPr>
        <w:spacing w:before="7"/>
        <w:ind w:left="1553"/>
        <w:rPr>
          <w:b/>
        </w:rPr>
      </w:pPr>
      <w:r>
        <w:rPr>
          <w:b/>
          <w:spacing w:val="-2"/>
        </w:rPr>
        <w:t>Board.</w:t>
      </w:r>
    </w:p>
    <w:p w14:paraId="2AEC13CC" w14:textId="77777777" w:rsidR="00247947" w:rsidRDefault="00F67635">
      <w:pPr>
        <w:tabs>
          <w:tab w:val="left" w:pos="1553"/>
        </w:tabs>
        <w:spacing w:before="47"/>
        <w:rPr>
          <w:b/>
        </w:rPr>
      </w:pPr>
      <w:r>
        <w:rPr>
          <w:b/>
        </w:rPr>
        <w:t>§ 27-</w:t>
      </w:r>
      <w:r>
        <w:rPr>
          <w:b/>
          <w:spacing w:val="-4"/>
        </w:rPr>
        <w:t>907.</w:t>
      </w:r>
      <w:r>
        <w:rPr>
          <w:b/>
        </w:rPr>
        <w:tab/>
        <w:t>Time</w:t>
      </w:r>
      <w:r>
        <w:rPr>
          <w:b/>
          <w:spacing w:val="-4"/>
        </w:rPr>
        <w:t xml:space="preserve"> </w:t>
      </w:r>
      <w:r>
        <w:rPr>
          <w:b/>
          <w:spacing w:val="-2"/>
        </w:rPr>
        <w:t>Limitations.</w:t>
      </w:r>
    </w:p>
    <w:p w14:paraId="3DC043F7" w14:textId="77777777" w:rsidR="00247947" w:rsidRDefault="00F67635">
      <w:pPr>
        <w:tabs>
          <w:tab w:val="left" w:pos="1553"/>
        </w:tabs>
        <w:spacing w:before="47"/>
        <w:rPr>
          <w:b/>
        </w:rPr>
      </w:pPr>
      <w:r>
        <w:rPr>
          <w:b/>
        </w:rPr>
        <w:t>§ 27-</w:t>
      </w:r>
      <w:r>
        <w:rPr>
          <w:b/>
          <w:spacing w:val="-4"/>
        </w:rPr>
        <w:t>908.</w:t>
      </w:r>
      <w:r>
        <w:rPr>
          <w:b/>
        </w:rPr>
        <w:tab/>
        <w:t xml:space="preserve">Stay of </w:t>
      </w:r>
      <w:r>
        <w:rPr>
          <w:b/>
          <w:spacing w:val="-2"/>
        </w:rPr>
        <w:t>Proceeding.</w:t>
      </w:r>
    </w:p>
    <w:p w14:paraId="13FC1FD1" w14:textId="77777777" w:rsidR="00247947" w:rsidRDefault="00F67635">
      <w:pPr>
        <w:tabs>
          <w:tab w:val="left" w:pos="1553"/>
        </w:tabs>
        <w:spacing w:before="47"/>
        <w:rPr>
          <w:b/>
        </w:rPr>
      </w:pPr>
      <w:r>
        <w:rPr>
          <w:b/>
        </w:rPr>
        <w:t>§ 27-</w:t>
      </w:r>
      <w:r>
        <w:rPr>
          <w:b/>
          <w:spacing w:val="-4"/>
        </w:rPr>
        <w:t>909.</w:t>
      </w:r>
      <w:r>
        <w:rPr>
          <w:b/>
        </w:rPr>
        <w:tab/>
      </w:r>
      <w:r>
        <w:rPr>
          <w:b/>
          <w:spacing w:val="-2"/>
        </w:rPr>
        <w:t>Appeal.</w:t>
      </w:r>
    </w:p>
    <w:p w14:paraId="4A5D5A89" w14:textId="77777777" w:rsidR="00247947" w:rsidRDefault="00247947">
      <w:pPr>
        <w:pStyle w:val="BodyText"/>
        <w:spacing w:before="114"/>
        <w:rPr>
          <w:b/>
        </w:rPr>
      </w:pPr>
    </w:p>
    <w:p w14:paraId="7A6709CA" w14:textId="77777777" w:rsidR="00247947" w:rsidRDefault="00F67635">
      <w:pPr>
        <w:pStyle w:val="Heading1"/>
        <w:spacing w:before="1" w:line="247" w:lineRule="auto"/>
        <w:ind w:left="121" w:right="224" w:firstLine="1726"/>
        <w:jc w:val="left"/>
      </w:pPr>
      <w:r>
        <w:t>PART 10 ADMINISTRATION</w:t>
      </w:r>
      <w:r>
        <w:rPr>
          <w:spacing w:val="-14"/>
        </w:rPr>
        <w:t xml:space="preserve"> </w:t>
      </w:r>
      <w:r>
        <w:t>AND</w:t>
      </w:r>
      <w:r>
        <w:rPr>
          <w:spacing w:val="-14"/>
        </w:rPr>
        <w:t xml:space="preserve"> </w:t>
      </w:r>
      <w:r>
        <w:t>ENFORCEMENT</w:t>
      </w:r>
    </w:p>
    <w:p w14:paraId="5DEF8A49" w14:textId="77777777" w:rsidR="00247947" w:rsidRDefault="00F67635">
      <w:pPr>
        <w:tabs>
          <w:tab w:val="left" w:pos="1553"/>
        </w:tabs>
        <w:spacing w:before="178"/>
        <w:rPr>
          <w:b/>
        </w:rPr>
      </w:pPr>
      <w:r>
        <w:rPr>
          <w:b/>
        </w:rPr>
        <w:t>§ 27-</w:t>
      </w:r>
      <w:r>
        <w:rPr>
          <w:b/>
          <w:spacing w:val="-2"/>
        </w:rPr>
        <w:t>1001.</w:t>
      </w:r>
      <w:r>
        <w:rPr>
          <w:b/>
        </w:rPr>
        <w:tab/>
        <w:t xml:space="preserve">Zoning </w:t>
      </w:r>
      <w:r>
        <w:rPr>
          <w:b/>
          <w:spacing w:val="-2"/>
        </w:rPr>
        <w:t>Officer.</w:t>
      </w:r>
    </w:p>
    <w:p w14:paraId="4998EEC2" w14:textId="77777777" w:rsidR="00247947" w:rsidRDefault="00F67635">
      <w:pPr>
        <w:tabs>
          <w:tab w:val="left" w:pos="1553"/>
        </w:tabs>
        <w:spacing w:before="47"/>
        <w:rPr>
          <w:b/>
        </w:rPr>
      </w:pPr>
      <w:r>
        <w:rPr>
          <w:b/>
        </w:rPr>
        <w:t>§ 27-</w:t>
      </w:r>
      <w:r>
        <w:rPr>
          <w:b/>
          <w:spacing w:val="-2"/>
        </w:rPr>
        <w:t>1002.</w:t>
      </w:r>
      <w:r>
        <w:rPr>
          <w:b/>
        </w:rPr>
        <w:tab/>
      </w:r>
      <w:r>
        <w:rPr>
          <w:b/>
          <w:spacing w:val="-2"/>
        </w:rPr>
        <w:t>Enforcement.</w:t>
      </w:r>
    </w:p>
    <w:p w14:paraId="0B0C52F5" w14:textId="77777777" w:rsidR="00247947" w:rsidRDefault="00F67635">
      <w:pPr>
        <w:tabs>
          <w:tab w:val="left" w:pos="1553"/>
        </w:tabs>
        <w:spacing w:before="47"/>
        <w:rPr>
          <w:b/>
        </w:rPr>
      </w:pPr>
      <w:r>
        <w:rPr>
          <w:b/>
        </w:rPr>
        <w:t>§ 27-</w:t>
      </w:r>
      <w:r>
        <w:rPr>
          <w:b/>
          <w:spacing w:val="-2"/>
        </w:rPr>
        <w:t>1003.</w:t>
      </w:r>
      <w:r>
        <w:rPr>
          <w:b/>
        </w:rPr>
        <w:tab/>
      </w:r>
      <w:r>
        <w:rPr>
          <w:b/>
          <w:spacing w:val="-2"/>
        </w:rPr>
        <w:t>Violations.</w:t>
      </w:r>
    </w:p>
    <w:p w14:paraId="72D7499B" w14:textId="77777777" w:rsidR="00247947" w:rsidRDefault="00F67635">
      <w:pPr>
        <w:tabs>
          <w:tab w:val="left" w:pos="1553"/>
        </w:tabs>
        <w:spacing w:before="47"/>
        <w:rPr>
          <w:b/>
        </w:rPr>
      </w:pPr>
      <w:r>
        <w:rPr>
          <w:b/>
        </w:rPr>
        <w:t>§ 27-</w:t>
      </w:r>
      <w:r>
        <w:rPr>
          <w:b/>
          <w:spacing w:val="-2"/>
        </w:rPr>
        <w:t>1004.</w:t>
      </w:r>
      <w:r>
        <w:rPr>
          <w:b/>
        </w:rPr>
        <w:tab/>
        <w:t xml:space="preserve">Enforcement </w:t>
      </w:r>
      <w:r>
        <w:rPr>
          <w:b/>
          <w:spacing w:val="-2"/>
        </w:rPr>
        <w:t>Remedies.</w:t>
      </w:r>
    </w:p>
    <w:p w14:paraId="482FBFE3" w14:textId="77777777" w:rsidR="00247947" w:rsidRDefault="00F67635">
      <w:pPr>
        <w:tabs>
          <w:tab w:val="left" w:pos="1553"/>
        </w:tabs>
        <w:spacing w:before="47"/>
        <w:rPr>
          <w:b/>
        </w:rPr>
      </w:pPr>
      <w:r>
        <w:rPr>
          <w:b/>
        </w:rPr>
        <w:t>§ 27-</w:t>
      </w:r>
      <w:r>
        <w:rPr>
          <w:b/>
          <w:spacing w:val="-2"/>
        </w:rPr>
        <w:t>1005.</w:t>
      </w:r>
      <w:r>
        <w:rPr>
          <w:b/>
        </w:rPr>
        <w:tab/>
        <w:t>Causes</w:t>
      </w:r>
      <w:r>
        <w:rPr>
          <w:b/>
          <w:spacing w:val="-6"/>
        </w:rPr>
        <w:t xml:space="preserve"> </w:t>
      </w:r>
      <w:r>
        <w:rPr>
          <w:b/>
        </w:rPr>
        <w:t>of</w:t>
      </w:r>
      <w:r>
        <w:rPr>
          <w:b/>
          <w:spacing w:val="-2"/>
        </w:rPr>
        <w:t xml:space="preserve"> Action.</w:t>
      </w:r>
    </w:p>
    <w:p w14:paraId="6AE1359D" w14:textId="77777777" w:rsidR="00247947" w:rsidRDefault="00F67635">
      <w:pPr>
        <w:tabs>
          <w:tab w:val="left" w:pos="1553"/>
        </w:tabs>
        <w:spacing w:before="47"/>
        <w:rPr>
          <w:b/>
        </w:rPr>
      </w:pPr>
      <w:r>
        <w:rPr>
          <w:b/>
        </w:rPr>
        <w:t>§ 27-</w:t>
      </w:r>
      <w:r>
        <w:rPr>
          <w:b/>
          <w:spacing w:val="-2"/>
        </w:rPr>
        <w:t>1006.</w:t>
      </w:r>
      <w:r>
        <w:rPr>
          <w:b/>
        </w:rPr>
        <w:tab/>
      </w:r>
      <w:r>
        <w:rPr>
          <w:b/>
          <w:spacing w:val="-2"/>
        </w:rPr>
        <w:t>Permits.</w:t>
      </w:r>
    </w:p>
    <w:p w14:paraId="5CD2B32E" w14:textId="77777777" w:rsidR="00247947" w:rsidRDefault="00F67635">
      <w:pPr>
        <w:tabs>
          <w:tab w:val="left" w:pos="1553"/>
        </w:tabs>
        <w:spacing w:before="48"/>
        <w:rPr>
          <w:b/>
        </w:rPr>
      </w:pPr>
      <w:r>
        <w:rPr>
          <w:b/>
        </w:rPr>
        <w:t>§ 27-</w:t>
      </w:r>
      <w:r>
        <w:rPr>
          <w:b/>
          <w:spacing w:val="-2"/>
        </w:rPr>
        <w:t>1007.</w:t>
      </w:r>
      <w:r>
        <w:rPr>
          <w:b/>
        </w:rPr>
        <w:tab/>
      </w:r>
      <w:r>
        <w:rPr>
          <w:b/>
          <w:spacing w:val="-2"/>
        </w:rPr>
        <w:t>Fees.</w:t>
      </w:r>
    </w:p>
    <w:p w14:paraId="1A30E253" w14:textId="77777777" w:rsidR="00247947" w:rsidRDefault="00F67635">
      <w:pPr>
        <w:tabs>
          <w:tab w:val="left" w:pos="1553"/>
        </w:tabs>
        <w:spacing w:before="47"/>
        <w:rPr>
          <w:b/>
        </w:rPr>
      </w:pPr>
      <w:r>
        <w:rPr>
          <w:b/>
        </w:rPr>
        <w:t>§ 27-</w:t>
      </w:r>
      <w:r>
        <w:rPr>
          <w:b/>
          <w:spacing w:val="-2"/>
        </w:rPr>
        <w:t>1008.</w:t>
      </w:r>
      <w:r>
        <w:rPr>
          <w:b/>
        </w:rPr>
        <w:tab/>
      </w:r>
      <w:r>
        <w:rPr>
          <w:b/>
          <w:spacing w:val="-2"/>
        </w:rPr>
        <w:t>Amendments.</w:t>
      </w:r>
    </w:p>
    <w:p w14:paraId="6067523B" w14:textId="77777777" w:rsidR="00247947" w:rsidRDefault="00247947">
      <w:pPr>
        <w:pStyle w:val="BodyText"/>
        <w:spacing w:before="113"/>
        <w:rPr>
          <w:b/>
        </w:rPr>
      </w:pPr>
    </w:p>
    <w:p w14:paraId="76CA9798" w14:textId="77777777" w:rsidR="00247947" w:rsidRDefault="00F67635">
      <w:pPr>
        <w:pStyle w:val="Heading1"/>
        <w:spacing w:before="1" w:line="247" w:lineRule="auto"/>
        <w:ind w:left="1206" w:right="1564"/>
      </w:pPr>
      <w:r>
        <w:t xml:space="preserve">PART 11 </w:t>
      </w:r>
      <w:r>
        <w:rPr>
          <w:spacing w:val="-2"/>
        </w:rPr>
        <w:t>DEFINITIONS</w:t>
      </w:r>
    </w:p>
    <w:p w14:paraId="55268D37" w14:textId="77777777" w:rsidR="00247947" w:rsidRDefault="00F67635">
      <w:pPr>
        <w:tabs>
          <w:tab w:val="left" w:pos="1553"/>
        </w:tabs>
        <w:spacing w:before="178"/>
        <w:rPr>
          <w:b/>
        </w:rPr>
      </w:pPr>
      <w:r>
        <w:rPr>
          <w:b/>
        </w:rPr>
        <w:t>§ 27-</w:t>
      </w:r>
      <w:r>
        <w:rPr>
          <w:b/>
          <w:spacing w:val="-2"/>
        </w:rPr>
        <w:t>1101.</w:t>
      </w:r>
      <w:r>
        <w:rPr>
          <w:b/>
        </w:rPr>
        <w:tab/>
        <w:t>General</w:t>
      </w:r>
      <w:r>
        <w:rPr>
          <w:b/>
          <w:spacing w:val="-7"/>
        </w:rPr>
        <w:t xml:space="preserve"> </w:t>
      </w:r>
      <w:r>
        <w:rPr>
          <w:b/>
          <w:spacing w:val="-2"/>
        </w:rPr>
        <w:t>Interpretation.</w:t>
      </w:r>
    </w:p>
    <w:p w14:paraId="43045F81" w14:textId="77777777" w:rsidR="00247947" w:rsidRDefault="00F67635">
      <w:pPr>
        <w:tabs>
          <w:tab w:val="left" w:pos="1553"/>
        </w:tabs>
        <w:spacing w:before="47"/>
        <w:rPr>
          <w:b/>
        </w:rPr>
      </w:pPr>
      <w:r>
        <w:rPr>
          <w:b/>
        </w:rPr>
        <w:t>§ 27-</w:t>
      </w:r>
      <w:r>
        <w:rPr>
          <w:b/>
          <w:spacing w:val="-2"/>
        </w:rPr>
        <w:t>1102.</w:t>
      </w:r>
      <w:r>
        <w:rPr>
          <w:b/>
        </w:rPr>
        <w:tab/>
      </w:r>
      <w:r>
        <w:rPr>
          <w:b/>
          <w:spacing w:val="-2"/>
        </w:rPr>
        <w:t>Definitions.</w:t>
      </w:r>
    </w:p>
    <w:p w14:paraId="19D0C09E" w14:textId="77777777" w:rsidR="00247947" w:rsidRDefault="00247947">
      <w:pPr>
        <w:pStyle w:val="BodyText"/>
        <w:spacing w:before="114"/>
        <w:rPr>
          <w:b/>
        </w:rPr>
      </w:pPr>
    </w:p>
    <w:p w14:paraId="787A1E53" w14:textId="77777777" w:rsidR="00247947" w:rsidRDefault="00F67635">
      <w:pPr>
        <w:pStyle w:val="Heading1"/>
        <w:spacing w:before="1" w:line="247" w:lineRule="auto"/>
        <w:ind w:left="1206" w:right="1564"/>
      </w:pPr>
      <w:r>
        <w:t xml:space="preserve">PART 12 </w:t>
      </w:r>
      <w:r>
        <w:rPr>
          <w:spacing w:val="-2"/>
        </w:rPr>
        <w:t>(RESERVED)</w:t>
      </w:r>
    </w:p>
    <w:p w14:paraId="7FEA4771" w14:textId="77777777" w:rsidR="00247947" w:rsidRDefault="00247947">
      <w:pPr>
        <w:pStyle w:val="BodyText"/>
        <w:spacing w:before="65"/>
        <w:rPr>
          <w:b/>
        </w:rPr>
      </w:pPr>
    </w:p>
    <w:p w14:paraId="59C3AC77" w14:textId="77777777" w:rsidR="00247947" w:rsidRDefault="00F67635">
      <w:pPr>
        <w:spacing w:line="247" w:lineRule="auto"/>
        <w:ind w:left="961" w:right="1316" w:firstLine="886"/>
        <w:rPr>
          <w:b/>
        </w:rPr>
      </w:pPr>
      <w:r>
        <w:rPr>
          <w:b/>
        </w:rPr>
        <w:t>PART 13 HISTORICAL</w:t>
      </w:r>
      <w:r>
        <w:rPr>
          <w:b/>
          <w:spacing w:val="-14"/>
        </w:rPr>
        <w:t xml:space="preserve"> </w:t>
      </w:r>
      <w:r>
        <w:rPr>
          <w:b/>
        </w:rPr>
        <w:t>DISTRICTS</w:t>
      </w:r>
    </w:p>
    <w:p w14:paraId="42BC3928" w14:textId="77777777" w:rsidR="00247947" w:rsidRDefault="00F67635">
      <w:pPr>
        <w:tabs>
          <w:tab w:val="left" w:pos="1553"/>
        </w:tabs>
        <w:spacing w:before="179"/>
        <w:rPr>
          <w:b/>
        </w:rPr>
      </w:pPr>
      <w:r>
        <w:rPr>
          <w:b/>
        </w:rPr>
        <w:t>§ 27-</w:t>
      </w:r>
      <w:r>
        <w:rPr>
          <w:b/>
          <w:spacing w:val="-2"/>
        </w:rPr>
        <w:t>1301.</w:t>
      </w:r>
      <w:r>
        <w:rPr>
          <w:b/>
        </w:rPr>
        <w:tab/>
        <w:t xml:space="preserve">Short </w:t>
      </w:r>
      <w:r>
        <w:rPr>
          <w:b/>
          <w:spacing w:val="-2"/>
        </w:rPr>
        <w:t>Title.</w:t>
      </w:r>
    </w:p>
    <w:p w14:paraId="49E98AE6" w14:textId="77777777" w:rsidR="00247947" w:rsidRDefault="00F67635">
      <w:pPr>
        <w:tabs>
          <w:tab w:val="left" w:pos="1553"/>
        </w:tabs>
        <w:spacing w:before="47"/>
        <w:rPr>
          <w:b/>
        </w:rPr>
      </w:pPr>
      <w:r>
        <w:rPr>
          <w:b/>
        </w:rPr>
        <w:t>§ 27-</w:t>
      </w:r>
      <w:r>
        <w:rPr>
          <w:b/>
          <w:spacing w:val="-2"/>
        </w:rPr>
        <w:t>1302.</w:t>
      </w:r>
      <w:r>
        <w:rPr>
          <w:b/>
        </w:rPr>
        <w:tab/>
      </w:r>
      <w:r>
        <w:rPr>
          <w:b/>
          <w:spacing w:val="-2"/>
        </w:rPr>
        <w:t>Purpose.</w:t>
      </w:r>
    </w:p>
    <w:p w14:paraId="1F826B74" w14:textId="77777777" w:rsidR="00247947" w:rsidRDefault="00F67635">
      <w:pPr>
        <w:tabs>
          <w:tab w:val="left" w:pos="1553"/>
        </w:tabs>
        <w:spacing w:before="47"/>
        <w:rPr>
          <w:b/>
        </w:rPr>
      </w:pPr>
      <w:r>
        <w:rPr>
          <w:b/>
        </w:rPr>
        <w:t>§ 27-</w:t>
      </w:r>
      <w:r>
        <w:rPr>
          <w:b/>
          <w:spacing w:val="-2"/>
        </w:rPr>
        <w:t>1303.</w:t>
      </w:r>
      <w:r>
        <w:rPr>
          <w:b/>
        </w:rPr>
        <w:tab/>
      </w:r>
      <w:r>
        <w:rPr>
          <w:b/>
          <w:spacing w:val="-2"/>
        </w:rPr>
        <w:t>Interpretation.</w:t>
      </w:r>
    </w:p>
    <w:p w14:paraId="69610912" w14:textId="77777777" w:rsidR="00247947" w:rsidRDefault="00F67635">
      <w:pPr>
        <w:tabs>
          <w:tab w:val="left" w:pos="1553"/>
        </w:tabs>
        <w:spacing w:before="47"/>
        <w:rPr>
          <w:b/>
        </w:rPr>
      </w:pPr>
      <w:r>
        <w:rPr>
          <w:b/>
        </w:rPr>
        <w:t>§ 27-</w:t>
      </w:r>
      <w:r>
        <w:rPr>
          <w:b/>
          <w:spacing w:val="-2"/>
        </w:rPr>
        <w:t>1304.</w:t>
      </w:r>
      <w:r>
        <w:rPr>
          <w:b/>
        </w:rPr>
        <w:tab/>
        <w:t>Conflict</w:t>
      </w:r>
      <w:r>
        <w:rPr>
          <w:b/>
          <w:spacing w:val="-3"/>
        </w:rPr>
        <w:t xml:space="preserve"> </w:t>
      </w:r>
      <w:r>
        <w:rPr>
          <w:b/>
        </w:rPr>
        <w:t>With</w:t>
      </w:r>
      <w:r>
        <w:rPr>
          <w:b/>
          <w:spacing w:val="-3"/>
        </w:rPr>
        <w:t xml:space="preserve"> </w:t>
      </w:r>
      <w:r>
        <w:rPr>
          <w:b/>
        </w:rPr>
        <w:t>Other</w:t>
      </w:r>
      <w:r>
        <w:rPr>
          <w:b/>
          <w:spacing w:val="-3"/>
        </w:rPr>
        <w:t xml:space="preserve"> </w:t>
      </w:r>
      <w:r>
        <w:rPr>
          <w:b/>
          <w:spacing w:val="-2"/>
        </w:rPr>
        <w:t>Laws.</w:t>
      </w:r>
    </w:p>
    <w:p w14:paraId="4AA5DFC4" w14:textId="77777777" w:rsidR="00247947" w:rsidRDefault="00F67635">
      <w:pPr>
        <w:tabs>
          <w:tab w:val="left" w:pos="1553"/>
        </w:tabs>
        <w:spacing w:before="47"/>
        <w:rPr>
          <w:b/>
        </w:rPr>
      </w:pPr>
      <w:r>
        <w:rPr>
          <w:b/>
        </w:rPr>
        <w:t>§ 27-</w:t>
      </w:r>
      <w:r>
        <w:rPr>
          <w:b/>
          <w:spacing w:val="-2"/>
        </w:rPr>
        <w:t>1305.</w:t>
      </w:r>
      <w:r>
        <w:rPr>
          <w:b/>
        </w:rPr>
        <w:tab/>
        <w:t>Effective</w:t>
      </w:r>
      <w:r>
        <w:rPr>
          <w:b/>
          <w:spacing w:val="-11"/>
        </w:rPr>
        <w:t xml:space="preserve"> </w:t>
      </w:r>
      <w:r>
        <w:rPr>
          <w:b/>
          <w:spacing w:val="-2"/>
        </w:rPr>
        <w:t>Date.</w:t>
      </w:r>
    </w:p>
    <w:p w14:paraId="58862F14" w14:textId="77777777" w:rsidR="00247947" w:rsidRDefault="00F67635">
      <w:pPr>
        <w:tabs>
          <w:tab w:val="left" w:pos="1553"/>
        </w:tabs>
        <w:spacing w:before="47"/>
        <w:rPr>
          <w:b/>
        </w:rPr>
      </w:pPr>
      <w:r>
        <w:rPr>
          <w:b/>
        </w:rPr>
        <w:t>§ 27-</w:t>
      </w:r>
      <w:r>
        <w:rPr>
          <w:b/>
          <w:spacing w:val="-2"/>
        </w:rPr>
        <w:t>1306.</w:t>
      </w:r>
      <w:r>
        <w:rPr>
          <w:b/>
        </w:rPr>
        <w:tab/>
        <w:t>Application</w:t>
      </w:r>
      <w:r>
        <w:rPr>
          <w:b/>
          <w:spacing w:val="-13"/>
        </w:rPr>
        <w:t xml:space="preserve"> </w:t>
      </w:r>
      <w:r>
        <w:rPr>
          <w:b/>
          <w:spacing w:val="-5"/>
        </w:rPr>
        <w:t>and</w:t>
      </w:r>
    </w:p>
    <w:p w14:paraId="2EC8FA0B" w14:textId="77777777" w:rsidR="00247947" w:rsidRDefault="00F67635">
      <w:pPr>
        <w:spacing w:before="7"/>
        <w:ind w:left="1553"/>
        <w:rPr>
          <w:b/>
        </w:rPr>
      </w:pPr>
      <w:r>
        <w:rPr>
          <w:b/>
          <w:spacing w:val="-2"/>
        </w:rPr>
        <w:t>Interpretations.</w:t>
      </w:r>
    </w:p>
    <w:p w14:paraId="6F2D416C" w14:textId="77777777" w:rsidR="00247947" w:rsidRDefault="00247947">
      <w:pPr>
        <w:rPr>
          <w:b/>
        </w:rPr>
        <w:sectPr w:rsidR="00247947">
          <w:type w:val="continuous"/>
          <w:pgSz w:w="12240" w:h="15840"/>
          <w:pgMar w:top="800" w:right="1080" w:bottom="800" w:left="1440" w:header="609" w:footer="609" w:gutter="0"/>
          <w:cols w:num="2" w:space="720" w:equalWidth="0">
            <w:col w:w="4567" w:space="223"/>
            <w:col w:w="4930"/>
          </w:cols>
        </w:sectPr>
      </w:pPr>
    </w:p>
    <w:p w14:paraId="3633CCBD" w14:textId="77777777" w:rsidR="00247947" w:rsidRDefault="00F67635">
      <w:pPr>
        <w:pStyle w:val="BodyText"/>
        <w:spacing w:before="80"/>
        <w:ind w:left="3651" w:right="4009"/>
        <w:jc w:val="center"/>
      </w:pPr>
      <w:r>
        <w:rPr>
          <w:spacing w:val="-2"/>
        </w:rPr>
        <w:lastRenderedPageBreak/>
        <w:t>ZONING</w:t>
      </w:r>
    </w:p>
    <w:p w14:paraId="7C4235EA" w14:textId="77777777" w:rsidR="00247947" w:rsidRDefault="00247947">
      <w:pPr>
        <w:pStyle w:val="BodyText"/>
        <w:spacing w:before="5"/>
        <w:rPr>
          <w:sz w:val="17"/>
        </w:rPr>
      </w:pPr>
    </w:p>
    <w:p w14:paraId="131B483F" w14:textId="77777777" w:rsidR="00247947" w:rsidRDefault="00247947">
      <w:pPr>
        <w:pStyle w:val="BodyText"/>
        <w:rPr>
          <w:sz w:val="17"/>
        </w:rPr>
        <w:sectPr w:rsidR="00247947">
          <w:headerReference w:type="default" r:id="rId11"/>
          <w:footerReference w:type="default" r:id="rId12"/>
          <w:pgSz w:w="12240" w:h="15840"/>
          <w:pgMar w:top="800" w:right="1080" w:bottom="800" w:left="1440" w:header="609" w:footer="609" w:gutter="0"/>
          <w:cols w:space="720"/>
        </w:sectPr>
      </w:pPr>
    </w:p>
    <w:p w14:paraId="18AF64A4" w14:textId="77777777" w:rsidR="00247947" w:rsidRDefault="00F67635">
      <w:pPr>
        <w:tabs>
          <w:tab w:val="left" w:pos="1553"/>
        </w:tabs>
        <w:spacing w:before="90"/>
        <w:rPr>
          <w:b/>
        </w:rPr>
      </w:pPr>
      <w:r>
        <w:rPr>
          <w:b/>
        </w:rPr>
        <w:t>§ 27-</w:t>
      </w:r>
      <w:r>
        <w:rPr>
          <w:b/>
          <w:spacing w:val="-2"/>
        </w:rPr>
        <w:t>1307.</w:t>
      </w:r>
      <w:r>
        <w:rPr>
          <w:b/>
        </w:rPr>
        <w:tab/>
        <w:t>Definition</w:t>
      </w:r>
      <w:r>
        <w:rPr>
          <w:b/>
          <w:spacing w:val="-6"/>
        </w:rPr>
        <w:t xml:space="preserve"> </w:t>
      </w:r>
      <w:r>
        <w:rPr>
          <w:b/>
        </w:rPr>
        <w:t>of</w:t>
      </w:r>
      <w:r>
        <w:rPr>
          <w:b/>
          <w:spacing w:val="-4"/>
        </w:rPr>
        <w:t xml:space="preserve"> </w:t>
      </w:r>
      <w:r>
        <w:rPr>
          <w:b/>
          <w:spacing w:val="-2"/>
        </w:rPr>
        <w:t>Terms.</w:t>
      </w:r>
    </w:p>
    <w:p w14:paraId="1BB4B38F" w14:textId="77777777" w:rsidR="00247947" w:rsidRDefault="00F67635">
      <w:pPr>
        <w:tabs>
          <w:tab w:val="left" w:pos="1553"/>
        </w:tabs>
        <w:spacing w:before="47"/>
        <w:rPr>
          <w:b/>
        </w:rPr>
      </w:pPr>
      <w:r>
        <w:rPr>
          <w:b/>
        </w:rPr>
        <w:t>§ 27-</w:t>
      </w:r>
      <w:r>
        <w:rPr>
          <w:b/>
          <w:spacing w:val="-2"/>
        </w:rPr>
        <w:t>1308.</w:t>
      </w:r>
      <w:r>
        <w:rPr>
          <w:b/>
        </w:rPr>
        <w:tab/>
        <w:t>Designation</w:t>
      </w:r>
      <w:r>
        <w:rPr>
          <w:b/>
          <w:spacing w:val="-9"/>
        </w:rPr>
        <w:t xml:space="preserve"> </w:t>
      </w:r>
      <w:r>
        <w:rPr>
          <w:b/>
        </w:rPr>
        <w:t>of</w:t>
      </w:r>
      <w:r>
        <w:rPr>
          <w:b/>
          <w:spacing w:val="-6"/>
        </w:rPr>
        <w:t xml:space="preserve"> </w:t>
      </w:r>
      <w:r>
        <w:rPr>
          <w:b/>
        </w:rPr>
        <w:t>Historic</w:t>
      </w:r>
      <w:r>
        <w:rPr>
          <w:b/>
          <w:spacing w:val="-6"/>
        </w:rPr>
        <w:t xml:space="preserve"> </w:t>
      </w:r>
      <w:r>
        <w:rPr>
          <w:b/>
          <w:spacing w:val="-2"/>
        </w:rPr>
        <w:t>District.</w:t>
      </w:r>
    </w:p>
    <w:p w14:paraId="7E592F77" w14:textId="77777777" w:rsidR="00247947" w:rsidRDefault="00F67635">
      <w:pPr>
        <w:tabs>
          <w:tab w:val="left" w:pos="1553"/>
        </w:tabs>
        <w:spacing w:before="47"/>
        <w:rPr>
          <w:b/>
        </w:rPr>
      </w:pPr>
      <w:r>
        <w:rPr>
          <w:b/>
        </w:rPr>
        <w:t>§ 27-</w:t>
      </w:r>
      <w:r>
        <w:rPr>
          <w:b/>
          <w:spacing w:val="-2"/>
        </w:rPr>
        <w:t>1309.</w:t>
      </w:r>
      <w:r>
        <w:rPr>
          <w:b/>
        </w:rPr>
        <w:tab/>
        <w:t>Board</w:t>
      </w:r>
      <w:r>
        <w:rPr>
          <w:b/>
          <w:spacing w:val="-7"/>
        </w:rPr>
        <w:t xml:space="preserve"> </w:t>
      </w:r>
      <w:r>
        <w:rPr>
          <w:b/>
        </w:rPr>
        <w:t>of</w:t>
      </w:r>
      <w:r>
        <w:rPr>
          <w:b/>
          <w:spacing w:val="-4"/>
        </w:rPr>
        <w:t xml:space="preserve"> </w:t>
      </w:r>
      <w:r>
        <w:rPr>
          <w:b/>
        </w:rPr>
        <w:t>Historic</w:t>
      </w:r>
      <w:r>
        <w:rPr>
          <w:b/>
          <w:spacing w:val="-4"/>
        </w:rPr>
        <w:t xml:space="preserve"> </w:t>
      </w:r>
      <w:r>
        <w:rPr>
          <w:b/>
          <w:spacing w:val="-2"/>
        </w:rPr>
        <w:t>Review.</w:t>
      </w:r>
    </w:p>
    <w:p w14:paraId="3E7EE31D" w14:textId="77777777" w:rsidR="00247947" w:rsidRDefault="00F67635">
      <w:pPr>
        <w:tabs>
          <w:tab w:val="left" w:pos="1553"/>
        </w:tabs>
        <w:spacing w:before="47"/>
        <w:rPr>
          <w:b/>
        </w:rPr>
      </w:pPr>
      <w:r>
        <w:rPr>
          <w:b/>
        </w:rPr>
        <w:t>§ 27-</w:t>
      </w:r>
      <w:r>
        <w:rPr>
          <w:b/>
          <w:spacing w:val="-2"/>
        </w:rPr>
        <w:t>1310.</w:t>
      </w:r>
      <w:r>
        <w:rPr>
          <w:b/>
        </w:rPr>
        <w:tab/>
        <w:t>Certificate</w:t>
      </w:r>
      <w:r>
        <w:rPr>
          <w:b/>
          <w:spacing w:val="-8"/>
        </w:rPr>
        <w:t xml:space="preserve"> </w:t>
      </w:r>
      <w:r>
        <w:rPr>
          <w:b/>
        </w:rPr>
        <w:t>of</w:t>
      </w:r>
      <w:r>
        <w:rPr>
          <w:b/>
          <w:spacing w:val="-5"/>
        </w:rPr>
        <w:t xml:space="preserve"> </w:t>
      </w:r>
      <w:r>
        <w:rPr>
          <w:b/>
          <w:spacing w:val="-2"/>
        </w:rPr>
        <w:t>Appropriateness.</w:t>
      </w:r>
    </w:p>
    <w:p w14:paraId="24DBA52E" w14:textId="77777777" w:rsidR="00247947" w:rsidRDefault="00F67635">
      <w:pPr>
        <w:tabs>
          <w:tab w:val="left" w:pos="1553"/>
        </w:tabs>
        <w:spacing w:before="90"/>
        <w:rPr>
          <w:b/>
        </w:rPr>
      </w:pPr>
      <w:r>
        <w:br w:type="column"/>
      </w:r>
      <w:r>
        <w:rPr>
          <w:b/>
        </w:rPr>
        <w:t>§ 27-</w:t>
      </w:r>
      <w:r>
        <w:rPr>
          <w:b/>
          <w:spacing w:val="-2"/>
        </w:rPr>
        <w:t>1311.</w:t>
      </w:r>
      <w:r>
        <w:rPr>
          <w:b/>
        </w:rPr>
        <w:tab/>
        <w:t>Application</w:t>
      </w:r>
      <w:r>
        <w:rPr>
          <w:b/>
          <w:spacing w:val="-13"/>
        </w:rPr>
        <w:t xml:space="preserve"> </w:t>
      </w:r>
      <w:r>
        <w:rPr>
          <w:b/>
        </w:rPr>
        <w:t>Procedures</w:t>
      </w:r>
      <w:r>
        <w:rPr>
          <w:b/>
          <w:spacing w:val="-7"/>
        </w:rPr>
        <w:t xml:space="preserve"> </w:t>
      </w:r>
      <w:r>
        <w:rPr>
          <w:b/>
          <w:spacing w:val="-5"/>
        </w:rPr>
        <w:t>and</w:t>
      </w:r>
    </w:p>
    <w:p w14:paraId="195CA0CB" w14:textId="77777777" w:rsidR="00247947" w:rsidRDefault="00F67635">
      <w:pPr>
        <w:spacing w:before="7"/>
        <w:ind w:left="1553"/>
        <w:rPr>
          <w:b/>
        </w:rPr>
      </w:pPr>
      <w:r>
        <w:rPr>
          <w:b/>
        </w:rPr>
        <w:t>Approval</w:t>
      </w:r>
      <w:r>
        <w:rPr>
          <w:b/>
          <w:spacing w:val="-8"/>
        </w:rPr>
        <w:t xml:space="preserve"> </w:t>
      </w:r>
      <w:r>
        <w:rPr>
          <w:b/>
          <w:spacing w:val="-2"/>
        </w:rPr>
        <w:t>Processes.</w:t>
      </w:r>
    </w:p>
    <w:p w14:paraId="11913F60" w14:textId="77777777" w:rsidR="00247947" w:rsidRDefault="00F67635">
      <w:pPr>
        <w:tabs>
          <w:tab w:val="left" w:pos="1553"/>
        </w:tabs>
        <w:spacing w:before="47"/>
        <w:rPr>
          <w:b/>
        </w:rPr>
      </w:pPr>
      <w:r>
        <w:rPr>
          <w:b/>
        </w:rPr>
        <w:t>§ 27-</w:t>
      </w:r>
      <w:r>
        <w:rPr>
          <w:b/>
          <w:spacing w:val="-2"/>
        </w:rPr>
        <w:t>1312.</w:t>
      </w:r>
      <w:r>
        <w:rPr>
          <w:b/>
        </w:rPr>
        <w:tab/>
      </w:r>
      <w:r>
        <w:rPr>
          <w:b/>
          <w:spacing w:val="-2"/>
        </w:rPr>
        <w:t>Enforcement.</w:t>
      </w:r>
    </w:p>
    <w:p w14:paraId="0C38FF20" w14:textId="77777777" w:rsidR="00247947" w:rsidRDefault="00247947">
      <w:pPr>
        <w:rPr>
          <w:b/>
        </w:rPr>
        <w:sectPr w:rsidR="00247947">
          <w:type w:val="continuous"/>
          <w:pgSz w:w="12240" w:h="15840"/>
          <w:pgMar w:top="800" w:right="1080" w:bottom="800" w:left="1440" w:header="609" w:footer="609" w:gutter="0"/>
          <w:cols w:num="2" w:space="720" w:equalWidth="0">
            <w:col w:w="4534" w:space="256"/>
            <w:col w:w="4930"/>
          </w:cols>
        </w:sectPr>
      </w:pPr>
    </w:p>
    <w:p w14:paraId="01A0196A" w14:textId="77777777" w:rsidR="00247947" w:rsidRDefault="00F67635">
      <w:pPr>
        <w:pStyle w:val="BodyText"/>
        <w:spacing w:before="80"/>
        <w:ind w:right="359"/>
        <w:jc w:val="center"/>
      </w:pPr>
      <w:r>
        <w:lastRenderedPageBreak/>
        <w:t>BLOOMSBURG</w:t>
      </w:r>
      <w:r>
        <w:rPr>
          <w:spacing w:val="-10"/>
        </w:rPr>
        <w:t xml:space="preserve"> </w:t>
      </w:r>
      <w:r>
        <w:rPr>
          <w:spacing w:val="-4"/>
        </w:rPr>
        <w:t>CODE</w:t>
      </w:r>
    </w:p>
    <w:p w14:paraId="75FBA01E" w14:textId="77777777" w:rsidR="00247947" w:rsidRDefault="00247947">
      <w:pPr>
        <w:pStyle w:val="BodyText"/>
        <w:spacing w:before="38"/>
      </w:pPr>
    </w:p>
    <w:p w14:paraId="513A89F9" w14:textId="77777777" w:rsidR="00247947" w:rsidRDefault="00F67635">
      <w:pPr>
        <w:pStyle w:val="BodyText"/>
        <w:spacing w:before="0" w:line="247" w:lineRule="auto"/>
        <w:ind w:right="248"/>
      </w:pPr>
      <w:r>
        <w:t>Former</w:t>
      </w:r>
      <w:r>
        <w:rPr>
          <w:spacing w:val="-7"/>
        </w:rPr>
        <w:t xml:space="preserve"> </w:t>
      </w:r>
      <w:r>
        <w:t>Chapter</w:t>
      </w:r>
      <w:r>
        <w:rPr>
          <w:spacing w:val="-7"/>
        </w:rPr>
        <w:t xml:space="preserve"> </w:t>
      </w:r>
      <w:r>
        <w:t>27,</w:t>
      </w:r>
      <w:r>
        <w:rPr>
          <w:spacing w:val="-7"/>
        </w:rPr>
        <w:t xml:space="preserve"> </w:t>
      </w:r>
      <w:r>
        <w:t>Zoning,</w:t>
      </w:r>
      <w:r>
        <w:rPr>
          <w:spacing w:val="-7"/>
        </w:rPr>
        <w:t xml:space="preserve"> </w:t>
      </w:r>
      <w:r>
        <w:t>adopted</w:t>
      </w:r>
      <w:r>
        <w:rPr>
          <w:spacing w:val="-7"/>
        </w:rPr>
        <w:t xml:space="preserve"> </w:t>
      </w:r>
      <w:r>
        <w:t>by</w:t>
      </w:r>
      <w:r>
        <w:rPr>
          <w:spacing w:val="-7"/>
        </w:rPr>
        <w:t xml:space="preserve"> </w:t>
      </w:r>
      <w:r>
        <w:t>Ord.</w:t>
      </w:r>
      <w:r>
        <w:rPr>
          <w:spacing w:val="-7"/>
        </w:rPr>
        <w:t xml:space="preserve"> </w:t>
      </w:r>
      <w:r>
        <w:t>613,</w:t>
      </w:r>
      <w:r>
        <w:rPr>
          <w:spacing w:val="-7"/>
        </w:rPr>
        <w:t xml:space="preserve"> </w:t>
      </w:r>
      <w:r>
        <w:t>5/28/1975</w:t>
      </w:r>
      <w:r>
        <w:rPr>
          <w:spacing w:val="-7"/>
        </w:rPr>
        <w:t xml:space="preserve"> </w:t>
      </w:r>
      <w:r>
        <w:t>and</w:t>
      </w:r>
      <w:r>
        <w:rPr>
          <w:spacing w:val="-7"/>
        </w:rPr>
        <w:t xml:space="preserve"> </w:t>
      </w:r>
      <w:r>
        <w:t>Ord.</w:t>
      </w:r>
      <w:r>
        <w:rPr>
          <w:spacing w:val="-7"/>
        </w:rPr>
        <w:t xml:space="preserve"> </w:t>
      </w:r>
      <w:r>
        <w:t>687,</w:t>
      </w:r>
      <w:r>
        <w:rPr>
          <w:spacing w:val="-7"/>
        </w:rPr>
        <w:t xml:space="preserve"> </w:t>
      </w:r>
      <w:r>
        <w:t>10/6/1986,</w:t>
      </w:r>
      <w:r>
        <w:rPr>
          <w:spacing w:val="-7"/>
        </w:rPr>
        <w:t xml:space="preserve"> </w:t>
      </w:r>
      <w:r>
        <w:t>as</w:t>
      </w:r>
      <w:r>
        <w:rPr>
          <w:spacing w:val="-7"/>
        </w:rPr>
        <w:t xml:space="preserve"> </w:t>
      </w:r>
      <w:r>
        <w:t>amended</w:t>
      </w:r>
      <w:r>
        <w:rPr>
          <w:spacing w:val="-7"/>
        </w:rPr>
        <w:t xml:space="preserve"> </w:t>
      </w:r>
      <w:r>
        <w:t>by</w:t>
      </w:r>
      <w:r>
        <w:rPr>
          <w:spacing w:val="-7"/>
        </w:rPr>
        <w:t xml:space="preserve"> </w:t>
      </w:r>
      <w:r>
        <w:t>Ord. 708,</w:t>
      </w:r>
      <w:r>
        <w:rPr>
          <w:spacing w:val="-2"/>
        </w:rPr>
        <w:t xml:space="preserve"> </w:t>
      </w:r>
      <w:r>
        <w:t>9/12/1986;</w:t>
      </w:r>
      <w:r>
        <w:rPr>
          <w:spacing w:val="-1"/>
        </w:rPr>
        <w:t xml:space="preserve"> </w:t>
      </w:r>
      <w:r>
        <w:t>Ord.</w:t>
      </w:r>
      <w:r>
        <w:rPr>
          <w:spacing w:val="-2"/>
        </w:rPr>
        <w:t xml:space="preserve"> </w:t>
      </w:r>
      <w:r>
        <w:t>709,</w:t>
      </w:r>
      <w:r>
        <w:rPr>
          <w:spacing w:val="-1"/>
        </w:rPr>
        <w:t xml:space="preserve"> </w:t>
      </w:r>
      <w:r>
        <w:t>9/12/1988;</w:t>
      </w:r>
      <w:r>
        <w:rPr>
          <w:spacing w:val="-2"/>
        </w:rPr>
        <w:t xml:space="preserve"> </w:t>
      </w:r>
      <w:r>
        <w:t>Ord.</w:t>
      </w:r>
      <w:r>
        <w:rPr>
          <w:spacing w:val="-1"/>
        </w:rPr>
        <w:t xml:space="preserve"> </w:t>
      </w:r>
      <w:r>
        <w:t>713,</w:t>
      </w:r>
      <w:r>
        <w:rPr>
          <w:spacing w:val="-1"/>
        </w:rPr>
        <w:t xml:space="preserve"> </w:t>
      </w:r>
      <w:r>
        <w:t>7/10/1989;</w:t>
      </w:r>
      <w:r>
        <w:rPr>
          <w:spacing w:val="-2"/>
        </w:rPr>
        <w:t xml:space="preserve"> </w:t>
      </w:r>
      <w:r>
        <w:t>Ord.</w:t>
      </w:r>
      <w:r>
        <w:rPr>
          <w:spacing w:val="-1"/>
        </w:rPr>
        <w:t xml:space="preserve"> </w:t>
      </w:r>
      <w:r>
        <w:t>757,</w:t>
      </w:r>
      <w:r>
        <w:rPr>
          <w:spacing w:val="-2"/>
        </w:rPr>
        <w:t xml:space="preserve"> </w:t>
      </w:r>
      <w:r>
        <w:t>3/1/1993;</w:t>
      </w:r>
      <w:r>
        <w:rPr>
          <w:spacing w:val="-1"/>
        </w:rPr>
        <w:t xml:space="preserve"> </w:t>
      </w:r>
      <w:r>
        <w:t>Ord.</w:t>
      </w:r>
      <w:r>
        <w:rPr>
          <w:spacing w:val="-2"/>
        </w:rPr>
        <w:t xml:space="preserve"> </w:t>
      </w:r>
      <w:r>
        <w:t>804,</w:t>
      </w:r>
      <w:r>
        <w:rPr>
          <w:spacing w:val="-1"/>
        </w:rPr>
        <w:t xml:space="preserve"> </w:t>
      </w:r>
      <w:r>
        <w:t>1/12/1998;</w:t>
      </w:r>
      <w:r>
        <w:rPr>
          <w:spacing w:val="-1"/>
        </w:rPr>
        <w:t xml:space="preserve"> </w:t>
      </w:r>
      <w:r>
        <w:rPr>
          <w:spacing w:val="-4"/>
        </w:rPr>
        <w:t>Ord.</w:t>
      </w:r>
    </w:p>
    <w:p w14:paraId="4DCBEA33" w14:textId="77777777" w:rsidR="00247947" w:rsidRDefault="00F67635">
      <w:pPr>
        <w:pStyle w:val="BodyText"/>
        <w:spacing w:before="0" w:line="252" w:lineRule="exact"/>
      </w:pPr>
      <w:r>
        <w:t>808,</w:t>
      </w:r>
      <w:r>
        <w:rPr>
          <w:spacing w:val="-12"/>
        </w:rPr>
        <w:t xml:space="preserve"> </w:t>
      </w:r>
      <w:r>
        <w:t>5/11/1998;</w:t>
      </w:r>
      <w:r>
        <w:rPr>
          <w:spacing w:val="-9"/>
        </w:rPr>
        <w:t xml:space="preserve"> </w:t>
      </w:r>
      <w:r>
        <w:t>Ord.</w:t>
      </w:r>
      <w:r>
        <w:rPr>
          <w:spacing w:val="-10"/>
        </w:rPr>
        <w:t xml:space="preserve"> </w:t>
      </w:r>
      <w:r>
        <w:t>841,</w:t>
      </w:r>
      <w:r>
        <w:rPr>
          <w:spacing w:val="-9"/>
        </w:rPr>
        <w:t xml:space="preserve"> </w:t>
      </w:r>
      <w:r>
        <w:t>12/19/2001;</w:t>
      </w:r>
      <w:r>
        <w:rPr>
          <w:spacing w:val="-10"/>
        </w:rPr>
        <w:t xml:space="preserve"> </w:t>
      </w:r>
      <w:r>
        <w:t>Ord.</w:t>
      </w:r>
      <w:r>
        <w:rPr>
          <w:spacing w:val="-9"/>
        </w:rPr>
        <w:t xml:space="preserve"> </w:t>
      </w:r>
      <w:r>
        <w:t>847,</w:t>
      </w:r>
      <w:r>
        <w:rPr>
          <w:spacing w:val="-10"/>
        </w:rPr>
        <w:t xml:space="preserve"> </w:t>
      </w:r>
      <w:r>
        <w:t>7/8/2002;</w:t>
      </w:r>
      <w:r>
        <w:rPr>
          <w:spacing w:val="-9"/>
        </w:rPr>
        <w:t xml:space="preserve"> </w:t>
      </w:r>
      <w:r>
        <w:t>Ord.</w:t>
      </w:r>
      <w:r>
        <w:rPr>
          <w:spacing w:val="-10"/>
        </w:rPr>
        <w:t xml:space="preserve"> </w:t>
      </w:r>
      <w:r>
        <w:t>854,</w:t>
      </w:r>
      <w:r>
        <w:rPr>
          <w:spacing w:val="-9"/>
        </w:rPr>
        <w:t xml:space="preserve"> </w:t>
      </w:r>
      <w:r>
        <w:t>1/13/2003;</w:t>
      </w:r>
      <w:r>
        <w:rPr>
          <w:spacing w:val="-10"/>
        </w:rPr>
        <w:t xml:space="preserve"> </w:t>
      </w:r>
      <w:r>
        <w:t>Ord.</w:t>
      </w:r>
      <w:r>
        <w:rPr>
          <w:spacing w:val="-9"/>
        </w:rPr>
        <w:t xml:space="preserve"> </w:t>
      </w:r>
      <w:r>
        <w:t>885,</w:t>
      </w:r>
      <w:r>
        <w:rPr>
          <w:spacing w:val="-10"/>
        </w:rPr>
        <w:t xml:space="preserve"> </w:t>
      </w:r>
      <w:r>
        <w:t>5/23/2005;</w:t>
      </w:r>
      <w:r>
        <w:rPr>
          <w:spacing w:val="-9"/>
        </w:rPr>
        <w:t xml:space="preserve"> </w:t>
      </w:r>
      <w:r>
        <w:rPr>
          <w:spacing w:val="-4"/>
        </w:rPr>
        <w:t>Ord.</w:t>
      </w:r>
    </w:p>
    <w:p w14:paraId="22E49114" w14:textId="77777777" w:rsidR="00247947" w:rsidRDefault="00F67635">
      <w:pPr>
        <w:pStyle w:val="BodyText"/>
        <w:spacing w:before="7"/>
      </w:pPr>
      <w:r>
        <w:t>902,</w:t>
      </w:r>
      <w:r>
        <w:rPr>
          <w:spacing w:val="8"/>
        </w:rPr>
        <w:t xml:space="preserve"> </w:t>
      </w:r>
      <w:r>
        <w:t>12/11/2006;</w:t>
      </w:r>
      <w:r>
        <w:rPr>
          <w:spacing w:val="9"/>
        </w:rPr>
        <w:t xml:space="preserve"> </w:t>
      </w:r>
      <w:r>
        <w:t>Ord.</w:t>
      </w:r>
      <w:r>
        <w:rPr>
          <w:spacing w:val="9"/>
        </w:rPr>
        <w:t xml:space="preserve"> </w:t>
      </w:r>
      <w:r>
        <w:t>909,</w:t>
      </w:r>
      <w:r>
        <w:rPr>
          <w:spacing w:val="9"/>
        </w:rPr>
        <w:t xml:space="preserve"> </w:t>
      </w:r>
      <w:r>
        <w:t>12/20/2007;</w:t>
      </w:r>
      <w:r>
        <w:rPr>
          <w:spacing w:val="8"/>
        </w:rPr>
        <w:t xml:space="preserve"> </w:t>
      </w:r>
      <w:r>
        <w:t>Ord.</w:t>
      </w:r>
      <w:r>
        <w:rPr>
          <w:spacing w:val="9"/>
        </w:rPr>
        <w:t xml:space="preserve"> </w:t>
      </w:r>
      <w:r>
        <w:t>911,</w:t>
      </w:r>
      <w:r>
        <w:rPr>
          <w:spacing w:val="9"/>
        </w:rPr>
        <w:t xml:space="preserve"> </w:t>
      </w:r>
      <w:r>
        <w:t>3/18/2008;</w:t>
      </w:r>
      <w:r>
        <w:rPr>
          <w:spacing w:val="9"/>
        </w:rPr>
        <w:t xml:space="preserve"> </w:t>
      </w:r>
      <w:r>
        <w:t>Ord.</w:t>
      </w:r>
      <w:r>
        <w:rPr>
          <w:spacing w:val="8"/>
        </w:rPr>
        <w:t xml:space="preserve"> </w:t>
      </w:r>
      <w:r>
        <w:t>912,</w:t>
      </w:r>
      <w:r>
        <w:rPr>
          <w:spacing w:val="9"/>
        </w:rPr>
        <w:t xml:space="preserve"> </w:t>
      </w:r>
      <w:r>
        <w:t>6/2/2008;</w:t>
      </w:r>
      <w:r>
        <w:rPr>
          <w:spacing w:val="9"/>
        </w:rPr>
        <w:t xml:space="preserve"> </w:t>
      </w:r>
      <w:r>
        <w:t>Ord.</w:t>
      </w:r>
      <w:r>
        <w:rPr>
          <w:spacing w:val="9"/>
        </w:rPr>
        <w:t xml:space="preserve"> </w:t>
      </w:r>
      <w:r>
        <w:t>931,</w:t>
      </w:r>
      <w:r>
        <w:rPr>
          <w:spacing w:val="9"/>
        </w:rPr>
        <w:t xml:space="preserve"> </w:t>
      </w:r>
      <w:r>
        <w:rPr>
          <w:spacing w:val="-2"/>
        </w:rPr>
        <w:t>10/11/2010;</w:t>
      </w:r>
    </w:p>
    <w:p w14:paraId="359E6AFB" w14:textId="77777777" w:rsidR="00247947" w:rsidRDefault="00F67635">
      <w:pPr>
        <w:pStyle w:val="BodyText"/>
        <w:spacing w:before="7" w:line="247" w:lineRule="auto"/>
        <w:ind w:right="248"/>
      </w:pPr>
      <w:r>
        <w:t>Ord. 952, 2/10/2014; Ord. 959, 11/10/2014; Ord. 981, 2/27/2017; Ord. 989, 3/26/2018; Ord. No. 990, 12/ 10/2018;</w:t>
      </w:r>
      <w:r>
        <w:rPr>
          <w:spacing w:val="5"/>
        </w:rPr>
        <w:t xml:space="preserve"> </w:t>
      </w:r>
      <w:r>
        <w:t>Ord.</w:t>
      </w:r>
      <w:r>
        <w:rPr>
          <w:spacing w:val="7"/>
        </w:rPr>
        <w:t xml:space="preserve"> </w:t>
      </w:r>
      <w:r>
        <w:t>No.</w:t>
      </w:r>
      <w:r>
        <w:rPr>
          <w:spacing w:val="7"/>
        </w:rPr>
        <w:t xml:space="preserve"> </w:t>
      </w:r>
      <w:r>
        <w:t>993,</w:t>
      </w:r>
      <w:r>
        <w:rPr>
          <w:spacing w:val="7"/>
        </w:rPr>
        <w:t xml:space="preserve"> </w:t>
      </w:r>
      <w:r>
        <w:t>5/22/2019;</w:t>
      </w:r>
      <w:r>
        <w:rPr>
          <w:spacing w:val="7"/>
        </w:rPr>
        <w:t xml:space="preserve"> </w:t>
      </w:r>
      <w:r>
        <w:t>Ord.</w:t>
      </w:r>
      <w:r>
        <w:rPr>
          <w:spacing w:val="7"/>
        </w:rPr>
        <w:t xml:space="preserve"> </w:t>
      </w:r>
      <w:r>
        <w:t>No.</w:t>
      </w:r>
      <w:r>
        <w:rPr>
          <w:spacing w:val="7"/>
        </w:rPr>
        <w:t xml:space="preserve"> </w:t>
      </w:r>
      <w:r>
        <w:t>994,</w:t>
      </w:r>
      <w:r>
        <w:rPr>
          <w:spacing w:val="7"/>
        </w:rPr>
        <w:t xml:space="preserve"> </w:t>
      </w:r>
      <w:r>
        <w:t>5/22/2019;</w:t>
      </w:r>
      <w:r>
        <w:rPr>
          <w:spacing w:val="7"/>
        </w:rPr>
        <w:t xml:space="preserve"> </w:t>
      </w:r>
      <w:r>
        <w:t>Ord.</w:t>
      </w:r>
      <w:r>
        <w:rPr>
          <w:spacing w:val="7"/>
        </w:rPr>
        <w:t xml:space="preserve"> </w:t>
      </w:r>
      <w:r>
        <w:t>No.</w:t>
      </w:r>
      <w:r>
        <w:rPr>
          <w:spacing w:val="7"/>
        </w:rPr>
        <w:t xml:space="preserve"> </w:t>
      </w:r>
      <w:r>
        <w:t>995,</w:t>
      </w:r>
      <w:r>
        <w:rPr>
          <w:spacing w:val="7"/>
        </w:rPr>
        <w:t xml:space="preserve"> </w:t>
      </w:r>
      <w:r>
        <w:t>5/22/2019;</w:t>
      </w:r>
      <w:r>
        <w:rPr>
          <w:spacing w:val="7"/>
        </w:rPr>
        <w:t xml:space="preserve"> </w:t>
      </w:r>
      <w:r>
        <w:t>Ord.</w:t>
      </w:r>
      <w:r>
        <w:rPr>
          <w:spacing w:val="7"/>
        </w:rPr>
        <w:t xml:space="preserve"> </w:t>
      </w:r>
      <w:r>
        <w:t>No.</w:t>
      </w:r>
      <w:r>
        <w:rPr>
          <w:spacing w:val="7"/>
        </w:rPr>
        <w:t xml:space="preserve"> </w:t>
      </w:r>
      <w:r>
        <w:t>1011,</w:t>
      </w:r>
      <w:r>
        <w:rPr>
          <w:spacing w:val="8"/>
        </w:rPr>
        <w:t xml:space="preserve"> </w:t>
      </w:r>
      <w:r>
        <w:rPr>
          <w:spacing w:val="-5"/>
        </w:rPr>
        <w:t>7/</w:t>
      </w:r>
    </w:p>
    <w:p w14:paraId="197AFA4D" w14:textId="77777777" w:rsidR="00247947" w:rsidRDefault="00F67635">
      <w:pPr>
        <w:pStyle w:val="BodyText"/>
        <w:spacing w:before="0" w:line="252" w:lineRule="exact"/>
      </w:pPr>
      <w:r>
        <w:t>13/2020,</w:t>
      </w:r>
      <w:r>
        <w:rPr>
          <w:spacing w:val="-3"/>
        </w:rPr>
        <w:t xml:space="preserve"> </w:t>
      </w:r>
      <w:r>
        <w:t>was</w:t>
      </w:r>
      <w:r>
        <w:rPr>
          <w:spacing w:val="-1"/>
        </w:rPr>
        <w:t xml:space="preserve"> </w:t>
      </w:r>
      <w:r>
        <w:t>repealed by</w:t>
      </w:r>
      <w:r>
        <w:rPr>
          <w:spacing w:val="-1"/>
        </w:rPr>
        <w:t xml:space="preserve"> </w:t>
      </w:r>
      <w:r>
        <w:t xml:space="preserve">Ord. No. 1055, </w:t>
      </w:r>
      <w:r>
        <w:rPr>
          <w:spacing w:val="-2"/>
        </w:rPr>
        <w:t>6/3/2024.</w:t>
      </w:r>
    </w:p>
    <w:p w14:paraId="1DE10AA8" w14:textId="77777777" w:rsidR="00247947" w:rsidRDefault="00247947">
      <w:pPr>
        <w:pStyle w:val="BodyText"/>
        <w:spacing w:line="252" w:lineRule="exact"/>
        <w:sectPr w:rsidR="00247947">
          <w:headerReference w:type="default" r:id="rId13"/>
          <w:footerReference w:type="default" r:id="rId14"/>
          <w:pgSz w:w="12240" w:h="15840"/>
          <w:pgMar w:top="800" w:right="1080" w:bottom="800" w:left="1440" w:header="609" w:footer="609" w:gutter="0"/>
          <w:cols w:space="720"/>
        </w:sectPr>
      </w:pPr>
    </w:p>
    <w:p w14:paraId="5D6288B9" w14:textId="77777777" w:rsidR="00247947" w:rsidRDefault="00247947">
      <w:pPr>
        <w:pStyle w:val="BodyText"/>
        <w:spacing w:before="0"/>
      </w:pPr>
    </w:p>
    <w:p w14:paraId="28241C2B" w14:textId="77777777" w:rsidR="00247947" w:rsidRDefault="00247947">
      <w:pPr>
        <w:pStyle w:val="BodyText"/>
        <w:spacing w:before="118"/>
      </w:pPr>
    </w:p>
    <w:p w14:paraId="0C5953DF" w14:textId="77777777" w:rsidR="00247947" w:rsidRDefault="00F67635">
      <w:pPr>
        <w:pStyle w:val="Heading1"/>
        <w:spacing w:line="247" w:lineRule="auto"/>
        <w:ind w:left="3423" w:right="3778" w:firstLine="814"/>
        <w:jc w:val="left"/>
      </w:pPr>
      <w:bookmarkStart w:id="1" w:name="PART_1_GENERAL_PROVISIONS"/>
      <w:bookmarkEnd w:id="1"/>
      <w:r>
        <w:t>PART 1 GENERAL</w:t>
      </w:r>
      <w:r>
        <w:rPr>
          <w:spacing w:val="-14"/>
        </w:rPr>
        <w:t xml:space="preserve"> </w:t>
      </w:r>
      <w:r>
        <w:t>PROVISIONS</w:t>
      </w:r>
    </w:p>
    <w:p w14:paraId="59F358F8" w14:textId="77777777" w:rsidR="00247947" w:rsidRDefault="00247947">
      <w:pPr>
        <w:pStyle w:val="BodyText"/>
        <w:spacing w:before="106"/>
        <w:rPr>
          <w:b/>
        </w:rPr>
      </w:pPr>
    </w:p>
    <w:p w14:paraId="67A8FC75" w14:textId="77777777" w:rsidR="00247947" w:rsidRDefault="00F67635">
      <w:pPr>
        <w:jc w:val="both"/>
        <w:rPr>
          <w:b/>
        </w:rPr>
      </w:pPr>
      <w:bookmarkStart w:id="2" w:name="§_27-101_Purpose."/>
      <w:bookmarkEnd w:id="2"/>
      <w:r>
        <w:rPr>
          <w:b/>
        </w:rPr>
        <w:t>§ 27-101.</w:t>
      </w:r>
      <w:r>
        <w:rPr>
          <w:b/>
          <w:spacing w:val="65"/>
        </w:rPr>
        <w:t xml:space="preserve"> </w:t>
      </w:r>
      <w:r>
        <w:rPr>
          <w:b/>
        </w:rPr>
        <w:t xml:space="preserve">Purpose. [Ord. No. 1055, </w:t>
      </w:r>
      <w:r>
        <w:rPr>
          <w:b/>
          <w:spacing w:val="-2"/>
        </w:rPr>
        <w:t>6/3/2024]</w:t>
      </w:r>
    </w:p>
    <w:p w14:paraId="58E9F097" w14:textId="77777777" w:rsidR="00247947" w:rsidRDefault="00F67635">
      <w:pPr>
        <w:pStyle w:val="BodyText"/>
        <w:spacing w:line="247" w:lineRule="auto"/>
        <w:ind w:right="356"/>
        <w:jc w:val="both"/>
      </w:pPr>
      <w:r>
        <w:t>The</w:t>
      </w:r>
      <w:r>
        <w:rPr>
          <w:spacing w:val="24"/>
        </w:rPr>
        <w:t xml:space="preserve"> </w:t>
      </w:r>
      <w:r>
        <w:t>fundamental</w:t>
      </w:r>
      <w:r>
        <w:rPr>
          <w:spacing w:val="25"/>
        </w:rPr>
        <w:t xml:space="preserve"> </w:t>
      </w:r>
      <w:r>
        <w:t>purpose</w:t>
      </w:r>
      <w:r>
        <w:rPr>
          <w:spacing w:val="24"/>
        </w:rPr>
        <w:t xml:space="preserve"> </w:t>
      </w:r>
      <w:r>
        <w:t>of</w:t>
      </w:r>
      <w:r>
        <w:rPr>
          <w:spacing w:val="24"/>
        </w:rPr>
        <w:t xml:space="preserve"> </w:t>
      </w:r>
      <w:r>
        <w:t>this</w:t>
      </w:r>
      <w:r>
        <w:rPr>
          <w:spacing w:val="24"/>
        </w:rPr>
        <w:t xml:space="preserve"> </w:t>
      </w:r>
      <w:r>
        <w:t>Chapter</w:t>
      </w:r>
      <w:r>
        <w:rPr>
          <w:spacing w:val="25"/>
        </w:rPr>
        <w:t xml:space="preserve"> </w:t>
      </w:r>
      <w:r>
        <w:t>is</w:t>
      </w:r>
      <w:r>
        <w:rPr>
          <w:spacing w:val="24"/>
        </w:rPr>
        <w:t xml:space="preserve"> </w:t>
      </w:r>
      <w:r>
        <w:t>to:</w:t>
      </w:r>
      <w:r>
        <w:rPr>
          <w:spacing w:val="24"/>
        </w:rPr>
        <w:t xml:space="preserve"> </w:t>
      </w:r>
      <w:r>
        <w:t>promote</w:t>
      </w:r>
      <w:r>
        <w:rPr>
          <w:spacing w:val="24"/>
        </w:rPr>
        <w:t xml:space="preserve"> </w:t>
      </w:r>
      <w:r>
        <w:t>the</w:t>
      </w:r>
      <w:r>
        <w:rPr>
          <w:spacing w:val="24"/>
        </w:rPr>
        <w:t xml:space="preserve"> </w:t>
      </w:r>
      <w:r>
        <w:t>public</w:t>
      </w:r>
      <w:r>
        <w:rPr>
          <w:spacing w:val="24"/>
        </w:rPr>
        <w:t xml:space="preserve"> </w:t>
      </w:r>
      <w:r>
        <w:t>safety,</w:t>
      </w:r>
      <w:r>
        <w:rPr>
          <w:spacing w:val="24"/>
        </w:rPr>
        <w:t xml:space="preserve"> </w:t>
      </w:r>
      <w:r>
        <w:t>health,</w:t>
      </w:r>
      <w:r>
        <w:rPr>
          <w:spacing w:val="25"/>
        </w:rPr>
        <w:t xml:space="preserve"> </w:t>
      </w:r>
      <w:r>
        <w:t>and</w:t>
      </w:r>
      <w:r>
        <w:rPr>
          <w:spacing w:val="24"/>
        </w:rPr>
        <w:t xml:space="preserve"> </w:t>
      </w:r>
      <w:r>
        <w:t>general</w:t>
      </w:r>
      <w:r>
        <w:rPr>
          <w:spacing w:val="24"/>
        </w:rPr>
        <w:t xml:space="preserve"> </w:t>
      </w:r>
      <w:r>
        <w:t>welfare; to encourage the most appropriate use of land throughout the Town; prevent overcrowding of land and buildings; lessen congestion in the streets; secure safety from fire, panic, and other dangers; provide adequate open spaces; facilitate adequate provision of streets, water, treatment of sewerage, drainage and other</w:t>
      </w:r>
      <w:r>
        <w:rPr>
          <w:spacing w:val="-4"/>
        </w:rPr>
        <w:t xml:space="preserve"> </w:t>
      </w:r>
      <w:r>
        <w:t>public</w:t>
      </w:r>
      <w:r>
        <w:rPr>
          <w:spacing w:val="-4"/>
        </w:rPr>
        <w:t xml:space="preserve"> </w:t>
      </w:r>
      <w:r>
        <w:t>facilities;</w:t>
      </w:r>
      <w:r>
        <w:rPr>
          <w:spacing w:val="-2"/>
        </w:rPr>
        <w:t xml:space="preserve"> </w:t>
      </w:r>
      <w:r>
        <w:t>and</w:t>
      </w:r>
      <w:r>
        <w:rPr>
          <w:spacing w:val="-4"/>
        </w:rPr>
        <w:t xml:space="preserve"> </w:t>
      </w:r>
      <w:r>
        <w:t>position</w:t>
      </w:r>
      <w:r>
        <w:rPr>
          <w:spacing w:val="-3"/>
        </w:rPr>
        <w:t xml:space="preserve"> </w:t>
      </w:r>
      <w:r>
        <w:t>future</w:t>
      </w:r>
      <w:r>
        <w:rPr>
          <w:spacing w:val="-4"/>
        </w:rPr>
        <w:t xml:space="preserve"> </w:t>
      </w:r>
      <w:r>
        <w:t>development,</w:t>
      </w:r>
      <w:r>
        <w:rPr>
          <w:spacing w:val="-3"/>
        </w:rPr>
        <w:t xml:space="preserve"> </w:t>
      </w:r>
      <w:r>
        <w:t>redevelopment,</w:t>
      </w:r>
      <w:r>
        <w:rPr>
          <w:spacing w:val="-3"/>
        </w:rPr>
        <w:t xml:space="preserve"> </w:t>
      </w:r>
      <w:r>
        <w:t>and</w:t>
      </w:r>
      <w:r>
        <w:rPr>
          <w:spacing w:val="-4"/>
        </w:rPr>
        <w:t xml:space="preserve"> </w:t>
      </w:r>
      <w:r>
        <w:t>infill</w:t>
      </w:r>
      <w:r>
        <w:rPr>
          <w:spacing w:val="-3"/>
        </w:rPr>
        <w:t xml:space="preserve"> </w:t>
      </w:r>
      <w:r>
        <w:t>to</w:t>
      </w:r>
      <w:r>
        <w:rPr>
          <w:spacing w:val="-4"/>
        </w:rPr>
        <w:t xml:space="preserve"> </w:t>
      </w:r>
      <w:r>
        <w:t>reflect</w:t>
      </w:r>
      <w:r>
        <w:rPr>
          <w:spacing w:val="-3"/>
        </w:rPr>
        <w:t xml:space="preserve"> </w:t>
      </w:r>
      <w:r>
        <w:t>the</w:t>
      </w:r>
      <w:r>
        <w:rPr>
          <w:spacing w:val="-4"/>
        </w:rPr>
        <w:t xml:space="preserve"> </w:t>
      </w:r>
      <w:r>
        <w:t>established characteristics of the Town of Bloomsburg.</w:t>
      </w:r>
    </w:p>
    <w:p w14:paraId="21BFB3C3" w14:textId="77777777" w:rsidR="00247947" w:rsidRDefault="00247947">
      <w:pPr>
        <w:pStyle w:val="BodyText"/>
        <w:spacing w:before="17"/>
      </w:pPr>
    </w:p>
    <w:p w14:paraId="526010B0" w14:textId="77777777" w:rsidR="00247947" w:rsidRDefault="00F67635">
      <w:pPr>
        <w:jc w:val="both"/>
        <w:rPr>
          <w:b/>
        </w:rPr>
      </w:pPr>
      <w:bookmarkStart w:id="3" w:name="§_27-102_Community_Development_Objective"/>
      <w:bookmarkEnd w:id="3"/>
      <w:r>
        <w:rPr>
          <w:b/>
        </w:rPr>
        <w:t>§ 27-102.</w:t>
      </w:r>
      <w:r>
        <w:rPr>
          <w:b/>
          <w:spacing w:val="65"/>
        </w:rPr>
        <w:t xml:space="preserve"> </w:t>
      </w:r>
      <w:r>
        <w:rPr>
          <w:b/>
        </w:rPr>
        <w:t xml:space="preserve">Community Development Objectives. [Ord. No. 1055, </w:t>
      </w:r>
      <w:r>
        <w:rPr>
          <w:b/>
          <w:spacing w:val="-2"/>
        </w:rPr>
        <w:t>6/3/2024]</w:t>
      </w:r>
    </w:p>
    <w:p w14:paraId="4A6D0967" w14:textId="77777777" w:rsidR="00247947" w:rsidRDefault="00F67635">
      <w:pPr>
        <w:pStyle w:val="ListParagraph"/>
        <w:numPr>
          <w:ilvl w:val="0"/>
          <w:numId w:val="75"/>
        </w:numPr>
        <w:tabs>
          <w:tab w:val="left" w:pos="480"/>
        </w:tabs>
        <w:spacing w:line="247" w:lineRule="auto"/>
        <w:ind w:right="355"/>
        <w:jc w:val="both"/>
      </w:pPr>
      <w:r>
        <w:t>This</w:t>
      </w:r>
      <w:r>
        <w:rPr>
          <w:spacing w:val="-9"/>
        </w:rPr>
        <w:t xml:space="preserve"> </w:t>
      </w:r>
      <w:r>
        <w:t>Chapter</w:t>
      </w:r>
      <w:r>
        <w:rPr>
          <w:spacing w:val="-8"/>
        </w:rPr>
        <w:t xml:space="preserve"> </w:t>
      </w:r>
      <w:r>
        <w:t>is</w:t>
      </w:r>
      <w:r>
        <w:rPr>
          <w:spacing w:val="-9"/>
        </w:rPr>
        <w:t xml:space="preserve"> </w:t>
      </w:r>
      <w:r>
        <w:t>designed</w:t>
      </w:r>
      <w:r>
        <w:rPr>
          <w:spacing w:val="-8"/>
        </w:rPr>
        <w:t xml:space="preserve"> </w:t>
      </w:r>
      <w:r>
        <w:t>to</w:t>
      </w:r>
      <w:r>
        <w:rPr>
          <w:spacing w:val="-9"/>
        </w:rPr>
        <w:t xml:space="preserve"> </w:t>
      </w:r>
      <w:r>
        <w:t>provide</w:t>
      </w:r>
      <w:r>
        <w:rPr>
          <w:spacing w:val="-9"/>
        </w:rPr>
        <w:t xml:space="preserve"> </w:t>
      </w:r>
      <w:r>
        <w:t>a</w:t>
      </w:r>
      <w:r>
        <w:rPr>
          <w:spacing w:val="-9"/>
        </w:rPr>
        <w:t xml:space="preserve"> </w:t>
      </w:r>
      <w:r>
        <w:t>legal</w:t>
      </w:r>
      <w:r>
        <w:rPr>
          <w:spacing w:val="-8"/>
        </w:rPr>
        <w:t xml:space="preserve"> </w:t>
      </w:r>
      <w:r>
        <w:t>basis</w:t>
      </w:r>
      <w:r>
        <w:rPr>
          <w:spacing w:val="-9"/>
        </w:rPr>
        <w:t xml:space="preserve"> </w:t>
      </w:r>
      <w:r>
        <w:t>and</w:t>
      </w:r>
      <w:r>
        <w:rPr>
          <w:spacing w:val="-9"/>
        </w:rPr>
        <w:t xml:space="preserve"> </w:t>
      </w:r>
      <w:r>
        <w:t>framework</w:t>
      </w:r>
      <w:r>
        <w:rPr>
          <w:spacing w:val="-8"/>
        </w:rPr>
        <w:t xml:space="preserve"> </w:t>
      </w:r>
      <w:r>
        <w:t>for</w:t>
      </w:r>
      <w:r>
        <w:rPr>
          <w:spacing w:val="-9"/>
        </w:rPr>
        <w:t xml:space="preserve"> </w:t>
      </w:r>
      <w:r>
        <w:t>implementing</w:t>
      </w:r>
      <w:r>
        <w:rPr>
          <w:spacing w:val="-7"/>
        </w:rPr>
        <w:t xml:space="preserve"> </w:t>
      </w:r>
      <w:r>
        <w:t>development</w:t>
      </w:r>
      <w:r>
        <w:rPr>
          <w:spacing w:val="-8"/>
        </w:rPr>
        <w:t xml:space="preserve"> </w:t>
      </w:r>
      <w:r>
        <w:t>goals and objectives for the Town of Bloomsburg established by the Town Council. The Town's overall goal</w:t>
      </w:r>
      <w:r>
        <w:rPr>
          <w:spacing w:val="-11"/>
        </w:rPr>
        <w:t xml:space="preserve"> </w:t>
      </w:r>
      <w:r>
        <w:t>is</w:t>
      </w:r>
      <w:r>
        <w:rPr>
          <w:spacing w:val="-11"/>
        </w:rPr>
        <w:t xml:space="preserve"> </w:t>
      </w:r>
      <w:r>
        <w:t>to</w:t>
      </w:r>
      <w:r>
        <w:rPr>
          <w:spacing w:val="-11"/>
        </w:rPr>
        <w:t xml:space="preserve"> </w:t>
      </w:r>
      <w:r>
        <w:t>ensure</w:t>
      </w:r>
      <w:r>
        <w:rPr>
          <w:spacing w:val="-11"/>
        </w:rPr>
        <w:t xml:space="preserve"> </w:t>
      </w:r>
      <w:r>
        <w:t>consistent</w:t>
      </w:r>
      <w:r>
        <w:rPr>
          <w:spacing w:val="-11"/>
        </w:rPr>
        <w:t xml:space="preserve"> </w:t>
      </w:r>
      <w:r>
        <w:t>and</w:t>
      </w:r>
      <w:r>
        <w:rPr>
          <w:spacing w:val="-11"/>
        </w:rPr>
        <w:t xml:space="preserve"> </w:t>
      </w:r>
      <w:r>
        <w:t>coordinated</w:t>
      </w:r>
      <w:r>
        <w:rPr>
          <w:spacing w:val="-11"/>
        </w:rPr>
        <w:t xml:space="preserve"> </w:t>
      </w:r>
      <w:r>
        <w:t>management</w:t>
      </w:r>
      <w:r>
        <w:rPr>
          <w:spacing w:val="-10"/>
        </w:rPr>
        <w:t xml:space="preserve"> </w:t>
      </w:r>
      <w:r>
        <w:t>of</w:t>
      </w:r>
      <w:r>
        <w:rPr>
          <w:spacing w:val="-12"/>
        </w:rPr>
        <w:t xml:space="preserve"> </w:t>
      </w:r>
      <w:r>
        <w:t>growth</w:t>
      </w:r>
      <w:r>
        <w:rPr>
          <w:spacing w:val="-11"/>
        </w:rPr>
        <w:t xml:space="preserve"> </w:t>
      </w:r>
      <w:r>
        <w:t>and</w:t>
      </w:r>
      <w:r>
        <w:rPr>
          <w:spacing w:val="-11"/>
        </w:rPr>
        <w:t xml:space="preserve"> </w:t>
      </w:r>
      <w:r>
        <w:t>existing</w:t>
      </w:r>
      <w:r>
        <w:rPr>
          <w:spacing w:val="-11"/>
        </w:rPr>
        <w:t xml:space="preserve"> </w:t>
      </w:r>
      <w:r>
        <w:t>development</w:t>
      </w:r>
      <w:r>
        <w:rPr>
          <w:spacing w:val="-11"/>
        </w:rPr>
        <w:t xml:space="preserve"> </w:t>
      </w:r>
      <w:r>
        <w:t>in</w:t>
      </w:r>
      <w:r>
        <w:rPr>
          <w:spacing w:val="-11"/>
        </w:rPr>
        <w:t xml:space="preserve"> </w:t>
      </w:r>
      <w:r>
        <w:t>order to accomplish the following community-wide objectives which will:</w:t>
      </w:r>
    </w:p>
    <w:p w14:paraId="540E899C" w14:textId="77777777" w:rsidR="00247947" w:rsidRDefault="00F67635">
      <w:pPr>
        <w:pStyle w:val="ListParagraph"/>
        <w:numPr>
          <w:ilvl w:val="1"/>
          <w:numId w:val="75"/>
        </w:numPr>
        <w:tabs>
          <w:tab w:val="left" w:pos="960"/>
        </w:tabs>
        <w:spacing w:before="178" w:line="247" w:lineRule="auto"/>
        <w:ind w:right="358"/>
        <w:jc w:val="both"/>
        <w:rPr>
          <w:b/>
        </w:rPr>
      </w:pPr>
      <w:r>
        <w:t>Promote the public health, safety, and wellbeing of Town residents in accordance with the Pennsylvania Municipalities Planning Code;</w:t>
      </w:r>
      <w:r>
        <w:rPr>
          <w:b/>
          <w:vertAlign w:val="superscript"/>
        </w:rPr>
        <w:t>1</w:t>
      </w:r>
    </w:p>
    <w:p w14:paraId="4CC213AB" w14:textId="77777777" w:rsidR="00247947" w:rsidRDefault="00F67635">
      <w:pPr>
        <w:pStyle w:val="ListParagraph"/>
        <w:numPr>
          <w:ilvl w:val="1"/>
          <w:numId w:val="75"/>
        </w:numPr>
        <w:tabs>
          <w:tab w:val="left" w:pos="960"/>
        </w:tabs>
        <w:spacing w:before="179" w:line="247" w:lineRule="auto"/>
        <w:ind w:right="353"/>
        <w:jc w:val="both"/>
      </w:pPr>
      <w:r>
        <w:t>Create an environmentally healthy community by protecting, conserving and preserving sensitive natural resources;</w:t>
      </w:r>
    </w:p>
    <w:p w14:paraId="4C795379" w14:textId="77777777" w:rsidR="00247947" w:rsidRDefault="00F67635">
      <w:pPr>
        <w:pStyle w:val="ListParagraph"/>
        <w:numPr>
          <w:ilvl w:val="1"/>
          <w:numId w:val="75"/>
        </w:numPr>
        <w:tabs>
          <w:tab w:val="left" w:pos="959"/>
        </w:tabs>
        <w:spacing w:before="179"/>
        <w:ind w:left="959" w:hanging="479"/>
      </w:pPr>
      <w:r>
        <w:t>Preserve</w:t>
      </w:r>
      <w:r>
        <w:rPr>
          <w:spacing w:val="-8"/>
        </w:rPr>
        <w:t xml:space="preserve"> </w:t>
      </w:r>
      <w:r>
        <w:t>community</w:t>
      </w:r>
      <w:r>
        <w:rPr>
          <w:spacing w:val="-4"/>
        </w:rPr>
        <w:t xml:space="preserve"> </w:t>
      </w:r>
      <w:r>
        <w:t>cultural</w:t>
      </w:r>
      <w:r>
        <w:rPr>
          <w:spacing w:val="-2"/>
        </w:rPr>
        <w:t xml:space="preserve"> </w:t>
      </w:r>
      <w:r>
        <w:t>features</w:t>
      </w:r>
      <w:r>
        <w:rPr>
          <w:spacing w:val="-5"/>
        </w:rPr>
        <w:t xml:space="preserve"> </w:t>
      </w:r>
      <w:r>
        <w:t>and</w:t>
      </w:r>
      <w:r>
        <w:rPr>
          <w:spacing w:val="-4"/>
        </w:rPr>
        <w:t xml:space="preserve"> </w:t>
      </w:r>
      <w:r>
        <w:rPr>
          <w:spacing w:val="-2"/>
        </w:rPr>
        <w:t>resources;</w:t>
      </w:r>
    </w:p>
    <w:p w14:paraId="65842651" w14:textId="77777777" w:rsidR="00247947" w:rsidRDefault="00F67635">
      <w:pPr>
        <w:pStyle w:val="ListParagraph"/>
        <w:numPr>
          <w:ilvl w:val="1"/>
          <w:numId w:val="75"/>
        </w:numPr>
        <w:tabs>
          <w:tab w:val="left" w:pos="960"/>
        </w:tabs>
        <w:spacing w:line="247" w:lineRule="auto"/>
        <w:ind w:right="357"/>
        <w:jc w:val="both"/>
      </w:pPr>
      <w:r>
        <w:t xml:space="preserve">Focus various forms of residential and nonresidential growth and development in the most appropriate areas in order to minimize land use conflicts and protect property values and </w:t>
      </w:r>
      <w:r>
        <w:rPr>
          <w:spacing w:val="-2"/>
        </w:rPr>
        <w:t>investments;</w:t>
      </w:r>
    </w:p>
    <w:p w14:paraId="19BED7B5" w14:textId="77777777" w:rsidR="00247947" w:rsidRDefault="00F67635">
      <w:pPr>
        <w:pStyle w:val="ListParagraph"/>
        <w:numPr>
          <w:ilvl w:val="1"/>
          <w:numId w:val="75"/>
        </w:numPr>
        <w:tabs>
          <w:tab w:val="left" w:pos="959"/>
        </w:tabs>
        <w:spacing w:before="178"/>
        <w:ind w:left="959" w:hanging="479"/>
      </w:pPr>
      <w:r>
        <w:t>Accommodate</w:t>
      </w:r>
      <w:r>
        <w:rPr>
          <w:spacing w:val="-7"/>
        </w:rPr>
        <w:t xml:space="preserve"> </w:t>
      </w:r>
      <w:r>
        <w:t>housing</w:t>
      </w:r>
      <w:r>
        <w:rPr>
          <w:spacing w:val="-3"/>
        </w:rPr>
        <w:t xml:space="preserve"> </w:t>
      </w:r>
      <w:r>
        <w:t>needs</w:t>
      </w:r>
      <w:r>
        <w:rPr>
          <w:spacing w:val="-4"/>
        </w:rPr>
        <w:t xml:space="preserve"> </w:t>
      </w:r>
      <w:r>
        <w:t>for</w:t>
      </w:r>
      <w:r>
        <w:rPr>
          <w:spacing w:val="-3"/>
        </w:rPr>
        <w:t xml:space="preserve"> </w:t>
      </w:r>
      <w:r>
        <w:t>all</w:t>
      </w:r>
      <w:r>
        <w:rPr>
          <w:spacing w:val="-1"/>
        </w:rPr>
        <w:t xml:space="preserve"> </w:t>
      </w:r>
      <w:r>
        <w:t>segments</w:t>
      </w:r>
      <w:r>
        <w:rPr>
          <w:spacing w:val="-4"/>
        </w:rPr>
        <w:t xml:space="preserve"> </w:t>
      </w:r>
      <w:r>
        <w:t>of</w:t>
      </w:r>
      <w:r>
        <w:rPr>
          <w:spacing w:val="-3"/>
        </w:rPr>
        <w:t xml:space="preserve"> </w:t>
      </w:r>
      <w:r>
        <w:t>the</w:t>
      </w:r>
      <w:r>
        <w:rPr>
          <w:spacing w:val="-4"/>
        </w:rPr>
        <w:t xml:space="preserve"> </w:t>
      </w:r>
      <w:r>
        <w:rPr>
          <w:spacing w:val="-2"/>
        </w:rPr>
        <w:t>population;</w:t>
      </w:r>
    </w:p>
    <w:p w14:paraId="4965EBE8" w14:textId="77777777" w:rsidR="00247947" w:rsidRDefault="00F67635">
      <w:pPr>
        <w:pStyle w:val="ListParagraph"/>
        <w:numPr>
          <w:ilvl w:val="1"/>
          <w:numId w:val="75"/>
        </w:numPr>
        <w:tabs>
          <w:tab w:val="left" w:pos="959"/>
        </w:tabs>
        <w:ind w:left="959" w:hanging="479"/>
      </w:pPr>
      <w:r>
        <w:t>Promote</w:t>
      </w:r>
      <w:r>
        <w:rPr>
          <w:spacing w:val="-5"/>
        </w:rPr>
        <w:t xml:space="preserve"> </w:t>
      </w:r>
      <w:r>
        <w:t>the</w:t>
      </w:r>
      <w:r>
        <w:rPr>
          <w:spacing w:val="-5"/>
        </w:rPr>
        <w:t xml:space="preserve"> </w:t>
      </w:r>
      <w:r>
        <w:t>efficient</w:t>
      </w:r>
      <w:r>
        <w:rPr>
          <w:spacing w:val="-3"/>
        </w:rPr>
        <w:t xml:space="preserve"> </w:t>
      </w:r>
      <w:r>
        <w:t>provision</w:t>
      </w:r>
      <w:r>
        <w:rPr>
          <w:spacing w:val="-3"/>
        </w:rPr>
        <w:t xml:space="preserve"> </w:t>
      </w:r>
      <w:r>
        <w:t>of</w:t>
      </w:r>
      <w:r>
        <w:rPr>
          <w:spacing w:val="-4"/>
        </w:rPr>
        <w:t xml:space="preserve"> </w:t>
      </w:r>
      <w:r>
        <w:t>public</w:t>
      </w:r>
      <w:r>
        <w:rPr>
          <w:spacing w:val="-5"/>
        </w:rPr>
        <w:t xml:space="preserve"> </w:t>
      </w:r>
      <w:r>
        <w:t>facilities</w:t>
      </w:r>
      <w:r>
        <w:rPr>
          <w:spacing w:val="-2"/>
        </w:rPr>
        <w:t xml:space="preserve"> </w:t>
      </w:r>
      <w:r>
        <w:t>and</w:t>
      </w:r>
      <w:r>
        <w:rPr>
          <w:spacing w:val="-3"/>
        </w:rPr>
        <w:t xml:space="preserve"> </w:t>
      </w:r>
      <w:r>
        <w:rPr>
          <w:spacing w:val="-2"/>
        </w:rPr>
        <w:t>services;</w:t>
      </w:r>
    </w:p>
    <w:p w14:paraId="6618031D" w14:textId="77777777" w:rsidR="00247947" w:rsidRDefault="00F67635">
      <w:pPr>
        <w:pStyle w:val="ListParagraph"/>
        <w:numPr>
          <w:ilvl w:val="1"/>
          <w:numId w:val="75"/>
        </w:numPr>
        <w:tabs>
          <w:tab w:val="left" w:pos="959"/>
        </w:tabs>
        <w:ind w:left="959" w:hanging="479"/>
      </w:pPr>
      <w:r>
        <w:t>Provide</w:t>
      </w:r>
      <w:r>
        <w:rPr>
          <w:spacing w:val="-4"/>
        </w:rPr>
        <w:t xml:space="preserve"> </w:t>
      </w:r>
      <w:r>
        <w:t>for</w:t>
      </w:r>
      <w:r>
        <w:rPr>
          <w:spacing w:val="-3"/>
        </w:rPr>
        <w:t xml:space="preserve"> </w:t>
      </w:r>
      <w:r>
        <w:t>a</w:t>
      </w:r>
      <w:r>
        <w:rPr>
          <w:spacing w:val="-3"/>
        </w:rPr>
        <w:t xml:space="preserve"> </w:t>
      </w:r>
      <w:r>
        <w:t>safe</w:t>
      </w:r>
      <w:r>
        <w:rPr>
          <w:spacing w:val="-4"/>
        </w:rPr>
        <w:t xml:space="preserve"> </w:t>
      </w:r>
      <w:r>
        <w:t>and</w:t>
      </w:r>
      <w:r>
        <w:rPr>
          <w:spacing w:val="-2"/>
        </w:rPr>
        <w:t xml:space="preserve"> </w:t>
      </w:r>
      <w:r>
        <w:t>convenient</w:t>
      </w:r>
      <w:r>
        <w:rPr>
          <w:spacing w:val="-2"/>
        </w:rPr>
        <w:t xml:space="preserve"> </w:t>
      </w:r>
      <w:r>
        <w:t>transportation</w:t>
      </w:r>
      <w:r>
        <w:rPr>
          <w:spacing w:val="-2"/>
        </w:rPr>
        <w:t xml:space="preserve"> network;</w:t>
      </w:r>
    </w:p>
    <w:p w14:paraId="423C5596" w14:textId="77777777" w:rsidR="00247947" w:rsidRDefault="00F67635">
      <w:pPr>
        <w:pStyle w:val="ListParagraph"/>
        <w:numPr>
          <w:ilvl w:val="1"/>
          <w:numId w:val="75"/>
        </w:numPr>
        <w:tabs>
          <w:tab w:val="left" w:pos="959"/>
        </w:tabs>
        <w:ind w:left="959" w:hanging="479"/>
      </w:pPr>
      <w:r>
        <w:t>Encourage</w:t>
      </w:r>
      <w:r>
        <w:rPr>
          <w:spacing w:val="-5"/>
        </w:rPr>
        <w:t xml:space="preserve"> </w:t>
      </w:r>
      <w:r>
        <w:t>commercial</w:t>
      </w:r>
      <w:r>
        <w:rPr>
          <w:spacing w:val="-1"/>
        </w:rPr>
        <w:t xml:space="preserve"> </w:t>
      </w:r>
      <w:r>
        <w:t>development</w:t>
      </w:r>
      <w:r>
        <w:rPr>
          <w:spacing w:val="-4"/>
        </w:rPr>
        <w:t xml:space="preserve"> </w:t>
      </w:r>
      <w:r>
        <w:t>to</w:t>
      </w:r>
      <w:r>
        <w:rPr>
          <w:spacing w:val="-3"/>
        </w:rPr>
        <w:t xml:space="preserve"> </w:t>
      </w:r>
      <w:r>
        <w:t>help</w:t>
      </w:r>
      <w:r>
        <w:rPr>
          <w:spacing w:val="-3"/>
        </w:rPr>
        <w:t xml:space="preserve"> </w:t>
      </w:r>
      <w:r>
        <w:t>maintain</w:t>
      </w:r>
      <w:r>
        <w:rPr>
          <w:spacing w:val="-2"/>
        </w:rPr>
        <w:t xml:space="preserve"> </w:t>
      </w:r>
      <w:r>
        <w:t>the</w:t>
      </w:r>
      <w:r>
        <w:rPr>
          <w:spacing w:val="-4"/>
        </w:rPr>
        <w:t xml:space="preserve"> </w:t>
      </w:r>
      <w:r>
        <w:t>vitality</w:t>
      </w:r>
      <w:r>
        <w:rPr>
          <w:spacing w:val="-3"/>
        </w:rPr>
        <w:t xml:space="preserve"> </w:t>
      </w:r>
      <w:r>
        <w:t>of</w:t>
      </w:r>
      <w:r>
        <w:rPr>
          <w:spacing w:val="-3"/>
        </w:rPr>
        <w:t xml:space="preserve"> </w:t>
      </w:r>
      <w:r>
        <w:t>the</w:t>
      </w:r>
      <w:r>
        <w:rPr>
          <w:spacing w:val="-4"/>
        </w:rPr>
        <w:t xml:space="preserve"> </w:t>
      </w:r>
      <w:r>
        <w:t>local</w:t>
      </w:r>
      <w:r>
        <w:rPr>
          <w:spacing w:val="-1"/>
        </w:rPr>
        <w:t xml:space="preserve"> </w:t>
      </w:r>
      <w:r>
        <w:rPr>
          <w:spacing w:val="-2"/>
        </w:rPr>
        <w:t>economy;</w:t>
      </w:r>
    </w:p>
    <w:p w14:paraId="1FAC4478" w14:textId="77777777" w:rsidR="00247947" w:rsidRDefault="00F67635">
      <w:pPr>
        <w:pStyle w:val="ListParagraph"/>
        <w:numPr>
          <w:ilvl w:val="1"/>
          <w:numId w:val="75"/>
        </w:numPr>
        <w:tabs>
          <w:tab w:val="left" w:pos="960"/>
        </w:tabs>
        <w:spacing w:line="247" w:lineRule="auto"/>
        <w:ind w:right="357"/>
        <w:jc w:val="both"/>
      </w:pPr>
      <w:r>
        <w:t>Reinforce the compatibility of scale and activity associated with the Town's institutional campuses and the overall community; and</w:t>
      </w:r>
    </w:p>
    <w:p w14:paraId="2ECB756E" w14:textId="77777777" w:rsidR="00247947" w:rsidRDefault="00F67635">
      <w:pPr>
        <w:pStyle w:val="ListParagraph"/>
        <w:numPr>
          <w:ilvl w:val="1"/>
          <w:numId w:val="75"/>
        </w:numPr>
        <w:tabs>
          <w:tab w:val="left" w:pos="959"/>
        </w:tabs>
        <w:spacing w:before="179"/>
        <w:ind w:left="959" w:hanging="479"/>
      </w:pPr>
      <w:r>
        <w:t>Provide</w:t>
      </w:r>
      <w:r>
        <w:rPr>
          <w:spacing w:val="-7"/>
        </w:rPr>
        <w:t xml:space="preserve"> </w:t>
      </w:r>
      <w:r>
        <w:t>for</w:t>
      </w:r>
      <w:r>
        <w:rPr>
          <w:spacing w:val="-6"/>
        </w:rPr>
        <w:t xml:space="preserve"> </w:t>
      </w:r>
      <w:r>
        <w:t>recreational</w:t>
      </w:r>
      <w:r>
        <w:rPr>
          <w:spacing w:val="-6"/>
        </w:rPr>
        <w:t xml:space="preserve"> </w:t>
      </w:r>
      <w:r>
        <w:rPr>
          <w:spacing w:val="-2"/>
        </w:rPr>
        <w:t>opportunities.</w:t>
      </w:r>
    </w:p>
    <w:p w14:paraId="4E64BB87" w14:textId="77777777" w:rsidR="00247947" w:rsidRDefault="00247947">
      <w:pPr>
        <w:pStyle w:val="BodyText"/>
        <w:spacing w:before="27"/>
      </w:pPr>
    </w:p>
    <w:p w14:paraId="097AF739" w14:textId="77777777" w:rsidR="00247947" w:rsidRDefault="00F67635">
      <w:pPr>
        <w:rPr>
          <w:b/>
        </w:rPr>
      </w:pPr>
      <w:bookmarkStart w:id="4" w:name="§_27-103_Grant_of_Power."/>
      <w:bookmarkEnd w:id="4"/>
      <w:r>
        <w:rPr>
          <w:b/>
        </w:rPr>
        <w:t>§ 27-103.</w:t>
      </w:r>
      <w:r>
        <w:rPr>
          <w:b/>
          <w:spacing w:val="65"/>
        </w:rPr>
        <w:t xml:space="preserve"> </w:t>
      </w:r>
      <w:r>
        <w:rPr>
          <w:b/>
        </w:rPr>
        <w:t xml:space="preserve">Grant of Power. [Ord. No. 1055, </w:t>
      </w:r>
      <w:r>
        <w:rPr>
          <w:b/>
          <w:spacing w:val="-2"/>
        </w:rPr>
        <w:t>6/3/2024]</w:t>
      </w:r>
    </w:p>
    <w:p w14:paraId="4D6AFCA1" w14:textId="77777777" w:rsidR="00247947" w:rsidRDefault="00F67635">
      <w:pPr>
        <w:pStyle w:val="BodyText"/>
      </w:pPr>
      <w:r>
        <w:t>Section</w:t>
      </w:r>
      <w:r>
        <w:rPr>
          <w:spacing w:val="19"/>
        </w:rPr>
        <w:t xml:space="preserve"> </w:t>
      </w:r>
      <w:r>
        <w:t>601</w:t>
      </w:r>
      <w:r>
        <w:rPr>
          <w:spacing w:val="19"/>
        </w:rPr>
        <w:t xml:space="preserve"> </w:t>
      </w:r>
      <w:r>
        <w:t>of</w:t>
      </w:r>
      <w:r>
        <w:rPr>
          <w:spacing w:val="19"/>
        </w:rPr>
        <w:t xml:space="preserve"> </w:t>
      </w:r>
      <w:r>
        <w:t>the</w:t>
      </w:r>
      <w:r>
        <w:rPr>
          <w:spacing w:val="19"/>
        </w:rPr>
        <w:t xml:space="preserve"> </w:t>
      </w:r>
      <w:r>
        <w:t>Pennsylvania</w:t>
      </w:r>
      <w:r>
        <w:rPr>
          <w:spacing w:val="20"/>
        </w:rPr>
        <w:t xml:space="preserve"> </w:t>
      </w:r>
      <w:r>
        <w:t>Municipalities</w:t>
      </w:r>
      <w:r>
        <w:rPr>
          <w:spacing w:val="20"/>
        </w:rPr>
        <w:t xml:space="preserve"> </w:t>
      </w:r>
      <w:r>
        <w:t>Planning</w:t>
      </w:r>
      <w:r>
        <w:rPr>
          <w:spacing w:val="20"/>
        </w:rPr>
        <w:t xml:space="preserve"> </w:t>
      </w:r>
      <w:r>
        <w:t>Code</w:t>
      </w:r>
      <w:r>
        <w:rPr>
          <w:spacing w:val="19"/>
        </w:rPr>
        <w:t xml:space="preserve"> </w:t>
      </w:r>
      <w:r>
        <w:t>(Act</w:t>
      </w:r>
      <w:r>
        <w:rPr>
          <w:spacing w:val="19"/>
        </w:rPr>
        <w:t xml:space="preserve"> </w:t>
      </w:r>
      <w:r>
        <w:t>247</w:t>
      </w:r>
      <w:r>
        <w:rPr>
          <w:spacing w:val="18"/>
        </w:rPr>
        <w:t xml:space="preserve"> </w:t>
      </w:r>
      <w:r>
        <w:t>of</w:t>
      </w:r>
      <w:r>
        <w:rPr>
          <w:spacing w:val="19"/>
        </w:rPr>
        <w:t xml:space="preserve"> </w:t>
      </w:r>
      <w:r>
        <w:t>1968,</w:t>
      </w:r>
      <w:r>
        <w:rPr>
          <w:spacing w:val="19"/>
        </w:rPr>
        <w:t xml:space="preserve"> </w:t>
      </w:r>
      <w:r>
        <w:t>as</w:t>
      </w:r>
      <w:r>
        <w:rPr>
          <w:spacing w:val="19"/>
        </w:rPr>
        <w:t xml:space="preserve"> </w:t>
      </w:r>
      <w:r>
        <w:t>amended),</w:t>
      </w:r>
      <w:r>
        <w:rPr>
          <w:spacing w:val="20"/>
        </w:rPr>
        <w:t xml:space="preserve"> </w:t>
      </w:r>
      <w:r>
        <w:t>53</w:t>
      </w:r>
      <w:r>
        <w:rPr>
          <w:spacing w:val="19"/>
        </w:rPr>
        <w:t xml:space="preserve"> </w:t>
      </w:r>
      <w:r>
        <w:rPr>
          <w:spacing w:val="-4"/>
        </w:rPr>
        <w:t>P.S.</w:t>
      </w:r>
    </w:p>
    <w:p w14:paraId="1C6A8BCD" w14:textId="77777777" w:rsidR="00247947" w:rsidRDefault="00F67635">
      <w:pPr>
        <w:pStyle w:val="BodyText"/>
        <w:spacing w:before="7" w:line="247" w:lineRule="auto"/>
        <w:ind w:right="248"/>
      </w:pPr>
      <w:r>
        <w:t>§</w:t>
      </w:r>
      <w:r>
        <w:rPr>
          <w:spacing w:val="-3"/>
        </w:rPr>
        <w:t xml:space="preserve"> </w:t>
      </w:r>
      <w:r>
        <w:t>10601, authorizes the Town of Bloomsburg Council to implement comprehensive plans or accomplish any of the purposes of Act 247 by enacting a Zoning Ordinance.</w:t>
      </w:r>
    </w:p>
    <w:p w14:paraId="3E81ECBF" w14:textId="77777777" w:rsidR="00247947" w:rsidRDefault="00247947">
      <w:pPr>
        <w:pStyle w:val="BodyText"/>
        <w:spacing w:before="0"/>
        <w:rPr>
          <w:sz w:val="20"/>
        </w:rPr>
      </w:pPr>
    </w:p>
    <w:p w14:paraId="19643AD9" w14:textId="77777777" w:rsidR="00247947" w:rsidRDefault="00247947">
      <w:pPr>
        <w:pStyle w:val="BodyText"/>
        <w:spacing w:before="0"/>
        <w:rPr>
          <w:sz w:val="20"/>
        </w:rPr>
      </w:pPr>
    </w:p>
    <w:p w14:paraId="35325A0B" w14:textId="77777777" w:rsidR="00247947" w:rsidRDefault="00F67635">
      <w:pPr>
        <w:pStyle w:val="BodyText"/>
        <w:spacing w:before="88"/>
        <w:rPr>
          <w:sz w:val="20"/>
        </w:rPr>
      </w:pPr>
      <w:r>
        <w:rPr>
          <w:noProof/>
          <w:sz w:val="20"/>
        </w:rPr>
        <mc:AlternateContent>
          <mc:Choice Requires="wps">
            <w:drawing>
              <wp:anchor distT="0" distB="0" distL="0" distR="0" simplePos="0" relativeHeight="487587840" behindDoc="1" locked="0" layoutInCell="1" allowOverlap="1" wp14:anchorId="7878194E" wp14:editId="326FBAC0">
                <wp:simplePos x="0" y="0"/>
                <wp:positionH relativeFrom="page">
                  <wp:posOffset>914400</wp:posOffset>
                </wp:positionH>
                <wp:positionV relativeFrom="paragraph">
                  <wp:posOffset>217409</wp:posOffset>
                </wp:positionV>
                <wp:extent cx="5943600"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568764" id="Graphic 7" o:spid="_x0000_s1026" style="position:absolute;margin-left:1in;margin-top:17.1pt;width:468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" path="m5943600,l,,,7143r5943600,l5943600,xe" fillcolor="black" stroked="f">
                <v:path arrowok="t"/>
                <w10:wrap type="topAndBottom" anchorx="page"/>
              </v:shape>
            </w:pict>
          </mc:Fallback>
        </mc:AlternateContent>
      </w:r>
    </w:p>
    <w:p w14:paraId="67B52F36" w14:textId="77777777" w:rsidR="00247947" w:rsidRDefault="00F67635">
      <w:pPr>
        <w:spacing w:before="134"/>
        <w:rPr>
          <w:b/>
          <w:sz w:val="16"/>
        </w:rPr>
      </w:pPr>
      <w:bookmarkStart w:id="5" w:name="§_27-104_Applicability."/>
      <w:bookmarkEnd w:id="5"/>
      <w:r>
        <w:rPr>
          <w:b/>
          <w:sz w:val="16"/>
        </w:rPr>
        <w:t>1.</w:t>
      </w:r>
      <w:r>
        <w:rPr>
          <w:b/>
          <w:spacing w:val="42"/>
          <w:sz w:val="16"/>
        </w:rPr>
        <w:t xml:space="preserve">  </w:t>
      </w:r>
      <w:r>
        <w:rPr>
          <w:b/>
          <w:sz w:val="16"/>
        </w:rPr>
        <w:t>Editor's</w:t>
      </w:r>
      <w:r>
        <w:rPr>
          <w:b/>
          <w:spacing w:val="-1"/>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 §</w:t>
      </w:r>
      <w:r>
        <w:rPr>
          <w:b/>
          <w:spacing w:val="-1"/>
          <w:sz w:val="16"/>
        </w:rPr>
        <w:t xml:space="preserve"> </w:t>
      </w:r>
      <w:r>
        <w:rPr>
          <w:b/>
          <w:sz w:val="16"/>
        </w:rPr>
        <w:t>10101,</w:t>
      </w:r>
      <w:r>
        <w:rPr>
          <w:b/>
          <w:spacing w:val="-1"/>
          <w:sz w:val="16"/>
        </w:rPr>
        <w:t xml:space="preserve"> </w:t>
      </w:r>
      <w:r>
        <w:rPr>
          <w:b/>
          <w:sz w:val="16"/>
        </w:rPr>
        <w:t xml:space="preserve">et </w:t>
      </w:r>
      <w:r>
        <w:rPr>
          <w:b/>
          <w:spacing w:val="-4"/>
          <w:sz w:val="16"/>
        </w:rPr>
        <w:t>seq.</w:t>
      </w:r>
    </w:p>
    <w:p w14:paraId="2CE114F1" w14:textId="77777777" w:rsidR="00247947" w:rsidRDefault="00247947">
      <w:pPr>
        <w:rPr>
          <w:b/>
          <w:sz w:val="16"/>
        </w:rPr>
        <w:sectPr w:rsidR="00247947">
          <w:pgSz w:w="12240" w:h="15840"/>
          <w:pgMar w:top="800" w:right="1080" w:bottom="800" w:left="1440" w:header="609" w:footer="609" w:gutter="0"/>
          <w:cols w:space="720"/>
        </w:sectPr>
      </w:pPr>
    </w:p>
    <w:p w14:paraId="51ED31B9" w14:textId="77777777" w:rsidR="00247947" w:rsidRDefault="00F67635">
      <w:pPr>
        <w:pStyle w:val="BodyText"/>
        <w:tabs>
          <w:tab w:val="left" w:pos="3588"/>
          <w:tab w:val="left" w:pos="8571"/>
        </w:tabs>
        <w:spacing w:before="80"/>
      </w:pPr>
      <w:r>
        <w:lastRenderedPageBreak/>
        <w:t>§ 27-</w:t>
      </w:r>
      <w:r>
        <w:rPr>
          <w:spacing w:val="-5"/>
        </w:rPr>
        <w:t>104</w:t>
      </w:r>
      <w:r>
        <w:tab/>
        <w:t>BLOOMSBURG</w:t>
      </w:r>
      <w:r>
        <w:rPr>
          <w:spacing w:val="-10"/>
        </w:rPr>
        <w:t xml:space="preserve"> </w:t>
      </w:r>
      <w:r>
        <w:rPr>
          <w:spacing w:val="-4"/>
        </w:rPr>
        <w:t>CODE</w:t>
      </w:r>
      <w:r>
        <w:tab/>
        <w:t>§ 27-</w:t>
      </w:r>
      <w:r>
        <w:rPr>
          <w:spacing w:val="-5"/>
        </w:rPr>
        <w:t>107</w:t>
      </w:r>
    </w:p>
    <w:p w14:paraId="13996DB0" w14:textId="77777777" w:rsidR="00247947" w:rsidRDefault="00247947">
      <w:pPr>
        <w:pStyle w:val="BodyText"/>
        <w:spacing w:before="38"/>
      </w:pPr>
    </w:p>
    <w:p w14:paraId="0011A680" w14:textId="77777777" w:rsidR="00247947" w:rsidRDefault="00F67635">
      <w:pPr>
        <w:jc w:val="both"/>
        <w:rPr>
          <w:b/>
        </w:rPr>
      </w:pPr>
      <w:r>
        <w:rPr>
          <w:b/>
        </w:rPr>
        <w:t>§ 27-104.</w:t>
      </w:r>
      <w:r>
        <w:rPr>
          <w:b/>
          <w:spacing w:val="65"/>
        </w:rPr>
        <w:t xml:space="preserve"> </w:t>
      </w:r>
      <w:r>
        <w:rPr>
          <w:b/>
        </w:rPr>
        <w:t xml:space="preserve">Applicability. [Ord. No. 1055, </w:t>
      </w:r>
      <w:r>
        <w:rPr>
          <w:b/>
          <w:spacing w:val="-2"/>
        </w:rPr>
        <w:t>6/3/2024]</w:t>
      </w:r>
    </w:p>
    <w:p w14:paraId="402D1A66" w14:textId="77777777" w:rsidR="00247947" w:rsidRDefault="00F67635">
      <w:pPr>
        <w:pStyle w:val="BodyText"/>
        <w:spacing w:line="247" w:lineRule="auto"/>
        <w:ind w:right="354"/>
        <w:jc w:val="both"/>
      </w:pPr>
      <w:r>
        <w:t>This Chapter provides that, within Town of Bloomsburg, in the County of Columbia, of the Commonwealth of Pennsylvania, no land, body of water, or structure shall hereafter be used or occupied and no structure or part thereof shall hereafter be erected, constructed, reconstructed, moved or altered except</w:t>
      </w:r>
      <w:r>
        <w:rPr>
          <w:spacing w:val="-1"/>
        </w:rPr>
        <w:t xml:space="preserve"> </w:t>
      </w:r>
      <w:r>
        <w:t>in</w:t>
      </w:r>
      <w:r>
        <w:rPr>
          <w:spacing w:val="-1"/>
        </w:rPr>
        <w:t xml:space="preserve"> </w:t>
      </w:r>
      <w:r>
        <w:t>conformity</w:t>
      </w:r>
      <w:r>
        <w:rPr>
          <w:spacing w:val="-1"/>
        </w:rPr>
        <w:t xml:space="preserve"> </w:t>
      </w:r>
      <w:r>
        <w:t>with</w:t>
      </w:r>
      <w:r>
        <w:rPr>
          <w:spacing w:val="-1"/>
        </w:rPr>
        <w:t xml:space="preserve"> </w:t>
      </w:r>
      <w:r>
        <w:t>all</w:t>
      </w:r>
      <w:r>
        <w:rPr>
          <w:spacing w:val="-1"/>
        </w:rPr>
        <w:t xml:space="preserve"> </w:t>
      </w:r>
      <w:r>
        <w:t>the</w:t>
      </w:r>
      <w:r>
        <w:rPr>
          <w:spacing w:val="-1"/>
        </w:rPr>
        <w:t xml:space="preserve"> </w:t>
      </w:r>
      <w:r>
        <w:t>regulations</w:t>
      </w:r>
      <w:r>
        <w:rPr>
          <w:spacing w:val="-1"/>
        </w:rPr>
        <w:t xml:space="preserve"> </w:t>
      </w:r>
      <w:r>
        <w:t>and</w:t>
      </w:r>
      <w:r>
        <w:rPr>
          <w:spacing w:val="-1"/>
        </w:rPr>
        <w:t xml:space="preserve"> </w:t>
      </w:r>
      <w:r>
        <w:t>procedures</w:t>
      </w:r>
      <w:r>
        <w:rPr>
          <w:spacing w:val="-1"/>
        </w:rPr>
        <w:t xml:space="preserve"> </w:t>
      </w:r>
      <w:r>
        <w:t>herein</w:t>
      </w:r>
      <w:r>
        <w:rPr>
          <w:spacing w:val="-1"/>
        </w:rPr>
        <w:t xml:space="preserve"> </w:t>
      </w:r>
      <w:r>
        <w:t>specified</w:t>
      </w:r>
      <w:r>
        <w:rPr>
          <w:spacing w:val="-1"/>
        </w:rPr>
        <w:t xml:space="preserve"> </w:t>
      </w:r>
      <w:r>
        <w:t>for</w:t>
      </w:r>
      <w:r>
        <w:rPr>
          <w:spacing w:val="-1"/>
        </w:rPr>
        <w:t xml:space="preserve"> </w:t>
      </w:r>
      <w:r>
        <w:t>the</w:t>
      </w:r>
      <w:r>
        <w:rPr>
          <w:spacing w:val="-1"/>
        </w:rPr>
        <w:t xml:space="preserve"> </w:t>
      </w:r>
      <w:r>
        <w:t>district</w:t>
      </w:r>
      <w:r>
        <w:rPr>
          <w:spacing w:val="-1"/>
        </w:rPr>
        <w:t xml:space="preserve"> </w:t>
      </w:r>
      <w:r>
        <w:t>in</w:t>
      </w:r>
      <w:r>
        <w:rPr>
          <w:spacing w:val="-1"/>
        </w:rPr>
        <w:t xml:space="preserve"> </w:t>
      </w:r>
      <w:r>
        <w:t>which</w:t>
      </w:r>
      <w:r>
        <w:rPr>
          <w:spacing w:val="-1"/>
        </w:rPr>
        <w:t xml:space="preserve"> </w:t>
      </w:r>
      <w:r>
        <w:t>such land, body of water or structure is located.</w:t>
      </w:r>
    </w:p>
    <w:p w14:paraId="1D5A80BE" w14:textId="77777777" w:rsidR="00247947" w:rsidRDefault="00247947">
      <w:pPr>
        <w:pStyle w:val="BodyText"/>
        <w:spacing w:before="18"/>
      </w:pPr>
    </w:p>
    <w:p w14:paraId="3409B74A" w14:textId="77777777" w:rsidR="00247947" w:rsidRDefault="00F67635">
      <w:pPr>
        <w:jc w:val="both"/>
        <w:rPr>
          <w:b/>
        </w:rPr>
      </w:pPr>
      <w:bookmarkStart w:id="6" w:name="§_27-105_Interpretation."/>
      <w:bookmarkEnd w:id="6"/>
      <w:r>
        <w:rPr>
          <w:b/>
        </w:rPr>
        <w:t>§ 27-105.</w:t>
      </w:r>
      <w:r>
        <w:rPr>
          <w:b/>
          <w:spacing w:val="65"/>
        </w:rPr>
        <w:t xml:space="preserve"> </w:t>
      </w:r>
      <w:r>
        <w:rPr>
          <w:b/>
        </w:rPr>
        <w:t xml:space="preserve">Interpretation. [Ord. No. 1055, </w:t>
      </w:r>
      <w:r>
        <w:rPr>
          <w:b/>
          <w:spacing w:val="-2"/>
        </w:rPr>
        <w:t>6/3/2024]</w:t>
      </w:r>
    </w:p>
    <w:p w14:paraId="73C9698C" w14:textId="77777777" w:rsidR="00247947" w:rsidRDefault="00F67635">
      <w:pPr>
        <w:pStyle w:val="ListParagraph"/>
        <w:numPr>
          <w:ilvl w:val="0"/>
          <w:numId w:val="74"/>
        </w:numPr>
        <w:tabs>
          <w:tab w:val="left" w:pos="480"/>
        </w:tabs>
        <w:spacing w:line="247" w:lineRule="auto"/>
        <w:ind w:right="356"/>
        <w:jc w:val="both"/>
      </w:pPr>
      <w:r>
        <w:t>In</w:t>
      </w:r>
      <w:r>
        <w:rPr>
          <w:spacing w:val="-8"/>
        </w:rPr>
        <w:t xml:space="preserve"> </w:t>
      </w:r>
      <w:r>
        <w:t>the</w:t>
      </w:r>
      <w:r>
        <w:rPr>
          <w:spacing w:val="-8"/>
        </w:rPr>
        <w:t xml:space="preserve"> </w:t>
      </w:r>
      <w:r>
        <w:t>event</w:t>
      </w:r>
      <w:r>
        <w:rPr>
          <w:spacing w:val="-7"/>
        </w:rPr>
        <w:t xml:space="preserve"> </w:t>
      </w:r>
      <w:r>
        <w:t>of</w:t>
      </w:r>
      <w:r>
        <w:rPr>
          <w:spacing w:val="-8"/>
        </w:rPr>
        <w:t xml:space="preserve"> </w:t>
      </w:r>
      <w:r>
        <w:t>conflicts</w:t>
      </w:r>
      <w:r>
        <w:rPr>
          <w:spacing w:val="-7"/>
        </w:rPr>
        <w:t xml:space="preserve"> </w:t>
      </w:r>
      <w:r>
        <w:t>between</w:t>
      </w:r>
      <w:r>
        <w:rPr>
          <w:spacing w:val="-7"/>
        </w:rPr>
        <w:t xml:space="preserve"> </w:t>
      </w:r>
      <w:r>
        <w:t>the</w:t>
      </w:r>
      <w:r>
        <w:rPr>
          <w:spacing w:val="-8"/>
        </w:rPr>
        <w:t xml:space="preserve"> </w:t>
      </w:r>
      <w:r>
        <w:t>provisions</w:t>
      </w:r>
      <w:r>
        <w:rPr>
          <w:spacing w:val="-7"/>
        </w:rPr>
        <w:t xml:space="preserve"> </w:t>
      </w:r>
      <w:r>
        <w:t>of</w:t>
      </w:r>
      <w:r>
        <w:rPr>
          <w:spacing w:val="-8"/>
        </w:rPr>
        <w:t xml:space="preserve"> </w:t>
      </w:r>
      <w:r>
        <w:t>this</w:t>
      </w:r>
      <w:r>
        <w:rPr>
          <w:spacing w:val="-8"/>
        </w:rPr>
        <w:t xml:space="preserve"> </w:t>
      </w:r>
      <w:r>
        <w:t>Chapter</w:t>
      </w:r>
      <w:r>
        <w:rPr>
          <w:spacing w:val="-7"/>
        </w:rPr>
        <w:t xml:space="preserve"> </w:t>
      </w:r>
      <w:r>
        <w:t>and</w:t>
      </w:r>
      <w:r>
        <w:rPr>
          <w:spacing w:val="-8"/>
        </w:rPr>
        <w:t xml:space="preserve"> </w:t>
      </w:r>
      <w:r>
        <w:t>any</w:t>
      </w:r>
      <w:r>
        <w:rPr>
          <w:spacing w:val="-8"/>
        </w:rPr>
        <w:t xml:space="preserve"> </w:t>
      </w:r>
      <w:r>
        <w:t>other</w:t>
      </w:r>
      <w:r>
        <w:rPr>
          <w:spacing w:val="-7"/>
        </w:rPr>
        <w:t xml:space="preserve"> </w:t>
      </w:r>
      <w:r>
        <w:t>ordinance</w:t>
      </w:r>
      <w:r>
        <w:rPr>
          <w:spacing w:val="-7"/>
        </w:rPr>
        <w:t xml:space="preserve"> </w:t>
      </w:r>
      <w:r>
        <w:t>or</w:t>
      </w:r>
      <w:r>
        <w:rPr>
          <w:spacing w:val="-8"/>
        </w:rPr>
        <w:t xml:space="preserve"> </w:t>
      </w:r>
      <w:r>
        <w:t>regulation, the more restrictive provisions shall apply.</w:t>
      </w:r>
    </w:p>
    <w:p w14:paraId="10E30DA2" w14:textId="77777777" w:rsidR="00247947" w:rsidRDefault="00F67635">
      <w:pPr>
        <w:pStyle w:val="ListParagraph"/>
        <w:numPr>
          <w:ilvl w:val="0"/>
          <w:numId w:val="74"/>
        </w:numPr>
        <w:tabs>
          <w:tab w:val="left" w:pos="480"/>
        </w:tabs>
        <w:spacing w:before="179" w:line="247" w:lineRule="auto"/>
        <w:ind w:right="355"/>
        <w:jc w:val="both"/>
      </w:pPr>
      <w:r>
        <w:t>In interpreting and applying this Chapter, its provisions shall be considered minimum requirements adopted for the promotion of the health, safety, and general welfare of the public.</w:t>
      </w:r>
    </w:p>
    <w:p w14:paraId="718EB75F" w14:textId="77777777" w:rsidR="00247947" w:rsidRDefault="00F67635">
      <w:pPr>
        <w:pStyle w:val="ListParagraph"/>
        <w:numPr>
          <w:ilvl w:val="0"/>
          <w:numId w:val="74"/>
        </w:numPr>
        <w:tabs>
          <w:tab w:val="left" w:pos="480"/>
        </w:tabs>
        <w:spacing w:before="178" w:line="247" w:lineRule="auto"/>
        <w:ind w:right="355"/>
        <w:jc w:val="both"/>
      </w:pPr>
      <w:r>
        <w:t>In interpreting the language of this Chapter to determine the extent of the restriction upon the use of property, the language shall be interpreted, where doubt exists as to the intended meaning of the language</w:t>
      </w:r>
      <w:r>
        <w:rPr>
          <w:spacing w:val="-11"/>
        </w:rPr>
        <w:t xml:space="preserve"> </w:t>
      </w:r>
      <w:r>
        <w:t>written</w:t>
      </w:r>
      <w:r>
        <w:rPr>
          <w:spacing w:val="-11"/>
        </w:rPr>
        <w:t xml:space="preserve"> </w:t>
      </w:r>
      <w:r>
        <w:t>and</w:t>
      </w:r>
      <w:r>
        <w:rPr>
          <w:spacing w:val="-11"/>
        </w:rPr>
        <w:t xml:space="preserve"> </w:t>
      </w:r>
      <w:r>
        <w:t>enacted</w:t>
      </w:r>
      <w:r>
        <w:rPr>
          <w:spacing w:val="-11"/>
        </w:rPr>
        <w:t xml:space="preserve"> </w:t>
      </w:r>
      <w:r>
        <w:t>by</w:t>
      </w:r>
      <w:r>
        <w:rPr>
          <w:spacing w:val="-11"/>
        </w:rPr>
        <w:t xml:space="preserve"> </w:t>
      </w:r>
      <w:r>
        <w:t>the</w:t>
      </w:r>
      <w:r>
        <w:rPr>
          <w:spacing w:val="-11"/>
        </w:rPr>
        <w:t xml:space="preserve"> </w:t>
      </w:r>
      <w:r>
        <w:t>Town</w:t>
      </w:r>
      <w:r>
        <w:rPr>
          <w:spacing w:val="-11"/>
        </w:rPr>
        <w:t xml:space="preserve"> </w:t>
      </w:r>
      <w:r>
        <w:t>of</w:t>
      </w:r>
      <w:r>
        <w:rPr>
          <w:spacing w:val="-11"/>
        </w:rPr>
        <w:t xml:space="preserve"> </w:t>
      </w:r>
      <w:r>
        <w:t>Bloomsburg,</w:t>
      </w:r>
      <w:r>
        <w:rPr>
          <w:spacing w:val="-11"/>
        </w:rPr>
        <w:t xml:space="preserve"> </w:t>
      </w:r>
      <w:r>
        <w:t>in</w:t>
      </w:r>
      <w:r>
        <w:rPr>
          <w:spacing w:val="-11"/>
        </w:rPr>
        <w:t xml:space="preserve"> </w:t>
      </w:r>
      <w:r>
        <w:t>favor</w:t>
      </w:r>
      <w:r>
        <w:rPr>
          <w:spacing w:val="-11"/>
        </w:rPr>
        <w:t xml:space="preserve"> </w:t>
      </w:r>
      <w:r>
        <w:t>of</w:t>
      </w:r>
      <w:r>
        <w:rPr>
          <w:spacing w:val="-11"/>
        </w:rPr>
        <w:t xml:space="preserve"> </w:t>
      </w:r>
      <w:r>
        <w:t>the</w:t>
      </w:r>
      <w:r>
        <w:rPr>
          <w:spacing w:val="-11"/>
        </w:rPr>
        <w:t xml:space="preserve"> </w:t>
      </w:r>
      <w:r>
        <w:t>landowner</w:t>
      </w:r>
      <w:r>
        <w:rPr>
          <w:spacing w:val="-11"/>
        </w:rPr>
        <w:t xml:space="preserve"> </w:t>
      </w:r>
      <w:r>
        <w:t>and/or</w:t>
      </w:r>
      <w:r>
        <w:rPr>
          <w:spacing w:val="-11"/>
        </w:rPr>
        <w:t xml:space="preserve"> </w:t>
      </w:r>
      <w:r>
        <w:t>developer and against any implied extension of the restriction.</w:t>
      </w:r>
    </w:p>
    <w:p w14:paraId="0B1DA835" w14:textId="77777777" w:rsidR="00247947" w:rsidRDefault="00F67635">
      <w:pPr>
        <w:pStyle w:val="ListParagraph"/>
        <w:numPr>
          <w:ilvl w:val="0"/>
          <w:numId w:val="74"/>
        </w:numPr>
        <w:tabs>
          <w:tab w:val="left" w:pos="480"/>
        </w:tabs>
        <w:spacing w:before="178" w:line="247" w:lineRule="auto"/>
        <w:ind w:right="354"/>
        <w:jc w:val="both"/>
      </w:pPr>
      <w:r>
        <w:t>Where any provision of this Chapter incorporates by reference the provisions of other chapters (or articles or sections thereof) of the Town of Bloomsburg Municipal Code, such referred to and incorporated by reference provisions shall be, for the purposes of this Chapter, deemed to be fully applicable to the activities and usages regulated by this Chapter in the same manner and to the same degree</w:t>
      </w:r>
      <w:r>
        <w:rPr>
          <w:spacing w:val="-6"/>
        </w:rPr>
        <w:t xml:space="preserve"> </w:t>
      </w:r>
      <w:r>
        <w:t>as</w:t>
      </w:r>
      <w:r>
        <w:rPr>
          <w:spacing w:val="-6"/>
        </w:rPr>
        <w:t xml:space="preserve"> </w:t>
      </w:r>
      <w:r>
        <w:t>if</w:t>
      </w:r>
      <w:r>
        <w:rPr>
          <w:spacing w:val="-6"/>
        </w:rPr>
        <w:t xml:space="preserve"> </w:t>
      </w:r>
      <w:r>
        <w:t>said</w:t>
      </w:r>
      <w:r>
        <w:rPr>
          <w:spacing w:val="-6"/>
        </w:rPr>
        <w:t xml:space="preserve"> </w:t>
      </w:r>
      <w:r>
        <w:t>referred-to</w:t>
      </w:r>
      <w:r>
        <w:rPr>
          <w:spacing w:val="-6"/>
        </w:rPr>
        <w:t xml:space="preserve"> </w:t>
      </w:r>
      <w:r>
        <w:t>and</w:t>
      </w:r>
      <w:r>
        <w:rPr>
          <w:spacing w:val="-6"/>
        </w:rPr>
        <w:t xml:space="preserve"> </w:t>
      </w:r>
      <w:r>
        <w:t>incorporated</w:t>
      </w:r>
      <w:r>
        <w:rPr>
          <w:spacing w:val="-6"/>
        </w:rPr>
        <w:t xml:space="preserve"> </w:t>
      </w:r>
      <w:r>
        <w:t>provisions</w:t>
      </w:r>
      <w:r>
        <w:rPr>
          <w:spacing w:val="-6"/>
        </w:rPr>
        <w:t xml:space="preserve"> </w:t>
      </w:r>
      <w:r>
        <w:t>of</w:t>
      </w:r>
      <w:r>
        <w:rPr>
          <w:spacing w:val="-6"/>
        </w:rPr>
        <w:t xml:space="preserve"> </w:t>
      </w:r>
      <w:r>
        <w:t>such</w:t>
      </w:r>
      <w:r>
        <w:rPr>
          <w:spacing w:val="-6"/>
        </w:rPr>
        <w:t xml:space="preserve"> </w:t>
      </w:r>
      <w:r>
        <w:t>other</w:t>
      </w:r>
      <w:r>
        <w:rPr>
          <w:spacing w:val="-6"/>
        </w:rPr>
        <w:t xml:space="preserve"> </w:t>
      </w:r>
      <w:r>
        <w:t>chapters</w:t>
      </w:r>
      <w:r>
        <w:rPr>
          <w:spacing w:val="-6"/>
        </w:rPr>
        <w:t xml:space="preserve"> </w:t>
      </w:r>
      <w:r>
        <w:t>(or</w:t>
      </w:r>
      <w:r>
        <w:rPr>
          <w:spacing w:val="-6"/>
        </w:rPr>
        <w:t xml:space="preserve"> </w:t>
      </w:r>
      <w:r>
        <w:t>articles</w:t>
      </w:r>
      <w:r>
        <w:rPr>
          <w:spacing w:val="-5"/>
        </w:rPr>
        <w:t xml:space="preserve"> </w:t>
      </w:r>
      <w:r>
        <w:t>or</w:t>
      </w:r>
      <w:r>
        <w:rPr>
          <w:spacing w:val="-6"/>
        </w:rPr>
        <w:t xml:space="preserve"> </w:t>
      </w:r>
      <w:r>
        <w:t>sections thereof) were set forth in at length herein in their entirety.</w:t>
      </w:r>
    </w:p>
    <w:p w14:paraId="0BCAB3ED" w14:textId="77777777" w:rsidR="00247947" w:rsidRDefault="00247947">
      <w:pPr>
        <w:pStyle w:val="BodyText"/>
        <w:spacing w:before="17"/>
      </w:pPr>
    </w:p>
    <w:p w14:paraId="7A654730" w14:textId="77777777" w:rsidR="00247947" w:rsidRDefault="00F67635">
      <w:pPr>
        <w:jc w:val="both"/>
        <w:rPr>
          <w:b/>
        </w:rPr>
      </w:pPr>
      <w:bookmarkStart w:id="7" w:name="§_27-106_County_Authority."/>
      <w:bookmarkEnd w:id="7"/>
      <w:r>
        <w:rPr>
          <w:b/>
        </w:rPr>
        <w:t>§ 27-106.</w:t>
      </w:r>
      <w:r>
        <w:rPr>
          <w:b/>
          <w:spacing w:val="65"/>
        </w:rPr>
        <w:t xml:space="preserve"> </w:t>
      </w:r>
      <w:r>
        <w:rPr>
          <w:b/>
        </w:rPr>
        <w:t xml:space="preserve">County Authority. [Ord. No. 1055, </w:t>
      </w:r>
      <w:r>
        <w:rPr>
          <w:b/>
          <w:spacing w:val="-2"/>
        </w:rPr>
        <w:t>6/3/2024]</w:t>
      </w:r>
    </w:p>
    <w:p w14:paraId="1A68F034" w14:textId="77777777" w:rsidR="00247947" w:rsidRDefault="00F67635">
      <w:pPr>
        <w:pStyle w:val="BodyText"/>
        <w:spacing w:line="247" w:lineRule="auto"/>
        <w:ind w:right="357"/>
        <w:jc w:val="both"/>
      </w:pPr>
      <w:r>
        <w:t>The Columbia County Commissioners' Office of Planning and Development is empowered by the Pennsylvania Municipalities Planning Code, Act 247, 53 P.S. §</w:t>
      </w:r>
      <w:r>
        <w:rPr>
          <w:spacing w:val="-3"/>
        </w:rPr>
        <w:t xml:space="preserve"> </w:t>
      </w:r>
      <w:r>
        <w:t>10101 et seq., as amended, to submit its recommendations on the proposed adoption, amendment or repeal of any municipal zoning ordinance or part thereof.</w:t>
      </w:r>
    </w:p>
    <w:p w14:paraId="46D3C6CB" w14:textId="77777777" w:rsidR="00247947" w:rsidRDefault="00247947">
      <w:pPr>
        <w:pStyle w:val="BodyText"/>
        <w:spacing w:before="19"/>
      </w:pPr>
    </w:p>
    <w:p w14:paraId="457E33A9" w14:textId="77777777" w:rsidR="00247947" w:rsidRDefault="00F67635">
      <w:pPr>
        <w:jc w:val="both"/>
        <w:rPr>
          <w:b/>
        </w:rPr>
      </w:pPr>
      <w:bookmarkStart w:id="8" w:name="§_27-107_How_to_Use_This_Chapter."/>
      <w:bookmarkEnd w:id="8"/>
      <w:r>
        <w:rPr>
          <w:b/>
        </w:rPr>
        <w:t>§</w:t>
      </w:r>
      <w:r>
        <w:rPr>
          <w:b/>
          <w:spacing w:val="-1"/>
        </w:rPr>
        <w:t xml:space="preserve"> </w:t>
      </w:r>
      <w:r>
        <w:rPr>
          <w:b/>
        </w:rPr>
        <w:t>27-107.</w:t>
      </w:r>
      <w:r>
        <w:rPr>
          <w:b/>
          <w:spacing w:val="64"/>
        </w:rPr>
        <w:t xml:space="preserve"> </w:t>
      </w:r>
      <w:r>
        <w:rPr>
          <w:b/>
        </w:rPr>
        <w:t>How</w:t>
      </w:r>
      <w:r>
        <w:rPr>
          <w:b/>
          <w:spacing w:val="-2"/>
        </w:rPr>
        <w:t xml:space="preserve"> </w:t>
      </w:r>
      <w:r>
        <w:rPr>
          <w:b/>
        </w:rPr>
        <w:t>to</w:t>
      </w:r>
      <w:r>
        <w:rPr>
          <w:b/>
          <w:spacing w:val="-1"/>
        </w:rPr>
        <w:t xml:space="preserve"> </w:t>
      </w:r>
      <w:r>
        <w:rPr>
          <w:b/>
        </w:rPr>
        <w:t>Use</w:t>
      </w:r>
      <w:r>
        <w:rPr>
          <w:b/>
          <w:spacing w:val="-1"/>
        </w:rPr>
        <w:t xml:space="preserve"> </w:t>
      </w:r>
      <w:r>
        <w:rPr>
          <w:b/>
        </w:rPr>
        <w:t>This</w:t>
      </w:r>
      <w:r>
        <w:rPr>
          <w:b/>
          <w:spacing w:val="-2"/>
        </w:rPr>
        <w:t xml:space="preserve"> </w:t>
      </w:r>
      <w:r>
        <w:rPr>
          <w:b/>
        </w:rPr>
        <w:t>Chapter.</w:t>
      </w:r>
      <w:r>
        <w:rPr>
          <w:b/>
          <w:spacing w:val="-1"/>
        </w:rPr>
        <w:t xml:space="preserve"> </w:t>
      </w:r>
      <w:r>
        <w:rPr>
          <w:b/>
        </w:rPr>
        <w:t>[Ord. No.</w:t>
      </w:r>
      <w:r>
        <w:rPr>
          <w:b/>
          <w:spacing w:val="-1"/>
        </w:rPr>
        <w:t xml:space="preserve"> </w:t>
      </w:r>
      <w:r>
        <w:rPr>
          <w:b/>
        </w:rPr>
        <w:t xml:space="preserve">1055, </w:t>
      </w:r>
      <w:r>
        <w:rPr>
          <w:b/>
          <w:spacing w:val="-2"/>
        </w:rPr>
        <w:t>6/3/2024]</w:t>
      </w:r>
    </w:p>
    <w:p w14:paraId="1590B30A" w14:textId="77777777" w:rsidR="00247947" w:rsidRDefault="00F67635">
      <w:pPr>
        <w:pStyle w:val="ListParagraph"/>
        <w:numPr>
          <w:ilvl w:val="0"/>
          <w:numId w:val="73"/>
        </w:numPr>
        <w:tabs>
          <w:tab w:val="left" w:pos="480"/>
        </w:tabs>
        <w:spacing w:line="247" w:lineRule="auto"/>
        <w:ind w:right="355"/>
        <w:jc w:val="both"/>
      </w:pPr>
      <w:r>
        <w:t>This Zoning Ordinance presents a straightforward set of regulatory provisions related to retaining cohesive form and function of lot development within the Town.</w:t>
      </w:r>
    </w:p>
    <w:p w14:paraId="6B313589" w14:textId="77777777" w:rsidR="00247947" w:rsidRDefault="00F67635">
      <w:pPr>
        <w:pStyle w:val="ListParagraph"/>
        <w:numPr>
          <w:ilvl w:val="0"/>
          <w:numId w:val="73"/>
        </w:numPr>
        <w:tabs>
          <w:tab w:val="left" w:pos="480"/>
        </w:tabs>
        <w:spacing w:before="179" w:line="247" w:lineRule="auto"/>
        <w:ind w:right="355"/>
        <w:jc w:val="both"/>
      </w:pPr>
      <w:r>
        <w:t>Many of the requirements for proposed development within the Town are summarized on the land use and dimensional tables within Part 3. These tables include key development relationships pertaining to permitted land uses, dimensional standards, and additional development information applicable to the property. As the relationship of buildings and streets is the foundation of the community, the way in which a lot presents its street wall as well as the way in which it is accessed by pedestrians and vehicles alike will enable the Town to maintain the development continuity of established</w:t>
      </w:r>
      <w:r>
        <w:rPr>
          <w:spacing w:val="-11"/>
        </w:rPr>
        <w:t xml:space="preserve"> </w:t>
      </w:r>
      <w:r>
        <w:t>development</w:t>
      </w:r>
      <w:r>
        <w:rPr>
          <w:spacing w:val="-11"/>
        </w:rPr>
        <w:t xml:space="preserve"> </w:t>
      </w:r>
      <w:r>
        <w:t>patterns.</w:t>
      </w:r>
      <w:r>
        <w:rPr>
          <w:spacing w:val="-12"/>
        </w:rPr>
        <w:t xml:space="preserve"> </w:t>
      </w:r>
      <w:r>
        <w:t>The</w:t>
      </w:r>
      <w:r>
        <w:rPr>
          <w:spacing w:val="-12"/>
        </w:rPr>
        <w:t xml:space="preserve"> </w:t>
      </w:r>
      <w:r>
        <w:t>other</w:t>
      </w:r>
      <w:r>
        <w:rPr>
          <w:spacing w:val="-12"/>
        </w:rPr>
        <w:t xml:space="preserve"> </w:t>
      </w:r>
      <w:r>
        <w:t>Parts</w:t>
      </w:r>
      <w:r>
        <w:rPr>
          <w:spacing w:val="-12"/>
        </w:rPr>
        <w:t xml:space="preserve"> </w:t>
      </w:r>
      <w:r>
        <w:t>of</w:t>
      </w:r>
      <w:r>
        <w:rPr>
          <w:spacing w:val="-12"/>
        </w:rPr>
        <w:t xml:space="preserve"> </w:t>
      </w:r>
      <w:r>
        <w:t>the</w:t>
      </w:r>
      <w:r>
        <w:rPr>
          <w:spacing w:val="-12"/>
        </w:rPr>
        <w:t xml:space="preserve"> </w:t>
      </w:r>
      <w:r>
        <w:t>Chapter</w:t>
      </w:r>
      <w:r>
        <w:rPr>
          <w:spacing w:val="-12"/>
        </w:rPr>
        <w:t xml:space="preserve"> </w:t>
      </w:r>
      <w:r>
        <w:t>provide</w:t>
      </w:r>
      <w:r>
        <w:rPr>
          <w:spacing w:val="-12"/>
        </w:rPr>
        <w:t xml:space="preserve"> </w:t>
      </w:r>
      <w:r>
        <w:t>additional</w:t>
      </w:r>
      <w:r>
        <w:rPr>
          <w:spacing w:val="-11"/>
        </w:rPr>
        <w:t xml:space="preserve"> </w:t>
      </w:r>
      <w:r>
        <w:t>provisions</w:t>
      </w:r>
      <w:r>
        <w:rPr>
          <w:spacing w:val="-12"/>
        </w:rPr>
        <w:t xml:space="preserve"> </w:t>
      </w:r>
      <w:r>
        <w:t>related to zoning and land use.</w:t>
      </w:r>
    </w:p>
    <w:p w14:paraId="59DFBDBB" w14:textId="77777777" w:rsidR="00247947" w:rsidRDefault="00F67635">
      <w:pPr>
        <w:pStyle w:val="ListParagraph"/>
        <w:numPr>
          <w:ilvl w:val="0"/>
          <w:numId w:val="73"/>
        </w:numPr>
        <w:tabs>
          <w:tab w:val="left" w:pos="480"/>
        </w:tabs>
        <w:spacing w:before="175" w:line="247" w:lineRule="auto"/>
        <w:ind w:right="357"/>
        <w:jc w:val="both"/>
      </w:pPr>
      <w:r>
        <w:t>To navigate through this Chapter and determine the zoning parameters for any specific lot situated within the Town, an applicant should review and complete the following general steps:</w:t>
      </w:r>
    </w:p>
    <w:p w14:paraId="777E9D9A" w14:textId="77777777" w:rsidR="00247947" w:rsidRDefault="00247947">
      <w:pPr>
        <w:pStyle w:val="ListParagraph"/>
        <w:spacing w:line="247" w:lineRule="auto"/>
        <w:sectPr w:rsidR="00247947">
          <w:pgSz w:w="12240" w:h="15840"/>
          <w:pgMar w:top="800" w:right="1080" w:bottom="800" w:left="1440" w:header="609" w:footer="609" w:gutter="0"/>
          <w:cols w:space="720"/>
        </w:sectPr>
      </w:pPr>
    </w:p>
    <w:p w14:paraId="4F7101A6" w14:textId="77777777" w:rsidR="00247947" w:rsidRDefault="00F67635">
      <w:pPr>
        <w:pStyle w:val="BodyText"/>
        <w:tabs>
          <w:tab w:val="left" w:pos="4258"/>
          <w:tab w:val="left" w:pos="8571"/>
        </w:tabs>
        <w:spacing w:before="80"/>
      </w:pPr>
      <w:r>
        <w:lastRenderedPageBreak/>
        <w:t>§ 27-</w:t>
      </w:r>
      <w:r>
        <w:rPr>
          <w:spacing w:val="-5"/>
        </w:rPr>
        <w:t>107</w:t>
      </w:r>
      <w:r>
        <w:tab/>
      </w:r>
      <w:r>
        <w:rPr>
          <w:spacing w:val="-2"/>
        </w:rPr>
        <w:t>ZONING</w:t>
      </w:r>
      <w:r>
        <w:tab/>
        <w:t>§ 27-</w:t>
      </w:r>
      <w:r>
        <w:rPr>
          <w:spacing w:val="-5"/>
        </w:rPr>
        <w:t>107</w:t>
      </w:r>
    </w:p>
    <w:p w14:paraId="3D591BF1" w14:textId="77777777" w:rsidR="00247947" w:rsidRDefault="00247947">
      <w:pPr>
        <w:pStyle w:val="BodyText"/>
        <w:spacing w:before="38"/>
      </w:pPr>
    </w:p>
    <w:p w14:paraId="1E91AFD7" w14:textId="77777777" w:rsidR="00247947" w:rsidRDefault="00F67635">
      <w:pPr>
        <w:pStyle w:val="ListParagraph"/>
        <w:numPr>
          <w:ilvl w:val="1"/>
          <w:numId w:val="73"/>
        </w:numPr>
        <w:tabs>
          <w:tab w:val="left" w:pos="960"/>
        </w:tabs>
        <w:spacing w:before="0" w:line="247" w:lineRule="auto"/>
        <w:ind w:right="353"/>
      </w:pPr>
      <w:r>
        <w:t xml:space="preserve">Step 1: The Zoning Map illustrates the location of each parcel in its particular assigned Zoning </w:t>
      </w:r>
      <w:r>
        <w:rPr>
          <w:spacing w:val="-2"/>
        </w:rPr>
        <w:t>District.</w:t>
      </w:r>
    </w:p>
    <w:p w14:paraId="561382ED" w14:textId="77777777" w:rsidR="00247947" w:rsidRDefault="00247947">
      <w:pPr>
        <w:pStyle w:val="BodyText"/>
        <w:spacing w:before="0"/>
        <w:rPr>
          <w:sz w:val="20"/>
        </w:rPr>
      </w:pPr>
    </w:p>
    <w:p w14:paraId="4592A44D" w14:textId="77777777" w:rsidR="00247947" w:rsidRDefault="00247947">
      <w:pPr>
        <w:pStyle w:val="BodyText"/>
        <w:spacing w:before="5"/>
        <w:rPr>
          <w:sz w:val="20"/>
        </w:rPr>
      </w:pPr>
    </w:p>
    <w:tbl>
      <w:tblPr>
        <w:tblW w:w="0" w:type="auto"/>
        <w:tblInd w:w="1007" w:type="dxa"/>
        <w:tblLayout w:type="fixed"/>
        <w:tblCellMar>
          <w:left w:w="0" w:type="dxa"/>
          <w:right w:w="0" w:type="dxa"/>
        </w:tblCellMar>
        <w:tblLook w:val="01E0" w:firstRow="1" w:lastRow="1" w:firstColumn="1" w:lastColumn="1" w:noHBand="0" w:noVBand="0"/>
      </w:tblPr>
      <w:tblGrid>
        <w:gridCol w:w="4063"/>
        <w:gridCol w:w="2635"/>
      </w:tblGrid>
      <w:tr w:rsidR="00247947" w14:paraId="53BD64BE" w14:textId="77777777">
        <w:trPr>
          <w:trHeight w:val="289"/>
        </w:trPr>
        <w:tc>
          <w:tcPr>
            <w:tcW w:w="4063" w:type="dxa"/>
          </w:tcPr>
          <w:p w14:paraId="25B5EE86" w14:textId="77777777" w:rsidR="00247947" w:rsidRDefault="00F67635">
            <w:pPr>
              <w:pStyle w:val="TableParagraph"/>
              <w:spacing w:line="199" w:lineRule="exact"/>
              <w:ind w:left="50"/>
              <w:rPr>
                <w:sz w:val="18"/>
              </w:rPr>
            </w:pPr>
            <w:r>
              <w:rPr>
                <w:sz w:val="18"/>
              </w:rPr>
              <w:t>In</w:t>
            </w:r>
            <w:r>
              <w:rPr>
                <w:spacing w:val="-2"/>
                <w:sz w:val="18"/>
              </w:rPr>
              <w:t xml:space="preserve"> </w:t>
            </w:r>
            <w:r>
              <w:rPr>
                <w:sz w:val="18"/>
              </w:rPr>
              <w:t>which</w:t>
            </w:r>
            <w:r>
              <w:rPr>
                <w:spacing w:val="-2"/>
                <w:sz w:val="18"/>
              </w:rPr>
              <w:t xml:space="preserve"> </w:t>
            </w:r>
            <w:r>
              <w:rPr>
                <w:sz w:val="18"/>
              </w:rPr>
              <w:t>Base</w:t>
            </w:r>
            <w:r>
              <w:rPr>
                <w:spacing w:val="-2"/>
                <w:sz w:val="18"/>
              </w:rPr>
              <w:t xml:space="preserve"> </w:t>
            </w:r>
            <w:r>
              <w:rPr>
                <w:sz w:val="18"/>
              </w:rPr>
              <w:t>Zoning</w:t>
            </w:r>
            <w:r>
              <w:rPr>
                <w:spacing w:val="-2"/>
                <w:sz w:val="18"/>
              </w:rPr>
              <w:t xml:space="preserve"> </w:t>
            </w:r>
            <w:r>
              <w:rPr>
                <w:sz w:val="18"/>
              </w:rPr>
              <w:t>District</w:t>
            </w:r>
            <w:r>
              <w:rPr>
                <w:spacing w:val="-3"/>
                <w:sz w:val="18"/>
              </w:rPr>
              <w:t xml:space="preserve"> </w:t>
            </w:r>
            <w:r>
              <w:rPr>
                <w:sz w:val="18"/>
              </w:rPr>
              <w:t>is</w:t>
            </w:r>
            <w:r>
              <w:rPr>
                <w:spacing w:val="1"/>
                <w:sz w:val="18"/>
              </w:rPr>
              <w:t xml:space="preserve"> </w:t>
            </w:r>
            <w:r>
              <w:rPr>
                <w:sz w:val="18"/>
              </w:rPr>
              <w:t>my</w:t>
            </w:r>
            <w:r>
              <w:rPr>
                <w:spacing w:val="-2"/>
                <w:sz w:val="18"/>
              </w:rPr>
              <w:t xml:space="preserve"> </w:t>
            </w:r>
            <w:r>
              <w:rPr>
                <w:sz w:val="18"/>
              </w:rPr>
              <w:t>lot</w:t>
            </w:r>
            <w:r>
              <w:rPr>
                <w:spacing w:val="-2"/>
                <w:sz w:val="18"/>
              </w:rPr>
              <w:t xml:space="preserve"> located?</w:t>
            </w:r>
          </w:p>
        </w:tc>
        <w:tc>
          <w:tcPr>
            <w:tcW w:w="2635" w:type="dxa"/>
          </w:tcPr>
          <w:p w14:paraId="4F8C4845" w14:textId="77777777" w:rsidR="00247947" w:rsidRDefault="00F67635">
            <w:pPr>
              <w:pStyle w:val="TableParagraph"/>
              <w:spacing w:line="199" w:lineRule="exact"/>
              <w:ind w:right="47"/>
              <w:jc w:val="right"/>
              <w:rPr>
                <w:sz w:val="18"/>
              </w:rPr>
            </w:pPr>
            <w:r>
              <w:rPr>
                <w:sz w:val="18"/>
              </w:rPr>
              <w:t>See</w:t>
            </w:r>
            <w:r>
              <w:rPr>
                <w:spacing w:val="-5"/>
                <w:sz w:val="18"/>
              </w:rPr>
              <w:t xml:space="preserve"> </w:t>
            </w:r>
            <w:r>
              <w:rPr>
                <w:sz w:val="18"/>
              </w:rPr>
              <w:t>the</w:t>
            </w:r>
            <w:r>
              <w:rPr>
                <w:spacing w:val="-5"/>
                <w:sz w:val="18"/>
              </w:rPr>
              <w:t xml:space="preserve"> </w:t>
            </w:r>
            <w:r>
              <w:rPr>
                <w:sz w:val="18"/>
              </w:rPr>
              <w:t>Town's</w:t>
            </w:r>
            <w:r>
              <w:rPr>
                <w:spacing w:val="-5"/>
                <w:sz w:val="18"/>
              </w:rPr>
              <w:t xml:space="preserve"> </w:t>
            </w:r>
            <w:r>
              <w:rPr>
                <w:sz w:val="18"/>
              </w:rPr>
              <w:t>Official</w:t>
            </w:r>
            <w:r>
              <w:rPr>
                <w:spacing w:val="-5"/>
                <w:sz w:val="18"/>
              </w:rPr>
              <w:t xml:space="preserve"> Map</w:t>
            </w:r>
          </w:p>
        </w:tc>
      </w:tr>
      <w:tr w:rsidR="00247947" w14:paraId="16A6B82C" w14:textId="77777777">
        <w:trPr>
          <w:trHeight w:val="289"/>
        </w:trPr>
        <w:tc>
          <w:tcPr>
            <w:tcW w:w="4063" w:type="dxa"/>
          </w:tcPr>
          <w:p w14:paraId="23CEB986" w14:textId="77777777" w:rsidR="00247947" w:rsidRDefault="00F67635">
            <w:pPr>
              <w:pStyle w:val="TableParagraph"/>
              <w:spacing w:before="82" w:line="187" w:lineRule="exact"/>
              <w:ind w:left="50"/>
              <w:rPr>
                <w:sz w:val="18"/>
              </w:rPr>
            </w:pPr>
            <w:r>
              <w:rPr>
                <w:sz w:val="18"/>
              </w:rPr>
              <w:t>What</w:t>
            </w:r>
            <w:r>
              <w:rPr>
                <w:spacing w:val="-5"/>
                <w:sz w:val="18"/>
              </w:rPr>
              <w:t xml:space="preserve"> </w:t>
            </w:r>
            <w:r>
              <w:rPr>
                <w:sz w:val="18"/>
              </w:rPr>
              <w:t>Overlays</w:t>
            </w:r>
            <w:r>
              <w:rPr>
                <w:spacing w:val="-3"/>
                <w:sz w:val="18"/>
              </w:rPr>
              <w:t xml:space="preserve"> </w:t>
            </w:r>
            <w:r>
              <w:rPr>
                <w:sz w:val="18"/>
              </w:rPr>
              <w:t>apply</w:t>
            </w:r>
            <w:r>
              <w:rPr>
                <w:spacing w:val="-2"/>
                <w:sz w:val="18"/>
              </w:rPr>
              <w:t xml:space="preserve"> </w:t>
            </w:r>
            <w:r>
              <w:rPr>
                <w:sz w:val="18"/>
              </w:rPr>
              <w:t>to</w:t>
            </w:r>
            <w:r>
              <w:rPr>
                <w:spacing w:val="-2"/>
                <w:sz w:val="18"/>
              </w:rPr>
              <w:t xml:space="preserve"> </w:t>
            </w:r>
            <w:r>
              <w:rPr>
                <w:sz w:val="18"/>
              </w:rPr>
              <w:t>my</w:t>
            </w:r>
            <w:r>
              <w:rPr>
                <w:spacing w:val="-2"/>
                <w:sz w:val="18"/>
              </w:rPr>
              <w:t xml:space="preserve"> </w:t>
            </w:r>
            <w:r>
              <w:rPr>
                <w:spacing w:val="-4"/>
                <w:sz w:val="18"/>
              </w:rPr>
              <w:t>lot?</w:t>
            </w:r>
          </w:p>
        </w:tc>
        <w:tc>
          <w:tcPr>
            <w:tcW w:w="2635" w:type="dxa"/>
          </w:tcPr>
          <w:p w14:paraId="4CAFFDC1" w14:textId="77777777" w:rsidR="00247947" w:rsidRDefault="00F67635">
            <w:pPr>
              <w:pStyle w:val="TableParagraph"/>
              <w:spacing w:before="82" w:line="187" w:lineRule="exact"/>
              <w:ind w:right="47"/>
              <w:jc w:val="right"/>
              <w:rPr>
                <w:sz w:val="18"/>
              </w:rPr>
            </w:pPr>
            <w:r>
              <w:rPr>
                <w:sz w:val="18"/>
              </w:rPr>
              <w:t>See</w:t>
            </w:r>
            <w:r>
              <w:rPr>
                <w:spacing w:val="-5"/>
                <w:sz w:val="18"/>
              </w:rPr>
              <w:t xml:space="preserve"> </w:t>
            </w:r>
            <w:r>
              <w:rPr>
                <w:sz w:val="18"/>
              </w:rPr>
              <w:t>the</w:t>
            </w:r>
            <w:r>
              <w:rPr>
                <w:spacing w:val="-5"/>
                <w:sz w:val="18"/>
              </w:rPr>
              <w:t xml:space="preserve"> </w:t>
            </w:r>
            <w:r>
              <w:rPr>
                <w:sz w:val="18"/>
              </w:rPr>
              <w:t>Town's</w:t>
            </w:r>
            <w:r>
              <w:rPr>
                <w:spacing w:val="-5"/>
                <w:sz w:val="18"/>
              </w:rPr>
              <w:t xml:space="preserve"> </w:t>
            </w:r>
            <w:r>
              <w:rPr>
                <w:sz w:val="18"/>
              </w:rPr>
              <w:t>Official</w:t>
            </w:r>
            <w:r>
              <w:rPr>
                <w:spacing w:val="-5"/>
                <w:sz w:val="18"/>
              </w:rPr>
              <w:t xml:space="preserve"> Map</w:t>
            </w:r>
          </w:p>
        </w:tc>
      </w:tr>
    </w:tbl>
    <w:p w14:paraId="14F42869" w14:textId="77777777" w:rsidR="00247947" w:rsidRDefault="00247947">
      <w:pPr>
        <w:pStyle w:val="BodyText"/>
        <w:spacing w:before="47"/>
      </w:pPr>
    </w:p>
    <w:p w14:paraId="75BEEF00" w14:textId="77777777" w:rsidR="00247947" w:rsidRDefault="00F67635">
      <w:pPr>
        <w:pStyle w:val="ListParagraph"/>
        <w:numPr>
          <w:ilvl w:val="1"/>
          <w:numId w:val="73"/>
        </w:numPr>
        <w:tabs>
          <w:tab w:val="left" w:pos="959"/>
        </w:tabs>
        <w:spacing w:before="0"/>
        <w:ind w:left="959" w:hanging="479"/>
      </w:pPr>
      <w:r>
        <w:rPr>
          <w:noProof/>
        </w:rPr>
        <mc:AlternateContent>
          <mc:Choice Requires="wps">
            <w:drawing>
              <wp:anchor distT="0" distB="0" distL="0" distR="0" simplePos="0" relativeHeight="480972288" behindDoc="1" locked="0" layoutInCell="1" allowOverlap="1" wp14:anchorId="035C2382" wp14:editId="00CAD7D8">
                <wp:simplePos x="0" y="0"/>
                <wp:positionH relativeFrom="page">
                  <wp:posOffset>1524000</wp:posOffset>
                </wp:positionH>
                <wp:positionV relativeFrom="paragraph">
                  <wp:posOffset>-624402</wp:posOffset>
                </wp:positionV>
                <wp:extent cx="5353050" cy="5111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3050" cy="511175"/>
                        </a:xfrm>
                        <a:custGeom>
                          <a:avLst/>
                          <a:gdLst/>
                          <a:ahLst/>
                          <a:cxnLst/>
                          <a:rect l="l" t="t" r="r" b="b"/>
                          <a:pathLst>
                            <a:path w="5353050" h="511175">
                              <a:moveTo>
                                <a:pt x="5353050" y="0"/>
                              </a:moveTo>
                              <a:lnTo>
                                <a:pt x="5334000" y="0"/>
                              </a:lnTo>
                              <a:lnTo>
                                <a:pt x="5334000" y="19050"/>
                              </a:lnTo>
                              <a:lnTo>
                                <a:pt x="5334000" y="250825"/>
                              </a:lnTo>
                              <a:lnTo>
                                <a:pt x="5334000" y="260350"/>
                              </a:lnTo>
                              <a:lnTo>
                                <a:pt x="5334000" y="492125"/>
                              </a:lnTo>
                              <a:lnTo>
                                <a:pt x="2894647" y="492125"/>
                              </a:lnTo>
                              <a:lnTo>
                                <a:pt x="2894647" y="260350"/>
                              </a:lnTo>
                              <a:lnTo>
                                <a:pt x="5334000" y="260350"/>
                              </a:lnTo>
                              <a:lnTo>
                                <a:pt x="5334000" y="250825"/>
                              </a:lnTo>
                              <a:lnTo>
                                <a:pt x="2894647" y="250825"/>
                              </a:lnTo>
                              <a:lnTo>
                                <a:pt x="2894647" y="19050"/>
                              </a:lnTo>
                              <a:lnTo>
                                <a:pt x="5334000" y="19050"/>
                              </a:lnTo>
                              <a:lnTo>
                                <a:pt x="5334000" y="0"/>
                              </a:lnTo>
                              <a:lnTo>
                                <a:pt x="2894647" y="0"/>
                              </a:lnTo>
                              <a:lnTo>
                                <a:pt x="2885122" y="0"/>
                              </a:lnTo>
                              <a:lnTo>
                                <a:pt x="2885122" y="19050"/>
                              </a:lnTo>
                              <a:lnTo>
                                <a:pt x="2885122" y="250825"/>
                              </a:lnTo>
                              <a:lnTo>
                                <a:pt x="2885122" y="260350"/>
                              </a:lnTo>
                              <a:lnTo>
                                <a:pt x="2885122" y="492125"/>
                              </a:lnTo>
                              <a:lnTo>
                                <a:pt x="19050" y="492125"/>
                              </a:lnTo>
                              <a:lnTo>
                                <a:pt x="19050" y="260350"/>
                              </a:lnTo>
                              <a:lnTo>
                                <a:pt x="2885122" y="260350"/>
                              </a:lnTo>
                              <a:lnTo>
                                <a:pt x="2885122" y="250825"/>
                              </a:lnTo>
                              <a:lnTo>
                                <a:pt x="19050" y="250825"/>
                              </a:lnTo>
                              <a:lnTo>
                                <a:pt x="19050" y="19050"/>
                              </a:lnTo>
                              <a:lnTo>
                                <a:pt x="2885122" y="19050"/>
                              </a:lnTo>
                              <a:lnTo>
                                <a:pt x="2885122" y="0"/>
                              </a:lnTo>
                              <a:lnTo>
                                <a:pt x="0" y="0"/>
                              </a:lnTo>
                              <a:lnTo>
                                <a:pt x="0" y="250825"/>
                              </a:lnTo>
                              <a:lnTo>
                                <a:pt x="0" y="511175"/>
                              </a:lnTo>
                              <a:lnTo>
                                <a:pt x="2894647" y="511175"/>
                              </a:lnTo>
                              <a:lnTo>
                                <a:pt x="5353050" y="511175"/>
                              </a:lnTo>
                              <a:lnTo>
                                <a:pt x="5353050" y="250825"/>
                              </a:lnTo>
                              <a:lnTo>
                                <a:pt x="5353050" y="19050"/>
                              </a:lnTo>
                              <a:lnTo>
                                <a:pt x="53530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B0F0883" id="Graphic 10" o:spid="_x0000_s1026" style="position:absolute;margin-left:120pt;margin-top:-49.15pt;width:421.5pt;height:40.25pt;z-index:-22344192;visibility:visible;mso-wrap-style:square;mso-wrap-distance-left:0;mso-wrap-distance-top:0;mso-wrap-distance-right:0;mso-wrap-distance-bottom:0;mso-position-horizontal:absolute;mso-position-horizontal-relative:page;mso-position-vertical:absolute;mso-position-vertical-relative:text;v-text-anchor:top" coordsize="5353050,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" path="m5353050,r-19050,l5334000,19050r,231775l5334000,260350r,231775l2894647,492125r,-231775l5334000,260350r,-9525l2894647,250825r,-231775l5334000,19050r,-19050l2894647,r-9525,l2885122,19050r,231775l2885122,260350r,231775l19050,492125r,-231775l2885122,260350r,-9525l19050,250825r,-231775l2885122,19050r,-19050l,,,250825,,511175r2894647,l5353050,511175r,-260350l5353050,19050r,-19050xe" fillcolor="#dfdfdf" stroked="f">
                <v:path arrowok="t"/>
                <w10:wrap anchorx="page"/>
              </v:shape>
            </w:pict>
          </mc:Fallback>
        </mc:AlternateContent>
      </w:r>
      <w:r>
        <w:t>Step</w:t>
      </w:r>
      <w:r>
        <w:rPr>
          <w:spacing w:val="-2"/>
        </w:rPr>
        <w:t xml:space="preserve"> </w:t>
      </w:r>
      <w:r>
        <w:t>2:</w:t>
      </w:r>
      <w:r>
        <w:rPr>
          <w:spacing w:val="-3"/>
        </w:rPr>
        <w:t xml:space="preserve"> </w:t>
      </w:r>
      <w:r>
        <w:t>Certain</w:t>
      </w:r>
      <w:r>
        <w:rPr>
          <w:spacing w:val="-2"/>
        </w:rPr>
        <w:t xml:space="preserve"> </w:t>
      </w:r>
      <w:r>
        <w:t>land</w:t>
      </w:r>
      <w:r>
        <w:rPr>
          <w:spacing w:val="-1"/>
        </w:rPr>
        <w:t xml:space="preserve"> </w:t>
      </w:r>
      <w:r>
        <w:t>uses are</w:t>
      </w:r>
      <w:r>
        <w:rPr>
          <w:spacing w:val="-3"/>
        </w:rPr>
        <w:t xml:space="preserve"> </w:t>
      </w:r>
      <w:r>
        <w:t>permissible</w:t>
      </w:r>
      <w:r>
        <w:rPr>
          <w:spacing w:val="-3"/>
        </w:rPr>
        <w:t xml:space="preserve"> </w:t>
      </w:r>
      <w:r>
        <w:t>in</w:t>
      </w:r>
      <w:r>
        <w:rPr>
          <w:spacing w:val="-1"/>
        </w:rPr>
        <w:t xml:space="preserve"> </w:t>
      </w:r>
      <w:r>
        <w:t>each Base</w:t>
      </w:r>
      <w:r>
        <w:rPr>
          <w:spacing w:val="-3"/>
        </w:rPr>
        <w:t xml:space="preserve"> </w:t>
      </w:r>
      <w:r>
        <w:t>Zoning</w:t>
      </w:r>
      <w:r>
        <w:rPr>
          <w:spacing w:val="-1"/>
        </w:rPr>
        <w:t xml:space="preserve"> </w:t>
      </w:r>
      <w:r>
        <w:rPr>
          <w:spacing w:val="-2"/>
        </w:rPr>
        <w:t>District.</w:t>
      </w:r>
    </w:p>
    <w:p w14:paraId="38E3CF4F" w14:textId="77777777" w:rsidR="00247947" w:rsidRDefault="00247947">
      <w:pPr>
        <w:pStyle w:val="BodyText"/>
        <w:spacing w:before="0"/>
        <w:rPr>
          <w:sz w:val="20"/>
        </w:rPr>
      </w:pPr>
    </w:p>
    <w:p w14:paraId="1694CA5D" w14:textId="77777777" w:rsidR="00247947" w:rsidRDefault="00247947">
      <w:pPr>
        <w:pStyle w:val="BodyText"/>
        <w:spacing w:before="14"/>
        <w:rPr>
          <w:sz w:val="20"/>
        </w:rPr>
      </w:pPr>
    </w:p>
    <w:tbl>
      <w:tblPr>
        <w:tblW w:w="0" w:type="auto"/>
        <w:tblInd w:w="1007" w:type="dxa"/>
        <w:tblLayout w:type="fixed"/>
        <w:tblCellMar>
          <w:left w:w="0" w:type="dxa"/>
          <w:right w:w="0" w:type="dxa"/>
        </w:tblCellMar>
        <w:tblLook w:val="01E0" w:firstRow="1" w:lastRow="1" w:firstColumn="1" w:lastColumn="1" w:noHBand="0" w:noVBand="0"/>
      </w:tblPr>
      <w:tblGrid>
        <w:gridCol w:w="3771"/>
        <w:gridCol w:w="4116"/>
      </w:tblGrid>
      <w:tr w:rsidR="00247947" w14:paraId="476E392A" w14:textId="77777777">
        <w:trPr>
          <w:trHeight w:val="289"/>
        </w:trPr>
        <w:tc>
          <w:tcPr>
            <w:tcW w:w="3771" w:type="dxa"/>
          </w:tcPr>
          <w:p w14:paraId="65242242" w14:textId="77777777" w:rsidR="00247947" w:rsidRDefault="00F67635">
            <w:pPr>
              <w:pStyle w:val="TableParagraph"/>
              <w:spacing w:line="199" w:lineRule="exact"/>
              <w:ind w:left="50"/>
              <w:rPr>
                <w:sz w:val="18"/>
              </w:rPr>
            </w:pPr>
            <w:r>
              <w:rPr>
                <w:sz w:val="18"/>
              </w:rPr>
              <w:t>What</w:t>
            </w:r>
            <w:r>
              <w:rPr>
                <w:spacing w:val="-3"/>
                <w:sz w:val="18"/>
              </w:rPr>
              <w:t xml:space="preserve"> </w:t>
            </w:r>
            <w:r>
              <w:rPr>
                <w:sz w:val="18"/>
              </w:rPr>
              <w:t>land</w:t>
            </w:r>
            <w:r>
              <w:rPr>
                <w:spacing w:val="-1"/>
                <w:sz w:val="18"/>
              </w:rPr>
              <w:t xml:space="preserve"> </w:t>
            </w:r>
            <w:r>
              <w:rPr>
                <w:sz w:val="18"/>
              </w:rPr>
              <w:t>uses</w:t>
            </w:r>
            <w:r>
              <w:rPr>
                <w:spacing w:val="-2"/>
                <w:sz w:val="18"/>
              </w:rPr>
              <w:t xml:space="preserve"> </w:t>
            </w:r>
            <w:r>
              <w:rPr>
                <w:sz w:val="18"/>
              </w:rPr>
              <w:t>are</w:t>
            </w:r>
            <w:r>
              <w:rPr>
                <w:spacing w:val="-2"/>
                <w:sz w:val="18"/>
              </w:rPr>
              <w:t xml:space="preserve"> </w:t>
            </w:r>
            <w:r>
              <w:rPr>
                <w:sz w:val="18"/>
              </w:rPr>
              <w:t>permitted</w:t>
            </w:r>
            <w:r>
              <w:rPr>
                <w:spacing w:val="1"/>
                <w:sz w:val="18"/>
              </w:rPr>
              <w:t xml:space="preserve"> </w:t>
            </w:r>
            <w:r>
              <w:rPr>
                <w:sz w:val="18"/>
              </w:rPr>
              <w:t>on</w:t>
            </w:r>
            <w:r>
              <w:rPr>
                <w:spacing w:val="-1"/>
                <w:sz w:val="18"/>
              </w:rPr>
              <w:t xml:space="preserve"> </w:t>
            </w:r>
            <w:r>
              <w:rPr>
                <w:sz w:val="18"/>
              </w:rPr>
              <w:t>my</w:t>
            </w:r>
            <w:r>
              <w:rPr>
                <w:spacing w:val="-1"/>
                <w:sz w:val="18"/>
              </w:rPr>
              <w:t xml:space="preserve"> </w:t>
            </w:r>
            <w:r>
              <w:rPr>
                <w:spacing w:val="-4"/>
                <w:sz w:val="18"/>
              </w:rPr>
              <w:t>lot?</w:t>
            </w:r>
          </w:p>
        </w:tc>
        <w:tc>
          <w:tcPr>
            <w:tcW w:w="4116" w:type="dxa"/>
          </w:tcPr>
          <w:p w14:paraId="36431AF7" w14:textId="77777777" w:rsidR="00247947" w:rsidRDefault="00F67635">
            <w:pPr>
              <w:pStyle w:val="TableParagraph"/>
              <w:spacing w:line="199" w:lineRule="exact"/>
              <w:ind w:left="807"/>
              <w:rPr>
                <w:sz w:val="18"/>
              </w:rPr>
            </w:pPr>
            <w:r>
              <w:rPr>
                <w:sz w:val="18"/>
              </w:rPr>
              <w:t>See</w:t>
            </w:r>
            <w:r>
              <w:rPr>
                <w:spacing w:val="-2"/>
                <w:sz w:val="18"/>
              </w:rPr>
              <w:t xml:space="preserve"> </w:t>
            </w:r>
            <w:r>
              <w:rPr>
                <w:sz w:val="18"/>
              </w:rPr>
              <w:t>§</w:t>
            </w:r>
            <w:r>
              <w:rPr>
                <w:spacing w:val="-1"/>
                <w:sz w:val="18"/>
              </w:rPr>
              <w:t xml:space="preserve"> </w:t>
            </w:r>
            <w:r>
              <w:rPr>
                <w:sz w:val="18"/>
              </w:rPr>
              <w:t>27-</w:t>
            </w:r>
            <w:r>
              <w:rPr>
                <w:spacing w:val="-5"/>
                <w:sz w:val="18"/>
              </w:rPr>
              <w:t>303</w:t>
            </w:r>
          </w:p>
        </w:tc>
      </w:tr>
      <w:tr w:rsidR="00247947" w14:paraId="7CB32CD2" w14:textId="77777777">
        <w:trPr>
          <w:trHeight w:val="549"/>
        </w:trPr>
        <w:tc>
          <w:tcPr>
            <w:tcW w:w="3771" w:type="dxa"/>
          </w:tcPr>
          <w:p w14:paraId="6A93EC61" w14:textId="77777777" w:rsidR="00247947" w:rsidRDefault="00F67635">
            <w:pPr>
              <w:pStyle w:val="TableParagraph"/>
              <w:spacing w:before="82"/>
              <w:ind w:left="50"/>
              <w:rPr>
                <w:sz w:val="18"/>
              </w:rPr>
            </w:pPr>
            <w:r>
              <w:rPr>
                <w:sz w:val="18"/>
              </w:rPr>
              <w:t>What</w:t>
            </w:r>
            <w:r>
              <w:rPr>
                <w:spacing w:val="-4"/>
                <w:sz w:val="18"/>
              </w:rPr>
              <w:t xml:space="preserve"> </w:t>
            </w:r>
            <w:r>
              <w:rPr>
                <w:sz w:val="18"/>
              </w:rPr>
              <w:t>is</w:t>
            </w:r>
            <w:r>
              <w:rPr>
                <w:spacing w:val="-4"/>
                <w:sz w:val="18"/>
              </w:rPr>
              <w:t xml:space="preserve"> </w:t>
            </w:r>
            <w:r>
              <w:rPr>
                <w:sz w:val="18"/>
              </w:rPr>
              <w:t>the</w:t>
            </w:r>
            <w:r>
              <w:rPr>
                <w:spacing w:val="-4"/>
                <w:sz w:val="18"/>
              </w:rPr>
              <w:t xml:space="preserve"> </w:t>
            </w:r>
            <w:r>
              <w:rPr>
                <w:sz w:val="18"/>
              </w:rPr>
              <w:t>basic</w:t>
            </w:r>
            <w:r>
              <w:rPr>
                <w:spacing w:val="-4"/>
                <w:sz w:val="18"/>
              </w:rPr>
              <w:t xml:space="preserve"> </w:t>
            </w:r>
            <w:r>
              <w:rPr>
                <w:sz w:val="18"/>
              </w:rPr>
              <w:t>minimum</w:t>
            </w:r>
            <w:r>
              <w:rPr>
                <w:spacing w:val="-2"/>
                <w:sz w:val="18"/>
              </w:rPr>
              <w:t xml:space="preserve"> </w:t>
            </w:r>
            <w:r>
              <w:rPr>
                <w:sz w:val="18"/>
              </w:rPr>
              <w:t>lot</w:t>
            </w:r>
            <w:r>
              <w:rPr>
                <w:spacing w:val="-3"/>
                <w:sz w:val="18"/>
              </w:rPr>
              <w:t xml:space="preserve"> </w:t>
            </w:r>
            <w:r>
              <w:rPr>
                <w:spacing w:val="-2"/>
                <w:sz w:val="18"/>
              </w:rPr>
              <w:t>size?</w:t>
            </w:r>
          </w:p>
        </w:tc>
        <w:tc>
          <w:tcPr>
            <w:tcW w:w="4116" w:type="dxa"/>
          </w:tcPr>
          <w:p w14:paraId="47E02333" w14:textId="77777777" w:rsidR="00247947" w:rsidRDefault="00F67635">
            <w:pPr>
              <w:pStyle w:val="TableParagraph"/>
              <w:spacing w:before="9" w:line="260" w:lineRule="atLeast"/>
              <w:ind w:left="807"/>
              <w:rPr>
                <w:sz w:val="18"/>
              </w:rPr>
            </w:pPr>
            <w:r>
              <w:rPr>
                <w:sz w:val="18"/>
              </w:rPr>
              <w:t>See</w:t>
            </w:r>
            <w:r>
              <w:rPr>
                <w:spacing w:val="-7"/>
                <w:sz w:val="18"/>
              </w:rPr>
              <w:t xml:space="preserve"> </w:t>
            </w:r>
            <w:r>
              <w:rPr>
                <w:sz w:val="18"/>
              </w:rPr>
              <w:t>§§</w:t>
            </w:r>
            <w:r>
              <w:rPr>
                <w:spacing w:val="-6"/>
                <w:sz w:val="18"/>
              </w:rPr>
              <w:t xml:space="preserve"> </w:t>
            </w:r>
            <w:r>
              <w:rPr>
                <w:sz w:val="18"/>
              </w:rPr>
              <w:t>27-304</w:t>
            </w:r>
            <w:r>
              <w:rPr>
                <w:spacing w:val="-6"/>
                <w:sz w:val="18"/>
              </w:rPr>
              <w:t xml:space="preserve"> </w:t>
            </w:r>
            <w:r>
              <w:rPr>
                <w:sz w:val="18"/>
              </w:rPr>
              <w:t>—</w:t>
            </w:r>
            <w:r>
              <w:rPr>
                <w:spacing w:val="-6"/>
                <w:sz w:val="18"/>
              </w:rPr>
              <w:t xml:space="preserve"> </w:t>
            </w:r>
            <w:r>
              <w:rPr>
                <w:sz w:val="18"/>
              </w:rPr>
              <w:t>27-314,</w:t>
            </w:r>
            <w:r>
              <w:rPr>
                <w:spacing w:val="-6"/>
                <w:sz w:val="18"/>
              </w:rPr>
              <w:t xml:space="preserve"> </w:t>
            </w:r>
            <w:r>
              <w:rPr>
                <w:sz w:val="18"/>
              </w:rPr>
              <w:t>depending</w:t>
            </w:r>
            <w:r>
              <w:rPr>
                <w:spacing w:val="-6"/>
                <w:sz w:val="18"/>
              </w:rPr>
              <w:t xml:space="preserve"> </w:t>
            </w:r>
            <w:r>
              <w:rPr>
                <w:sz w:val="18"/>
              </w:rPr>
              <w:t>on</w:t>
            </w:r>
            <w:r>
              <w:rPr>
                <w:spacing w:val="-6"/>
                <w:sz w:val="18"/>
              </w:rPr>
              <w:t xml:space="preserve"> </w:t>
            </w:r>
            <w:r>
              <w:rPr>
                <w:sz w:val="18"/>
              </w:rPr>
              <w:t>your Zoning District</w:t>
            </w:r>
          </w:p>
        </w:tc>
      </w:tr>
    </w:tbl>
    <w:p w14:paraId="00CB7791" w14:textId="77777777" w:rsidR="00247947" w:rsidRDefault="00247947">
      <w:pPr>
        <w:pStyle w:val="BodyText"/>
        <w:spacing w:before="47"/>
      </w:pPr>
    </w:p>
    <w:p w14:paraId="18B6B225" w14:textId="77777777" w:rsidR="00247947" w:rsidRDefault="00F67635">
      <w:pPr>
        <w:pStyle w:val="ListParagraph"/>
        <w:numPr>
          <w:ilvl w:val="0"/>
          <w:numId w:val="73"/>
        </w:numPr>
        <w:tabs>
          <w:tab w:val="left" w:pos="480"/>
        </w:tabs>
        <w:spacing w:before="0" w:line="247" w:lineRule="auto"/>
        <w:ind w:right="356"/>
        <w:jc w:val="both"/>
      </w:pPr>
      <w:r>
        <w:rPr>
          <w:noProof/>
        </w:rPr>
        <mc:AlternateContent>
          <mc:Choice Requires="wps">
            <w:drawing>
              <wp:anchor distT="0" distB="0" distL="0" distR="0" simplePos="0" relativeHeight="480972800" behindDoc="1" locked="0" layoutInCell="1" allowOverlap="1" wp14:anchorId="00C733FE" wp14:editId="7522456D">
                <wp:simplePos x="0" y="0"/>
                <wp:positionH relativeFrom="page">
                  <wp:posOffset>1524000</wp:posOffset>
                </wp:positionH>
                <wp:positionV relativeFrom="paragraph">
                  <wp:posOffset>-789502</wp:posOffset>
                </wp:positionV>
                <wp:extent cx="5353050" cy="67627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3050" cy="676275"/>
                        </a:xfrm>
                        <a:custGeom>
                          <a:avLst/>
                          <a:gdLst/>
                          <a:ahLst/>
                          <a:cxnLst/>
                          <a:rect l="l" t="t" r="r" b="b"/>
                          <a:pathLst>
                            <a:path w="5353050" h="676275">
                              <a:moveTo>
                                <a:pt x="5353050" y="0"/>
                              </a:moveTo>
                              <a:lnTo>
                                <a:pt x="5334000" y="0"/>
                              </a:lnTo>
                              <a:lnTo>
                                <a:pt x="5334000" y="19050"/>
                              </a:lnTo>
                              <a:lnTo>
                                <a:pt x="5334000" y="250825"/>
                              </a:lnTo>
                              <a:lnTo>
                                <a:pt x="5334000" y="260350"/>
                              </a:lnTo>
                              <a:lnTo>
                                <a:pt x="5334000" y="657225"/>
                              </a:lnTo>
                              <a:lnTo>
                                <a:pt x="2894647" y="657225"/>
                              </a:lnTo>
                              <a:lnTo>
                                <a:pt x="2894647" y="260350"/>
                              </a:lnTo>
                              <a:lnTo>
                                <a:pt x="5334000" y="260350"/>
                              </a:lnTo>
                              <a:lnTo>
                                <a:pt x="5334000" y="250825"/>
                              </a:lnTo>
                              <a:lnTo>
                                <a:pt x="2894647" y="250825"/>
                              </a:lnTo>
                              <a:lnTo>
                                <a:pt x="2894647" y="19050"/>
                              </a:lnTo>
                              <a:lnTo>
                                <a:pt x="5334000" y="19050"/>
                              </a:lnTo>
                              <a:lnTo>
                                <a:pt x="5334000" y="0"/>
                              </a:lnTo>
                              <a:lnTo>
                                <a:pt x="2894647" y="0"/>
                              </a:lnTo>
                              <a:lnTo>
                                <a:pt x="2885122" y="0"/>
                              </a:lnTo>
                              <a:lnTo>
                                <a:pt x="2885122" y="19050"/>
                              </a:lnTo>
                              <a:lnTo>
                                <a:pt x="2885122" y="250825"/>
                              </a:lnTo>
                              <a:lnTo>
                                <a:pt x="2885122" y="260350"/>
                              </a:lnTo>
                              <a:lnTo>
                                <a:pt x="2885122" y="657225"/>
                              </a:lnTo>
                              <a:lnTo>
                                <a:pt x="19050" y="657225"/>
                              </a:lnTo>
                              <a:lnTo>
                                <a:pt x="19050" y="260350"/>
                              </a:lnTo>
                              <a:lnTo>
                                <a:pt x="2885122" y="260350"/>
                              </a:lnTo>
                              <a:lnTo>
                                <a:pt x="2885122" y="250825"/>
                              </a:lnTo>
                              <a:lnTo>
                                <a:pt x="19050" y="250825"/>
                              </a:lnTo>
                              <a:lnTo>
                                <a:pt x="19050" y="19050"/>
                              </a:lnTo>
                              <a:lnTo>
                                <a:pt x="2885122" y="19050"/>
                              </a:lnTo>
                              <a:lnTo>
                                <a:pt x="2885122" y="0"/>
                              </a:lnTo>
                              <a:lnTo>
                                <a:pt x="0" y="0"/>
                              </a:lnTo>
                              <a:lnTo>
                                <a:pt x="0" y="250825"/>
                              </a:lnTo>
                              <a:lnTo>
                                <a:pt x="0" y="676275"/>
                              </a:lnTo>
                              <a:lnTo>
                                <a:pt x="2894647" y="676275"/>
                              </a:lnTo>
                              <a:lnTo>
                                <a:pt x="5353050" y="676275"/>
                              </a:lnTo>
                              <a:lnTo>
                                <a:pt x="5353050" y="250825"/>
                              </a:lnTo>
                              <a:lnTo>
                                <a:pt x="5353050" y="19050"/>
                              </a:lnTo>
                              <a:lnTo>
                                <a:pt x="53530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60D203C" id="Graphic 11" o:spid="_x0000_s1026" style="position:absolute;margin-left:120pt;margin-top:-62.15pt;width:421.5pt;height:53.25pt;z-index:-22343680;visibility:visible;mso-wrap-style:square;mso-wrap-distance-left:0;mso-wrap-distance-top:0;mso-wrap-distance-right:0;mso-wrap-distance-bottom:0;mso-position-horizontal:absolute;mso-position-horizontal-relative:page;mso-position-vertical:absolute;mso-position-vertical-relative:text;v-text-anchor:top" coordsize="5353050,67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" path="m5353050,r-19050,l5334000,19050r,231775l5334000,260350r,396875l2894647,657225r,-396875l5334000,260350r,-9525l2894647,250825r,-231775l5334000,19050r,-19050l2894647,r-9525,l2885122,19050r,231775l2885122,260350r,396875l19050,657225r,-396875l2885122,260350r,-9525l19050,250825r,-231775l2885122,19050r,-19050l,,,250825,,676275r2894647,l5353050,676275r,-425450l5353050,19050r,-19050xe" fillcolor="#dfdfdf" stroked="f">
                <v:path arrowok="t"/>
                <w10:wrap anchorx="page"/>
              </v:shape>
            </w:pict>
          </mc:Fallback>
        </mc:AlternateContent>
      </w:r>
      <w:r>
        <w:t>Step 3: Certain land uses require additional criteria to be met as part of the Town's special exception approval process. To find out if your particular land use requires special exception approval, first check the</w:t>
      </w:r>
      <w:r>
        <w:rPr>
          <w:spacing w:val="-1"/>
        </w:rPr>
        <w:t xml:space="preserve"> </w:t>
      </w:r>
      <w:r>
        <w:t>land</w:t>
      </w:r>
      <w:r>
        <w:rPr>
          <w:spacing w:val="-1"/>
        </w:rPr>
        <w:t xml:space="preserve"> </w:t>
      </w:r>
      <w:r>
        <w:t>use</w:t>
      </w:r>
      <w:r>
        <w:rPr>
          <w:spacing w:val="-1"/>
        </w:rPr>
        <w:t xml:space="preserve"> </w:t>
      </w:r>
      <w:r>
        <w:t>tables included in</w:t>
      </w:r>
      <w:r>
        <w:rPr>
          <w:spacing w:val="-1"/>
        </w:rPr>
        <w:t xml:space="preserve"> </w:t>
      </w:r>
      <w:r>
        <w:t>§</w:t>
      </w:r>
      <w:r>
        <w:rPr>
          <w:spacing w:val="-5"/>
        </w:rPr>
        <w:t xml:space="preserve"> </w:t>
      </w:r>
      <w:r>
        <w:t>27-303,</w:t>
      </w:r>
      <w:r>
        <w:rPr>
          <w:spacing w:val="-1"/>
        </w:rPr>
        <w:t xml:space="preserve"> </w:t>
      </w:r>
      <w:r>
        <w:t>which</w:t>
      </w:r>
      <w:r>
        <w:rPr>
          <w:spacing w:val="-1"/>
        </w:rPr>
        <w:t xml:space="preserve"> </w:t>
      </w:r>
      <w:r>
        <w:t>reference the</w:t>
      </w:r>
      <w:r>
        <w:rPr>
          <w:spacing w:val="-1"/>
        </w:rPr>
        <w:t xml:space="preserve"> </w:t>
      </w:r>
      <w:r>
        <w:t>section number</w:t>
      </w:r>
      <w:r>
        <w:rPr>
          <w:spacing w:val="-1"/>
        </w:rPr>
        <w:t xml:space="preserve"> </w:t>
      </w:r>
      <w:r>
        <w:t>where</w:t>
      </w:r>
      <w:r>
        <w:rPr>
          <w:spacing w:val="-1"/>
        </w:rPr>
        <w:t xml:space="preserve"> </w:t>
      </w:r>
      <w:r>
        <w:t>additional criteria for applicable land uses are located.</w:t>
      </w:r>
    </w:p>
    <w:p w14:paraId="33DCFF53" w14:textId="77777777" w:rsidR="00247947" w:rsidRDefault="00247947">
      <w:pPr>
        <w:pStyle w:val="BodyText"/>
        <w:spacing w:before="0"/>
        <w:rPr>
          <w:sz w:val="20"/>
        </w:rPr>
      </w:pPr>
    </w:p>
    <w:p w14:paraId="403BD5E0" w14:textId="77777777" w:rsidR="00247947" w:rsidRDefault="00247947">
      <w:pPr>
        <w:pStyle w:val="BodyText"/>
        <w:spacing w:before="4"/>
        <w:rPr>
          <w:sz w:val="20"/>
        </w:rPr>
      </w:pPr>
    </w:p>
    <w:tbl>
      <w:tblPr>
        <w:tblW w:w="0" w:type="auto"/>
        <w:tblInd w:w="527" w:type="dxa"/>
        <w:tblLayout w:type="fixed"/>
        <w:tblCellMar>
          <w:left w:w="0" w:type="dxa"/>
          <w:right w:w="0" w:type="dxa"/>
        </w:tblCellMar>
        <w:tblLook w:val="01E0" w:firstRow="1" w:lastRow="1" w:firstColumn="1" w:lastColumn="1" w:noHBand="0" w:noVBand="0"/>
      </w:tblPr>
      <w:tblGrid>
        <w:gridCol w:w="4625"/>
        <w:gridCol w:w="3266"/>
      </w:tblGrid>
      <w:tr w:rsidR="00247947" w14:paraId="6C613612" w14:textId="77777777">
        <w:trPr>
          <w:trHeight w:val="549"/>
        </w:trPr>
        <w:tc>
          <w:tcPr>
            <w:tcW w:w="4625" w:type="dxa"/>
          </w:tcPr>
          <w:p w14:paraId="5288D5D7" w14:textId="77777777" w:rsidR="00247947" w:rsidRDefault="00F67635">
            <w:pPr>
              <w:pStyle w:val="TableParagraph"/>
              <w:spacing w:line="302" w:lineRule="auto"/>
              <w:ind w:left="50"/>
              <w:rPr>
                <w:sz w:val="18"/>
              </w:rPr>
            </w:pPr>
            <w:r>
              <w:rPr>
                <w:sz w:val="18"/>
              </w:rPr>
              <w:t>How</w:t>
            </w:r>
            <w:r>
              <w:rPr>
                <w:spacing w:val="-5"/>
                <w:sz w:val="18"/>
              </w:rPr>
              <w:t xml:space="preserve"> </w:t>
            </w:r>
            <w:r>
              <w:rPr>
                <w:sz w:val="18"/>
              </w:rPr>
              <w:t>do</w:t>
            </w:r>
            <w:r>
              <w:rPr>
                <w:spacing w:val="-4"/>
                <w:sz w:val="18"/>
              </w:rPr>
              <w:t xml:space="preserve"> </w:t>
            </w:r>
            <w:r>
              <w:rPr>
                <w:sz w:val="18"/>
              </w:rPr>
              <w:t>I</w:t>
            </w:r>
            <w:r>
              <w:rPr>
                <w:spacing w:val="-4"/>
                <w:sz w:val="18"/>
              </w:rPr>
              <w:t xml:space="preserve"> </w:t>
            </w:r>
            <w:r>
              <w:rPr>
                <w:sz w:val="18"/>
              </w:rPr>
              <w:t>find</w:t>
            </w:r>
            <w:r>
              <w:rPr>
                <w:spacing w:val="-4"/>
                <w:sz w:val="18"/>
              </w:rPr>
              <w:t xml:space="preserve"> </w:t>
            </w:r>
            <w:r>
              <w:rPr>
                <w:sz w:val="18"/>
              </w:rPr>
              <w:t>out</w:t>
            </w:r>
            <w:r>
              <w:rPr>
                <w:spacing w:val="-5"/>
                <w:sz w:val="18"/>
              </w:rPr>
              <w:t xml:space="preserve"> </w:t>
            </w:r>
            <w:r>
              <w:rPr>
                <w:sz w:val="18"/>
              </w:rPr>
              <w:t>if</w:t>
            </w:r>
            <w:r>
              <w:rPr>
                <w:spacing w:val="-4"/>
                <w:sz w:val="18"/>
              </w:rPr>
              <w:t xml:space="preserve"> </w:t>
            </w:r>
            <w:r>
              <w:rPr>
                <w:sz w:val="18"/>
              </w:rPr>
              <w:t>my</w:t>
            </w:r>
            <w:r>
              <w:rPr>
                <w:spacing w:val="-4"/>
                <w:sz w:val="18"/>
              </w:rPr>
              <w:t xml:space="preserve"> </w:t>
            </w:r>
            <w:r>
              <w:rPr>
                <w:sz w:val="18"/>
              </w:rPr>
              <w:t>land</w:t>
            </w:r>
            <w:r>
              <w:rPr>
                <w:spacing w:val="-4"/>
                <w:sz w:val="18"/>
              </w:rPr>
              <w:t xml:space="preserve"> </w:t>
            </w:r>
            <w:r>
              <w:rPr>
                <w:sz w:val="18"/>
              </w:rPr>
              <w:t>use</w:t>
            </w:r>
            <w:r>
              <w:rPr>
                <w:spacing w:val="-5"/>
                <w:sz w:val="18"/>
              </w:rPr>
              <w:t xml:space="preserve"> </w:t>
            </w:r>
            <w:r>
              <w:rPr>
                <w:sz w:val="18"/>
              </w:rPr>
              <w:t>requires</w:t>
            </w:r>
            <w:r>
              <w:rPr>
                <w:spacing w:val="-5"/>
                <w:sz w:val="18"/>
              </w:rPr>
              <w:t xml:space="preserve"> </w:t>
            </w:r>
            <w:r>
              <w:rPr>
                <w:sz w:val="18"/>
              </w:rPr>
              <w:t>special</w:t>
            </w:r>
            <w:r>
              <w:rPr>
                <w:spacing w:val="-2"/>
                <w:sz w:val="18"/>
              </w:rPr>
              <w:t xml:space="preserve"> </w:t>
            </w:r>
            <w:r>
              <w:rPr>
                <w:sz w:val="18"/>
              </w:rPr>
              <w:t xml:space="preserve">exception </w:t>
            </w:r>
            <w:r>
              <w:rPr>
                <w:spacing w:val="-2"/>
                <w:sz w:val="18"/>
              </w:rPr>
              <w:t>approval?</w:t>
            </w:r>
          </w:p>
        </w:tc>
        <w:tc>
          <w:tcPr>
            <w:tcW w:w="3266" w:type="dxa"/>
          </w:tcPr>
          <w:p w14:paraId="66808AFF" w14:textId="77777777" w:rsidR="00247947" w:rsidRDefault="00F67635">
            <w:pPr>
              <w:pStyle w:val="TableParagraph"/>
              <w:spacing w:line="199" w:lineRule="exact"/>
              <w:ind w:left="301"/>
              <w:rPr>
                <w:sz w:val="18"/>
              </w:rPr>
            </w:pPr>
            <w:r>
              <w:rPr>
                <w:sz w:val="18"/>
              </w:rPr>
              <w:t>Check</w:t>
            </w:r>
            <w:r>
              <w:rPr>
                <w:spacing w:val="-2"/>
                <w:sz w:val="18"/>
              </w:rPr>
              <w:t xml:space="preserve"> </w:t>
            </w:r>
            <w:r>
              <w:rPr>
                <w:sz w:val="18"/>
              </w:rPr>
              <w:t>the</w:t>
            </w:r>
            <w:r>
              <w:rPr>
                <w:spacing w:val="-2"/>
                <w:sz w:val="18"/>
              </w:rPr>
              <w:t xml:space="preserve"> </w:t>
            </w:r>
            <w:r>
              <w:rPr>
                <w:sz w:val="18"/>
              </w:rPr>
              <w:t>land</w:t>
            </w:r>
            <w:r>
              <w:rPr>
                <w:spacing w:val="-1"/>
                <w:sz w:val="18"/>
              </w:rPr>
              <w:t xml:space="preserve"> </w:t>
            </w:r>
            <w:r>
              <w:rPr>
                <w:sz w:val="18"/>
              </w:rPr>
              <w:t>use</w:t>
            </w:r>
            <w:r>
              <w:rPr>
                <w:spacing w:val="-3"/>
                <w:sz w:val="18"/>
              </w:rPr>
              <w:t xml:space="preserve"> </w:t>
            </w:r>
            <w:r>
              <w:rPr>
                <w:sz w:val="18"/>
              </w:rPr>
              <w:t>tables</w:t>
            </w:r>
            <w:r>
              <w:rPr>
                <w:spacing w:val="-2"/>
                <w:sz w:val="18"/>
              </w:rPr>
              <w:t xml:space="preserve"> </w:t>
            </w:r>
            <w:r>
              <w:rPr>
                <w:sz w:val="18"/>
              </w:rPr>
              <w:t>in</w:t>
            </w:r>
            <w:r>
              <w:rPr>
                <w:spacing w:val="1"/>
                <w:sz w:val="18"/>
              </w:rPr>
              <w:t xml:space="preserve"> </w:t>
            </w:r>
            <w:r>
              <w:rPr>
                <w:sz w:val="18"/>
              </w:rPr>
              <w:t>§</w:t>
            </w:r>
            <w:r>
              <w:rPr>
                <w:spacing w:val="-2"/>
                <w:sz w:val="18"/>
              </w:rPr>
              <w:t xml:space="preserve"> </w:t>
            </w:r>
            <w:r>
              <w:rPr>
                <w:sz w:val="18"/>
              </w:rPr>
              <w:t>27-</w:t>
            </w:r>
            <w:r>
              <w:rPr>
                <w:spacing w:val="-5"/>
                <w:sz w:val="18"/>
              </w:rPr>
              <w:t>303</w:t>
            </w:r>
          </w:p>
        </w:tc>
      </w:tr>
      <w:tr w:rsidR="00247947" w14:paraId="54655175" w14:textId="77777777">
        <w:trPr>
          <w:trHeight w:val="289"/>
        </w:trPr>
        <w:tc>
          <w:tcPr>
            <w:tcW w:w="4625" w:type="dxa"/>
          </w:tcPr>
          <w:p w14:paraId="68643DC8" w14:textId="77777777" w:rsidR="00247947" w:rsidRDefault="00F67635">
            <w:pPr>
              <w:pStyle w:val="TableParagraph"/>
              <w:spacing w:before="82" w:line="187" w:lineRule="exact"/>
              <w:ind w:left="50"/>
              <w:rPr>
                <w:sz w:val="18"/>
              </w:rPr>
            </w:pPr>
            <w:r>
              <w:rPr>
                <w:sz w:val="18"/>
              </w:rPr>
              <w:t>How</w:t>
            </w:r>
            <w:r>
              <w:rPr>
                <w:spacing w:val="-3"/>
                <w:sz w:val="18"/>
              </w:rPr>
              <w:t xml:space="preserve"> </w:t>
            </w:r>
            <w:r>
              <w:rPr>
                <w:sz w:val="18"/>
              </w:rPr>
              <w:t>do</w:t>
            </w:r>
            <w:r>
              <w:rPr>
                <w:spacing w:val="-2"/>
                <w:sz w:val="18"/>
              </w:rPr>
              <w:t xml:space="preserve"> </w:t>
            </w:r>
            <w:r>
              <w:rPr>
                <w:sz w:val="18"/>
              </w:rPr>
              <w:t>I</w:t>
            </w:r>
            <w:r>
              <w:rPr>
                <w:spacing w:val="-1"/>
                <w:sz w:val="18"/>
              </w:rPr>
              <w:t xml:space="preserve"> </w:t>
            </w:r>
            <w:r>
              <w:rPr>
                <w:sz w:val="18"/>
              </w:rPr>
              <w:t>file</w:t>
            </w:r>
            <w:r>
              <w:rPr>
                <w:spacing w:val="-3"/>
                <w:sz w:val="18"/>
              </w:rPr>
              <w:t xml:space="preserve"> </w:t>
            </w:r>
            <w:r>
              <w:rPr>
                <w:sz w:val="18"/>
              </w:rPr>
              <w:t>for</w:t>
            </w:r>
            <w:r>
              <w:rPr>
                <w:spacing w:val="-1"/>
                <w:sz w:val="18"/>
              </w:rPr>
              <w:t xml:space="preserve"> </w:t>
            </w:r>
            <w:r>
              <w:rPr>
                <w:sz w:val="18"/>
              </w:rPr>
              <w:t>a</w:t>
            </w:r>
            <w:r>
              <w:rPr>
                <w:spacing w:val="-3"/>
                <w:sz w:val="18"/>
              </w:rPr>
              <w:t xml:space="preserve"> </w:t>
            </w:r>
            <w:r>
              <w:rPr>
                <w:sz w:val="18"/>
              </w:rPr>
              <w:t>special</w:t>
            </w:r>
            <w:r>
              <w:rPr>
                <w:spacing w:val="-2"/>
                <w:sz w:val="18"/>
              </w:rPr>
              <w:t xml:space="preserve"> exception?</w:t>
            </w:r>
          </w:p>
        </w:tc>
        <w:tc>
          <w:tcPr>
            <w:tcW w:w="3266" w:type="dxa"/>
          </w:tcPr>
          <w:p w14:paraId="68A31B90" w14:textId="77777777" w:rsidR="00247947" w:rsidRDefault="00F67635">
            <w:pPr>
              <w:pStyle w:val="TableParagraph"/>
              <w:spacing w:before="82" w:line="187" w:lineRule="exact"/>
              <w:ind w:left="301"/>
              <w:rPr>
                <w:sz w:val="18"/>
              </w:rPr>
            </w:pPr>
            <w:r>
              <w:rPr>
                <w:sz w:val="18"/>
              </w:rPr>
              <w:t>See</w:t>
            </w:r>
            <w:r>
              <w:rPr>
                <w:spacing w:val="-4"/>
                <w:sz w:val="18"/>
              </w:rPr>
              <w:t xml:space="preserve"> </w:t>
            </w:r>
            <w:r>
              <w:rPr>
                <w:sz w:val="18"/>
              </w:rPr>
              <w:t>§§ 27-602 and</w:t>
            </w:r>
            <w:r>
              <w:rPr>
                <w:spacing w:val="-1"/>
                <w:sz w:val="18"/>
              </w:rPr>
              <w:t xml:space="preserve"> </w:t>
            </w:r>
            <w:r>
              <w:rPr>
                <w:sz w:val="18"/>
              </w:rPr>
              <w:t xml:space="preserve">27-905, Subsection </w:t>
            </w:r>
            <w:r>
              <w:rPr>
                <w:spacing w:val="-10"/>
                <w:sz w:val="18"/>
              </w:rPr>
              <w:t>3</w:t>
            </w:r>
          </w:p>
        </w:tc>
      </w:tr>
    </w:tbl>
    <w:p w14:paraId="4DF2CFCB" w14:textId="77777777" w:rsidR="00247947" w:rsidRDefault="00247947">
      <w:pPr>
        <w:pStyle w:val="BodyText"/>
        <w:spacing w:before="47"/>
      </w:pPr>
    </w:p>
    <w:p w14:paraId="771A73DD" w14:textId="77777777" w:rsidR="00247947" w:rsidRDefault="00F67635">
      <w:pPr>
        <w:pStyle w:val="ListParagraph"/>
        <w:numPr>
          <w:ilvl w:val="1"/>
          <w:numId w:val="73"/>
        </w:numPr>
        <w:tabs>
          <w:tab w:val="left" w:pos="960"/>
        </w:tabs>
        <w:spacing w:before="0" w:line="247" w:lineRule="auto"/>
        <w:ind w:right="359"/>
      </w:pPr>
      <w:r>
        <w:rPr>
          <w:noProof/>
        </w:rPr>
        <mc:AlternateContent>
          <mc:Choice Requires="wps">
            <w:drawing>
              <wp:anchor distT="0" distB="0" distL="0" distR="0" simplePos="0" relativeHeight="480973312" behindDoc="1" locked="0" layoutInCell="1" allowOverlap="1" wp14:anchorId="3ECE6E1B" wp14:editId="1062C493">
                <wp:simplePos x="0" y="0"/>
                <wp:positionH relativeFrom="page">
                  <wp:posOffset>1219200</wp:posOffset>
                </wp:positionH>
                <wp:positionV relativeFrom="paragraph">
                  <wp:posOffset>-789502</wp:posOffset>
                </wp:positionV>
                <wp:extent cx="5657850" cy="67627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676275"/>
                        </a:xfrm>
                        <a:custGeom>
                          <a:avLst/>
                          <a:gdLst/>
                          <a:ahLst/>
                          <a:cxnLst/>
                          <a:rect l="l" t="t" r="r" b="b"/>
                          <a:pathLst>
                            <a:path w="5657850" h="676275">
                              <a:moveTo>
                                <a:pt x="5657850" y="0"/>
                              </a:moveTo>
                              <a:lnTo>
                                <a:pt x="5638800" y="0"/>
                              </a:lnTo>
                              <a:lnTo>
                                <a:pt x="5638800" y="19050"/>
                              </a:lnTo>
                              <a:lnTo>
                                <a:pt x="5638800" y="415925"/>
                              </a:lnTo>
                              <a:lnTo>
                                <a:pt x="5638800" y="425450"/>
                              </a:lnTo>
                              <a:lnTo>
                                <a:pt x="5638800" y="657225"/>
                              </a:lnTo>
                              <a:lnTo>
                                <a:pt x="3115627" y="657225"/>
                              </a:lnTo>
                              <a:lnTo>
                                <a:pt x="3115627" y="425450"/>
                              </a:lnTo>
                              <a:lnTo>
                                <a:pt x="5638800" y="425450"/>
                              </a:lnTo>
                              <a:lnTo>
                                <a:pt x="5638800" y="415925"/>
                              </a:lnTo>
                              <a:lnTo>
                                <a:pt x="3115627" y="415925"/>
                              </a:lnTo>
                              <a:lnTo>
                                <a:pt x="3115627" y="19050"/>
                              </a:lnTo>
                              <a:lnTo>
                                <a:pt x="5638800" y="19050"/>
                              </a:lnTo>
                              <a:lnTo>
                                <a:pt x="5638800" y="0"/>
                              </a:lnTo>
                              <a:lnTo>
                                <a:pt x="3115627" y="0"/>
                              </a:lnTo>
                              <a:lnTo>
                                <a:pt x="3106102" y="0"/>
                              </a:lnTo>
                              <a:lnTo>
                                <a:pt x="3106102" y="19050"/>
                              </a:lnTo>
                              <a:lnTo>
                                <a:pt x="3106102" y="415925"/>
                              </a:lnTo>
                              <a:lnTo>
                                <a:pt x="3106102" y="425450"/>
                              </a:lnTo>
                              <a:lnTo>
                                <a:pt x="3106102" y="657225"/>
                              </a:lnTo>
                              <a:lnTo>
                                <a:pt x="19050" y="657225"/>
                              </a:lnTo>
                              <a:lnTo>
                                <a:pt x="19050" y="425450"/>
                              </a:lnTo>
                              <a:lnTo>
                                <a:pt x="3106102" y="425450"/>
                              </a:lnTo>
                              <a:lnTo>
                                <a:pt x="3106102" y="415925"/>
                              </a:lnTo>
                              <a:lnTo>
                                <a:pt x="19050" y="415925"/>
                              </a:lnTo>
                              <a:lnTo>
                                <a:pt x="19050" y="19050"/>
                              </a:lnTo>
                              <a:lnTo>
                                <a:pt x="3106102" y="19050"/>
                              </a:lnTo>
                              <a:lnTo>
                                <a:pt x="3106102" y="0"/>
                              </a:lnTo>
                              <a:lnTo>
                                <a:pt x="0" y="0"/>
                              </a:lnTo>
                              <a:lnTo>
                                <a:pt x="0" y="415925"/>
                              </a:lnTo>
                              <a:lnTo>
                                <a:pt x="0" y="676275"/>
                              </a:lnTo>
                              <a:lnTo>
                                <a:pt x="3115627" y="676275"/>
                              </a:lnTo>
                              <a:lnTo>
                                <a:pt x="5657850" y="676275"/>
                              </a:lnTo>
                              <a:lnTo>
                                <a:pt x="5657850" y="415925"/>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5B1C184A" id="Graphic 12" o:spid="_x0000_s1026" style="position:absolute;margin-left:96pt;margin-top:-62.15pt;width:445.5pt;height:53.25pt;z-index:-22343168;visibility:visible;mso-wrap-style:square;mso-wrap-distance-left:0;mso-wrap-distance-top:0;mso-wrap-distance-right:0;mso-wrap-distance-bottom:0;mso-position-horizontal:absolute;mso-position-horizontal-relative:page;mso-position-vertical:absolute;mso-position-vertical-relative:text;v-text-anchor:top" coordsize="5657850,67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" path="m5657850,r-19050,l5638800,19050r,396875l5638800,425450r,231775l3115627,657225r,-231775l5638800,425450r,-9525l3115627,415925r,-396875l5638800,19050r,-19050l3115627,r-9525,l3106102,19050r,396875l3106102,425450r,231775l19050,657225r,-231775l3106102,425450r,-9525l19050,415925r,-396875l3106102,19050r,-19050l,,,415925,,676275r3115627,l5657850,676275r,-260350l5657850,19050r,-19050xe" fillcolor="#dfdfdf" stroked="f">
                <v:path arrowok="t"/>
                <w10:wrap anchorx="page"/>
              </v:shape>
            </w:pict>
          </mc:Fallback>
        </mc:AlternateContent>
      </w:r>
      <w:r>
        <w:t>Step 4: In addition to any use-specific criteria, Part 5, Supplemental Regulations, and Part 7,</w:t>
      </w:r>
      <w:r>
        <w:rPr>
          <w:spacing w:val="40"/>
        </w:rPr>
        <w:t xml:space="preserve"> </w:t>
      </w:r>
      <w:r>
        <w:t>Signage, outline a general set of regulations that may or may not apply to your specific lot.</w:t>
      </w:r>
    </w:p>
    <w:p w14:paraId="4CDBCC50" w14:textId="77777777" w:rsidR="00247947" w:rsidRDefault="00247947">
      <w:pPr>
        <w:pStyle w:val="BodyText"/>
        <w:spacing w:before="0"/>
        <w:rPr>
          <w:sz w:val="20"/>
        </w:rPr>
      </w:pPr>
    </w:p>
    <w:p w14:paraId="2739E99D" w14:textId="77777777" w:rsidR="00247947" w:rsidRDefault="00247947">
      <w:pPr>
        <w:pStyle w:val="BodyText"/>
        <w:spacing w:before="5" w:after="1"/>
        <w:rPr>
          <w:sz w:val="20"/>
        </w:rPr>
      </w:pPr>
    </w:p>
    <w:tbl>
      <w:tblPr>
        <w:tblW w:w="0" w:type="auto"/>
        <w:tblInd w:w="1007" w:type="dxa"/>
        <w:tblLayout w:type="fixed"/>
        <w:tblCellMar>
          <w:left w:w="0" w:type="dxa"/>
          <w:right w:w="0" w:type="dxa"/>
        </w:tblCellMar>
        <w:tblLook w:val="01E0" w:firstRow="1" w:lastRow="1" w:firstColumn="1" w:lastColumn="1" w:noHBand="0" w:noVBand="0"/>
      </w:tblPr>
      <w:tblGrid>
        <w:gridCol w:w="5368"/>
        <w:gridCol w:w="1807"/>
      </w:tblGrid>
      <w:tr w:rsidR="00247947" w14:paraId="4F81990B" w14:textId="77777777">
        <w:trPr>
          <w:trHeight w:val="289"/>
        </w:trPr>
        <w:tc>
          <w:tcPr>
            <w:tcW w:w="5368" w:type="dxa"/>
          </w:tcPr>
          <w:p w14:paraId="73C3E9A0" w14:textId="77777777" w:rsidR="00247947" w:rsidRDefault="00F67635">
            <w:pPr>
              <w:pStyle w:val="TableParagraph"/>
              <w:spacing w:line="199" w:lineRule="exact"/>
              <w:ind w:left="50"/>
              <w:rPr>
                <w:sz w:val="18"/>
              </w:rPr>
            </w:pPr>
            <w:r>
              <w:rPr>
                <w:sz w:val="18"/>
              </w:rPr>
              <w:t>What</w:t>
            </w:r>
            <w:r>
              <w:rPr>
                <w:spacing w:val="-4"/>
                <w:sz w:val="18"/>
              </w:rPr>
              <w:t xml:space="preserve"> </w:t>
            </w:r>
            <w:r>
              <w:rPr>
                <w:sz w:val="18"/>
              </w:rPr>
              <w:t>are</w:t>
            </w:r>
            <w:r>
              <w:rPr>
                <w:spacing w:val="-4"/>
                <w:sz w:val="18"/>
              </w:rPr>
              <w:t xml:space="preserve"> </w:t>
            </w:r>
            <w:r>
              <w:rPr>
                <w:sz w:val="18"/>
              </w:rPr>
              <w:t>the</w:t>
            </w:r>
            <w:r>
              <w:rPr>
                <w:spacing w:val="-4"/>
                <w:sz w:val="18"/>
              </w:rPr>
              <w:t xml:space="preserve"> </w:t>
            </w:r>
            <w:r>
              <w:rPr>
                <w:sz w:val="18"/>
              </w:rPr>
              <w:t>off-street</w:t>
            </w:r>
            <w:r>
              <w:rPr>
                <w:spacing w:val="-4"/>
                <w:sz w:val="18"/>
              </w:rPr>
              <w:t xml:space="preserve"> </w:t>
            </w:r>
            <w:r>
              <w:rPr>
                <w:sz w:val="18"/>
              </w:rPr>
              <w:t>parking</w:t>
            </w:r>
            <w:r>
              <w:rPr>
                <w:spacing w:val="-1"/>
                <w:sz w:val="18"/>
              </w:rPr>
              <w:t xml:space="preserve"> </w:t>
            </w:r>
            <w:r>
              <w:rPr>
                <w:sz w:val="18"/>
              </w:rPr>
              <w:t>requirements</w:t>
            </w:r>
            <w:r>
              <w:rPr>
                <w:spacing w:val="-4"/>
                <w:sz w:val="18"/>
              </w:rPr>
              <w:t xml:space="preserve"> </w:t>
            </w:r>
            <w:r>
              <w:rPr>
                <w:sz w:val="18"/>
              </w:rPr>
              <w:t>related</w:t>
            </w:r>
            <w:r>
              <w:rPr>
                <w:spacing w:val="-3"/>
                <w:sz w:val="18"/>
              </w:rPr>
              <w:t xml:space="preserve"> </w:t>
            </w:r>
            <w:r>
              <w:rPr>
                <w:sz w:val="18"/>
              </w:rPr>
              <w:t>to</w:t>
            </w:r>
            <w:r>
              <w:rPr>
                <w:spacing w:val="-3"/>
                <w:sz w:val="18"/>
              </w:rPr>
              <w:t xml:space="preserve"> </w:t>
            </w:r>
            <w:r>
              <w:rPr>
                <w:sz w:val="18"/>
              </w:rPr>
              <w:t>my</w:t>
            </w:r>
            <w:r>
              <w:rPr>
                <w:spacing w:val="-3"/>
                <w:sz w:val="18"/>
              </w:rPr>
              <w:t xml:space="preserve"> </w:t>
            </w:r>
            <w:r>
              <w:rPr>
                <w:spacing w:val="-4"/>
                <w:sz w:val="18"/>
              </w:rPr>
              <w:t>lot?</w:t>
            </w:r>
          </w:p>
        </w:tc>
        <w:tc>
          <w:tcPr>
            <w:tcW w:w="1807" w:type="dxa"/>
          </w:tcPr>
          <w:p w14:paraId="3DE684CE" w14:textId="77777777" w:rsidR="00247947" w:rsidRDefault="00F67635">
            <w:pPr>
              <w:pStyle w:val="TableParagraph"/>
              <w:spacing w:line="199" w:lineRule="exact"/>
              <w:ind w:right="48"/>
              <w:jc w:val="right"/>
              <w:rPr>
                <w:sz w:val="18"/>
              </w:rPr>
            </w:pPr>
            <w:r>
              <w:rPr>
                <w:sz w:val="18"/>
              </w:rPr>
              <w:t>See</w:t>
            </w:r>
            <w:r>
              <w:rPr>
                <w:spacing w:val="-2"/>
                <w:sz w:val="18"/>
              </w:rPr>
              <w:t xml:space="preserve"> </w:t>
            </w:r>
            <w:r>
              <w:rPr>
                <w:sz w:val="18"/>
              </w:rPr>
              <w:t>§</w:t>
            </w:r>
            <w:r>
              <w:rPr>
                <w:spacing w:val="-1"/>
                <w:sz w:val="18"/>
              </w:rPr>
              <w:t xml:space="preserve"> </w:t>
            </w:r>
            <w:r>
              <w:rPr>
                <w:sz w:val="18"/>
              </w:rPr>
              <w:t>27-</w:t>
            </w:r>
            <w:r>
              <w:rPr>
                <w:spacing w:val="-5"/>
                <w:sz w:val="18"/>
              </w:rPr>
              <w:t>511</w:t>
            </w:r>
          </w:p>
        </w:tc>
      </w:tr>
      <w:tr w:rsidR="00247947" w14:paraId="4119ADDB" w14:textId="77777777">
        <w:trPr>
          <w:trHeight w:val="289"/>
        </w:trPr>
        <w:tc>
          <w:tcPr>
            <w:tcW w:w="5368" w:type="dxa"/>
          </w:tcPr>
          <w:p w14:paraId="39D91C67" w14:textId="77777777" w:rsidR="00247947" w:rsidRDefault="00F67635">
            <w:pPr>
              <w:pStyle w:val="TableParagraph"/>
              <w:spacing w:before="82" w:line="187" w:lineRule="exact"/>
              <w:ind w:left="50"/>
              <w:rPr>
                <w:sz w:val="18"/>
              </w:rPr>
            </w:pPr>
            <w:r>
              <w:rPr>
                <w:sz w:val="18"/>
              </w:rPr>
              <w:t>Can</w:t>
            </w:r>
            <w:r>
              <w:rPr>
                <w:spacing w:val="-1"/>
                <w:sz w:val="18"/>
              </w:rPr>
              <w:t xml:space="preserve"> </w:t>
            </w:r>
            <w:r>
              <w:rPr>
                <w:sz w:val="18"/>
              </w:rPr>
              <w:t>I</w:t>
            </w:r>
            <w:r>
              <w:rPr>
                <w:spacing w:val="-1"/>
                <w:sz w:val="18"/>
              </w:rPr>
              <w:t xml:space="preserve"> </w:t>
            </w:r>
            <w:r>
              <w:rPr>
                <w:sz w:val="18"/>
              </w:rPr>
              <w:t>have</w:t>
            </w:r>
            <w:r>
              <w:rPr>
                <w:spacing w:val="-2"/>
                <w:sz w:val="18"/>
              </w:rPr>
              <w:t xml:space="preserve"> </w:t>
            </w:r>
            <w:r>
              <w:rPr>
                <w:sz w:val="18"/>
              </w:rPr>
              <w:t>a</w:t>
            </w:r>
            <w:r>
              <w:rPr>
                <w:spacing w:val="-1"/>
                <w:sz w:val="18"/>
              </w:rPr>
              <w:t xml:space="preserve"> </w:t>
            </w:r>
            <w:r>
              <w:rPr>
                <w:spacing w:val="-2"/>
                <w:sz w:val="18"/>
              </w:rPr>
              <w:t>sign?</w:t>
            </w:r>
          </w:p>
        </w:tc>
        <w:tc>
          <w:tcPr>
            <w:tcW w:w="1807" w:type="dxa"/>
          </w:tcPr>
          <w:p w14:paraId="59237A5A" w14:textId="77777777" w:rsidR="00247947" w:rsidRDefault="00F67635">
            <w:pPr>
              <w:pStyle w:val="TableParagraph"/>
              <w:spacing w:before="82" w:line="187" w:lineRule="exact"/>
              <w:ind w:right="48"/>
              <w:jc w:val="right"/>
              <w:rPr>
                <w:sz w:val="18"/>
              </w:rPr>
            </w:pPr>
            <w:r>
              <w:rPr>
                <w:sz w:val="18"/>
              </w:rPr>
              <w:t>See</w:t>
            </w:r>
            <w:r>
              <w:rPr>
                <w:spacing w:val="-2"/>
                <w:sz w:val="18"/>
              </w:rPr>
              <w:t xml:space="preserve"> </w:t>
            </w:r>
            <w:r>
              <w:rPr>
                <w:sz w:val="18"/>
              </w:rPr>
              <w:t>§</w:t>
            </w:r>
            <w:r>
              <w:rPr>
                <w:spacing w:val="-1"/>
                <w:sz w:val="18"/>
              </w:rPr>
              <w:t xml:space="preserve"> </w:t>
            </w:r>
            <w:r>
              <w:rPr>
                <w:sz w:val="18"/>
              </w:rPr>
              <w:t>27-</w:t>
            </w:r>
            <w:r>
              <w:rPr>
                <w:spacing w:val="-5"/>
                <w:sz w:val="18"/>
              </w:rPr>
              <w:t>704</w:t>
            </w:r>
          </w:p>
        </w:tc>
      </w:tr>
    </w:tbl>
    <w:p w14:paraId="112F7843" w14:textId="77777777" w:rsidR="00247947" w:rsidRDefault="00247947">
      <w:pPr>
        <w:pStyle w:val="BodyText"/>
        <w:spacing w:before="47"/>
      </w:pPr>
    </w:p>
    <w:p w14:paraId="652563AD" w14:textId="77777777" w:rsidR="00247947" w:rsidRDefault="00F67635">
      <w:pPr>
        <w:pStyle w:val="ListParagraph"/>
        <w:numPr>
          <w:ilvl w:val="1"/>
          <w:numId w:val="73"/>
        </w:numPr>
        <w:tabs>
          <w:tab w:val="left" w:pos="959"/>
        </w:tabs>
        <w:spacing w:before="0"/>
        <w:ind w:left="959" w:hanging="479"/>
      </w:pPr>
      <w:r>
        <w:rPr>
          <w:noProof/>
        </w:rPr>
        <mc:AlternateContent>
          <mc:Choice Requires="wps">
            <w:drawing>
              <wp:anchor distT="0" distB="0" distL="0" distR="0" simplePos="0" relativeHeight="480973824" behindDoc="1" locked="0" layoutInCell="1" allowOverlap="1" wp14:anchorId="381BE8CF" wp14:editId="21BF29E3">
                <wp:simplePos x="0" y="0"/>
                <wp:positionH relativeFrom="page">
                  <wp:posOffset>1524000</wp:posOffset>
                </wp:positionH>
                <wp:positionV relativeFrom="paragraph">
                  <wp:posOffset>-624402</wp:posOffset>
                </wp:positionV>
                <wp:extent cx="5353050" cy="51117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3050" cy="511175"/>
                        </a:xfrm>
                        <a:custGeom>
                          <a:avLst/>
                          <a:gdLst/>
                          <a:ahLst/>
                          <a:cxnLst/>
                          <a:rect l="l" t="t" r="r" b="b"/>
                          <a:pathLst>
                            <a:path w="5353050" h="511175">
                              <a:moveTo>
                                <a:pt x="5353050" y="0"/>
                              </a:moveTo>
                              <a:lnTo>
                                <a:pt x="5334000" y="0"/>
                              </a:lnTo>
                              <a:lnTo>
                                <a:pt x="5334000" y="19050"/>
                              </a:lnTo>
                              <a:lnTo>
                                <a:pt x="5334000" y="250825"/>
                              </a:lnTo>
                              <a:lnTo>
                                <a:pt x="5334000" y="260350"/>
                              </a:lnTo>
                              <a:lnTo>
                                <a:pt x="5334000" y="492125"/>
                              </a:lnTo>
                              <a:lnTo>
                                <a:pt x="3908107" y="492125"/>
                              </a:lnTo>
                              <a:lnTo>
                                <a:pt x="3908107" y="260350"/>
                              </a:lnTo>
                              <a:lnTo>
                                <a:pt x="5334000" y="260350"/>
                              </a:lnTo>
                              <a:lnTo>
                                <a:pt x="5334000" y="250825"/>
                              </a:lnTo>
                              <a:lnTo>
                                <a:pt x="3908107" y="250825"/>
                              </a:lnTo>
                              <a:lnTo>
                                <a:pt x="3908107" y="19050"/>
                              </a:lnTo>
                              <a:lnTo>
                                <a:pt x="5334000" y="19050"/>
                              </a:lnTo>
                              <a:lnTo>
                                <a:pt x="5334000" y="0"/>
                              </a:lnTo>
                              <a:lnTo>
                                <a:pt x="3908107" y="0"/>
                              </a:lnTo>
                              <a:lnTo>
                                <a:pt x="3898582" y="0"/>
                              </a:lnTo>
                              <a:lnTo>
                                <a:pt x="3898582" y="19050"/>
                              </a:lnTo>
                              <a:lnTo>
                                <a:pt x="3898582" y="250825"/>
                              </a:lnTo>
                              <a:lnTo>
                                <a:pt x="3898582" y="260350"/>
                              </a:lnTo>
                              <a:lnTo>
                                <a:pt x="3898582" y="492125"/>
                              </a:lnTo>
                              <a:lnTo>
                                <a:pt x="19050" y="492125"/>
                              </a:lnTo>
                              <a:lnTo>
                                <a:pt x="19050" y="260350"/>
                              </a:lnTo>
                              <a:lnTo>
                                <a:pt x="3898582" y="260350"/>
                              </a:lnTo>
                              <a:lnTo>
                                <a:pt x="3898582" y="250825"/>
                              </a:lnTo>
                              <a:lnTo>
                                <a:pt x="19050" y="250825"/>
                              </a:lnTo>
                              <a:lnTo>
                                <a:pt x="19050" y="19050"/>
                              </a:lnTo>
                              <a:lnTo>
                                <a:pt x="3898582" y="19050"/>
                              </a:lnTo>
                              <a:lnTo>
                                <a:pt x="3898582" y="0"/>
                              </a:lnTo>
                              <a:lnTo>
                                <a:pt x="0" y="0"/>
                              </a:lnTo>
                              <a:lnTo>
                                <a:pt x="0" y="250825"/>
                              </a:lnTo>
                              <a:lnTo>
                                <a:pt x="0" y="511175"/>
                              </a:lnTo>
                              <a:lnTo>
                                <a:pt x="3908107" y="511175"/>
                              </a:lnTo>
                              <a:lnTo>
                                <a:pt x="5353050" y="511175"/>
                              </a:lnTo>
                              <a:lnTo>
                                <a:pt x="5353050" y="250825"/>
                              </a:lnTo>
                              <a:lnTo>
                                <a:pt x="5353050" y="19050"/>
                              </a:lnTo>
                              <a:lnTo>
                                <a:pt x="53530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5C7C134F" id="Graphic 13" o:spid="_x0000_s1026" style="position:absolute;margin-left:120pt;margin-top:-49.15pt;width:421.5pt;height:40.25pt;z-index:-22342656;visibility:visible;mso-wrap-style:square;mso-wrap-distance-left:0;mso-wrap-distance-top:0;mso-wrap-distance-right:0;mso-wrap-distance-bottom:0;mso-position-horizontal:absolute;mso-position-horizontal-relative:page;mso-position-vertical:absolute;mso-position-vertical-relative:text;v-text-anchor:top" coordsize="5353050,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" path="m5353050,r-19050,l5334000,19050r,231775l5334000,260350r,231775l3908107,492125r,-231775l5334000,260350r,-9525l3908107,250825r,-231775l5334000,19050r,-19050l3908107,r-9525,l3898582,19050r,231775l3898582,260350r,231775l19050,492125r,-231775l3898582,260350r,-9525l19050,250825r,-231775l3898582,19050r,-19050l,,,250825,,511175r3908107,l5353050,511175r,-260350l5353050,19050r,-19050xe" fillcolor="#dfdfdf" stroked="f">
                <v:path arrowok="t"/>
                <w10:wrap anchorx="page"/>
              </v:shape>
            </w:pict>
          </mc:Fallback>
        </mc:AlternateContent>
      </w:r>
      <w:r>
        <w:rPr>
          <w:noProof/>
        </w:rPr>
        <mc:AlternateContent>
          <mc:Choice Requires="wps">
            <w:drawing>
              <wp:anchor distT="0" distB="0" distL="0" distR="0" simplePos="0" relativeHeight="480974336" behindDoc="1" locked="0" layoutInCell="1" allowOverlap="1" wp14:anchorId="3DB6B764" wp14:editId="25A64D93">
                <wp:simplePos x="0" y="0"/>
                <wp:positionH relativeFrom="page">
                  <wp:posOffset>1524000</wp:posOffset>
                </wp:positionH>
                <wp:positionV relativeFrom="paragraph">
                  <wp:posOffset>394772</wp:posOffset>
                </wp:positionV>
                <wp:extent cx="5353050" cy="51117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3050" cy="511175"/>
                        </a:xfrm>
                        <a:custGeom>
                          <a:avLst/>
                          <a:gdLst/>
                          <a:ahLst/>
                          <a:cxnLst/>
                          <a:rect l="l" t="t" r="r" b="b"/>
                          <a:pathLst>
                            <a:path w="5353050" h="511175">
                              <a:moveTo>
                                <a:pt x="5353050" y="0"/>
                              </a:moveTo>
                              <a:lnTo>
                                <a:pt x="5334000" y="0"/>
                              </a:lnTo>
                              <a:lnTo>
                                <a:pt x="5334000" y="19050"/>
                              </a:lnTo>
                              <a:lnTo>
                                <a:pt x="5334000" y="250825"/>
                              </a:lnTo>
                              <a:lnTo>
                                <a:pt x="5334000" y="260350"/>
                              </a:lnTo>
                              <a:lnTo>
                                <a:pt x="5334000" y="492125"/>
                              </a:lnTo>
                              <a:lnTo>
                                <a:pt x="3748087" y="492125"/>
                              </a:lnTo>
                              <a:lnTo>
                                <a:pt x="3748087" y="260350"/>
                              </a:lnTo>
                              <a:lnTo>
                                <a:pt x="5334000" y="260350"/>
                              </a:lnTo>
                              <a:lnTo>
                                <a:pt x="5334000" y="250825"/>
                              </a:lnTo>
                              <a:lnTo>
                                <a:pt x="3748087" y="250825"/>
                              </a:lnTo>
                              <a:lnTo>
                                <a:pt x="3748087" y="19050"/>
                              </a:lnTo>
                              <a:lnTo>
                                <a:pt x="5334000" y="19050"/>
                              </a:lnTo>
                              <a:lnTo>
                                <a:pt x="5334000" y="0"/>
                              </a:lnTo>
                              <a:lnTo>
                                <a:pt x="3748087" y="0"/>
                              </a:lnTo>
                              <a:lnTo>
                                <a:pt x="3738562" y="0"/>
                              </a:lnTo>
                              <a:lnTo>
                                <a:pt x="3738562" y="19050"/>
                              </a:lnTo>
                              <a:lnTo>
                                <a:pt x="3738562" y="250825"/>
                              </a:lnTo>
                              <a:lnTo>
                                <a:pt x="3738562" y="260350"/>
                              </a:lnTo>
                              <a:lnTo>
                                <a:pt x="3738562" y="492125"/>
                              </a:lnTo>
                              <a:lnTo>
                                <a:pt x="19050" y="492125"/>
                              </a:lnTo>
                              <a:lnTo>
                                <a:pt x="19050" y="260350"/>
                              </a:lnTo>
                              <a:lnTo>
                                <a:pt x="3738562" y="260350"/>
                              </a:lnTo>
                              <a:lnTo>
                                <a:pt x="3738562" y="250825"/>
                              </a:lnTo>
                              <a:lnTo>
                                <a:pt x="19050" y="250825"/>
                              </a:lnTo>
                              <a:lnTo>
                                <a:pt x="19050" y="19050"/>
                              </a:lnTo>
                              <a:lnTo>
                                <a:pt x="3738562" y="19050"/>
                              </a:lnTo>
                              <a:lnTo>
                                <a:pt x="3738562" y="0"/>
                              </a:lnTo>
                              <a:lnTo>
                                <a:pt x="0" y="0"/>
                              </a:lnTo>
                              <a:lnTo>
                                <a:pt x="0" y="250825"/>
                              </a:lnTo>
                              <a:lnTo>
                                <a:pt x="0" y="511175"/>
                              </a:lnTo>
                              <a:lnTo>
                                <a:pt x="3748087" y="511175"/>
                              </a:lnTo>
                              <a:lnTo>
                                <a:pt x="5353050" y="511175"/>
                              </a:lnTo>
                              <a:lnTo>
                                <a:pt x="5353050" y="250825"/>
                              </a:lnTo>
                              <a:lnTo>
                                <a:pt x="5353050" y="19050"/>
                              </a:lnTo>
                              <a:lnTo>
                                <a:pt x="53530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74F5146" id="Graphic 14" o:spid="_x0000_s1026" style="position:absolute;margin-left:120pt;margin-top:31.1pt;width:421.5pt;height:40.25pt;z-index:-22342144;visibility:visible;mso-wrap-style:square;mso-wrap-distance-left:0;mso-wrap-distance-top:0;mso-wrap-distance-right:0;mso-wrap-distance-bottom:0;mso-position-horizontal:absolute;mso-position-horizontal-relative:page;mso-position-vertical:absolute;mso-position-vertical-relative:text;v-text-anchor:top" coordsize="5353050,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" path="m5353050,r-19050,l5334000,19050r,231775l5334000,260350r,231775l3748087,492125r,-231775l5334000,260350r,-9525l3748087,250825r,-231775l5334000,19050r,-19050l3748087,r-9525,l3738562,19050r,231775l3738562,260350r,231775l19050,492125r,-231775l3738562,260350r,-9525l19050,250825r,-231775l3738562,19050r,-19050l,,,250825,,511175r3748087,l5353050,511175r,-260350l5353050,19050r,-19050xe" fillcolor="#dfdfdf" stroked="f">
                <v:path arrowok="t"/>
                <w10:wrap anchorx="page"/>
              </v:shape>
            </w:pict>
          </mc:Fallback>
        </mc:AlternateContent>
      </w:r>
      <w:r>
        <w:t>Step</w:t>
      </w:r>
      <w:r>
        <w:rPr>
          <w:spacing w:val="-2"/>
        </w:rPr>
        <w:t xml:space="preserve"> </w:t>
      </w:r>
      <w:r>
        <w:t>5:</w:t>
      </w:r>
      <w:r>
        <w:rPr>
          <w:spacing w:val="-3"/>
        </w:rPr>
        <w:t xml:space="preserve"> </w:t>
      </w:r>
      <w:r>
        <w:t>Most</w:t>
      </w:r>
      <w:r>
        <w:rPr>
          <w:spacing w:val="-2"/>
        </w:rPr>
        <w:t xml:space="preserve"> </w:t>
      </w:r>
      <w:r>
        <w:t>land</w:t>
      </w:r>
      <w:r>
        <w:rPr>
          <w:spacing w:val="-2"/>
        </w:rPr>
        <w:t xml:space="preserve"> </w:t>
      </w:r>
      <w:r>
        <w:t>uses</w:t>
      </w:r>
      <w:r>
        <w:rPr>
          <w:spacing w:val="-3"/>
        </w:rPr>
        <w:t xml:space="preserve"> </w:t>
      </w:r>
      <w:r>
        <w:t>require a</w:t>
      </w:r>
      <w:r>
        <w:rPr>
          <w:spacing w:val="-3"/>
        </w:rPr>
        <w:t xml:space="preserve"> </w:t>
      </w:r>
      <w:r>
        <w:t>zoning</w:t>
      </w:r>
      <w:r>
        <w:rPr>
          <w:spacing w:val="-1"/>
        </w:rPr>
        <w:t xml:space="preserve"> </w:t>
      </w:r>
      <w:r>
        <w:rPr>
          <w:spacing w:val="-2"/>
        </w:rPr>
        <w:t>permit.</w:t>
      </w:r>
    </w:p>
    <w:p w14:paraId="666DCCAC" w14:textId="77777777" w:rsidR="00247947" w:rsidRDefault="00247947">
      <w:pPr>
        <w:pStyle w:val="BodyText"/>
        <w:spacing w:before="0"/>
        <w:rPr>
          <w:sz w:val="20"/>
        </w:rPr>
      </w:pPr>
    </w:p>
    <w:p w14:paraId="1D51C0BF" w14:textId="77777777" w:rsidR="00247947" w:rsidRDefault="00247947">
      <w:pPr>
        <w:pStyle w:val="BodyText"/>
        <w:spacing w:before="14"/>
        <w:rPr>
          <w:sz w:val="20"/>
        </w:rPr>
      </w:pPr>
    </w:p>
    <w:tbl>
      <w:tblPr>
        <w:tblW w:w="0" w:type="auto"/>
        <w:tblInd w:w="1007" w:type="dxa"/>
        <w:tblLayout w:type="fixed"/>
        <w:tblCellMar>
          <w:left w:w="0" w:type="dxa"/>
          <w:right w:w="0" w:type="dxa"/>
        </w:tblCellMar>
        <w:tblLook w:val="01E0" w:firstRow="1" w:lastRow="1" w:firstColumn="1" w:lastColumn="1" w:noHBand="0" w:noVBand="0"/>
      </w:tblPr>
      <w:tblGrid>
        <w:gridCol w:w="5104"/>
        <w:gridCol w:w="2042"/>
      </w:tblGrid>
      <w:tr w:rsidR="00247947" w14:paraId="22E63D30" w14:textId="77777777">
        <w:trPr>
          <w:trHeight w:val="289"/>
        </w:trPr>
        <w:tc>
          <w:tcPr>
            <w:tcW w:w="5104" w:type="dxa"/>
          </w:tcPr>
          <w:p w14:paraId="645C2631" w14:textId="77777777" w:rsidR="00247947" w:rsidRDefault="00F67635">
            <w:pPr>
              <w:pStyle w:val="TableParagraph"/>
              <w:spacing w:line="199" w:lineRule="exact"/>
              <w:ind w:left="50"/>
              <w:rPr>
                <w:sz w:val="18"/>
              </w:rPr>
            </w:pPr>
            <w:r>
              <w:rPr>
                <w:sz w:val="18"/>
              </w:rPr>
              <w:t>How</w:t>
            </w:r>
            <w:r>
              <w:rPr>
                <w:spacing w:val="-2"/>
                <w:sz w:val="18"/>
              </w:rPr>
              <w:t xml:space="preserve"> </w:t>
            </w:r>
            <w:r>
              <w:rPr>
                <w:sz w:val="18"/>
              </w:rPr>
              <w:t>do</w:t>
            </w:r>
            <w:r>
              <w:rPr>
                <w:spacing w:val="-1"/>
                <w:sz w:val="18"/>
              </w:rPr>
              <w:t xml:space="preserve"> </w:t>
            </w:r>
            <w:r>
              <w:rPr>
                <w:sz w:val="18"/>
              </w:rPr>
              <w:t>I know</w:t>
            </w:r>
            <w:r>
              <w:rPr>
                <w:spacing w:val="-2"/>
                <w:sz w:val="18"/>
              </w:rPr>
              <w:t xml:space="preserve"> </w:t>
            </w:r>
            <w:r>
              <w:rPr>
                <w:sz w:val="18"/>
              </w:rPr>
              <w:t>if I</w:t>
            </w:r>
            <w:r>
              <w:rPr>
                <w:spacing w:val="-1"/>
                <w:sz w:val="18"/>
              </w:rPr>
              <w:t xml:space="preserve"> </w:t>
            </w:r>
            <w:r>
              <w:rPr>
                <w:sz w:val="18"/>
              </w:rPr>
              <w:t>need a</w:t>
            </w:r>
            <w:r>
              <w:rPr>
                <w:spacing w:val="-2"/>
                <w:sz w:val="18"/>
              </w:rPr>
              <w:t xml:space="preserve"> </w:t>
            </w:r>
            <w:r>
              <w:rPr>
                <w:sz w:val="18"/>
              </w:rPr>
              <w:t xml:space="preserve">zoning </w:t>
            </w:r>
            <w:r>
              <w:rPr>
                <w:spacing w:val="-2"/>
                <w:sz w:val="18"/>
              </w:rPr>
              <w:t>permit?</w:t>
            </w:r>
          </w:p>
        </w:tc>
        <w:tc>
          <w:tcPr>
            <w:tcW w:w="2042" w:type="dxa"/>
          </w:tcPr>
          <w:p w14:paraId="3E321897" w14:textId="77777777" w:rsidR="00247947" w:rsidRDefault="00F67635">
            <w:pPr>
              <w:pStyle w:val="TableParagraph"/>
              <w:spacing w:line="199" w:lineRule="exact"/>
              <w:ind w:right="181"/>
              <w:jc w:val="right"/>
              <w:rPr>
                <w:sz w:val="18"/>
              </w:rPr>
            </w:pPr>
            <w:r>
              <w:rPr>
                <w:sz w:val="18"/>
              </w:rPr>
              <w:t>See</w:t>
            </w:r>
            <w:r>
              <w:rPr>
                <w:spacing w:val="-2"/>
                <w:sz w:val="18"/>
              </w:rPr>
              <w:t xml:space="preserve"> </w:t>
            </w:r>
            <w:r>
              <w:rPr>
                <w:sz w:val="18"/>
              </w:rPr>
              <w:t>§</w:t>
            </w:r>
            <w:r>
              <w:rPr>
                <w:spacing w:val="-1"/>
                <w:sz w:val="18"/>
              </w:rPr>
              <w:t xml:space="preserve"> </w:t>
            </w:r>
            <w:r>
              <w:rPr>
                <w:sz w:val="18"/>
              </w:rPr>
              <w:t>27-</w:t>
            </w:r>
            <w:r>
              <w:rPr>
                <w:spacing w:val="-4"/>
                <w:sz w:val="18"/>
              </w:rPr>
              <w:t>1006</w:t>
            </w:r>
          </w:p>
        </w:tc>
      </w:tr>
      <w:tr w:rsidR="00247947" w14:paraId="4AB9258A" w14:textId="77777777">
        <w:trPr>
          <w:trHeight w:val="289"/>
        </w:trPr>
        <w:tc>
          <w:tcPr>
            <w:tcW w:w="5104" w:type="dxa"/>
          </w:tcPr>
          <w:p w14:paraId="75C6163A" w14:textId="77777777" w:rsidR="00247947" w:rsidRDefault="00F67635">
            <w:pPr>
              <w:pStyle w:val="TableParagraph"/>
              <w:spacing w:before="82" w:line="187" w:lineRule="exact"/>
              <w:ind w:left="50"/>
              <w:rPr>
                <w:sz w:val="18"/>
              </w:rPr>
            </w:pPr>
            <w:r>
              <w:rPr>
                <w:sz w:val="18"/>
              </w:rPr>
              <w:t>What</w:t>
            </w:r>
            <w:r>
              <w:rPr>
                <w:spacing w:val="-5"/>
                <w:sz w:val="18"/>
              </w:rPr>
              <w:t xml:space="preserve"> </w:t>
            </w:r>
            <w:r>
              <w:rPr>
                <w:sz w:val="18"/>
              </w:rPr>
              <w:t>steps</w:t>
            </w:r>
            <w:r>
              <w:rPr>
                <w:spacing w:val="-3"/>
                <w:sz w:val="18"/>
              </w:rPr>
              <w:t xml:space="preserve"> </w:t>
            </w:r>
            <w:r>
              <w:rPr>
                <w:sz w:val="18"/>
              </w:rPr>
              <w:t>are</w:t>
            </w:r>
            <w:r>
              <w:rPr>
                <w:spacing w:val="-2"/>
                <w:sz w:val="18"/>
              </w:rPr>
              <w:t xml:space="preserve"> </w:t>
            </w:r>
            <w:r>
              <w:rPr>
                <w:sz w:val="18"/>
              </w:rPr>
              <w:t>required</w:t>
            </w:r>
            <w:r>
              <w:rPr>
                <w:spacing w:val="-2"/>
                <w:sz w:val="18"/>
              </w:rPr>
              <w:t xml:space="preserve"> </w:t>
            </w:r>
            <w:r>
              <w:rPr>
                <w:sz w:val="18"/>
              </w:rPr>
              <w:t>for</w:t>
            </w:r>
            <w:r>
              <w:rPr>
                <w:spacing w:val="-1"/>
                <w:sz w:val="18"/>
              </w:rPr>
              <w:t xml:space="preserve"> </w:t>
            </w:r>
            <w:r>
              <w:rPr>
                <w:sz w:val="18"/>
              </w:rPr>
              <w:t>me</w:t>
            </w:r>
            <w:r>
              <w:rPr>
                <w:spacing w:val="-3"/>
                <w:sz w:val="18"/>
              </w:rPr>
              <w:t xml:space="preserve"> </w:t>
            </w:r>
            <w:r>
              <w:rPr>
                <w:sz w:val="18"/>
              </w:rPr>
              <w:t>to acquire</w:t>
            </w:r>
            <w:r>
              <w:rPr>
                <w:spacing w:val="-2"/>
                <w:sz w:val="18"/>
              </w:rPr>
              <w:t xml:space="preserve"> </w:t>
            </w:r>
            <w:r>
              <w:rPr>
                <w:sz w:val="18"/>
              </w:rPr>
              <w:t>a</w:t>
            </w:r>
            <w:r>
              <w:rPr>
                <w:spacing w:val="-3"/>
                <w:sz w:val="18"/>
              </w:rPr>
              <w:t xml:space="preserve"> </w:t>
            </w:r>
            <w:r>
              <w:rPr>
                <w:sz w:val="18"/>
              </w:rPr>
              <w:t>zoning</w:t>
            </w:r>
            <w:r>
              <w:rPr>
                <w:spacing w:val="-1"/>
                <w:sz w:val="18"/>
              </w:rPr>
              <w:t xml:space="preserve"> </w:t>
            </w:r>
            <w:r>
              <w:rPr>
                <w:spacing w:val="-2"/>
                <w:sz w:val="18"/>
              </w:rPr>
              <w:t>permit?</w:t>
            </w:r>
          </w:p>
        </w:tc>
        <w:tc>
          <w:tcPr>
            <w:tcW w:w="2042" w:type="dxa"/>
          </w:tcPr>
          <w:p w14:paraId="4B4FAD53" w14:textId="77777777" w:rsidR="00247947" w:rsidRDefault="00F67635">
            <w:pPr>
              <w:pStyle w:val="TableParagraph"/>
              <w:spacing w:before="82" w:line="187" w:lineRule="exact"/>
              <w:ind w:right="46"/>
              <w:jc w:val="right"/>
              <w:rPr>
                <w:sz w:val="18"/>
              </w:rPr>
            </w:pPr>
            <w:r>
              <w:rPr>
                <w:sz w:val="18"/>
              </w:rPr>
              <w:t>See</w:t>
            </w:r>
            <w:r>
              <w:rPr>
                <w:spacing w:val="-2"/>
                <w:sz w:val="18"/>
              </w:rPr>
              <w:t xml:space="preserve"> </w:t>
            </w:r>
            <w:r>
              <w:rPr>
                <w:sz w:val="18"/>
              </w:rPr>
              <w:t>§</w:t>
            </w:r>
            <w:r>
              <w:rPr>
                <w:spacing w:val="-1"/>
                <w:sz w:val="18"/>
              </w:rPr>
              <w:t xml:space="preserve"> </w:t>
            </w:r>
            <w:r>
              <w:rPr>
                <w:sz w:val="18"/>
              </w:rPr>
              <w:t>27-</w:t>
            </w:r>
            <w:r>
              <w:rPr>
                <w:spacing w:val="-2"/>
                <w:sz w:val="18"/>
              </w:rPr>
              <w:t>1006.2</w:t>
            </w:r>
          </w:p>
        </w:tc>
      </w:tr>
    </w:tbl>
    <w:p w14:paraId="3BE1F78C" w14:textId="77777777" w:rsidR="00247947" w:rsidRDefault="00247947">
      <w:pPr>
        <w:pStyle w:val="TableParagraph"/>
        <w:spacing w:line="187" w:lineRule="exact"/>
        <w:jc w:val="right"/>
        <w:rPr>
          <w:sz w:val="18"/>
        </w:rPr>
        <w:sectPr w:rsidR="00247947">
          <w:headerReference w:type="default" r:id="rId15"/>
          <w:footerReference w:type="default" r:id="rId16"/>
          <w:pgSz w:w="12240" w:h="15840"/>
          <w:pgMar w:top="800" w:right="1080" w:bottom="800" w:left="1440" w:header="609" w:footer="609" w:gutter="0"/>
          <w:cols w:space="720"/>
        </w:sectPr>
      </w:pPr>
    </w:p>
    <w:p w14:paraId="66E29C96" w14:textId="77777777" w:rsidR="00247947" w:rsidRDefault="00247947">
      <w:pPr>
        <w:pStyle w:val="BodyText"/>
        <w:spacing w:before="0"/>
      </w:pPr>
    </w:p>
    <w:p w14:paraId="1E9E0175" w14:textId="77777777" w:rsidR="00247947" w:rsidRDefault="00247947">
      <w:pPr>
        <w:pStyle w:val="BodyText"/>
        <w:spacing w:before="118"/>
      </w:pPr>
    </w:p>
    <w:p w14:paraId="2EAAAC9D" w14:textId="77777777" w:rsidR="00247947" w:rsidRDefault="00F67635">
      <w:pPr>
        <w:pStyle w:val="Heading1"/>
        <w:spacing w:line="247" w:lineRule="auto"/>
        <w:ind w:left="3096" w:right="3174" w:firstLine="1141"/>
        <w:jc w:val="left"/>
      </w:pPr>
      <w:bookmarkStart w:id="9" w:name="PART_2_DESIGNATION_OF_DISTRICTS"/>
      <w:bookmarkEnd w:id="9"/>
      <w:r>
        <w:t>PART 2 DESIGNATION</w:t>
      </w:r>
      <w:r>
        <w:rPr>
          <w:spacing w:val="-14"/>
        </w:rPr>
        <w:t xml:space="preserve"> </w:t>
      </w:r>
      <w:r>
        <w:t>OF</w:t>
      </w:r>
      <w:r>
        <w:rPr>
          <w:spacing w:val="-14"/>
        </w:rPr>
        <w:t xml:space="preserve"> </w:t>
      </w:r>
      <w:r>
        <w:t>DISTRICTS</w:t>
      </w:r>
    </w:p>
    <w:p w14:paraId="64ACC4F8" w14:textId="77777777" w:rsidR="00247947" w:rsidRDefault="00247947">
      <w:pPr>
        <w:pStyle w:val="BodyText"/>
        <w:spacing w:before="106"/>
        <w:rPr>
          <w:b/>
        </w:rPr>
      </w:pPr>
    </w:p>
    <w:p w14:paraId="530D584D" w14:textId="77777777" w:rsidR="00247947" w:rsidRDefault="00F67635">
      <w:pPr>
        <w:rPr>
          <w:b/>
        </w:rPr>
      </w:pPr>
      <w:bookmarkStart w:id="10" w:name="§_27-201_Zoning_Districts."/>
      <w:bookmarkEnd w:id="10"/>
      <w:r>
        <w:rPr>
          <w:b/>
        </w:rPr>
        <w:t>§ 27-201.</w:t>
      </w:r>
      <w:r>
        <w:rPr>
          <w:b/>
          <w:spacing w:val="65"/>
        </w:rPr>
        <w:t xml:space="preserve"> </w:t>
      </w:r>
      <w:r>
        <w:rPr>
          <w:b/>
        </w:rPr>
        <w:t xml:space="preserve">Zoning Districts. [Ord. No. 1055, </w:t>
      </w:r>
      <w:r>
        <w:rPr>
          <w:b/>
          <w:spacing w:val="-2"/>
        </w:rPr>
        <w:t>6/3/2024]</w:t>
      </w:r>
    </w:p>
    <w:p w14:paraId="420165A1" w14:textId="77777777" w:rsidR="00247947" w:rsidRDefault="00F67635">
      <w:pPr>
        <w:pStyle w:val="BodyText"/>
        <w:spacing w:line="247" w:lineRule="auto"/>
      </w:pPr>
      <w:r>
        <w:t>For the purposes of this Chapter, the Town of Bloomsburg is hereby divided into districts which shall be designated, as follows:</w:t>
      </w:r>
    </w:p>
    <w:p w14:paraId="4AA49B4B" w14:textId="77777777" w:rsidR="00247947" w:rsidRDefault="00247947">
      <w:pPr>
        <w:pStyle w:val="BodyText"/>
        <w:spacing w:before="213"/>
        <w:rPr>
          <w:sz w:val="20"/>
        </w:rPr>
      </w:pPr>
    </w:p>
    <w:tbl>
      <w:tblPr>
        <w:tblW w:w="0" w:type="auto"/>
        <w:tblInd w:w="1084" w:type="dxa"/>
        <w:tblLayout w:type="fixed"/>
        <w:tblCellMar>
          <w:left w:w="0" w:type="dxa"/>
          <w:right w:w="0" w:type="dxa"/>
        </w:tblCellMar>
        <w:tblLook w:val="01E0" w:firstRow="1" w:lastRow="1" w:firstColumn="1" w:lastColumn="1" w:noHBand="0" w:noVBand="0"/>
      </w:tblPr>
      <w:tblGrid>
        <w:gridCol w:w="1883"/>
        <w:gridCol w:w="3891"/>
      </w:tblGrid>
      <w:tr w:rsidR="00247947" w14:paraId="4C6B9139" w14:textId="77777777">
        <w:trPr>
          <w:trHeight w:val="311"/>
        </w:trPr>
        <w:tc>
          <w:tcPr>
            <w:tcW w:w="5774" w:type="dxa"/>
            <w:gridSpan w:val="2"/>
          </w:tcPr>
          <w:p w14:paraId="27E662DD" w14:textId="77777777" w:rsidR="00247947" w:rsidRDefault="00F67635">
            <w:pPr>
              <w:pStyle w:val="TableParagraph"/>
              <w:spacing w:line="244" w:lineRule="exact"/>
              <w:ind w:left="1526"/>
              <w:rPr>
                <w:b/>
              </w:rPr>
            </w:pPr>
            <w:r>
              <w:rPr>
                <w:b/>
              </w:rPr>
              <w:t>Table</w:t>
            </w:r>
            <w:r>
              <w:rPr>
                <w:b/>
                <w:spacing w:val="-2"/>
              </w:rPr>
              <w:t xml:space="preserve"> </w:t>
            </w:r>
            <w:r>
              <w:rPr>
                <w:b/>
              </w:rPr>
              <w:t>27-201.1:</w:t>
            </w:r>
            <w:r>
              <w:rPr>
                <w:b/>
                <w:spacing w:val="-1"/>
              </w:rPr>
              <w:t xml:space="preserve"> </w:t>
            </w:r>
            <w:r>
              <w:rPr>
                <w:b/>
              </w:rPr>
              <w:t>Zoning</w:t>
            </w:r>
            <w:r>
              <w:rPr>
                <w:b/>
                <w:spacing w:val="-1"/>
              </w:rPr>
              <w:t xml:space="preserve"> </w:t>
            </w:r>
            <w:r>
              <w:rPr>
                <w:b/>
              </w:rPr>
              <w:t>District</w:t>
            </w:r>
            <w:r>
              <w:rPr>
                <w:b/>
                <w:spacing w:val="-1"/>
              </w:rPr>
              <w:t xml:space="preserve"> </w:t>
            </w:r>
            <w:r>
              <w:rPr>
                <w:b/>
                <w:spacing w:val="-2"/>
              </w:rPr>
              <w:t>Designations</w:t>
            </w:r>
          </w:p>
        </w:tc>
      </w:tr>
      <w:tr w:rsidR="00247947" w14:paraId="273C53CB" w14:textId="77777777">
        <w:trPr>
          <w:trHeight w:val="380"/>
        </w:trPr>
        <w:tc>
          <w:tcPr>
            <w:tcW w:w="1883" w:type="dxa"/>
          </w:tcPr>
          <w:p w14:paraId="55AF28D9" w14:textId="77777777" w:rsidR="00247947" w:rsidRDefault="00F67635">
            <w:pPr>
              <w:pStyle w:val="TableParagraph"/>
              <w:spacing w:before="59"/>
              <w:ind w:right="534"/>
              <w:jc w:val="center"/>
              <w:rPr>
                <w:b/>
              </w:rPr>
            </w:pPr>
            <w:r>
              <w:rPr>
                <w:b/>
                <w:spacing w:val="-2"/>
              </w:rPr>
              <w:t>Abbreviation</w:t>
            </w:r>
          </w:p>
        </w:tc>
        <w:tc>
          <w:tcPr>
            <w:tcW w:w="3891" w:type="dxa"/>
          </w:tcPr>
          <w:p w14:paraId="3BBEF150" w14:textId="77777777" w:rsidR="00247947" w:rsidRDefault="00F67635">
            <w:pPr>
              <w:pStyle w:val="TableParagraph"/>
              <w:spacing w:before="59"/>
              <w:ind w:left="585"/>
              <w:rPr>
                <w:b/>
              </w:rPr>
            </w:pPr>
            <w:r>
              <w:rPr>
                <w:b/>
              </w:rPr>
              <w:t xml:space="preserve">District </w:t>
            </w:r>
            <w:r>
              <w:rPr>
                <w:b/>
                <w:spacing w:val="-4"/>
              </w:rPr>
              <w:t>Name</w:t>
            </w:r>
          </w:p>
        </w:tc>
      </w:tr>
      <w:tr w:rsidR="00247947" w14:paraId="2EB54B85" w14:textId="77777777">
        <w:trPr>
          <w:trHeight w:val="380"/>
        </w:trPr>
        <w:tc>
          <w:tcPr>
            <w:tcW w:w="1883" w:type="dxa"/>
          </w:tcPr>
          <w:p w14:paraId="50676265" w14:textId="77777777" w:rsidR="00247947" w:rsidRDefault="00F67635">
            <w:pPr>
              <w:pStyle w:val="TableParagraph"/>
              <w:spacing w:before="59"/>
              <w:ind w:right="534"/>
              <w:jc w:val="center"/>
            </w:pPr>
            <w:r>
              <w:rPr>
                <w:spacing w:val="-2"/>
              </w:rPr>
              <w:t>R-</w:t>
            </w:r>
            <w:r>
              <w:rPr>
                <w:spacing w:val="-10"/>
              </w:rPr>
              <w:t>C</w:t>
            </w:r>
          </w:p>
        </w:tc>
        <w:tc>
          <w:tcPr>
            <w:tcW w:w="3891" w:type="dxa"/>
          </w:tcPr>
          <w:p w14:paraId="293699C1" w14:textId="77777777" w:rsidR="00247947" w:rsidRDefault="00F67635">
            <w:pPr>
              <w:pStyle w:val="TableParagraph"/>
              <w:spacing w:before="59"/>
              <w:ind w:left="585"/>
            </w:pPr>
            <w:r>
              <w:t>Residential</w:t>
            </w:r>
            <w:r>
              <w:rPr>
                <w:spacing w:val="-11"/>
              </w:rPr>
              <w:t xml:space="preserve"> </w:t>
            </w:r>
            <w:r>
              <w:rPr>
                <w:spacing w:val="-2"/>
              </w:rPr>
              <w:t>Conservation</w:t>
            </w:r>
          </w:p>
        </w:tc>
      </w:tr>
      <w:tr w:rsidR="00247947" w14:paraId="2E7A18AC" w14:textId="77777777">
        <w:trPr>
          <w:trHeight w:val="380"/>
        </w:trPr>
        <w:tc>
          <w:tcPr>
            <w:tcW w:w="1883" w:type="dxa"/>
          </w:tcPr>
          <w:p w14:paraId="7C1EEEF3" w14:textId="77777777" w:rsidR="00247947" w:rsidRDefault="00F67635">
            <w:pPr>
              <w:pStyle w:val="TableParagraph"/>
              <w:spacing w:before="59"/>
              <w:ind w:right="534"/>
              <w:jc w:val="center"/>
            </w:pPr>
            <w:r>
              <w:rPr>
                <w:spacing w:val="-2"/>
              </w:rPr>
              <w:t>R-</w:t>
            </w:r>
            <w:r>
              <w:rPr>
                <w:spacing w:val="-10"/>
              </w:rPr>
              <w:t>S</w:t>
            </w:r>
          </w:p>
        </w:tc>
        <w:tc>
          <w:tcPr>
            <w:tcW w:w="3891" w:type="dxa"/>
          </w:tcPr>
          <w:p w14:paraId="49C1E4FA" w14:textId="77777777" w:rsidR="00247947" w:rsidRDefault="00F67635">
            <w:pPr>
              <w:pStyle w:val="TableParagraph"/>
              <w:spacing w:before="59"/>
              <w:ind w:left="585"/>
            </w:pPr>
            <w:r>
              <w:t>Residential</w:t>
            </w:r>
            <w:r>
              <w:rPr>
                <w:spacing w:val="-11"/>
              </w:rPr>
              <w:t xml:space="preserve"> </w:t>
            </w:r>
            <w:r>
              <w:rPr>
                <w:spacing w:val="-2"/>
              </w:rPr>
              <w:t>Suburban</w:t>
            </w:r>
          </w:p>
        </w:tc>
      </w:tr>
      <w:tr w:rsidR="00247947" w14:paraId="3ECCDA75" w14:textId="77777777">
        <w:trPr>
          <w:trHeight w:val="380"/>
        </w:trPr>
        <w:tc>
          <w:tcPr>
            <w:tcW w:w="1883" w:type="dxa"/>
          </w:tcPr>
          <w:p w14:paraId="1D114DC3" w14:textId="77777777" w:rsidR="00247947" w:rsidRDefault="00F67635">
            <w:pPr>
              <w:pStyle w:val="TableParagraph"/>
              <w:spacing w:before="59"/>
              <w:ind w:right="534"/>
              <w:jc w:val="center"/>
            </w:pPr>
            <w:r>
              <w:rPr>
                <w:spacing w:val="-2"/>
              </w:rPr>
              <w:t>R-</w:t>
            </w:r>
            <w:r>
              <w:rPr>
                <w:spacing w:val="-10"/>
              </w:rPr>
              <w:t>U</w:t>
            </w:r>
          </w:p>
        </w:tc>
        <w:tc>
          <w:tcPr>
            <w:tcW w:w="3891" w:type="dxa"/>
          </w:tcPr>
          <w:p w14:paraId="3BE0EC0F" w14:textId="77777777" w:rsidR="00247947" w:rsidRDefault="00F67635">
            <w:pPr>
              <w:pStyle w:val="TableParagraph"/>
              <w:spacing w:before="59"/>
              <w:ind w:left="585"/>
            </w:pPr>
            <w:r>
              <w:t>Residential</w:t>
            </w:r>
            <w:r>
              <w:rPr>
                <w:spacing w:val="-11"/>
              </w:rPr>
              <w:t xml:space="preserve"> </w:t>
            </w:r>
            <w:r>
              <w:rPr>
                <w:spacing w:val="-2"/>
              </w:rPr>
              <w:t>Urban</w:t>
            </w:r>
          </w:p>
        </w:tc>
      </w:tr>
      <w:tr w:rsidR="00247947" w14:paraId="3E5ED409" w14:textId="77777777">
        <w:trPr>
          <w:trHeight w:val="380"/>
        </w:trPr>
        <w:tc>
          <w:tcPr>
            <w:tcW w:w="1883" w:type="dxa"/>
          </w:tcPr>
          <w:p w14:paraId="53E5A0A1" w14:textId="77777777" w:rsidR="00247947" w:rsidRDefault="00F67635">
            <w:pPr>
              <w:pStyle w:val="TableParagraph"/>
              <w:spacing w:before="59"/>
              <w:ind w:right="534"/>
              <w:jc w:val="center"/>
            </w:pPr>
            <w:r>
              <w:rPr>
                <w:spacing w:val="-2"/>
              </w:rPr>
              <w:t>C-</w:t>
            </w:r>
            <w:r>
              <w:rPr>
                <w:spacing w:val="-10"/>
              </w:rPr>
              <w:t>R</w:t>
            </w:r>
          </w:p>
        </w:tc>
        <w:tc>
          <w:tcPr>
            <w:tcW w:w="3891" w:type="dxa"/>
          </w:tcPr>
          <w:p w14:paraId="2B50306F" w14:textId="77777777" w:rsidR="00247947" w:rsidRDefault="00F67635">
            <w:pPr>
              <w:pStyle w:val="TableParagraph"/>
              <w:spacing w:before="59"/>
              <w:ind w:left="585"/>
            </w:pPr>
            <w:r>
              <w:t>Commercial</w:t>
            </w:r>
            <w:r>
              <w:rPr>
                <w:spacing w:val="-10"/>
              </w:rPr>
              <w:t xml:space="preserve"> </w:t>
            </w:r>
            <w:r>
              <w:rPr>
                <w:spacing w:val="-2"/>
              </w:rPr>
              <w:t>Residential</w:t>
            </w:r>
          </w:p>
        </w:tc>
      </w:tr>
      <w:tr w:rsidR="00247947" w14:paraId="2F29C722" w14:textId="77777777">
        <w:trPr>
          <w:trHeight w:val="380"/>
        </w:trPr>
        <w:tc>
          <w:tcPr>
            <w:tcW w:w="1883" w:type="dxa"/>
          </w:tcPr>
          <w:p w14:paraId="56F94292" w14:textId="77777777" w:rsidR="00247947" w:rsidRDefault="00F67635">
            <w:pPr>
              <w:pStyle w:val="TableParagraph"/>
              <w:spacing w:before="59"/>
              <w:ind w:right="534"/>
              <w:jc w:val="center"/>
            </w:pPr>
            <w:r>
              <w:rPr>
                <w:spacing w:val="-2"/>
              </w:rPr>
              <w:t>C-</w:t>
            </w:r>
            <w:r>
              <w:rPr>
                <w:spacing w:val="-10"/>
              </w:rPr>
              <w:t>W</w:t>
            </w:r>
          </w:p>
        </w:tc>
        <w:tc>
          <w:tcPr>
            <w:tcW w:w="3891" w:type="dxa"/>
          </w:tcPr>
          <w:p w14:paraId="337BCB0F" w14:textId="77777777" w:rsidR="00247947" w:rsidRDefault="00F67635">
            <w:pPr>
              <w:pStyle w:val="TableParagraph"/>
              <w:spacing w:before="59"/>
              <w:ind w:left="585"/>
            </w:pPr>
            <w:r>
              <w:t>Commercial</w:t>
            </w:r>
            <w:r>
              <w:rPr>
                <w:spacing w:val="-10"/>
              </w:rPr>
              <w:t xml:space="preserve"> </w:t>
            </w:r>
            <w:r>
              <w:rPr>
                <w:spacing w:val="-2"/>
              </w:rPr>
              <w:t>Warehouse</w:t>
            </w:r>
          </w:p>
        </w:tc>
      </w:tr>
      <w:tr w:rsidR="00247947" w14:paraId="3CB2869D" w14:textId="77777777">
        <w:trPr>
          <w:trHeight w:val="380"/>
        </w:trPr>
        <w:tc>
          <w:tcPr>
            <w:tcW w:w="1883" w:type="dxa"/>
          </w:tcPr>
          <w:p w14:paraId="70C91E2B" w14:textId="77777777" w:rsidR="00247947" w:rsidRDefault="00F67635">
            <w:pPr>
              <w:pStyle w:val="TableParagraph"/>
              <w:spacing w:before="59"/>
              <w:ind w:right="534"/>
              <w:jc w:val="center"/>
            </w:pPr>
            <w:r>
              <w:rPr>
                <w:spacing w:val="-2"/>
              </w:rPr>
              <w:t>I-</w:t>
            </w:r>
            <w:r>
              <w:rPr>
                <w:spacing w:val="-12"/>
              </w:rPr>
              <w:t>P</w:t>
            </w:r>
          </w:p>
        </w:tc>
        <w:tc>
          <w:tcPr>
            <w:tcW w:w="3891" w:type="dxa"/>
          </w:tcPr>
          <w:p w14:paraId="6E974803" w14:textId="77777777" w:rsidR="00247947" w:rsidRDefault="00F67635">
            <w:pPr>
              <w:pStyle w:val="TableParagraph"/>
              <w:spacing w:before="59"/>
              <w:ind w:left="585"/>
            </w:pPr>
            <w:r>
              <w:t>Industrial</w:t>
            </w:r>
            <w:r>
              <w:rPr>
                <w:spacing w:val="-10"/>
              </w:rPr>
              <w:t xml:space="preserve"> </w:t>
            </w:r>
            <w:r>
              <w:rPr>
                <w:spacing w:val="-4"/>
              </w:rPr>
              <w:t>Park</w:t>
            </w:r>
          </w:p>
        </w:tc>
      </w:tr>
      <w:tr w:rsidR="00247947" w14:paraId="71CDCDFD" w14:textId="77777777">
        <w:trPr>
          <w:trHeight w:val="380"/>
        </w:trPr>
        <w:tc>
          <w:tcPr>
            <w:tcW w:w="1883" w:type="dxa"/>
          </w:tcPr>
          <w:p w14:paraId="27E301B0" w14:textId="77777777" w:rsidR="00247947" w:rsidRDefault="00F67635">
            <w:pPr>
              <w:pStyle w:val="TableParagraph"/>
              <w:spacing w:before="59"/>
              <w:ind w:right="534"/>
              <w:jc w:val="center"/>
            </w:pPr>
            <w:r>
              <w:rPr>
                <w:spacing w:val="-5"/>
              </w:rPr>
              <w:t>IN</w:t>
            </w:r>
          </w:p>
        </w:tc>
        <w:tc>
          <w:tcPr>
            <w:tcW w:w="3891" w:type="dxa"/>
          </w:tcPr>
          <w:p w14:paraId="4AC48FCF" w14:textId="77777777" w:rsidR="00247947" w:rsidRDefault="00F67635">
            <w:pPr>
              <w:pStyle w:val="TableParagraph"/>
              <w:spacing w:before="59"/>
              <w:ind w:left="585"/>
            </w:pPr>
            <w:r>
              <w:rPr>
                <w:spacing w:val="-2"/>
              </w:rPr>
              <w:t>Institutional</w:t>
            </w:r>
          </w:p>
        </w:tc>
      </w:tr>
      <w:tr w:rsidR="00247947" w14:paraId="3F6F3AEC" w14:textId="77777777">
        <w:trPr>
          <w:trHeight w:val="380"/>
        </w:trPr>
        <w:tc>
          <w:tcPr>
            <w:tcW w:w="1883" w:type="dxa"/>
          </w:tcPr>
          <w:p w14:paraId="7F646249" w14:textId="77777777" w:rsidR="00247947" w:rsidRDefault="00F67635">
            <w:pPr>
              <w:pStyle w:val="TableParagraph"/>
              <w:spacing w:before="59"/>
              <w:ind w:right="534"/>
              <w:jc w:val="center"/>
            </w:pPr>
            <w:r>
              <w:rPr>
                <w:spacing w:val="-5"/>
              </w:rPr>
              <w:t>BC</w:t>
            </w:r>
          </w:p>
        </w:tc>
        <w:tc>
          <w:tcPr>
            <w:tcW w:w="3891" w:type="dxa"/>
          </w:tcPr>
          <w:p w14:paraId="491B82A1" w14:textId="77777777" w:rsidR="00247947" w:rsidRDefault="00F67635">
            <w:pPr>
              <w:pStyle w:val="TableParagraph"/>
              <w:spacing w:before="59"/>
              <w:ind w:left="585"/>
            </w:pPr>
            <w:r>
              <w:t>Business</w:t>
            </w:r>
            <w:r>
              <w:rPr>
                <w:spacing w:val="-8"/>
              </w:rPr>
              <w:t xml:space="preserve"> </w:t>
            </w:r>
            <w:r>
              <w:rPr>
                <w:spacing w:val="-2"/>
              </w:rPr>
              <w:t>Campus</w:t>
            </w:r>
          </w:p>
        </w:tc>
      </w:tr>
      <w:tr w:rsidR="00247947" w14:paraId="27B27316" w14:textId="77777777">
        <w:trPr>
          <w:trHeight w:val="380"/>
        </w:trPr>
        <w:tc>
          <w:tcPr>
            <w:tcW w:w="1883" w:type="dxa"/>
          </w:tcPr>
          <w:p w14:paraId="293440CF" w14:textId="77777777" w:rsidR="00247947" w:rsidRDefault="00F67635">
            <w:pPr>
              <w:pStyle w:val="TableParagraph"/>
              <w:spacing w:before="59"/>
              <w:ind w:right="534"/>
              <w:jc w:val="center"/>
            </w:pPr>
            <w:r>
              <w:t>MX-</w:t>
            </w:r>
            <w:r>
              <w:rPr>
                <w:spacing w:val="-10"/>
              </w:rPr>
              <w:t>1</w:t>
            </w:r>
          </w:p>
        </w:tc>
        <w:tc>
          <w:tcPr>
            <w:tcW w:w="3891" w:type="dxa"/>
          </w:tcPr>
          <w:p w14:paraId="54A70D34" w14:textId="77777777" w:rsidR="00247947" w:rsidRDefault="00F67635">
            <w:pPr>
              <w:pStyle w:val="TableParagraph"/>
              <w:spacing w:before="59"/>
              <w:ind w:left="585"/>
            </w:pPr>
            <w:r>
              <w:t>Mixed</w:t>
            </w:r>
            <w:r>
              <w:rPr>
                <w:spacing w:val="-1"/>
              </w:rPr>
              <w:t xml:space="preserve"> </w:t>
            </w:r>
            <w:r>
              <w:t>Use</w:t>
            </w:r>
            <w:r>
              <w:rPr>
                <w:spacing w:val="-2"/>
              </w:rPr>
              <w:t xml:space="preserve"> </w:t>
            </w:r>
            <w:r>
              <w:rPr>
                <w:spacing w:val="-10"/>
              </w:rPr>
              <w:t>1</w:t>
            </w:r>
          </w:p>
        </w:tc>
      </w:tr>
      <w:tr w:rsidR="00247947" w14:paraId="26F9720B" w14:textId="77777777">
        <w:trPr>
          <w:trHeight w:val="380"/>
        </w:trPr>
        <w:tc>
          <w:tcPr>
            <w:tcW w:w="1883" w:type="dxa"/>
          </w:tcPr>
          <w:p w14:paraId="03F5DBC0" w14:textId="77777777" w:rsidR="00247947" w:rsidRDefault="00F67635">
            <w:pPr>
              <w:pStyle w:val="TableParagraph"/>
              <w:spacing w:before="59"/>
              <w:ind w:right="534"/>
              <w:jc w:val="center"/>
            </w:pPr>
            <w:r>
              <w:t>MX-</w:t>
            </w:r>
            <w:r>
              <w:rPr>
                <w:spacing w:val="-10"/>
              </w:rPr>
              <w:t>2</w:t>
            </w:r>
          </w:p>
        </w:tc>
        <w:tc>
          <w:tcPr>
            <w:tcW w:w="3891" w:type="dxa"/>
          </w:tcPr>
          <w:p w14:paraId="09FC168A" w14:textId="77777777" w:rsidR="00247947" w:rsidRDefault="00F67635">
            <w:pPr>
              <w:pStyle w:val="TableParagraph"/>
              <w:spacing w:before="59"/>
              <w:ind w:left="585"/>
            </w:pPr>
            <w:r>
              <w:t>Mixed</w:t>
            </w:r>
            <w:r>
              <w:rPr>
                <w:spacing w:val="-1"/>
              </w:rPr>
              <w:t xml:space="preserve"> </w:t>
            </w:r>
            <w:r>
              <w:t>Use</w:t>
            </w:r>
            <w:r>
              <w:rPr>
                <w:spacing w:val="-2"/>
              </w:rPr>
              <w:t xml:space="preserve"> </w:t>
            </w:r>
            <w:r>
              <w:rPr>
                <w:spacing w:val="-10"/>
              </w:rPr>
              <w:t>2</w:t>
            </w:r>
          </w:p>
        </w:tc>
      </w:tr>
      <w:tr w:rsidR="00247947" w14:paraId="34A70B87" w14:textId="77777777">
        <w:trPr>
          <w:trHeight w:val="311"/>
        </w:trPr>
        <w:tc>
          <w:tcPr>
            <w:tcW w:w="1883" w:type="dxa"/>
          </w:tcPr>
          <w:p w14:paraId="4A98D587" w14:textId="77777777" w:rsidR="00247947" w:rsidRDefault="00F67635">
            <w:pPr>
              <w:pStyle w:val="TableParagraph"/>
              <w:spacing w:before="59" w:line="233" w:lineRule="exact"/>
              <w:ind w:right="534"/>
              <w:jc w:val="center"/>
            </w:pPr>
            <w:r>
              <w:t>MX-</w:t>
            </w:r>
            <w:r>
              <w:rPr>
                <w:spacing w:val="-10"/>
              </w:rPr>
              <w:t>3</w:t>
            </w:r>
          </w:p>
        </w:tc>
        <w:tc>
          <w:tcPr>
            <w:tcW w:w="3891" w:type="dxa"/>
          </w:tcPr>
          <w:p w14:paraId="64448B76" w14:textId="77777777" w:rsidR="00247947" w:rsidRDefault="00F67635">
            <w:pPr>
              <w:pStyle w:val="TableParagraph"/>
              <w:spacing w:before="59" w:line="233" w:lineRule="exact"/>
              <w:ind w:left="585"/>
            </w:pPr>
            <w:r>
              <w:t>Mixed</w:t>
            </w:r>
            <w:r>
              <w:rPr>
                <w:spacing w:val="-1"/>
              </w:rPr>
              <w:t xml:space="preserve"> </w:t>
            </w:r>
            <w:r>
              <w:t>Use</w:t>
            </w:r>
            <w:r>
              <w:rPr>
                <w:spacing w:val="-2"/>
              </w:rPr>
              <w:t xml:space="preserve"> </w:t>
            </w:r>
            <w:r>
              <w:rPr>
                <w:spacing w:val="-10"/>
              </w:rPr>
              <w:t>3</w:t>
            </w:r>
          </w:p>
        </w:tc>
      </w:tr>
    </w:tbl>
    <w:p w14:paraId="077215D5" w14:textId="77777777" w:rsidR="00247947" w:rsidRDefault="00247947">
      <w:pPr>
        <w:pStyle w:val="BodyText"/>
        <w:spacing w:before="119"/>
      </w:pPr>
    </w:p>
    <w:p w14:paraId="3EBC5369" w14:textId="77777777" w:rsidR="00247947" w:rsidRDefault="00F67635">
      <w:pPr>
        <w:rPr>
          <w:b/>
        </w:rPr>
      </w:pPr>
      <w:r>
        <w:rPr>
          <w:b/>
          <w:noProof/>
        </w:rPr>
        <mc:AlternateContent>
          <mc:Choice Requires="wpg">
            <w:drawing>
              <wp:anchor distT="0" distB="0" distL="0" distR="0" simplePos="0" relativeHeight="480974848" behindDoc="1" locked="0" layoutInCell="1" allowOverlap="1" wp14:anchorId="77FAB67F" wp14:editId="68382BE2">
                <wp:simplePos x="0" y="0"/>
                <wp:positionH relativeFrom="page">
                  <wp:posOffset>914400</wp:posOffset>
                </wp:positionH>
                <wp:positionV relativeFrom="paragraph">
                  <wp:posOffset>-3338297</wp:posOffset>
                </wp:positionV>
                <wp:extent cx="5962650" cy="31654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3165475"/>
                          <a:chOff x="0" y="0"/>
                          <a:chExt cx="5962650" cy="3165475"/>
                        </a:xfrm>
                      </wpg:grpSpPr>
                      <wps:wsp>
                        <wps:cNvPr id="18" name="Graphic 16"/>
                        <wps:cNvSpPr/>
                        <wps:spPr>
                          <a:xfrm>
                            <a:off x="0" y="0"/>
                            <a:ext cx="5962650" cy="501650"/>
                          </a:xfrm>
                          <a:custGeom>
                            <a:avLst/>
                            <a:gdLst/>
                            <a:ahLst/>
                            <a:cxnLst/>
                            <a:rect l="l" t="t" r="r" b="b"/>
                            <a:pathLst>
                              <a:path w="5962650" h="501650">
                                <a:moveTo>
                                  <a:pt x="5962650" y="250825"/>
                                </a:moveTo>
                                <a:lnTo>
                                  <a:pt x="5953125" y="250825"/>
                                </a:lnTo>
                                <a:lnTo>
                                  <a:pt x="5953125" y="0"/>
                                </a:lnTo>
                                <a:lnTo>
                                  <a:pt x="0" y="0"/>
                                </a:lnTo>
                                <a:lnTo>
                                  <a:pt x="0" y="250825"/>
                                </a:lnTo>
                                <a:lnTo>
                                  <a:pt x="0" y="260350"/>
                                </a:lnTo>
                                <a:lnTo>
                                  <a:pt x="0" y="501650"/>
                                </a:lnTo>
                                <a:lnTo>
                                  <a:pt x="2203894" y="501650"/>
                                </a:lnTo>
                                <a:lnTo>
                                  <a:pt x="2213419" y="501650"/>
                                </a:lnTo>
                                <a:lnTo>
                                  <a:pt x="5962650" y="501650"/>
                                </a:lnTo>
                                <a:lnTo>
                                  <a:pt x="5962650" y="250825"/>
                                </a:lnTo>
                                <a:close/>
                              </a:path>
                            </a:pathLst>
                          </a:custGeom>
                          <a:solidFill>
                            <a:srgbClr val="D6D6D6"/>
                          </a:solidFill>
                        </wps:spPr>
                        <wps:bodyPr wrap="square" lIns="0" tIns="0" rIns="0" bIns="0" rtlCol="0">
                          <a:prstTxWarp prst="textNoShape">
                            <a:avLst/>
                          </a:prstTxWarp>
                          <a:noAutofit/>
                        </wps:bodyPr>
                      </wps:wsp>
                      <wps:wsp>
                        <wps:cNvPr id="19" name="Graphic 17"/>
                        <wps:cNvSpPr/>
                        <wps:spPr>
                          <a:xfrm>
                            <a:off x="0" y="0"/>
                            <a:ext cx="5962650" cy="3165475"/>
                          </a:xfrm>
                          <a:custGeom>
                            <a:avLst/>
                            <a:gdLst/>
                            <a:ahLst/>
                            <a:cxnLst/>
                            <a:rect l="l" t="t" r="r" b="b"/>
                            <a:pathLst>
                              <a:path w="5962650" h="3165475">
                                <a:moveTo>
                                  <a:pt x="5962650" y="0"/>
                                </a:moveTo>
                                <a:lnTo>
                                  <a:pt x="5943600" y="0"/>
                                </a:lnTo>
                                <a:lnTo>
                                  <a:pt x="5943600" y="19050"/>
                                </a:lnTo>
                                <a:lnTo>
                                  <a:pt x="5943600" y="250825"/>
                                </a:lnTo>
                                <a:lnTo>
                                  <a:pt x="5943600" y="3146425"/>
                                </a:lnTo>
                                <a:lnTo>
                                  <a:pt x="2213419" y="3146425"/>
                                </a:lnTo>
                                <a:lnTo>
                                  <a:pt x="2213419" y="2914650"/>
                                </a:lnTo>
                                <a:lnTo>
                                  <a:pt x="5943600" y="2914650"/>
                                </a:lnTo>
                                <a:lnTo>
                                  <a:pt x="5943600" y="2905125"/>
                                </a:lnTo>
                                <a:lnTo>
                                  <a:pt x="2213419" y="2905125"/>
                                </a:lnTo>
                                <a:lnTo>
                                  <a:pt x="2213419" y="2673350"/>
                                </a:lnTo>
                                <a:lnTo>
                                  <a:pt x="5943600" y="2673350"/>
                                </a:lnTo>
                                <a:lnTo>
                                  <a:pt x="5943600" y="2663825"/>
                                </a:lnTo>
                                <a:lnTo>
                                  <a:pt x="2213419" y="2663825"/>
                                </a:lnTo>
                                <a:lnTo>
                                  <a:pt x="2213419" y="2432050"/>
                                </a:lnTo>
                                <a:lnTo>
                                  <a:pt x="5943600" y="2432050"/>
                                </a:lnTo>
                                <a:lnTo>
                                  <a:pt x="5943600" y="2422525"/>
                                </a:lnTo>
                                <a:lnTo>
                                  <a:pt x="2213419" y="2422525"/>
                                </a:lnTo>
                                <a:lnTo>
                                  <a:pt x="2213419" y="2190750"/>
                                </a:lnTo>
                                <a:lnTo>
                                  <a:pt x="5943600" y="2190750"/>
                                </a:lnTo>
                                <a:lnTo>
                                  <a:pt x="5943600" y="2181225"/>
                                </a:lnTo>
                                <a:lnTo>
                                  <a:pt x="2213419" y="2181225"/>
                                </a:lnTo>
                                <a:lnTo>
                                  <a:pt x="2213419" y="1949450"/>
                                </a:lnTo>
                                <a:lnTo>
                                  <a:pt x="5943600" y="1949450"/>
                                </a:lnTo>
                                <a:lnTo>
                                  <a:pt x="5943600" y="1939925"/>
                                </a:lnTo>
                                <a:lnTo>
                                  <a:pt x="2213419" y="1939925"/>
                                </a:lnTo>
                                <a:lnTo>
                                  <a:pt x="2213419" y="1708150"/>
                                </a:lnTo>
                                <a:lnTo>
                                  <a:pt x="5943600" y="1708150"/>
                                </a:lnTo>
                                <a:lnTo>
                                  <a:pt x="5943600" y="1698625"/>
                                </a:lnTo>
                                <a:lnTo>
                                  <a:pt x="2213419" y="1698625"/>
                                </a:lnTo>
                                <a:lnTo>
                                  <a:pt x="2213419" y="1466850"/>
                                </a:lnTo>
                                <a:lnTo>
                                  <a:pt x="5943600" y="1466850"/>
                                </a:lnTo>
                                <a:lnTo>
                                  <a:pt x="5943600" y="1457325"/>
                                </a:lnTo>
                                <a:lnTo>
                                  <a:pt x="2213419" y="1457325"/>
                                </a:lnTo>
                                <a:lnTo>
                                  <a:pt x="2213419" y="1225550"/>
                                </a:lnTo>
                                <a:lnTo>
                                  <a:pt x="5943600" y="1225550"/>
                                </a:lnTo>
                                <a:lnTo>
                                  <a:pt x="5943600" y="1216025"/>
                                </a:lnTo>
                                <a:lnTo>
                                  <a:pt x="2213419" y="1216025"/>
                                </a:lnTo>
                                <a:lnTo>
                                  <a:pt x="2213419" y="984250"/>
                                </a:lnTo>
                                <a:lnTo>
                                  <a:pt x="5943600" y="984250"/>
                                </a:lnTo>
                                <a:lnTo>
                                  <a:pt x="5943600" y="974725"/>
                                </a:lnTo>
                                <a:lnTo>
                                  <a:pt x="2213419" y="974725"/>
                                </a:lnTo>
                                <a:lnTo>
                                  <a:pt x="2213419" y="742950"/>
                                </a:lnTo>
                                <a:lnTo>
                                  <a:pt x="5943600" y="742950"/>
                                </a:lnTo>
                                <a:lnTo>
                                  <a:pt x="5943600" y="733425"/>
                                </a:lnTo>
                                <a:lnTo>
                                  <a:pt x="2213419" y="733425"/>
                                </a:lnTo>
                                <a:lnTo>
                                  <a:pt x="2213419" y="501650"/>
                                </a:lnTo>
                                <a:lnTo>
                                  <a:pt x="5943600" y="501650"/>
                                </a:lnTo>
                                <a:lnTo>
                                  <a:pt x="5943600" y="492125"/>
                                </a:lnTo>
                                <a:lnTo>
                                  <a:pt x="2213419" y="492125"/>
                                </a:lnTo>
                                <a:lnTo>
                                  <a:pt x="2213419" y="260350"/>
                                </a:lnTo>
                                <a:lnTo>
                                  <a:pt x="5943600" y="260350"/>
                                </a:lnTo>
                                <a:lnTo>
                                  <a:pt x="5943600" y="250825"/>
                                </a:lnTo>
                                <a:lnTo>
                                  <a:pt x="2213419" y="250825"/>
                                </a:lnTo>
                                <a:lnTo>
                                  <a:pt x="2203894" y="250825"/>
                                </a:lnTo>
                                <a:lnTo>
                                  <a:pt x="2203894" y="260350"/>
                                </a:lnTo>
                                <a:lnTo>
                                  <a:pt x="2203894" y="3146425"/>
                                </a:lnTo>
                                <a:lnTo>
                                  <a:pt x="19050" y="3146425"/>
                                </a:lnTo>
                                <a:lnTo>
                                  <a:pt x="19050" y="2914650"/>
                                </a:lnTo>
                                <a:lnTo>
                                  <a:pt x="2203894" y="2914650"/>
                                </a:lnTo>
                                <a:lnTo>
                                  <a:pt x="2203894" y="2905125"/>
                                </a:lnTo>
                                <a:lnTo>
                                  <a:pt x="19050" y="2905125"/>
                                </a:lnTo>
                                <a:lnTo>
                                  <a:pt x="19050" y="2673350"/>
                                </a:lnTo>
                                <a:lnTo>
                                  <a:pt x="2203894" y="2673350"/>
                                </a:lnTo>
                                <a:lnTo>
                                  <a:pt x="2203894" y="2663825"/>
                                </a:lnTo>
                                <a:lnTo>
                                  <a:pt x="19050" y="2663825"/>
                                </a:lnTo>
                                <a:lnTo>
                                  <a:pt x="19050" y="2432050"/>
                                </a:lnTo>
                                <a:lnTo>
                                  <a:pt x="2203894" y="2432050"/>
                                </a:lnTo>
                                <a:lnTo>
                                  <a:pt x="2203894" y="2422525"/>
                                </a:lnTo>
                                <a:lnTo>
                                  <a:pt x="19050" y="2422525"/>
                                </a:lnTo>
                                <a:lnTo>
                                  <a:pt x="19050" y="2190750"/>
                                </a:lnTo>
                                <a:lnTo>
                                  <a:pt x="2203894" y="2190750"/>
                                </a:lnTo>
                                <a:lnTo>
                                  <a:pt x="2203894" y="2181225"/>
                                </a:lnTo>
                                <a:lnTo>
                                  <a:pt x="19050" y="2181225"/>
                                </a:lnTo>
                                <a:lnTo>
                                  <a:pt x="19050" y="1949450"/>
                                </a:lnTo>
                                <a:lnTo>
                                  <a:pt x="2203894" y="1949450"/>
                                </a:lnTo>
                                <a:lnTo>
                                  <a:pt x="2203894" y="1939925"/>
                                </a:lnTo>
                                <a:lnTo>
                                  <a:pt x="19050" y="1939925"/>
                                </a:lnTo>
                                <a:lnTo>
                                  <a:pt x="19050" y="1708150"/>
                                </a:lnTo>
                                <a:lnTo>
                                  <a:pt x="2203894" y="1708150"/>
                                </a:lnTo>
                                <a:lnTo>
                                  <a:pt x="2203894" y="1698625"/>
                                </a:lnTo>
                                <a:lnTo>
                                  <a:pt x="19050" y="1698625"/>
                                </a:lnTo>
                                <a:lnTo>
                                  <a:pt x="19050" y="1466850"/>
                                </a:lnTo>
                                <a:lnTo>
                                  <a:pt x="2203894" y="1466850"/>
                                </a:lnTo>
                                <a:lnTo>
                                  <a:pt x="2203894" y="1457325"/>
                                </a:lnTo>
                                <a:lnTo>
                                  <a:pt x="19050" y="1457325"/>
                                </a:lnTo>
                                <a:lnTo>
                                  <a:pt x="19050" y="1225550"/>
                                </a:lnTo>
                                <a:lnTo>
                                  <a:pt x="2203894" y="1225550"/>
                                </a:lnTo>
                                <a:lnTo>
                                  <a:pt x="2203894" y="1216025"/>
                                </a:lnTo>
                                <a:lnTo>
                                  <a:pt x="19050" y="1216025"/>
                                </a:lnTo>
                                <a:lnTo>
                                  <a:pt x="19050" y="984250"/>
                                </a:lnTo>
                                <a:lnTo>
                                  <a:pt x="2203894" y="984250"/>
                                </a:lnTo>
                                <a:lnTo>
                                  <a:pt x="2203894" y="974725"/>
                                </a:lnTo>
                                <a:lnTo>
                                  <a:pt x="19050" y="974725"/>
                                </a:lnTo>
                                <a:lnTo>
                                  <a:pt x="19050" y="742950"/>
                                </a:lnTo>
                                <a:lnTo>
                                  <a:pt x="2203894" y="742950"/>
                                </a:lnTo>
                                <a:lnTo>
                                  <a:pt x="2203894" y="733425"/>
                                </a:lnTo>
                                <a:lnTo>
                                  <a:pt x="19050" y="733425"/>
                                </a:lnTo>
                                <a:lnTo>
                                  <a:pt x="19050" y="501650"/>
                                </a:lnTo>
                                <a:lnTo>
                                  <a:pt x="2203894" y="501650"/>
                                </a:lnTo>
                                <a:lnTo>
                                  <a:pt x="2203894" y="492125"/>
                                </a:lnTo>
                                <a:lnTo>
                                  <a:pt x="19050" y="492125"/>
                                </a:lnTo>
                                <a:lnTo>
                                  <a:pt x="19050" y="260350"/>
                                </a:lnTo>
                                <a:lnTo>
                                  <a:pt x="2203894" y="260350"/>
                                </a:lnTo>
                                <a:lnTo>
                                  <a:pt x="2203894" y="250825"/>
                                </a:lnTo>
                                <a:lnTo>
                                  <a:pt x="19050" y="250825"/>
                                </a:lnTo>
                                <a:lnTo>
                                  <a:pt x="19050" y="19050"/>
                                </a:lnTo>
                                <a:lnTo>
                                  <a:pt x="5943600" y="19050"/>
                                </a:lnTo>
                                <a:lnTo>
                                  <a:pt x="5943600" y="0"/>
                                </a:lnTo>
                                <a:lnTo>
                                  <a:pt x="0" y="0"/>
                                </a:lnTo>
                                <a:lnTo>
                                  <a:pt x="0" y="250825"/>
                                </a:lnTo>
                                <a:lnTo>
                                  <a:pt x="0" y="492125"/>
                                </a:lnTo>
                                <a:lnTo>
                                  <a:pt x="0" y="3165475"/>
                                </a:lnTo>
                                <a:lnTo>
                                  <a:pt x="2213419" y="3165475"/>
                                </a:lnTo>
                                <a:lnTo>
                                  <a:pt x="5962650" y="3165475"/>
                                </a:lnTo>
                                <a:lnTo>
                                  <a:pt x="5962650" y="2905125"/>
                                </a:lnTo>
                                <a:lnTo>
                                  <a:pt x="5962650" y="26638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DE8F2FE" id="Group 15" o:spid="_x0000_s1026" style="position:absolute;margin-left:1in;margin-top:-262.85pt;width:469.5pt;height:249.25pt;z-index:-22341632;mso-wrap-distance-left:0;mso-wrap-distance-right:0;mso-position-horizontal-relative:page" coordsize="59626,31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">
                <v:shape id="Graphic 16" o:spid="_x0000_s1027" style="position:absolute;width:59626;height:5016;visibility:visible;mso-wrap-style:square;v-text-anchor:top" coordsize="596265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" path="m5962650,250825r-9525,l5953125,,,,,250825r,9525l,501650r2203894,l2213419,501650r3749231,l5962650,250825xe" fillcolor="#d6d6d6" stroked="f">
                  <v:path arrowok="t"/>
                </v:shape>
                <v:shape id="Graphic 17" o:spid="_x0000_s1028" style="position:absolute;width:59626;height:31654;visibility:visible;mso-wrap-style:square;v-text-anchor:top" coordsize="5962650,3165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" path="m5962650,r-19050,l5943600,19050r,231775l5943600,3146425r-3730181,l2213419,2914650r3730181,l5943600,2905125r-3730181,l2213419,2673350r3730181,l5943600,2663825r-3730181,l2213419,2432050r3730181,l5943600,2422525r-3730181,l2213419,2190750r3730181,l5943600,2181225r-3730181,l2213419,1949450r3730181,l5943600,1939925r-3730181,l2213419,1708150r3730181,l5943600,1698625r-3730181,l2213419,1466850r3730181,l5943600,1457325r-3730181,l2213419,1225550r3730181,l5943600,1216025r-3730181,l2213419,984250r3730181,l5943600,974725r-3730181,l2213419,742950r3730181,l5943600,733425r-3730181,l2213419,501650r3730181,l5943600,492125r-3730181,l2213419,260350r3730181,l5943600,250825r-3730181,l2203894,250825r,9525l2203894,3146425r-2184844,l19050,2914650r2184844,l2203894,2905125r-2184844,l19050,2673350r2184844,l2203894,2663825r-2184844,l19050,2432050r2184844,l2203894,2422525r-2184844,l19050,2190750r2184844,l2203894,2181225r-2184844,l19050,1949450r2184844,l2203894,1939925r-2184844,l19050,1708150r2184844,l2203894,1698625r-2184844,l19050,1466850r2184844,l2203894,1457325r-2184844,l19050,1225550r2184844,l2203894,1216025r-2184844,l19050,984250r2184844,l2203894,974725r-2184844,l19050,742950r2184844,l2203894,733425r-2184844,l19050,501650r2184844,l2203894,492125r-2184844,l19050,260350r2184844,l2203894,250825r-2184844,l19050,19050r5924550,l5943600,,,,,250825,,492125,,3165475r2213419,l5962650,3165475r,-260350l5962650,2663825r,-2644775l5962650,xe" fillcolor="#dfdfdf" stroked="f">
                  <v:path arrowok="t"/>
                </v:shape>
                <w10:wrap anchorx="page"/>
              </v:group>
            </w:pict>
          </mc:Fallback>
        </mc:AlternateContent>
      </w:r>
      <w:bookmarkStart w:id="11" w:name="§_27-202_Zoning_District_Purpose_Stateme"/>
      <w:bookmarkEnd w:id="11"/>
      <w:r>
        <w:rPr>
          <w:b/>
        </w:rPr>
        <w:t>§</w:t>
      </w:r>
      <w:r>
        <w:rPr>
          <w:b/>
          <w:spacing w:val="-1"/>
        </w:rPr>
        <w:t xml:space="preserve"> </w:t>
      </w:r>
      <w:r>
        <w:rPr>
          <w:b/>
        </w:rPr>
        <w:t>27-202.</w:t>
      </w:r>
      <w:r>
        <w:rPr>
          <w:b/>
          <w:spacing w:val="64"/>
        </w:rPr>
        <w:t xml:space="preserve"> </w:t>
      </w:r>
      <w:r>
        <w:rPr>
          <w:b/>
        </w:rPr>
        <w:t>Zoning</w:t>
      </w:r>
      <w:r>
        <w:rPr>
          <w:b/>
          <w:spacing w:val="-1"/>
        </w:rPr>
        <w:t xml:space="preserve"> </w:t>
      </w:r>
      <w:r>
        <w:rPr>
          <w:b/>
        </w:rPr>
        <w:t>District</w:t>
      </w:r>
      <w:r>
        <w:rPr>
          <w:b/>
          <w:spacing w:val="-1"/>
        </w:rPr>
        <w:t xml:space="preserve"> </w:t>
      </w:r>
      <w:r>
        <w:rPr>
          <w:b/>
        </w:rPr>
        <w:t>Purpose</w:t>
      </w:r>
      <w:r>
        <w:rPr>
          <w:b/>
          <w:spacing w:val="-1"/>
        </w:rPr>
        <w:t xml:space="preserve"> </w:t>
      </w:r>
      <w:r>
        <w:rPr>
          <w:b/>
        </w:rPr>
        <w:t>Statements. [Ord. No.</w:t>
      </w:r>
      <w:r>
        <w:rPr>
          <w:b/>
          <w:spacing w:val="-1"/>
        </w:rPr>
        <w:t xml:space="preserve"> </w:t>
      </w:r>
      <w:r>
        <w:rPr>
          <w:b/>
        </w:rPr>
        <w:t xml:space="preserve">1055, </w:t>
      </w:r>
      <w:r>
        <w:rPr>
          <w:b/>
          <w:spacing w:val="-2"/>
        </w:rPr>
        <w:t>6/3/2024]</w:t>
      </w:r>
    </w:p>
    <w:p w14:paraId="59D8C47A" w14:textId="77777777" w:rsidR="00247947" w:rsidRDefault="00F67635">
      <w:pPr>
        <w:pStyle w:val="ListParagraph"/>
        <w:numPr>
          <w:ilvl w:val="0"/>
          <w:numId w:val="72"/>
        </w:numPr>
        <w:tabs>
          <w:tab w:val="left" w:pos="480"/>
        </w:tabs>
        <w:spacing w:line="247" w:lineRule="auto"/>
        <w:ind w:right="355"/>
        <w:jc w:val="both"/>
      </w:pPr>
      <w:r>
        <w:t>R-C</w:t>
      </w:r>
      <w:r>
        <w:rPr>
          <w:spacing w:val="-4"/>
        </w:rPr>
        <w:t xml:space="preserve"> </w:t>
      </w:r>
      <w:r>
        <w:t>Residential</w:t>
      </w:r>
      <w:r>
        <w:rPr>
          <w:spacing w:val="-3"/>
        </w:rPr>
        <w:t xml:space="preserve"> </w:t>
      </w:r>
      <w:r>
        <w:t>Conservation</w:t>
      </w:r>
      <w:r>
        <w:rPr>
          <w:spacing w:val="-3"/>
        </w:rPr>
        <w:t xml:space="preserve"> </w:t>
      </w:r>
      <w:r>
        <w:t>District.</w:t>
      </w:r>
      <w:r>
        <w:rPr>
          <w:spacing w:val="-3"/>
        </w:rPr>
        <w:t xml:space="preserve"> </w:t>
      </w:r>
      <w:r>
        <w:t>The</w:t>
      </w:r>
      <w:r>
        <w:rPr>
          <w:spacing w:val="-4"/>
        </w:rPr>
        <w:t xml:space="preserve"> </w:t>
      </w:r>
      <w:r>
        <w:t>purpose</w:t>
      </w:r>
      <w:r>
        <w:rPr>
          <w:spacing w:val="-4"/>
        </w:rPr>
        <w:t xml:space="preserve"> </w:t>
      </w:r>
      <w:r>
        <w:t>of</w:t>
      </w:r>
      <w:r>
        <w:rPr>
          <w:spacing w:val="-4"/>
        </w:rPr>
        <w:t xml:space="preserve"> </w:t>
      </w:r>
      <w:r>
        <w:t>the</w:t>
      </w:r>
      <w:r>
        <w:rPr>
          <w:spacing w:val="-4"/>
        </w:rPr>
        <w:t xml:space="preserve"> </w:t>
      </w:r>
      <w:r>
        <w:t>Residential</w:t>
      </w:r>
      <w:r>
        <w:rPr>
          <w:spacing w:val="-3"/>
        </w:rPr>
        <w:t xml:space="preserve"> </w:t>
      </w:r>
      <w:r>
        <w:t>Conservation</w:t>
      </w:r>
      <w:r>
        <w:rPr>
          <w:spacing w:val="-3"/>
        </w:rPr>
        <w:t xml:space="preserve"> </w:t>
      </w:r>
      <w:r>
        <w:t>(R-C)</w:t>
      </w:r>
      <w:r>
        <w:rPr>
          <w:spacing w:val="-4"/>
        </w:rPr>
        <w:t xml:space="preserve"> </w:t>
      </w:r>
      <w:r>
        <w:t>District</w:t>
      </w:r>
      <w:r>
        <w:rPr>
          <w:spacing w:val="-4"/>
        </w:rPr>
        <w:t xml:space="preserve"> </w:t>
      </w:r>
      <w:r>
        <w:t>is to</w:t>
      </w:r>
      <w:r>
        <w:rPr>
          <w:spacing w:val="-7"/>
        </w:rPr>
        <w:t xml:space="preserve"> </w:t>
      </w:r>
      <w:r>
        <w:t>encourage</w:t>
      </w:r>
      <w:r>
        <w:rPr>
          <w:spacing w:val="-7"/>
        </w:rPr>
        <w:t xml:space="preserve"> </w:t>
      </w:r>
      <w:r>
        <w:t>the</w:t>
      </w:r>
      <w:r>
        <w:rPr>
          <w:spacing w:val="-7"/>
        </w:rPr>
        <w:t xml:space="preserve"> </w:t>
      </w:r>
      <w:r>
        <w:t>continued</w:t>
      </w:r>
      <w:r>
        <w:rPr>
          <w:spacing w:val="-7"/>
        </w:rPr>
        <w:t xml:space="preserve"> </w:t>
      </w:r>
      <w:r>
        <w:t>use</w:t>
      </w:r>
      <w:r>
        <w:rPr>
          <w:spacing w:val="-8"/>
        </w:rPr>
        <w:t xml:space="preserve"> </w:t>
      </w:r>
      <w:r>
        <w:t>of</w:t>
      </w:r>
      <w:r>
        <w:rPr>
          <w:spacing w:val="-8"/>
        </w:rPr>
        <w:t xml:space="preserve"> </w:t>
      </w:r>
      <w:r>
        <w:t>the</w:t>
      </w:r>
      <w:r>
        <w:rPr>
          <w:spacing w:val="-7"/>
        </w:rPr>
        <w:t xml:space="preserve"> </w:t>
      </w:r>
      <w:r>
        <w:t>land</w:t>
      </w:r>
      <w:r>
        <w:rPr>
          <w:spacing w:val="-7"/>
        </w:rPr>
        <w:t xml:space="preserve"> </w:t>
      </w:r>
      <w:r>
        <w:t>for</w:t>
      </w:r>
      <w:r>
        <w:rPr>
          <w:spacing w:val="-8"/>
        </w:rPr>
        <w:t xml:space="preserve"> </w:t>
      </w:r>
      <w:r>
        <w:t>agricultural,</w:t>
      </w:r>
      <w:r>
        <w:rPr>
          <w:spacing w:val="-6"/>
        </w:rPr>
        <w:t xml:space="preserve"> </w:t>
      </w:r>
      <w:r>
        <w:t>conservation,</w:t>
      </w:r>
      <w:r>
        <w:rPr>
          <w:spacing w:val="-7"/>
        </w:rPr>
        <w:t xml:space="preserve"> </w:t>
      </w:r>
      <w:r>
        <w:t>open</w:t>
      </w:r>
      <w:r>
        <w:rPr>
          <w:spacing w:val="-7"/>
        </w:rPr>
        <w:t xml:space="preserve"> </w:t>
      </w:r>
      <w:r>
        <w:t>space,</w:t>
      </w:r>
      <w:r>
        <w:rPr>
          <w:spacing w:val="-7"/>
        </w:rPr>
        <w:t xml:space="preserve"> </w:t>
      </w:r>
      <w:r>
        <w:t>and</w:t>
      </w:r>
      <w:r>
        <w:rPr>
          <w:spacing w:val="-7"/>
        </w:rPr>
        <w:t xml:space="preserve"> </w:t>
      </w:r>
      <w:r>
        <w:t>low-density residential development.</w:t>
      </w:r>
    </w:p>
    <w:p w14:paraId="6BF65449" w14:textId="77777777" w:rsidR="00247947" w:rsidRDefault="00F67635">
      <w:pPr>
        <w:pStyle w:val="ListParagraph"/>
        <w:numPr>
          <w:ilvl w:val="0"/>
          <w:numId w:val="72"/>
        </w:numPr>
        <w:tabs>
          <w:tab w:val="left" w:pos="479"/>
        </w:tabs>
        <w:spacing w:before="178"/>
        <w:ind w:left="479" w:hanging="479"/>
      </w:pPr>
      <w:r>
        <w:t>R-S</w:t>
      </w:r>
      <w:r>
        <w:rPr>
          <w:spacing w:val="-7"/>
        </w:rPr>
        <w:t xml:space="preserve"> </w:t>
      </w:r>
      <w:r>
        <w:t>Residential</w:t>
      </w:r>
      <w:r>
        <w:rPr>
          <w:spacing w:val="-4"/>
        </w:rPr>
        <w:t xml:space="preserve"> </w:t>
      </w:r>
      <w:r>
        <w:t>Suburban</w:t>
      </w:r>
      <w:r>
        <w:rPr>
          <w:spacing w:val="-1"/>
        </w:rPr>
        <w:t xml:space="preserve"> </w:t>
      </w:r>
      <w:r>
        <w:t>District.</w:t>
      </w:r>
      <w:r>
        <w:rPr>
          <w:spacing w:val="-3"/>
        </w:rPr>
        <w:t xml:space="preserve"> </w:t>
      </w:r>
      <w:r>
        <w:t>The</w:t>
      </w:r>
      <w:r>
        <w:rPr>
          <w:spacing w:val="-4"/>
        </w:rPr>
        <w:t xml:space="preserve"> </w:t>
      </w:r>
      <w:r>
        <w:t>purpose</w:t>
      </w:r>
      <w:r>
        <w:rPr>
          <w:spacing w:val="-4"/>
        </w:rPr>
        <w:t xml:space="preserve"> </w:t>
      </w:r>
      <w:r>
        <w:t>of</w:t>
      </w:r>
      <w:r>
        <w:rPr>
          <w:spacing w:val="-3"/>
        </w:rPr>
        <w:t xml:space="preserve"> </w:t>
      </w:r>
      <w:r>
        <w:t>the</w:t>
      </w:r>
      <w:r>
        <w:rPr>
          <w:spacing w:val="-4"/>
        </w:rPr>
        <w:t xml:space="preserve"> </w:t>
      </w:r>
      <w:r>
        <w:t>Residential Suburban</w:t>
      </w:r>
      <w:r>
        <w:rPr>
          <w:spacing w:val="-3"/>
        </w:rPr>
        <w:t xml:space="preserve"> </w:t>
      </w:r>
      <w:r>
        <w:t>(R-S)</w:t>
      </w:r>
      <w:r>
        <w:rPr>
          <w:spacing w:val="-3"/>
        </w:rPr>
        <w:t xml:space="preserve"> </w:t>
      </w:r>
      <w:r>
        <w:t>District</w:t>
      </w:r>
      <w:r>
        <w:rPr>
          <w:spacing w:val="-4"/>
        </w:rPr>
        <w:t xml:space="preserve"> </w:t>
      </w:r>
      <w:r>
        <w:t>is</w:t>
      </w:r>
      <w:r>
        <w:rPr>
          <w:spacing w:val="-4"/>
        </w:rPr>
        <w:t xml:space="preserve"> </w:t>
      </w:r>
      <w:r>
        <w:rPr>
          <w:spacing w:val="-5"/>
        </w:rPr>
        <w:t>to:</w:t>
      </w:r>
    </w:p>
    <w:p w14:paraId="640C57CC" w14:textId="77777777" w:rsidR="00247947" w:rsidRDefault="00F67635">
      <w:pPr>
        <w:pStyle w:val="ListParagraph"/>
        <w:numPr>
          <w:ilvl w:val="1"/>
          <w:numId w:val="72"/>
        </w:numPr>
        <w:tabs>
          <w:tab w:val="left" w:pos="959"/>
        </w:tabs>
        <w:ind w:left="959" w:hanging="479"/>
      </w:pPr>
      <w:r>
        <w:t>Provide</w:t>
      </w:r>
      <w:r>
        <w:rPr>
          <w:spacing w:val="-5"/>
        </w:rPr>
        <w:t xml:space="preserve"> </w:t>
      </w:r>
      <w:r>
        <w:t>for</w:t>
      </w:r>
      <w:r>
        <w:rPr>
          <w:spacing w:val="-4"/>
        </w:rPr>
        <w:t xml:space="preserve"> </w:t>
      </w:r>
      <w:r>
        <w:t>the</w:t>
      </w:r>
      <w:r>
        <w:rPr>
          <w:spacing w:val="-5"/>
        </w:rPr>
        <w:t xml:space="preserve"> </w:t>
      </w:r>
      <w:r>
        <w:t>orderly</w:t>
      </w:r>
      <w:r>
        <w:rPr>
          <w:spacing w:val="-3"/>
        </w:rPr>
        <w:t xml:space="preserve"> </w:t>
      </w:r>
      <w:r>
        <w:t>expansion</w:t>
      </w:r>
      <w:r>
        <w:rPr>
          <w:spacing w:val="-4"/>
        </w:rPr>
        <w:t xml:space="preserve"> </w:t>
      </w:r>
      <w:r>
        <w:t>of</w:t>
      </w:r>
      <w:r>
        <w:rPr>
          <w:spacing w:val="-4"/>
        </w:rPr>
        <w:t xml:space="preserve"> </w:t>
      </w:r>
      <w:r>
        <w:t>suburban-type</w:t>
      </w:r>
      <w:r>
        <w:rPr>
          <w:spacing w:val="-2"/>
        </w:rPr>
        <w:t xml:space="preserve"> </w:t>
      </w:r>
      <w:r>
        <w:t>residential</w:t>
      </w:r>
      <w:r>
        <w:rPr>
          <w:spacing w:val="-4"/>
        </w:rPr>
        <w:t xml:space="preserve"> </w:t>
      </w:r>
      <w:r>
        <w:rPr>
          <w:spacing w:val="-2"/>
        </w:rPr>
        <w:t>development;</w:t>
      </w:r>
    </w:p>
    <w:p w14:paraId="489120E0" w14:textId="77777777" w:rsidR="00247947" w:rsidRDefault="00F67635">
      <w:pPr>
        <w:pStyle w:val="ListParagraph"/>
        <w:numPr>
          <w:ilvl w:val="1"/>
          <w:numId w:val="72"/>
        </w:numPr>
        <w:tabs>
          <w:tab w:val="left" w:pos="959"/>
        </w:tabs>
        <w:ind w:left="959" w:hanging="479"/>
      </w:pPr>
      <w:r>
        <w:t>Prevent</w:t>
      </w:r>
      <w:r>
        <w:rPr>
          <w:spacing w:val="-5"/>
        </w:rPr>
        <w:t xml:space="preserve"> </w:t>
      </w:r>
      <w:r>
        <w:t>the</w:t>
      </w:r>
      <w:r>
        <w:rPr>
          <w:spacing w:val="-2"/>
        </w:rPr>
        <w:t xml:space="preserve"> </w:t>
      </w:r>
      <w:r>
        <w:t>overcrowding</w:t>
      </w:r>
      <w:r>
        <w:rPr>
          <w:spacing w:val="-2"/>
        </w:rPr>
        <w:t xml:space="preserve"> </w:t>
      </w:r>
      <w:r>
        <w:t>of</w:t>
      </w:r>
      <w:r>
        <w:rPr>
          <w:spacing w:val="-1"/>
        </w:rPr>
        <w:t xml:space="preserve"> </w:t>
      </w:r>
      <w:r>
        <w:t>the</w:t>
      </w:r>
      <w:r>
        <w:rPr>
          <w:spacing w:val="-3"/>
        </w:rPr>
        <w:t xml:space="preserve"> </w:t>
      </w:r>
      <w:r>
        <w:t>land</w:t>
      </w:r>
      <w:r>
        <w:rPr>
          <w:spacing w:val="1"/>
        </w:rPr>
        <w:t xml:space="preserve"> </w:t>
      </w:r>
      <w:r>
        <w:t>through</w:t>
      </w:r>
      <w:r>
        <w:rPr>
          <w:spacing w:val="-2"/>
        </w:rPr>
        <w:t xml:space="preserve"> </w:t>
      </w:r>
      <w:r>
        <w:t>the</w:t>
      </w:r>
      <w:r>
        <w:rPr>
          <w:spacing w:val="-2"/>
        </w:rPr>
        <w:t xml:space="preserve"> </w:t>
      </w:r>
      <w:r>
        <w:t>application</w:t>
      </w:r>
      <w:r>
        <w:rPr>
          <w:spacing w:val="-2"/>
        </w:rPr>
        <w:t xml:space="preserve"> </w:t>
      </w:r>
      <w:r>
        <w:t>of</w:t>
      </w:r>
      <w:r>
        <w:rPr>
          <w:spacing w:val="-1"/>
        </w:rPr>
        <w:t xml:space="preserve"> </w:t>
      </w:r>
      <w:r>
        <w:t>maximum housing</w:t>
      </w:r>
      <w:r>
        <w:rPr>
          <w:spacing w:val="-1"/>
        </w:rPr>
        <w:t xml:space="preserve"> </w:t>
      </w:r>
      <w:r>
        <w:rPr>
          <w:spacing w:val="-2"/>
        </w:rPr>
        <w:t>densities;</w:t>
      </w:r>
    </w:p>
    <w:p w14:paraId="02A6FD35" w14:textId="77777777" w:rsidR="00247947" w:rsidRDefault="00F67635">
      <w:pPr>
        <w:pStyle w:val="ListParagraph"/>
        <w:numPr>
          <w:ilvl w:val="1"/>
          <w:numId w:val="72"/>
        </w:numPr>
        <w:tabs>
          <w:tab w:val="left" w:pos="960"/>
        </w:tabs>
        <w:spacing w:line="247" w:lineRule="auto"/>
        <w:ind w:right="357"/>
      </w:pPr>
      <w:r>
        <w:t>Provide</w:t>
      </w:r>
      <w:r>
        <w:rPr>
          <w:spacing w:val="-2"/>
        </w:rPr>
        <w:t xml:space="preserve"> </w:t>
      </w:r>
      <w:r>
        <w:t>standards</w:t>
      </w:r>
      <w:r>
        <w:rPr>
          <w:spacing w:val="-1"/>
        </w:rPr>
        <w:t xml:space="preserve"> </w:t>
      </w:r>
      <w:r>
        <w:t>which</w:t>
      </w:r>
      <w:r>
        <w:rPr>
          <w:spacing w:val="-2"/>
        </w:rPr>
        <w:t xml:space="preserve"> </w:t>
      </w:r>
      <w:r>
        <w:t>will</w:t>
      </w:r>
      <w:r>
        <w:rPr>
          <w:spacing w:val="-2"/>
        </w:rPr>
        <w:t xml:space="preserve"> </w:t>
      </w:r>
      <w:r>
        <w:t>encourage</w:t>
      </w:r>
      <w:r>
        <w:rPr>
          <w:spacing w:val="-1"/>
        </w:rPr>
        <w:t xml:space="preserve"> </w:t>
      </w:r>
      <w:r>
        <w:t>the</w:t>
      </w:r>
      <w:r>
        <w:rPr>
          <w:spacing w:val="-2"/>
        </w:rPr>
        <w:t xml:space="preserve"> </w:t>
      </w:r>
      <w:r>
        <w:t>installation of</w:t>
      </w:r>
      <w:r>
        <w:rPr>
          <w:spacing w:val="-2"/>
        </w:rPr>
        <w:t xml:space="preserve"> </w:t>
      </w:r>
      <w:r>
        <w:t>public</w:t>
      </w:r>
      <w:r>
        <w:rPr>
          <w:spacing w:val="-2"/>
        </w:rPr>
        <w:t xml:space="preserve"> </w:t>
      </w:r>
      <w:r>
        <w:t>facilities and</w:t>
      </w:r>
      <w:r>
        <w:rPr>
          <w:spacing w:val="-2"/>
        </w:rPr>
        <w:t xml:space="preserve"> </w:t>
      </w:r>
      <w:r>
        <w:t>the</w:t>
      </w:r>
      <w:r>
        <w:rPr>
          <w:spacing w:val="-2"/>
        </w:rPr>
        <w:t xml:space="preserve"> </w:t>
      </w:r>
      <w:r>
        <w:t>preservation of public open space;</w:t>
      </w:r>
    </w:p>
    <w:p w14:paraId="5B4C86D6" w14:textId="77777777" w:rsidR="00247947" w:rsidRDefault="00F67635">
      <w:pPr>
        <w:pStyle w:val="ListParagraph"/>
        <w:numPr>
          <w:ilvl w:val="1"/>
          <w:numId w:val="72"/>
        </w:numPr>
        <w:tabs>
          <w:tab w:val="left" w:pos="960"/>
        </w:tabs>
        <w:spacing w:before="179" w:line="247" w:lineRule="auto"/>
        <w:ind w:right="358"/>
      </w:pPr>
      <w:r>
        <w:t>Exclude activities of a commercial or industrial nature and any activities not compatible with residential development;</w:t>
      </w:r>
    </w:p>
    <w:p w14:paraId="21DD9C82" w14:textId="56FD1B11" w:rsidR="00247947" w:rsidRDefault="00F67635">
      <w:pPr>
        <w:pStyle w:val="ListParagraph"/>
        <w:numPr>
          <w:ilvl w:val="1"/>
          <w:numId w:val="72"/>
        </w:numPr>
        <w:tabs>
          <w:tab w:val="left" w:pos="959"/>
        </w:tabs>
        <w:spacing w:before="179"/>
        <w:ind w:left="959" w:hanging="479"/>
      </w:pPr>
      <w:r>
        <w:t>Provide</w:t>
      </w:r>
      <w:r>
        <w:rPr>
          <w:spacing w:val="-6"/>
        </w:rPr>
        <w:t xml:space="preserve"> </w:t>
      </w:r>
      <w:r>
        <w:t>an</w:t>
      </w:r>
      <w:r>
        <w:rPr>
          <w:spacing w:val="-5"/>
        </w:rPr>
        <w:t xml:space="preserve"> </w:t>
      </w:r>
      <w:r>
        <w:t>environment</w:t>
      </w:r>
      <w:r>
        <w:rPr>
          <w:spacing w:val="-6"/>
        </w:rPr>
        <w:t xml:space="preserve"> </w:t>
      </w:r>
      <w:r>
        <w:t>for</w:t>
      </w:r>
      <w:r>
        <w:rPr>
          <w:spacing w:val="-3"/>
        </w:rPr>
        <w:t xml:space="preserve"> </w:t>
      </w:r>
      <w:r>
        <w:t>families</w:t>
      </w:r>
      <w:r>
        <w:rPr>
          <w:spacing w:val="-6"/>
        </w:rPr>
        <w:t xml:space="preserve"> </w:t>
      </w:r>
      <w:r>
        <w:t>comprising</w:t>
      </w:r>
      <w:r>
        <w:rPr>
          <w:spacing w:val="-5"/>
        </w:rPr>
        <w:t xml:space="preserve"> </w:t>
      </w:r>
      <w:r>
        <w:t>related</w:t>
      </w:r>
      <w:r>
        <w:rPr>
          <w:spacing w:val="-3"/>
        </w:rPr>
        <w:t xml:space="preserve"> </w:t>
      </w:r>
      <w:r>
        <w:t>individuals;</w:t>
      </w:r>
      <w:r>
        <w:rPr>
          <w:spacing w:val="-5"/>
        </w:rPr>
        <w:t xml:space="preserve"> and</w:t>
      </w:r>
    </w:p>
    <w:p w14:paraId="4DC9ECC2" w14:textId="77777777" w:rsidR="00247947" w:rsidRDefault="00F67635">
      <w:pPr>
        <w:pStyle w:val="ListParagraph"/>
        <w:numPr>
          <w:ilvl w:val="1"/>
          <w:numId w:val="72"/>
        </w:numPr>
        <w:tabs>
          <w:tab w:val="left" w:pos="959"/>
        </w:tabs>
        <w:ind w:left="959" w:hanging="479"/>
      </w:pPr>
      <w:r>
        <w:t>Provide</w:t>
      </w:r>
      <w:r>
        <w:rPr>
          <w:spacing w:val="-4"/>
        </w:rPr>
        <w:t xml:space="preserve"> </w:t>
      </w:r>
      <w:r>
        <w:t>for</w:t>
      </w:r>
      <w:r>
        <w:rPr>
          <w:spacing w:val="-2"/>
        </w:rPr>
        <w:t xml:space="preserve"> </w:t>
      </w:r>
      <w:r>
        <w:t>the</w:t>
      </w:r>
      <w:r>
        <w:rPr>
          <w:spacing w:val="-4"/>
        </w:rPr>
        <w:t xml:space="preserve"> </w:t>
      </w:r>
      <w:r>
        <w:t>public</w:t>
      </w:r>
      <w:r>
        <w:rPr>
          <w:spacing w:val="-3"/>
        </w:rPr>
        <w:t xml:space="preserve"> </w:t>
      </w:r>
      <w:r>
        <w:t>convenience</w:t>
      </w:r>
      <w:r>
        <w:rPr>
          <w:spacing w:val="-1"/>
        </w:rPr>
        <w:t xml:space="preserve"> </w:t>
      </w:r>
      <w:r>
        <w:t>and</w:t>
      </w:r>
      <w:r>
        <w:rPr>
          <w:spacing w:val="-2"/>
        </w:rPr>
        <w:t xml:space="preserve"> </w:t>
      </w:r>
      <w:r>
        <w:t>to</w:t>
      </w:r>
      <w:r>
        <w:rPr>
          <w:spacing w:val="-2"/>
        </w:rPr>
        <w:t xml:space="preserve"> </w:t>
      </w:r>
      <w:r>
        <w:t>avoid</w:t>
      </w:r>
      <w:r>
        <w:rPr>
          <w:spacing w:val="-3"/>
        </w:rPr>
        <w:t xml:space="preserve"> </w:t>
      </w:r>
      <w:r>
        <w:t>undue</w:t>
      </w:r>
      <w:r>
        <w:rPr>
          <w:spacing w:val="-3"/>
        </w:rPr>
        <w:t xml:space="preserve"> </w:t>
      </w:r>
      <w:r>
        <w:t>congestion</w:t>
      </w:r>
      <w:r>
        <w:rPr>
          <w:spacing w:val="-3"/>
        </w:rPr>
        <w:t xml:space="preserve"> </w:t>
      </w:r>
      <w:r>
        <w:t>on</w:t>
      </w:r>
      <w:r>
        <w:rPr>
          <w:spacing w:val="-2"/>
        </w:rPr>
        <w:t xml:space="preserve"> </w:t>
      </w:r>
      <w:r>
        <w:t>the</w:t>
      </w:r>
      <w:r>
        <w:rPr>
          <w:spacing w:val="-1"/>
        </w:rPr>
        <w:t xml:space="preserve"> </w:t>
      </w:r>
      <w:r>
        <w:rPr>
          <w:spacing w:val="-2"/>
        </w:rPr>
        <w:t>roads.</w:t>
      </w:r>
    </w:p>
    <w:p w14:paraId="568CBDE5" w14:textId="77777777" w:rsidR="00247947" w:rsidRDefault="00F67635">
      <w:pPr>
        <w:pStyle w:val="ListParagraph"/>
        <w:numPr>
          <w:ilvl w:val="0"/>
          <w:numId w:val="72"/>
        </w:numPr>
        <w:tabs>
          <w:tab w:val="left" w:pos="479"/>
        </w:tabs>
        <w:ind w:left="479" w:hanging="479"/>
      </w:pPr>
      <w:r>
        <w:t>R-U</w:t>
      </w:r>
      <w:r>
        <w:rPr>
          <w:spacing w:val="-7"/>
        </w:rPr>
        <w:t xml:space="preserve"> </w:t>
      </w:r>
      <w:r>
        <w:t>Residential</w:t>
      </w:r>
      <w:r>
        <w:rPr>
          <w:spacing w:val="-4"/>
        </w:rPr>
        <w:t xml:space="preserve"> </w:t>
      </w:r>
      <w:r>
        <w:t>Urban</w:t>
      </w:r>
      <w:r>
        <w:rPr>
          <w:spacing w:val="-1"/>
        </w:rPr>
        <w:t xml:space="preserve"> </w:t>
      </w:r>
      <w:r>
        <w:t>District.</w:t>
      </w:r>
      <w:r>
        <w:rPr>
          <w:spacing w:val="-3"/>
        </w:rPr>
        <w:t xml:space="preserve"> </w:t>
      </w:r>
      <w:r>
        <w:t>The</w:t>
      </w:r>
      <w:r>
        <w:rPr>
          <w:spacing w:val="-4"/>
        </w:rPr>
        <w:t xml:space="preserve"> </w:t>
      </w:r>
      <w:r>
        <w:t>purpose</w:t>
      </w:r>
      <w:r>
        <w:rPr>
          <w:spacing w:val="-4"/>
        </w:rPr>
        <w:t xml:space="preserve"> </w:t>
      </w:r>
      <w:r>
        <w:t>of</w:t>
      </w:r>
      <w:r>
        <w:rPr>
          <w:spacing w:val="-3"/>
        </w:rPr>
        <w:t xml:space="preserve"> </w:t>
      </w:r>
      <w:r>
        <w:t>the</w:t>
      </w:r>
      <w:r>
        <w:rPr>
          <w:spacing w:val="-4"/>
        </w:rPr>
        <w:t xml:space="preserve"> </w:t>
      </w:r>
      <w:r>
        <w:t>Residential Urban</w:t>
      </w:r>
      <w:r>
        <w:rPr>
          <w:spacing w:val="-3"/>
        </w:rPr>
        <w:t xml:space="preserve"> </w:t>
      </w:r>
      <w:r>
        <w:t>(R-U)</w:t>
      </w:r>
      <w:r>
        <w:rPr>
          <w:spacing w:val="-3"/>
        </w:rPr>
        <w:t xml:space="preserve"> </w:t>
      </w:r>
      <w:r>
        <w:t>District</w:t>
      </w:r>
      <w:r>
        <w:rPr>
          <w:spacing w:val="-4"/>
        </w:rPr>
        <w:t xml:space="preserve"> </w:t>
      </w:r>
      <w:r>
        <w:t>is</w:t>
      </w:r>
      <w:r>
        <w:rPr>
          <w:spacing w:val="-4"/>
        </w:rPr>
        <w:t xml:space="preserve"> </w:t>
      </w:r>
      <w:r>
        <w:rPr>
          <w:spacing w:val="-5"/>
        </w:rPr>
        <w:t>to:</w:t>
      </w:r>
    </w:p>
    <w:p w14:paraId="705DD7D9" w14:textId="77777777" w:rsidR="00247947" w:rsidRDefault="00247947">
      <w:pPr>
        <w:pStyle w:val="ListParagraph"/>
        <w:jc w:val="left"/>
        <w:sectPr w:rsidR="00247947">
          <w:pgSz w:w="12240" w:h="15840"/>
          <w:pgMar w:top="800" w:right="1080" w:bottom="800" w:left="1440" w:header="609" w:footer="609" w:gutter="0"/>
          <w:cols w:space="720"/>
        </w:sectPr>
      </w:pPr>
    </w:p>
    <w:p w14:paraId="5B2EA1FB" w14:textId="77777777" w:rsidR="00247947" w:rsidRDefault="00F67635">
      <w:pPr>
        <w:pStyle w:val="BodyText"/>
        <w:tabs>
          <w:tab w:val="left" w:pos="4258"/>
          <w:tab w:val="left" w:pos="8571"/>
        </w:tabs>
        <w:spacing w:before="80"/>
      </w:pPr>
      <w:r>
        <w:lastRenderedPageBreak/>
        <w:t>§ 27-</w:t>
      </w:r>
      <w:r>
        <w:rPr>
          <w:spacing w:val="-5"/>
        </w:rPr>
        <w:t>202</w:t>
      </w:r>
      <w:r>
        <w:tab/>
      </w:r>
      <w:r>
        <w:rPr>
          <w:spacing w:val="-2"/>
        </w:rPr>
        <w:t>ZONING</w:t>
      </w:r>
      <w:r>
        <w:tab/>
        <w:t>§ 27-</w:t>
      </w:r>
      <w:r>
        <w:rPr>
          <w:spacing w:val="-5"/>
        </w:rPr>
        <w:t>202</w:t>
      </w:r>
    </w:p>
    <w:p w14:paraId="270907A8" w14:textId="77777777" w:rsidR="00247947" w:rsidRDefault="00247947">
      <w:pPr>
        <w:pStyle w:val="BodyText"/>
        <w:spacing w:before="38"/>
      </w:pPr>
    </w:p>
    <w:p w14:paraId="207779F8" w14:textId="77777777" w:rsidR="00247947" w:rsidRDefault="00F67635">
      <w:pPr>
        <w:pStyle w:val="ListParagraph"/>
        <w:numPr>
          <w:ilvl w:val="1"/>
          <w:numId w:val="72"/>
        </w:numPr>
        <w:tabs>
          <w:tab w:val="left" w:pos="960"/>
        </w:tabs>
        <w:spacing w:before="0" w:line="247" w:lineRule="auto"/>
        <w:ind w:right="356"/>
        <w:jc w:val="both"/>
      </w:pPr>
      <w:r>
        <w:t>Encourage</w:t>
      </w:r>
      <w:r>
        <w:rPr>
          <w:spacing w:val="-2"/>
        </w:rPr>
        <w:t xml:space="preserve"> </w:t>
      </w:r>
      <w:r>
        <w:t>the</w:t>
      </w:r>
      <w:r>
        <w:rPr>
          <w:spacing w:val="-2"/>
        </w:rPr>
        <w:t xml:space="preserve"> </w:t>
      </w:r>
      <w:r>
        <w:t>orderly</w:t>
      </w:r>
      <w:r>
        <w:rPr>
          <w:spacing w:val="-2"/>
        </w:rPr>
        <w:t xml:space="preserve"> </w:t>
      </w:r>
      <w:r>
        <w:t>development</w:t>
      </w:r>
      <w:r>
        <w:rPr>
          <w:spacing w:val="-1"/>
        </w:rPr>
        <w:t xml:space="preserve"> </w:t>
      </w:r>
      <w:r>
        <w:t>and</w:t>
      </w:r>
      <w:r>
        <w:rPr>
          <w:spacing w:val="-2"/>
        </w:rPr>
        <w:t xml:space="preserve"> </w:t>
      </w:r>
      <w:r>
        <w:t>preservation</w:t>
      </w:r>
      <w:r>
        <w:rPr>
          <w:spacing w:val="-1"/>
        </w:rPr>
        <w:t xml:space="preserve"> </w:t>
      </w:r>
      <w:r>
        <w:t>of</w:t>
      </w:r>
      <w:r>
        <w:rPr>
          <w:spacing w:val="-2"/>
        </w:rPr>
        <w:t xml:space="preserve"> </w:t>
      </w:r>
      <w:r>
        <w:t>existing</w:t>
      </w:r>
      <w:r>
        <w:rPr>
          <w:spacing w:val="-2"/>
        </w:rPr>
        <w:t xml:space="preserve"> </w:t>
      </w:r>
      <w:r>
        <w:t>built-up</w:t>
      </w:r>
      <w:r>
        <w:rPr>
          <w:spacing w:val="-2"/>
        </w:rPr>
        <w:t xml:space="preserve"> </w:t>
      </w:r>
      <w:r>
        <w:t>residential</w:t>
      </w:r>
      <w:r>
        <w:rPr>
          <w:spacing w:val="-1"/>
        </w:rPr>
        <w:t xml:space="preserve"> </w:t>
      </w:r>
      <w:r>
        <w:t>sections</w:t>
      </w:r>
      <w:r>
        <w:rPr>
          <w:spacing w:val="-2"/>
        </w:rPr>
        <w:t xml:space="preserve"> </w:t>
      </w:r>
      <w:r>
        <w:t>of the community by providing public facilities necessary for the health, welfare and general convenience of the population;</w:t>
      </w:r>
    </w:p>
    <w:p w14:paraId="228EF2F1" w14:textId="77777777" w:rsidR="00247947" w:rsidRDefault="00F67635">
      <w:pPr>
        <w:pStyle w:val="ListParagraph"/>
        <w:numPr>
          <w:ilvl w:val="1"/>
          <w:numId w:val="72"/>
        </w:numPr>
        <w:tabs>
          <w:tab w:val="left" w:pos="959"/>
        </w:tabs>
        <w:spacing w:before="178"/>
        <w:ind w:left="959" w:hanging="479"/>
      </w:pPr>
      <w:r>
        <w:t>Prevent</w:t>
      </w:r>
      <w:r>
        <w:rPr>
          <w:spacing w:val="-3"/>
        </w:rPr>
        <w:t xml:space="preserve"> </w:t>
      </w:r>
      <w:r>
        <w:t>overcrowding</w:t>
      </w:r>
      <w:r>
        <w:rPr>
          <w:spacing w:val="-2"/>
        </w:rPr>
        <w:t xml:space="preserve"> </w:t>
      </w:r>
      <w:r>
        <w:t>of</w:t>
      </w:r>
      <w:r>
        <w:rPr>
          <w:spacing w:val="-1"/>
        </w:rPr>
        <w:t xml:space="preserve"> </w:t>
      </w:r>
      <w:r>
        <w:t>the</w:t>
      </w:r>
      <w:r>
        <w:rPr>
          <w:spacing w:val="-3"/>
        </w:rPr>
        <w:t xml:space="preserve"> </w:t>
      </w:r>
      <w:r>
        <w:t>land</w:t>
      </w:r>
      <w:r>
        <w:rPr>
          <w:spacing w:val="-1"/>
        </w:rPr>
        <w:t xml:space="preserve"> </w:t>
      </w:r>
      <w:r>
        <w:t>by</w:t>
      </w:r>
      <w:r>
        <w:rPr>
          <w:spacing w:val="-2"/>
        </w:rPr>
        <w:t xml:space="preserve"> </w:t>
      </w:r>
      <w:r>
        <w:t>restricting</w:t>
      </w:r>
      <w:r>
        <w:rPr>
          <w:spacing w:val="2"/>
        </w:rPr>
        <w:t xml:space="preserve"> </w:t>
      </w:r>
      <w:r>
        <w:t>maximum</w:t>
      </w:r>
      <w:r>
        <w:rPr>
          <w:spacing w:val="-3"/>
        </w:rPr>
        <w:t xml:space="preserve"> </w:t>
      </w:r>
      <w:r>
        <w:t>housing</w:t>
      </w:r>
      <w:r>
        <w:rPr>
          <w:spacing w:val="-1"/>
        </w:rPr>
        <w:t xml:space="preserve"> </w:t>
      </w:r>
      <w:r>
        <w:rPr>
          <w:spacing w:val="-2"/>
        </w:rPr>
        <w:t>densities;</w:t>
      </w:r>
    </w:p>
    <w:p w14:paraId="610AC4D7" w14:textId="77777777" w:rsidR="00247947" w:rsidRDefault="00F67635">
      <w:pPr>
        <w:pStyle w:val="ListParagraph"/>
        <w:numPr>
          <w:ilvl w:val="1"/>
          <w:numId w:val="72"/>
        </w:numPr>
        <w:tabs>
          <w:tab w:val="left" w:pos="959"/>
        </w:tabs>
        <w:ind w:left="959" w:hanging="479"/>
      </w:pPr>
      <w:r>
        <w:t>Preserve</w:t>
      </w:r>
      <w:r>
        <w:rPr>
          <w:spacing w:val="-5"/>
        </w:rPr>
        <w:t xml:space="preserve"> </w:t>
      </w:r>
      <w:r>
        <w:t>public</w:t>
      </w:r>
      <w:r>
        <w:rPr>
          <w:spacing w:val="-5"/>
        </w:rPr>
        <w:t xml:space="preserve"> </w:t>
      </w:r>
      <w:r>
        <w:t>open</w:t>
      </w:r>
      <w:r>
        <w:rPr>
          <w:spacing w:val="-4"/>
        </w:rPr>
        <w:t xml:space="preserve"> </w:t>
      </w:r>
      <w:r>
        <w:rPr>
          <w:spacing w:val="-2"/>
        </w:rPr>
        <w:t>space;</w:t>
      </w:r>
    </w:p>
    <w:p w14:paraId="752E5C45" w14:textId="77777777" w:rsidR="00247947" w:rsidRDefault="00F67635">
      <w:pPr>
        <w:pStyle w:val="ListParagraph"/>
        <w:numPr>
          <w:ilvl w:val="1"/>
          <w:numId w:val="72"/>
        </w:numPr>
        <w:tabs>
          <w:tab w:val="left" w:pos="960"/>
        </w:tabs>
        <w:spacing w:line="247" w:lineRule="auto"/>
        <w:ind w:right="358"/>
        <w:jc w:val="both"/>
      </w:pPr>
      <w:r>
        <w:t>Limit activities of a commercial nature and exclude activities of an industrial nature and any activities not compatible with the residential environment;</w:t>
      </w:r>
    </w:p>
    <w:p w14:paraId="0E96C00D" w14:textId="77777777" w:rsidR="00247947" w:rsidRDefault="00F67635">
      <w:pPr>
        <w:pStyle w:val="ListParagraph"/>
        <w:numPr>
          <w:ilvl w:val="1"/>
          <w:numId w:val="72"/>
        </w:numPr>
        <w:tabs>
          <w:tab w:val="left" w:pos="959"/>
        </w:tabs>
        <w:spacing w:before="179"/>
        <w:ind w:left="959" w:hanging="479"/>
      </w:pPr>
      <w:r>
        <w:t>Provide</w:t>
      </w:r>
      <w:r>
        <w:rPr>
          <w:spacing w:val="-6"/>
        </w:rPr>
        <w:t xml:space="preserve"> </w:t>
      </w:r>
      <w:r>
        <w:t>for</w:t>
      </w:r>
      <w:r>
        <w:rPr>
          <w:spacing w:val="-5"/>
        </w:rPr>
        <w:t xml:space="preserve"> </w:t>
      </w:r>
      <w:r>
        <w:t>the</w:t>
      </w:r>
      <w:r>
        <w:rPr>
          <w:spacing w:val="-6"/>
        </w:rPr>
        <w:t xml:space="preserve"> </w:t>
      </w:r>
      <w:r>
        <w:t>public</w:t>
      </w:r>
      <w:r>
        <w:rPr>
          <w:spacing w:val="-5"/>
        </w:rPr>
        <w:t xml:space="preserve"> </w:t>
      </w:r>
      <w:r>
        <w:t>convenience;</w:t>
      </w:r>
      <w:r>
        <w:rPr>
          <w:spacing w:val="-3"/>
        </w:rPr>
        <w:t xml:space="preserve"> </w:t>
      </w:r>
      <w:r>
        <w:rPr>
          <w:spacing w:val="-5"/>
        </w:rPr>
        <w:t>and</w:t>
      </w:r>
    </w:p>
    <w:p w14:paraId="4852654D" w14:textId="77777777" w:rsidR="00247947" w:rsidRDefault="00F67635">
      <w:pPr>
        <w:pStyle w:val="ListParagraph"/>
        <w:numPr>
          <w:ilvl w:val="1"/>
          <w:numId w:val="72"/>
        </w:numPr>
        <w:tabs>
          <w:tab w:val="left" w:pos="959"/>
        </w:tabs>
        <w:ind w:left="959" w:hanging="479"/>
      </w:pPr>
      <w:r>
        <w:t>Avoid</w:t>
      </w:r>
      <w:r>
        <w:rPr>
          <w:spacing w:val="-2"/>
        </w:rPr>
        <w:t xml:space="preserve"> </w:t>
      </w:r>
      <w:r>
        <w:t>undue</w:t>
      </w:r>
      <w:r>
        <w:rPr>
          <w:spacing w:val="-2"/>
        </w:rPr>
        <w:t xml:space="preserve"> </w:t>
      </w:r>
      <w:r>
        <w:t>congestion</w:t>
      </w:r>
      <w:r>
        <w:rPr>
          <w:spacing w:val="-1"/>
        </w:rPr>
        <w:t xml:space="preserve"> </w:t>
      </w:r>
      <w:r>
        <w:t>on</w:t>
      </w:r>
      <w:r>
        <w:rPr>
          <w:spacing w:val="-1"/>
        </w:rPr>
        <w:t xml:space="preserve"> </w:t>
      </w:r>
      <w:r>
        <w:t>the</w:t>
      </w:r>
      <w:r>
        <w:rPr>
          <w:spacing w:val="-2"/>
        </w:rPr>
        <w:t xml:space="preserve"> roads.</w:t>
      </w:r>
    </w:p>
    <w:p w14:paraId="1C0505C1" w14:textId="77777777" w:rsidR="00247947" w:rsidRDefault="00F67635">
      <w:pPr>
        <w:pStyle w:val="ListParagraph"/>
        <w:numPr>
          <w:ilvl w:val="0"/>
          <w:numId w:val="72"/>
        </w:numPr>
        <w:tabs>
          <w:tab w:val="left" w:pos="480"/>
        </w:tabs>
        <w:spacing w:line="247" w:lineRule="auto"/>
        <w:ind w:right="358"/>
        <w:jc w:val="both"/>
      </w:pPr>
      <w:r>
        <w:t>C-R</w:t>
      </w:r>
      <w:r>
        <w:rPr>
          <w:spacing w:val="-8"/>
        </w:rPr>
        <w:t xml:space="preserve"> </w:t>
      </w:r>
      <w:r>
        <w:t>Commercial</w:t>
      </w:r>
      <w:r>
        <w:rPr>
          <w:spacing w:val="-7"/>
        </w:rPr>
        <w:t xml:space="preserve"> </w:t>
      </w:r>
      <w:r>
        <w:t>Residential</w:t>
      </w:r>
      <w:r>
        <w:rPr>
          <w:spacing w:val="-7"/>
        </w:rPr>
        <w:t xml:space="preserve"> </w:t>
      </w:r>
      <w:r>
        <w:t>District.</w:t>
      </w:r>
      <w:r>
        <w:rPr>
          <w:spacing w:val="-8"/>
        </w:rPr>
        <w:t xml:space="preserve"> </w:t>
      </w:r>
      <w:r>
        <w:t>The</w:t>
      </w:r>
      <w:r>
        <w:rPr>
          <w:spacing w:val="-8"/>
        </w:rPr>
        <w:t xml:space="preserve"> </w:t>
      </w:r>
      <w:r>
        <w:t>purpose</w:t>
      </w:r>
      <w:r>
        <w:rPr>
          <w:spacing w:val="-9"/>
        </w:rPr>
        <w:t xml:space="preserve"> </w:t>
      </w:r>
      <w:r>
        <w:t>of</w:t>
      </w:r>
      <w:r>
        <w:rPr>
          <w:spacing w:val="-9"/>
        </w:rPr>
        <w:t xml:space="preserve"> </w:t>
      </w:r>
      <w:r>
        <w:t>the</w:t>
      </w:r>
      <w:r>
        <w:rPr>
          <w:spacing w:val="-8"/>
        </w:rPr>
        <w:t xml:space="preserve"> </w:t>
      </w:r>
      <w:r>
        <w:t>Commercial</w:t>
      </w:r>
      <w:r>
        <w:rPr>
          <w:spacing w:val="-7"/>
        </w:rPr>
        <w:t xml:space="preserve"> </w:t>
      </w:r>
      <w:r>
        <w:t>Residential</w:t>
      </w:r>
      <w:r>
        <w:rPr>
          <w:spacing w:val="-7"/>
        </w:rPr>
        <w:t xml:space="preserve"> </w:t>
      </w:r>
      <w:r>
        <w:t>(C-R)</w:t>
      </w:r>
      <w:r>
        <w:rPr>
          <w:spacing w:val="-8"/>
        </w:rPr>
        <w:t xml:space="preserve"> </w:t>
      </w:r>
      <w:r>
        <w:t>District</w:t>
      </w:r>
      <w:r>
        <w:rPr>
          <w:spacing w:val="-8"/>
        </w:rPr>
        <w:t xml:space="preserve"> </w:t>
      </w:r>
      <w:r>
        <w:t>is</w:t>
      </w:r>
      <w:r>
        <w:rPr>
          <w:spacing w:val="-8"/>
        </w:rPr>
        <w:t xml:space="preserve"> </w:t>
      </w:r>
      <w:r>
        <w:t>to encourage</w:t>
      </w:r>
      <w:r>
        <w:rPr>
          <w:spacing w:val="-13"/>
        </w:rPr>
        <w:t xml:space="preserve"> </w:t>
      </w:r>
      <w:r>
        <w:t>development</w:t>
      </w:r>
      <w:r>
        <w:rPr>
          <w:spacing w:val="-12"/>
        </w:rPr>
        <w:t xml:space="preserve"> </w:t>
      </w:r>
      <w:r>
        <w:t>that</w:t>
      </w:r>
      <w:r>
        <w:rPr>
          <w:spacing w:val="-13"/>
        </w:rPr>
        <w:t xml:space="preserve"> </w:t>
      </w:r>
      <w:r>
        <w:t>provides</w:t>
      </w:r>
      <w:r>
        <w:rPr>
          <w:spacing w:val="-13"/>
        </w:rPr>
        <w:t xml:space="preserve"> </w:t>
      </w:r>
      <w:r>
        <w:t>goods</w:t>
      </w:r>
      <w:r>
        <w:rPr>
          <w:spacing w:val="-13"/>
        </w:rPr>
        <w:t xml:space="preserve"> </w:t>
      </w:r>
      <w:r>
        <w:t>and</w:t>
      </w:r>
      <w:r>
        <w:rPr>
          <w:spacing w:val="-13"/>
        </w:rPr>
        <w:t xml:space="preserve"> </w:t>
      </w:r>
      <w:r>
        <w:t>services</w:t>
      </w:r>
      <w:r>
        <w:rPr>
          <w:spacing w:val="-12"/>
        </w:rPr>
        <w:t xml:space="preserve"> </w:t>
      </w:r>
      <w:r>
        <w:t>in</w:t>
      </w:r>
      <w:r>
        <w:rPr>
          <w:spacing w:val="-13"/>
        </w:rPr>
        <w:t xml:space="preserve"> </w:t>
      </w:r>
      <w:r>
        <w:t>a</w:t>
      </w:r>
      <w:r>
        <w:rPr>
          <w:spacing w:val="-13"/>
        </w:rPr>
        <w:t xml:space="preserve"> </w:t>
      </w:r>
      <w:r>
        <w:t>predominantly</w:t>
      </w:r>
      <w:r>
        <w:rPr>
          <w:spacing w:val="-12"/>
        </w:rPr>
        <w:t xml:space="preserve"> </w:t>
      </w:r>
      <w:r>
        <w:t>residential</w:t>
      </w:r>
      <w:r>
        <w:rPr>
          <w:spacing w:val="-12"/>
        </w:rPr>
        <w:t xml:space="preserve"> </w:t>
      </w:r>
      <w:r>
        <w:t>neighborhood while accommodating the Town's established character. The facilities shall be designed to:</w:t>
      </w:r>
    </w:p>
    <w:p w14:paraId="07BA7B3C" w14:textId="77777777" w:rsidR="00247947" w:rsidRDefault="00F67635">
      <w:pPr>
        <w:pStyle w:val="ListParagraph"/>
        <w:numPr>
          <w:ilvl w:val="1"/>
          <w:numId w:val="72"/>
        </w:numPr>
        <w:tabs>
          <w:tab w:val="left" w:pos="959"/>
        </w:tabs>
        <w:spacing w:before="178"/>
        <w:ind w:left="959" w:hanging="479"/>
      </w:pPr>
      <w:r>
        <w:t>Minimize</w:t>
      </w:r>
      <w:r>
        <w:rPr>
          <w:spacing w:val="-4"/>
        </w:rPr>
        <w:t xml:space="preserve"> </w:t>
      </w:r>
      <w:r>
        <w:t>traffic</w:t>
      </w:r>
      <w:r>
        <w:rPr>
          <w:spacing w:val="-4"/>
        </w:rPr>
        <w:t xml:space="preserve"> </w:t>
      </w:r>
      <w:r>
        <w:t>congestion</w:t>
      </w:r>
      <w:r>
        <w:rPr>
          <w:spacing w:val="-2"/>
        </w:rPr>
        <w:t xml:space="preserve"> </w:t>
      </w:r>
      <w:r>
        <w:t>on</w:t>
      </w:r>
      <w:r>
        <w:rPr>
          <w:spacing w:val="-3"/>
        </w:rPr>
        <w:t xml:space="preserve"> </w:t>
      </w:r>
      <w:r>
        <w:t>the</w:t>
      </w:r>
      <w:r>
        <w:rPr>
          <w:spacing w:val="-3"/>
        </w:rPr>
        <w:t xml:space="preserve"> </w:t>
      </w:r>
      <w:r>
        <w:rPr>
          <w:spacing w:val="-2"/>
        </w:rPr>
        <w:t>streets;</w:t>
      </w:r>
    </w:p>
    <w:p w14:paraId="1816502A" w14:textId="77777777" w:rsidR="00247947" w:rsidRDefault="00F67635">
      <w:pPr>
        <w:pStyle w:val="ListParagraph"/>
        <w:numPr>
          <w:ilvl w:val="1"/>
          <w:numId w:val="72"/>
        </w:numPr>
        <w:tabs>
          <w:tab w:val="left" w:pos="959"/>
        </w:tabs>
        <w:ind w:left="959" w:hanging="479"/>
      </w:pPr>
      <w:r>
        <w:t>Provide</w:t>
      </w:r>
      <w:r>
        <w:rPr>
          <w:spacing w:val="-6"/>
        </w:rPr>
        <w:t xml:space="preserve"> </w:t>
      </w:r>
      <w:r>
        <w:t>for</w:t>
      </w:r>
      <w:r>
        <w:rPr>
          <w:spacing w:val="-5"/>
        </w:rPr>
        <w:t xml:space="preserve"> </w:t>
      </w:r>
      <w:r>
        <w:t>the</w:t>
      </w:r>
      <w:r>
        <w:rPr>
          <w:spacing w:val="-6"/>
        </w:rPr>
        <w:t xml:space="preserve"> </w:t>
      </w:r>
      <w:r>
        <w:t>public</w:t>
      </w:r>
      <w:r>
        <w:rPr>
          <w:spacing w:val="-5"/>
        </w:rPr>
        <w:t xml:space="preserve"> </w:t>
      </w:r>
      <w:r>
        <w:t>convenience;</w:t>
      </w:r>
      <w:r>
        <w:rPr>
          <w:spacing w:val="-3"/>
        </w:rPr>
        <w:t xml:space="preserve"> </w:t>
      </w:r>
      <w:r>
        <w:rPr>
          <w:spacing w:val="-5"/>
        </w:rPr>
        <w:t>and</w:t>
      </w:r>
    </w:p>
    <w:p w14:paraId="2B0E2AE8" w14:textId="77777777" w:rsidR="00247947" w:rsidRDefault="00F67635">
      <w:pPr>
        <w:pStyle w:val="ListParagraph"/>
        <w:numPr>
          <w:ilvl w:val="1"/>
          <w:numId w:val="72"/>
        </w:numPr>
        <w:tabs>
          <w:tab w:val="left" w:pos="959"/>
        </w:tabs>
        <w:ind w:left="959" w:hanging="479"/>
      </w:pPr>
      <w:r>
        <w:t>Harmonize</w:t>
      </w:r>
      <w:r>
        <w:rPr>
          <w:spacing w:val="-7"/>
        </w:rPr>
        <w:t xml:space="preserve"> </w:t>
      </w:r>
      <w:r>
        <w:t>adjoining</w:t>
      </w:r>
      <w:r>
        <w:rPr>
          <w:spacing w:val="-5"/>
        </w:rPr>
        <w:t xml:space="preserve"> </w:t>
      </w:r>
      <w:r>
        <w:t>commercial</w:t>
      </w:r>
      <w:r>
        <w:rPr>
          <w:spacing w:val="-3"/>
        </w:rPr>
        <w:t xml:space="preserve"> </w:t>
      </w:r>
      <w:r>
        <w:t>and</w:t>
      </w:r>
      <w:r>
        <w:rPr>
          <w:spacing w:val="-5"/>
        </w:rPr>
        <w:t xml:space="preserve"> </w:t>
      </w:r>
      <w:r>
        <w:t>residential</w:t>
      </w:r>
      <w:r>
        <w:rPr>
          <w:spacing w:val="-6"/>
        </w:rPr>
        <w:t xml:space="preserve"> </w:t>
      </w:r>
      <w:r>
        <w:rPr>
          <w:spacing w:val="-2"/>
        </w:rPr>
        <w:t>uses.</w:t>
      </w:r>
    </w:p>
    <w:p w14:paraId="5990E357" w14:textId="77777777" w:rsidR="00247947" w:rsidRDefault="00F67635">
      <w:pPr>
        <w:pStyle w:val="ListParagraph"/>
        <w:numPr>
          <w:ilvl w:val="0"/>
          <w:numId w:val="72"/>
        </w:numPr>
        <w:tabs>
          <w:tab w:val="left" w:pos="480"/>
        </w:tabs>
        <w:spacing w:before="188" w:line="247" w:lineRule="auto"/>
        <w:ind w:right="357"/>
        <w:jc w:val="both"/>
      </w:pPr>
      <w:r>
        <w:t>C-W Commercial Warehouse District. The purpose of the Commercial Warehouse (C-W) District is to facilitate the receipt of raw material and the distribution of finished products through the establishment of warehouses, storage areas, loading, and unloading facilities.</w:t>
      </w:r>
    </w:p>
    <w:p w14:paraId="266E7160" w14:textId="77777777" w:rsidR="00247947" w:rsidRDefault="00F67635">
      <w:pPr>
        <w:pStyle w:val="ListParagraph"/>
        <w:numPr>
          <w:ilvl w:val="0"/>
          <w:numId w:val="72"/>
        </w:numPr>
        <w:tabs>
          <w:tab w:val="left" w:pos="479"/>
        </w:tabs>
        <w:spacing w:before="178"/>
        <w:ind w:left="479" w:hanging="479"/>
      </w:pPr>
      <w:r>
        <w:t>I-P</w:t>
      </w:r>
      <w:r>
        <w:rPr>
          <w:spacing w:val="-7"/>
        </w:rPr>
        <w:t xml:space="preserve"> </w:t>
      </w:r>
      <w:r>
        <w:t>Industrial</w:t>
      </w:r>
      <w:r>
        <w:rPr>
          <w:spacing w:val="-4"/>
        </w:rPr>
        <w:t xml:space="preserve"> </w:t>
      </w:r>
      <w:r>
        <w:t>Park</w:t>
      </w:r>
      <w:r>
        <w:rPr>
          <w:spacing w:val="-3"/>
        </w:rPr>
        <w:t xml:space="preserve"> </w:t>
      </w:r>
      <w:r>
        <w:t>District.</w:t>
      </w:r>
      <w:r>
        <w:rPr>
          <w:spacing w:val="-1"/>
        </w:rPr>
        <w:t xml:space="preserve"> </w:t>
      </w:r>
      <w:r>
        <w:t>The</w:t>
      </w:r>
      <w:r>
        <w:rPr>
          <w:spacing w:val="-4"/>
        </w:rPr>
        <w:t xml:space="preserve"> </w:t>
      </w:r>
      <w:r>
        <w:t>purpose</w:t>
      </w:r>
      <w:r>
        <w:rPr>
          <w:spacing w:val="-4"/>
        </w:rPr>
        <w:t xml:space="preserve"> </w:t>
      </w:r>
      <w:r>
        <w:t>of</w:t>
      </w:r>
      <w:r>
        <w:rPr>
          <w:spacing w:val="-4"/>
        </w:rPr>
        <w:t xml:space="preserve"> </w:t>
      </w:r>
      <w:r>
        <w:t>the</w:t>
      </w:r>
      <w:r>
        <w:rPr>
          <w:spacing w:val="-4"/>
        </w:rPr>
        <w:t xml:space="preserve"> </w:t>
      </w:r>
      <w:r>
        <w:t>Industrial</w:t>
      </w:r>
      <w:r>
        <w:rPr>
          <w:spacing w:val="-4"/>
        </w:rPr>
        <w:t xml:space="preserve"> </w:t>
      </w:r>
      <w:r>
        <w:t>Park</w:t>
      </w:r>
      <w:r>
        <w:rPr>
          <w:spacing w:val="-3"/>
        </w:rPr>
        <w:t xml:space="preserve"> </w:t>
      </w:r>
      <w:r>
        <w:t>District</w:t>
      </w:r>
      <w:r>
        <w:rPr>
          <w:spacing w:val="-1"/>
        </w:rPr>
        <w:t xml:space="preserve"> </w:t>
      </w:r>
      <w:r>
        <w:t>is</w:t>
      </w:r>
      <w:r>
        <w:rPr>
          <w:spacing w:val="-4"/>
        </w:rPr>
        <w:t xml:space="preserve"> </w:t>
      </w:r>
      <w:r>
        <w:rPr>
          <w:spacing w:val="-5"/>
        </w:rPr>
        <w:t>to:</w:t>
      </w:r>
    </w:p>
    <w:p w14:paraId="76003182" w14:textId="77777777" w:rsidR="00247947" w:rsidRDefault="00F67635">
      <w:pPr>
        <w:pStyle w:val="ListParagraph"/>
        <w:numPr>
          <w:ilvl w:val="1"/>
          <w:numId w:val="72"/>
        </w:numPr>
        <w:tabs>
          <w:tab w:val="left" w:pos="959"/>
        </w:tabs>
        <w:ind w:left="959" w:hanging="479"/>
      </w:pPr>
      <w:r>
        <w:t>Permit</w:t>
      </w:r>
      <w:r>
        <w:rPr>
          <w:spacing w:val="-9"/>
        </w:rPr>
        <w:t xml:space="preserve"> </w:t>
      </w:r>
      <w:r>
        <w:t>and</w:t>
      </w:r>
      <w:r>
        <w:rPr>
          <w:spacing w:val="-5"/>
        </w:rPr>
        <w:t xml:space="preserve"> </w:t>
      </w:r>
      <w:r>
        <w:t>encourage</w:t>
      </w:r>
      <w:r>
        <w:rPr>
          <w:spacing w:val="-6"/>
        </w:rPr>
        <w:t xml:space="preserve"> </w:t>
      </w:r>
      <w:r>
        <w:t>industrial</w:t>
      </w:r>
      <w:r>
        <w:rPr>
          <w:spacing w:val="-4"/>
        </w:rPr>
        <w:t xml:space="preserve"> </w:t>
      </w:r>
      <w:r>
        <w:t>development</w:t>
      </w:r>
      <w:r>
        <w:rPr>
          <w:spacing w:val="-6"/>
        </w:rPr>
        <w:t xml:space="preserve"> </w:t>
      </w:r>
      <w:r>
        <w:t>and</w:t>
      </w:r>
      <w:r>
        <w:rPr>
          <w:spacing w:val="-5"/>
        </w:rPr>
        <w:t xml:space="preserve"> </w:t>
      </w:r>
      <w:r>
        <w:rPr>
          <w:spacing w:val="-2"/>
        </w:rPr>
        <w:t>growth;</w:t>
      </w:r>
    </w:p>
    <w:p w14:paraId="00784CEE" w14:textId="77777777" w:rsidR="00247947" w:rsidRDefault="00F67635">
      <w:pPr>
        <w:pStyle w:val="ListParagraph"/>
        <w:numPr>
          <w:ilvl w:val="1"/>
          <w:numId w:val="72"/>
        </w:numPr>
        <w:tabs>
          <w:tab w:val="left" w:pos="959"/>
        </w:tabs>
        <w:ind w:left="959" w:hanging="479"/>
      </w:pPr>
      <w:r>
        <w:t>Constitute</w:t>
      </w:r>
      <w:r>
        <w:rPr>
          <w:spacing w:val="-8"/>
        </w:rPr>
        <w:t xml:space="preserve"> </w:t>
      </w:r>
      <w:r>
        <w:t>a</w:t>
      </w:r>
      <w:r>
        <w:rPr>
          <w:spacing w:val="-5"/>
        </w:rPr>
        <w:t xml:space="preserve"> </w:t>
      </w:r>
      <w:r>
        <w:t>harmonious</w:t>
      </w:r>
      <w:r>
        <w:rPr>
          <w:spacing w:val="-5"/>
        </w:rPr>
        <w:t xml:space="preserve"> </w:t>
      </w:r>
      <w:r>
        <w:t>and</w:t>
      </w:r>
      <w:r>
        <w:rPr>
          <w:spacing w:val="-3"/>
        </w:rPr>
        <w:t xml:space="preserve"> </w:t>
      </w:r>
      <w:r>
        <w:t>appropriate</w:t>
      </w:r>
      <w:r>
        <w:rPr>
          <w:spacing w:val="-5"/>
        </w:rPr>
        <w:t xml:space="preserve"> </w:t>
      </w:r>
      <w:r>
        <w:t>part</w:t>
      </w:r>
      <w:r>
        <w:rPr>
          <w:spacing w:val="-5"/>
        </w:rPr>
        <w:t xml:space="preserve"> </w:t>
      </w:r>
      <w:r>
        <w:t>of</w:t>
      </w:r>
      <w:r>
        <w:rPr>
          <w:spacing w:val="-5"/>
        </w:rPr>
        <w:t xml:space="preserve"> </w:t>
      </w:r>
      <w:r>
        <w:t>the</w:t>
      </w:r>
      <w:r>
        <w:rPr>
          <w:spacing w:val="-5"/>
        </w:rPr>
        <w:t xml:space="preserve"> </w:t>
      </w:r>
      <w:r>
        <w:t>physical</w:t>
      </w:r>
      <w:r>
        <w:rPr>
          <w:spacing w:val="-3"/>
        </w:rPr>
        <w:t xml:space="preserve"> </w:t>
      </w:r>
      <w:r>
        <w:t>development</w:t>
      </w:r>
      <w:r>
        <w:rPr>
          <w:spacing w:val="-5"/>
        </w:rPr>
        <w:t xml:space="preserve"> </w:t>
      </w:r>
      <w:r>
        <w:t>of</w:t>
      </w:r>
      <w:r>
        <w:rPr>
          <w:spacing w:val="-4"/>
        </w:rPr>
        <w:t xml:space="preserve"> </w:t>
      </w:r>
      <w:r>
        <w:t>the</w:t>
      </w:r>
      <w:r>
        <w:rPr>
          <w:spacing w:val="-5"/>
        </w:rPr>
        <w:t xml:space="preserve"> </w:t>
      </w:r>
      <w:r>
        <w:rPr>
          <w:spacing w:val="-2"/>
        </w:rPr>
        <w:t>Town;</w:t>
      </w:r>
    </w:p>
    <w:p w14:paraId="222BEDF3" w14:textId="77777777" w:rsidR="00247947" w:rsidRDefault="00F67635">
      <w:pPr>
        <w:pStyle w:val="ListParagraph"/>
        <w:numPr>
          <w:ilvl w:val="1"/>
          <w:numId w:val="72"/>
        </w:numPr>
        <w:tabs>
          <w:tab w:val="left" w:pos="959"/>
        </w:tabs>
        <w:ind w:left="959" w:hanging="479"/>
      </w:pPr>
      <w:r>
        <w:t>Contribute</w:t>
      </w:r>
      <w:r>
        <w:rPr>
          <w:spacing w:val="-6"/>
        </w:rPr>
        <w:t xml:space="preserve"> </w:t>
      </w:r>
      <w:r>
        <w:t>to</w:t>
      </w:r>
      <w:r>
        <w:rPr>
          <w:spacing w:val="-3"/>
        </w:rPr>
        <w:t xml:space="preserve"> </w:t>
      </w:r>
      <w:r>
        <w:t>a</w:t>
      </w:r>
      <w:r>
        <w:rPr>
          <w:spacing w:val="-4"/>
        </w:rPr>
        <w:t xml:space="preserve"> </w:t>
      </w:r>
      <w:r>
        <w:t>sound</w:t>
      </w:r>
      <w:r>
        <w:rPr>
          <w:spacing w:val="-3"/>
        </w:rPr>
        <w:t xml:space="preserve"> </w:t>
      </w:r>
      <w:r>
        <w:t>economic base</w:t>
      </w:r>
      <w:r>
        <w:rPr>
          <w:spacing w:val="-4"/>
        </w:rPr>
        <w:t xml:space="preserve"> </w:t>
      </w:r>
      <w:r>
        <w:t>of</w:t>
      </w:r>
      <w:r>
        <w:rPr>
          <w:spacing w:val="-3"/>
        </w:rPr>
        <w:t xml:space="preserve"> </w:t>
      </w:r>
      <w:r>
        <w:t>the</w:t>
      </w:r>
      <w:r>
        <w:rPr>
          <w:spacing w:val="-4"/>
        </w:rPr>
        <w:t xml:space="preserve"> </w:t>
      </w:r>
      <w:r>
        <w:t>Town;</w:t>
      </w:r>
      <w:r>
        <w:rPr>
          <w:spacing w:val="-3"/>
        </w:rPr>
        <w:t xml:space="preserve"> </w:t>
      </w:r>
      <w:r>
        <w:rPr>
          <w:spacing w:val="-5"/>
        </w:rPr>
        <w:t>and</w:t>
      </w:r>
    </w:p>
    <w:p w14:paraId="0A54528E" w14:textId="77777777" w:rsidR="00247947" w:rsidRDefault="00F67635">
      <w:pPr>
        <w:pStyle w:val="ListParagraph"/>
        <w:numPr>
          <w:ilvl w:val="1"/>
          <w:numId w:val="72"/>
        </w:numPr>
        <w:tabs>
          <w:tab w:val="left" w:pos="960"/>
        </w:tabs>
        <w:spacing w:line="247" w:lineRule="auto"/>
        <w:ind w:right="359"/>
        <w:jc w:val="both"/>
      </w:pPr>
      <w:r>
        <w:t>Promote the appropriate development of the district by minimizing air and water pollution, noise, glare, heat, vibration, fire, and safety hazards.</w:t>
      </w:r>
    </w:p>
    <w:p w14:paraId="5FEFD74E" w14:textId="77777777" w:rsidR="00247947" w:rsidRDefault="00F67635">
      <w:pPr>
        <w:pStyle w:val="ListParagraph"/>
        <w:numPr>
          <w:ilvl w:val="0"/>
          <w:numId w:val="72"/>
        </w:numPr>
        <w:tabs>
          <w:tab w:val="left" w:pos="479"/>
        </w:tabs>
        <w:spacing w:before="179"/>
        <w:ind w:left="479" w:hanging="479"/>
      </w:pPr>
      <w:r>
        <w:t>IN</w:t>
      </w:r>
      <w:r>
        <w:rPr>
          <w:spacing w:val="-7"/>
        </w:rPr>
        <w:t xml:space="preserve"> </w:t>
      </w:r>
      <w:r>
        <w:t>Institutional</w:t>
      </w:r>
      <w:r>
        <w:rPr>
          <w:spacing w:val="-5"/>
        </w:rPr>
        <w:t xml:space="preserve"> </w:t>
      </w:r>
      <w:r>
        <w:t>District.</w:t>
      </w:r>
      <w:r>
        <w:rPr>
          <w:spacing w:val="-2"/>
        </w:rPr>
        <w:t xml:space="preserve"> </w:t>
      </w:r>
      <w:r>
        <w:t>The</w:t>
      </w:r>
      <w:r>
        <w:rPr>
          <w:spacing w:val="-5"/>
        </w:rPr>
        <w:t xml:space="preserve"> </w:t>
      </w:r>
      <w:r>
        <w:t>purpose</w:t>
      </w:r>
      <w:r>
        <w:rPr>
          <w:spacing w:val="-5"/>
        </w:rPr>
        <w:t xml:space="preserve"> </w:t>
      </w:r>
      <w:r>
        <w:t>of</w:t>
      </w:r>
      <w:r>
        <w:rPr>
          <w:spacing w:val="-4"/>
        </w:rPr>
        <w:t xml:space="preserve"> </w:t>
      </w:r>
      <w:r>
        <w:t>the</w:t>
      </w:r>
      <w:r>
        <w:rPr>
          <w:spacing w:val="-5"/>
        </w:rPr>
        <w:t xml:space="preserve"> </w:t>
      </w:r>
      <w:r>
        <w:t>Institutional</w:t>
      </w:r>
      <w:r>
        <w:rPr>
          <w:spacing w:val="-2"/>
        </w:rPr>
        <w:t xml:space="preserve"> </w:t>
      </w:r>
      <w:r>
        <w:t>(IN)</w:t>
      </w:r>
      <w:r>
        <w:rPr>
          <w:spacing w:val="-4"/>
        </w:rPr>
        <w:t xml:space="preserve"> </w:t>
      </w:r>
      <w:r>
        <w:t>District</w:t>
      </w:r>
      <w:r>
        <w:rPr>
          <w:spacing w:val="-5"/>
        </w:rPr>
        <w:t xml:space="preserve"> </w:t>
      </w:r>
      <w:r>
        <w:t>is</w:t>
      </w:r>
      <w:r>
        <w:rPr>
          <w:spacing w:val="-4"/>
        </w:rPr>
        <w:t xml:space="preserve"> </w:t>
      </w:r>
      <w:r>
        <w:rPr>
          <w:spacing w:val="-5"/>
        </w:rPr>
        <w:t>to:</w:t>
      </w:r>
    </w:p>
    <w:p w14:paraId="0F23B8FF" w14:textId="77777777" w:rsidR="00247947" w:rsidRDefault="00F67635">
      <w:pPr>
        <w:pStyle w:val="ListParagraph"/>
        <w:numPr>
          <w:ilvl w:val="1"/>
          <w:numId w:val="72"/>
        </w:numPr>
        <w:tabs>
          <w:tab w:val="left" w:pos="959"/>
        </w:tabs>
        <w:ind w:left="959" w:hanging="479"/>
      </w:pPr>
      <w:r>
        <w:t>Recognize</w:t>
      </w:r>
      <w:r>
        <w:rPr>
          <w:spacing w:val="-5"/>
        </w:rPr>
        <w:t xml:space="preserve"> </w:t>
      </w:r>
      <w:r>
        <w:t>the</w:t>
      </w:r>
      <w:r>
        <w:rPr>
          <w:spacing w:val="-5"/>
        </w:rPr>
        <w:t xml:space="preserve"> </w:t>
      </w:r>
      <w:r>
        <w:t>significance</w:t>
      </w:r>
      <w:r>
        <w:rPr>
          <w:spacing w:val="-2"/>
        </w:rPr>
        <w:t xml:space="preserve"> </w:t>
      </w:r>
      <w:r>
        <w:t>of</w:t>
      </w:r>
      <w:r>
        <w:rPr>
          <w:spacing w:val="-4"/>
        </w:rPr>
        <w:t xml:space="preserve"> </w:t>
      </w:r>
      <w:r>
        <w:t>higher</w:t>
      </w:r>
      <w:r>
        <w:rPr>
          <w:spacing w:val="-3"/>
        </w:rPr>
        <w:t xml:space="preserve"> </w:t>
      </w:r>
      <w:r>
        <w:t>education</w:t>
      </w:r>
      <w:r>
        <w:rPr>
          <w:spacing w:val="-4"/>
        </w:rPr>
        <w:t xml:space="preserve"> </w:t>
      </w:r>
      <w:r>
        <w:t>institutions</w:t>
      </w:r>
      <w:r>
        <w:rPr>
          <w:spacing w:val="-2"/>
        </w:rPr>
        <w:t xml:space="preserve"> </w:t>
      </w:r>
      <w:r>
        <w:t>within</w:t>
      </w:r>
      <w:r>
        <w:rPr>
          <w:spacing w:val="-4"/>
        </w:rPr>
        <w:t xml:space="preserve"> </w:t>
      </w:r>
      <w:r>
        <w:t>the</w:t>
      </w:r>
      <w:r>
        <w:rPr>
          <w:spacing w:val="-4"/>
        </w:rPr>
        <w:t xml:space="preserve"> </w:t>
      </w:r>
      <w:r>
        <w:rPr>
          <w:spacing w:val="-2"/>
        </w:rPr>
        <w:t>Town;</w:t>
      </w:r>
    </w:p>
    <w:p w14:paraId="687CCEC6" w14:textId="77777777" w:rsidR="00247947" w:rsidRDefault="00F67635">
      <w:pPr>
        <w:pStyle w:val="ListParagraph"/>
        <w:numPr>
          <w:ilvl w:val="1"/>
          <w:numId w:val="72"/>
        </w:numPr>
        <w:tabs>
          <w:tab w:val="left" w:pos="960"/>
        </w:tabs>
        <w:spacing w:line="247" w:lineRule="auto"/>
        <w:ind w:right="356"/>
        <w:jc w:val="both"/>
      </w:pPr>
      <w:r>
        <w:t>Facilitate a consolidated zoning process where permitting and land uses encourage the continued growth and development of existing university and health care facilities; and</w:t>
      </w:r>
    </w:p>
    <w:p w14:paraId="17156E5B" w14:textId="77777777" w:rsidR="00247947" w:rsidRDefault="00F67635">
      <w:pPr>
        <w:pStyle w:val="ListParagraph"/>
        <w:numPr>
          <w:ilvl w:val="1"/>
          <w:numId w:val="72"/>
        </w:numPr>
        <w:tabs>
          <w:tab w:val="left" w:pos="959"/>
        </w:tabs>
        <w:spacing w:before="179"/>
        <w:ind w:left="959" w:hanging="479"/>
      </w:pPr>
      <w:r>
        <w:t>Encourage</w:t>
      </w:r>
      <w:r>
        <w:rPr>
          <w:spacing w:val="-4"/>
        </w:rPr>
        <w:t xml:space="preserve"> </w:t>
      </w:r>
      <w:r>
        <w:t>the</w:t>
      </w:r>
      <w:r>
        <w:rPr>
          <w:spacing w:val="-4"/>
        </w:rPr>
        <w:t xml:space="preserve"> </w:t>
      </w:r>
      <w:r>
        <w:t>design</w:t>
      </w:r>
      <w:r>
        <w:rPr>
          <w:spacing w:val="-2"/>
        </w:rPr>
        <w:t xml:space="preserve"> </w:t>
      </w:r>
      <w:r>
        <w:t>and</w:t>
      </w:r>
      <w:r>
        <w:rPr>
          <w:spacing w:val="-3"/>
        </w:rPr>
        <w:t xml:space="preserve"> </w:t>
      </w:r>
      <w:r>
        <w:t>development</w:t>
      </w:r>
      <w:r>
        <w:rPr>
          <w:spacing w:val="-1"/>
        </w:rPr>
        <w:t xml:space="preserve"> </w:t>
      </w:r>
      <w:r>
        <w:t>of</w:t>
      </w:r>
      <w:r>
        <w:rPr>
          <w:spacing w:val="-2"/>
        </w:rPr>
        <w:t xml:space="preserve"> </w:t>
      </w:r>
      <w:r>
        <w:t>these</w:t>
      </w:r>
      <w:r>
        <w:rPr>
          <w:spacing w:val="-4"/>
        </w:rPr>
        <w:t xml:space="preserve"> </w:t>
      </w:r>
      <w:r>
        <w:t>areas</w:t>
      </w:r>
      <w:r>
        <w:rPr>
          <w:spacing w:val="-4"/>
        </w:rPr>
        <w:t xml:space="preserve"> </w:t>
      </w:r>
      <w:r>
        <w:t>as</w:t>
      </w:r>
      <w:r>
        <w:rPr>
          <w:spacing w:val="-3"/>
        </w:rPr>
        <w:t xml:space="preserve"> </w:t>
      </w:r>
      <w:r>
        <w:t>an</w:t>
      </w:r>
      <w:r>
        <w:rPr>
          <w:spacing w:val="-3"/>
        </w:rPr>
        <w:t xml:space="preserve"> </w:t>
      </w:r>
      <w:r>
        <w:t xml:space="preserve">integrated </w:t>
      </w:r>
      <w:r>
        <w:rPr>
          <w:spacing w:val="-2"/>
        </w:rPr>
        <w:t>campus.</w:t>
      </w:r>
    </w:p>
    <w:p w14:paraId="2C37462B" w14:textId="77777777" w:rsidR="00247947" w:rsidRDefault="00F67635">
      <w:pPr>
        <w:pStyle w:val="ListParagraph"/>
        <w:numPr>
          <w:ilvl w:val="0"/>
          <w:numId w:val="72"/>
        </w:numPr>
        <w:tabs>
          <w:tab w:val="left" w:pos="480"/>
        </w:tabs>
        <w:spacing w:line="247" w:lineRule="auto"/>
        <w:ind w:right="355"/>
        <w:jc w:val="both"/>
      </w:pPr>
      <w:r>
        <w:t>BC Business Campus District. The purpose of the Business Campus District is to encourage the development of an area that provides goods and services in a predominantly mixed-use setting accommodating</w:t>
      </w:r>
      <w:r>
        <w:rPr>
          <w:spacing w:val="-4"/>
        </w:rPr>
        <w:t xml:space="preserve"> </w:t>
      </w:r>
      <w:r>
        <w:t>continued</w:t>
      </w:r>
      <w:r>
        <w:rPr>
          <w:spacing w:val="-5"/>
        </w:rPr>
        <w:t xml:space="preserve"> </w:t>
      </w:r>
      <w:r>
        <w:t>operation</w:t>
      </w:r>
      <w:r>
        <w:rPr>
          <w:spacing w:val="-5"/>
        </w:rPr>
        <w:t xml:space="preserve"> </w:t>
      </w:r>
      <w:r>
        <w:t>and</w:t>
      </w:r>
      <w:r>
        <w:rPr>
          <w:spacing w:val="-5"/>
        </w:rPr>
        <w:t xml:space="preserve"> </w:t>
      </w:r>
      <w:r>
        <w:t>redevelopment</w:t>
      </w:r>
      <w:r>
        <w:rPr>
          <w:spacing w:val="-4"/>
        </w:rPr>
        <w:t xml:space="preserve"> </w:t>
      </w:r>
      <w:r>
        <w:t>of</w:t>
      </w:r>
      <w:r>
        <w:rPr>
          <w:spacing w:val="-5"/>
        </w:rPr>
        <w:t xml:space="preserve"> </w:t>
      </w:r>
      <w:r>
        <w:t>business</w:t>
      </w:r>
      <w:r>
        <w:rPr>
          <w:spacing w:val="-5"/>
        </w:rPr>
        <w:t xml:space="preserve"> </w:t>
      </w:r>
      <w:r>
        <w:t>locations</w:t>
      </w:r>
      <w:r>
        <w:rPr>
          <w:spacing w:val="-4"/>
        </w:rPr>
        <w:t xml:space="preserve"> </w:t>
      </w:r>
      <w:r>
        <w:t>and</w:t>
      </w:r>
      <w:r>
        <w:rPr>
          <w:spacing w:val="-5"/>
        </w:rPr>
        <w:t xml:space="preserve"> </w:t>
      </w:r>
      <w:r>
        <w:t>providing</w:t>
      </w:r>
      <w:r>
        <w:rPr>
          <w:spacing w:val="-5"/>
        </w:rPr>
        <w:t xml:space="preserve"> </w:t>
      </w:r>
      <w:r>
        <w:t>for</w:t>
      </w:r>
      <w:r>
        <w:rPr>
          <w:spacing w:val="-5"/>
        </w:rPr>
        <w:t xml:space="preserve"> </w:t>
      </w:r>
      <w:r>
        <w:t>light industrial activities involving generally unobtrusive processes that do not produce significant noise, smoke, odor, dust, vibration, or glare typical of more-intensive industries.</w:t>
      </w:r>
    </w:p>
    <w:p w14:paraId="5F8BA06F" w14:textId="77777777" w:rsidR="00247947" w:rsidRDefault="00F67635">
      <w:pPr>
        <w:pStyle w:val="ListParagraph"/>
        <w:numPr>
          <w:ilvl w:val="0"/>
          <w:numId w:val="72"/>
        </w:numPr>
        <w:tabs>
          <w:tab w:val="left" w:pos="479"/>
        </w:tabs>
        <w:spacing w:before="177"/>
        <w:ind w:left="479" w:hanging="479"/>
      </w:pPr>
      <w:r>
        <w:t>MX-1</w:t>
      </w:r>
      <w:r>
        <w:rPr>
          <w:spacing w:val="19"/>
        </w:rPr>
        <w:t xml:space="preserve"> </w:t>
      </w:r>
      <w:r>
        <w:t>Mixed</w:t>
      </w:r>
      <w:r>
        <w:rPr>
          <w:spacing w:val="19"/>
        </w:rPr>
        <w:t xml:space="preserve"> </w:t>
      </w:r>
      <w:r>
        <w:t>Use</w:t>
      </w:r>
      <w:r>
        <w:rPr>
          <w:spacing w:val="19"/>
        </w:rPr>
        <w:t xml:space="preserve"> </w:t>
      </w:r>
      <w:r>
        <w:t>1</w:t>
      </w:r>
      <w:r>
        <w:rPr>
          <w:spacing w:val="19"/>
        </w:rPr>
        <w:t xml:space="preserve"> </w:t>
      </w:r>
      <w:r>
        <w:t>District.</w:t>
      </w:r>
      <w:r>
        <w:rPr>
          <w:spacing w:val="20"/>
        </w:rPr>
        <w:t xml:space="preserve"> </w:t>
      </w:r>
      <w:r>
        <w:t>The</w:t>
      </w:r>
      <w:r>
        <w:rPr>
          <w:spacing w:val="19"/>
        </w:rPr>
        <w:t xml:space="preserve"> </w:t>
      </w:r>
      <w:r>
        <w:t>purpose</w:t>
      </w:r>
      <w:r>
        <w:rPr>
          <w:spacing w:val="19"/>
        </w:rPr>
        <w:t xml:space="preserve"> </w:t>
      </w:r>
      <w:r>
        <w:t>of</w:t>
      </w:r>
      <w:r>
        <w:rPr>
          <w:spacing w:val="19"/>
        </w:rPr>
        <w:t xml:space="preserve"> </w:t>
      </w:r>
      <w:r>
        <w:t>the</w:t>
      </w:r>
      <w:r>
        <w:rPr>
          <w:spacing w:val="20"/>
        </w:rPr>
        <w:t xml:space="preserve"> </w:t>
      </w:r>
      <w:r>
        <w:t>Mixed</w:t>
      </w:r>
      <w:r>
        <w:rPr>
          <w:spacing w:val="19"/>
        </w:rPr>
        <w:t xml:space="preserve"> </w:t>
      </w:r>
      <w:r>
        <w:t>Use</w:t>
      </w:r>
      <w:r>
        <w:rPr>
          <w:spacing w:val="19"/>
        </w:rPr>
        <w:t xml:space="preserve"> </w:t>
      </w:r>
      <w:r>
        <w:t>1</w:t>
      </w:r>
      <w:r>
        <w:rPr>
          <w:spacing w:val="19"/>
        </w:rPr>
        <w:t xml:space="preserve"> </w:t>
      </w:r>
      <w:r>
        <w:t>District</w:t>
      </w:r>
      <w:r>
        <w:rPr>
          <w:spacing w:val="20"/>
        </w:rPr>
        <w:t xml:space="preserve"> </w:t>
      </w:r>
      <w:r>
        <w:t>is</w:t>
      </w:r>
      <w:r>
        <w:rPr>
          <w:spacing w:val="19"/>
        </w:rPr>
        <w:t xml:space="preserve"> </w:t>
      </w:r>
      <w:r>
        <w:t>to</w:t>
      </w:r>
      <w:r>
        <w:rPr>
          <w:spacing w:val="19"/>
        </w:rPr>
        <w:t xml:space="preserve"> </w:t>
      </w:r>
      <w:r>
        <w:t>encourage</w:t>
      </w:r>
      <w:r>
        <w:rPr>
          <w:spacing w:val="19"/>
        </w:rPr>
        <w:t xml:space="preserve"> </w:t>
      </w:r>
      <w:r>
        <w:t>the</w:t>
      </w:r>
      <w:r>
        <w:rPr>
          <w:spacing w:val="20"/>
        </w:rPr>
        <w:t xml:space="preserve"> </w:t>
      </w:r>
      <w:r>
        <w:rPr>
          <w:spacing w:val="-2"/>
        </w:rPr>
        <w:t>orderly</w:t>
      </w:r>
    </w:p>
    <w:p w14:paraId="0A96A0BD" w14:textId="77777777" w:rsidR="00247947" w:rsidRDefault="00247947">
      <w:pPr>
        <w:pStyle w:val="ListParagraph"/>
        <w:jc w:val="left"/>
        <w:sectPr w:rsidR="00247947">
          <w:pgSz w:w="12240" w:h="15840"/>
          <w:pgMar w:top="800" w:right="1080" w:bottom="800" w:left="1440" w:header="609" w:footer="609" w:gutter="0"/>
          <w:cols w:space="720"/>
        </w:sectPr>
      </w:pPr>
    </w:p>
    <w:p w14:paraId="4FA1210A" w14:textId="77777777" w:rsidR="00247947" w:rsidRDefault="00F67635">
      <w:pPr>
        <w:pStyle w:val="BodyText"/>
        <w:tabs>
          <w:tab w:val="left" w:pos="3588"/>
          <w:tab w:val="left" w:pos="8571"/>
        </w:tabs>
        <w:spacing w:before="80"/>
      </w:pPr>
      <w:bookmarkStart w:id="12" w:name="§_27-205_Zoning_Classifications."/>
      <w:bookmarkEnd w:id="12"/>
      <w:r>
        <w:lastRenderedPageBreak/>
        <w:t>§ 27-</w:t>
      </w:r>
      <w:r>
        <w:rPr>
          <w:spacing w:val="-5"/>
        </w:rPr>
        <w:t>202</w:t>
      </w:r>
      <w:r>
        <w:tab/>
        <w:t>BLOOMSBURG</w:t>
      </w:r>
      <w:r>
        <w:rPr>
          <w:spacing w:val="-10"/>
        </w:rPr>
        <w:t xml:space="preserve"> </w:t>
      </w:r>
      <w:r>
        <w:rPr>
          <w:spacing w:val="-4"/>
        </w:rPr>
        <w:t>CODE</w:t>
      </w:r>
      <w:r>
        <w:tab/>
        <w:t>§ 27-</w:t>
      </w:r>
      <w:r>
        <w:rPr>
          <w:spacing w:val="-5"/>
        </w:rPr>
        <w:t>205</w:t>
      </w:r>
    </w:p>
    <w:p w14:paraId="737D672E" w14:textId="77777777" w:rsidR="00247947" w:rsidRDefault="00247947">
      <w:pPr>
        <w:pStyle w:val="BodyText"/>
        <w:spacing w:before="38"/>
      </w:pPr>
    </w:p>
    <w:p w14:paraId="2CEC34CA" w14:textId="77777777" w:rsidR="00247947" w:rsidRDefault="00F67635">
      <w:pPr>
        <w:pStyle w:val="BodyText"/>
        <w:spacing w:before="0" w:line="247" w:lineRule="auto"/>
        <w:ind w:left="480" w:right="248"/>
      </w:pPr>
      <w:r>
        <w:t>development of commercial and residential uses usually associated with a historic main street and</w:t>
      </w:r>
      <w:r>
        <w:rPr>
          <w:spacing w:val="40"/>
        </w:rPr>
        <w:t xml:space="preserve"> </w:t>
      </w:r>
      <w:r>
        <w:t>central business district.</w:t>
      </w:r>
    </w:p>
    <w:p w14:paraId="7CB20491" w14:textId="77777777" w:rsidR="00247947" w:rsidRDefault="00F67635">
      <w:pPr>
        <w:pStyle w:val="ListParagraph"/>
        <w:numPr>
          <w:ilvl w:val="0"/>
          <w:numId w:val="72"/>
        </w:numPr>
        <w:tabs>
          <w:tab w:val="left" w:pos="480"/>
        </w:tabs>
        <w:spacing w:before="179" w:line="247" w:lineRule="auto"/>
        <w:ind w:right="356"/>
        <w:jc w:val="both"/>
      </w:pPr>
      <w:r>
        <w:t>MX-2 Mixed Use 2 District. The purpose of the Mixed Use 2 District is to provide reasonable standards for the development of commercial uses along major arterial roads and where, due to the character</w:t>
      </w:r>
      <w:r>
        <w:rPr>
          <w:spacing w:val="-5"/>
        </w:rPr>
        <w:t xml:space="preserve"> </w:t>
      </w:r>
      <w:r>
        <w:t>of</w:t>
      </w:r>
      <w:r>
        <w:rPr>
          <w:spacing w:val="-6"/>
        </w:rPr>
        <w:t xml:space="preserve"> </w:t>
      </w:r>
      <w:r>
        <w:t>undeveloped</w:t>
      </w:r>
      <w:r>
        <w:rPr>
          <w:spacing w:val="-5"/>
        </w:rPr>
        <w:t xml:space="preserve"> </w:t>
      </w:r>
      <w:r>
        <w:t>land,</w:t>
      </w:r>
      <w:r>
        <w:rPr>
          <w:spacing w:val="-5"/>
        </w:rPr>
        <w:t xml:space="preserve"> </w:t>
      </w:r>
      <w:r>
        <w:t>the</w:t>
      </w:r>
      <w:r>
        <w:rPr>
          <w:spacing w:val="-6"/>
        </w:rPr>
        <w:t xml:space="preserve"> </w:t>
      </w:r>
      <w:r>
        <w:t>development</w:t>
      </w:r>
      <w:r>
        <w:rPr>
          <w:spacing w:val="-5"/>
        </w:rPr>
        <w:t xml:space="preserve"> </w:t>
      </w:r>
      <w:r>
        <w:t>of</w:t>
      </w:r>
      <w:r>
        <w:rPr>
          <w:spacing w:val="-6"/>
        </w:rPr>
        <w:t xml:space="preserve"> </w:t>
      </w:r>
      <w:r>
        <w:t>such</w:t>
      </w:r>
      <w:r>
        <w:rPr>
          <w:spacing w:val="-5"/>
        </w:rPr>
        <w:t xml:space="preserve"> </w:t>
      </w:r>
      <w:r>
        <w:t>uses</w:t>
      </w:r>
      <w:r>
        <w:rPr>
          <w:spacing w:val="-5"/>
        </w:rPr>
        <w:t xml:space="preserve"> </w:t>
      </w:r>
      <w:r>
        <w:t>is</w:t>
      </w:r>
      <w:r>
        <w:rPr>
          <w:spacing w:val="-6"/>
        </w:rPr>
        <w:t xml:space="preserve"> </w:t>
      </w:r>
      <w:r>
        <w:t>feasible.</w:t>
      </w:r>
      <w:r>
        <w:rPr>
          <w:spacing w:val="-5"/>
        </w:rPr>
        <w:t xml:space="preserve"> </w:t>
      </w:r>
      <w:r>
        <w:t>The</w:t>
      </w:r>
      <w:r>
        <w:rPr>
          <w:spacing w:val="-6"/>
        </w:rPr>
        <w:t xml:space="preserve"> </w:t>
      </w:r>
      <w:r>
        <w:t>standards</w:t>
      </w:r>
      <w:r>
        <w:rPr>
          <w:spacing w:val="-5"/>
        </w:rPr>
        <w:t xml:space="preserve"> </w:t>
      </w:r>
      <w:r>
        <w:t>of</w:t>
      </w:r>
      <w:r>
        <w:rPr>
          <w:spacing w:val="-6"/>
        </w:rPr>
        <w:t xml:space="preserve"> </w:t>
      </w:r>
      <w:r>
        <w:t>this</w:t>
      </w:r>
      <w:r>
        <w:rPr>
          <w:spacing w:val="-5"/>
        </w:rPr>
        <w:t xml:space="preserve"> </w:t>
      </w:r>
      <w:r>
        <w:t>district are designed to:</w:t>
      </w:r>
    </w:p>
    <w:p w14:paraId="5466310D" w14:textId="77777777" w:rsidR="00247947" w:rsidRDefault="00F67635">
      <w:pPr>
        <w:pStyle w:val="ListParagraph"/>
        <w:numPr>
          <w:ilvl w:val="1"/>
          <w:numId w:val="72"/>
        </w:numPr>
        <w:tabs>
          <w:tab w:val="left" w:pos="959"/>
        </w:tabs>
        <w:spacing w:before="178"/>
        <w:ind w:left="959" w:hanging="479"/>
      </w:pPr>
      <w:r>
        <w:t>Separate</w:t>
      </w:r>
      <w:r>
        <w:rPr>
          <w:spacing w:val="-6"/>
        </w:rPr>
        <w:t xml:space="preserve"> </w:t>
      </w:r>
      <w:r>
        <w:t>access</w:t>
      </w:r>
      <w:r>
        <w:rPr>
          <w:spacing w:val="-6"/>
        </w:rPr>
        <w:t xml:space="preserve"> </w:t>
      </w:r>
      <w:r>
        <w:t>roads</w:t>
      </w:r>
      <w:r>
        <w:rPr>
          <w:spacing w:val="-4"/>
        </w:rPr>
        <w:t xml:space="preserve"> </w:t>
      </w:r>
      <w:r>
        <w:t>from</w:t>
      </w:r>
      <w:r>
        <w:rPr>
          <w:spacing w:val="-5"/>
        </w:rPr>
        <w:t xml:space="preserve"> </w:t>
      </w:r>
      <w:r>
        <w:rPr>
          <w:spacing w:val="-2"/>
        </w:rPr>
        <w:t>thoroughfares;</w:t>
      </w:r>
    </w:p>
    <w:p w14:paraId="6F749BA8" w14:textId="77777777" w:rsidR="00247947" w:rsidRDefault="00F67635">
      <w:pPr>
        <w:pStyle w:val="ListParagraph"/>
        <w:numPr>
          <w:ilvl w:val="1"/>
          <w:numId w:val="72"/>
        </w:numPr>
        <w:tabs>
          <w:tab w:val="left" w:pos="959"/>
        </w:tabs>
        <w:ind w:left="959" w:hanging="479"/>
      </w:pPr>
      <w:r>
        <w:t>Minimize</w:t>
      </w:r>
      <w:r>
        <w:rPr>
          <w:spacing w:val="-9"/>
        </w:rPr>
        <w:t xml:space="preserve"> </w:t>
      </w:r>
      <w:r>
        <w:t>traffic</w:t>
      </w:r>
      <w:r>
        <w:rPr>
          <w:spacing w:val="-9"/>
        </w:rPr>
        <w:t xml:space="preserve"> </w:t>
      </w:r>
      <w:r>
        <w:t>congestion;</w:t>
      </w:r>
      <w:r>
        <w:rPr>
          <w:spacing w:val="-5"/>
        </w:rPr>
        <w:t xml:space="preserve"> and</w:t>
      </w:r>
    </w:p>
    <w:p w14:paraId="6784775C" w14:textId="77777777" w:rsidR="00247947" w:rsidRDefault="00F67635">
      <w:pPr>
        <w:pStyle w:val="ListParagraph"/>
        <w:numPr>
          <w:ilvl w:val="1"/>
          <w:numId w:val="72"/>
        </w:numPr>
        <w:tabs>
          <w:tab w:val="left" w:pos="959"/>
        </w:tabs>
        <w:ind w:left="959" w:hanging="479"/>
      </w:pPr>
      <w:r>
        <w:t>Provide</w:t>
      </w:r>
      <w:r>
        <w:rPr>
          <w:spacing w:val="-5"/>
        </w:rPr>
        <w:t xml:space="preserve"> </w:t>
      </w:r>
      <w:r>
        <w:t>buffer</w:t>
      </w:r>
      <w:r>
        <w:rPr>
          <w:spacing w:val="-3"/>
        </w:rPr>
        <w:t xml:space="preserve"> </w:t>
      </w:r>
      <w:r>
        <w:t>yards</w:t>
      </w:r>
      <w:r>
        <w:rPr>
          <w:spacing w:val="-4"/>
        </w:rPr>
        <w:t xml:space="preserve"> </w:t>
      </w:r>
      <w:r>
        <w:t>and</w:t>
      </w:r>
      <w:r>
        <w:rPr>
          <w:spacing w:val="-3"/>
        </w:rPr>
        <w:t xml:space="preserve"> </w:t>
      </w:r>
      <w:r>
        <w:t>screen</w:t>
      </w:r>
      <w:r>
        <w:rPr>
          <w:spacing w:val="-3"/>
        </w:rPr>
        <w:t xml:space="preserve"> </w:t>
      </w:r>
      <w:r>
        <w:t>plantings</w:t>
      </w:r>
      <w:r>
        <w:rPr>
          <w:spacing w:val="-1"/>
        </w:rPr>
        <w:t xml:space="preserve"> </w:t>
      </w:r>
      <w:r>
        <w:t>where</w:t>
      </w:r>
      <w:r>
        <w:rPr>
          <w:spacing w:val="-4"/>
        </w:rPr>
        <w:t xml:space="preserve"> </w:t>
      </w:r>
      <w:r>
        <w:rPr>
          <w:spacing w:val="-2"/>
        </w:rPr>
        <w:t>appropriate.</w:t>
      </w:r>
    </w:p>
    <w:p w14:paraId="5FE40406" w14:textId="77777777" w:rsidR="00247947" w:rsidRDefault="00F67635">
      <w:pPr>
        <w:pStyle w:val="ListParagraph"/>
        <w:numPr>
          <w:ilvl w:val="0"/>
          <w:numId w:val="72"/>
        </w:numPr>
        <w:tabs>
          <w:tab w:val="left" w:pos="479"/>
        </w:tabs>
        <w:ind w:left="479" w:hanging="479"/>
      </w:pPr>
      <w:r>
        <w:t>MX-3</w:t>
      </w:r>
      <w:r>
        <w:rPr>
          <w:spacing w:val="-4"/>
        </w:rPr>
        <w:t xml:space="preserve"> </w:t>
      </w:r>
      <w:r>
        <w:t>Mixed</w:t>
      </w:r>
      <w:r>
        <w:rPr>
          <w:spacing w:val="-2"/>
        </w:rPr>
        <w:t xml:space="preserve"> </w:t>
      </w:r>
      <w:r>
        <w:t>Use</w:t>
      </w:r>
      <w:r>
        <w:rPr>
          <w:spacing w:val="-2"/>
        </w:rPr>
        <w:t xml:space="preserve"> </w:t>
      </w:r>
      <w:r>
        <w:t>3</w:t>
      </w:r>
      <w:r>
        <w:rPr>
          <w:spacing w:val="-2"/>
        </w:rPr>
        <w:t xml:space="preserve"> </w:t>
      </w:r>
      <w:r>
        <w:t>District.</w:t>
      </w:r>
      <w:r>
        <w:rPr>
          <w:spacing w:val="-1"/>
        </w:rPr>
        <w:t xml:space="preserve"> </w:t>
      </w:r>
      <w:r>
        <w:t>The</w:t>
      </w:r>
      <w:r>
        <w:rPr>
          <w:spacing w:val="-1"/>
        </w:rPr>
        <w:t xml:space="preserve"> </w:t>
      </w:r>
      <w:r>
        <w:t>purpose</w:t>
      </w:r>
      <w:r>
        <w:rPr>
          <w:spacing w:val="-2"/>
        </w:rPr>
        <w:t xml:space="preserve"> </w:t>
      </w:r>
      <w:r>
        <w:t>of</w:t>
      </w:r>
      <w:r>
        <w:rPr>
          <w:spacing w:val="-2"/>
        </w:rPr>
        <w:t xml:space="preserve"> </w:t>
      </w:r>
      <w:r>
        <w:t>the</w:t>
      </w:r>
      <w:r>
        <w:rPr>
          <w:spacing w:val="-3"/>
        </w:rPr>
        <w:t xml:space="preserve"> </w:t>
      </w:r>
      <w:r>
        <w:t>Mixed</w:t>
      </w:r>
      <w:r>
        <w:rPr>
          <w:spacing w:val="-1"/>
        </w:rPr>
        <w:t xml:space="preserve"> </w:t>
      </w:r>
      <w:r>
        <w:t>Use</w:t>
      </w:r>
      <w:r>
        <w:rPr>
          <w:spacing w:val="-3"/>
        </w:rPr>
        <w:t xml:space="preserve"> </w:t>
      </w:r>
      <w:r>
        <w:t>3</w:t>
      </w:r>
      <w:r>
        <w:rPr>
          <w:spacing w:val="-1"/>
        </w:rPr>
        <w:t xml:space="preserve"> </w:t>
      </w:r>
      <w:r>
        <w:t>District is</w:t>
      </w:r>
      <w:r>
        <w:rPr>
          <w:spacing w:val="-2"/>
        </w:rPr>
        <w:t xml:space="preserve"> </w:t>
      </w:r>
      <w:r>
        <w:rPr>
          <w:spacing w:val="-5"/>
        </w:rPr>
        <w:t>to:</w:t>
      </w:r>
    </w:p>
    <w:p w14:paraId="497B40D5" w14:textId="77777777" w:rsidR="00247947" w:rsidRDefault="00F67635">
      <w:pPr>
        <w:pStyle w:val="ListParagraph"/>
        <w:numPr>
          <w:ilvl w:val="1"/>
          <w:numId w:val="72"/>
        </w:numPr>
        <w:tabs>
          <w:tab w:val="left" w:pos="959"/>
        </w:tabs>
        <w:ind w:left="959" w:hanging="479"/>
      </w:pPr>
      <w:r>
        <w:t>Align</w:t>
      </w:r>
      <w:r>
        <w:rPr>
          <w:spacing w:val="-6"/>
        </w:rPr>
        <w:t xml:space="preserve"> </w:t>
      </w:r>
      <w:r>
        <w:t>future</w:t>
      </w:r>
      <w:r>
        <w:rPr>
          <w:spacing w:val="-6"/>
        </w:rPr>
        <w:t xml:space="preserve"> </w:t>
      </w:r>
      <w:r>
        <w:t>residential</w:t>
      </w:r>
      <w:r>
        <w:rPr>
          <w:spacing w:val="-5"/>
        </w:rPr>
        <w:t xml:space="preserve"> </w:t>
      </w:r>
      <w:r>
        <w:t>and</w:t>
      </w:r>
      <w:r>
        <w:rPr>
          <w:spacing w:val="-5"/>
        </w:rPr>
        <w:t xml:space="preserve"> </w:t>
      </w:r>
      <w:r>
        <w:t>nonresidential</w:t>
      </w:r>
      <w:r>
        <w:rPr>
          <w:spacing w:val="-6"/>
        </w:rPr>
        <w:t xml:space="preserve"> </w:t>
      </w:r>
      <w:r>
        <w:t>development</w:t>
      </w:r>
      <w:r>
        <w:rPr>
          <w:spacing w:val="-4"/>
        </w:rPr>
        <w:t xml:space="preserve"> </w:t>
      </w:r>
      <w:r>
        <w:t>and</w:t>
      </w:r>
      <w:r>
        <w:rPr>
          <w:spacing w:val="-5"/>
        </w:rPr>
        <w:t xml:space="preserve"> </w:t>
      </w:r>
      <w:r>
        <w:rPr>
          <w:spacing w:val="-2"/>
        </w:rPr>
        <w:t>redevelopment;</w:t>
      </w:r>
    </w:p>
    <w:p w14:paraId="1872FF60" w14:textId="77777777" w:rsidR="00247947" w:rsidRDefault="00F67635">
      <w:pPr>
        <w:pStyle w:val="ListParagraph"/>
        <w:numPr>
          <w:ilvl w:val="1"/>
          <w:numId w:val="72"/>
        </w:numPr>
        <w:tabs>
          <w:tab w:val="left" w:pos="960"/>
        </w:tabs>
        <w:spacing w:line="247" w:lineRule="auto"/>
        <w:ind w:right="357"/>
      </w:pPr>
      <w:r>
        <w:t>Complement</w:t>
      </w:r>
      <w:r>
        <w:rPr>
          <w:spacing w:val="40"/>
        </w:rPr>
        <w:t xml:space="preserve"> </w:t>
      </w:r>
      <w:r>
        <w:t>said</w:t>
      </w:r>
      <w:r>
        <w:rPr>
          <w:spacing w:val="40"/>
        </w:rPr>
        <w:t xml:space="preserve"> </w:t>
      </w:r>
      <w:r>
        <w:t>development</w:t>
      </w:r>
      <w:r>
        <w:rPr>
          <w:spacing w:val="40"/>
        </w:rPr>
        <w:t xml:space="preserve"> </w:t>
      </w:r>
      <w:r>
        <w:t>and</w:t>
      </w:r>
      <w:r>
        <w:rPr>
          <w:spacing w:val="40"/>
        </w:rPr>
        <w:t xml:space="preserve"> </w:t>
      </w:r>
      <w:r>
        <w:t>redevelopment</w:t>
      </w:r>
      <w:r>
        <w:rPr>
          <w:spacing w:val="40"/>
        </w:rPr>
        <w:t xml:space="preserve"> </w:t>
      </w:r>
      <w:r>
        <w:t>with</w:t>
      </w:r>
      <w:r>
        <w:rPr>
          <w:spacing w:val="40"/>
        </w:rPr>
        <w:t xml:space="preserve"> </w:t>
      </w:r>
      <w:r>
        <w:t>adjacent</w:t>
      </w:r>
      <w:r>
        <w:rPr>
          <w:spacing w:val="40"/>
        </w:rPr>
        <w:t xml:space="preserve"> </w:t>
      </w:r>
      <w:r>
        <w:t>established</w:t>
      </w:r>
      <w:r>
        <w:rPr>
          <w:spacing w:val="40"/>
        </w:rPr>
        <w:t xml:space="preserve"> </w:t>
      </w:r>
      <w:r>
        <w:t>character</w:t>
      </w:r>
      <w:r>
        <w:rPr>
          <w:spacing w:val="40"/>
        </w:rPr>
        <w:t xml:space="preserve"> </w:t>
      </w:r>
      <w:r>
        <w:t>and patterns; and</w:t>
      </w:r>
    </w:p>
    <w:p w14:paraId="0EBBD11B" w14:textId="77777777" w:rsidR="00247947" w:rsidRDefault="00F67635">
      <w:pPr>
        <w:pStyle w:val="ListParagraph"/>
        <w:numPr>
          <w:ilvl w:val="1"/>
          <w:numId w:val="72"/>
        </w:numPr>
        <w:tabs>
          <w:tab w:val="left" w:pos="959"/>
        </w:tabs>
        <w:spacing w:before="178"/>
        <w:ind w:left="959" w:hanging="479"/>
      </w:pPr>
      <w:r>
        <w:t>Protect</w:t>
      </w:r>
      <w:r>
        <w:rPr>
          <w:spacing w:val="-8"/>
        </w:rPr>
        <w:t xml:space="preserve"> </w:t>
      </w:r>
      <w:r>
        <w:t>lands</w:t>
      </w:r>
      <w:r>
        <w:rPr>
          <w:spacing w:val="-5"/>
        </w:rPr>
        <w:t xml:space="preserve"> </w:t>
      </w:r>
      <w:r>
        <w:t>within</w:t>
      </w:r>
      <w:r>
        <w:rPr>
          <w:spacing w:val="-5"/>
        </w:rPr>
        <w:t xml:space="preserve"> </w:t>
      </w:r>
      <w:r>
        <w:t>floodways</w:t>
      </w:r>
      <w:r>
        <w:rPr>
          <w:spacing w:val="-2"/>
        </w:rPr>
        <w:t xml:space="preserve"> </w:t>
      </w:r>
      <w:r>
        <w:t>and</w:t>
      </w:r>
      <w:r>
        <w:rPr>
          <w:spacing w:val="-5"/>
        </w:rPr>
        <w:t xml:space="preserve"> </w:t>
      </w:r>
      <w:r>
        <w:t>natural</w:t>
      </w:r>
      <w:r>
        <w:rPr>
          <w:spacing w:val="-5"/>
        </w:rPr>
        <w:t xml:space="preserve"> </w:t>
      </w:r>
      <w:r>
        <w:t>resource</w:t>
      </w:r>
      <w:r>
        <w:rPr>
          <w:spacing w:val="-5"/>
        </w:rPr>
        <w:t xml:space="preserve"> </w:t>
      </w:r>
      <w:r>
        <w:rPr>
          <w:spacing w:val="-2"/>
        </w:rPr>
        <w:t>areas.</w:t>
      </w:r>
    </w:p>
    <w:p w14:paraId="5651BA5F" w14:textId="77777777" w:rsidR="00247947" w:rsidRDefault="00247947">
      <w:pPr>
        <w:pStyle w:val="BodyText"/>
        <w:spacing w:before="28"/>
      </w:pPr>
    </w:p>
    <w:p w14:paraId="1867A5E1" w14:textId="77777777" w:rsidR="00247947" w:rsidRDefault="00F67635">
      <w:pPr>
        <w:rPr>
          <w:b/>
        </w:rPr>
      </w:pPr>
      <w:bookmarkStart w:id="13" w:name="§_27-203_Official_Zoning_Map."/>
      <w:bookmarkEnd w:id="13"/>
      <w:r>
        <w:rPr>
          <w:b/>
        </w:rPr>
        <w:t>§</w:t>
      </w:r>
      <w:r>
        <w:rPr>
          <w:b/>
          <w:spacing w:val="-1"/>
        </w:rPr>
        <w:t xml:space="preserve"> </w:t>
      </w:r>
      <w:r>
        <w:rPr>
          <w:b/>
        </w:rPr>
        <w:t>27-203.</w:t>
      </w:r>
      <w:r>
        <w:rPr>
          <w:b/>
          <w:spacing w:val="63"/>
        </w:rPr>
        <w:t xml:space="preserve"> </w:t>
      </w:r>
      <w:r>
        <w:rPr>
          <w:b/>
        </w:rPr>
        <w:t>Official</w:t>
      </w:r>
      <w:r>
        <w:rPr>
          <w:b/>
          <w:spacing w:val="-2"/>
        </w:rPr>
        <w:t xml:space="preserve"> </w:t>
      </w:r>
      <w:r>
        <w:rPr>
          <w:b/>
        </w:rPr>
        <w:t>Zoning Map. [Ord.</w:t>
      </w:r>
      <w:r>
        <w:rPr>
          <w:b/>
          <w:spacing w:val="-1"/>
        </w:rPr>
        <w:t xml:space="preserve"> </w:t>
      </w:r>
      <w:r>
        <w:rPr>
          <w:b/>
        </w:rPr>
        <w:t>No.</w:t>
      </w:r>
      <w:r>
        <w:rPr>
          <w:b/>
          <w:spacing w:val="-1"/>
        </w:rPr>
        <w:t xml:space="preserve"> </w:t>
      </w:r>
      <w:r>
        <w:rPr>
          <w:b/>
        </w:rPr>
        <w:t xml:space="preserve">1055, </w:t>
      </w:r>
      <w:r>
        <w:rPr>
          <w:b/>
          <w:spacing w:val="-2"/>
        </w:rPr>
        <w:t>6/3/2024]</w:t>
      </w:r>
    </w:p>
    <w:p w14:paraId="5B537AA2" w14:textId="77777777" w:rsidR="00247947" w:rsidRDefault="00F67635">
      <w:pPr>
        <w:pStyle w:val="ListParagraph"/>
        <w:numPr>
          <w:ilvl w:val="0"/>
          <w:numId w:val="71"/>
        </w:numPr>
        <w:tabs>
          <w:tab w:val="left" w:pos="480"/>
        </w:tabs>
        <w:spacing w:line="247" w:lineRule="auto"/>
        <w:ind w:right="352"/>
        <w:jc w:val="both"/>
      </w:pPr>
      <w:r>
        <w:t>The Town is hereby divided into zones, or zoning districts, as shown on the Official Zoning Map which, together with all explanatory matter thereon, is hereby adopted by reference and declared to be a part of this Chapter.</w:t>
      </w:r>
    </w:p>
    <w:p w14:paraId="2C948726" w14:textId="77777777" w:rsidR="00247947" w:rsidRDefault="00F67635">
      <w:pPr>
        <w:pStyle w:val="ListParagraph"/>
        <w:numPr>
          <w:ilvl w:val="0"/>
          <w:numId w:val="71"/>
        </w:numPr>
        <w:tabs>
          <w:tab w:val="left" w:pos="480"/>
        </w:tabs>
        <w:spacing w:before="178" w:line="247" w:lineRule="auto"/>
        <w:ind w:right="356"/>
        <w:jc w:val="both"/>
      </w:pPr>
      <w:r>
        <w:t>Upon vote of full Town Council, the Official Zoning Map shall be identified by the signature of the Mayor,</w:t>
      </w:r>
      <w:r>
        <w:rPr>
          <w:spacing w:val="-6"/>
        </w:rPr>
        <w:t xml:space="preserve"> </w:t>
      </w:r>
      <w:r>
        <w:t>properly</w:t>
      </w:r>
      <w:r>
        <w:rPr>
          <w:spacing w:val="-6"/>
        </w:rPr>
        <w:t xml:space="preserve"> </w:t>
      </w:r>
      <w:r>
        <w:t>attested</w:t>
      </w:r>
      <w:r>
        <w:rPr>
          <w:spacing w:val="-5"/>
        </w:rPr>
        <w:t xml:space="preserve"> </w:t>
      </w:r>
      <w:r>
        <w:t>and</w:t>
      </w:r>
      <w:r>
        <w:rPr>
          <w:spacing w:val="-6"/>
        </w:rPr>
        <w:t xml:space="preserve"> </w:t>
      </w:r>
      <w:r>
        <w:t>shall</w:t>
      </w:r>
      <w:r>
        <w:rPr>
          <w:spacing w:val="-6"/>
        </w:rPr>
        <w:t xml:space="preserve"> </w:t>
      </w:r>
      <w:r>
        <w:t>bear</w:t>
      </w:r>
      <w:r>
        <w:rPr>
          <w:spacing w:val="-6"/>
        </w:rPr>
        <w:t xml:space="preserve"> </w:t>
      </w:r>
      <w:r>
        <w:t>the</w:t>
      </w:r>
      <w:r>
        <w:rPr>
          <w:spacing w:val="-6"/>
        </w:rPr>
        <w:t xml:space="preserve"> </w:t>
      </w:r>
      <w:r>
        <w:t>Town</w:t>
      </w:r>
      <w:r>
        <w:rPr>
          <w:spacing w:val="-6"/>
        </w:rPr>
        <w:t xml:space="preserve"> </w:t>
      </w:r>
      <w:r>
        <w:t>Seal.</w:t>
      </w:r>
      <w:r>
        <w:rPr>
          <w:spacing w:val="-5"/>
        </w:rPr>
        <w:t xml:space="preserve"> </w:t>
      </w:r>
      <w:r>
        <w:t>No</w:t>
      </w:r>
      <w:r>
        <w:rPr>
          <w:spacing w:val="-6"/>
        </w:rPr>
        <w:t xml:space="preserve"> </w:t>
      </w:r>
      <w:r>
        <w:t>changes</w:t>
      </w:r>
      <w:r>
        <w:rPr>
          <w:spacing w:val="-5"/>
        </w:rPr>
        <w:t xml:space="preserve"> </w:t>
      </w:r>
      <w:r>
        <w:t>of</w:t>
      </w:r>
      <w:r>
        <w:rPr>
          <w:spacing w:val="-6"/>
        </w:rPr>
        <w:t xml:space="preserve"> </w:t>
      </w:r>
      <w:r>
        <w:t>any</w:t>
      </w:r>
      <w:r>
        <w:rPr>
          <w:spacing w:val="-6"/>
        </w:rPr>
        <w:t xml:space="preserve"> </w:t>
      </w:r>
      <w:r>
        <w:t>nature</w:t>
      </w:r>
      <w:r>
        <w:rPr>
          <w:spacing w:val="-6"/>
        </w:rPr>
        <w:t xml:space="preserve"> </w:t>
      </w:r>
      <w:r>
        <w:t>shall</w:t>
      </w:r>
      <w:r>
        <w:rPr>
          <w:spacing w:val="-6"/>
        </w:rPr>
        <w:t xml:space="preserve"> </w:t>
      </w:r>
      <w:r>
        <w:t>be</w:t>
      </w:r>
      <w:r>
        <w:rPr>
          <w:spacing w:val="-6"/>
        </w:rPr>
        <w:t xml:space="preserve"> </w:t>
      </w:r>
      <w:r>
        <w:t>made</w:t>
      </w:r>
      <w:r>
        <w:rPr>
          <w:spacing w:val="-6"/>
        </w:rPr>
        <w:t xml:space="preserve"> </w:t>
      </w:r>
      <w:r>
        <w:t>in</w:t>
      </w:r>
      <w:r>
        <w:rPr>
          <w:spacing w:val="-6"/>
        </w:rPr>
        <w:t xml:space="preserve"> </w:t>
      </w:r>
      <w:r>
        <w:t>the official Zoning Map except in conformance with the procedures set forth in Part 10, Administration and Enforcement.</w:t>
      </w:r>
    </w:p>
    <w:p w14:paraId="59117EAA" w14:textId="77777777" w:rsidR="00247947" w:rsidRDefault="00247947">
      <w:pPr>
        <w:pStyle w:val="BodyText"/>
        <w:spacing w:before="19"/>
      </w:pPr>
    </w:p>
    <w:p w14:paraId="0F353300" w14:textId="77777777" w:rsidR="00247947" w:rsidRDefault="00F67635">
      <w:pPr>
        <w:rPr>
          <w:b/>
        </w:rPr>
      </w:pPr>
      <w:bookmarkStart w:id="14" w:name="§_27-204_Interpretation_of_Boundaries."/>
      <w:bookmarkEnd w:id="14"/>
      <w:r>
        <w:rPr>
          <w:b/>
        </w:rPr>
        <w:t>§</w:t>
      </w:r>
      <w:r>
        <w:rPr>
          <w:b/>
          <w:spacing w:val="-2"/>
        </w:rPr>
        <w:t xml:space="preserve"> </w:t>
      </w:r>
      <w:r>
        <w:rPr>
          <w:b/>
        </w:rPr>
        <w:t>27-204.</w:t>
      </w:r>
      <w:r>
        <w:rPr>
          <w:b/>
          <w:spacing w:val="62"/>
        </w:rPr>
        <w:t xml:space="preserve"> </w:t>
      </w:r>
      <w:r>
        <w:rPr>
          <w:b/>
        </w:rPr>
        <w:t>Interpretation</w:t>
      </w:r>
      <w:r>
        <w:rPr>
          <w:b/>
          <w:spacing w:val="-2"/>
        </w:rPr>
        <w:t xml:space="preserve"> </w:t>
      </w:r>
      <w:r>
        <w:rPr>
          <w:b/>
        </w:rPr>
        <w:t>of</w:t>
      </w:r>
      <w:r>
        <w:rPr>
          <w:b/>
          <w:spacing w:val="-2"/>
        </w:rPr>
        <w:t xml:space="preserve"> </w:t>
      </w:r>
      <w:r>
        <w:rPr>
          <w:b/>
        </w:rPr>
        <w:t>Boundaries.</w:t>
      </w:r>
      <w:r>
        <w:rPr>
          <w:b/>
          <w:spacing w:val="-1"/>
        </w:rPr>
        <w:t xml:space="preserve"> </w:t>
      </w:r>
      <w:r>
        <w:rPr>
          <w:b/>
        </w:rPr>
        <w:t>[Ord.</w:t>
      </w:r>
      <w:r>
        <w:rPr>
          <w:b/>
          <w:spacing w:val="-2"/>
        </w:rPr>
        <w:t xml:space="preserve"> </w:t>
      </w:r>
      <w:r>
        <w:rPr>
          <w:b/>
        </w:rPr>
        <w:t>No.</w:t>
      </w:r>
      <w:r>
        <w:rPr>
          <w:b/>
          <w:spacing w:val="-1"/>
        </w:rPr>
        <w:t xml:space="preserve"> </w:t>
      </w:r>
      <w:r>
        <w:rPr>
          <w:b/>
        </w:rPr>
        <w:t>1055,</w:t>
      </w:r>
      <w:r>
        <w:rPr>
          <w:b/>
          <w:spacing w:val="-1"/>
        </w:rPr>
        <w:t xml:space="preserve"> </w:t>
      </w:r>
      <w:r>
        <w:rPr>
          <w:b/>
          <w:spacing w:val="-2"/>
        </w:rPr>
        <w:t>6/3/2024]</w:t>
      </w:r>
    </w:p>
    <w:p w14:paraId="06F2486B" w14:textId="77777777" w:rsidR="00247947" w:rsidRDefault="00F67635">
      <w:pPr>
        <w:pStyle w:val="ListParagraph"/>
        <w:numPr>
          <w:ilvl w:val="0"/>
          <w:numId w:val="70"/>
        </w:numPr>
        <w:tabs>
          <w:tab w:val="left" w:pos="480"/>
        </w:tabs>
        <w:spacing w:line="247" w:lineRule="auto"/>
        <w:ind w:right="355"/>
        <w:jc w:val="both"/>
      </w:pPr>
      <w:r>
        <w:t>District</w:t>
      </w:r>
      <w:r>
        <w:rPr>
          <w:spacing w:val="-10"/>
        </w:rPr>
        <w:t xml:space="preserve"> </w:t>
      </w:r>
      <w:r>
        <w:t>boundary</w:t>
      </w:r>
      <w:r>
        <w:rPr>
          <w:spacing w:val="-11"/>
        </w:rPr>
        <w:t xml:space="preserve"> </w:t>
      </w:r>
      <w:r>
        <w:t>lines</w:t>
      </w:r>
      <w:r>
        <w:rPr>
          <w:spacing w:val="-11"/>
        </w:rPr>
        <w:t xml:space="preserve"> </w:t>
      </w:r>
      <w:r>
        <w:t>are</w:t>
      </w:r>
      <w:r>
        <w:rPr>
          <w:spacing w:val="-11"/>
        </w:rPr>
        <w:t xml:space="preserve"> </w:t>
      </w:r>
      <w:r>
        <w:t>intended</w:t>
      </w:r>
      <w:r>
        <w:rPr>
          <w:spacing w:val="-10"/>
        </w:rPr>
        <w:t xml:space="preserve"> </w:t>
      </w:r>
      <w:r>
        <w:t>to</w:t>
      </w:r>
      <w:r>
        <w:rPr>
          <w:spacing w:val="-11"/>
        </w:rPr>
        <w:t xml:space="preserve"> </w:t>
      </w:r>
      <w:r>
        <w:t>follow</w:t>
      </w:r>
      <w:r>
        <w:rPr>
          <w:spacing w:val="-11"/>
        </w:rPr>
        <w:t xml:space="preserve"> </w:t>
      </w:r>
      <w:r>
        <w:t>or</w:t>
      </w:r>
      <w:r>
        <w:rPr>
          <w:spacing w:val="-11"/>
        </w:rPr>
        <w:t xml:space="preserve"> </w:t>
      </w:r>
      <w:r>
        <w:t>be</w:t>
      </w:r>
      <w:r>
        <w:rPr>
          <w:spacing w:val="-11"/>
        </w:rPr>
        <w:t xml:space="preserve"> </w:t>
      </w:r>
      <w:r>
        <w:t>parallel</w:t>
      </w:r>
      <w:r>
        <w:rPr>
          <w:spacing w:val="-10"/>
        </w:rPr>
        <w:t xml:space="preserve"> </w:t>
      </w:r>
      <w:r>
        <w:t>to</w:t>
      </w:r>
      <w:r>
        <w:rPr>
          <w:spacing w:val="-11"/>
        </w:rPr>
        <w:t xml:space="preserve"> </w:t>
      </w:r>
      <w:r>
        <w:t>the</w:t>
      </w:r>
      <w:r>
        <w:rPr>
          <w:spacing w:val="-11"/>
        </w:rPr>
        <w:t xml:space="preserve"> </w:t>
      </w:r>
      <w:r>
        <w:t>center</w:t>
      </w:r>
      <w:r>
        <w:rPr>
          <w:spacing w:val="-10"/>
        </w:rPr>
        <w:t xml:space="preserve"> </w:t>
      </w:r>
      <w:r>
        <w:t>line</w:t>
      </w:r>
      <w:r>
        <w:rPr>
          <w:spacing w:val="-11"/>
        </w:rPr>
        <w:t xml:space="preserve"> </w:t>
      </w:r>
      <w:r>
        <w:t>of</w:t>
      </w:r>
      <w:r>
        <w:rPr>
          <w:spacing w:val="-11"/>
        </w:rPr>
        <w:t xml:space="preserve"> </w:t>
      </w:r>
      <w:r>
        <w:t>streets,</w:t>
      </w:r>
      <w:r>
        <w:rPr>
          <w:spacing w:val="-10"/>
        </w:rPr>
        <w:t xml:space="preserve"> </w:t>
      </w:r>
      <w:r>
        <w:t>alleys,</w:t>
      </w:r>
      <w:r>
        <w:rPr>
          <w:spacing w:val="-10"/>
        </w:rPr>
        <w:t xml:space="preserve"> </w:t>
      </w:r>
      <w:r>
        <w:t>streams and railroads and lot or property lines as they exist on a recorded deed or plan of record in the Columbia County Recorder of Deeds Office at the time of the adoption of this Chapter, unless such district boundary lines are fixed by dimensions as shown on the Zoning Map.</w:t>
      </w:r>
    </w:p>
    <w:p w14:paraId="17D0D3F1" w14:textId="77777777" w:rsidR="00247947" w:rsidRDefault="00F67635">
      <w:pPr>
        <w:pStyle w:val="ListParagraph"/>
        <w:numPr>
          <w:ilvl w:val="0"/>
          <w:numId w:val="70"/>
        </w:numPr>
        <w:tabs>
          <w:tab w:val="left" w:pos="480"/>
        </w:tabs>
        <w:spacing w:before="178" w:line="247" w:lineRule="auto"/>
        <w:ind w:right="357"/>
        <w:jc w:val="both"/>
      </w:pPr>
      <w:r>
        <w:t>Where a district boundary is not fixed by dimensions and where it approximately follows lot lines, and where it does not scale more than 10 feet therefrom, such lot lines shall be construed to be such boundaries unless specifically shown otherwise.</w:t>
      </w:r>
    </w:p>
    <w:p w14:paraId="415F7854" w14:textId="77777777" w:rsidR="00247947" w:rsidRDefault="00F67635">
      <w:pPr>
        <w:pStyle w:val="ListParagraph"/>
        <w:numPr>
          <w:ilvl w:val="0"/>
          <w:numId w:val="70"/>
        </w:numPr>
        <w:tabs>
          <w:tab w:val="left" w:pos="480"/>
        </w:tabs>
        <w:spacing w:before="178" w:line="247" w:lineRule="auto"/>
        <w:ind w:right="354"/>
        <w:jc w:val="both"/>
      </w:pPr>
      <w:r>
        <w:t>In</w:t>
      </w:r>
      <w:r>
        <w:rPr>
          <w:spacing w:val="-5"/>
        </w:rPr>
        <w:t xml:space="preserve"> </w:t>
      </w:r>
      <w:r>
        <w:t>unsubdivided</w:t>
      </w:r>
      <w:r>
        <w:rPr>
          <w:spacing w:val="-5"/>
        </w:rPr>
        <w:t xml:space="preserve"> </w:t>
      </w:r>
      <w:r>
        <w:t>land</w:t>
      </w:r>
      <w:r>
        <w:rPr>
          <w:spacing w:val="-5"/>
        </w:rPr>
        <w:t xml:space="preserve"> </w:t>
      </w:r>
      <w:r>
        <w:t>or</w:t>
      </w:r>
      <w:r>
        <w:rPr>
          <w:spacing w:val="-5"/>
        </w:rPr>
        <w:t xml:space="preserve"> </w:t>
      </w:r>
      <w:r>
        <w:t>where</w:t>
      </w:r>
      <w:r>
        <w:rPr>
          <w:spacing w:val="-5"/>
        </w:rPr>
        <w:t xml:space="preserve"> </w:t>
      </w:r>
      <w:r>
        <w:t>a</w:t>
      </w:r>
      <w:r>
        <w:rPr>
          <w:spacing w:val="-5"/>
        </w:rPr>
        <w:t xml:space="preserve"> </w:t>
      </w:r>
      <w:r>
        <w:t>district</w:t>
      </w:r>
      <w:r>
        <w:rPr>
          <w:spacing w:val="-4"/>
        </w:rPr>
        <w:t xml:space="preserve"> </w:t>
      </w:r>
      <w:r>
        <w:t>boundary</w:t>
      </w:r>
      <w:r>
        <w:rPr>
          <w:spacing w:val="-5"/>
        </w:rPr>
        <w:t xml:space="preserve"> </w:t>
      </w:r>
      <w:r>
        <w:t>divides</w:t>
      </w:r>
      <w:r>
        <w:rPr>
          <w:spacing w:val="-5"/>
        </w:rPr>
        <w:t xml:space="preserve"> </w:t>
      </w:r>
      <w:r>
        <w:t>a</w:t>
      </w:r>
      <w:r>
        <w:rPr>
          <w:spacing w:val="-5"/>
        </w:rPr>
        <w:t xml:space="preserve"> </w:t>
      </w:r>
      <w:r>
        <w:t>lot,</w:t>
      </w:r>
      <w:r>
        <w:rPr>
          <w:spacing w:val="-5"/>
        </w:rPr>
        <w:t xml:space="preserve"> </w:t>
      </w:r>
      <w:r>
        <w:t>the</w:t>
      </w:r>
      <w:r>
        <w:rPr>
          <w:spacing w:val="-5"/>
        </w:rPr>
        <w:t xml:space="preserve"> </w:t>
      </w:r>
      <w:r>
        <w:t>location</w:t>
      </w:r>
      <w:r>
        <w:rPr>
          <w:spacing w:val="-4"/>
        </w:rPr>
        <w:t xml:space="preserve"> </w:t>
      </w:r>
      <w:r>
        <w:t>of</w:t>
      </w:r>
      <w:r>
        <w:rPr>
          <w:spacing w:val="-5"/>
        </w:rPr>
        <w:t xml:space="preserve"> </w:t>
      </w:r>
      <w:r>
        <w:t>such</w:t>
      </w:r>
      <w:r>
        <w:rPr>
          <w:spacing w:val="-5"/>
        </w:rPr>
        <w:t xml:space="preserve"> </w:t>
      </w:r>
      <w:r>
        <w:t>boundary,</w:t>
      </w:r>
      <w:r>
        <w:rPr>
          <w:spacing w:val="-5"/>
        </w:rPr>
        <w:t xml:space="preserve"> </w:t>
      </w:r>
      <w:r>
        <w:t>unless the</w:t>
      </w:r>
      <w:r>
        <w:rPr>
          <w:spacing w:val="-7"/>
        </w:rPr>
        <w:t xml:space="preserve"> </w:t>
      </w:r>
      <w:r>
        <w:t>same</w:t>
      </w:r>
      <w:r>
        <w:rPr>
          <w:spacing w:val="-7"/>
        </w:rPr>
        <w:t xml:space="preserve"> </w:t>
      </w:r>
      <w:r>
        <w:t>is</w:t>
      </w:r>
      <w:r>
        <w:rPr>
          <w:spacing w:val="-7"/>
        </w:rPr>
        <w:t xml:space="preserve"> </w:t>
      </w:r>
      <w:r>
        <w:t>indicated</w:t>
      </w:r>
      <w:r>
        <w:rPr>
          <w:spacing w:val="-6"/>
        </w:rPr>
        <w:t xml:space="preserve"> </w:t>
      </w:r>
      <w:r>
        <w:t>by</w:t>
      </w:r>
      <w:r>
        <w:rPr>
          <w:spacing w:val="-7"/>
        </w:rPr>
        <w:t xml:space="preserve"> </w:t>
      </w:r>
      <w:r>
        <w:t>dimensions,</w:t>
      </w:r>
      <w:r>
        <w:rPr>
          <w:spacing w:val="-6"/>
        </w:rPr>
        <w:t xml:space="preserve"> </w:t>
      </w:r>
      <w:r>
        <w:t>shall</w:t>
      </w:r>
      <w:r>
        <w:rPr>
          <w:spacing w:val="-7"/>
        </w:rPr>
        <w:t xml:space="preserve"> </w:t>
      </w:r>
      <w:r>
        <w:t>be</w:t>
      </w:r>
      <w:r>
        <w:rPr>
          <w:spacing w:val="-7"/>
        </w:rPr>
        <w:t xml:space="preserve"> </w:t>
      </w:r>
      <w:r>
        <w:t>determined</w:t>
      </w:r>
      <w:r>
        <w:rPr>
          <w:spacing w:val="-6"/>
        </w:rPr>
        <w:t xml:space="preserve"> </w:t>
      </w:r>
      <w:r>
        <w:t>by</w:t>
      </w:r>
      <w:r>
        <w:rPr>
          <w:spacing w:val="-7"/>
        </w:rPr>
        <w:t xml:space="preserve"> </w:t>
      </w:r>
      <w:r>
        <w:t>the</w:t>
      </w:r>
      <w:r>
        <w:rPr>
          <w:spacing w:val="-7"/>
        </w:rPr>
        <w:t xml:space="preserve"> </w:t>
      </w:r>
      <w:r>
        <w:t>use</w:t>
      </w:r>
      <w:r>
        <w:rPr>
          <w:spacing w:val="-7"/>
        </w:rPr>
        <w:t xml:space="preserve"> </w:t>
      </w:r>
      <w:r>
        <w:t>of</w:t>
      </w:r>
      <w:r>
        <w:rPr>
          <w:spacing w:val="-7"/>
        </w:rPr>
        <w:t xml:space="preserve"> </w:t>
      </w:r>
      <w:r>
        <w:t>the</w:t>
      </w:r>
      <w:r>
        <w:rPr>
          <w:spacing w:val="-7"/>
        </w:rPr>
        <w:t xml:space="preserve"> </w:t>
      </w:r>
      <w:r>
        <w:t>scale</w:t>
      </w:r>
      <w:r>
        <w:rPr>
          <w:spacing w:val="-6"/>
        </w:rPr>
        <w:t xml:space="preserve"> </w:t>
      </w:r>
      <w:r>
        <w:t>appearing</w:t>
      </w:r>
      <w:r>
        <w:rPr>
          <w:spacing w:val="-6"/>
        </w:rPr>
        <w:t xml:space="preserve"> </w:t>
      </w:r>
      <w:r>
        <w:t>on</w:t>
      </w:r>
      <w:r>
        <w:rPr>
          <w:spacing w:val="-7"/>
        </w:rPr>
        <w:t xml:space="preserve"> </w:t>
      </w:r>
      <w:r>
        <w:t>the</w:t>
      </w:r>
      <w:r>
        <w:rPr>
          <w:spacing w:val="-7"/>
        </w:rPr>
        <w:t xml:space="preserve"> </w:t>
      </w:r>
      <w:r>
        <w:t>map or by survey by a registered surveyor hired and paid for by the property owner questioning or contesting the boundary location.</w:t>
      </w:r>
    </w:p>
    <w:p w14:paraId="0697F5B4" w14:textId="77777777" w:rsidR="00247947" w:rsidRDefault="00F67635">
      <w:pPr>
        <w:pStyle w:val="ListParagraph"/>
        <w:numPr>
          <w:ilvl w:val="0"/>
          <w:numId w:val="70"/>
        </w:numPr>
        <w:tabs>
          <w:tab w:val="left" w:pos="480"/>
        </w:tabs>
        <w:spacing w:before="178" w:line="247" w:lineRule="auto"/>
        <w:ind w:right="357"/>
        <w:jc w:val="both"/>
      </w:pPr>
      <w:r>
        <w:t>In case of any uncertainty, the Zoning Hearing Board shall interpret the intent of the map as to the location of specific district boundaries.</w:t>
      </w:r>
    </w:p>
    <w:p w14:paraId="0EB99CF0" w14:textId="77777777" w:rsidR="00247947" w:rsidRDefault="00247947">
      <w:pPr>
        <w:pStyle w:val="ListParagraph"/>
        <w:spacing w:line="247" w:lineRule="auto"/>
        <w:sectPr w:rsidR="00247947">
          <w:pgSz w:w="12240" w:h="15840"/>
          <w:pgMar w:top="800" w:right="1080" w:bottom="800" w:left="1440" w:header="609" w:footer="609" w:gutter="0"/>
          <w:cols w:space="720"/>
        </w:sectPr>
      </w:pPr>
    </w:p>
    <w:p w14:paraId="01C64C8D" w14:textId="77777777" w:rsidR="00247947" w:rsidRDefault="00F67635">
      <w:pPr>
        <w:pStyle w:val="BodyText"/>
        <w:tabs>
          <w:tab w:val="left" w:pos="4258"/>
          <w:tab w:val="left" w:pos="8571"/>
        </w:tabs>
        <w:spacing w:before="80"/>
      </w:pPr>
      <w:r>
        <w:lastRenderedPageBreak/>
        <w:t>§ 27-</w:t>
      </w:r>
      <w:r>
        <w:rPr>
          <w:spacing w:val="-5"/>
        </w:rPr>
        <w:t>205</w:t>
      </w:r>
      <w:r>
        <w:tab/>
      </w:r>
      <w:r>
        <w:rPr>
          <w:spacing w:val="-2"/>
        </w:rPr>
        <w:t>ZONING</w:t>
      </w:r>
      <w:r>
        <w:tab/>
        <w:t>§ 27-</w:t>
      </w:r>
      <w:r>
        <w:rPr>
          <w:spacing w:val="-5"/>
        </w:rPr>
        <w:t>206</w:t>
      </w:r>
    </w:p>
    <w:p w14:paraId="2F737AE4" w14:textId="77777777" w:rsidR="00247947" w:rsidRDefault="00247947">
      <w:pPr>
        <w:pStyle w:val="BodyText"/>
        <w:spacing w:before="38"/>
      </w:pPr>
    </w:p>
    <w:p w14:paraId="7C3E431C" w14:textId="77777777" w:rsidR="00247947" w:rsidRDefault="00F67635">
      <w:pPr>
        <w:rPr>
          <w:b/>
        </w:rPr>
      </w:pPr>
      <w:r>
        <w:rPr>
          <w:b/>
        </w:rPr>
        <w:t>§ 27-205.</w:t>
      </w:r>
      <w:r>
        <w:rPr>
          <w:b/>
          <w:spacing w:val="65"/>
        </w:rPr>
        <w:t xml:space="preserve"> </w:t>
      </w:r>
      <w:r>
        <w:rPr>
          <w:b/>
        </w:rPr>
        <w:t xml:space="preserve">Zoning Classifications. [Ord. No. 1055, </w:t>
      </w:r>
      <w:r>
        <w:rPr>
          <w:b/>
          <w:spacing w:val="-2"/>
        </w:rPr>
        <w:t>6/3/2024]</w:t>
      </w:r>
    </w:p>
    <w:p w14:paraId="7BA1888C" w14:textId="77777777" w:rsidR="00247947" w:rsidRDefault="00F67635">
      <w:pPr>
        <w:pStyle w:val="ListParagraph"/>
        <w:numPr>
          <w:ilvl w:val="0"/>
          <w:numId w:val="69"/>
        </w:numPr>
        <w:tabs>
          <w:tab w:val="left" w:pos="480"/>
        </w:tabs>
        <w:spacing w:line="247" w:lineRule="auto"/>
        <w:ind w:right="357"/>
      </w:pPr>
      <w:r>
        <w:t>When generally referring to multiple districts, the following language shall apply to the respective zoning districts:</w:t>
      </w:r>
    </w:p>
    <w:p w14:paraId="7F005AF7" w14:textId="77777777" w:rsidR="00247947" w:rsidRDefault="00F67635">
      <w:pPr>
        <w:pStyle w:val="ListParagraph"/>
        <w:numPr>
          <w:ilvl w:val="1"/>
          <w:numId w:val="69"/>
        </w:numPr>
        <w:tabs>
          <w:tab w:val="left" w:pos="959"/>
        </w:tabs>
        <w:spacing w:before="179"/>
        <w:ind w:left="959" w:hanging="479"/>
      </w:pPr>
      <w:r>
        <w:t>"Residential"</w:t>
      </w:r>
      <w:r>
        <w:rPr>
          <w:spacing w:val="-13"/>
        </w:rPr>
        <w:t xml:space="preserve"> </w:t>
      </w:r>
      <w:r>
        <w:rPr>
          <w:spacing w:val="-2"/>
        </w:rPr>
        <w:t>Districts.</w:t>
      </w:r>
    </w:p>
    <w:p w14:paraId="4BAEBC87" w14:textId="77777777" w:rsidR="00247947" w:rsidRDefault="00F67635">
      <w:pPr>
        <w:pStyle w:val="ListParagraph"/>
        <w:numPr>
          <w:ilvl w:val="2"/>
          <w:numId w:val="69"/>
        </w:numPr>
        <w:tabs>
          <w:tab w:val="left" w:pos="1439"/>
        </w:tabs>
        <w:ind w:left="1439" w:hanging="479"/>
      </w:pPr>
      <w:r>
        <w:t>R-C</w:t>
      </w:r>
      <w:r>
        <w:rPr>
          <w:spacing w:val="-7"/>
        </w:rPr>
        <w:t xml:space="preserve"> </w:t>
      </w:r>
      <w:r>
        <w:t>Residential</w:t>
      </w:r>
      <w:r>
        <w:rPr>
          <w:spacing w:val="-7"/>
        </w:rPr>
        <w:t xml:space="preserve"> </w:t>
      </w:r>
      <w:r>
        <w:rPr>
          <w:spacing w:val="-2"/>
        </w:rPr>
        <w:t>Conservation.</w:t>
      </w:r>
    </w:p>
    <w:p w14:paraId="09835832" w14:textId="77777777" w:rsidR="00247947" w:rsidRDefault="00F67635">
      <w:pPr>
        <w:pStyle w:val="ListParagraph"/>
        <w:numPr>
          <w:ilvl w:val="2"/>
          <w:numId w:val="69"/>
        </w:numPr>
        <w:tabs>
          <w:tab w:val="left" w:pos="1439"/>
        </w:tabs>
        <w:ind w:left="1439" w:hanging="479"/>
      </w:pPr>
      <w:r>
        <w:t>R-S</w:t>
      </w:r>
      <w:r>
        <w:rPr>
          <w:spacing w:val="-7"/>
        </w:rPr>
        <w:t xml:space="preserve"> </w:t>
      </w:r>
      <w:r>
        <w:t>Residential</w:t>
      </w:r>
      <w:r>
        <w:rPr>
          <w:spacing w:val="-7"/>
        </w:rPr>
        <w:t xml:space="preserve"> </w:t>
      </w:r>
      <w:r>
        <w:rPr>
          <w:spacing w:val="-2"/>
        </w:rPr>
        <w:t>Suburban.</w:t>
      </w:r>
    </w:p>
    <w:p w14:paraId="0EDB1EC7" w14:textId="77777777" w:rsidR="00247947" w:rsidRDefault="00F67635">
      <w:pPr>
        <w:pStyle w:val="ListParagraph"/>
        <w:numPr>
          <w:ilvl w:val="2"/>
          <w:numId w:val="69"/>
        </w:numPr>
        <w:tabs>
          <w:tab w:val="left" w:pos="1439"/>
        </w:tabs>
        <w:ind w:left="1439" w:hanging="479"/>
      </w:pPr>
      <w:r>
        <w:t>R-U</w:t>
      </w:r>
      <w:r>
        <w:rPr>
          <w:spacing w:val="-7"/>
        </w:rPr>
        <w:t xml:space="preserve"> </w:t>
      </w:r>
      <w:r>
        <w:t>Residential</w:t>
      </w:r>
      <w:r>
        <w:rPr>
          <w:spacing w:val="-7"/>
        </w:rPr>
        <w:t xml:space="preserve"> </w:t>
      </w:r>
      <w:r>
        <w:rPr>
          <w:spacing w:val="-2"/>
        </w:rPr>
        <w:t>Urban.</w:t>
      </w:r>
    </w:p>
    <w:p w14:paraId="07387D02" w14:textId="77777777" w:rsidR="00247947" w:rsidRDefault="00F67635">
      <w:pPr>
        <w:pStyle w:val="ListParagraph"/>
        <w:numPr>
          <w:ilvl w:val="2"/>
          <w:numId w:val="69"/>
        </w:numPr>
        <w:tabs>
          <w:tab w:val="left" w:pos="1439"/>
        </w:tabs>
        <w:ind w:left="1439" w:hanging="479"/>
      </w:pPr>
      <w:r>
        <w:t>C-R</w:t>
      </w:r>
      <w:r>
        <w:rPr>
          <w:spacing w:val="-9"/>
        </w:rPr>
        <w:t xml:space="preserve"> </w:t>
      </w:r>
      <w:r>
        <w:t>Commercial</w:t>
      </w:r>
      <w:r>
        <w:rPr>
          <w:spacing w:val="-6"/>
        </w:rPr>
        <w:t xml:space="preserve"> </w:t>
      </w:r>
      <w:r>
        <w:rPr>
          <w:spacing w:val="-2"/>
        </w:rPr>
        <w:t>Residential.</w:t>
      </w:r>
    </w:p>
    <w:p w14:paraId="1D20587F" w14:textId="77777777" w:rsidR="00247947" w:rsidRDefault="00F67635">
      <w:pPr>
        <w:pStyle w:val="ListParagraph"/>
        <w:numPr>
          <w:ilvl w:val="1"/>
          <w:numId w:val="69"/>
        </w:numPr>
        <w:tabs>
          <w:tab w:val="left" w:pos="959"/>
        </w:tabs>
        <w:ind w:left="959" w:hanging="479"/>
      </w:pPr>
      <w:r>
        <w:t>"Mixed</w:t>
      </w:r>
      <w:r>
        <w:rPr>
          <w:spacing w:val="-4"/>
        </w:rPr>
        <w:t xml:space="preserve"> </w:t>
      </w:r>
      <w:r>
        <w:t>Use"</w:t>
      </w:r>
      <w:r>
        <w:rPr>
          <w:spacing w:val="-4"/>
        </w:rPr>
        <w:t xml:space="preserve"> </w:t>
      </w:r>
      <w:r>
        <w:t>or</w:t>
      </w:r>
      <w:r>
        <w:rPr>
          <w:spacing w:val="-4"/>
        </w:rPr>
        <w:t xml:space="preserve"> </w:t>
      </w:r>
      <w:r>
        <w:t>"Commercial"</w:t>
      </w:r>
      <w:r>
        <w:rPr>
          <w:spacing w:val="-1"/>
        </w:rPr>
        <w:t xml:space="preserve"> </w:t>
      </w:r>
      <w:r>
        <w:rPr>
          <w:spacing w:val="-2"/>
        </w:rPr>
        <w:t>Districts.</w:t>
      </w:r>
    </w:p>
    <w:p w14:paraId="7CEFBE66" w14:textId="77777777" w:rsidR="00247947" w:rsidRDefault="00F67635">
      <w:pPr>
        <w:pStyle w:val="ListParagraph"/>
        <w:numPr>
          <w:ilvl w:val="2"/>
          <w:numId w:val="69"/>
        </w:numPr>
        <w:tabs>
          <w:tab w:val="left" w:pos="1439"/>
        </w:tabs>
        <w:ind w:left="1439" w:hanging="479"/>
      </w:pPr>
      <w:r>
        <w:t>MX-1</w:t>
      </w:r>
      <w:r>
        <w:rPr>
          <w:spacing w:val="-1"/>
        </w:rPr>
        <w:t xml:space="preserve"> </w:t>
      </w:r>
      <w:r>
        <w:t>Mixed</w:t>
      </w:r>
      <w:r>
        <w:rPr>
          <w:spacing w:val="-1"/>
        </w:rPr>
        <w:t xml:space="preserve"> </w:t>
      </w:r>
      <w:r>
        <w:t>Use</w:t>
      </w:r>
      <w:r>
        <w:rPr>
          <w:spacing w:val="-1"/>
        </w:rPr>
        <w:t xml:space="preserve"> </w:t>
      </w:r>
      <w:r>
        <w:rPr>
          <w:spacing w:val="-5"/>
        </w:rPr>
        <w:t>1.</w:t>
      </w:r>
    </w:p>
    <w:p w14:paraId="14684D16" w14:textId="77777777" w:rsidR="00247947" w:rsidRDefault="00F67635">
      <w:pPr>
        <w:pStyle w:val="ListParagraph"/>
        <w:numPr>
          <w:ilvl w:val="2"/>
          <w:numId w:val="69"/>
        </w:numPr>
        <w:tabs>
          <w:tab w:val="left" w:pos="1439"/>
        </w:tabs>
        <w:ind w:left="1439" w:hanging="479"/>
      </w:pPr>
      <w:r>
        <w:t>MX-2</w:t>
      </w:r>
      <w:r>
        <w:rPr>
          <w:spacing w:val="-1"/>
        </w:rPr>
        <w:t xml:space="preserve"> </w:t>
      </w:r>
      <w:r>
        <w:t>Mixed</w:t>
      </w:r>
      <w:r>
        <w:rPr>
          <w:spacing w:val="-1"/>
        </w:rPr>
        <w:t xml:space="preserve"> </w:t>
      </w:r>
      <w:r>
        <w:t>Use</w:t>
      </w:r>
      <w:r>
        <w:rPr>
          <w:spacing w:val="-1"/>
        </w:rPr>
        <w:t xml:space="preserve"> </w:t>
      </w:r>
      <w:r>
        <w:rPr>
          <w:spacing w:val="-5"/>
        </w:rPr>
        <w:t>2.</w:t>
      </w:r>
    </w:p>
    <w:p w14:paraId="00620C8E" w14:textId="77777777" w:rsidR="00247947" w:rsidRDefault="00F67635">
      <w:pPr>
        <w:pStyle w:val="ListParagraph"/>
        <w:numPr>
          <w:ilvl w:val="2"/>
          <w:numId w:val="69"/>
        </w:numPr>
        <w:tabs>
          <w:tab w:val="left" w:pos="1439"/>
        </w:tabs>
        <w:ind w:left="1439" w:hanging="479"/>
      </w:pPr>
      <w:r>
        <w:t>MX-3</w:t>
      </w:r>
      <w:r>
        <w:rPr>
          <w:spacing w:val="-1"/>
        </w:rPr>
        <w:t xml:space="preserve"> </w:t>
      </w:r>
      <w:r>
        <w:t>Mixed</w:t>
      </w:r>
      <w:r>
        <w:rPr>
          <w:spacing w:val="-1"/>
        </w:rPr>
        <w:t xml:space="preserve"> </w:t>
      </w:r>
      <w:r>
        <w:t>Use</w:t>
      </w:r>
      <w:r>
        <w:rPr>
          <w:spacing w:val="-1"/>
        </w:rPr>
        <w:t xml:space="preserve"> </w:t>
      </w:r>
      <w:r>
        <w:rPr>
          <w:spacing w:val="-5"/>
        </w:rPr>
        <w:t>3.</w:t>
      </w:r>
    </w:p>
    <w:p w14:paraId="4C88429B" w14:textId="77777777" w:rsidR="00247947" w:rsidRDefault="00F67635">
      <w:pPr>
        <w:pStyle w:val="ListParagraph"/>
        <w:numPr>
          <w:ilvl w:val="2"/>
          <w:numId w:val="69"/>
        </w:numPr>
        <w:tabs>
          <w:tab w:val="left" w:pos="1439"/>
        </w:tabs>
        <w:ind w:left="1439" w:hanging="479"/>
      </w:pPr>
      <w:r>
        <w:t>BC</w:t>
      </w:r>
      <w:r>
        <w:rPr>
          <w:spacing w:val="-5"/>
        </w:rPr>
        <w:t xml:space="preserve"> </w:t>
      </w:r>
      <w:r>
        <w:t>Business</w:t>
      </w:r>
      <w:r>
        <w:rPr>
          <w:spacing w:val="-5"/>
        </w:rPr>
        <w:t xml:space="preserve"> </w:t>
      </w:r>
      <w:r>
        <w:rPr>
          <w:spacing w:val="-2"/>
        </w:rPr>
        <w:t>Campus.</w:t>
      </w:r>
    </w:p>
    <w:p w14:paraId="227015CB" w14:textId="77777777" w:rsidR="00247947" w:rsidRDefault="00F67635">
      <w:pPr>
        <w:pStyle w:val="ListParagraph"/>
        <w:numPr>
          <w:ilvl w:val="1"/>
          <w:numId w:val="69"/>
        </w:numPr>
        <w:tabs>
          <w:tab w:val="left" w:pos="959"/>
        </w:tabs>
        <w:ind w:left="959" w:hanging="479"/>
      </w:pPr>
      <w:r>
        <w:t>"Industrial"</w:t>
      </w:r>
      <w:r>
        <w:rPr>
          <w:spacing w:val="-12"/>
        </w:rPr>
        <w:t xml:space="preserve"> </w:t>
      </w:r>
      <w:r>
        <w:rPr>
          <w:spacing w:val="-2"/>
        </w:rPr>
        <w:t>Districts.</w:t>
      </w:r>
    </w:p>
    <w:p w14:paraId="4100DAAC" w14:textId="77777777" w:rsidR="00247947" w:rsidRDefault="00F67635">
      <w:pPr>
        <w:pStyle w:val="ListParagraph"/>
        <w:numPr>
          <w:ilvl w:val="2"/>
          <w:numId w:val="69"/>
        </w:numPr>
        <w:tabs>
          <w:tab w:val="left" w:pos="1439"/>
        </w:tabs>
        <w:ind w:left="1439" w:hanging="479"/>
      </w:pPr>
      <w:r>
        <w:t>I-P</w:t>
      </w:r>
      <w:r>
        <w:rPr>
          <w:spacing w:val="-7"/>
        </w:rPr>
        <w:t xml:space="preserve"> </w:t>
      </w:r>
      <w:r>
        <w:t>Industrial</w:t>
      </w:r>
      <w:r>
        <w:rPr>
          <w:spacing w:val="-6"/>
        </w:rPr>
        <w:t xml:space="preserve"> </w:t>
      </w:r>
      <w:r>
        <w:rPr>
          <w:spacing w:val="-2"/>
        </w:rPr>
        <w:t>Park.</w:t>
      </w:r>
    </w:p>
    <w:p w14:paraId="58D1CEBA" w14:textId="77777777" w:rsidR="00247947" w:rsidRDefault="00F67635">
      <w:pPr>
        <w:pStyle w:val="ListParagraph"/>
        <w:numPr>
          <w:ilvl w:val="2"/>
          <w:numId w:val="69"/>
        </w:numPr>
        <w:tabs>
          <w:tab w:val="left" w:pos="1439"/>
        </w:tabs>
        <w:ind w:left="1439" w:hanging="479"/>
      </w:pPr>
      <w:r>
        <w:t>C-W</w:t>
      </w:r>
      <w:r>
        <w:rPr>
          <w:spacing w:val="-7"/>
        </w:rPr>
        <w:t xml:space="preserve"> </w:t>
      </w:r>
      <w:r>
        <w:t>Commercial</w:t>
      </w:r>
      <w:r>
        <w:rPr>
          <w:spacing w:val="-6"/>
        </w:rPr>
        <w:t xml:space="preserve"> </w:t>
      </w:r>
      <w:r>
        <w:rPr>
          <w:spacing w:val="-2"/>
        </w:rPr>
        <w:t>Warehouse.</w:t>
      </w:r>
    </w:p>
    <w:p w14:paraId="03F49209" w14:textId="77777777" w:rsidR="00247947" w:rsidRDefault="00F67635">
      <w:pPr>
        <w:pStyle w:val="ListParagraph"/>
        <w:numPr>
          <w:ilvl w:val="1"/>
          <w:numId w:val="69"/>
        </w:numPr>
        <w:tabs>
          <w:tab w:val="left" w:pos="959"/>
        </w:tabs>
        <w:ind w:left="959" w:hanging="479"/>
      </w:pPr>
      <w:r>
        <w:t>"Educational"</w:t>
      </w:r>
      <w:r>
        <w:rPr>
          <w:spacing w:val="-10"/>
        </w:rPr>
        <w:t xml:space="preserve"> </w:t>
      </w:r>
      <w:r>
        <w:t>or</w:t>
      </w:r>
      <w:r>
        <w:rPr>
          <w:spacing w:val="-9"/>
        </w:rPr>
        <w:t xml:space="preserve"> </w:t>
      </w:r>
      <w:r>
        <w:t>"Institutional"</w:t>
      </w:r>
      <w:r>
        <w:rPr>
          <w:spacing w:val="-6"/>
        </w:rPr>
        <w:t xml:space="preserve"> </w:t>
      </w:r>
      <w:r>
        <w:rPr>
          <w:spacing w:val="-2"/>
        </w:rPr>
        <w:t>Districts.</w:t>
      </w:r>
    </w:p>
    <w:p w14:paraId="58931C4A" w14:textId="77777777" w:rsidR="00247947" w:rsidRDefault="00F67635">
      <w:pPr>
        <w:pStyle w:val="ListParagraph"/>
        <w:numPr>
          <w:ilvl w:val="2"/>
          <w:numId w:val="69"/>
        </w:numPr>
        <w:tabs>
          <w:tab w:val="left" w:pos="1439"/>
        </w:tabs>
        <w:ind w:left="1439" w:hanging="479"/>
      </w:pPr>
      <w:r>
        <w:t>IN</w:t>
      </w:r>
      <w:r>
        <w:rPr>
          <w:spacing w:val="-2"/>
        </w:rPr>
        <w:t xml:space="preserve"> Institutional.</w:t>
      </w:r>
    </w:p>
    <w:p w14:paraId="1EB1257E" w14:textId="77777777" w:rsidR="00247947" w:rsidRDefault="00F67635">
      <w:pPr>
        <w:pStyle w:val="ListParagraph"/>
        <w:numPr>
          <w:ilvl w:val="1"/>
          <w:numId w:val="69"/>
        </w:numPr>
        <w:tabs>
          <w:tab w:val="left" w:pos="959"/>
        </w:tabs>
        <w:ind w:left="959" w:hanging="479"/>
      </w:pPr>
      <w:r>
        <w:t>"Overlay"</w:t>
      </w:r>
      <w:r>
        <w:rPr>
          <w:spacing w:val="-9"/>
        </w:rPr>
        <w:t xml:space="preserve"> </w:t>
      </w:r>
      <w:r>
        <w:rPr>
          <w:spacing w:val="-2"/>
        </w:rPr>
        <w:t>Districts.</w:t>
      </w:r>
    </w:p>
    <w:p w14:paraId="0CF807C0" w14:textId="77777777" w:rsidR="00247947" w:rsidRDefault="00F67635">
      <w:pPr>
        <w:pStyle w:val="ListParagraph"/>
        <w:numPr>
          <w:ilvl w:val="2"/>
          <w:numId w:val="69"/>
        </w:numPr>
        <w:tabs>
          <w:tab w:val="left" w:pos="1439"/>
        </w:tabs>
        <w:ind w:left="1439" w:hanging="479"/>
      </w:pPr>
      <w:r>
        <w:t>AO</w:t>
      </w:r>
      <w:r>
        <w:rPr>
          <w:spacing w:val="-7"/>
        </w:rPr>
        <w:t xml:space="preserve"> </w:t>
      </w:r>
      <w:r>
        <w:t>Airport</w:t>
      </w:r>
      <w:r>
        <w:rPr>
          <w:spacing w:val="-4"/>
        </w:rPr>
        <w:t xml:space="preserve"> </w:t>
      </w:r>
      <w:r>
        <w:rPr>
          <w:spacing w:val="-2"/>
        </w:rPr>
        <w:t>Overlay.</w:t>
      </w:r>
    </w:p>
    <w:p w14:paraId="224E1456" w14:textId="77777777" w:rsidR="00247947" w:rsidRDefault="00247947">
      <w:pPr>
        <w:pStyle w:val="BodyText"/>
        <w:spacing w:before="28"/>
      </w:pPr>
    </w:p>
    <w:p w14:paraId="286EFAF0" w14:textId="77777777" w:rsidR="00247947" w:rsidRDefault="00F67635">
      <w:pPr>
        <w:rPr>
          <w:b/>
        </w:rPr>
      </w:pPr>
      <w:bookmarkStart w:id="15" w:name="§_27-206_Exemptions."/>
      <w:bookmarkEnd w:id="15"/>
      <w:r>
        <w:rPr>
          <w:b/>
        </w:rPr>
        <w:t>§ 27-206.</w:t>
      </w:r>
      <w:r>
        <w:rPr>
          <w:b/>
          <w:spacing w:val="65"/>
        </w:rPr>
        <w:t xml:space="preserve"> </w:t>
      </w:r>
      <w:r>
        <w:rPr>
          <w:b/>
        </w:rPr>
        <w:t xml:space="preserve">Exemptions. [Ord. No. 1055, </w:t>
      </w:r>
      <w:r>
        <w:rPr>
          <w:b/>
          <w:spacing w:val="-2"/>
        </w:rPr>
        <w:t>6/3/2024]</w:t>
      </w:r>
    </w:p>
    <w:p w14:paraId="449D9EE8" w14:textId="77777777" w:rsidR="00247947" w:rsidRDefault="00F67635">
      <w:pPr>
        <w:pStyle w:val="BodyText"/>
        <w:spacing w:line="247" w:lineRule="auto"/>
        <w:ind w:right="248"/>
      </w:pPr>
      <w:r>
        <w:t>This Chapter shall not apply to any existing or proposed building, or extension thereof, used or to be used by the Pennsylvania Public Utility Commission, as authorized by the Commonwealth of Pennsylvania.</w:t>
      </w:r>
    </w:p>
    <w:p w14:paraId="6DE5FC53" w14:textId="77777777" w:rsidR="00247947" w:rsidRDefault="00247947">
      <w:pPr>
        <w:pStyle w:val="BodyText"/>
        <w:spacing w:line="247" w:lineRule="auto"/>
        <w:sectPr w:rsidR="00247947">
          <w:headerReference w:type="default" r:id="rId17"/>
          <w:footerReference w:type="default" r:id="rId18"/>
          <w:pgSz w:w="12240" w:h="15840"/>
          <w:pgMar w:top="800" w:right="1080" w:bottom="800" w:left="1440" w:header="609" w:footer="609" w:gutter="0"/>
          <w:cols w:space="720"/>
        </w:sectPr>
      </w:pPr>
    </w:p>
    <w:p w14:paraId="2B0DF863" w14:textId="77777777" w:rsidR="00247947" w:rsidRDefault="00247947">
      <w:pPr>
        <w:pStyle w:val="BodyText"/>
        <w:spacing w:before="0"/>
      </w:pPr>
    </w:p>
    <w:p w14:paraId="51FEA7BC" w14:textId="77777777" w:rsidR="00247947" w:rsidRDefault="00247947">
      <w:pPr>
        <w:pStyle w:val="BodyText"/>
        <w:spacing w:before="118"/>
      </w:pPr>
    </w:p>
    <w:p w14:paraId="3175B2DC" w14:textId="77777777" w:rsidR="00247947" w:rsidRDefault="00F67635">
      <w:pPr>
        <w:pStyle w:val="Heading1"/>
        <w:ind w:left="3650" w:right="4128"/>
      </w:pPr>
      <w:bookmarkStart w:id="16" w:name="PART_3_BASE_ZONING_DISTRICT_REGULATIONS"/>
      <w:bookmarkEnd w:id="16"/>
      <w:r>
        <w:t>PART</w:t>
      </w:r>
      <w:r>
        <w:rPr>
          <w:spacing w:val="-4"/>
        </w:rPr>
        <w:t xml:space="preserve"> </w:t>
      </w:r>
      <w:r>
        <w:rPr>
          <w:spacing w:val="-10"/>
        </w:rPr>
        <w:t>3</w:t>
      </w:r>
    </w:p>
    <w:p w14:paraId="0B5B7A6A" w14:textId="77777777" w:rsidR="00247947" w:rsidRDefault="00F67635">
      <w:pPr>
        <w:spacing w:before="7"/>
        <w:ind w:right="362"/>
        <w:jc w:val="center"/>
        <w:rPr>
          <w:b/>
        </w:rPr>
      </w:pPr>
      <w:r>
        <w:rPr>
          <w:b/>
        </w:rPr>
        <w:t>BASE</w:t>
      </w:r>
      <w:r>
        <w:rPr>
          <w:b/>
          <w:spacing w:val="-6"/>
        </w:rPr>
        <w:t xml:space="preserve"> </w:t>
      </w:r>
      <w:r>
        <w:rPr>
          <w:b/>
        </w:rPr>
        <w:t>ZONING</w:t>
      </w:r>
      <w:r>
        <w:rPr>
          <w:b/>
          <w:spacing w:val="-6"/>
        </w:rPr>
        <w:t xml:space="preserve"> </w:t>
      </w:r>
      <w:r>
        <w:rPr>
          <w:b/>
        </w:rPr>
        <w:t>DISTRICT</w:t>
      </w:r>
      <w:r>
        <w:rPr>
          <w:b/>
          <w:spacing w:val="-6"/>
        </w:rPr>
        <w:t xml:space="preserve"> </w:t>
      </w:r>
      <w:r>
        <w:rPr>
          <w:b/>
          <w:spacing w:val="-2"/>
        </w:rPr>
        <w:t>REGULATIONS</w:t>
      </w:r>
    </w:p>
    <w:p w14:paraId="4F73FBD7" w14:textId="77777777" w:rsidR="00247947" w:rsidRDefault="00247947">
      <w:pPr>
        <w:pStyle w:val="BodyText"/>
        <w:spacing w:before="114"/>
        <w:rPr>
          <w:b/>
        </w:rPr>
      </w:pPr>
    </w:p>
    <w:p w14:paraId="2F913DF3" w14:textId="77777777" w:rsidR="00247947" w:rsidRDefault="00F67635">
      <w:pPr>
        <w:rPr>
          <w:b/>
        </w:rPr>
      </w:pPr>
      <w:bookmarkStart w:id="17" w:name="§_27-301_Application_of_District_Regulat"/>
      <w:bookmarkEnd w:id="17"/>
      <w:r>
        <w:rPr>
          <w:b/>
        </w:rPr>
        <w:t>§</w:t>
      </w:r>
      <w:r>
        <w:rPr>
          <w:b/>
          <w:spacing w:val="-1"/>
        </w:rPr>
        <w:t xml:space="preserve"> </w:t>
      </w:r>
      <w:r>
        <w:rPr>
          <w:b/>
        </w:rPr>
        <w:t>27-301.</w:t>
      </w:r>
      <w:r>
        <w:rPr>
          <w:b/>
          <w:spacing w:val="62"/>
        </w:rPr>
        <w:t xml:space="preserve"> </w:t>
      </w:r>
      <w:r>
        <w:rPr>
          <w:b/>
        </w:rPr>
        <w:t>Application</w:t>
      </w:r>
      <w:r>
        <w:rPr>
          <w:b/>
          <w:spacing w:val="-2"/>
        </w:rPr>
        <w:t xml:space="preserve"> </w:t>
      </w:r>
      <w:r>
        <w:rPr>
          <w:b/>
        </w:rPr>
        <w:t>of</w:t>
      </w:r>
      <w:r>
        <w:rPr>
          <w:b/>
          <w:spacing w:val="-1"/>
        </w:rPr>
        <w:t xml:space="preserve"> </w:t>
      </w:r>
      <w:r>
        <w:rPr>
          <w:b/>
        </w:rPr>
        <w:t>District</w:t>
      </w:r>
      <w:r>
        <w:rPr>
          <w:b/>
          <w:spacing w:val="-1"/>
        </w:rPr>
        <w:t xml:space="preserve"> </w:t>
      </w:r>
      <w:r>
        <w:rPr>
          <w:b/>
        </w:rPr>
        <w:t>Regulations.</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72025AC2" w14:textId="77777777" w:rsidR="00247947" w:rsidRDefault="00F67635">
      <w:pPr>
        <w:pStyle w:val="BodyText"/>
      </w:pPr>
      <w:r>
        <w:t>The</w:t>
      </w:r>
      <w:r>
        <w:rPr>
          <w:spacing w:val="-3"/>
        </w:rPr>
        <w:t xml:space="preserve"> </w:t>
      </w:r>
      <w:r>
        <w:t>following</w:t>
      </w:r>
      <w:r>
        <w:rPr>
          <w:spacing w:val="-2"/>
        </w:rPr>
        <w:t xml:space="preserve"> </w:t>
      </w:r>
      <w:r>
        <w:t>sections</w:t>
      </w:r>
      <w:r>
        <w:rPr>
          <w:spacing w:val="-3"/>
        </w:rPr>
        <w:t xml:space="preserve"> </w:t>
      </w:r>
      <w:r>
        <w:t>shall apply</w:t>
      </w:r>
      <w:r>
        <w:rPr>
          <w:spacing w:val="-2"/>
        </w:rPr>
        <w:t xml:space="preserve"> </w:t>
      </w:r>
      <w:r>
        <w:t>to</w:t>
      </w:r>
      <w:r>
        <w:rPr>
          <w:spacing w:val="-2"/>
        </w:rPr>
        <w:t xml:space="preserve"> </w:t>
      </w:r>
      <w:r>
        <w:t>base</w:t>
      </w:r>
      <w:r>
        <w:rPr>
          <w:spacing w:val="-3"/>
        </w:rPr>
        <w:t xml:space="preserve"> </w:t>
      </w:r>
      <w:r>
        <w:t>zoning</w:t>
      </w:r>
      <w:r>
        <w:rPr>
          <w:spacing w:val="-2"/>
        </w:rPr>
        <w:t xml:space="preserve"> </w:t>
      </w:r>
      <w:r>
        <w:t>districts</w:t>
      </w:r>
      <w:r>
        <w:rPr>
          <w:spacing w:val="-1"/>
        </w:rPr>
        <w:t xml:space="preserve"> </w:t>
      </w:r>
      <w:r>
        <w:t>within</w:t>
      </w:r>
      <w:r>
        <w:rPr>
          <w:spacing w:val="-2"/>
        </w:rPr>
        <w:t xml:space="preserve"> </w:t>
      </w:r>
      <w:r>
        <w:t>the</w:t>
      </w:r>
      <w:r>
        <w:rPr>
          <w:spacing w:val="-2"/>
        </w:rPr>
        <w:t xml:space="preserve"> </w:t>
      </w:r>
      <w:r>
        <w:t>Town</w:t>
      </w:r>
      <w:r>
        <w:rPr>
          <w:spacing w:val="-2"/>
        </w:rPr>
        <w:t xml:space="preserve"> </w:t>
      </w:r>
      <w:r>
        <w:t>of</w:t>
      </w:r>
      <w:r>
        <w:rPr>
          <w:spacing w:val="-2"/>
        </w:rPr>
        <w:t xml:space="preserve"> Bloomsburg.</w:t>
      </w:r>
    </w:p>
    <w:p w14:paraId="5F60A941" w14:textId="77777777" w:rsidR="00247947" w:rsidRDefault="00247947">
      <w:pPr>
        <w:pStyle w:val="BodyText"/>
        <w:spacing w:before="27"/>
      </w:pPr>
    </w:p>
    <w:p w14:paraId="1A4A084B" w14:textId="77777777" w:rsidR="00247947" w:rsidRDefault="00F67635">
      <w:pPr>
        <w:spacing w:before="1"/>
        <w:rPr>
          <w:b/>
        </w:rPr>
      </w:pPr>
      <w:bookmarkStart w:id="18" w:name="§_27-302_Zoning_District_Quick_Views."/>
      <w:bookmarkEnd w:id="18"/>
      <w:r>
        <w:rPr>
          <w:b/>
        </w:rPr>
        <w:t>§</w:t>
      </w:r>
      <w:r>
        <w:rPr>
          <w:b/>
          <w:spacing w:val="-1"/>
        </w:rPr>
        <w:t xml:space="preserve"> </w:t>
      </w:r>
      <w:r>
        <w:rPr>
          <w:b/>
        </w:rPr>
        <w:t>27-302.</w:t>
      </w:r>
      <w:r>
        <w:rPr>
          <w:b/>
          <w:spacing w:val="64"/>
        </w:rPr>
        <w:t xml:space="preserve"> </w:t>
      </w:r>
      <w:r>
        <w:rPr>
          <w:b/>
        </w:rPr>
        <w:t>Zoning District</w:t>
      </w:r>
      <w:r>
        <w:rPr>
          <w:b/>
          <w:spacing w:val="-1"/>
        </w:rPr>
        <w:t xml:space="preserve"> </w:t>
      </w:r>
      <w:r>
        <w:rPr>
          <w:b/>
        </w:rPr>
        <w:t>Quick</w:t>
      </w:r>
      <w:r>
        <w:rPr>
          <w:b/>
          <w:spacing w:val="-1"/>
        </w:rPr>
        <w:t xml:space="preserve"> </w:t>
      </w:r>
      <w:r>
        <w:rPr>
          <w:b/>
        </w:rPr>
        <w:t>Views. [Ord.</w:t>
      </w:r>
      <w:r>
        <w:rPr>
          <w:b/>
          <w:spacing w:val="-1"/>
        </w:rPr>
        <w:t xml:space="preserve"> </w:t>
      </w:r>
      <w:r>
        <w:rPr>
          <w:b/>
        </w:rPr>
        <w:t xml:space="preserve">No. 1055, </w:t>
      </w:r>
      <w:r>
        <w:rPr>
          <w:b/>
          <w:spacing w:val="-2"/>
        </w:rPr>
        <w:t>6/3/2024]</w:t>
      </w:r>
    </w:p>
    <w:p w14:paraId="252CEB62" w14:textId="77777777" w:rsidR="00247947" w:rsidRDefault="00F67635">
      <w:pPr>
        <w:pStyle w:val="ListParagraph"/>
        <w:numPr>
          <w:ilvl w:val="0"/>
          <w:numId w:val="68"/>
        </w:numPr>
        <w:tabs>
          <w:tab w:val="left" w:pos="480"/>
        </w:tabs>
        <w:spacing w:line="247" w:lineRule="auto"/>
        <w:ind w:right="355"/>
        <w:jc w:val="both"/>
      </w:pPr>
      <w:r>
        <w:t>The following items related to each zoning district are included within each of the Zoning District Quick View reference worksheets, which, following the adoption date of this Chapter, are available on file at the Town Hall Office:</w:t>
      </w:r>
    </w:p>
    <w:p w14:paraId="474EC2AD" w14:textId="77777777" w:rsidR="00247947" w:rsidRDefault="00F67635">
      <w:pPr>
        <w:pStyle w:val="ListParagraph"/>
        <w:numPr>
          <w:ilvl w:val="1"/>
          <w:numId w:val="68"/>
        </w:numPr>
        <w:tabs>
          <w:tab w:val="left" w:pos="959"/>
        </w:tabs>
        <w:spacing w:before="178"/>
        <w:ind w:left="959" w:hanging="479"/>
      </w:pPr>
      <w:r>
        <w:t>Principal</w:t>
      </w:r>
      <w:r>
        <w:rPr>
          <w:spacing w:val="-6"/>
        </w:rPr>
        <w:t xml:space="preserve"> </w:t>
      </w:r>
      <w:r>
        <w:t>uses</w:t>
      </w:r>
      <w:r>
        <w:rPr>
          <w:spacing w:val="-3"/>
        </w:rPr>
        <w:t xml:space="preserve"> </w:t>
      </w:r>
      <w:r>
        <w:t>permitted</w:t>
      </w:r>
      <w:r>
        <w:rPr>
          <w:spacing w:val="-1"/>
        </w:rPr>
        <w:t xml:space="preserve"> </w:t>
      </w:r>
      <w:r>
        <w:t>by</w:t>
      </w:r>
      <w:r>
        <w:rPr>
          <w:spacing w:val="-2"/>
        </w:rPr>
        <w:t xml:space="preserve"> </w:t>
      </w:r>
      <w:r>
        <w:t>right,</w:t>
      </w:r>
      <w:r>
        <w:rPr>
          <w:spacing w:val="-3"/>
        </w:rPr>
        <w:t xml:space="preserve"> </w:t>
      </w:r>
      <w:r>
        <w:t>by</w:t>
      </w:r>
      <w:r>
        <w:rPr>
          <w:spacing w:val="-2"/>
        </w:rPr>
        <w:t xml:space="preserve"> </w:t>
      </w:r>
      <w:r>
        <w:t>conditional</w:t>
      </w:r>
      <w:r>
        <w:rPr>
          <w:spacing w:val="-4"/>
        </w:rPr>
        <w:t xml:space="preserve"> </w:t>
      </w:r>
      <w:r>
        <w:t>use,</w:t>
      </w:r>
      <w:r>
        <w:rPr>
          <w:spacing w:val="-2"/>
        </w:rPr>
        <w:t xml:space="preserve"> </w:t>
      </w:r>
      <w:r>
        <w:t>or</w:t>
      </w:r>
      <w:r>
        <w:rPr>
          <w:spacing w:val="-2"/>
        </w:rPr>
        <w:t xml:space="preserve"> </w:t>
      </w:r>
      <w:r>
        <w:t>by</w:t>
      </w:r>
      <w:r>
        <w:rPr>
          <w:spacing w:val="-3"/>
        </w:rPr>
        <w:t xml:space="preserve"> </w:t>
      </w:r>
      <w:r>
        <w:t xml:space="preserve">special </w:t>
      </w:r>
      <w:r>
        <w:rPr>
          <w:spacing w:val="-2"/>
        </w:rPr>
        <w:t>exception.</w:t>
      </w:r>
    </w:p>
    <w:p w14:paraId="338F49E7" w14:textId="77777777" w:rsidR="00247947" w:rsidRDefault="00F67635">
      <w:pPr>
        <w:pStyle w:val="ListParagraph"/>
        <w:numPr>
          <w:ilvl w:val="1"/>
          <w:numId w:val="68"/>
        </w:numPr>
        <w:tabs>
          <w:tab w:val="left" w:pos="959"/>
        </w:tabs>
        <w:ind w:left="959" w:hanging="479"/>
      </w:pPr>
      <w:r>
        <w:t>Accessory</w:t>
      </w:r>
      <w:r>
        <w:rPr>
          <w:spacing w:val="-2"/>
        </w:rPr>
        <w:t xml:space="preserve"> </w:t>
      </w:r>
      <w:r>
        <w:t>uses</w:t>
      </w:r>
      <w:r>
        <w:rPr>
          <w:spacing w:val="-3"/>
        </w:rPr>
        <w:t xml:space="preserve"> </w:t>
      </w:r>
      <w:r>
        <w:t>permitted by</w:t>
      </w:r>
      <w:r>
        <w:rPr>
          <w:spacing w:val="-1"/>
        </w:rPr>
        <w:t xml:space="preserve"> </w:t>
      </w:r>
      <w:r>
        <w:t>right,</w:t>
      </w:r>
      <w:r>
        <w:rPr>
          <w:spacing w:val="-2"/>
        </w:rPr>
        <w:t xml:space="preserve"> </w:t>
      </w:r>
      <w:r>
        <w:t>by</w:t>
      </w:r>
      <w:r>
        <w:rPr>
          <w:spacing w:val="-2"/>
        </w:rPr>
        <w:t xml:space="preserve"> </w:t>
      </w:r>
      <w:r>
        <w:t>conditional</w:t>
      </w:r>
      <w:r>
        <w:rPr>
          <w:spacing w:val="-3"/>
        </w:rPr>
        <w:t xml:space="preserve"> </w:t>
      </w:r>
      <w:r>
        <w:t>use,</w:t>
      </w:r>
      <w:r>
        <w:rPr>
          <w:spacing w:val="-1"/>
        </w:rPr>
        <w:t xml:space="preserve"> </w:t>
      </w:r>
      <w:r>
        <w:t>or</w:t>
      </w:r>
      <w:r>
        <w:rPr>
          <w:spacing w:val="-2"/>
        </w:rPr>
        <w:t xml:space="preserve"> </w:t>
      </w:r>
      <w:r>
        <w:t>by</w:t>
      </w:r>
      <w:r>
        <w:rPr>
          <w:spacing w:val="-2"/>
        </w:rPr>
        <w:t xml:space="preserve"> </w:t>
      </w:r>
      <w:r>
        <w:t>special</w:t>
      </w:r>
      <w:r>
        <w:rPr>
          <w:spacing w:val="1"/>
        </w:rPr>
        <w:t xml:space="preserve"> </w:t>
      </w:r>
      <w:r>
        <w:rPr>
          <w:spacing w:val="-2"/>
        </w:rPr>
        <w:t>exception.</w:t>
      </w:r>
    </w:p>
    <w:p w14:paraId="1B1301B4" w14:textId="77777777" w:rsidR="00247947" w:rsidRDefault="00F67635">
      <w:pPr>
        <w:pStyle w:val="ListParagraph"/>
        <w:numPr>
          <w:ilvl w:val="1"/>
          <w:numId w:val="68"/>
        </w:numPr>
        <w:tabs>
          <w:tab w:val="left" w:pos="959"/>
        </w:tabs>
        <w:ind w:left="959" w:hanging="479"/>
      </w:pPr>
      <w:r>
        <w:t>Zoning</w:t>
      </w:r>
      <w:r>
        <w:rPr>
          <w:spacing w:val="-6"/>
        </w:rPr>
        <w:t xml:space="preserve"> </w:t>
      </w:r>
      <w:r>
        <w:t>district</w:t>
      </w:r>
      <w:r>
        <w:rPr>
          <w:spacing w:val="-7"/>
        </w:rPr>
        <w:t xml:space="preserve"> </w:t>
      </w:r>
      <w:r>
        <w:t>dimensional</w:t>
      </w:r>
      <w:r>
        <w:rPr>
          <w:spacing w:val="-3"/>
        </w:rPr>
        <w:t xml:space="preserve"> </w:t>
      </w:r>
      <w:r>
        <w:rPr>
          <w:spacing w:val="-2"/>
        </w:rPr>
        <w:t>requirements.</w:t>
      </w:r>
    </w:p>
    <w:p w14:paraId="4335279D" w14:textId="77777777" w:rsidR="00247947" w:rsidRDefault="00247947">
      <w:pPr>
        <w:pStyle w:val="ListParagraph"/>
        <w:jc w:val="left"/>
        <w:sectPr w:rsidR="00247947">
          <w:pgSz w:w="12240" w:h="15840"/>
          <w:pgMar w:top="800" w:right="1080" w:bottom="800" w:left="1440" w:header="609" w:footer="609" w:gutter="0"/>
          <w:cols w:space="720"/>
        </w:sectPr>
      </w:pPr>
    </w:p>
    <w:p w14:paraId="693D87FA" w14:textId="77777777" w:rsidR="00247947" w:rsidRDefault="00F67635">
      <w:pPr>
        <w:spacing w:before="80"/>
        <w:rPr>
          <w:b/>
        </w:rPr>
      </w:pPr>
      <w:r>
        <w:rPr>
          <w:b/>
          <w:noProof/>
        </w:rPr>
        <w:lastRenderedPageBreak/>
        <mc:AlternateContent>
          <mc:Choice Requires="wpg">
            <w:drawing>
              <wp:anchor distT="0" distB="0" distL="0" distR="0" simplePos="0" relativeHeight="480975872" behindDoc="1" locked="0" layoutInCell="1" allowOverlap="1" wp14:anchorId="4DF85FC8" wp14:editId="4C7F5DF6">
                <wp:simplePos x="0" y="0"/>
                <wp:positionH relativeFrom="page">
                  <wp:posOffset>457200</wp:posOffset>
                </wp:positionH>
                <wp:positionV relativeFrom="page">
                  <wp:posOffset>3517900</wp:posOffset>
                </wp:positionV>
                <wp:extent cx="9163050" cy="340995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3409950"/>
                          <a:chOff x="0" y="0"/>
                          <a:chExt cx="9163050" cy="3409950"/>
                        </a:xfrm>
                      </wpg:grpSpPr>
                      <wps:wsp>
                        <wps:cNvPr id="23" name="Graphic 23"/>
                        <wps:cNvSpPr/>
                        <wps:spPr>
                          <a:xfrm>
                            <a:off x="0" y="0"/>
                            <a:ext cx="9163050" cy="260350"/>
                          </a:xfrm>
                          <a:custGeom>
                            <a:avLst/>
                            <a:gdLst/>
                            <a:ahLst/>
                            <a:cxnLst/>
                            <a:rect l="l" t="t" r="r" b="b"/>
                            <a:pathLst>
                              <a:path w="9163050" h="260350">
                                <a:moveTo>
                                  <a:pt x="9163050" y="0"/>
                                </a:moveTo>
                                <a:lnTo>
                                  <a:pt x="9163050" y="0"/>
                                </a:lnTo>
                                <a:lnTo>
                                  <a:pt x="0" y="0"/>
                                </a:lnTo>
                                <a:lnTo>
                                  <a:pt x="0" y="260350"/>
                                </a:lnTo>
                                <a:lnTo>
                                  <a:pt x="9163050" y="260350"/>
                                </a:lnTo>
                                <a:lnTo>
                                  <a:pt x="9163050" y="0"/>
                                </a:lnTo>
                                <a:close/>
                              </a:path>
                            </a:pathLst>
                          </a:custGeom>
                          <a:solidFill>
                            <a:srgbClr val="D6D6D6"/>
                          </a:solidFill>
                        </wps:spPr>
                        <wps:bodyPr wrap="square" lIns="0" tIns="0" rIns="0" bIns="0" rtlCol="0">
                          <a:prstTxWarp prst="textNoShape">
                            <a:avLst/>
                          </a:prstTxWarp>
                          <a:noAutofit/>
                        </wps:bodyPr>
                      </wps:wsp>
                      <wps:wsp>
                        <wps:cNvPr id="24" name="Graphic 24"/>
                        <wps:cNvSpPr/>
                        <wps:spPr>
                          <a:xfrm>
                            <a:off x="8691563" y="492124"/>
                            <a:ext cx="471805" cy="2435225"/>
                          </a:xfrm>
                          <a:custGeom>
                            <a:avLst/>
                            <a:gdLst/>
                            <a:ahLst/>
                            <a:cxnLst/>
                            <a:rect l="l" t="t" r="r" b="b"/>
                            <a:pathLst>
                              <a:path w="471805" h="2435225">
                                <a:moveTo>
                                  <a:pt x="471487" y="0"/>
                                </a:moveTo>
                                <a:lnTo>
                                  <a:pt x="0" y="0"/>
                                </a:lnTo>
                                <a:lnTo>
                                  <a:pt x="0" y="571500"/>
                                </a:lnTo>
                                <a:lnTo>
                                  <a:pt x="0" y="581025"/>
                                </a:lnTo>
                                <a:lnTo>
                                  <a:pt x="0" y="2435225"/>
                                </a:lnTo>
                                <a:lnTo>
                                  <a:pt x="471487" y="2435225"/>
                                </a:lnTo>
                                <a:lnTo>
                                  <a:pt x="471487" y="571500"/>
                                </a:lnTo>
                                <a:lnTo>
                                  <a:pt x="471487" y="0"/>
                                </a:lnTo>
                                <a:close/>
                              </a:path>
                            </a:pathLst>
                          </a:custGeom>
                          <a:solidFill>
                            <a:srgbClr val="F1F1F1"/>
                          </a:solidFill>
                        </wps:spPr>
                        <wps:bodyPr wrap="square" lIns="0" tIns="0" rIns="0" bIns="0" rtlCol="0">
                          <a:prstTxWarp prst="textNoShape">
                            <a:avLst/>
                          </a:prstTxWarp>
                          <a:noAutofit/>
                        </wps:bodyPr>
                      </wps:wsp>
                      <wps:wsp>
                        <wps:cNvPr id="25" name="Graphic 25"/>
                        <wps:cNvSpPr/>
                        <wps:spPr>
                          <a:xfrm>
                            <a:off x="0" y="0"/>
                            <a:ext cx="9163050" cy="3409950"/>
                          </a:xfrm>
                          <a:custGeom>
                            <a:avLst/>
                            <a:gdLst/>
                            <a:ahLst/>
                            <a:cxnLst/>
                            <a:rect l="l" t="t" r="r" b="b"/>
                            <a:pathLst>
                              <a:path w="9163050" h="3409950">
                                <a:moveTo>
                                  <a:pt x="9163050" y="0"/>
                                </a:moveTo>
                                <a:lnTo>
                                  <a:pt x="9144000" y="0"/>
                                </a:lnTo>
                                <a:lnTo>
                                  <a:pt x="9144000" y="19050"/>
                                </a:lnTo>
                                <a:lnTo>
                                  <a:pt x="9144000" y="250825"/>
                                </a:lnTo>
                                <a:lnTo>
                                  <a:pt x="9144000" y="3400425"/>
                                </a:lnTo>
                                <a:lnTo>
                                  <a:pt x="8701087" y="3400425"/>
                                </a:lnTo>
                                <a:lnTo>
                                  <a:pt x="8701087" y="3168650"/>
                                </a:lnTo>
                                <a:lnTo>
                                  <a:pt x="9144000" y="3168650"/>
                                </a:lnTo>
                                <a:lnTo>
                                  <a:pt x="9144000" y="3159125"/>
                                </a:lnTo>
                                <a:lnTo>
                                  <a:pt x="8701087" y="3159125"/>
                                </a:lnTo>
                                <a:lnTo>
                                  <a:pt x="8701087" y="2927350"/>
                                </a:lnTo>
                                <a:lnTo>
                                  <a:pt x="9144000" y="2927350"/>
                                </a:lnTo>
                                <a:lnTo>
                                  <a:pt x="9144000" y="2917825"/>
                                </a:lnTo>
                                <a:lnTo>
                                  <a:pt x="8701087" y="2917825"/>
                                </a:lnTo>
                                <a:lnTo>
                                  <a:pt x="8701087" y="2686050"/>
                                </a:lnTo>
                                <a:lnTo>
                                  <a:pt x="9144000" y="2686050"/>
                                </a:lnTo>
                                <a:lnTo>
                                  <a:pt x="9144000" y="2676525"/>
                                </a:lnTo>
                                <a:lnTo>
                                  <a:pt x="8701087" y="2676525"/>
                                </a:lnTo>
                                <a:lnTo>
                                  <a:pt x="8701087" y="2444750"/>
                                </a:lnTo>
                                <a:lnTo>
                                  <a:pt x="9144000" y="2444750"/>
                                </a:lnTo>
                                <a:lnTo>
                                  <a:pt x="9144000" y="2435225"/>
                                </a:lnTo>
                                <a:lnTo>
                                  <a:pt x="8701087" y="2435225"/>
                                </a:lnTo>
                                <a:lnTo>
                                  <a:pt x="8701087" y="2038350"/>
                                </a:lnTo>
                                <a:lnTo>
                                  <a:pt x="9144000" y="2038350"/>
                                </a:lnTo>
                                <a:lnTo>
                                  <a:pt x="9144000" y="2028825"/>
                                </a:lnTo>
                                <a:lnTo>
                                  <a:pt x="8701087" y="2028825"/>
                                </a:lnTo>
                                <a:lnTo>
                                  <a:pt x="8701087" y="1797050"/>
                                </a:lnTo>
                                <a:lnTo>
                                  <a:pt x="9144000" y="1797050"/>
                                </a:lnTo>
                                <a:lnTo>
                                  <a:pt x="9144000" y="1787525"/>
                                </a:lnTo>
                                <a:lnTo>
                                  <a:pt x="8701087" y="1787525"/>
                                </a:lnTo>
                                <a:lnTo>
                                  <a:pt x="8701087" y="1555750"/>
                                </a:lnTo>
                                <a:lnTo>
                                  <a:pt x="9144000" y="1555750"/>
                                </a:lnTo>
                                <a:lnTo>
                                  <a:pt x="9144000" y="1546225"/>
                                </a:lnTo>
                                <a:lnTo>
                                  <a:pt x="8701087" y="1546225"/>
                                </a:lnTo>
                                <a:lnTo>
                                  <a:pt x="8701087" y="1314450"/>
                                </a:lnTo>
                                <a:lnTo>
                                  <a:pt x="9144000" y="1314450"/>
                                </a:lnTo>
                                <a:lnTo>
                                  <a:pt x="9144000" y="1304925"/>
                                </a:lnTo>
                                <a:lnTo>
                                  <a:pt x="8701087" y="1304925"/>
                                </a:lnTo>
                                <a:lnTo>
                                  <a:pt x="8701087" y="1073150"/>
                                </a:lnTo>
                                <a:lnTo>
                                  <a:pt x="9144000" y="1073150"/>
                                </a:lnTo>
                                <a:lnTo>
                                  <a:pt x="9144000" y="1063625"/>
                                </a:lnTo>
                                <a:lnTo>
                                  <a:pt x="8701087" y="1063625"/>
                                </a:lnTo>
                                <a:lnTo>
                                  <a:pt x="8701087" y="501650"/>
                                </a:lnTo>
                                <a:lnTo>
                                  <a:pt x="9144000" y="501650"/>
                                </a:lnTo>
                                <a:lnTo>
                                  <a:pt x="9144000" y="492125"/>
                                </a:lnTo>
                                <a:lnTo>
                                  <a:pt x="8701087" y="492125"/>
                                </a:lnTo>
                                <a:lnTo>
                                  <a:pt x="8691562" y="492125"/>
                                </a:lnTo>
                                <a:lnTo>
                                  <a:pt x="8691562" y="501650"/>
                                </a:lnTo>
                                <a:lnTo>
                                  <a:pt x="8691562" y="3400425"/>
                                </a:lnTo>
                                <a:lnTo>
                                  <a:pt x="8152447" y="3400425"/>
                                </a:lnTo>
                                <a:lnTo>
                                  <a:pt x="8152447" y="3168650"/>
                                </a:lnTo>
                                <a:lnTo>
                                  <a:pt x="8691562" y="3168650"/>
                                </a:lnTo>
                                <a:lnTo>
                                  <a:pt x="8691562" y="3159125"/>
                                </a:lnTo>
                                <a:lnTo>
                                  <a:pt x="8152447" y="3159125"/>
                                </a:lnTo>
                                <a:lnTo>
                                  <a:pt x="8152447" y="2927350"/>
                                </a:lnTo>
                                <a:lnTo>
                                  <a:pt x="8691562" y="2927350"/>
                                </a:lnTo>
                                <a:lnTo>
                                  <a:pt x="8691562" y="2917825"/>
                                </a:lnTo>
                                <a:lnTo>
                                  <a:pt x="8152447" y="2917825"/>
                                </a:lnTo>
                                <a:lnTo>
                                  <a:pt x="8152447" y="2686050"/>
                                </a:lnTo>
                                <a:lnTo>
                                  <a:pt x="8691562" y="2686050"/>
                                </a:lnTo>
                                <a:lnTo>
                                  <a:pt x="8691562" y="2676525"/>
                                </a:lnTo>
                                <a:lnTo>
                                  <a:pt x="8152447" y="2676525"/>
                                </a:lnTo>
                                <a:lnTo>
                                  <a:pt x="8152447" y="2444750"/>
                                </a:lnTo>
                                <a:lnTo>
                                  <a:pt x="8691562" y="2444750"/>
                                </a:lnTo>
                                <a:lnTo>
                                  <a:pt x="8691562" y="2435225"/>
                                </a:lnTo>
                                <a:lnTo>
                                  <a:pt x="8152447" y="2435225"/>
                                </a:lnTo>
                                <a:lnTo>
                                  <a:pt x="8152447" y="2038350"/>
                                </a:lnTo>
                                <a:lnTo>
                                  <a:pt x="8691562" y="2038350"/>
                                </a:lnTo>
                                <a:lnTo>
                                  <a:pt x="8691562" y="2028825"/>
                                </a:lnTo>
                                <a:lnTo>
                                  <a:pt x="8152447" y="2028825"/>
                                </a:lnTo>
                                <a:lnTo>
                                  <a:pt x="8152447" y="1797050"/>
                                </a:lnTo>
                                <a:lnTo>
                                  <a:pt x="8691562" y="1797050"/>
                                </a:lnTo>
                                <a:lnTo>
                                  <a:pt x="8691562" y="1787525"/>
                                </a:lnTo>
                                <a:lnTo>
                                  <a:pt x="8152447" y="1787525"/>
                                </a:lnTo>
                                <a:lnTo>
                                  <a:pt x="8152447" y="1555750"/>
                                </a:lnTo>
                                <a:lnTo>
                                  <a:pt x="8691562" y="1555750"/>
                                </a:lnTo>
                                <a:lnTo>
                                  <a:pt x="8691562" y="1546225"/>
                                </a:lnTo>
                                <a:lnTo>
                                  <a:pt x="8152447" y="1546225"/>
                                </a:lnTo>
                                <a:lnTo>
                                  <a:pt x="8152447" y="1314450"/>
                                </a:lnTo>
                                <a:lnTo>
                                  <a:pt x="8691562" y="1314450"/>
                                </a:lnTo>
                                <a:lnTo>
                                  <a:pt x="8691562" y="1304925"/>
                                </a:lnTo>
                                <a:lnTo>
                                  <a:pt x="8152447" y="1304925"/>
                                </a:lnTo>
                                <a:lnTo>
                                  <a:pt x="8152447" y="1073150"/>
                                </a:lnTo>
                                <a:lnTo>
                                  <a:pt x="8691562" y="1073150"/>
                                </a:lnTo>
                                <a:lnTo>
                                  <a:pt x="8691562" y="1063625"/>
                                </a:lnTo>
                                <a:lnTo>
                                  <a:pt x="8152447" y="1063625"/>
                                </a:lnTo>
                                <a:lnTo>
                                  <a:pt x="8152447" y="501650"/>
                                </a:lnTo>
                                <a:lnTo>
                                  <a:pt x="8691562" y="501650"/>
                                </a:lnTo>
                                <a:lnTo>
                                  <a:pt x="8691562" y="492125"/>
                                </a:lnTo>
                                <a:lnTo>
                                  <a:pt x="8152447" y="492125"/>
                                </a:lnTo>
                                <a:lnTo>
                                  <a:pt x="8142922" y="492125"/>
                                </a:lnTo>
                                <a:lnTo>
                                  <a:pt x="8142922" y="501650"/>
                                </a:lnTo>
                                <a:lnTo>
                                  <a:pt x="8142922" y="3400425"/>
                                </a:lnTo>
                                <a:lnTo>
                                  <a:pt x="7603807" y="3400425"/>
                                </a:lnTo>
                                <a:lnTo>
                                  <a:pt x="7603807" y="3168650"/>
                                </a:lnTo>
                                <a:lnTo>
                                  <a:pt x="8142922" y="3168650"/>
                                </a:lnTo>
                                <a:lnTo>
                                  <a:pt x="8142922" y="3159125"/>
                                </a:lnTo>
                                <a:lnTo>
                                  <a:pt x="7603807" y="3159125"/>
                                </a:lnTo>
                                <a:lnTo>
                                  <a:pt x="7603807" y="2927350"/>
                                </a:lnTo>
                                <a:lnTo>
                                  <a:pt x="8142922" y="2927350"/>
                                </a:lnTo>
                                <a:lnTo>
                                  <a:pt x="8142922" y="2917825"/>
                                </a:lnTo>
                                <a:lnTo>
                                  <a:pt x="7603807" y="2917825"/>
                                </a:lnTo>
                                <a:lnTo>
                                  <a:pt x="7603807" y="2686050"/>
                                </a:lnTo>
                                <a:lnTo>
                                  <a:pt x="8142922" y="2686050"/>
                                </a:lnTo>
                                <a:lnTo>
                                  <a:pt x="8142922" y="2676525"/>
                                </a:lnTo>
                                <a:lnTo>
                                  <a:pt x="7603807" y="2676525"/>
                                </a:lnTo>
                                <a:lnTo>
                                  <a:pt x="7603807" y="2444750"/>
                                </a:lnTo>
                                <a:lnTo>
                                  <a:pt x="8142922" y="2444750"/>
                                </a:lnTo>
                                <a:lnTo>
                                  <a:pt x="8142922" y="2435225"/>
                                </a:lnTo>
                                <a:lnTo>
                                  <a:pt x="7603807" y="2435225"/>
                                </a:lnTo>
                                <a:lnTo>
                                  <a:pt x="7603807" y="2038350"/>
                                </a:lnTo>
                                <a:lnTo>
                                  <a:pt x="8142922" y="2038350"/>
                                </a:lnTo>
                                <a:lnTo>
                                  <a:pt x="8142922" y="2028825"/>
                                </a:lnTo>
                                <a:lnTo>
                                  <a:pt x="7603807" y="2028825"/>
                                </a:lnTo>
                                <a:lnTo>
                                  <a:pt x="7603807" y="1797050"/>
                                </a:lnTo>
                                <a:lnTo>
                                  <a:pt x="8142922" y="1797050"/>
                                </a:lnTo>
                                <a:lnTo>
                                  <a:pt x="8142922" y="1787525"/>
                                </a:lnTo>
                                <a:lnTo>
                                  <a:pt x="7603807" y="1787525"/>
                                </a:lnTo>
                                <a:lnTo>
                                  <a:pt x="7603807" y="1555750"/>
                                </a:lnTo>
                                <a:lnTo>
                                  <a:pt x="8142922" y="1555750"/>
                                </a:lnTo>
                                <a:lnTo>
                                  <a:pt x="8142922" y="1546225"/>
                                </a:lnTo>
                                <a:lnTo>
                                  <a:pt x="7603807" y="1546225"/>
                                </a:lnTo>
                                <a:lnTo>
                                  <a:pt x="7603807" y="1314450"/>
                                </a:lnTo>
                                <a:lnTo>
                                  <a:pt x="8142922" y="1314450"/>
                                </a:lnTo>
                                <a:lnTo>
                                  <a:pt x="8142922" y="1304925"/>
                                </a:lnTo>
                                <a:lnTo>
                                  <a:pt x="7603807" y="1304925"/>
                                </a:lnTo>
                                <a:lnTo>
                                  <a:pt x="7603807" y="1073150"/>
                                </a:lnTo>
                                <a:lnTo>
                                  <a:pt x="8142922" y="1073150"/>
                                </a:lnTo>
                                <a:lnTo>
                                  <a:pt x="8142922" y="1063625"/>
                                </a:lnTo>
                                <a:lnTo>
                                  <a:pt x="7603807" y="1063625"/>
                                </a:lnTo>
                                <a:lnTo>
                                  <a:pt x="7603807" y="501650"/>
                                </a:lnTo>
                                <a:lnTo>
                                  <a:pt x="8142922" y="501650"/>
                                </a:lnTo>
                                <a:lnTo>
                                  <a:pt x="8142922" y="492125"/>
                                </a:lnTo>
                                <a:lnTo>
                                  <a:pt x="7603807" y="492125"/>
                                </a:lnTo>
                                <a:lnTo>
                                  <a:pt x="7594282" y="492125"/>
                                </a:lnTo>
                                <a:lnTo>
                                  <a:pt x="7594282" y="501650"/>
                                </a:lnTo>
                                <a:lnTo>
                                  <a:pt x="7594282" y="3400425"/>
                                </a:lnTo>
                                <a:lnTo>
                                  <a:pt x="6963727" y="3400425"/>
                                </a:lnTo>
                                <a:lnTo>
                                  <a:pt x="6963727" y="3168650"/>
                                </a:lnTo>
                                <a:lnTo>
                                  <a:pt x="7594282" y="3168650"/>
                                </a:lnTo>
                                <a:lnTo>
                                  <a:pt x="7594282" y="3159125"/>
                                </a:lnTo>
                                <a:lnTo>
                                  <a:pt x="6963727" y="3159125"/>
                                </a:lnTo>
                                <a:lnTo>
                                  <a:pt x="6963727" y="2927350"/>
                                </a:lnTo>
                                <a:lnTo>
                                  <a:pt x="7594282" y="2927350"/>
                                </a:lnTo>
                                <a:lnTo>
                                  <a:pt x="7594282" y="2917825"/>
                                </a:lnTo>
                                <a:lnTo>
                                  <a:pt x="6963727" y="2917825"/>
                                </a:lnTo>
                                <a:lnTo>
                                  <a:pt x="6963727" y="2686050"/>
                                </a:lnTo>
                                <a:lnTo>
                                  <a:pt x="7594282" y="2686050"/>
                                </a:lnTo>
                                <a:lnTo>
                                  <a:pt x="7594282" y="2676525"/>
                                </a:lnTo>
                                <a:lnTo>
                                  <a:pt x="6963727" y="2676525"/>
                                </a:lnTo>
                                <a:lnTo>
                                  <a:pt x="6963727" y="2444750"/>
                                </a:lnTo>
                                <a:lnTo>
                                  <a:pt x="7594282" y="2444750"/>
                                </a:lnTo>
                                <a:lnTo>
                                  <a:pt x="7594282" y="2435225"/>
                                </a:lnTo>
                                <a:lnTo>
                                  <a:pt x="6963727" y="2435225"/>
                                </a:lnTo>
                                <a:lnTo>
                                  <a:pt x="6963727" y="2038350"/>
                                </a:lnTo>
                                <a:lnTo>
                                  <a:pt x="7594282" y="2038350"/>
                                </a:lnTo>
                                <a:lnTo>
                                  <a:pt x="7594282" y="2028825"/>
                                </a:lnTo>
                                <a:lnTo>
                                  <a:pt x="6963727" y="2028825"/>
                                </a:lnTo>
                                <a:lnTo>
                                  <a:pt x="6963727" y="1797050"/>
                                </a:lnTo>
                                <a:lnTo>
                                  <a:pt x="7594282" y="1797050"/>
                                </a:lnTo>
                                <a:lnTo>
                                  <a:pt x="7594282" y="1787525"/>
                                </a:lnTo>
                                <a:lnTo>
                                  <a:pt x="6963727" y="1787525"/>
                                </a:lnTo>
                                <a:lnTo>
                                  <a:pt x="6963727" y="1555750"/>
                                </a:lnTo>
                                <a:lnTo>
                                  <a:pt x="7594282" y="1555750"/>
                                </a:lnTo>
                                <a:lnTo>
                                  <a:pt x="7594282" y="1546225"/>
                                </a:lnTo>
                                <a:lnTo>
                                  <a:pt x="6963727" y="1546225"/>
                                </a:lnTo>
                                <a:lnTo>
                                  <a:pt x="6963727" y="1314450"/>
                                </a:lnTo>
                                <a:lnTo>
                                  <a:pt x="7594282" y="1314450"/>
                                </a:lnTo>
                                <a:lnTo>
                                  <a:pt x="7594282" y="1304925"/>
                                </a:lnTo>
                                <a:lnTo>
                                  <a:pt x="6963727" y="1304925"/>
                                </a:lnTo>
                                <a:lnTo>
                                  <a:pt x="6963727" y="1073150"/>
                                </a:lnTo>
                                <a:lnTo>
                                  <a:pt x="7594282" y="1073150"/>
                                </a:lnTo>
                                <a:lnTo>
                                  <a:pt x="7594282" y="1063625"/>
                                </a:lnTo>
                                <a:lnTo>
                                  <a:pt x="6963727" y="1063625"/>
                                </a:lnTo>
                                <a:lnTo>
                                  <a:pt x="6963727" y="501650"/>
                                </a:lnTo>
                                <a:lnTo>
                                  <a:pt x="7594282" y="501650"/>
                                </a:lnTo>
                                <a:lnTo>
                                  <a:pt x="7594282" y="492125"/>
                                </a:lnTo>
                                <a:lnTo>
                                  <a:pt x="6963727" y="492125"/>
                                </a:lnTo>
                                <a:lnTo>
                                  <a:pt x="6954202" y="492125"/>
                                </a:lnTo>
                                <a:lnTo>
                                  <a:pt x="6954202" y="501650"/>
                                </a:lnTo>
                                <a:lnTo>
                                  <a:pt x="6954202" y="3400425"/>
                                </a:lnTo>
                                <a:lnTo>
                                  <a:pt x="6323647" y="3400425"/>
                                </a:lnTo>
                                <a:lnTo>
                                  <a:pt x="6323647" y="3168650"/>
                                </a:lnTo>
                                <a:lnTo>
                                  <a:pt x="6954202" y="3168650"/>
                                </a:lnTo>
                                <a:lnTo>
                                  <a:pt x="6954202" y="3159125"/>
                                </a:lnTo>
                                <a:lnTo>
                                  <a:pt x="6323647" y="3159125"/>
                                </a:lnTo>
                                <a:lnTo>
                                  <a:pt x="6323647" y="2927350"/>
                                </a:lnTo>
                                <a:lnTo>
                                  <a:pt x="6954202" y="2927350"/>
                                </a:lnTo>
                                <a:lnTo>
                                  <a:pt x="6954202" y="2917825"/>
                                </a:lnTo>
                                <a:lnTo>
                                  <a:pt x="6323647" y="2917825"/>
                                </a:lnTo>
                                <a:lnTo>
                                  <a:pt x="6323647" y="2686050"/>
                                </a:lnTo>
                                <a:lnTo>
                                  <a:pt x="6954202" y="2686050"/>
                                </a:lnTo>
                                <a:lnTo>
                                  <a:pt x="6954202" y="2676525"/>
                                </a:lnTo>
                                <a:lnTo>
                                  <a:pt x="6323647" y="2676525"/>
                                </a:lnTo>
                                <a:lnTo>
                                  <a:pt x="6323647" y="2444750"/>
                                </a:lnTo>
                                <a:lnTo>
                                  <a:pt x="6954202" y="2444750"/>
                                </a:lnTo>
                                <a:lnTo>
                                  <a:pt x="6954202" y="2435225"/>
                                </a:lnTo>
                                <a:lnTo>
                                  <a:pt x="6323647" y="2435225"/>
                                </a:lnTo>
                                <a:lnTo>
                                  <a:pt x="6323647" y="2038350"/>
                                </a:lnTo>
                                <a:lnTo>
                                  <a:pt x="6954202" y="2038350"/>
                                </a:lnTo>
                                <a:lnTo>
                                  <a:pt x="6954202" y="2028825"/>
                                </a:lnTo>
                                <a:lnTo>
                                  <a:pt x="6323647" y="2028825"/>
                                </a:lnTo>
                                <a:lnTo>
                                  <a:pt x="6323647" y="1797050"/>
                                </a:lnTo>
                                <a:lnTo>
                                  <a:pt x="6954202" y="1797050"/>
                                </a:lnTo>
                                <a:lnTo>
                                  <a:pt x="6954202" y="1787525"/>
                                </a:lnTo>
                                <a:lnTo>
                                  <a:pt x="6323647" y="1787525"/>
                                </a:lnTo>
                                <a:lnTo>
                                  <a:pt x="6323647" y="1555750"/>
                                </a:lnTo>
                                <a:lnTo>
                                  <a:pt x="6954202" y="1555750"/>
                                </a:lnTo>
                                <a:lnTo>
                                  <a:pt x="6954202" y="1546225"/>
                                </a:lnTo>
                                <a:lnTo>
                                  <a:pt x="6323647" y="1546225"/>
                                </a:lnTo>
                                <a:lnTo>
                                  <a:pt x="6323647" y="1314450"/>
                                </a:lnTo>
                                <a:lnTo>
                                  <a:pt x="6954202" y="1314450"/>
                                </a:lnTo>
                                <a:lnTo>
                                  <a:pt x="6954202" y="1304925"/>
                                </a:lnTo>
                                <a:lnTo>
                                  <a:pt x="6323647" y="1304925"/>
                                </a:lnTo>
                                <a:lnTo>
                                  <a:pt x="6323647" y="1073150"/>
                                </a:lnTo>
                                <a:lnTo>
                                  <a:pt x="6954202" y="1073150"/>
                                </a:lnTo>
                                <a:lnTo>
                                  <a:pt x="6954202" y="1063625"/>
                                </a:lnTo>
                                <a:lnTo>
                                  <a:pt x="6323647" y="1063625"/>
                                </a:lnTo>
                                <a:lnTo>
                                  <a:pt x="6323647" y="501650"/>
                                </a:lnTo>
                                <a:lnTo>
                                  <a:pt x="6954202" y="501650"/>
                                </a:lnTo>
                                <a:lnTo>
                                  <a:pt x="6954202" y="492125"/>
                                </a:lnTo>
                                <a:lnTo>
                                  <a:pt x="6323647" y="492125"/>
                                </a:lnTo>
                                <a:lnTo>
                                  <a:pt x="6314122" y="492125"/>
                                </a:lnTo>
                                <a:lnTo>
                                  <a:pt x="6314122" y="501650"/>
                                </a:lnTo>
                                <a:lnTo>
                                  <a:pt x="6314122" y="3400425"/>
                                </a:lnTo>
                                <a:lnTo>
                                  <a:pt x="5775007" y="3400425"/>
                                </a:lnTo>
                                <a:lnTo>
                                  <a:pt x="5775007" y="3168650"/>
                                </a:lnTo>
                                <a:lnTo>
                                  <a:pt x="6314122" y="3168650"/>
                                </a:lnTo>
                                <a:lnTo>
                                  <a:pt x="6314122" y="3159125"/>
                                </a:lnTo>
                                <a:lnTo>
                                  <a:pt x="5775007" y="3159125"/>
                                </a:lnTo>
                                <a:lnTo>
                                  <a:pt x="5775007" y="2927350"/>
                                </a:lnTo>
                                <a:lnTo>
                                  <a:pt x="6314122" y="2927350"/>
                                </a:lnTo>
                                <a:lnTo>
                                  <a:pt x="6314122" y="2917825"/>
                                </a:lnTo>
                                <a:lnTo>
                                  <a:pt x="5775007" y="2917825"/>
                                </a:lnTo>
                                <a:lnTo>
                                  <a:pt x="5775007" y="2686050"/>
                                </a:lnTo>
                                <a:lnTo>
                                  <a:pt x="6314122" y="2686050"/>
                                </a:lnTo>
                                <a:lnTo>
                                  <a:pt x="6314122" y="2676525"/>
                                </a:lnTo>
                                <a:lnTo>
                                  <a:pt x="5775007" y="2676525"/>
                                </a:lnTo>
                                <a:lnTo>
                                  <a:pt x="5775007" y="2444750"/>
                                </a:lnTo>
                                <a:lnTo>
                                  <a:pt x="6314122" y="2444750"/>
                                </a:lnTo>
                                <a:lnTo>
                                  <a:pt x="6314122" y="2435225"/>
                                </a:lnTo>
                                <a:lnTo>
                                  <a:pt x="5775007" y="2435225"/>
                                </a:lnTo>
                                <a:lnTo>
                                  <a:pt x="5775007" y="2038350"/>
                                </a:lnTo>
                                <a:lnTo>
                                  <a:pt x="6314122" y="2038350"/>
                                </a:lnTo>
                                <a:lnTo>
                                  <a:pt x="6314122" y="2028825"/>
                                </a:lnTo>
                                <a:lnTo>
                                  <a:pt x="5775007" y="2028825"/>
                                </a:lnTo>
                                <a:lnTo>
                                  <a:pt x="5775007" y="1797050"/>
                                </a:lnTo>
                                <a:lnTo>
                                  <a:pt x="6314122" y="1797050"/>
                                </a:lnTo>
                                <a:lnTo>
                                  <a:pt x="6314122" y="1787525"/>
                                </a:lnTo>
                                <a:lnTo>
                                  <a:pt x="5775007" y="1787525"/>
                                </a:lnTo>
                                <a:lnTo>
                                  <a:pt x="5775007" y="1555750"/>
                                </a:lnTo>
                                <a:lnTo>
                                  <a:pt x="6314122" y="1555750"/>
                                </a:lnTo>
                                <a:lnTo>
                                  <a:pt x="6314122" y="1546225"/>
                                </a:lnTo>
                                <a:lnTo>
                                  <a:pt x="5775007" y="1546225"/>
                                </a:lnTo>
                                <a:lnTo>
                                  <a:pt x="5775007" y="1314450"/>
                                </a:lnTo>
                                <a:lnTo>
                                  <a:pt x="6314122" y="1314450"/>
                                </a:lnTo>
                                <a:lnTo>
                                  <a:pt x="6314122" y="1304925"/>
                                </a:lnTo>
                                <a:lnTo>
                                  <a:pt x="5775007" y="1304925"/>
                                </a:lnTo>
                                <a:lnTo>
                                  <a:pt x="5775007" y="1073150"/>
                                </a:lnTo>
                                <a:lnTo>
                                  <a:pt x="6314122" y="1073150"/>
                                </a:lnTo>
                                <a:lnTo>
                                  <a:pt x="6314122" y="1063625"/>
                                </a:lnTo>
                                <a:lnTo>
                                  <a:pt x="5775007" y="1063625"/>
                                </a:lnTo>
                                <a:lnTo>
                                  <a:pt x="5775007" y="501650"/>
                                </a:lnTo>
                                <a:lnTo>
                                  <a:pt x="6314122" y="501650"/>
                                </a:lnTo>
                                <a:lnTo>
                                  <a:pt x="6314122" y="492125"/>
                                </a:lnTo>
                                <a:lnTo>
                                  <a:pt x="5775007" y="492125"/>
                                </a:lnTo>
                                <a:lnTo>
                                  <a:pt x="5765482" y="492125"/>
                                </a:lnTo>
                                <a:lnTo>
                                  <a:pt x="5765482" y="501650"/>
                                </a:lnTo>
                                <a:lnTo>
                                  <a:pt x="5765482" y="3400425"/>
                                </a:lnTo>
                                <a:lnTo>
                                  <a:pt x="5134927" y="3400425"/>
                                </a:lnTo>
                                <a:lnTo>
                                  <a:pt x="5134927" y="3168650"/>
                                </a:lnTo>
                                <a:lnTo>
                                  <a:pt x="5765482" y="3168650"/>
                                </a:lnTo>
                                <a:lnTo>
                                  <a:pt x="5765482" y="3159125"/>
                                </a:lnTo>
                                <a:lnTo>
                                  <a:pt x="5134927" y="3159125"/>
                                </a:lnTo>
                                <a:lnTo>
                                  <a:pt x="5134927" y="2927350"/>
                                </a:lnTo>
                                <a:lnTo>
                                  <a:pt x="5765482" y="2927350"/>
                                </a:lnTo>
                                <a:lnTo>
                                  <a:pt x="5765482" y="2917825"/>
                                </a:lnTo>
                                <a:lnTo>
                                  <a:pt x="5134927" y="2917825"/>
                                </a:lnTo>
                                <a:lnTo>
                                  <a:pt x="5134927" y="2686050"/>
                                </a:lnTo>
                                <a:lnTo>
                                  <a:pt x="5765482" y="2686050"/>
                                </a:lnTo>
                                <a:lnTo>
                                  <a:pt x="5765482" y="2676525"/>
                                </a:lnTo>
                                <a:lnTo>
                                  <a:pt x="5134927" y="2676525"/>
                                </a:lnTo>
                                <a:lnTo>
                                  <a:pt x="5134927" y="2444750"/>
                                </a:lnTo>
                                <a:lnTo>
                                  <a:pt x="5765482" y="2444750"/>
                                </a:lnTo>
                                <a:lnTo>
                                  <a:pt x="5765482" y="2435225"/>
                                </a:lnTo>
                                <a:lnTo>
                                  <a:pt x="5134927" y="2435225"/>
                                </a:lnTo>
                                <a:lnTo>
                                  <a:pt x="5134927" y="2038350"/>
                                </a:lnTo>
                                <a:lnTo>
                                  <a:pt x="5765482" y="2038350"/>
                                </a:lnTo>
                                <a:lnTo>
                                  <a:pt x="5765482" y="2028825"/>
                                </a:lnTo>
                                <a:lnTo>
                                  <a:pt x="5134927" y="2028825"/>
                                </a:lnTo>
                                <a:lnTo>
                                  <a:pt x="5134927" y="1797050"/>
                                </a:lnTo>
                                <a:lnTo>
                                  <a:pt x="5765482" y="1797050"/>
                                </a:lnTo>
                                <a:lnTo>
                                  <a:pt x="5765482" y="1787525"/>
                                </a:lnTo>
                                <a:lnTo>
                                  <a:pt x="5134927" y="1787525"/>
                                </a:lnTo>
                                <a:lnTo>
                                  <a:pt x="5134927" y="1555750"/>
                                </a:lnTo>
                                <a:lnTo>
                                  <a:pt x="5765482" y="1555750"/>
                                </a:lnTo>
                                <a:lnTo>
                                  <a:pt x="5765482" y="1546225"/>
                                </a:lnTo>
                                <a:lnTo>
                                  <a:pt x="5134927" y="1546225"/>
                                </a:lnTo>
                                <a:lnTo>
                                  <a:pt x="5134927" y="1314450"/>
                                </a:lnTo>
                                <a:lnTo>
                                  <a:pt x="5765482" y="1314450"/>
                                </a:lnTo>
                                <a:lnTo>
                                  <a:pt x="5765482" y="1304925"/>
                                </a:lnTo>
                                <a:lnTo>
                                  <a:pt x="5134927" y="1304925"/>
                                </a:lnTo>
                                <a:lnTo>
                                  <a:pt x="5134927" y="1073150"/>
                                </a:lnTo>
                                <a:lnTo>
                                  <a:pt x="5765482" y="1073150"/>
                                </a:lnTo>
                                <a:lnTo>
                                  <a:pt x="5765482" y="1063625"/>
                                </a:lnTo>
                                <a:lnTo>
                                  <a:pt x="5134927" y="1063625"/>
                                </a:lnTo>
                                <a:lnTo>
                                  <a:pt x="5134927" y="501650"/>
                                </a:lnTo>
                                <a:lnTo>
                                  <a:pt x="5765482" y="501650"/>
                                </a:lnTo>
                                <a:lnTo>
                                  <a:pt x="5765482" y="492125"/>
                                </a:lnTo>
                                <a:lnTo>
                                  <a:pt x="5134927" y="492125"/>
                                </a:lnTo>
                                <a:lnTo>
                                  <a:pt x="5125402" y="492125"/>
                                </a:lnTo>
                                <a:lnTo>
                                  <a:pt x="5125402" y="501650"/>
                                </a:lnTo>
                                <a:lnTo>
                                  <a:pt x="5125402" y="3400425"/>
                                </a:lnTo>
                                <a:lnTo>
                                  <a:pt x="4494847" y="3400425"/>
                                </a:lnTo>
                                <a:lnTo>
                                  <a:pt x="4494847" y="3168650"/>
                                </a:lnTo>
                                <a:lnTo>
                                  <a:pt x="5125402" y="3168650"/>
                                </a:lnTo>
                                <a:lnTo>
                                  <a:pt x="5125402" y="3159125"/>
                                </a:lnTo>
                                <a:lnTo>
                                  <a:pt x="4494847" y="3159125"/>
                                </a:lnTo>
                                <a:lnTo>
                                  <a:pt x="4494847" y="2927350"/>
                                </a:lnTo>
                                <a:lnTo>
                                  <a:pt x="5125402" y="2927350"/>
                                </a:lnTo>
                                <a:lnTo>
                                  <a:pt x="5125402" y="2917825"/>
                                </a:lnTo>
                                <a:lnTo>
                                  <a:pt x="4494847" y="2917825"/>
                                </a:lnTo>
                                <a:lnTo>
                                  <a:pt x="4494847" y="2686050"/>
                                </a:lnTo>
                                <a:lnTo>
                                  <a:pt x="5125402" y="2686050"/>
                                </a:lnTo>
                                <a:lnTo>
                                  <a:pt x="5125402" y="2676525"/>
                                </a:lnTo>
                                <a:lnTo>
                                  <a:pt x="4494847" y="2676525"/>
                                </a:lnTo>
                                <a:lnTo>
                                  <a:pt x="4494847" y="2444750"/>
                                </a:lnTo>
                                <a:lnTo>
                                  <a:pt x="5125402" y="2444750"/>
                                </a:lnTo>
                                <a:lnTo>
                                  <a:pt x="5125402" y="2435225"/>
                                </a:lnTo>
                                <a:lnTo>
                                  <a:pt x="4494847" y="2435225"/>
                                </a:lnTo>
                                <a:lnTo>
                                  <a:pt x="4494847" y="2038350"/>
                                </a:lnTo>
                                <a:lnTo>
                                  <a:pt x="5125402" y="2038350"/>
                                </a:lnTo>
                                <a:lnTo>
                                  <a:pt x="5125402" y="2028825"/>
                                </a:lnTo>
                                <a:lnTo>
                                  <a:pt x="4494847" y="2028825"/>
                                </a:lnTo>
                                <a:lnTo>
                                  <a:pt x="4494847" y="1797050"/>
                                </a:lnTo>
                                <a:lnTo>
                                  <a:pt x="5125402" y="1797050"/>
                                </a:lnTo>
                                <a:lnTo>
                                  <a:pt x="5125402" y="1787525"/>
                                </a:lnTo>
                                <a:lnTo>
                                  <a:pt x="4494847" y="1787525"/>
                                </a:lnTo>
                                <a:lnTo>
                                  <a:pt x="4494847" y="1555750"/>
                                </a:lnTo>
                                <a:lnTo>
                                  <a:pt x="5125402" y="1555750"/>
                                </a:lnTo>
                                <a:lnTo>
                                  <a:pt x="5125402" y="1546225"/>
                                </a:lnTo>
                                <a:lnTo>
                                  <a:pt x="4494847" y="1546225"/>
                                </a:lnTo>
                                <a:lnTo>
                                  <a:pt x="4494847" y="1314450"/>
                                </a:lnTo>
                                <a:lnTo>
                                  <a:pt x="5125402" y="1314450"/>
                                </a:lnTo>
                                <a:lnTo>
                                  <a:pt x="5125402" y="1304925"/>
                                </a:lnTo>
                                <a:lnTo>
                                  <a:pt x="4494847" y="1304925"/>
                                </a:lnTo>
                                <a:lnTo>
                                  <a:pt x="4494847" y="1073150"/>
                                </a:lnTo>
                                <a:lnTo>
                                  <a:pt x="5125402" y="1073150"/>
                                </a:lnTo>
                                <a:lnTo>
                                  <a:pt x="5125402" y="1063625"/>
                                </a:lnTo>
                                <a:lnTo>
                                  <a:pt x="4494847" y="1063625"/>
                                </a:lnTo>
                                <a:lnTo>
                                  <a:pt x="4494847" y="501650"/>
                                </a:lnTo>
                                <a:lnTo>
                                  <a:pt x="5125402" y="501650"/>
                                </a:lnTo>
                                <a:lnTo>
                                  <a:pt x="5125402" y="492125"/>
                                </a:lnTo>
                                <a:lnTo>
                                  <a:pt x="4494847" y="492125"/>
                                </a:lnTo>
                                <a:lnTo>
                                  <a:pt x="4485322" y="492125"/>
                                </a:lnTo>
                                <a:lnTo>
                                  <a:pt x="4485322" y="501650"/>
                                </a:lnTo>
                                <a:lnTo>
                                  <a:pt x="4485322" y="3400425"/>
                                </a:lnTo>
                                <a:lnTo>
                                  <a:pt x="3946207" y="3400425"/>
                                </a:lnTo>
                                <a:lnTo>
                                  <a:pt x="3946207" y="3168650"/>
                                </a:lnTo>
                                <a:lnTo>
                                  <a:pt x="4485322" y="3168650"/>
                                </a:lnTo>
                                <a:lnTo>
                                  <a:pt x="4485322" y="3159125"/>
                                </a:lnTo>
                                <a:lnTo>
                                  <a:pt x="3946207" y="3159125"/>
                                </a:lnTo>
                                <a:lnTo>
                                  <a:pt x="3946207" y="2927350"/>
                                </a:lnTo>
                                <a:lnTo>
                                  <a:pt x="4485322" y="2927350"/>
                                </a:lnTo>
                                <a:lnTo>
                                  <a:pt x="4485322" y="2917825"/>
                                </a:lnTo>
                                <a:lnTo>
                                  <a:pt x="3946207" y="2917825"/>
                                </a:lnTo>
                                <a:lnTo>
                                  <a:pt x="3946207" y="2686050"/>
                                </a:lnTo>
                                <a:lnTo>
                                  <a:pt x="4485322" y="2686050"/>
                                </a:lnTo>
                                <a:lnTo>
                                  <a:pt x="4485322" y="2676525"/>
                                </a:lnTo>
                                <a:lnTo>
                                  <a:pt x="3946207" y="2676525"/>
                                </a:lnTo>
                                <a:lnTo>
                                  <a:pt x="3946207" y="2444750"/>
                                </a:lnTo>
                                <a:lnTo>
                                  <a:pt x="4485322" y="2444750"/>
                                </a:lnTo>
                                <a:lnTo>
                                  <a:pt x="4485322" y="2435225"/>
                                </a:lnTo>
                                <a:lnTo>
                                  <a:pt x="3946207" y="2435225"/>
                                </a:lnTo>
                                <a:lnTo>
                                  <a:pt x="3946207" y="2038350"/>
                                </a:lnTo>
                                <a:lnTo>
                                  <a:pt x="4485322" y="2038350"/>
                                </a:lnTo>
                                <a:lnTo>
                                  <a:pt x="4485322" y="2028825"/>
                                </a:lnTo>
                                <a:lnTo>
                                  <a:pt x="3946207" y="2028825"/>
                                </a:lnTo>
                                <a:lnTo>
                                  <a:pt x="3946207" y="1797050"/>
                                </a:lnTo>
                                <a:lnTo>
                                  <a:pt x="4485322" y="1797050"/>
                                </a:lnTo>
                                <a:lnTo>
                                  <a:pt x="4485322" y="1787525"/>
                                </a:lnTo>
                                <a:lnTo>
                                  <a:pt x="3946207" y="1787525"/>
                                </a:lnTo>
                                <a:lnTo>
                                  <a:pt x="3946207" y="1555750"/>
                                </a:lnTo>
                                <a:lnTo>
                                  <a:pt x="4485322" y="1555750"/>
                                </a:lnTo>
                                <a:lnTo>
                                  <a:pt x="4485322" y="1546225"/>
                                </a:lnTo>
                                <a:lnTo>
                                  <a:pt x="3946207" y="1546225"/>
                                </a:lnTo>
                                <a:lnTo>
                                  <a:pt x="3946207" y="1314450"/>
                                </a:lnTo>
                                <a:lnTo>
                                  <a:pt x="4485322" y="1314450"/>
                                </a:lnTo>
                                <a:lnTo>
                                  <a:pt x="4485322" y="1304925"/>
                                </a:lnTo>
                                <a:lnTo>
                                  <a:pt x="3946207" y="1304925"/>
                                </a:lnTo>
                                <a:lnTo>
                                  <a:pt x="3946207" y="1073150"/>
                                </a:lnTo>
                                <a:lnTo>
                                  <a:pt x="4485322" y="1073150"/>
                                </a:lnTo>
                                <a:lnTo>
                                  <a:pt x="4485322" y="1063625"/>
                                </a:lnTo>
                                <a:lnTo>
                                  <a:pt x="3946207" y="1063625"/>
                                </a:lnTo>
                                <a:lnTo>
                                  <a:pt x="3946207" y="501650"/>
                                </a:lnTo>
                                <a:lnTo>
                                  <a:pt x="4485322" y="501650"/>
                                </a:lnTo>
                                <a:lnTo>
                                  <a:pt x="4485322" y="492125"/>
                                </a:lnTo>
                                <a:lnTo>
                                  <a:pt x="3946207" y="492125"/>
                                </a:lnTo>
                                <a:lnTo>
                                  <a:pt x="3936682" y="492125"/>
                                </a:lnTo>
                                <a:lnTo>
                                  <a:pt x="3936682" y="501650"/>
                                </a:lnTo>
                                <a:lnTo>
                                  <a:pt x="3936682" y="3400425"/>
                                </a:lnTo>
                                <a:lnTo>
                                  <a:pt x="3489007" y="3400425"/>
                                </a:lnTo>
                                <a:lnTo>
                                  <a:pt x="3489007" y="3168650"/>
                                </a:lnTo>
                                <a:lnTo>
                                  <a:pt x="3936682" y="3168650"/>
                                </a:lnTo>
                                <a:lnTo>
                                  <a:pt x="3936682" y="3159125"/>
                                </a:lnTo>
                                <a:lnTo>
                                  <a:pt x="3489007" y="3159125"/>
                                </a:lnTo>
                                <a:lnTo>
                                  <a:pt x="3489007" y="2927350"/>
                                </a:lnTo>
                                <a:lnTo>
                                  <a:pt x="3936682" y="2927350"/>
                                </a:lnTo>
                                <a:lnTo>
                                  <a:pt x="3936682" y="2917825"/>
                                </a:lnTo>
                                <a:lnTo>
                                  <a:pt x="3489007" y="2917825"/>
                                </a:lnTo>
                                <a:lnTo>
                                  <a:pt x="3489007" y="2686050"/>
                                </a:lnTo>
                                <a:lnTo>
                                  <a:pt x="3936682" y="2686050"/>
                                </a:lnTo>
                                <a:lnTo>
                                  <a:pt x="3936682" y="2676525"/>
                                </a:lnTo>
                                <a:lnTo>
                                  <a:pt x="3489007" y="2676525"/>
                                </a:lnTo>
                                <a:lnTo>
                                  <a:pt x="3489007" y="2444750"/>
                                </a:lnTo>
                                <a:lnTo>
                                  <a:pt x="3936682" y="2444750"/>
                                </a:lnTo>
                                <a:lnTo>
                                  <a:pt x="3936682" y="2435225"/>
                                </a:lnTo>
                                <a:lnTo>
                                  <a:pt x="3489007" y="2435225"/>
                                </a:lnTo>
                                <a:lnTo>
                                  <a:pt x="3489007" y="2038350"/>
                                </a:lnTo>
                                <a:lnTo>
                                  <a:pt x="3936682" y="2038350"/>
                                </a:lnTo>
                                <a:lnTo>
                                  <a:pt x="3936682" y="2028825"/>
                                </a:lnTo>
                                <a:lnTo>
                                  <a:pt x="3489007" y="2028825"/>
                                </a:lnTo>
                                <a:lnTo>
                                  <a:pt x="3489007" y="1797050"/>
                                </a:lnTo>
                                <a:lnTo>
                                  <a:pt x="3936682" y="1797050"/>
                                </a:lnTo>
                                <a:lnTo>
                                  <a:pt x="3936682" y="1787525"/>
                                </a:lnTo>
                                <a:lnTo>
                                  <a:pt x="3489007" y="1787525"/>
                                </a:lnTo>
                                <a:lnTo>
                                  <a:pt x="3489007" y="1555750"/>
                                </a:lnTo>
                                <a:lnTo>
                                  <a:pt x="3936682" y="1555750"/>
                                </a:lnTo>
                                <a:lnTo>
                                  <a:pt x="3936682" y="1546225"/>
                                </a:lnTo>
                                <a:lnTo>
                                  <a:pt x="3489007" y="1546225"/>
                                </a:lnTo>
                                <a:lnTo>
                                  <a:pt x="3489007" y="1314450"/>
                                </a:lnTo>
                                <a:lnTo>
                                  <a:pt x="3936682" y="1314450"/>
                                </a:lnTo>
                                <a:lnTo>
                                  <a:pt x="3936682" y="1304925"/>
                                </a:lnTo>
                                <a:lnTo>
                                  <a:pt x="3489007" y="1304925"/>
                                </a:lnTo>
                                <a:lnTo>
                                  <a:pt x="3489007" y="1073150"/>
                                </a:lnTo>
                                <a:lnTo>
                                  <a:pt x="3936682" y="1073150"/>
                                </a:lnTo>
                                <a:lnTo>
                                  <a:pt x="3936682" y="1063625"/>
                                </a:lnTo>
                                <a:lnTo>
                                  <a:pt x="3489007" y="1063625"/>
                                </a:lnTo>
                                <a:lnTo>
                                  <a:pt x="3489007" y="501650"/>
                                </a:lnTo>
                                <a:lnTo>
                                  <a:pt x="3936682" y="501650"/>
                                </a:lnTo>
                                <a:lnTo>
                                  <a:pt x="3936682" y="492125"/>
                                </a:lnTo>
                                <a:lnTo>
                                  <a:pt x="3489007" y="492125"/>
                                </a:lnTo>
                                <a:lnTo>
                                  <a:pt x="3479482" y="492125"/>
                                </a:lnTo>
                                <a:lnTo>
                                  <a:pt x="3479482" y="501650"/>
                                </a:lnTo>
                                <a:lnTo>
                                  <a:pt x="3479482" y="3400425"/>
                                </a:lnTo>
                                <a:lnTo>
                                  <a:pt x="2940367" y="3400425"/>
                                </a:lnTo>
                                <a:lnTo>
                                  <a:pt x="2940367" y="3168650"/>
                                </a:lnTo>
                                <a:lnTo>
                                  <a:pt x="3479482" y="3168650"/>
                                </a:lnTo>
                                <a:lnTo>
                                  <a:pt x="3479482" y="3159125"/>
                                </a:lnTo>
                                <a:lnTo>
                                  <a:pt x="2940367" y="3159125"/>
                                </a:lnTo>
                                <a:lnTo>
                                  <a:pt x="2940367" y="2927350"/>
                                </a:lnTo>
                                <a:lnTo>
                                  <a:pt x="3479482" y="2927350"/>
                                </a:lnTo>
                                <a:lnTo>
                                  <a:pt x="3479482" y="2917825"/>
                                </a:lnTo>
                                <a:lnTo>
                                  <a:pt x="2940367" y="2917825"/>
                                </a:lnTo>
                                <a:lnTo>
                                  <a:pt x="2940367" y="2686050"/>
                                </a:lnTo>
                                <a:lnTo>
                                  <a:pt x="3479482" y="2686050"/>
                                </a:lnTo>
                                <a:lnTo>
                                  <a:pt x="3479482" y="2676525"/>
                                </a:lnTo>
                                <a:lnTo>
                                  <a:pt x="2940367" y="2676525"/>
                                </a:lnTo>
                                <a:lnTo>
                                  <a:pt x="2940367" y="2444750"/>
                                </a:lnTo>
                                <a:lnTo>
                                  <a:pt x="3479482" y="2444750"/>
                                </a:lnTo>
                                <a:lnTo>
                                  <a:pt x="3479482" y="2435225"/>
                                </a:lnTo>
                                <a:lnTo>
                                  <a:pt x="2940367" y="2435225"/>
                                </a:lnTo>
                                <a:lnTo>
                                  <a:pt x="2940367" y="2038350"/>
                                </a:lnTo>
                                <a:lnTo>
                                  <a:pt x="3479482" y="2038350"/>
                                </a:lnTo>
                                <a:lnTo>
                                  <a:pt x="3479482" y="2028825"/>
                                </a:lnTo>
                                <a:lnTo>
                                  <a:pt x="2940367" y="2028825"/>
                                </a:lnTo>
                                <a:lnTo>
                                  <a:pt x="2940367" y="1797050"/>
                                </a:lnTo>
                                <a:lnTo>
                                  <a:pt x="3479482" y="1797050"/>
                                </a:lnTo>
                                <a:lnTo>
                                  <a:pt x="3479482" y="1787525"/>
                                </a:lnTo>
                                <a:lnTo>
                                  <a:pt x="2940367" y="1787525"/>
                                </a:lnTo>
                                <a:lnTo>
                                  <a:pt x="2940367" y="1555750"/>
                                </a:lnTo>
                                <a:lnTo>
                                  <a:pt x="3479482" y="1555750"/>
                                </a:lnTo>
                                <a:lnTo>
                                  <a:pt x="3479482" y="1546225"/>
                                </a:lnTo>
                                <a:lnTo>
                                  <a:pt x="2940367" y="1546225"/>
                                </a:lnTo>
                                <a:lnTo>
                                  <a:pt x="2940367" y="1314450"/>
                                </a:lnTo>
                                <a:lnTo>
                                  <a:pt x="3479482" y="1314450"/>
                                </a:lnTo>
                                <a:lnTo>
                                  <a:pt x="3479482" y="1304925"/>
                                </a:lnTo>
                                <a:lnTo>
                                  <a:pt x="2940367" y="1304925"/>
                                </a:lnTo>
                                <a:lnTo>
                                  <a:pt x="2940367" y="1073150"/>
                                </a:lnTo>
                                <a:lnTo>
                                  <a:pt x="3479482" y="1073150"/>
                                </a:lnTo>
                                <a:lnTo>
                                  <a:pt x="3479482" y="1063625"/>
                                </a:lnTo>
                                <a:lnTo>
                                  <a:pt x="2940367" y="1063625"/>
                                </a:lnTo>
                                <a:lnTo>
                                  <a:pt x="2940367" y="501650"/>
                                </a:lnTo>
                                <a:lnTo>
                                  <a:pt x="3479482" y="501650"/>
                                </a:lnTo>
                                <a:lnTo>
                                  <a:pt x="3479482" y="492125"/>
                                </a:lnTo>
                                <a:lnTo>
                                  <a:pt x="2940367" y="492125"/>
                                </a:lnTo>
                                <a:lnTo>
                                  <a:pt x="2930842" y="492125"/>
                                </a:lnTo>
                                <a:lnTo>
                                  <a:pt x="2930842" y="501650"/>
                                </a:lnTo>
                                <a:lnTo>
                                  <a:pt x="2930842" y="3400425"/>
                                </a:lnTo>
                                <a:lnTo>
                                  <a:pt x="1385887" y="3400425"/>
                                </a:lnTo>
                                <a:lnTo>
                                  <a:pt x="1385887" y="3168650"/>
                                </a:lnTo>
                                <a:lnTo>
                                  <a:pt x="2930842" y="3168650"/>
                                </a:lnTo>
                                <a:lnTo>
                                  <a:pt x="2930842" y="3159125"/>
                                </a:lnTo>
                                <a:lnTo>
                                  <a:pt x="1385887" y="3159125"/>
                                </a:lnTo>
                                <a:lnTo>
                                  <a:pt x="1385887" y="2927350"/>
                                </a:lnTo>
                                <a:lnTo>
                                  <a:pt x="2930842" y="2927350"/>
                                </a:lnTo>
                                <a:lnTo>
                                  <a:pt x="2930842" y="2917825"/>
                                </a:lnTo>
                                <a:lnTo>
                                  <a:pt x="1385887" y="2917825"/>
                                </a:lnTo>
                                <a:lnTo>
                                  <a:pt x="1385887" y="2686050"/>
                                </a:lnTo>
                                <a:lnTo>
                                  <a:pt x="2930842" y="2686050"/>
                                </a:lnTo>
                                <a:lnTo>
                                  <a:pt x="2930842" y="2676525"/>
                                </a:lnTo>
                                <a:lnTo>
                                  <a:pt x="1385887" y="2676525"/>
                                </a:lnTo>
                                <a:lnTo>
                                  <a:pt x="1385887" y="2444750"/>
                                </a:lnTo>
                                <a:lnTo>
                                  <a:pt x="2930842" y="2444750"/>
                                </a:lnTo>
                                <a:lnTo>
                                  <a:pt x="2930842" y="2435225"/>
                                </a:lnTo>
                                <a:lnTo>
                                  <a:pt x="1385887" y="2435225"/>
                                </a:lnTo>
                                <a:lnTo>
                                  <a:pt x="1385887" y="2038350"/>
                                </a:lnTo>
                                <a:lnTo>
                                  <a:pt x="2930842" y="2038350"/>
                                </a:lnTo>
                                <a:lnTo>
                                  <a:pt x="2930842" y="2028825"/>
                                </a:lnTo>
                                <a:lnTo>
                                  <a:pt x="1385887" y="2028825"/>
                                </a:lnTo>
                                <a:lnTo>
                                  <a:pt x="1385887" y="1797050"/>
                                </a:lnTo>
                                <a:lnTo>
                                  <a:pt x="2930842" y="1797050"/>
                                </a:lnTo>
                                <a:lnTo>
                                  <a:pt x="2930842" y="1787525"/>
                                </a:lnTo>
                                <a:lnTo>
                                  <a:pt x="1385887" y="1787525"/>
                                </a:lnTo>
                                <a:lnTo>
                                  <a:pt x="1385887" y="1555750"/>
                                </a:lnTo>
                                <a:lnTo>
                                  <a:pt x="2930842" y="1555750"/>
                                </a:lnTo>
                                <a:lnTo>
                                  <a:pt x="2930842" y="1546225"/>
                                </a:lnTo>
                                <a:lnTo>
                                  <a:pt x="1385887" y="1546225"/>
                                </a:lnTo>
                                <a:lnTo>
                                  <a:pt x="1385887" y="1314450"/>
                                </a:lnTo>
                                <a:lnTo>
                                  <a:pt x="2930842" y="1314450"/>
                                </a:lnTo>
                                <a:lnTo>
                                  <a:pt x="2930842" y="1304925"/>
                                </a:lnTo>
                                <a:lnTo>
                                  <a:pt x="1385887" y="1304925"/>
                                </a:lnTo>
                                <a:lnTo>
                                  <a:pt x="1385887" y="1073150"/>
                                </a:lnTo>
                                <a:lnTo>
                                  <a:pt x="2930842" y="1073150"/>
                                </a:lnTo>
                                <a:lnTo>
                                  <a:pt x="2930842" y="1063625"/>
                                </a:lnTo>
                                <a:lnTo>
                                  <a:pt x="1385887" y="1063625"/>
                                </a:lnTo>
                                <a:lnTo>
                                  <a:pt x="1385887" y="501650"/>
                                </a:lnTo>
                                <a:lnTo>
                                  <a:pt x="2930842" y="501650"/>
                                </a:lnTo>
                                <a:lnTo>
                                  <a:pt x="2930842" y="492125"/>
                                </a:lnTo>
                                <a:lnTo>
                                  <a:pt x="1385887" y="492125"/>
                                </a:lnTo>
                                <a:lnTo>
                                  <a:pt x="1385887" y="260350"/>
                                </a:lnTo>
                                <a:lnTo>
                                  <a:pt x="2940367" y="260350"/>
                                </a:lnTo>
                                <a:lnTo>
                                  <a:pt x="348900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250825"/>
                                </a:lnTo>
                                <a:lnTo>
                                  <a:pt x="8152447" y="250825"/>
                                </a:lnTo>
                                <a:lnTo>
                                  <a:pt x="8152447" y="19050"/>
                                </a:lnTo>
                                <a:lnTo>
                                  <a:pt x="8691562" y="19050"/>
                                </a:lnTo>
                                <a:lnTo>
                                  <a:pt x="8691562" y="0"/>
                                </a:lnTo>
                                <a:lnTo>
                                  <a:pt x="8152447" y="0"/>
                                </a:lnTo>
                                <a:lnTo>
                                  <a:pt x="8142922" y="0"/>
                                </a:lnTo>
                                <a:lnTo>
                                  <a:pt x="8142922" y="19050"/>
                                </a:lnTo>
                                <a:lnTo>
                                  <a:pt x="8142922" y="250825"/>
                                </a:lnTo>
                                <a:lnTo>
                                  <a:pt x="7603807" y="250825"/>
                                </a:lnTo>
                                <a:lnTo>
                                  <a:pt x="7603807" y="19050"/>
                                </a:lnTo>
                                <a:lnTo>
                                  <a:pt x="8142922" y="19050"/>
                                </a:lnTo>
                                <a:lnTo>
                                  <a:pt x="8142922" y="0"/>
                                </a:lnTo>
                                <a:lnTo>
                                  <a:pt x="7603807" y="0"/>
                                </a:lnTo>
                                <a:lnTo>
                                  <a:pt x="7594282" y="0"/>
                                </a:lnTo>
                                <a:lnTo>
                                  <a:pt x="7594282" y="19050"/>
                                </a:lnTo>
                                <a:lnTo>
                                  <a:pt x="7594282" y="250825"/>
                                </a:lnTo>
                                <a:lnTo>
                                  <a:pt x="6963727" y="250825"/>
                                </a:lnTo>
                                <a:lnTo>
                                  <a:pt x="6963727" y="19050"/>
                                </a:lnTo>
                                <a:lnTo>
                                  <a:pt x="7594282" y="19050"/>
                                </a:lnTo>
                                <a:lnTo>
                                  <a:pt x="7594282" y="0"/>
                                </a:lnTo>
                                <a:lnTo>
                                  <a:pt x="6963727" y="0"/>
                                </a:lnTo>
                                <a:lnTo>
                                  <a:pt x="6954202" y="0"/>
                                </a:lnTo>
                                <a:lnTo>
                                  <a:pt x="6954202" y="19050"/>
                                </a:lnTo>
                                <a:lnTo>
                                  <a:pt x="6954202" y="250825"/>
                                </a:lnTo>
                                <a:lnTo>
                                  <a:pt x="6323647" y="250825"/>
                                </a:lnTo>
                                <a:lnTo>
                                  <a:pt x="6323647" y="19050"/>
                                </a:lnTo>
                                <a:lnTo>
                                  <a:pt x="6954202" y="19050"/>
                                </a:lnTo>
                                <a:lnTo>
                                  <a:pt x="6954202" y="0"/>
                                </a:lnTo>
                                <a:lnTo>
                                  <a:pt x="6323647" y="0"/>
                                </a:lnTo>
                                <a:lnTo>
                                  <a:pt x="6314122" y="0"/>
                                </a:lnTo>
                                <a:lnTo>
                                  <a:pt x="6314122" y="19050"/>
                                </a:lnTo>
                                <a:lnTo>
                                  <a:pt x="6314122" y="250825"/>
                                </a:lnTo>
                                <a:lnTo>
                                  <a:pt x="5775007" y="250825"/>
                                </a:lnTo>
                                <a:lnTo>
                                  <a:pt x="5775007" y="19050"/>
                                </a:lnTo>
                                <a:lnTo>
                                  <a:pt x="6314122" y="19050"/>
                                </a:lnTo>
                                <a:lnTo>
                                  <a:pt x="6314122" y="0"/>
                                </a:lnTo>
                                <a:lnTo>
                                  <a:pt x="5775007" y="0"/>
                                </a:lnTo>
                                <a:lnTo>
                                  <a:pt x="5765482" y="0"/>
                                </a:lnTo>
                                <a:lnTo>
                                  <a:pt x="5765482" y="19050"/>
                                </a:lnTo>
                                <a:lnTo>
                                  <a:pt x="5765482" y="250825"/>
                                </a:lnTo>
                                <a:lnTo>
                                  <a:pt x="5134927" y="250825"/>
                                </a:lnTo>
                                <a:lnTo>
                                  <a:pt x="5134927" y="19050"/>
                                </a:lnTo>
                                <a:lnTo>
                                  <a:pt x="5765482" y="19050"/>
                                </a:lnTo>
                                <a:lnTo>
                                  <a:pt x="5765482" y="0"/>
                                </a:lnTo>
                                <a:lnTo>
                                  <a:pt x="5134927" y="0"/>
                                </a:lnTo>
                                <a:lnTo>
                                  <a:pt x="5125402" y="0"/>
                                </a:lnTo>
                                <a:lnTo>
                                  <a:pt x="5125402" y="19050"/>
                                </a:lnTo>
                                <a:lnTo>
                                  <a:pt x="5125402" y="250825"/>
                                </a:lnTo>
                                <a:lnTo>
                                  <a:pt x="4494847" y="250825"/>
                                </a:lnTo>
                                <a:lnTo>
                                  <a:pt x="4494847" y="19050"/>
                                </a:lnTo>
                                <a:lnTo>
                                  <a:pt x="5125402" y="19050"/>
                                </a:lnTo>
                                <a:lnTo>
                                  <a:pt x="5125402" y="0"/>
                                </a:lnTo>
                                <a:lnTo>
                                  <a:pt x="4494847" y="0"/>
                                </a:lnTo>
                                <a:lnTo>
                                  <a:pt x="4485322" y="0"/>
                                </a:lnTo>
                                <a:lnTo>
                                  <a:pt x="4485322" y="19050"/>
                                </a:lnTo>
                                <a:lnTo>
                                  <a:pt x="4485322" y="250825"/>
                                </a:lnTo>
                                <a:lnTo>
                                  <a:pt x="3946207" y="250825"/>
                                </a:lnTo>
                                <a:lnTo>
                                  <a:pt x="3946207" y="19050"/>
                                </a:lnTo>
                                <a:lnTo>
                                  <a:pt x="4485322" y="19050"/>
                                </a:lnTo>
                                <a:lnTo>
                                  <a:pt x="4485322" y="0"/>
                                </a:lnTo>
                                <a:lnTo>
                                  <a:pt x="3946207" y="0"/>
                                </a:lnTo>
                                <a:lnTo>
                                  <a:pt x="3936682" y="0"/>
                                </a:lnTo>
                                <a:lnTo>
                                  <a:pt x="3936682" y="19050"/>
                                </a:lnTo>
                                <a:lnTo>
                                  <a:pt x="3936682" y="250825"/>
                                </a:lnTo>
                                <a:lnTo>
                                  <a:pt x="3489007" y="250825"/>
                                </a:lnTo>
                                <a:lnTo>
                                  <a:pt x="3489007" y="19050"/>
                                </a:lnTo>
                                <a:lnTo>
                                  <a:pt x="3936682" y="19050"/>
                                </a:lnTo>
                                <a:lnTo>
                                  <a:pt x="3936682" y="0"/>
                                </a:lnTo>
                                <a:lnTo>
                                  <a:pt x="3489007" y="0"/>
                                </a:lnTo>
                                <a:lnTo>
                                  <a:pt x="3479482" y="0"/>
                                </a:lnTo>
                                <a:lnTo>
                                  <a:pt x="3479482" y="19050"/>
                                </a:lnTo>
                                <a:lnTo>
                                  <a:pt x="3479482" y="250825"/>
                                </a:lnTo>
                                <a:lnTo>
                                  <a:pt x="2940367" y="250825"/>
                                </a:lnTo>
                                <a:lnTo>
                                  <a:pt x="2940367" y="19050"/>
                                </a:lnTo>
                                <a:lnTo>
                                  <a:pt x="3479482" y="19050"/>
                                </a:lnTo>
                                <a:lnTo>
                                  <a:pt x="3479482" y="0"/>
                                </a:lnTo>
                                <a:lnTo>
                                  <a:pt x="2940367" y="0"/>
                                </a:lnTo>
                                <a:lnTo>
                                  <a:pt x="2930842" y="0"/>
                                </a:lnTo>
                                <a:lnTo>
                                  <a:pt x="2930842" y="19050"/>
                                </a:lnTo>
                                <a:lnTo>
                                  <a:pt x="2930842" y="250825"/>
                                </a:lnTo>
                                <a:lnTo>
                                  <a:pt x="1385887" y="250825"/>
                                </a:lnTo>
                                <a:lnTo>
                                  <a:pt x="1385887" y="19050"/>
                                </a:lnTo>
                                <a:lnTo>
                                  <a:pt x="2930842" y="19050"/>
                                </a:lnTo>
                                <a:lnTo>
                                  <a:pt x="2930842" y="0"/>
                                </a:lnTo>
                                <a:lnTo>
                                  <a:pt x="1385887" y="0"/>
                                </a:lnTo>
                                <a:lnTo>
                                  <a:pt x="1376362" y="0"/>
                                </a:lnTo>
                                <a:lnTo>
                                  <a:pt x="1376362" y="19050"/>
                                </a:lnTo>
                                <a:lnTo>
                                  <a:pt x="1376362" y="3400425"/>
                                </a:lnTo>
                                <a:lnTo>
                                  <a:pt x="19050" y="3400425"/>
                                </a:lnTo>
                                <a:lnTo>
                                  <a:pt x="19050" y="3168650"/>
                                </a:lnTo>
                                <a:lnTo>
                                  <a:pt x="1376362" y="3168650"/>
                                </a:lnTo>
                                <a:lnTo>
                                  <a:pt x="1376362" y="3159125"/>
                                </a:lnTo>
                                <a:lnTo>
                                  <a:pt x="19050" y="3159125"/>
                                </a:lnTo>
                                <a:lnTo>
                                  <a:pt x="19050" y="2927350"/>
                                </a:lnTo>
                                <a:lnTo>
                                  <a:pt x="1376362" y="2927350"/>
                                </a:lnTo>
                                <a:lnTo>
                                  <a:pt x="1376362" y="2917825"/>
                                </a:lnTo>
                                <a:lnTo>
                                  <a:pt x="19050" y="2917825"/>
                                </a:lnTo>
                                <a:lnTo>
                                  <a:pt x="19050" y="2686050"/>
                                </a:lnTo>
                                <a:lnTo>
                                  <a:pt x="1376362" y="2686050"/>
                                </a:lnTo>
                                <a:lnTo>
                                  <a:pt x="1376362" y="2676525"/>
                                </a:lnTo>
                                <a:lnTo>
                                  <a:pt x="19050" y="2676525"/>
                                </a:lnTo>
                                <a:lnTo>
                                  <a:pt x="19050" y="2444750"/>
                                </a:lnTo>
                                <a:lnTo>
                                  <a:pt x="1376362" y="2444750"/>
                                </a:lnTo>
                                <a:lnTo>
                                  <a:pt x="1376362" y="2435225"/>
                                </a:lnTo>
                                <a:lnTo>
                                  <a:pt x="19050" y="2435225"/>
                                </a:lnTo>
                                <a:lnTo>
                                  <a:pt x="19050" y="2038350"/>
                                </a:lnTo>
                                <a:lnTo>
                                  <a:pt x="1376362" y="2038350"/>
                                </a:lnTo>
                                <a:lnTo>
                                  <a:pt x="1376362" y="2028825"/>
                                </a:lnTo>
                                <a:lnTo>
                                  <a:pt x="19050" y="2028825"/>
                                </a:lnTo>
                                <a:lnTo>
                                  <a:pt x="19050" y="1797050"/>
                                </a:lnTo>
                                <a:lnTo>
                                  <a:pt x="1376362" y="1797050"/>
                                </a:lnTo>
                                <a:lnTo>
                                  <a:pt x="1376362" y="1787525"/>
                                </a:lnTo>
                                <a:lnTo>
                                  <a:pt x="19050" y="1787525"/>
                                </a:lnTo>
                                <a:lnTo>
                                  <a:pt x="19050" y="1555750"/>
                                </a:lnTo>
                                <a:lnTo>
                                  <a:pt x="1376362" y="1555750"/>
                                </a:lnTo>
                                <a:lnTo>
                                  <a:pt x="1376362" y="1546225"/>
                                </a:lnTo>
                                <a:lnTo>
                                  <a:pt x="19050" y="1546225"/>
                                </a:lnTo>
                                <a:lnTo>
                                  <a:pt x="19050" y="1314450"/>
                                </a:lnTo>
                                <a:lnTo>
                                  <a:pt x="1376362" y="1314450"/>
                                </a:lnTo>
                                <a:lnTo>
                                  <a:pt x="1376362" y="1304925"/>
                                </a:lnTo>
                                <a:lnTo>
                                  <a:pt x="19050" y="1304925"/>
                                </a:lnTo>
                                <a:lnTo>
                                  <a:pt x="19050" y="1073150"/>
                                </a:lnTo>
                                <a:lnTo>
                                  <a:pt x="1376362" y="1073150"/>
                                </a:lnTo>
                                <a:lnTo>
                                  <a:pt x="1376362" y="1063625"/>
                                </a:lnTo>
                                <a:lnTo>
                                  <a:pt x="19050" y="1063625"/>
                                </a:lnTo>
                                <a:lnTo>
                                  <a:pt x="19050" y="501650"/>
                                </a:lnTo>
                                <a:lnTo>
                                  <a:pt x="1376362" y="501650"/>
                                </a:lnTo>
                                <a:lnTo>
                                  <a:pt x="1376362" y="492125"/>
                                </a:lnTo>
                                <a:lnTo>
                                  <a:pt x="19050" y="4921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492125"/>
                                </a:lnTo>
                                <a:lnTo>
                                  <a:pt x="0" y="3409950"/>
                                </a:lnTo>
                                <a:lnTo>
                                  <a:pt x="1385887" y="3409950"/>
                                </a:lnTo>
                                <a:lnTo>
                                  <a:pt x="9163050" y="3409950"/>
                                </a:lnTo>
                                <a:lnTo>
                                  <a:pt x="9163050" y="31591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44A5F98" id="Group 22" o:spid="_x0000_s1026" style="position:absolute;margin-left:36pt;margin-top:277pt;width:721.5pt;height:268.5pt;z-index:-22340608;mso-wrap-distance-left:0;mso-wrap-distance-right:0;mso-position-horizontal-relative:page;mso-position-vertical-relative:page" coordsize="91630,34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">
                <v:shape id="Graphic 23"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" path="m9163050,r,l,,,260350r9163050,l9163050,xe" fillcolor="#d6d6d6" stroked="f">
                  <v:path arrowok="t"/>
                </v:shape>
                <v:shape id="Graphic 24" o:spid="_x0000_s1028" style="position:absolute;left:86915;top:4921;width:4718;height:24352;visibility:visible;mso-wrap-style:square;v-text-anchor:top" coordsize="471805,243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" path="m471487,l,,,571500r,9525l,2435225r471487,l471487,571500,471487,xe" fillcolor="#f1f1f1" stroked="f">
                  <v:path arrowok="t"/>
                </v:shape>
                <v:shape id="Graphic 25" o:spid="_x0000_s1029" style="position:absolute;width:91630;height:34099;visibility:visible;mso-wrap-style:square;v-text-anchor:top" coordsize="9163050,3409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" path="m9163050,r-19050,l9144000,19050r,231775l9144000,3400425r-442913,l8701087,3168650r442913,l9144000,3159125r-442913,l8701087,2927350r442913,l9144000,2917825r-442913,l8701087,2686050r442913,l9144000,2676525r-442913,l8701087,2444750r442913,l9144000,2435225r-442913,l8701087,2038350r442913,l9144000,2028825r-442913,l8701087,1797050r442913,l9144000,1787525r-442913,l8701087,1555750r442913,l9144000,1546225r-442913,l8701087,1314450r442913,l9144000,1304925r-442913,l8701087,1073150r442913,l9144000,1063625r-442913,l8701087,501650r442913,l9144000,492125r-442913,l8691562,492125r,9525l8691562,3400425r-539115,l8152447,3168650r539115,l8691562,3159125r-539115,l8152447,2927350r539115,l8691562,2917825r-539115,l8152447,2686050r539115,l8691562,2676525r-539115,l8152447,2444750r539115,l8691562,2435225r-539115,l8152447,2038350r539115,l8691562,2028825r-539115,l8152447,1797050r539115,l8691562,1787525r-539115,l8152447,1555750r539115,l8691562,1546225r-539115,l8152447,1314450r539115,l8691562,1304925r-539115,l8152447,1073150r539115,l8691562,1063625r-539115,l8152447,501650r539115,l8691562,492125r-539115,l8142922,492125r,9525l8142922,3400425r-539115,l7603807,3168650r539115,l8142922,3159125r-539115,l7603807,2927350r539115,l8142922,2917825r-539115,l7603807,2686050r539115,l8142922,2676525r-539115,l7603807,2444750r539115,l8142922,2435225r-539115,l7603807,2038350r539115,l8142922,2028825r-539115,l7603807,1797050r539115,l8142922,1787525r-539115,l7603807,1555750r539115,l8142922,1546225r-539115,l7603807,1314450r539115,l8142922,1304925r-539115,l7603807,1073150r539115,l8142922,1063625r-539115,l7603807,501650r539115,l8142922,492125r-539115,l7594282,492125r,9525l7594282,3400425r-630555,l6963727,3168650r630555,l7594282,3159125r-630555,l6963727,2927350r630555,l7594282,2917825r-630555,l6963727,2686050r630555,l7594282,2676525r-630555,l6963727,2444750r630555,l7594282,2435225r-630555,l6963727,2038350r630555,l7594282,2028825r-630555,l6963727,1797050r630555,l7594282,1787525r-630555,l6963727,1555750r630555,l7594282,1546225r-630555,l6963727,1314450r630555,l7594282,1304925r-630555,l6963727,1073150r630555,l7594282,1063625r-630555,l6963727,501650r630555,l7594282,492125r-630555,l6954202,492125r,9525l6954202,3400425r-630555,l6323647,3168650r630555,l6954202,3159125r-630555,l6323647,2927350r630555,l6954202,2917825r-630555,l6323647,2686050r630555,l6954202,2676525r-630555,l6323647,2444750r630555,l6954202,2435225r-630555,l6323647,2038350r630555,l6954202,2028825r-630555,l6323647,1797050r630555,l6954202,1787525r-630555,l6323647,1555750r630555,l6954202,1546225r-630555,l6323647,1314450r630555,l6954202,1304925r-630555,l6323647,1073150r630555,l6954202,1063625r-630555,l6323647,501650r630555,l6954202,492125r-630555,l6314122,492125r,9525l6314122,3400425r-539115,l5775007,3168650r539115,l6314122,3159125r-539115,l5775007,2927350r539115,l6314122,2917825r-539115,l5775007,2686050r539115,l6314122,2676525r-539115,l5775007,2444750r539115,l6314122,2435225r-539115,l5775007,2038350r539115,l6314122,2028825r-539115,l5775007,1797050r539115,l6314122,1787525r-539115,l5775007,1555750r539115,l6314122,1546225r-539115,l5775007,1314450r539115,l6314122,1304925r-539115,l5775007,1073150r539115,l6314122,1063625r-539115,l5775007,501650r539115,l6314122,492125r-539115,l5765482,492125r,9525l5765482,3400425r-630555,l5134927,3168650r630555,l5765482,3159125r-630555,l5134927,2927350r630555,l5765482,2917825r-630555,l5134927,2686050r630555,l5765482,2676525r-630555,l5134927,2444750r630555,l5765482,2435225r-630555,l5134927,2038350r630555,l5765482,2028825r-630555,l5134927,1797050r630555,l5765482,1787525r-630555,l5134927,1555750r630555,l5765482,1546225r-630555,l5134927,1314450r630555,l5765482,1304925r-630555,l5134927,1073150r630555,l5765482,1063625r-630555,l5134927,501650r630555,l5765482,492125r-630555,l5125402,492125r,9525l5125402,3400425r-630555,l4494847,3168650r630555,l5125402,3159125r-630555,l4494847,2927350r630555,l5125402,2917825r-630555,l4494847,2686050r630555,l5125402,2676525r-630555,l4494847,2444750r630555,l5125402,2435225r-630555,l4494847,2038350r630555,l5125402,2028825r-630555,l4494847,1797050r630555,l5125402,1787525r-630555,l4494847,1555750r630555,l5125402,1546225r-630555,l4494847,1314450r630555,l5125402,1304925r-630555,l4494847,1073150r630555,l5125402,1063625r-630555,l4494847,501650r630555,l5125402,492125r-630555,l4485322,492125r,9525l4485322,3400425r-539115,l3946207,3168650r539115,l4485322,3159125r-539115,l3946207,2927350r539115,l4485322,2917825r-539115,l3946207,2686050r539115,l4485322,2676525r-539115,l3946207,2444750r539115,l4485322,2435225r-539115,l3946207,2038350r539115,l4485322,2028825r-539115,l3946207,1797050r539115,l4485322,1787525r-539115,l3946207,1555750r539115,l4485322,1546225r-539115,l3946207,1314450r539115,l4485322,1304925r-539115,l3946207,1073150r539115,l4485322,1063625r-539115,l3946207,501650r539115,l4485322,492125r-539115,l3936682,492125r,9525l3936682,3400425r-447675,l3489007,3168650r447675,l3936682,3159125r-447675,l3489007,2927350r447675,l3936682,2917825r-447675,l3489007,2686050r447675,l3936682,2676525r-447675,l3489007,2444750r447675,l3936682,2435225r-447675,l3489007,2038350r447675,l3936682,2028825r-447675,l3489007,1797050r447675,l3936682,1787525r-447675,l3489007,1555750r447675,l3936682,1546225r-447675,l3489007,1314450r447675,l3936682,1304925r-447675,l3489007,1073150r447675,l3936682,1063625r-447675,l3489007,501650r447675,l3936682,492125r-447675,l3479482,492125r,9525l3479482,3400425r-539115,l2940367,3168650r539115,l3479482,3159125r-539115,l2940367,2927350r539115,l3479482,2917825r-539115,l2940367,2686050r539115,l3479482,2676525r-539115,l2940367,2444750r539115,l3479482,2435225r-539115,l2940367,2038350r539115,l3479482,2028825r-539115,l2940367,1797050r539115,l3479482,1787525r-539115,l2940367,1555750r539115,l3479482,1546225r-539115,l2940367,1314450r539115,l3479482,1304925r-539115,l2940367,1073150r539115,l3479482,1063625r-539115,l2940367,501650r539115,l3479482,492125r-539115,l2930842,492125r,9525l2930842,3400425r-1544955,l1385887,3168650r1544955,l2930842,3159125r-1544955,l1385887,2927350r1544955,l2930842,2917825r-1544955,l1385887,2686050r1544955,l2930842,2676525r-1544955,l1385887,2444750r1544955,l2930842,2435225r-1544955,l1385887,2038350r1544955,l2930842,2028825r-1544955,l1385887,1797050r1544955,l2930842,1787525r-1544955,l1385887,1555750r1544955,l2930842,1546225r-1544955,l1385887,1314450r1544955,l2930842,1304925r-1544955,l1385887,1073150r1544955,l2930842,1063625r-1544955,l1385887,501650r1544955,l2930842,492125r-1544955,l1385887,260350r1554480,l3489007,260350r5654993,l9144000,250825r-442913,l8701087,19050r442913,l9144000,,8701087,r-9525,l8691562,19050r,231775l8152447,250825r,-231775l8691562,19050r,-19050l8152447,r-9525,l8142922,19050r,231775l7603807,250825r,-231775l8142922,19050r,-19050l7603807,r-9525,l7594282,19050r,231775l6963727,250825r,-231775l7594282,19050r,-19050l6963727,r-9525,l6954202,19050r,231775l6323647,250825r,-231775l6954202,19050r,-19050l6323647,r-9525,l6314122,19050r,231775l5775007,250825r,-231775l6314122,19050r,-19050l5775007,r-9525,l5765482,19050r,231775l5134927,250825r,-231775l5765482,19050r,-19050l5134927,r-9525,l5125402,19050r,231775l4494847,250825r,-231775l5125402,19050r,-19050l4494847,r-9525,l4485322,19050r,231775l3946207,250825r,-231775l4485322,19050r,-19050l3946207,r-9525,l3936682,19050r,231775l3489007,250825r,-231775l3936682,19050r,-19050l3489007,r-9525,l3479482,19050r,231775l2940367,250825r,-231775l3479482,19050r,-19050l2940367,r-9525,l2930842,19050r,231775l1385887,250825r,-231775l2930842,19050r,-19050l1385887,r-9525,l1376362,19050r,3381375l19050,3400425r,-231775l1376362,3168650r,-9525l19050,3159125r,-231775l1376362,2927350r,-9525l19050,2917825r,-231775l1376362,2686050r,-9525l19050,2676525r,-231775l1376362,2444750r,-9525l19050,2435225r,-396875l1376362,2038350r,-9525l19050,2028825r,-231775l1376362,1797050r,-9525l19050,1787525r,-231775l1376362,1555750r,-9525l19050,1546225r,-231775l1376362,1314450r,-9525l19050,1304925r,-231775l1376362,1073150r,-9525l19050,1063625r,-561975l1376362,501650r,-9525l19050,492125r,-231775l1376362,260350r,-9525l19050,250825r,-231775l1376362,19050r,-19050l,,,250825,,492125,,3409950r1385887,l9163050,3409950r,-250825l9163050,19050r,-19050xe" fillcolor="#dfdfdf" stroked="f">
                  <v:path arrowok="t"/>
                </v:shape>
                <w10:wrap anchorx="page" anchory="page"/>
              </v:group>
            </w:pict>
          </mc:Fallback>
        </mc:AlternateContent>
      </w:r>
      <w:r>
        <w:rPr>
          <w:b/>
          <w:noProof/>
        </w:rPr>
        <mc:AlternateContent>
          <mc:Choice Requires="wps">
            <w:drawing>
              <wp:anchor distT="0" distB="0" distL="0" distR="0" simplePos="0" relativeHeight="15733248" behindDoc="0" locked="0" layoutInCell="1" allowOverlap="1" wp14:anchorId="4D448C32" wp14:editId="59C32E3B">
                <wp:simplePos x="0" y="0"/>
                <wp:positionH relativeFrom="page">
                  <wp:posOffset>9148763</wp:posOffset>
                </wp:positionH>
                <wp:positionV relativeFrom="page">
                  <wp:posOffset>6435725</wp:posOffset>
                </wp:positionV>
                <wp:extent cx="471805" cy="4921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805" cy="492125"/>
                        </a:xfrm>
                        <a:custGeom>
                          <a:avLst/>
                          <a:gdLst/>
                          <a:ahLst/>
                          <a:cxnLst/>
                          <a:rect l="l" t="t" r="r" b="b"/>
                          <a:pathLst>
                            <a:path w="471805" h="492125">
                              <a:moveTo>
                                <a:pt x="471487" y="0"/>
                              </a:moveTo>
                              <a:lnTo>
                                <a:pt x="0" y="0"/>
                              </a:lnTo>
                              <a:lnTo>
                                <a:pt x="0" y="241300"/>
                              </a:lnTo>
                              <a:lnTo>
                                <a:pt x="0" y="250825"/>
                              </a:lnTo>
                              <a:lnTo>
                                <a:pt x="0" y="492125"/>
                              </a:lnTo>
                              <a:lnTo>
                                <a:pt x="471487" y="492125"/>
                              </a:lnTo>
                              <a:lnTo>
                                <a:pt x="471487" y="250825"/>
                              </a:lnTo>
                              <a:lnTo>
                                <a:pt x="471487" y="241300"/>
                              </a:lnTo>
                              <a:lnTo>
                                <a:pt x="471487"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539C7DB5" id="Graphic 26" o:spid="_x0000_s1026" style="position:absolute;margin-left:720.4pt;margin-top:506.75pt;width:37.15pt;height:38.75pt;z-index:15733248;visibility:visible;mso-wrap-style:square;mso-wrap-distance-left:0;mso-wrap-distance-top:0;mso-wrap-distance-right:0;mso-wrap-distance-bottom:0;mso-position-horizontal:absolute;mso-position-horizontal-relative:page;mso-position-vertical:absolute;mso-position-vertical-relative:page;v-text-anchor:top" coordsize="471805,492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" path="m471487,l,,,241300r,9525l,492125r471487,l471487,250825r,-9525l471487,xe" fillcolor="#f1f1f1" stroked="f">
                <v:path arrowok="t"/>
                <w10:wrap anchorx="page" anchory="page"/>
              </v:shape>
            </w:pict>
          </mc:Fallback>
        </mc:AlternateContent>
      </w:r>
      <w:bookmarkStart w:id="19" w:name="§_27-303_Land_Use_Table."/>
      <w:bookmarkEnd w:id="19"/>
      <w:r>
        <w:rPr>
          <w:b/>
        </w:rPr>
        <w:t>§</w:t>
      </w:r>
      <w:r>
        <w:rPr>
          <w:b/>
          <w:spacing w:val="-1"/>
        </w:rPr>
        <w:t xml:space="preserve"> </w:t>
      </w:r>
      <w:r>
        <w:rPr>
          <w:b/>
        </w:rPr>
        <w:t>27-303.</w:t>
      </w:r>
      <w:r>
        <w:rPr>
          <w:b/>
          <w:spacing w:val="64"/>
        </w:rPr>
        <w:t xml:space="preserve"> </w:t>
      </w:r>
      <w:r>
        <w:rPr>
          <w:b/>
        </w:rPr>
        <w:t>Land</w:t>
      </w:r>
      <w:r>
        <w:rPr>
          <w:b/>
          <w:spacing w:val="-2"/>
        </w:rPr>
        <w:t xml:space="preserve"> </w:t>
      </w:r>
      <w:r>
        <w:rPr>
          <w:b/>
        </w:rPr>
        <w:t>Use</w:t>
      </w:r>
      <w:r>
        <w:rPr>
          <w:b/>
          <w:spacing w:val="-1"/>
        </w:rPr>
        <w:t xml:space="preserve"> </w:t>
      </w:r>
      <w:r>
        <w:rPr>
          <w:b/>
        </w:rPr>
        <w:t>Table.</w:t>
      </w:r>
      <w:r>
        <w:rPr>
          <w:b/>
          <w:spacing w:val="-1"/>
        </w:rPr>
        <w:t xml:space="preserve"> </w:t>
      </w:r>
      <w:r>
        <w:rPr>
          <w:b/>
        </w:rPr>
        <w:t>[Ord. No.</w:t>
      </w:r>
      <w:r>
        <w:rPr>
          <w:b/>
          <w:spacing w:val="-1"/>
        </w:rPr>
        <w:t xml:space="preserve"> </w:t>
      </w:r>
      <w:r>
        <w:rPr>
          <w:b/>
        </w:rPr>
        <w:t xml:space="preserve">1055, </w:t>
      </w:r>
      <w:r>
        <w:rPr>
          <w:b/>
          <w:spacing w:val="-2"/>
        </w:rPr>
        <w:t>6/3/2024]</w:t>
      </w:r>
    </w:p>
    <w:p w14:paraId="789668C5" w14:textId="77777777" w:rsidR="00247947" w:rsidRDefault="00F67635">
      <w:pPr>
        <w:pStyle w:val="ListParagraph"/>
        <w:numPr>
          <w:ilvl w:val="0"/>
          <w:numId w:val="67"/>
        </w:numPr>
        <w:tabs>
          <w:tab w:val="left" w:pos="479"/>
        </w:tabs>
        <w:ind w:left="479" w:hanging="479"/>
      </w:pPr>
      <w:r>
        <w:t>Schedule</w:t>
      </w:r>
      <w:r>
        <w:rPr>
          <w:spacing w:val="-6"/>
        </w:rPr>
        <w:t xml:space="preserve"> </w:t>
      </w:r>
      <w:r>
        <w:t>A</w:t>
      </w:r>
      <w:r>
        <w:rPr>
          <w:spacing w:val="-6"/>
        </w:rPr>
        <w:t xml:space="preserve"> </w:t>
      </w:r>
      <w:r>
        <w:t>establishes</w:t>
      </w:r>
      <w:r>
        <w:rPr>
          <w:spacing w:val="-3"/>
        </w:rPr>
        <w:t xml:space="preserve"> </w:t>
      </w:r>
      <w:r>
        <w:t>the</w:t>
      </w:r>
      <w:r>
        <w:rPr>
          <w:spacing w:val="-5"/>
        </w:rPr>
        <w:t xml:space="preserve"> </w:t>
      </w:r>
      <w:r>
        <w:rPr>
          <w:spacing w:val="-2"/>
        </w:rPr>
        <w:t>following:</w:t>
      </w:r>
    </w:p>
    <w:p w14:paraId="3D3E3D6F" w14:textId="77777777" w:rsidR="00247947" w:rsidRDefault="00F67635">
      <w:pPr>
        <w:pStyle w:val="ListParagraph"/>
        <w:numPr>
          <w:ilvl w:val="1"/>
          <w:numId w:val="67"/>
        </w:numPr>
        <w:tabs>
          <w:tab w:val="left" w:pos="959"/>
        </w:tabs>
        <w:ind w:left="959" w:hanging="479"/>
      </w:pPr>
      <w:r>
        <w:t>Assigned</w:t>
      </w:r>
      <w:r>
        <w:rPr>
          <w:spacing w:val="-2"/>
        </w:rPr>
        <w:t xml:space="preserve"> </w:t>
      </w:r>
      <w:r>
        <w:t>land</w:t>
      </w:r>
      <w:r>
        <w:rPr>
          <w:spacing w:val="-1"/>
        </w:rPr>
        <w:t xml:space="preserve"> </w:t>
      </w:r>
      <w:r>
        <w:t>uses</w:t>
      </w:r>
      <w:r>
        <w:rPr>
          <w:spacing w:val="-3"/>
        </w:rPr>
        <w:t xml:space="preserve"> </w:t>
      </w:r>
      <w:r>
        <w:t>within</w:t>
      </w:r>
      <w:r>
        <w:rPr>
          <w:spacing w:val="-1"/>
        </w:rPr>
        <w:t xml:space="preserve"> </w:t>
      </w:r>
      <w:r>
        <w:t>the</w:t>
      </w:r>
      <w:r>
        <w:rPr>
          <w:spacing w:val="-1"/>
        </w:rPr>
        <w:t xml:space="preserve"> </w:t>
      </w:r>
      <w:r>
        <w:t>Town</w:t>
      </w:r>
      <w:r>
        <w:rPr>
          <w:spacing w:val="-1"/>
        </w:rPr>
        <w:t xml:space="preserve"> </w:t>
      </w:r>
      <w:r>
        <w:t>and</w:t>
      </w:r>
      <w:r>
        <w:rPr>
          <w:spacing w:val="-2"/>
        </w:rPr>
        <w:t xml:space="preserve"> </w:t>
      </w:r>
      <w:r>
        <w:t>their</w:t>
      </w:r>
      <w:r>
        <w:rPr>
          <w:spacing w:val="-1"/>
        </w:rPr>
        <w:t xml:space="preserve"> </w:t>
      </w:r>
      <w:r>
        <w:t>respective</w:t>
      </w:r>
      <w:r>
        <w:rPr>
          <w:spacing w:val="-1"/>
        </w:rPr>
        <w:t xml:space="preserve"> </w:t>
      </w:r>
      <w:r>
        <w:t>land</w:t>
      </w:r>
      <w:r>
        <w:rPr>
          <w:spacing w:val="-1"/>
        </w:rPr>
        <w:t xml:space="preserve"> </w:t>
      </w:r>
      <w:r>
        <w:t>use</w:t>
      </w:r>
      <w:r>
        <w:rPr>
          <w:spacing w:val="-2"/>
        </w:rPr>
        <w:t xml:space="preserve"> categories;</w:t>
      </w:r>
    </w:p>
    <w:p w14:paraId="17C7AC82" w14:textId="77777777" w:rsidR="00247947" w:rsidRDefault="00F67635">
      <w:pPr>
        <w:pStyle w:val="ListParagraph"/>
        <w:numPr>
          <w:ilvl w:val="1"/>
          <w:numId w:val="67"/>
        </w:numPr>
        <w:tabs>
          <w:tab w:val="left" w:pos="959"/>
        </w:tabs>
        <w:ind w:left="959" w:hanging="479"/>
      </w:pPr>
      <w:r>
        <w:t>Land</w:t>
      </w:r>
      <w:r>
        <w:rPr>
          <w:spacing w:val="-1"/>
        </w:rPr>
        <w:t xml:space="preserve"> </w:t>
      </w:r>
      <w:r>
        <w:t>uses</w:t>
      </w:r>
      <w:r>
        <w:rPr>
          <w:spacing w:val="-2"/>
        </w:rPr>
        <w:t xml:space="preserve"> </w:t>
      </w:r>
      <w:r>
        <w:t>permitted</w:t>
      </w:r>
      <w:r>
        <w:rPr>
          <w:spacing w:val="-1"/>
        </w:rPr>
        <w:t xml:space="preserve"> </w:t>
      </w:r>
      <w:r>
        <w:t>by</w:t>
      </w:r>
      <w:r>
        <w:rPr>
          <w:spacing w:val="-1"/>
        </w:rPr>
        <w:t xml:space="preserve"> </w:t>
      </w:r>
      <w:r>
        <w:t>right (P)</w:t>
      </w:r>
      <w:r>
        <w:rPr>
          <w:spacing w:val="-1"/>
        </w:rPr>
        <w:t xml:space="preserve"> </w:t>
      </w:r>
      <w:r>
        <w:t>in</w:t>
      </w:r>
      <w:r>
        <w:rPr>
          <w:spacing w:val="-1"/>
        </w:rPr>
        <w:t xml:space="preserve"> </w:t>
      </w:r>
      <w:r>
        <w:t xml:space="preserve">certain </w:t>
      </w:r>
      <w:r>
        <w:rPr>
          <w:spacing w:val="-2"/>
        </w:rPr>
        <w:t>districts;</w:t>
      </w:r>
    </w:p>
    <w:p w14:paraId="6231C141" w14:textId="77777777" w:rsidR="00247947" w:rsidRDefault="00F67635">
      <w:pPr>
        <w:pStyle w:val="ListParagraph"/>
        <w:numPr>
          <w:ilvl w:val="1"/>
          <w:numId w:val="67"/>
        </w:numPr>
        <w:tabs>
          <w:tab w:val="left" w:pos="959"/>
        </w:tabs>
        <w:ind w:left="959" w:hanging="479"/>
      </w:pPr>
      <w:r>
        <w:t>Land</w:t>
      </w:r>
      <w:r>
        <w:rPr>
          <w:spacing w:val="-1"/>
        </w:rPr>
        <w:t xml:space="preserve"> </w:t>
      </w:r>
      <w:r>
        <w:t>uses</w:t>
      </w:r>
      <w:r>
        <w:rPr>
          <w:spacing w:val="-2"/>
        </w:rPr>
        <w:t xml:space="preserve"> </w:t>
      </w:r>
      <w:r>
        <w:t>permitted</w:t>
      </w:r>
      <w:r>
        <w:rPr>
          <w:spacing w:val="-1"/>
        </w:rPr>
        <w:t xml:space="preserve"> </w:t>
      </w:r>
      <w:r>
        <w:t>by</w:t>
      </w:r>
      <w:r>
        <w:rPr>
          <w:spacing w:val="-1"/>
        </w:rPr>
        <w:t xml:space="preserve"> </w:t>
      </w:r>
      <w:r>
        <w:t>special</w:t>
      </w:r>
      <w:r>
        <w:rPr>
          <w:spacing w:val="1"/>
        </w:rPr>
        <w:t xml:space="preserve"> </w:t>
      </w:r>
      <w:r>
        <w:t>exception</w:t>
      </w:r>
      <w:r>
        <w:rPr>
          <w:spacing w:val="-1"/>
        </w:rPr>
        <w:t xml:space="preserve"> </w:t>
      </w:r>
      <w:r>
        <w:t>(SE)</w:t>
      </w:r>
      <w:r>
        <w:rPr>
          <w:spacing w:val="-1"/>
        </w:rPr>
        <w:t xml:space="preserve"> </w:t>
      </w:r>
      <w:r>
        <w:t>in</w:t>
      </w:r>
      <w:r>
        <w:rPr>
          <w:spacing w:val="-1"/>
        </w:rPr>
        <w:t xml:space="preserve"> </w:t>
      </w:r>
      <w:r>
        <w:t>certain</w:t>
      </w:r>
      <w:r>
        <w:rPr>
          <w:spacing w:val="1"/>
        </w:rPr>
        <w:t xml:space="preserve"> </w:t>
      </w:r>
      <w:r>
        <w:rPr>
          <w:spacing w:val="-2"/>
        </w:rPr>
        <w:t>districts;</w:t>
      </w:r>
    </w:p>
    <w:p w14:paraId="29CFC623" w14:textId="77777777" w:rsidR="00247947" w:rsidRDefault="00F67635">
      <w:pPr>
        <w:pStyle w:val="ListParagraph"/>
        <w:numPr>
          <w:ilvl w:val="1"/>
          <w:numId w:val="67"/>
        </w:numPr>
        <w:tabs>
          <w:tab w:val="left" w:pos="959"/>
        </w:tabs>
        <w:ind w:left="959" w:hanging="479"/>
      </w:pPr>
      <w:r>
        <w:rPr>
          <w:noProof/>
        </w:rPr>
        <mc:AlternateContent>
          <mc:Choice Requires="wpg">
            <w:drawing>
              <wp:anchor distT="0" distB="0" distL="0" distR="0" simplePos="0" relativeHeight="480975360" behindDoc="1" locked="0" layoutInCell="1" allowOverlap="1" wp14:anchorId="2FD185FF" wp14:editId="140E4515">
                <wp:simplePos x="0" y="0"/>
                <wp:positionH relativeFrom="page">
                  <wp:posOffset>457200</wp:posOffset>
                </wp:positionH>
                <wp:positionV relativeFrom="paragraph">
                  <wp:posOffset>513666</wp:posOffset>
                </wp:positionV>
                <wp:extent cx="9163050" cy="96520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965200"/>
                          <a:chOff x="0" y="0"/>
                          <a:chExt cx="9163050" cy="965200"/>
                        </a:xfrm>
                      </wpg:grpSpPr>
                      <wps:wsp>
                        <wps:cNvPr id="28" name="Graphic 28"/>
                        <wps:cNvSpPr/>
                        <wps:spPr>
                          <a:xfrm>
                            <a:off x="0" y="0"/>
                            <a:ext cx="9153525" cy="250825"/>
                          </a:xfrm>
                          <a:custGeom>
                            <a:avLst/>
                            <a:gdLst/>
                            <a:ahLst/>
                            <a:cxnLst/>
                            <a:rect l="l" t="t" r="r" b="b"/>
                            <a:pathLst>
                              <a:path w="9153525" h="250825">
                                <a:moveTo>
                                  <a:pt x="9153525" y="0"/>
                                </a:moveTo>
                                <a:lnTo>
                                  <a:pt x="0" y="0"/>
                                </a:lnTo>
                                <a:lnTo>
                                  <a:pt x="0" y="250825"/>
                                </a:lnTo>
                                <a:lnTo>
                                  <a:pt x="9153525" y="250825"/>
                                </a:lnTo>
                                <a:lnTo>
                                  <a:pt x="9153525" y="0"/>
                                </a:lnTo>
                                <a:close/>
                              </a:path>
                            </a:pathLst>
                          </a:custGeom>
                          <a:solidFill>
                            <a:srgbClr val="D6D6D6"/>
                          </a:solidFill>
                        </wps:spPr>
                        <wps:bodyPr wrap="square" lIns="0" tIns="0" rIns="0" bIns="0" rtlCol="0">
                          <a:prstTxWarp prst="textNoShape">
                            <a:avLst/>
                          </a:prstTxWarp>
                          <a:noAutofit/>
                        </wps:bodyPr>
                      </wps:wsp>
                      <wps:wsp>
                        <wps:cNvPr id="29" name="Graphic 29"/>
                        <wps:cNvSpPr/>
                        <wps:spPr>
                          <a:xfrm>
                            <a:off x="0" y="0"/>
                            <a:ext cx="9163050" cy="965200"/>
                          </a:xfrm>
                          <a:custGeom>
                            <a:avLst/>
                            <a:gdLst/>
                            <a:ahLst/>
                            <a:cxnLst/>
                            <a:rect l="l" t="t" r="r" b="b"/>
                            <a:pathLst>
                              <a:path w="9163050" h="965200">
                                <a:moveTo>
                                  <a:pt x="9163050" y="0"/>
                                </a:moveTo>
                                <a:lnTo>
                                  <a:pt x="0" y="0"/>
                                </a:lnTo>
                                <a:lnTo>
                                  <a:pt x="0" y="965200"/>
                                </a:lnTo>
                                <a:lnTo>
                                  <a:pt x="19050" y="946150"/>
                                </a:lnTo>
                                <a:lnTo>
                                  <a:pt x="19050" y="19050"/>
                                </a:lnTo>
                                <a:lnTo>
                                  <a:pt x="9163050" y="19050"/>
                                </a:lnTo>
                                <a:lnTo>
                                  <a:pt x="9163050" y="0"/>
                                </a:lnTo>
                                <a:close/>
                              </a:path>
                              <a:path w="9163050" h="965200">
                                <a:moveTo>
                                  <a:pt x="9163050" y="19050"/>
                                </a:moveTo>
                                <a:lnTo>
                                  <a:pt x="9144000" y="19050"/>
                                </a:lnTo>
                                <a:lnTo>
                                  <a:pt x="9144000" y="946150"/>
                                </a:lnTo>
                                <a:lnTo>
                                  <a:pt x="19050" y="946150"/>
                                </a:lnTo>
                                <a:lnTo>
                                  <a:pt x="0" y="965200"/>
                                </a:lnTo>
                                <a:lnTo>
                                  <a:pt x="9163050" y="965200"/>
                                </a:lnTo>
                                <a:lnTo>
                                  <a:pt x="9163050" y="1905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238C60A" id="Group 27" o:spid="_x0000_s1026" style="position:absolute;margin-left:36pt;margin-top:40.45pt;width:721.5pt;height:76pt;z-index:-22341120;mso-wrap-distance-left:0;mso-wrap-distance-right:0;mso-position-horizontal-relative:page" coordsize="91630,9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">
                <v:shape id="Graphic 28" o:spid="_x0000_s1027" style="position:absolute;width:91535;height:2508;visibility:visible;mso-wrap-style:square;v-text-anchor:top" coordsize="915352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" path="m9153525,l,,,250825r9153525,l9153525,xe" fillcolor="#d6d6d6" stroked="f">
                  <v:path arrowok="t"/>
                </v:shape>
                <v:shape id="Graphic 29" o:spid="_x0000_s1028" style="position:absolute;width:91630;height:9652;visibility:visible;mso-wrap-style:square;v-text-anchor:top" coordsize="916305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" path="m9163050,l,,,965200,19050,946150r,-927100l9163050,19050r,-19050xem9163050,19050r-19050,l9144000,946150r-9124950,l,965200r9163050,l9163050,19050xe" fillcolor="#dfdfdf" stroked="f">
                  <v:path arrowok="t"/>
                </v:shape>
                <w10:wrap anchorx="page"/>
              </v:group>
            </w:pict>
          </mc:Fallback>
        </mc:AlternateContent>
      </w:r>
      <w:r>
        <w:t>Land</w:t>
      </w:r>
      <w:r>
        <w:rPr>
          <w:spacing w:val="-1"/>
        </w:rPr>
        <w:t xml:space="preserve"> </w:t>
      </w:r>
      <w:r>
        <w:t>uses</w:t>
      </w:r>
      <w:r>
        <w:rPr>
          <w:spacing w:val="-2"/>
        </w:rPr>
        <w:t xml:space="preserve"> </w:t>
      </w:r>
      <w:r>
        <w:t>designated</w:t>
      </w:r>
      <w:r>
        <w:rPr>
          <w:spacing w:val="-1"/>
        </w:rPr>
        <w:t xml:space="preserve"> </w:t>
      </w:r>
      <w:r>
        <w:t>as</w:t>
      </w:r>
      <w:r>
        <w:rPr>
          <w:spacing w:val="-2"/>
        </w:rPr>
        <w:t xml:space="preserve"> </w:t>
      </w:r>
      <w:r>
        <w:t>permitted</w:t>
      </w:r>
      <w:r>
        <w:rPr>
          <w:spacing w:val="2"/>
        </w:rPr>
        <w:t xml:space="preserve"> </w:t>
      </w:r>
      <w:r>
        <w:t>accessory</w:t>
      </w:r>
      <w:r>
        <w:rPr>
          <w:spacing w:val="-1"/>
        </w:rPr>
        <w:t xml:space="preserve"> </w:t>
      </w:r>
      <w:r>
        <w:t>uses</w:t>
      </w:r>
      <w:r>
        <w:rPr>
          <w:spacing w:val="-2"/>
        </w:rPr>
        <w:t xml:space="preserve"> </w:t>
      </w:r>
      <w:r>
        <w:t>in</w:t>
      </w:r>
      <w:r>
        <w:rPr>
          <w:spacing w:val="-1"/>
        </w:rPr>
        <w:t xml:space="preserve"> </w:t>
      </w:r>
      <w:r>
        <w:t>certain</w:t>
      </w:r>
      <w:r>
        <w:rPr>
          <w:spacing w:val="2"/>
        </w:rPr>
        <w:t xml:space="preserve"> </w:t>
      </w:r>
      <w:r>
        <w:rPr>
          <w:spacing w:val="-2"/>
        </w:rPr>
        <w:t>districts.</w:t>
      </w:r>
    </w:p>
    <w:p w14:paraId="22F0F94B" w14:textId="77777777" w:rsidR="00247947" w:rsidRDefault="00247947">
      <w:pPr>
        <w:pStyle w:val="BodyText"/>
        <w:spacing w:before="0"/>
        <w:rPr>
          <w:sz w:val="20"/>
        </w:rPr>
      </w:pPr>
    </w:p>
    <w:p w14:paraId="11987E27" w14:textId="77777777" w:rsidR="00247947" w:rsidRDefault="00247947">
      <w:pPr>
        <w:pStyle w:val="BodyText"/>
        <w:spacing w:before="25"/>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767"/>
        <w:gridCol w:w="808"/>
        <w:gridCol w:w="7368"/>
      </w:tblGrid>
      <w:tr w:rsidR="00247947" w14:paraId="1947D87D" w14:textId="77777777">
        <w:trPr>
          <w:trHeight w:val="271"/>
        </w:trPr>
        <w:tc>
          <w:tcPr>
            <w:tcW w:w="8943" w:type="dxa"/>
            <w:gridSpan w:val="3"/>
          </w:tcPr>
          <w:p w14:paraId="222C51B9" w14:textId="77777777" w:rsidR="00247947" w:rsidRDefault="00F67635">
            <w:pPr>
              <w:pStyle w:val="TableParagraph"/>
              <w:spacing w:line="177" w:lineRule="exact"/>
              <w:ind w:left="5468"/>
              <w:rPr>
                <w:b/>
                <w:sz w:val="16"/>
              </w:rPr>
            </w:pPr>
            <w:r>
              <w:rPr>
                <w:b/>
                <w:sz w:val="16"/>
              </w:rPr>
              <w:t>Schedule</w:t>
            </w:r>
            <w:r>
              <w:rPr>
                <w:b/>
                <w:spacing w:val="-6"/>
                <w:sz w:val="16"/>
              </w:rPr>
              <w:t xml:space="preserve"> </w:t>
            </w:r>
            <w:r>
              <w:rPr>
                <w:b/>
                <w:sz w:val="16"/>
              </w:rPr>
              <w:t>A:</w:t>
            </w:r>
            <w:r>
              <w:rPr>
                <w:b/>
                <w:spacing w:val="-2"/>
                <w:sz w:val="16"/>
              </w:rPr>
              <w:t xml:space="preserve"> </w:t>
            </w:r>
            <w:r>
              <w:rPr>
                <w:b/>
                <w:sz w:val="16"/>
              </w:rPr>
              <w:t>Town</w:t>
            </w:r>
            <w:r>
              <w:rPr>
                <w:b/>
                <w:spacing w:val="-3"/>
                <w:sz w:val="16"/>
              </w:rPr>
              <w:t xml:space="preserve"> </w:t>
            </w:r>
            <w:r>
              <w:rPr>
                <w:b/>
                <w:sz w:val="16"/>
              </w:rPr>
              <w:t>of</w:t>
            </w:r>
            <w:r>
              <w:rPr>
                <w:b/>
                <w:spacing w:val="-2"/>
                <w:sz w:val="16"/>
              </w:rPr>
              <w:t xml:space="preserve"> </w:t>
            </w:r>
            <w:r>
              <w:rPr>
                <w:b/>
                <w:sz w:val="16"/>
              </w:rPr>
              <w:t>Bloomsburg</w:t>
            </w:r>
            <w:r>
              <w:rPr>
                <w:b/>
                <w:spacing w:val="-2"/>
                <w:sz w:val="16"/>
              </w:rPr>
              <w:t xml:space="preserve"> </w:t>
            </w:r>
            <w:r>
              <w:rPr>
                <w:b/>
                <w:sz w:val="16"/>
              </w:rPr>
              <w:t>Land</w:t>
            </w:r>
            <w:r>
              <w:rPr>
                <w:b/>
                <w:spacing w:val="-3"/>
                <w:sz w:val="16"/>
              </w:rPr>
              <w:t xml:space="preserve"> </w:t>
            </w:r>
            <w:r>
              <w:rPr>
                <w:b/>
                <w:sz w:val="16"/>
              </w:rPr>
              <w:t>Use</w:t>
            </w:r>
            <w:r>
              <w:rPr>
                <w:b/>
                <w:spacing w:val="-3"/>
                <w:sz w:val="16"/>
              </w:rPr>
              <w:t xml:space="preserve"> </w:t>
            </w:r>
            <w:r>
              <w:rPr>
                <w:b/>
                <w:spacing w:val="-2"/>
                <w:sz w:val="16"/>
              </w:rPr>
              <w:t>Table</w:t>
            </w:r>
          </w:p>
        </w:tc>
      </w:tr>
      <w:tr w:rsidR="00247947" w14:paraId="37E7D989" w14:textId="77777777">
        <w:trPr>
          <w:trHeight w:val="365"/>
        </w:trPr>
        <w:tc>
          <w:tcPr>
            <w:tcW w:w="767" w:type="dxa"/>
          </w:tcPr>
          <w:p w14:paraId="7448E250" w14:textId="77777777" w:rsidR="00247947" w:rsidRDefault="00F67635">
            <w:pPr>
              <w:pStyle w:val="TableParagraph"/>
              <w:spacing w:before="87"/>
              <w:ind w:left="50"/>
              <w:rPr>
                <w:sz w:val="16"/>
              </w:rPr>
            </w:pPr>
            <w:r>
              <w:rPr>
                <w:spacing w:val="-10"/>
                <w:sz w:val="16"/>
              </w:rPr>
              <w:t>P</w:t>
            </w:r>
          </w:p>
        </w:tc>
        <w:tc>
          <w:tcPr>
            <w:tcW w:w="808" w:type="dxa"/>
          </w:tcPr>
          <w:p w14:paraId="2B1F0C07" w14:textId="77777777" w:rsidR="00247947" w:rsidRDefault="00F67635">
            <w:pPr>
              <w:pStyle w:val="TableParagraph"/>
              <w:spacing w:before="87"/>
              <w:ind w:right="184"/>
              <w:jc w:val="right"/>
              <w:rPr>
                <w:sz w:val="16"/>
              </w:rPr>
            </w:pPr>
            <w:r>
              <w:rPr>
                <w:spacing w:val="-10"/>
                <w:sz w:val="16"/>
              </w:rPr>
              <w:t>=</w:t>
            </w:r>
          </w:p>
        </w:tc>
        <w:tc>
          <w:tcPr>
            <w:tcW w:w="7368" w:type="dxa"/>
          </w:tcPr>
          <w:p w14:paraId="611D30D9" w14:textId="77777777" w:rsidR="00247947" w:rsidRDefault="00F67635">
            <w:pPr>
              <w:pStyle w:val="TableParagraph"/>
              <w:spacing w:before="87"/>
              <w:ind w:left="188"/>
              <w:rPr>
                <w:sz w:val="16"/>
              </w:rPr>
            </w:pPr>
            <w:r>
              <w:rPr>
                <w:sz w:val="16"/>
              </w:rPr>
              <w:t xml:space="preserve">Permitted by </w:t>
            </w:r>
            <w:r>
              <w:rPr>
                <w:spacing w:val="-2"/>
                <w:sz w:val="16"/>
              </w:rPr>
              <w:t>Right</w:t>
            </w:r>
          </w:p>
        </w:tc>
      </w:tr>
      <w:tr w:rsidR="00247947" w14:paraId="155539A1" w14:textId="77777777">
        <w:trPr>
          <w:trHeight w:val="365"/>
        </w:trPr>
        <w:tc>
          <w:tcPr>
            <w:tcW w:w="767" w:type="dxa"/>
          </w:tcPr>
          <w:p w14:paraId="54913B67" w14:textId="77777777" w:rsidR="00247947" w:rsidRDefault="00F67635">
            <w:pPr>
              <w:pStyle w:val="TableParagraph"/>
              <w:spacing w:before="87"/>
              <w:ind w:left="50"/>
              <w:rPr>
                <w:sz w:val="16"/>
              </w:rPr>
            </w:pPr>
            <w:r>
              <w:rPr>
                <w:spacing w:val="-5"/>
                <w:sz w:val="16"/>
              </w:rPr>
              <w:t>SE</w:t>
            </w:r>
          </w:p>
        </w:tc>
        <w:tc>
          <w:tcPr>
            <w:tcW w:w="808" w:type="dxa"/>
          </w:tcPr>
          <w:p w14:paraId="62A0C811" w14:textId="77777777" w:rsidR="00247947" w:rsidRDefault="00F67635">
            <w:pPr>
              <w:pStyle w:val="TableParagraph"/>
              <w:spacing w:before="87"/>
              <w:ind w:right="184"/>
              <w:jc w:val="right"/>
              <w:rPr>
                <w:sz w:val="16"/>
              </w:rPr>
            </w:pPr>
            <w:r>
              <w:rPr>
                <w:spacing w:val="-10"/>
                <w:sz w:val="16"/>
              </w:rPr>
              <w:t>=</w:t>
            </w:r>
          </w:p>
        </w:tc>
        <w:tc>
          <w:tcPr>
            <w:tcW w:w="7368" w:type="dxa"/>
          </w:tcPr>
          <w:p w14:paraId="4D28125C" w14:textId="77777777" w:rsidR="00247947" w:rsidRDefault="00F67635">
            <w:pPr>
              <w:pStyle w:val="TableParagraph"/>
              <w:spacing w:before="87"/>
              <w:ind w:left="188"/>
              <w:rPr>
                <w:sz w:val="16"/>
              </w:rPr>
            </w:pPr>
            <w:r>
              <w:rPr>
                <w:sz w:val="16"/>
              </w:rPr>
              <w:t>Special</w:t>
            </w:r>
            <w:r>
              <w:rPr>
                <w:spacing w:val="-7"/>
                <w:sz w:val="16"/>
              </w:rPr>
              <w:t xml:space="preserve"> </w:t>
            </w:r>
            <w:r>
              <w:rPr>
                <w:spacing w:val="-2"/>
                <w:sz w:val="16"/>
              </w:rPr>
              <w:t>Exception</w:t>
            </w:r>
          </w:p>
        </w:tc>
      </w:tr>
      <w:tr w:rsidR="00247947" w14:paraId="1CA06BB5" w14:textId="77777777">
        <w:trPr>
          <w:trHeight w:val="271"/>
        </w:trPr>
        <w:tc>
          <w:tcPr>
            <w:tcW w:w="767" w:type="dxa"/>
          </w:tcPr>
          <w:p w14:paraId="01907FAD" w14:textId="77777777" w:rsidR="00247947" w:rsidRDefault="00247947">
            <w:pPr>
              <w:pStyle w:val="TableParagraph"/>
              <w:spacing w:before="7"/>
              <w:rPr>
                <w:sz w:val="17"/>
              </w:rPr>
            </w:pPr>
          </w:p>
          <w:p w14:paraId="1F7ECD71" w14:textId="77777777" w:rsidR="00247947" w:rsidRDefault="00F67635">
            <w:pPr>
              <w:pStyle w:val="TableParagraph"/>
              <w:spacing w:line="33" w:lineRule="exact"/>
              <w:ind w:left="50"/>
              <w:rPr>
                <w:sz w:val="3"/>
              </w:rPr>
            </w:pPr>
            <w:r>
              <w:rPr>
                <w:noProof/>
                <w:sz w:val="3"/>
              </w:rPr>
              <w:drawing>
                <wp:inline distT="0" distB="0" distL="0" distR="0" wp14:anchorId="027CE803" wp14:editId="0CDD631B">
                  <wp:extent cx="24383" cy="21336"/>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24383" cy="21336"/>
                          </a:xfrm>
                          <a:prstGeom prst="rect">
                            <a:avLst/>
                          </a:prstGeom>
                        </pic:spPr>
                      </pic:pic>
                    </a:graphicData>
                  </a:graphic>
                </wp:inline>
              </w:drawing>
            </w:r>
          </w:p>
        </w:tc>
        <w:tc>
          <w:tcPr>
            <w:tcW w:w="808" w:type="dxa"/>
          </w:tcPr>
          <w:p w14:paraId="5E9C275D" w14:textId="77777777" w:rsidR="00247947" w:rsidRDefault="00F67635">
            <w:pPr>
              <w:pStyle w:val="TableParagraph"/>
              <w:spacing w:before="87" w:line="164" w:lineRule="exact"/>
              <w:ind w:right="184"/>
              <w:jc w:val="right"/>
              <w:rPr>
                <w:sz w:val="16"/>
              </w:rPr>
            </w:pPr>
            <w:r>
              <w:rPr>
                <w:spacing w:val="-10"/>
                <w:sz w:val="16"/>
              </w:rPr>
              <w:t>=</w:t>
            </w:r>
          </w:p>
        </w:tc>
        <w:tc>
          <w:tcPr>
            <w:tcW w:w="7368" w:type="dxa"/>
          </w:tcPr>
          <w:p w14:paraId="279F12C9" w14:textId="77777777" w:rsidR="00247947" w:rsidRDefault="00F67635">
            <w:pPr>
              <w:pStyle w:val="TableParagraph"/>
              <w:spacing w:before="87" w:line="164" w:lineRule="exact"/>
              <w:ind w:left="188"/>
              <w:rPr>
                <w:sz w:val="16"/>
              </w:rPr>
            </w:pPr>
            <w:r>
              <w:rPr>
                <w:sz w:val="16"/>
              </w:rPr>
              <w:t>Not</w:t>
            </w:r>
            <w:r>
              <w:rPr>
                <w:spacing w:val="-3"/>
                <w:sz w:val="16"/>
              </w:rPr>
              <w:t xml:space="preserve"> </w:t>
            </w:r>
            <w:r>
              <w:rPr>
                <w:spacing w:val="-2"/>
                <w:sz w:val="16"/>
              </w:rPr>
              <w:t>Permissible</w:t>
            </w:r>
          </w:p>
        </w:tc>
      </w:tr>
    </w:tbl>
    <w:p w14:paraId="5150CB8E" w14:textId="77777777" w:rsidR="00247947" w:rsidRDefault="00247947">
      <w:pPr>
        <w:pStyle w:val="BodyText"/>
        <w:spacing w:before="138"/>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108"/>
        <w:gridCol w:w="2467"/>
        <w:gridCol w:w="842"/>
        <w:gridCol w:w="779"/>
        <w:gridCol w:w="827"/>
        <w:gridCol w:w="986"/>
        <w:gridCol w:w="1044"/>
        <w:gridCol w:w="864"/>
        <w:gridCol w:w="1008"/>
        <w:gridCol w:w="998"/>
        <w:gridCol w:w="866"/>
        <w:gridCol w:w="871"/>
        <w:gridCol w:w="478"/>
      </w:tblGrid>
      <w:tr w:rsidR="00247947" w14:paraId="24639B55" w14:textId="77777777">
        <w:trPr>
          <w:trHeight w:val="278"/>
        </w:trPr>
        <w:tc>
          <w:tcPr>
            <w:tcW w:w="2108" w:type="dxa"/>
          </w:tcPr>
          <w:p w14:paraId="239DE765" w14:textId="2D859935" w:rsidR="00247947" w:rsidRDefault="00247947">
            <w:pPr>
              <w:pStyle w:val="TableParagraph"/>
              <w:spacing w:line="177" w:lineRule="exact"/>
              <w:ind w:left="50"/>
              <w:rPr>
                <w:b/>
                <w:sz w:val="16"/>
              </w:rPr>
            </w:pPr>
          </w:p>
        </w:tc>
        <w:tc>
          <w:tcPr>
            <w:tcW w:w="2467" w:type="dxa"/>
          </w:tcPr>
          <w:p w14:paraId="7BC2DB3D" w14:textId="77777777" w:rsidR="00247947" w:rsidRDefault="00247947">
            <w:pPr>
              <w:pStyle w:val="TableParagraph"/>
              <w:rPr>
                <w:sz w:val="18"/>
              </w:rPr>
            </w:pPr>
          </w:p>
        </w:tc>
        <w:tc>
          <w:tcPr>
            <w:tcW w:w="842" w:type="dxa"/>
          </w:tcPr>
          <w:p w14:paraId="7D61B349" w14:textId="77777777" w:rsidR="00247947" w:rsidRDefault="00F67635">
            <w:pPr>
              <w:pStyle w:val="TableParagraph"/>
              <w:spacing w:line="177" w:lineRule="exact"/>
              <w:ind w:left="38" w:right="1"/>
              <w:jc w:val="center"/>
              <w:rPr>
                <w:b/>
                <w:sz w:val="16"/>
              </w:rPr>
            </w:pPr>
            <w:r>
              <w:rPr>
                <w:b/>
                <w:spacing w:val="-2"/>
                <w:sz w:val="16"/>
              </w:rPr>
              <w:t>R-</w:t>
            </w:r>
            <w:r>
              <w:rPr>
                <w:b/>
                <w:spacing w:val="-10"/>
                <w:sz w:val="16"/>
              </w:rPr>
              <w:t>C</w:t>
            </w:r>
          </w:p>
        </w:tc>
        <w:tc>
          <w:tcPr>
            <w:tcW w:w="779" w:type="dxa"/>
          </w:tcPr>
          <w:p w14:paraId="2827E8BD" w14:textId="77777777" w:rsidR="00247947" w:rsidRDefault="00F67635">
            <w:pPr>
              <w:pStyle w:val="TableParagraph"/>
              <w:spacing w:line="177" w:lineRule="exact"/>
              <w:ind w:left="1" w:right="1"/>
              <w:jc w:val="center"/>
              <w:rPr>
                <w:b/>
                <w:sz w:val="16"/>
              </w:rPr>
            </w:pPr>
            <w:r>
              <w:rPr>
                <w:b/>
                <w:spacing w:val="-2"/>
                <w:sz w:val="16"/>
              </w:rPr>
              <w:t>R-</w:t>
            </w:r>
            <w:r>
              <w:rPr>
                <w:b/>
                <w:spacing w:val="-10"/>
                <w:sz w:val="16"/>
              </w:rPr>
              <w:t>S</w:t>
            </w:r>
          </w:p>
        </w:tc>
        <w:tc>
          <w:tcPr>
            <w:tcW w:w="827" w:type="dxa"/>
          </w:tcPr>
          <w:p w14:paraId="1E185FD2" w14:textId="77777777" w:rsidR="00247947" w:rsidRDefault="00F67635">
            <w:pPr>
              <w:pStyle w:val="TableParagraph"/>
              <w:spacing w:line="177" w:lineRule="exact"/>
              <w:ind w:left="1" w:right="20"/>
              <w:jc w:val="center"/>
              <w:rPr>
                <w:b/>
                <w:sz w:val="16"/>
              </w:rPr>
            </w:pPr>
            <w:r>
              <w:rPr>
                <w:b/>
                <w:spacing w:val="-2"/>
                <w:sz w:val="16"/>
              </w:rPr>
              <w:t>R-</w:t>
            </w:r>
            <w:r>
              <w:rPr>
                <w:b/>
                <w:spacing w:val="-10"/>
                <w:sz w:val="16"/>
              </w:rPr>
              <w:t>U</w:t>
            </w:r>
          </w:p>
        </w:tc>
        <w:tc>
          <w:tcPr>
            <w:tcW w:w="986" w:type="dxa"/>
          </w:tcPr>
          <w:p w14:paraId="2820C7DE" w14:textId="77777777" w:rsidR="00247947" w:rsidRDefault="00F67635">
            <w:pPr>
              <w:pStyle w:val="TableParagraph"/>
              <w:spacing w:line="177" w:lineRule="exact"/>
              <w:ind w:left="38" w:right="1"/>
              <w:jc w:val="center"/>
              <w:rPr>
                <w:b/>
                <w:sz w:val="16"/>
              </w:rPr>
            </w:pPr>
            <w:r>
              <w:rPr>
                <w:b/>
                <w:spacing w:val="-2"/>
                <w:sz w:val="16"/>
              </w:rPr>
              <w:t>C-</w:t>
            </w:r>
            <w:r>
              <w:rPr>
                <w:b/>
                <w:spacing w:val="-10"/>
                <w:sz w:val="16"/>
              </w:rPr>
              <w:t>R</w:t>
            </w:r>
          </w:p>
        </w:tc>
        <w:tc>
          <w:tcPr>
            <w:tcW w:w="1044" w:type="dxa"/>
          </w:tcPr>
          <w:p w14:paraId="0CA05B8E" w14:textId="77777777" w:rsidR="00247947" w:rsidRDefault="00F67635">
            <w:pPr>
              <w:pStyle w:val="TableParagraph"/>
              <w:spacing w:line="177" w:lineRule="exact"/>
              <w:ind w:left="24" w:right="1"/>
              <w:jc w:val="center"/>
              <w:rPr>
                <w:b/>
                <w:sz w:val="16"/>
              </w:rPr>
            </w:pPr>
            <w:r>
              <w:rPr>
                <w:b/>
                <w:sz w:val="16"/>
              </w:rPr>
              <w:t>MX-</w:t>
            </w:r>
            <w:r>
              <w:rPr>
                <w:b/>
                <w:spacing w:val="-10"/>
                <w:sz w:val="16"/>
              </w:rPr>
              <w:t>1</w:t>
            </w:r>
          </w:p>
        </w:tc>
        <w:tc>
          <w:tcPr>
            <w:tcW w:w="864" w:type="dxa"/>
          </w:tcPr>
          <w:p w14:paraId="7EE50A22" w14:textId="77777777" w:rsidR="00247947" w:rsidRDefault="00F67635">
            <w:pPr>
              <w:pStyle w:val="TableParagraph"/>
              <w:spacing w:line="177" w:lineRule="exact"/>
              <w:ind w:left="60" w:right="70"/>
              <w:jc w:val="center"/>
              <w:rPr>
                <w:b/>
                <w:sz w:val="16"/>
              </w:rPr>
            </w:pPr>
            <w:r>
              <w:rPr>
                <w:b/>
                <w:sz w:val="16"/>
              </w:rPr>
              <w:t>MX-</w:t>
            </w:r>
            <w:r>
              <w:rPr>
                <w:b/>
                <w:spacing w:val="-10"/>
                <w:sz w:val="16"/>
              </w:rPr>
              <w:t>2</w:t>
            </w:r>
          </w:p>
        </w:tc>
        <w:tc>
          <w:tcPr>
            <w:tcW w:w="1008" w:type="dxa"/>
          </w:tcPr>
          <w:p w14:paraId="33C2B95B" w14:textId="77777777" w:rsidR="00247947" w:rsidRDefault="00F67635">
            <w:pPr>
              <w:pStyle w:val="TableParagraph"/>
              <w:spacing w:line="177" w:lineRule="exact"/>
              <w:ind w:left="17" w:right="27"/>
              <w:jc w:val="center"/>
              <w:rPr>
                <w:b/>
                <w:sz w:val="16"/>
              </w:rPr>
            </w:pPr>
            <w:r>
              <w:rPr>
                <w:b/>
                <w:sz w:val="16"/>
              </w:rPr>
              <w:t>MX-</w:t>
            </w:r>
            <w:r>
              <w:rPr>
                <w:b/>
                <w:spacing w:val="-10"/>
                <w:sz w:val="16"/>
              </w:rPr>
              <w:t>3</w:t>
            </w:r>
          </w:p>
        </w:tc>
        <w:tc>
          <w:tcPr>
            <w:tcW w:w="998" w:type="dxa"/>
          </w:tcPr>
          <w:p w14:paraId="504DAD67" w14:textId="77777777" w:rsidR="00247947" w:rsidRDefault="00F67635">
            <w:pPr>
              <w:pStyle w:val="TableParagraph"/>
              <w:spacing w:line="177" w:lineRule="exact"/>
              <w:ind w:left="2" w:right="3"/>
              <w:jc w:val="center"/>
              <w:rPr>
                <w:b/>
                <w:sz w:val="16"/>
              </w:rPr>
            </w:pPr>
            <w:r>
              <w:rPr>
                <w:b/>
                <w:sz w:val="16"/>
              </w:rPr>
              <w:t>C-</w:t>
            </w:r>
            <w:r>
              <w:rPr>
                <w:b/>
                <w:spacing w:val="-10"/>
                <w:sz w:val="16"/>
              </w:rPr>
              <w:t>W</w:t>
            </w:r>
          </w:p>
        </w:tc>
        <w:tc>
          <w:tcPr>
            <w:tcW w:w="866" w:type="dxa"/>
          </w:tcPr>
          <w:p w14:paraId="4F021DFC" w14:textId="77777777" w:rsidR="00247947" w:rsidRDefault="00F67635">
            <w:pPr>
              <w:pStyle w:val="TableParagraph"/>
              <w:spacing w:line="177" w:lineRule="exact"/>
              <w:ind w:left="6" w:right="1"/>
              <w:jc w:val="center"/>
              <w:rPr>
                <w:b/>
                <w:sz w:val="16"/>
              </w:rPr>
            </w:pPr>
            <w:r>
              <w:rPr>
                <w:b/>
                <w:spacing w:val="-5"/>
                <w:sz w:val="16"/>
              </w:rPr>
              <w:t>IN</w:t>
            </w:r>
          </w:p>
        </w:tc>
        <w:tc>
          <w:tcPr>
            <w:tcW w:w="871" w:type="dxa"/>
          </w:tcPr>
          <w:p w14:paraId="1F453706" w14:textId="77777777" w:rsidR="00247947" w:rsidRDefault="00F67635">
            <w:pPr>
              <w:pStyle w:val="TableParagraph"/>
              <w:spacing w:line="177" w:lineRule="exact"/>
              <w:ind w:left="6" w:right="7"/>
              <w:jc w:val="center"/>
              <w:rPr>
                <w:b/>
                <w:sz w:val="16"/>
              </w:rPr>
            </w:pPr>
            <w:r>
              <w:rPr>
                <w:b/>
                <w:spacing w:val="-5"/>
                <w:sz w:val="16"/>
              </w:rPr>
              <w:t>BC</w:t>
            </w:r>
          </w:p>
        </w:tc>
        <w:tc>
          <w:tcPr>
            <w:tcW w:w="478" w:type="dxa"/>
          </w:tcPr>
          <w:p w14:paraId="3D5C98ED" w14:textId="77777777" w:rsidR="00247947" w:rsidRDefault="00F67635">
            <w:pPr>
              <w:pStyle w:val="TableParagraph"/>
              <w:spacing w:line="177" w:lineRule="exact"/>
              <w:ind w:left="271"/>
              <w:rPr>
                <w:b/>
                <w:sz w:val="16"/>
              </w:rPr>
            </w:pPr>
            <w:r>
              <w:rPr>
                <w:b/>
                <w:spacing w:val="-5"/>
                <w:sz w:val="16"/>
              </w:rPr>
              <w:t>IP</w:t>
            </w:r>
          </w:p>
        </w:tc>
      </w:tr>
      <w:tr w:rsidR="00247947" w14:paraId="785C2139" w14:textId="77777777">
        <w:trPr>
          <w:trHeight w:val="380"/>
        </w:trPr>
        <w:tc>
          <w:tcPr>
            <w:tcW w:w="2108" w:type="dxa"/>
          </w:tcPr>
          <w:p w14:paraId="1C4AE08D" w14:textId="77777777" w:rsidR="00247947" w:rsidRDefault="00247947">
            <w:pPr>
              <w:pStyle w:val="TableParagraph"/>
              <w:rPr>
                <w:sz w:val="18"/>
              </w:rPr>
            </w:pPr>
          </w:p>
        </w:tc>
        <w:tc>
          <w:tcPr>
            <w:tcW w:w="2467" w:type="dxa"/>
          </w:tcPr>
          <w:p w14:paraId="7F953E6F" w14:textId="77777777" w:rsidR="00247947" w:rsidRDefault="00F67635">
            <w:pPr>
              <w:pStyle w:val="TableParagraph"/>
              <w:spacing w:before="94"/>
              <w:ind w:left="94"/>
              <w:rPr>
                <w:b/>
                <w:sz w:val="16"/>
              </w:rPr>
            </w:pPr>
            <w:r>
              <w:rPr>
                <w:b/>
                <w:sz w:val="16"/>
              </w:rPr>
              <w:t>Residential</w:t>
            </w:r>
            <w:r>
              <w:rPr>
                <w:b/>
                <w:spacing w:val="-8"/>
                <w:sz w:val="16"/>
              </w:rPr>
              <w:t xml:space="preserve"> </w:t>
            </w:r>
            <w:r>
              <w:rPr>
                <w:b/>
                <w:sz w:val="16"/>
              </w:rPr>
              <w:t>Land</w:t>
            </w:r>
            <w:r>
              <w:rPr>
                <w:b/>
                <w:spacing w:val="-7"/>
                <w:sz w:val="16"/>
              </w:rPr>
              <w:t xml:space="preserve"> </w:t>
            </w:r>
            <w:r>
              <w:rPr>
                <w:b/>
                <w:spacing w:val="-4"/>
                <w:sz w:val="16"/>
              </w:rPr>
              <w:t>Uses</w:t>
            </w:r>
          </w:p>
        </w:tc>
        <w:tc>
          <w:tcPr>
            <w:tcW w:w="842" w:type="dxa"/>
          </w:tcPr>
          <w:p w14:paraId="1B8937E4" w14:textId="77777777" w:rsidR="00247947" w:rsidRDefault="00247947">
            <w:pPr>
              <w:pStyle w:val="TableParagraph"/>
              <w:rPr>
                <w:sz w:val="18"/>
              </w:rPr>
            </w:pPr>
          </w:p>
        </w:tc>
        <w:tc>
          <w:tcPr>
            <w:tcW w:w="779" w:type="dxa"/>
          </w:tcPr>
          <w:p w14:paraId="7A31DA33" w14:textId="77777777" w:rsidR="00247947" w:rsidRDefault="00247947">
            <w:pPr>
              <w:pStyle w:val="TableParagraph"/>
              <w:rPr>
                <w:sz w:val="18"/>
              </w:rPr>
            </w:pPr>
          </w:p>
        </w:tc>
        <w:tc>
          <w:tcPr>
            <w:tcW w:w="827" w:type="dxa"/>
          </w:tcPr>
          <w:p w14:paraId="658CD574" w14:textId="77777777" w:rsidR="00247947" w:rsidRDefault="00247947">
            <w:pPr>
              <w:pStyle w:val="TableParagraph"/>
              <w:rPr>
                <w:sz w:val="18"/>
              </w:rPr>
            </w:pPr>
          </w:p>
        </w:tc>
        <w:tc>
          <w:tcPr>
            <w:tcW w:w="986" w:type="dxa"/>
          </w:tcPr>
          <w:p w14:paraId="66E5B7F4" w14:textId="77777777" w:rsidR="00247947" w:rsidRDefault="00247947">
            <w:pPr>
              <w:pStyle w:val="TableParagraph"/>
              <w:rPr>
                <w:sz w:val="18"/>
              </w:rPr>
            </w:pPr>
          </w:p>
        </w:tc>
        <w:tc>
          <w:tcPr>
            <w:tcW w:w="1044" w:type="dxa"/>
          </w:tcPr>
          <w:p w14:paraId="15CEEC4D" w14:textId="77777777" w:rsidR="00247947" w:rsidRDefault="00247947">
            <w:pPr>
              <w:pStyle w:val="TableParagraph"/>
              <w:rPr>
                <w:sz w:val="18"/>
              </w:rPr>
            </w:pPr>
          </w:p>
        </w:tc>
        <w:tc>
          <w:tcPr>
            <w:tcW w:w="864" w:type="dxa"/>
          </w:tcPr>
          <w:p w14:paraId="3E4C0596" w14:textId="77777777" w:rsidR="00247947" w:rsidRDefault="00247947">
            <w:pPr>
              <w:pStyle w:val="TableParagraph"/>
              <w:rPr>
                <w:sz w:val="18"/>
              </w:rPr>
            </w:pPr>
          </w:p>
        </w:tc>
        <w:tc>
          <w:tcPr>
            <w:tcW w:w="1008" w:type="dxa"/>
          </w:tcPr>
          <w:p w14:paraId="057F2D81" w14:textId="77777777" w:rsidR="00247947" w:rsidRDefault="00247947">
            <w:pPr>
              <w:pStyle w:val="TableParagraph"/>
              <w:rPr>
                <w:sz w:val="18"/>
              </w:rPr>
            </w:pPr>
          </w:p>
        </w:tc>
        <w:tc>
          <w:tcPr>
            <w:tcW w:w="998" w:type="dxa"/>
          </w:tcPr>
          <w:p w14:paraId="7B015173" w14:textId="77777777" w:rsidR="00247947" w:rsidRDefault="00247947">
            <w:pPr>
              <w:pStyle w:val="TableParagraph"/>
              <w:rPr>
                <w:sz w:val="18"/>
              </w:rPr>
            </w:pPr>
          </w:p>
        </w:tc>
        <w:tc>
          <w:tcPr>
            <w:tcW w:w="866" w:type="dxa"/>
          </w:tcPr>
          <w:p w14:paraId="7C9EB3B1" w14:textId="77777777" w:rsidR="00247947" w:rsidRDefault="00247947">
            <w:pPr>
              <w:pStyle w:val="TableParagraph"/>
              <w:rPr>
                <w:sz w:val="18"/>
              </w:rPr>
            </w:pPr>
          </w:p>
        </w:tc>
        <w:tc>
          <w:tcPr>
            <w:tcW w:w="871" w:type="dxa"/>
          </w:tcPr>
          <w:p w14:paraId="6F608482" w14:textId="77777777" w:rsidR="00247947" w:rsidRDefault="00247947">
            <w:pPr>
              <w:pStyle w:val="TableParagraph"/>
              <w:rPr>
                <w:sz w:val="18"/>
              </w:rPr>
            </w:pPr>
          </w:p>
        </w:tc>
        <w:tc>
          <w:tcPr>
            <w:tcW w:w="478" w:type="dxa"/>
          </w:tcPr>
          <w:p w14:paraId="64C86F21" w14:textId="77777777" w:rsidR="00247947" w:rsidRDefault="00247947">
            <w:pPr>
              <w:pStyle w:val="TableParagraph"/>
              <w:rPr>
                <w:sz w:val="18"/>
              </w:rPr>
            </w:pPr>
          </w:p>
        </w:tc>
      </w:tr>
      <w:tr w:rsidR="00247947" w14:paraId="310C1AAA" w14:textId="77777777" w:rsidTr="008801C9">
        <w:trPr>
          <w:trHeight w:val="915"/>
        </w:trPr>
        <w:tc>
          <w:tcPr>
            <w:tcW w:w="2108" w:type="dxa"/>
          </w:tcPr>
          <w:p w14:paraId="0173788E" w14:textId="77777777" w:rsidR="00247947" w:rsidRDefault="00247947">
            <w:pPr>
              <w:pStyle w:val="TableParagraph"/>
              <w:rPr>
                <w:sz w:val="18"/>
              </w:rPr>
            </w:pPr>
          </w:p>
        </w:tc>
        <w:tc>
          <w:tcPr>
            <w:tcW w:w="2467" w:type="dxa"/>
          </w:tcPr>
          <w:p w14:paraId="45E481FA" w14:textId="77777777" w:rsidR="00247947" w:rsidRDefault="00F67635">
            <w:pPr>
              <w:pStyle w:val="TableParagraph"/>
              <w:spacing w:before="94" w:line="338" w:lineRule="auto"/>
              <w:ind w:left="94"/>
              <w:rPr>
                <w:sz w:val="16"/>
              </w:rPr>
            </w:pPr>
            <w:r>
              <w:rPr>
                <w:sz w:val="16"/>
              </w:rPr>
              <w:t>Any</w:t>
            </w:r>
            <w:r>
              <w:rPr>
                <w:spacing w:val="-10"/>
                <w:sz w:val="16"/>
              </w:rPr>
              <w:t xml:space="preserve"> </w:t>
            </w:r>
            <w:r>
              <w:rPr>
                <w:sz w:val="16"/>
              </w:rPr>
              <w:t>Residential</w:t>
            </w:r>
            <w:r>
              <w:rPr>
                <w:spacing w:val="-10"/>
                <w:sz w:val="16"/>
              </w:rPr>
              <w:t xml:space="preserve"> </w:t>
            </w:r>
            <w:r>
              <w:rPr>
                <w:sz w:val="16"/>
              </w:rPr>
              <w:t>Land</w:t>
            </w:r>
            <w:r>
              <w:rPr>
                <w:spacing w:val="-10"/>
                <w:sz w:val="16"/>
              </w:rPr>
              <w:t xml:space="preserve"> </w:t>
            </w:r>
            <w:r>
              <w:rPr>
                <w:sz w:val="16"/>
              </w:rPr>
              <w:t>Use</w:t>
            </w:r>
            <w:r>
              <w:rPr>
                <w:spacing w:val="-10"/>
                <w:sz w:val="16"/>
              </w:rPr>
              <w:t xml:space="preserve"> </w:t>
            </w:r>
            <w:r>
              <w:rPr>
                <w:sz w:val="16"/>
              </w:rPr>
              <w:t>Not</w:t>
            </w:r>
            <w:r>
              <w:rPr>
                <w:spacing w:val="40"/>
                <w:sz w:val="16"/>
              </w:rPr>
              <w:t xml:space="preserve"> </w:t>
            </w:r>
            <w:r>
              <w:rPr>
                <w:sz w:val="16"/>
              </w:rPr>
              <w:t>Assigned Otherwise (see</w:t>
            </w:r>
          </w:p>
          <w:p w14:paraId="6A5B3BF8" w14:textId="77777777" w:rsidR="00247947" w:rsidRDefault="00F67635">
            <w:pPr>
              <w:pStyle w:val="TableParagraph"/>
              <w:spacing w:before="1"/>
              <w:ind w:left="94"/>
              <w:rPr>
                <w:sz w:val="16"/>
              </w:rPr>
            </w:pPr>
            <w:r>
              <w:rPr>
                <w:sz w:val="16"/>
              </w:rPr>
              <w:t>§ 27-</w:t>
            </w:r>
            <w:r>
              <w:rPr>
                <w:spacing w:val="-2"/>
                <w:sz w:val="16"/>
              </w:rPr>
              <w:t>605.4)</w:t>
            </w:r>
          </w:p>
        </w:tc>
        <w:tc>
          <w:tcPr>
            <w:tcW w:w="842" w:type="dxa"/>
            <w:shd w:val="clear" w:color="auto" w:fill="F1F1F1"/>
          </w:tcPr>
          <w:p w14:paraId="491890D4" w14:textId="77777777" w:rsidR="00247947" w:rsidRDefault="00247947">
            <w:pPr>
              <w:pStyle w:val="TableParagraph"/>
              <w:rPr>
                <w:sz w:val="18"/>
              </w:rPr>
            </w:pPr>
          </w:p>
        </w:tc>
        <w:tc>
          <w:tcPr>
            <w:tcW w:w="779" w:type="dxa"/>
            <w:shd w:val="clear" w:color="auto" w:fill="F1F1F1"/>
          </w:tcPr>
          <w:p w14:paraId="4E78F8E5" w14:textId="77777777" w:rsidR="00247947" w:rsidRDefault="00247947">
            <w:pPr>
              <w:pStyle w:val="TableParagraph"/>
              <w:rPr>
                <w:sz w:val="18"/>
              </w:rPr>
            </w:pPr>
          </w:p>
        </w:tc>
        <w:tc>
          <w:tcPr>
            <w:tcW w:w="827" w:type="dxa"/>
            <w:shd w:val="clear" w:color="auto" w:fill="F1F1F1"/>
          </w:tcPr>
          <w:p w14:paraId="11F147E7" w14:textId="77777777" w:rsidR="00247947" w:rsidRDefault="00247947">
            <w:pPr>
              <w:pStyle w:val="TableParagraph"/>
              <w:rPr>
                <w:sz w:val="18"/>
              </w:rPr>
            </w:pPr>
          </w:p>
        </w:tc>
        <w:tc>
          <w:tcPr>
            <w:tcW w:w="986" w:type="dxa"/>
            <w:shd w:val="clear" w:color="auto" w:fill="F1F1F1"/>
          </w:tcPr>
          <w:p w14:paraId="7060332B" w14:textId="77777777" w:rsidR="00247947" w:rsidRDefault="00247947">
            <w:pPr>
              <w:pStyle w:val="TableParagraph"/>
              <w:rPr>
                <w:sz w:val="18"/>
              </w:rPr>
            </w:pPr>
          </w:p>
        </w:tc>
        <w:tc>
          <w:tcPr>
            <w:tcW w:w="1044" w:type="dxa"/>
          </w:tcPr>
          <w:p w14:paraId="7BEB8F62" w14:textId="77777777" w:rsidR="00247947" w:rsidRDefault="00247947">
            <w:pPr>
              <w:pStyle w:val="TableParagraph"/>
              <w:rPr>
                <w:sz w:val="18"/>
              </w:rPr>
            </w:pPr>
          </w:p>
          <w:p w14:paraId="3597F90D" w14:textId="726D8788" w:rsidR="008801C9" w:rsidRDefault="008801C9" w:rsidP="008801C9">
            <w:pPr>
              <w:pStyle w:val="TableParagraph"/>
              <w:jc w:val="center"/>
              <w:rPr>
                <w:sz w:val="18"/>
              </w:rPr>
            </w:pPr>
            <w:r>
              <w:rPr>
                <w:sz w:val="18"/>
              </w:rPr>
              <w:t>SE</w:t>
            </w:r>
          </w:p>
        </w:tc>
        <w:tc>
          <w:tcPr>
            <w:tcW w:w="864" w:type="dxa"/>
            <w:shd w:val="clear" w:color="auto" w:fill="F1F1F1"/>
          </w:tcPr>
          <w:p w14:paraId="223A2817" w14:textId="77777777" w:rsidR="00247947" w:rsidRDefault="00247947">
            <w:pPr>
              <w:pStyle w:val="TableParagraph"/>
              <w:rPr>
                <w:sz w:val="18"/>
              </w:rPr>
            </w:pPr>
          </w:p>
        </w:tc>
        <w:tc>
          <w:tcPr>
            <w:tcW w:w="1008" w:type="dxa"/>
          </w:tcPr>
          <w:p w14:paraId="2C20AEF5" w14:textId="542271AF" w:rsidR="00247947" w:rsidRDefault="00247947">
            <w:pPr>
              <w:pStyle w:val="TableParagraph"/>
              <w:spacing w:before="94"/>
              <w:ind w:left="17" w:right="27"/>
              <w:jc w:val="center"/>
              <w:rPr>
                <w:sz w:val="16"/>
              </w:rPr>
            </w:pPr>
          </w:p>
        </w:tc>
        <w:tc>
          <w:tcPr>
            <w:tcW w:w="998" w:type="dxa"/>
            <w:shd w:val="clear" w:color="auto" w:fill="F1F1F1"/>
          </w:tcPr>
          <w:p w14:paraId="7CE4B41C" w14:textId="77777777" w:rsidR="00247947" w:rsidRDefault="00247947">
            <w:pPr>
              <w:pStyle w:val="TableParagraph"/>
              <w:rPr>
                <w:sz w:val="18"/>
              </w:rPr>
            </w:pPr>
          </w:p>
        </w:tc>
        <w:tc>
          <w:tcPr>
            <w:tcW w:w="866" w:type="dxa"/>
            <w:shd w:val="clear" w:color="auto" w:fill="F1F1F1"/>
          </w:tcPr>
          <w:p w14:paraId="6CDE7E78" w14:textId="77777777" w:rsidR="00247947" w:rsidRDefault="00247947">
            <w:pPr>
              <w:pStyle w:val="TableParagraph"/>
              <w:rPr>
                <w:sz w:val="18"/>
              </w:rPr>
            </w:pPr>
          </w:p>
        </w:tc>
        <w:tc>
          <w:tcPr>
            <w:tcW w:w="871" w:type="dxa"/>
            <w:shd w:val="clear" w:color="auto" w:fill="F1F1F1"/>
          </w:tcPr>
          <w:p w14:paraId="2EA6BBCE" w14:textId="77777777" w:rsidR="00247947" w:rsidRDefault="00247947">
            <w:pPr>
              <w:pStyle w:val="TableParagraph"/>
              <w:rPr>
                <w:sz w:val="18"/>
              </w:rPr>
            </w:pPr>
          </w:p>
        </w:tc>
        <w:tc>
          <w:tcPr>
            <w:tcW w:w="478" w:type="dxa"/>
          </w:tcPr>
          <w:p w14:paraId="4D7F8B34" w14:textId="77777777" w:rsidR="00247947" w:rsidRDefault="00247947">
            <w:pPr>
              <w:pStyle w:val="TableParagraph"/>
              <w:rPr>
                <w:sz w:val="18"/>
              </w:rPr>
            </w:pPr>
          </w:p>
        </w:tc>
      </w:tr>
      <w:tr w:rsidR="00247947" w14:paraId="5A561447" w14:textId="77777777" w:rsidTr="001F06F7">
        <w:trPr>
          <w:trHeight w:val="364"/>
        </w:trPr>
        <w:tc>
          <w:tcPr>
            <w:tcW w:w="2108" w:type="dxa"/>
          </w:tcPr>
          <w:p w14:paraId="3867BE41" w14:textId="77777777" w:rsidR="00247947" w:rsidRDefault="00247947">
            <w:pPr>
              <w:pStyle w:val="TableParagraph"/>
              <w:rPr>
                <w:sz w:val="18"/>
              </w:rPr>
            </w:pPr>
          </w:p>
        </w:tc>
        <w:tc>
          <w:tcPr>
            <w:tcW w:w="2467" w:type="dxa"/>
          </w:tcPr>
          <w:p w14:paraId="7EFA9CED" w14:textId="77777777" w:rsidR="00247947" w:rsidRDefault="00F67635">
            <w:pPr>
              <w:pStyle w:val="TableParagraph"/>
              <w:spacing w:before="79"/>
              <w:ind w:left="94"/>
              <w:rPr>
                <w:sz w:val="16"/>
              </w:rPr>
            </w:pPr>
            <w:r>
              <w:rPr>
                <w:sz w:val="16"/>
              </w:rPr>
              <w:t>Apartment</w:t>
            </w:r>
            <w:r>
              <w:rPr>
                <w:spacing w:val="-9"/>
                <w:sz w:val="16"/>
              </w:rPr>
              <w:t xml:space="preserve"> </w:t>
            </w:r>
            <w:r>
              <w:rPr>
                <w:spacing w:val="-2"/>
                <w:sz w:val="16"/>
              </w:rPr>
              <w:t>Building</w:t>
            </w:r>
          </w:p>
        </w:tc>
        <w:tc>
          <w:tcPr>
            <w:tcW w:w="842" w:type="dxa"/>
            <w:shd w:val="clear" w:color="auto" w:fill="F1F1F1"/>
          </w:tcPr>
          <w:p w14:paraId="6F631DB7" w14:textId="77777777" w:rsidR="00247947" w:rsidRDefault="00247947">
            <w:pPr>
              <w:pStyle w:val="TableParagraph"/>
              <w:rPr>
                <w:sz w:val="18"/>
              </w:rPr>
            </w:pPr>
          </w:p>
        </w:tc>
        <w:tc>
          <w:tcPr>
            <w:tcW w:w="779" w:type="dxa"/>
            <w:shd w:val="clear" w:color="auto" w:fill="F1F1F1"/>
          </w:tcPr>
          <w:p w14:paraId="4877EBCB" w14:textId="77777777" w:rsidR="00247947" w:rsidRDefault="00247947">
            <w:pPr>
              <w:pStyle w:val="TableParagraph"/>
              <w:rPr>
                <w:sz w:val="18"/>
              </w:rPr>
            </w:pPr>
          </w:p>
        </w:tc>
        <w:tc>
          <w:tcPr>
            <w:tcW w:w="827" w:type="dxa"/>
          </w:tcPr>
          <w:p w14:paraId="3B9D9D65" w14:textId="77777777" w:rsidR="00247947" w:rsidRDefault="00F67635">
            <w:pPr>
              <w:pStyle w:val="TableParagraph"/>
              <w:spacing w:before="79"/>
              <w:ind w:right="20"/>
              <w:jc w:val="center"/>
              <w:rPr>
                <w:sz w:val="16"/>
              </w:rPr>
            </w:pPr>
            <w:r>
              <w:rPr>
                <w:spacing w:val="-10"/>
                <w:sz w:val="16"/>
              </w:rPr>
              <w:t>P</w:t>
            </w:r>
          </w:p>
        </w:tc>
        <w:tc>
          <w:tcPr>
            <w:tcW w:w="986" w:type="dxa"/>
          </w:tcPr>
          <w:p w14:paraId="28ABEC95" w14:textId="77777777" w:rsidR="00247947" w:rsidRDefault="00F67635">
            <w:pPr>
              <w:pStyle w:val="TableParagraph"/>
              <w:spacing w:before="79"/>
              <w:ind w:left="38"/>
              <w:jc w:val="center"/>
              <w:rPr>
                <w:sz w:val="16"/>
              </w:rPr>
            </w:pPr>
            <w:r>
              <w:rPr>
                <w:spacing w:val="-10"/>
                <w:sz w:val="16"/>
              </w:rPr>
              <w:t>P</w:t>
            </w:r>
          </w:p>
        </w:tc>
        <w:tc>
          <w:tcPr>
            <w:tcW w:w="1044" w:type="dxa"/>
          </w:tcPr>
          <w:p w14:paraId="669FCF24" w14:textId="77777777" w:rsidR="00247947" w:rsidRDefault="00F67635">
            <w:pPr>
              <w:pStyle w:val="TableParagraph"/>
              <w:spacing w:before="79"/>
              <w:ind w:left="24"/>
              <w:jc w:val="center"/>
              <w:rPr>
                <w:sz w:val="16"/>
              </w:rPr>
            </w:pPr>
            <w:r>
              <w:rPr>
                <w:spacing w:val="-10"/>
                <w:sz w:val="16"/>
              </w:rPr>
              <w:t>P</w:t>
            </w:r>
          </w:p>
        </w:tc>
        <w:tc>
          <w:tcPr>
            <w:tcW w:w="864" w:type="dxa"/>
          </w:tcPr>
          <w:p w14:paraId="1BDA8F11" w14:textId="2326EC4C" w:rsidR="00247947" w:rsidRDefault="001F06F7">
            <w:pPr>
              <w:pStyle w:val="TableParagraph"/>
              <w:rPr>
                <w:sz w:val="18"/>
              </w:rPr>
            </w:pPr>
            <w:r>
              <w:rPr>
                <w:sz w:val="18"/>
              </w:rPr>
              <w:t xml:space="preserve">        P</w:t>
            </w:r>
          </w:p>
        </w:tc>
        <w:tc>
          <w:tcPr>
            <w:tcW w:w="1008" w:type="dxa"/>
          </w:tcPr>
          <w:p w14:paraId="2AAF43BD" w14:textId="77777777" w:rsidR="00247947" w:rsidRDefault="00F67635">
            <w:pPr>
              <w:pStyle w:val="TableParagraph"/>
              <w:spacing w:before="79"/>
              <w:ind w:left="17" w:right="28"/>
              <w:jc w:val="center"/>
              <w:rPr>
                <w:sz w:val="16"/>
              </w:rPr>
            </w:pPr>
            <w:r>
              <w:rPr>
                <w:spacing w:val="-10"/>
                <w:sz w:val="16"/>
              </w:rPr>
              <w:t>P</w:t>
            </w:r>
          </w:p>
        </w:tc>
        <w:tc>
          <w:tcPr>
            <w:tcW w:w="998" w:type="dxa"/>
          </w:tcPr>
          <w:p w14:paraId="20C664DB" w14:textId="77777777" w:rsidR="00247947" w:rsidRDefault="00F67635">
            <w:pPr>
              <w:pStyle w:val="TableParagraph"/>
              <w:spacing w:before="79"/>
              <w:ind w:left="2" w:right="3"/>
              <w:jc w:val="center"/>
              <w:rPr>
                <w:sz w:val="16"/>
              </w:rPr>
            </w:pPr>
            <w:r>
              <w:rPr>
                <w:spacing w:val="-10"/>
                <w:sz w:val="16"/>
              </w:rPr>
              <w:t>P</w:t>
            </w:r>
          </w:p>
        </w:tc>
        <w:tc>
          <w:tcPr>
            <w:tcW w:w="866" w:type="dxa"/>
            <w:shd w:val="clear" w:color="auto" w:fill="F1F1F1"/>
          </w:tcPr>
          <w:p w14:paraId="7617EC10" w14:textId="77777777" w:rsidR="00247947" w:rsidRDefault="00247947">
            <w:pPr>
              <w:pStyle w:val="TableParagraph"/>
              <w:rPr>
                <w:sz w:val="18"/>
              </w:rPr>
            </w:pPr>
          </w:p>
        </w:tc>
        <w:tc>
          <w:tcPr>
            <w:tcW w:w="871" w:type="dxa"/>
          </w:tcPr>
          <w:p w14:paraId="0EC81F19" w14:textId="77777777" w:rsidR="00247947" w:rsidRDefault="00F67635">
            <w:pPr>
              <w:pStyle w:val="TableParagraph"/>
              <w:spacing w:before="79"/>
              <w:ind w:left="5" w:right="7"/>
              <w:jc w:val="center"/>
              <w:rPr>
                <w:sz w:val="16"/>
              </w:rPr>
            </w:pPr>
            <w:r>
              <w:rPr>
                <w:spacing w:val="-10"/>
                <w:sz w:val="16"/>
              </w:rPr>
              <w:t>P</w:t>
            </w:r>
          </w:p>
        </w:tc>
        <w:tc>
          <w:tcPr>
            <w:tcW w:w="478" w:type="dxa"/>
          </w:tcPr>
          <w:p w14:paraId="2E5DAA2C" w14:textId="77777777" w:rsidR="00247947" w:rsidRDefault="00247947">
            <w:pPr>
              <w:pStyle w:val="TableParagraph"/>
              <w:rPr>
                <w:sz w:val="18"/>
              </w:rPr>
            </w:pPr>
          </w:p>
        </w:tc>
      </w:tr>
      <w:tr w:rsidR="00247947" w14:paraId="32955B4B" w14:textId="77777777" w:rsidTr="008801C9">
        <w:trPr>
          <w:trHeight w:val="380"/>
        </w:trPr>
        <w:tc>
          <w:tcPr>
            <w:tcW w:w="2108" w:type="dxa"/>
          </w:tcPr>
          <w:p w14:paraId="3354CDC5" w14:textId="1B933A47" w:rsidR="00247947" w:rsidRDefault="00247947">
            <w:pPr>
              <w:pStyle w:val="TableParagraph"/>
              <w:spacing w:before="94"/>
              <w:ind w:left="50"/>
              <w:rPr>
                <w:sz w:val="16"/>
              </w:rPr>
            </w:pPr>
          </w:p>
        </w:tc>
        <w:tc>
          <w:tcPr>
            <w:tcW w:w="2467" w:type="dxa"/>
          </w:tcPr>
          <w:p w14:paraId="5766E092" w14:textId="77777777" w:rsidR="00247947" w:rsidRDefault="00F67635">
            <w:pPr>
              <w:pStyle w:val="TableParagraph"/>
              <w:spacing w:before="94"/>
              <w:ind w:left="94"/>
              <w:rPr>
                <w:sz w:val="16"/>
              </w:rPr>
            </w:pPr>
            <w:r>
              <w:rPr>
                <w:sz w:val="16"/>
              </w:rPr>
              <w:t xml:space="preserve">Apartment, </w:t>
            </w:r>
            <w:r>
              <w:rPr>
                <w:spacing w:val="-2"/>
                <w:sz w:val="16"/>
              </w:rPr>
              <w:t>Accessory</w:t>
            </w:r>
          </w:p>
        </w:tc>
        <w:tc>
          <w:tcPr>
            <w:tcW w:w="842" w:type="dxa"/>
            <w:shd w:val="clear" w:color="auto" w:fill="F1F1F1"/>
          </w:tcPr>
          <w:p w14:paraId="20C2315C" w14:textId="77777777" w:rsidR="00247947" w:rsidRDefault="00247947">
            <w:pPr>
              <w:pStyle w:val="TableParagraph"/>
              <w:rPr>
                <w:sz w:val="18"/>
              </w:rPr>
            </w:pPr>
          </w:p>
        </w:tc>
        <w:tc>
          <w:tcPr>
            <w:tcW w:w="779" w:type="dxa"/>
          </w:tcPr>
          <w:p w14:paraId="54EC549D" w14:textId="77777777" w:rsidR="00247947" w:rsidRDefault="00F67635">
            <w:pPr>
              <w:pStyle w:val="TableParagraph"/>
              <w:spacing w:before="94"/>
              <w:ind w:left="1"/>
              <w:jc w:val="center"/>
              <w:rPr>
                <w:sz w:val="16"/>
              </w:rPr>
            </w:pPr>
            <w:r>
              <w:rPr>
                <w:spacing w:val="-10"/>
                <w:sz w:val="16"/>
              </w:rPr>
              <w:t>P</w:t>
            </w:r>
          </w:p>
        </w:tc>
        <w:tc>
          <w:tcPr>
            <w:tcW w:w="827" w:type="dxa"/>
          </w:tcPr>
          <w:p w14:paraId="0976DBBD" w14:textId="77777777" w:rsidR="00247947" w:rsidRDefault="00F67635">
            <w:pPr>
              <w:pStyle w:val="TableParagraph"/>
              <w:spacing w:before="94"/>
              <w:ind w:right="20"/>
              <w:jc w:val="center"/>
              <w:rPr>
                <w:sz w:val="16"/>
              </w:rPr>
            </w:pPr>
            <w:r>
              <w:rPr>
                <w:spacing w:val="-10"/>
                <w:sz w:val="16"/>
              </w:rPr>
              <w:t>P</w:t>
            </w:r>
          </w:p>
        </w:tc>
        <w:tc>
          <w:tcPr>
            <w:tcW w:w="986" w:type="dxa"/>
          </w:tcPr>
          <w:p w14:paraId="2FD886D3" w14:textId="77777777" w:rsidR="00247947" w:rsidRDefault="00F67635">
            <w:pPr>
              <w:pStyle w:val="TableParagraph"/>
              <w:spacing w:before="94"/>
              <w:ind w:left="38"/>
              <w:jc w:val="center"/>
              <w:rPr>
                <w:sz w:val="16"/>
              </w:rPr>
            </w:pPr>
            <w:r>
              <w:rPr>
                <w:spacing w:val="-10"/>
                <w:sz w:val="16"/>
              </w:rPr>
              <w:t>P</w:t>
            </w:r>
          </w:p>
        </w:tc>
        <w:tc>
          <w:tcPr>
            <w:tcW w:w="1044" w:type="dxa"/>
          </w:tcPr>
          <w:p w14:paraId="20B92A17" w14:textId="77777777" w:rsidR="00247947" w:rsidRDefault="00F67635">
            <w:pPr>
              <w:pStyle w:val="TableParagraph"/>
              <w:spacing w:before="94"/>
              <w:ind w:left="24"/>
              <w:jc w:val="center"/>
              <w:rPr>
                <w:sz w:val="16"/>
              </w:rPr>
            </w:pPr>
            <w:r>
              <w:rPr>
                <w:spacing w:val="-10"/>
                <w:sz w:val="16"/>
              </w:rPr>
              <w:t>P</w:t>
            </w:r>
          </w:p>
        </w:tc>
        <w:tc>
          <w:tcPr>
            <w:tcW w:w="864" w:type="dxa"/>
          </w:tcPr>
          <w:p w14:paraId="7A907B3C" w14:textId="526A93F4" w:rsidR="00247947" w:rsidRDefault="008801C9">
            <w:pPr>
              <w:pStyle w:val="TableParagraph"/>
              <w:rPr>
                <w:sz w:val="18"/>
              </w:rPr>
            </w:pPr>
            <w:r>
              <w:rPr>
                <w:sz w:val="18"/>
              </w:rPr>
              <w:t xml:space="preserve">       P</w:t>
            </w:r>
          </w:p>
        </w:tc>
        <w:tc>
          <w:tcPr>
            <w:tcW w:w="1008" w:type="dxa"/>
          </w:tcPr>
          <w:p w14:paraId="13D4A68F" w14:textId="77777777" w:rsidR="00247947" w:rsidRDefault="00F67635">
            <w:pPr>
              <w:pStyle w:val="TableParagraph"/>
              <w:spacing w:before="94"/>
              <w:ind w:left="17" w:right="28"/>
              <w:jc w:val="center"/>
              <w:rPr>
                <w:sz w:val="16"/>
              </w:rPr>
            </w:pPr>
            <w:r>
              <w:rPr>
                <w:spacing w:val="-10"/>
                <w:sz w:val="16"/>
              </w:rPr>
              <w:t>P</w:t>
            </w:r>
          </w:p>
        </w:tc>
        <w:tc>
          <w:tcPr>
            <w:tcW w:w="998" w:type="dxa"/>
          </w:tcPr>
          <w:p w14:paraId="600675DE" w14:textId="77777777" w:rsidR="00247947" w:rsidRDefault="00F67635">
            <w:pPr>
              <w:pStyle w:val="TableParagraph"/>
              <w:spacing w:before="94"/>
              <w:ind w:left="2" w:right="3"/>
              <w:jc w:val="center"/>
              <w:rPr>
                <w:sz w:val="16"/>
              </w:rPr>
            </w:pPr>
            <w:r>
              <w:rPr>
                <w:spacing w:val="-10"/>
                <w:sz w:val="16"/>
              </w:rPr>
              <w:t>P</w:t>
            </w:r>
          </w:p>
        </w:tc>
        <w:tc>
          <w:tcPr>
            <w:tcW w:w="866" w:type="dxa"/>
            <w:shd w:val="clear" w:color="auto" w:fill="F1F1F1"/>
          </w:tcPr>
          <w:p w14:paraId="72E4AF25" w14:textId="77777777" w:rsidR="00247947" w:rsidRDefault="00247947">
            <w:pPr>
              <w:pStyle w:val="TableParagraph"/>
              <w:rPr>
                <w:sz w:val="18"/>
              </w:rPr>
            </w:pPr>
          </w:p>
        </w:tc>
        <w:tc>
          <w:tcPr>
            <w:tcW w:w="871" w:type="dxa"/>
          </w:tcPr>
          <w:p w14:paraId="4A20150D" w14:textId="77777777" w:rsidR="00247947" w:rsidRDefault="00F67635">
            <w:pPr>
              <w:pStyle w:val="TableParagraph"/>
              <w:spacing w:before="94"/>
              <w:ind w:left="5" w:right="7"/>
              <w:jc w:val="center"/>
              <w:rPr>
                <w:sz w:val="16"/>
              </w:rPr>
            </w:pPr>
            <w:r>
              <w:rPr>
                <w:spacing w:val="-10"/>
                <w:sz w:val="16"/>
              </w:rPr>
              <w:t>P</w:t>
            </w:r>
          </w:p>
        </w:tc>
        <w:tc>
          <w:tcPr>
            <w:tcW w:w="478" w:type="dxa"/>
          </w:tcPr>
          <w:p w14:paraId="4BD4823E" w14:textId="77777777" w:rsidR="00247947" w:rsidRDefault="00247947">
            <w:pPr>
              <w:pStyle w:val="TableParagraph"/>
              <w:rPr>
                <w:sz w:val="18"/>
              </w:rPr>
            </w:pPr>
          </w:p>
        </w:tc>
      </w:tr>
      <w:tr w:rsidR="00247947" w14:paraId="76844564" w14:textId="77777777">
        <w:trPr>
          <w:trHeight w:val="379"/>
        </w:trPr>
        <w:tc>
          <w:tcPr>
            <w:tcW w:w="2108" w:type="dxa"/>
          </w:tcPr>
          <w:p w14:paraId="26DC0CC3" w14:textId="77777777" w:rsidR="00247947" w:rsidRDefault="00247947">
            <w:pPr>
              <w:pStyle w:val="TableParagraph"/>
              <w:rPr>
                <w:sz w:val="18"/>
              </w:rPr>
            </w:pPr>
          </w:p>
        </w:tc>
        <w:tc>
          <w:tcPr>
            <w:tcW w:w="2467" w:type="dxa"/>
          </w:tcPr>
          <w:p w14:paraId="62E25760" w14:textId="77777777" w:rsidR="00247947" w:rsidRDefault="00F67635">
            <w:pPr>
              <w:pStyle w:val="TableParagraph"/>
              <w:spacing w:before="94"/>
              <w:ind w:left="94"/>
              <w:rPr>
                <w:sz w:val="16"/>
              </w:rPr>
            </w:pPr>
            <w:r>
              <w:rPr>
                <w:spacing w:val="-2"/>
                <w:sz w:val="16"/>
              </w:rPr>
              <w:t>Duplex</w:t>
            </w:r>
          </w:p>
        </w:tc>
        <w:tc>
          <w:tcPr>
            <w:tcW w:w="842" w:type="dxa"/>
          </w:tcPr>
          <w:p w14:paraId="203EE31B" w14:textId="77777777" w:rsidR="00247947" w:rsidRDefault="00F67635">
            <w:pPr>
              <w:pStyle w:val="TableParagraph"/>
              <w:spacing w:before="94"/>
              <w:ind w:left="38"/>
              <w:jc w:val="center"/>
              <w:rPr>
                <w:sz w:val="16"/>
              </w:rPr>
            </w:pPr>
            <w:r>
              <w:rPr>
                <w:spacing w:val="-10"/>
                <w:sz w:val="16"/>
              </w:rPr>
              <w:t>P</w:t>
            </w:r>
          </w:p>
        </w:tc>
        <w:tc>
          <w:tcPr>
            <w:tcW w:w="779" w:type="dxa"/>
          </w:tcPr>
          <w:p w14:paraId="279B457F" w14:textId="77777777" w:rsidR="00247947" w:rsidRDefault="00F67635">
            <w:pPr>
              <w:pStyle w:val="TableParagraph"/>
              <w:spacing w:before="94"/>
              <w:ind w:left="1"/>
              <w:jc w:val="center"/>
              <w:rPr>
                <w:sz w:val="16"/>
              </w:rPr>
            </w:pPr>
            <w:r>
              <w:rPr>
                <w:spacing w:val="-10"/>
                <w:sz w:val="16"/>
              </w:rPr>
              <w:t>P</w:t>
            </w:r>
          </w:p>
        </w:tc>
        <w:tc>
          <w:tcPr>
            <w:tcW w:w="827" w:type="dxa"/>
          </w:tcPr>
          <w:p w14:paraId="0AC5E5F1" w14:textId="77777777" w:rsidR="00247947" w:rsidRDefault="00F67635">
            <w:pPr>
              <w:pStyle w:val="TableParagraph"/>
              <w:spacing w:before="94"/>
              <w:ind w:right="20"/>
              <w:jc w:val="center"/>
              <w:rPr>
                <w:sz w:val="16"/>
              </w:rPr>
            </w:pPr>
            <w:r>
              <w:rPr>
                <w:spacing w:val="-10"/>
                <w:sz w:val="16"/>
              </w:rPr>
              <w:t>P</w:t>
            </w:r>
          </w:p>
        </w:tc>
        <w:tc>
          <w:tcPr>
            <w:tcW w:w="986" w:type="dxa"/>
          </w:tcPr>
          <w:p w14:paraId="651308FE" w14:textId="77777777" w:rsidR="00247947" w:rsidRDefault="00F67635">
            <w:pPr>
              <w:pStyle w:val="TableParagraph"/>
              <w:spacing w:before="94"/>
              <w:ind w:left="38"/>
              <w:jc w:val="center"/>
              <w:rPr>
                <w:sz w:val="16"/>
              </w:rPr>
            </w:pPr>
            <w:r>
              <w:rPr>
                <w:spacing w:val="-10"/>
                <w:sz w:val="16"/>
              </w:rPr>
              <w:t>P</w:t>
            </w:r>
          </w:p>
        </w:tc>
        <w:tc>
          <w:tcPr>
            <w:tcW w:w="1044" w:type="dxa"/>
            <w:shd w:val="clear" w:color="auto" w:fill="F1F1F1"/>
          </w:tcPr>
          <w:p w14:paraId="264CEC30" w14:textId="77777777" w:rsidR="00247947" w:rsidRDefault="00247947">
            <w:pPr>
              <w:pStyle w:val="TableParagraph"/>
              <w:rPr>
                <w:sz w:val="18"/>
              </w:rPr>
            </w:pPr>
          </w:p>
        </w:tc>
        <w:tc>
          <w:tcPr>
            <w:tcW w:w="864" w:type="dxa"/>
          </w:tcPr>
          <w:p w14:paraId="700DC733" w14:textId="77777777" w:rsidR="00247947" w:rsidRDefault="00F67635">
            <w:pPr>
              <w:pStyle w:val="TableParagraph"/>
              <w:spacing w:before="94"/>
              <w:ind w:left="59" w:right="70"/>
              <w:jc w:val="center"/>
              <w:rPr>
                <w:sz w:val="16"/>
              </w:rPr>
            </w:pPr>
            <w:r>
              <w:rPr>
                <w:spacing w:val="-10"/>
                <w:sz w:val="16"/>
              </w:rPr>
              <w:t>P</w:t>
            </w:r>
          </w:p>
        </w:tc>
        <w:tc>
          <w:tcPr>
            <w:tcW w:w="1008" w:type="dxa"/>
            <w:shd w:val="clear" w:color="auto" w:fill="F1F1F1"/>
          </w:tcPr>
          <w:p w14:paraId="5B9FE098" w14:textId="77777777" w:rsidR="00247947" w:rsidRDefault="00247947">
            <w:pPr>
              <w:pStyle w:val="TableParagraph"/>
              <w:rPr>
                <w:sz w:val="18"/>
              </w:rPr>
            </w:pPr>
          </w:p>
        </w:tc>
        <w:tc>
          <w:tcPr>
            <w:tcW w:w="998" w:type="dxa"/>
            <w:shd w:val="clear" w:color="auto" w:fill="F1F1F1"/>
          </w:tcPr>
          <w:p w14:paraId="1F7804CE" w14:textId="77777777" w:rsidR="00247947" w:rsidRDefault="00247947">
            <w:pPr>
              <w:pStyle w:val="TableParagraph"/>
              <w:rPr>
                <w:sz w:val="18"/>
              </w:rPr>
            </w:pPr>
          </w:p>
        </w:tc>
        <w:tc>
          <w:tcPr>
            <w:tcW w:w="866" w:type="dxa"/>
            <w:shd w:val="clear" w:color="auto" w:fill="F1F1F1"/>
          </w:tcPr>
          <w:p w14:paraId="5A5D27A7" w14:textId="77777777" w:rsidR="00247947" w:rsidRDefault="00247947">
            <w:pPr>
              <w:pStyle w:val="TableParagraph"/>
              <w:rPr>
                <w:sz w:val="18"/>
              </w:rPr>
            </w:pPr>
          </w:p>
        </w:tc>
        <w:tc>
          <w:tcPr>
            <w:tcW w:w="871" w:type="dxa"/>
          </w:tcPr>
          <w:p w14:paraId="42C7232F" w14:textId="77777777" w:rsidR="00247947" w:rsidRDefault="00F67635">
            <w:pPr>
              <w:pStyle w:val="TableParagraph"/>
              <w:spacing w:before="94"/>
              <w:ind w:left="5" w:right="7"/>
              <w:jc w:val="center"/>
              <w:rPr>
                <w:sz w:val="16"/>
              </w:rPr>
            </w:pPr>
            <w:r>
              <w:rPr>
                <w:spacing w:val="-10"/>
                <w:sz w:val="16"/>
              </w:rPr>
              <w:t>P</w:t>
            </w:r>
          </w:p>
        </w:tc>
        <w:tc>
          <w:tcPr>
            <w:tcW w:w="478" w:type="dxa"/>
          </w:tcPr>
          <w:p w14:paraId="6C9DA307" w14:textId="77777777" w:rsidR="00247947" w:rsidRDefault="00247947">
            <w:pPr>
              <w:pStyle w:val="TableParagraph"/>
              <w:rPr>
                <w:sz w:val="18"/>
              </w:rPr>
            </w:pPr>
          </w:p>
        </w:tc>
      </w:tr>
      <w:tr w:rsidR="00247947" w14:paraId="2AF1518F" w14:textId="77777777">
        <w:trPr>
          <w:trHeight w:val="380"/>
        </w:trPr>
        <w:tc>
          <w:tcPr>
            <w:tcW w:w="2108" w:type="dxa"/>
          </w:tcPr>
          <w:p w14:paraId="4B67054A" w14:textId="77777777" w:rsidR="00247947" w:rsidRDefault="00247947">
            <w:pPr>
              <w:pStyle w:val="TableParagraph"/>
              <w:rPr>
                <w:sz w:val="18"/>
              </w:rPr>
            </w:pPr>
          </w:p>
        </w:tc>
        <w:tc>
          <w:tcPr>
            <w:tcW w:w="2467" w:type="dxa"/>
          </w:tcPr>
          <w:p w14:paraId="4A42BA61" w14:textId="77777777" w:rsidR="00247947" w:rsidRDefault="00F67635">
            <w:pPr>
              <w:pStyle w:val="TableParagraph"/>
              <w:spacing w:before="94"/>
              <w:ind w:left="94"/>
              <w:rPr>
                <w:sz w:val="16"/>
              </w:rPr>
            </w:pPr>
            <w:r>
              <w:rPr>
                <w:sz w:val="16"/>
              </w:rPr>
              <w:t xml:space="preserve">Duplex, </w:t>
            </w:r>
            <w:r>
              <w:rPr>
                <w:spacing w:val="-2"/>
                <w:sz w:val="16"/>
              </w:rPr>
              <w:t>Attached</w:t>
            </w:r>
          </w:p>
        </w:tc>
        <w:tc>
          <w:tcPr>
            <w:tcW w:w="842" w:type="dxa"/>
            <w:shd w:val="clear" w:color="auto" w:fill="F1F1F1"/>
          </w:tcPr>
          <w:p w14:paraId="7CF4F48D" w14:textId="77777777" w:rsidR="00247947" w:rsidRDefault="00247947">
            <w:pPr>
              <w:pStyle w:val="TableParagraph"/>
              <w:rPr>
                <w:sz w:val="18"/>
              </w:rPr>
            </w:pPr>
          </w:p>
        </w:tc>
        <w:tc>
          <w:tcPr>
            <w:tcW w:w="779" w:type="dxa"/>
            <w:shd w:val="clear" w:color="auto" w:fill="F1F1F1"/>
          </w:tcPr>
          <w:p w14:paraId="5C56B2D7" w14:textId="77777777" w:rsidR="00247947" w:rsidRDefault="00247947">
            <w:pPr>
              <w:pStyle w:val="TableParagraph"/>
              <w:rPr>
                <w:sz w:val="18"/>
              </w:rPr>
            </w:pPr>
          </w:p>
        </w:tc>
        <w:tc>
          <w:tcPr>
            <w:tcW w:w="827" w:type="dxa"/>
          </w:tcPr>
          <w:p w14:paraId="0517D86C" w14:textId="77777777" w:rsidR="00247947" w:rsidRDefault="00F67635">
            <w:pPr>
              <w:pStyle w:val="TableParagraph"/>
              <w:spacing w:before="94"/>
              <w:ind w:right="20"/>
              <w:jc w:val="center"/>
              <w:rPr>
                <w:sz w:val="16"/>
              </w:rPr>
            </w:pPr>
            <w:r>
              <w:rPr>
                <w:spacing w:val="-10"/>
                <w:sz w:val="16"/>
              </w:rPr>
              <w:t>P</w:t>
            </w:r>
          </w:p>
        </w:tc>
        <w:tc>
          <w:tcPr>
            <w:tcW w:w="986" w:type="dxa"/>
          </w:tcPr>
          <w:p w14:paraId="7ED65370" w14:textId="77777777" w:rsidR="00247947" w:rsidRDefault="00F67635">
            <w:pPr>
              <w:pStyle w:val="TableParagraph"/>
              <w:spacing w:before="94"/>
              <w:ind w:left="38"/>
              <w:jc w:val="center"/>
              <w:rPr>
                <w:sz w:val="16"/>
              </w:rPr>
            </w:pPr>
            <w:r>
              <w:rPr>
                <w:spacing w:val="-10"/>
                <w:sz w:val="16"/>
              </w:rPr>
              <w:t>P</w:t>
            </w:r>
          </w:p>
        </w:tc>
        <w:tc>
          <w:tcPr>
            <w:tcW w:w="1044" w:type="dxa"/>
            <w:shd w:val="clear" w:color="auto" w:fill="F1F1F1"/>
          </w:tcPr>
          <w:p w14:paraId="7F4BF655" w14:textId="77777777" w:rsidR="00247947" w:rsidRDefault="00247947">
            <w:pPr>
              <w:pStyle w:val="TableParagraph"/>
              <w:rPr>
                <w:sz w:val="18"/>
              </w:rPr>
            </w:pPr>
          </w:p>
        </w:tc>
        <w:tc>
          <w:tcPr>
            <w:tcW w:w="864" w:type="dxa"/>
          </w:tcPr>
          <w:p w14:paraId="20360475" w14:textId="77777777" w:rsidR="00247947" w:rsidRDefault="00F67635">
            <w:pPr>
              <w:pStyle w:val="TableParagraph"/>
              <w:spacing w:before="94"/>
              <w:ind w:left="59" w:right="70"/>
              <w:jc w:val="center"/>
              <w:rPr>
                <w:sz w:val="16"/>
              </w:rPr>
            </w:pPr>
            <w:r>
              <w:rPr>
                <w:spacing w:val="-10"/>
                <w:sz w:val="16"/>
              </w:rPr>
              <w:t>P</w:t>
            </w:r>
          </w:p>
        </w:tc>
        <w:tc>
          <w:tcPr>
            <w:tcW w:w="1008" w:type="dxa"/>
          </w:tcPr>
          <w:p w14:paraId="5355AD6E" w14:textId="77777777" w:rsidR="00247947" w:rsidRDefault="00F67635">
            <w:pPr>
              <w:pStyle w:val="TableParagraph"/>
              <w:spacing w:before="94"/>
              <w:ind w:left="17" w:right="28"/>
              <w:jc w:val="center"/>
              <w:rPr>
                <w:sz w:val="16"/>
              </w:rPr>
            </w:pPr>
            <w:r>
              <w:rPr>
                <w:spacing w:val="-10"/>
                <w:sz w:val="16"/>
              </w:rPr>
              <w:t>P</w:t>
            </w:r>
          </w:p>
        </w:tc>
        <w:tc>
          <w:tcPr>
            <w:tcW w:w="998" w:type="dxa"/>
          </w:tcPr>
          <w:p w14:paraId="18EB4641" w14:textId="77777777" w:rsidR="00247947" w:rsidRDefault="00F67635">
            <w:pPr>
              <w:pStyle w:val="TableParagraph"/>
              <w:spacing w:before="94"/>
              <w:ind w:left="2" w:right="3"/>
              <w:jc w:val="center"/>
              <w:rPr>
                <w:sz w:val="16"/>
              </w:rPr>
            </w:pPr>
            <w:r>
              <w:rPr>
                <w:spacing w:val="-10"/>
                <w:sz w:val="16"/>
              </w:rPr>
              <w:t>P</w:t>
            </w:r>
          </w:p>
        </w:tc>
        <w:tc>
          <w:tcPr>
            <w:tcW w:w="866" w:type="dxa"/>
            <w:shd w:val="clear" w:color="auto" w:fill="F1F1F1"/>
          </w:tcPr>
          <w:p w14:paraId="14F2F7AB" w14:textId="77777777" w:rsidR="00247947" w:rsidRDefault="00247947">
            <w:pPr>
              <w:pStyle w:val="TableParagraph"/>
              <w:rPr>
                <w:sz w:val="18"/>
              </w:rPr>
            </w:pPr>
          </w:p>
        </w:tc>
        <w:tc>
          <w:tcPr>
            <w:tcW w:w="871" w:type="dxa"/>
          </w:tcPr>
          <w:p w14:paraId="48141C9C" w14:textId="77777777" w:rsidR="00247947" w:rsidRDefault="00F67635">
            <w:pPr>
              <w:pStyle w:val="TableParagraph"/>
              <w:spacing w:before="94"/>
              <w:ind w:left="5" w:right="7"/>
              <w:jc w:val="center"/>
              <w:rPr>
                <w:sz w:val="16"/>
              </w:rPr>
            </w:pPr>
            <w:r>
              <w:rPr>
                <w:spacing w:val="-10"/>
                <w:sz w:val="16"/>
              </w:rPr>
              <w:t>P</w:t>
            </w:r>
          </w:p>
        </w:tc>
        <w:tc>
          <w:tcPr>
            <w:tcW w:w="478" w:type="dxa"/>
          </w:tcPr>
          <w:p w14:paraId="469A5D12" w14:textId="77777777" w:rsidR="00247947" w:rsidRDefault="00247947">
            <w:pPr>
              <w:pStyle w:val="TableParagraph"/>
              <w:rPr>
                <w:sz w:val="18"/>
              </w:rPr>
            </w:pPr>
          </w:p>
        </w:tc>
      </w:tr>
      <w:tr w:rsidR="00247947" w14:paraId="040A3833" w14:textId="77777777">
        <w:trPr>
          <w:trHeight w:val="651"/>
        </w:trPr>
        <w:tc>
          <w:tcPr>
            <w:tcW w:w="2108" w:type="dxa"/>
          </w:tcPr>
          <w:p w14:paraId="06D2A282" w14:textId="7A2F8849" w:rsidR="00247947" w:rsidRDefault="00247947">
            <w:pPr>
              <w:pStyle w:val="TableParagraph"/>
              <w:spacing w:before="94"/>
              <w:ind w:left="50"/>
              <w:rPr>
                <w:sz w:val="16"/>
              </w:rPr>
            </w:pPr>
          </w:p>
        </w:tc>
        <w:tc>
          <w:tcPr>
            <w:tcW w:w="2467" w:type="dxa"/>
          </w:tcPr>
          <w:p w14:paraId="59B11A9C" w14:textId="77777777" w:rsidR="00247947" w:rsidRDefault="00F67635">
            <w:pPr>
              <w:pStyle w:val="TableParagraph"/>
              <w:spacing w:before="94"/>
              <w:ind w:left="94"/>
              <w:rPr>
                <w:sz w:val="16"/>
              </w:rPr>
            </w:pPr>
            <w:r>
              <w:rPr>
                <w:sz w:val="16"/>
              </w:rPr>
              <w:t xml:space="preserve">Dwelling, Accessory </w:t>
            </w:r>
            <w:r>
              <w:rPr>
                <w:spacing w:val="-4"/>
                <w:sz w:val="16"/>
              </w:rPr>
              <w:t>(see</w:t>
            </w:r>
          </w:p>
          <w:p w14:paraId="7A56B426" w14:textId="77777777" w:rsidR="00247947" w:rsidRDefault="00F67635">
            <w:pPr>
              <w:pStyle w:val="TableParagraph"/>
              <w:spacing w:before="76"/>
              <w:ind w:left="94"/>
              <w:rPr>
                <w:sz w:val="16"/>
              </w:rPr>
            </w:pPr>
            <w:r>
              <w:rPr>
                <w:sz w:val="16"/>
              </w:rPr>
              <w:t>§ 27-</w:t>
            </w:r>
            <w:r>
              <w:rPr>
                <w:spacing w:val="-2"/>
                <w:sz w:val="16"/>
              </w:rPr>
              <w:t>605.1)</w:t>
            </w:r>
          </w:p>
        </w:tc>
        <w:tc>
          <w:tcPr>
            <w:tcW w:w="842" w:type="dxa"/>
          </w:tcPr>
          <w:p w14:paraId="6B4A2211" w14:textId="77777777" w:rsidR="00247947" w:rsidRDefault="00F67635">
            <w:pPr>
              <w:pStyle w:val="TableParagraph"/>
              <w:spacing w:before="94"/>
              <w:ind w:left="38" w:right="1"/>
              <w:jc w:val="center"/>
              <w:rPr>
                <w:sz w:val="16"/>
              </w:rPr>
            </w:pPr>
            <w:r>
              <w:rPr>
                <w:spacing w:val="-5"/>
                <w:sz w:val="16"/>
              </w:rPr>
              <w:t>SE</w:t>
            </w:r>
          </w:p>
        </w:tc>
        <w:tc>
          <w:tcPr>
            <w:tcW w:w="779" w:type="dxa"/>
          </w:tcPr>
          <w:p w14:paraId="1609E794" w14:textId="77777777" w:rsidR="00247947" w:rsidRDefault="00F67635">
            <w:pPr>
              <w:pStyle w:val="TableParagraph"/>
              <w:spacing w:before="94"/>
              <w:ind w:left="1" w:right="1"/>
              <w:jc w:val="center"/>
              <w:rPr>
                <w:sz w:val="16"/>
              </w:rPr>
            </w:pPr>
            <w:r>
              <w:rPr>
                <w:spacing w:val="-5"/>
                <w:sz w:val="16"/>
              </w:rPr>
              <w:t>SE</w:t>
            </w:r>
          </w:p>
        </w:tc>
        <w:tc>
          <w:tcPr>
            <w:tcW w:w="827" w:type="dxa"/>
          </w:tcPr>
          <w:p w14:paraId="1505E6EB" w14:textId="77777777" w:rsidR="00247947" w:rsidRDefault="00F67635">
            <w:pPr>
              <w:pStyle w:val="TableParagraph"/>
              <w:spacing w:before="94"/>
              <w:ind w:left="1" w:right="20"/>
              <w:jc w:val="center"/>
              <w:rPr>
                <w:sz w:val="16"/>
              </w:rPr>
            </w:pPr>
            <w:r>
              <w:rPr>
                <w:spacing w:val="-5"/>
                <w:sz w:val="16"/>
              </w:rPr>
              <w:t>SE</w:t>
            </w:r>
          </w:p>
        </w:tc>
        <w:tc>
          <w:tcPr>
            <w:tcW w:w="986" w:type="dxa"/>
            <w:shd w:val="clear" w:color="auto" w:fill="F1F1F1"/>
          </w:tcPr>
          <w:p w14:paraId="1E788A28" w14:textId="77777777" w:rsidR="00247947" w:rsidRDefault="00247947">
            <w:pPr>
              <w:pStyle w:val="TableParagraph"/>
              <w:rPr>
                <w:sz w:val="18"/>
              </w:rPr>
            </w:pPr>
          </w:p>
        </w:tc>
        <w:tc>
          <w:tcPr>
            <w:tcW w:w="1044" w:type="dxa"/>
            <w:shd w:val="clear" w:color="auto" w:fill="F1F1F1"/>
          </w:tcPr>
          <w:p w14:paraId="1158F0A2" w14:textId="77777777" w:rsidR="00247947" w:rsidRDefault="00247947">
            <w:pPr>
              <w:pStyle w:val="TableParagraph"/>
              <w:rPr>
                <w:sz w:val="18"/>
              </w:rPr>
            </w:pPr>
          </w:p>
        </w:tc>
        <w:tc>
          <w:tcPr>
            <w:tcW w:w="864" w:type="dxa"/>
            <w:shd w:val="clear" w:color="auto" w:fill="F1F1F1"/>
          </w:tcPr>
          <w:p w14:paraId="1C143100" w14:textId="77777777" w:rsidR="00247947" w:rsidRDefault="00247947">
            <w:pPr>
              <w:pStyle w:val="TableParagraph"/>
              <w:rPr>
                <w:sz w:val="18"/>
              </w:rPr>
            </w:pPr>
          </w:p>
        </w:tc>
        <w:tc>
          <w:tcPr>
            <w:tcW w:w="1008" w:type="dxa"/>
            <w:shd w:val="clear" w:color="auto" w:fill="F1F1F1"/>
          </w:tcPr>
          <w:p w14:paraId="4DA87EAD" w14:textId="77777777" w:rsidR="00247947" w:rsidRDefault="00247947">
            <w:pPr>
              <w:pStyle w:val="TableParagraph"/>
              <w:rPr>
                <w:sz w:val="18"/>
              </w:rPr>
            </w:pPr>
          </w:p>
        </w:tc>
        <w:tc>
          <w:tcPr>
            <w:tcW w:w="998" w:type="dxa"/>
            <w:shd w:val="clear" w:color="auto" w:fill="F1F1F1"/>
          </w:tcPr>
          <w:p w14:paraId="54109D18" w14:textId="77777777" w:rsidR="00247947" w:rsidRDefault="00247947">
            <w:pPr>
              <w:pStyle w:val="TableParagraph"/>
              <w:rPr>
                <w:sz w:val="18"/>
              </w:rPr>
            </w:pPr>
          </w:p>
        </w:tc>
        <w:tc>
          <w:tcPr>
            <w:tcW w:w="866" w:type="dxa"/>
            <w:shd w:val="clear" w:color="auto" w:fill="F1F1F1"/>
          </w:tcPr>
          <w:p w14:paraId="1C67914A" w14:textId="77777777" w:rsidR="00247947" w:rsidRDefault="00247947">
            <w:pPr>
              <w:pStyle w:val="TableParagraph"/>
              <w:rPr>
                <w:sz w:val="18"/>
              </w:rPr>
            </w:pPr>
          </w:p>
        </w:tc>
        <w:tc>
          <w:tcPr>
            <w:tcW w:w="871" w:type="dxa"/>
            <w:shd w:val="clear" w:color="auto" w:fill="F1F1F1"/>
          </w:tcPr>
          <w:p w14:paraId="4C3D891E" w14:textId="77777777" w:rsidR="00247947" w:rsidRDefault="00247947">
            <w:pPr>
              <w:pStyle w:val="TableParagraph"/>
              <w:rPr>
                <w:sz w:val="18"/>
              </w:rPr>
            </w:pPr>
          </w:p>
        </w:tc>
        <w:tc>
          <w:tcPr>
            <w:tcW w:w="478" w:type="dxa"/>
          </w:tcPr>
          <w:p w14:paraId="6FC21771" w14:textId="77777777" w:rsidR="00247947" w:rsidRDefault="00247947">
            <w:pPr>
              <w:pStyle w:val="TableParagraph"/>
              <w:rPr>
                <w:sz w:val="18"/>
              </w:rPr>
            </w:pPr>
          </w:p>
        </w:tc>
      </w:tr>
      <w:tr w:rsidR="00247947" w14:paraId="435E2800" w14:textId="77777777">
        <w:trPr>
          <w:trHeight w:val="368"/>
        </w:trPr>
        <w:tc>
          <w:tcPr>
            <w:tcW w:w="2108" w:type="dxa"/>
          </w:tcPr>
          <w:p w14:paraId="171AB09B" w14:textId="77777777" w:rsidR="00247947" w:rsidRDefault="00247947">
            <w:pPr>
              <w:pStyle w:val="TableParagraph"/>
              <w:rPr>
                <w:sz w:val="18"/>
              </w:rPr>
            </w:pPr>
          </w:p>
        </w:tc>
        <w:tc>
          <w:tcPr>
            <w:tcW w:w="2467" w:type="dxa"/>
          </w:tcPr>
          <w:p w14:paraId="75F5E6FF" w14:textId="77777777" w:rsidR="00247947" w:rsidRDefault="00F67635">
            <w:pPr>
              <w:pStyle w:val="TableParagraph"/>
              <w:spacing w:before="83"/>
              <w:ind w:left="94"/>
              <w:rPr>
                <w:sz w:val="16"/>
              </w:rPr>
            </w:pPr>
            <w:r>
              <w:rPr>
                <w:sz w:val="16"/>
              </w:rPr>
              <w:t xml:space="preserve">Dwelling, Single-Family </w:t>
            </w:r>
            <w:r>
              <w:rPr>
                <w:spacing w:val="-2"/>
                <w:sz w:val="16"/>
              </w:rPr>
              <w:t>Attached</w:t>
            </w:r>
          </w:p>
        </w:tc>
        <w:tc>
          <w:tcPr>
            <w:tcW w:w="842" w:type="dxa"/>
            <w:shd w:val="clear" w:color="auto" w:fill="F1F1F1"/>
          </w:tcPr>
          <w:p w14:paraId="75ABC9C8" w14:textId="77777777" w:rsidR="00247947" w:rsidRDefault="00247947">
            <w:pPr>
              <w:pStyle w:val="TableParagraph"/>
              <w:rPr>
                <w:sz w:val="18"/>
              </w:rPr>
            </w:pPr>
          </w:p>
        </w:tc>
        <w:tc>
          <w:tcPr>
            <w:tcW w:w="779" w:type="dxa"/>
            <w:shd w:val="clear" w:color="auto" w:fill="F1F1F1"/>
          </w:tcPr>
          <w:p w14:paraId="5A68F551" w14:textId="77777777" w:rsidR="00247947" w:rsidRDefault="00247947">
            <w:pPr>
              <w:pStyle w:val="TableParagraph"/>
              <w:rPr>
                <w:sz w:val="18"/>
              </w:rPr>
            </w:pPr>
          </w:p>
        </w:tc>
        <w:tc>
          <w:tcPr>
            <w:tcW w:w="827" w:type="dxa"/>
          </w:tcPr>
          <w:p w14:paraId="0798016A" w14:textId="77777777" w:rsidR="00247947" w:rsidRDefault="00F67635">
            <w:pPr>
              <w:pStyle w:val="TableParagraph"/>
              <w:spacing w:before="83"/>
              <w:ind w:right="20"/>
              <w:jc w:val="center"/>
              <w:rPr>
                <w:sz w:val="16"/>
              </w:rPr>
            </w:pPr>
            <w:r>
              <w:rPr>
                <w:spacing w:val="-10"/>
                <w:sz w:val="16"/>
              </w:rPr>
              <w:t>P</w:t>
            </w:r>
          </w:p>
        </w:tc>
        <w:tc>
          <w:tcPr>
            <w:tcW w:w="986" w:type="dxa"/>
          </w:tcPr>
          <w:p w14:paraId="6D7B02F1" w14:textId="77777777" w:rsidR="00247947" w:rsidRDefault="00F67635">
            <w:pPr>
              <w:pStyle w:val="TableParagraph"/>
              <w:spacing w:before="83"/>
              <w:ind w:left="38"/>
              <w:jc w:val="center"/>
              <w:rPr>
                <w:sz w:val="16"/>
              </w:rPr>
            </w:pPr>
            <w:r>
              <w:rPr>
                <w:spacing w:val="-10"/>
                <w:sz w:val="16"/>
              </w:rPr>
              <w:t>P</w:t>
            </w:r>
          </w:p>
        </w:tc>
        <w:tc>
          <w:tcPr>
            <w:tcW w:w="1044" w:type="dxa"/>
            <w:shd w:val="clear" w:color="auto" w:fill="F1F1F1"/>
          </w:tcPr>
          <w:p w14:paraId="232CC3AD" w14:textId="77777777" w:rsidR="00247947" w:rsidRDefault="00247947">
            <w:pPr>
              <w:pStyle w:val="TableParagraph"/>
              <w:rPr>
                <w:sz w:val="18"/>
              </w:rPr>
            </w:pPr>
          </w:p>
        </w:tc>
        <w:tc>
          <w:tcPr>
            <w:tcW w:w="864" w:type="dxa"/>
          </w:tcPr>
          <w:p w14:paraId="075B7B86" w14:textId="77777777" w:rsidR="00247947" w:rsidRDefault="00F67635">
            <w:pPr>
              <w:pStyle w:val="TableParagraph"/>
              <w:spacing w:before="83"/>
              <w:ind w:left="59" w:right="70"/>
              <w:jc w:val="center"/>
              <w:rPr>
                <w:sz w:val="16"/>
              </w:rPr>
            </w:pPr>
            <w:r>
              <w:rPr>
                <w:spacing w:val="-10"/>
                <w:sz w:val="16"/>
              </w:rPr>
              <w:t>P</w:t>
            </w:r>
          </w:p>
        </w:tc>
        <w:tc>
          <w:tcPr>
            <w:tcW w:w="1008" w:type="dxa"/>
          </w:tcPr>
          <w:p w14:paraId="5B9E7595" w14:textId="77777777" w:rsidR="00247947" w:rsidRDefault="00F67635">
            <w:pPr>
              <w:pStyle w:val="TableParagraph"/>
              <w:spacing w:before="83"/>
              <w:ind w:left="17" w:right="28"/>
              <w:jc w:val="center"/>
              <w:rPr>
                <w:sz w:val="16"/>
              </w:rPr>
            </w:pPr>
            <w:r>
              <w:rPr>
                <w:spacing w:val="-10"/>
                <w:sz w:val="16"/>
              </w:rPr>
              <w:t>P</w:t>
            </w:r>
          </w:p>
        </w:tc>
        <w:tc>
          <w:tcPr>
            <w:tcW w:w="998" w:type="dxa"/>
          </w:tcPr>
          <w:p w14:paraId="6911ADEB" w14:textId="77777777" w:rsidR="00247947" w:rsidRDefault="00F67635">
            <w:pPr>
              <w:pStyle w:val="TableParagraph"/>
              <w:spacing w:before="83"/>
              <w:ind w:left="2" w:right="3"/>
              <w:jc w:val="center"/>
              <w:rPr>
                <w:sz w:val="16"/>
              </w:rPr>
            </w:pPr>
            <w:r>
              <w:rPr>
                <w:spacing w:val="-10"/>
                <w:sz w:val="16"/>
              </w:rPr>
              <w:t>P</w:t>
            </w:r>
          </w:p>
        </w:tc>
        <w:tc>
          <w:tcPr>
            <w:tcW w:w="866" w:type="dxa"/>
            <w:shd w:val="clear" w:color="auto" w:fill="F1F1F1"/>
          </w:tcPr>
          <w:p w14:paraId="6649F393" w14:textId="77777777" w:rsidR="00247947" w:rsidRDefault="00247947">
            <w:pPr>
              <w:pStyle w:val="TableParagraph"/>
              <w:rPr>
                <w:sz w:val="18"/>
              </w:rPr>
            </w:pPr>
          </w:p>
        </w:tc>
        <w:tc>
          <w:tcPr>
            <w:tcW w:w="871" w:type="dxa"/>
          </w:tcPr>
          <w:p w14:paraId="3E123B20" w14:textId="77777777" w:rsidR="00247947" w:rsidRDefault="00F67635">
            <w:pPr>
              <w:pStyle w:val="TableParagraph"/>
              <w:spacing w:before="83"/>
              <w:ind w:left="5" w:right="7"/>
              <w:jc w:val="center"/>
              <w:rPr>
                <w:sz w:val="16"/>
              </w:rPr>
            </w:pPr>
            <w:r>
              <w:rPr>
                <w:spacing w:val="-10"/>
                <w:sz w:val="16"/>
              </w:rPr>
              <w:t>P</w:t>
            </w:r>
          </w:p>
        </w:tc>
        <w:tc>
          <w:tcPr>
            <w:tcW w:w="478" w:type="dxa"/>
          </w:tcPr>
          <w:p w14:paraId="5C73039B" w14:textId="77777777" w:rsidR="00247947" w:rsidRDefault="00247947">
            <w:pPr>
              <w:pStyle w:val="TableParagraph"/>
              <w:rPr>
                <w:sz w:val="18"/>
              </w:rPr>
            </w:pPr>
          </w:p>
        </w:tc>
      </w:tr>
      <w:tr w:rsidR="00247947" w14:paraId="01872B0E" w14:textId="77777777">
        <w:trPr>
          <w:trHeight w:val="380"/>
        </w:trPr>
        <w:tc>
          <w:tcPr>
            <w:tcW w:w="2108" w:type="dxa"/>
          </w:tcPr>
          <w:p w14:paraId="0E3167E9" w14:textId="77777777" w:rsidR="00247947" w:rsidRDefault="00247947">
            <w:pPr>
              <w:pStyle w:val="TableParagraph"/>
              <w:rPr>
                <w:sz w:val="18"/>
              </w:rPr>
            </w:pPr>
          </w:p>
        </w:tc>
        <w:tc>
          <w:tcPr>
            <w:tcW w:w="2467" w:type="dxa"/>
          </w:tcPr>
          <w:p w14:paraId="186C1C4E" w14:textId="77777777" w:rsidR="00247947" w:rsidRDefault="00F67635">
            <w:pPr>
              <w:pStyle w:val="TableParagraph"/>
              <w:spacing w:before="94"/>
              <w:ind w:left="94"/>
              <w:rPr>
                <w:sz w:val="16"/>
              </w:rPr>
            </w:pPr>
            <w:r>
              <w:rPr>
                <w:sz w:val="16"/>
              </w:rPr>
              <w:t xml:space="preserve">Dwelling, Single-Family </w:t>
            </w:r>
            <w:r>
              <w:rPr>
                <w:spacing w:val="-2"/>
                <w:sz w:val="16"/>
              </w:rPr>
              <w:t>Detached</w:t>
            </w:r>
          </w:p>
        </w:tc>
        <w:tc>
          <w:tcPr>
            <w:tcW w:w="842" w:type="dxa"/>
          </w:tcPr>
          <w:p w14:paraId="06869AD4" w14:textId="77777777" w:rsidR="00247947" w:rsidRDefault="00F67635">
            <w:pPr>
              <w:pStyle w:val="TableParagraph"/>
              <w:spacing w:before="94"/>
              <w:ind w:left="38"/>
              <w:jc w:val="center"/>
              <w:rPr>
                <w:sz w:val="16"/>
              </w:rPr>
            </w:pPr>
            <w:r>
              <w:rPr>
                <w:spacing w:val="-10"/>
                <w:sz w:val="16"/>
              </w:rPr>
              <w:t>P</w:t>
            </w:r>
          </w:p>
        </w:tc>
        <w:tc>
          <w:tcPr>
            <w:tcW w:w="779" w:type="dxa"/>
          </w:tcPr>
          <w:p w14:paraId="74EE7D38" w14:textId="77777777" w:rsidR="00247947" w:rsidRDefault="00F67635">
            <w:pPr>
              <w:pStyle w:val="TableParagraph"/>
              <w:spacing w:before="94"/>
              <w:ind w:left="1"/>
              <w:jc w:val="center"/>
              <w:rPr>
                <w:sz w:val="16"/>
              </w:rPr>
            </w:pPr>
            <w:r>
              <w:rPr>
                <w:spacing w:val="-10"/>
                <w:sz w:val="16"/>
              </w:rPr>
              <w:t>P</w:t>
            </w:r>
          </w:p>
        </w:tc>
        <w:tc>
          <w:tcPr>
            <w:tcW w:w="827" w:type="dxa"/>
          </w:tcPr>
          <w:p w14:paraId="7C46D51C" w14:textId="77777777" w:rsidR="00247947" w:rsidRDefault="00F67635">
            <w:pPr>
              <w:pStyle w:val="TableParagraph"/>
              <w:spacing w:before="94"/>
              <w:ind w:right="20"/>
              <w:jc w:val="center"/>
              <w:rPr>
                <w:sz w:val="16"/>
              </w:rPr>
            </w:pPr>
            <w:r>
              <w:rPr>
                <w:spacing w:val="-10"/>
                <w:sz w:val="16"/>
              </w:rPr>
              <w:t>P</w:t>
            </w:r>
          </w:p>
        </w:tc>
        <w:tc>
          <w:tcPr>
            <w:tcW w:w="986" w:type="dxa"/>
          </w:tcPr>
          <w:p w14:paraId="446A9878" w14:textId="77777777" w:rsidR="00247947" w:rsidRDefault="00F67635">
            <w:pPr>
              <w:pStyle w:val="TableParagraph"/>
              <w:spacing w:before="94"/>
              <w:ind w:left="38"/>
              <w:jc w:val="center"/>
              <w:rPr>
                <w:sz w:val="16"/>
              </w:rPr>
            </w:pPr>
            <w:r>
              <w:rPr>
                <w:spacing w:val="-10"/>
                <w:sz w:val="16"/>
              </w:rPr>
              <w:t>P</w:t>
            </w:r>
          </w:p>
        </w:tc>
        <w:tc>
          <w:tcPr>
            <w:tcW w:w="1044" w:type="dxa"/>
            <w:shd w:val="clear" w:color="auto" w:fill="F1F1F1"/>
          </w:tcPr>
          <w:p w14:paraId="486812D4" w14:textId="77777777" w:rsidR="00247947" w:rsidRDefault="00247947">
            <w:pPr>
              <w:pStyle w:val="TableParagraph"/>
              <w:rPr>
                <w:sz w:val="18"/>
              </w:rPr>
            </w:pPr>
          </w:p>
        </w:tc>
        <w:tc>
          <w:tcPr>
            <w:tcW w:w="864" w:type="dxa"/>
          </w:tcPr>
          <w:p w14:paraId="5BA723AF" w14:textId="77777777" w:rsidR="00247947" w:rsidRDefault="00F67635">
            <w:pPr>
              <w:pStyle w:val="TableParagraph"/>
              <w:spacing w:before="94"/>
              <w:ind w:left="59" w:right="70"/>
              <w:jc w:val="center"/>
              <w:rPr>
                <w:sz w:val="16"/>
              </w:rPr>
            </w:pPr>
            <w:r>
              <w:rPr>
                <w:spacing w:val="-10"/>
                <w:sz w:val="16"/>
              </w:rPr>
              <w:t>P</w:t>
            </w:r>
          </w:p>
        </w:tc>
        <w:tc>
          <w:tcPr>
            <w:tcW w:w="1008" w:type="dxa"/>
          </w:tcPr>
          <w:p w14:paraId="3610D428" w14:textId="77777777" w:rsidR="00247947" w:rsidRDefault="00F67635">
            <w:pPr>
              <w:pStyle w:val="TableParagraph"/>
              <w:spacing w:before="94"/>
              <w:ind w:left="17" w:right="28"/>
              <w:jc w:val="center"/>
              <w:rPr>
                <w:sz w:val="16"/>
              </w:rPr>
            </w:pPr>
            <w:r>
              <w:rPr>
                <w:spacing w:val="-10"/>
                <w:sz w:val="16"/>
              </w:rPr>
              <w:t>P</w:t>
            </w:r>
          </w:p>
        </w:tc>
        <w:tc>
          <w:tcPr>
            <w:tcW w:w="998" w:type="dxa"/>
          </w:tcPr>
          <w:p w14:paraId="3EA7C55E" w14:textId="77777777" w:rsidR="00247947" w:rsidRDefault="00F67635">
            <w:pPr>
              <w:pStyle w:val="TableParagraph"/>
              <w:spacing w:before="94"/>
              <w:ind w:left="2" w:right="3"/>
              <w:jc w:val="center"/>
              <w:rPr>
                <w:sz w:val="16"/>
              </w:rPr>
            </w:pPr>
            <w:r>
              <w:rPr>
                <w:spacing w:val="-10"/>
                <w:sz w:val="16"/>
              </w:rPr>
              <w:t>P</w:t>
            </w:r>
          </w:p>
        </w:tc>
        <w:tc>
          <w:tcPr>
            <w:tcW w:w="866" w:type="dxa"/>
          </w:tcPr>
          <w:p w14:paraId="454B81E3" w14:textId="77777777" w:rsidR="00247947" w:rsidRDefault="00F67635">
            <w:pPr>
              <w:pStyle w:val="TableParagraph"/>
              <w:spacing w:before="94"/>
              <w:ind w:left="6"/>
              <w:jc w:val="center"/>
              <w:rPr>
                <w:sz w:val="16"/>
              </w:rPr>
            </w:pPr>
            <w:r>
              <w:rPr>
                <w:spacing w:val="-10"/>
                <w:sz w:val="16"/>
              </w:rPr>
              <w:t>P</w:t>
            </w:r>
          </w:p>
        </w:tc>
        <w:tc>
          <w:tcPr>
            <w:tcW w:w="871" w:type="dxa"/>
          </w:tcPr>
          <w:p w14:paraId="7CC2BA07" w14:textId="77777777" w:rsidR="00247947" w:rsidRDefault="00F67635">
            <w:pPr>
              <w:pStyle w:val="TableParagraph"/>
              <w:spacing w:before="94"/>
              <w:ind w:left="5" w:right="7"/>
              <w:jc w:val="center"/>
              <w:rPr>
                <w:sz w:val="16"/>
              </w:rPr>
            </w:pPr>
            <w:r>
              <w:rPr>
                <w:spacing w:val="-10"/>
                <w:sz w:val="16"/>
              </w:rPr>
              <w:t>P</w:t>
            </w:r>
          </w:p>
        </w:tc>
        <w:tc>
          <w:tcPr>
            <w:tcW w:w="478" w:type="dxa"/>
          </w:tcPr>
          <w:p w14:paraId="55679335" w14:textId="77777777" w:rsidR="00247947" w:rsidRDefault="00247947">
            <w:pPr>
              <w:pStyle w:val="TableParagraph"/>
              <w:rPr>
                <w:sz w:val="18"/>
              </w:rPr>
            </w:pPr>
          </w:p>
        </w:tc>
      </w:tr>
      <w:tr w:rsidR="00247947" w14:paraId="57BEA47C" w14:textId="77777777">
        <w:trPr>
          <w:trHeight w:val="395"/>
        </w:trPr>
        <w:tc>
          <w:tcPr>
            <w:tcW w:w="2108" w:type="dxa"/>
          </w:tcPr>
          <w:p w14:paraId="398B608C" w14:textId="77777777" w:rsidR="00247947" w:rsidRDefault="00247947">
            <w:pPr>
              <w:pStyle w:val="TableParagraph"/>
              <w:rPr>
                <w:sz w:val="18"/>
              </w:rPr>
            </w:pPr>
          </w:p>
        </w:tc>
        <w:tc>
          <w:tcPr>
            <w:tcW w:w="2467" w:type="dxa"/>
          </w:tcPr>
          <w:p w14:paraId="3303B7FF" w14:textId="77777777" w:rsidR="00247947" w:rsidRDefault="00F67635">
            <w:pPr>
              <w:pStyle w:val="TableParagraph"/>
              <w:spacing w:before="94"/>
              <w:ind w:left="94"/>
              <w:rPr>
                <w:sz w:val="16"/>
              </w:rPr>
            </w:pPr>
            <w:r>
              <w:rPr>
                <w:sz w:val="16"/>
              </w:rPr>
              <w:t xml:space="preserve">Dwelling, </w:t>
            </w:r>
            <w:r>
              <w:rPr>
                <w:spacing w:val="-2"/>
                <w:sz w:val="16"/>
              </w:rPr>
              <w:t>Townhouse</w:t>
            </w:r>
          </w:p>
        </w:tc>
        <w:tc>
          <w:tcPr>
            <w:tcW w:w="842" w:type="dxa"/>
            <w:shd w:val="clear" w:color="auto" w:fill="F1F1F1"/>
          </w:tcPr>
          <w:p w14:paraId="30B68E79" w14:textId="77777777" w:rsidR="00247947" w:rsidRDefault="00247947">
            <w:pPr>
              <w:pStyle w:val="TableParagraph"/>
              <w:rPr>
                <w:sz w:val="18"/>
              </w:rPr>
            </w:pPr>
          </w:p>
        </w:tc>
        <w:tc>
          <w:tcPr>
            <w:tcW w:w="779" w:type="dxa"/>
            <w:shd w:val="clear" w:color="auto" w:fill="F1F1F1"/>
          </w:tcPr>
          <w:p w14:paraId="668493D1" w14:textId="77777777" w:rsidR="00247947" w:rsidRDefault="00247947">
            <w:pPr>
              <w:pStyle w:val="TableParagraph"/>
              <w:rPr>
                <w:sz w:val="18"/>
              </w:rPr>
            </w:pPr>
          </w:p>
        </w:tc>
        <w:tc>
          <w:tcPr>
            <w:tcW w:w="827" w:type="dxa"/>
          </w:tcPr>
          <w:p w14:paraId="0727AD4B" w14:textId="77777777" w:rsidR="00247947" w:rsidRDefault="00F67635">
            <w:pPr>
              <w:pStyle w:val="TableParagraph"/>
              <w:spacing w:before="94"/>
              <w:ind w:right="20"/>
              <w:jc w:val="center"/>
              <w:rPr>
                <w:sz w:val="16"/>
              </w:rPr>
            </w:pPr>
            <w:r>
              <w:rPr>
                <w:spacing w:val="-10"/>
                <w:sz w:val="16"/>
              </w:rPr>
              <w:t>P</w:t>
            </w:r>
          </w:p>
        </w:tc>
        <w:tc>
          <w:tcPr>
            <w:tcW w:w="986" w:type="dxa"/>
          </w:tcPr>
          <w:p w14:paraId="182FCD19" w14:textId="77777777" w:rsidR="00247947" w:rsidRDefault="00F67635">
            <w:pPr>
              <w:pStyle w:val="TableParagraph"/>
              <w:spacing w:before="94"/>
              <w:ind w:left="38"/>
              <w:jc w:val="center"/>
              <w:rPr>
                <w:sz w:val="16"/>
              </w:rPr>
            </w:pPr>
            <w:r>
              <w:rPr>
                <w:spacing w:val="-10"/>
                <w:sz w:val="16"/>
              </w:rPr>
              <w:t>P</w:t>
            </w:r>
          </w:p>
        </w:tc>
        <w:tc>
          <w:tcPr>
            <w:tcW w:w="1044" w:type="dxa"/>
            <w:shd w:val="clear" w:color="auto" w:fill="F1F1F1"/>
          </w:tcPr>
          <w:p w14:paraId="7CDBEA0E" w14:textId="77777777" w:rsidR="00247947" w:rsidRDefault="00247947">
            <w:pPr>
              <w:pStyle w:val="TableParagraph"/>
              <w:rPr>
                <w:sz w:val="18"/>
              </w:rPr>
            </w:pPr>
          </w:p>
        </w:tc>
        <w:tc>
          <w:tcPr>
            <w:tcW w:w="864" w:type="dxa"/>
          </w:tcPr>
          <w:p w14:paraId="1BAF2136" w14:textId="77777777" w:rsidR="00247947" w:rsidRDefault="00F67635">
            <w:pPr>
              <w:pStyle w:val="TableParagraph"/>
              <w:spacing w:before="94"/>
              <w:ind w:left="59" w:right="70"/>
              <w:jc w:val="center"/>
              <w:rPr>
                <w:sz w:val="16"/>
              </w:rPr>
            </w:pPr>
            <w:r>
              <w:rPr>
                <w:spacing w:val="-10"/>
                <w:sz w:val="16"/>
              </w:rPr>
              <w:t>P</w:t>
            </w:r>
          </w:p>
        </w:tc>
        <w:tc>
          <w:tcPr>
            <w:tcW w:w="1008" w:type="dxa"/>
          </w:tcPr>
          <w:p w14:paraId="2899CD7D" w14:textId="77777777" w:rsidR="00247947" w:rsidRDefault="00F67635">
            <w:pPr>
              <w:pStyle w:val="TableParagraph"/>
              <w:spacing w:before="94"/>
              <w:ind w:left="17" w:right="28"/>
              <w:jc w:val="center"/>
              <w:rPr>
                <w:sz w:val="16"/>
              </w:rPr>
            </w:pPr>
            <w:r>
              <w:rPr>
                <w:spacing w:val="-10"/>
                <w:sz w:val="16"/>
              </w:rPr>
              <w:t>P</w:t>
            </w:r>
          </w:p>
        </w:tc>
        <w:tc>
          <w:tcPr>
            <w:tcW w:w="998" w:type="dxa"/>
          </w:tcPr>
          <w:p w14:paraId="2F6D0915" w14:textId="77777777" w:rsidR="00247947" w:rsidRDefault="00F67635">
            <w:pPr>
              <w:pStyle w:val="TableParagraph"/>
              <w:spacing w:before="94"/>
              <w:ind w:left="2" w:right="3"/>
              <w:jc w:val="center"/>
              <w:rPr>
                <w:sz w:val="16"/>
              </w:rPr>
            </w:pPr>
            <w:r>
              <w:rPr>
                <w:noProof/>
                <w:sz w:val="16"/>
              </w:rPr>
              <mc:AlternateContent>
                <mc:Choice Requires="wpg">
                  <w:drawing>
                    <wp:anchor distT="0" distB="0" distL="0" distR="0" simplePos="0" relativeHeight="15734272" behindDoc="0" locked="0" layoutInCell="1" allowOverlap="1" wp14:anchorId="242FB624" wp14:editId="556B3771">
                      <wp:simplePos x="0" y="0"/>
                      <wp:positionH relativeFrom="column">
                        <wp:posOffset>-9525</wp:posOffset>
                      </wp:positionH>
                      <wp:positionV relativeFrom="paragraph">
                        <wp:posOffset>240913</wp:posOffset>
                      </wp:positionV>
                      <wp:extent cx="649605" cy="25082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 cy="250825"/>
                                <a:chOff x="0" y="0"/>
                                <a:chExt cx="649605" cy="250825"/>
                              </a:xfrm>
                            </wpg:grpSpPr>
                            <wps:wsp>
                              <wps:cNvPr id="32" name="Graphic 32"/>
                              <wps:cNvSpPr/>
                              <wps:spPr>
                                <a:xfrm>
                                  <a:off x="0" y="0"/>
                                  <a:ext cx="649605" cy="250825"/>
                                </a:xfrm>
                                <a:custGeom>
                                  <a:avLst/>
                                  <a:gdLst/>
                                  <a:ahLst/>
                                  <a:cxnLst/>
                                  <a:rect l="l" t="t" r="r" b="b"/>
                                  <a:pathLst>
                                    <a:path w="649605" h="250825">
                                      <a:moveTo>
                                        <a:pt x="649604" y="0"/>
                                      </a:moveTo>
                                      <a:lnTo>
                                        <a:pt x="0" y="0"/>
                                      </a:lnTo>
                                      <a:lnTo>
                                        <a:pt x="0" y="250825"/>
                                      </a:lnTo>
                                      <a:lnTo>
                                        <a:pt x="649604" y="250825"/>
                                      </a:lnTo>
                                      <a:lnTo>
                                        <a:pt x="649604"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3EC2A540" id="Group 31" o:spid="_x0000_s1026" style="position:absolute;margin-left:-.75pt;margin-top:18.95pt;width:51.15pt;height:19.75pt;z-index:15734272;mso-wrap-distance-left:0;mso-wrap-distance-right:0" coordsize="6496,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">
                      <v:shape id="Graphic 32" o:spid="_x0000_s1027" style="position:absolute;width:6496;height:2508;visibility:visible;mso-wrap-style:square;v-text-anchor:top" coordsize="64960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" path="m649604,l,,,250825r649604,l649604,xe" fillcolor="#f1f1f1" stroked="f">
                        <v:path arrowok="t"/>
                      </v:shape>
                    </v:group>
                  </w:pict>
                </mc:Fallback>
              </mc:AlternateContent>
            </w:r>
            <w:r>
              <w:rPr>
                <w:spacing w:val="-10"/>
                <w:sz w:val="16"/>
              </w:rPr>
              <w:t>P</w:t>
            </w:r>
          </w:p>
        </w:tc>
        <w:tc>
          <w:tcPr>
            <w:tcW w:w="866" w:type="dxa"/>
            <w:shd w:val="clear" w:color="auto" w:fill="F1F1F1"/>
          </w:tcPr>
          <w:p w14:paraId="050227D9" w14:textId="77777777" w:rsidR="00247947" w:rsidRDefault="00247947">
            <w:pPr>
              <w:pStyle w:val="TableParagraph"/>
              <w:rPr>
                <w:sz w:val="18"/>
              </w:rPr>
            </w:pPr>
          </w:p>
        </w:tc>
        <w:tc>
          <w:tcPr>
            <w:tcW w:w="871" w:type="dxa"/>
          </w:tcPr>
          <w:p w14:paraId="3EBF72AB" w14:textId="77777777" w:rsidR="00247947" w:rsidRDefault="00F67635">
            <w:pPr>
              <w:pStyle w:val="TableParagraph"/>
              <w:spacing w:before="94"/>
              <w:ind w:left="5" w:right="7"/>
              <w:jc w:val="center"/>
              <w:rPr>
                <w:sz w:val="16"/>
              </w:rPr>
            </w:pPr>
            <w:r>
              <w:rPr>
                <w:spacing w:val="-10"/>
                <w:sz w:val="16"/>
              </w:rPr>
              <w:t>P</w:t>
            </w:r>
          </w:p>
        </w:tc>
        <w:tc>
          <w:tcPr>
            <w:tcW w:w="478" w:type="dxa"/>
          </w:tcPr>
          <w:p w14:paraId="519EE4DC" w14:textId="77777777" w:rsidR="00247947" w:rsidRDefault="00247947">
            <w:pPr>
              <w:pStyle w:val="TableParagraph"/>
              <w:rPr>
                <w:sz w:val="18"/>
              </w:rPr>
            </w:pPr>
          </w:p>
        </w:tc>
      </w:tr>
      <w:tr w:rsidR="00247947" w14:paraId="3C0B8683" w14:textId="77777777">
        <w:trPr>
          <w:trHeight w:val="263"/>
        </w:trPr>
        <w:tc>
          <w:tcPr>
            <w:tcW w:w="2108" w:type="dxa"/>
          </w:tcPr>
          <w:p w14:paraId="47B91DB6" w14:textId="77777777" w:rsidR="00247947" w:rsidRDefault="00247947">
            <w:pPr>
              <w:pStyle w:val="TableParagraph"/>
              <w:rPr>
                <w:sz w:val="18"/>
              </w:rPr>
            </w:pPr>
          </w:p>
        </w:tc>
        <w:tc>
          <w:tcPr>
            <w:tcW w:w="2467" w:type="dxa"/>
          </w:tcPr>
          <w:p w14:paraId="23B5A1D7" w14:textId="77777777" w:rsidR="00247947" w:rsidRDefault="00F67635">
            <w:pPr>
              <w:pStyle w:val="TableParagraph"/>
              <w:spacing w:before="79" w:line="164" w:lineRule="exact"/>
              <w:ind w:left="94"/>
              <w:rPr>
                <w:sz w:val="16"/>
              </w:rPr>
            </w:pPr>
            <w:r>
              <w:rPr>
                <w:sz w:val="16"/>
              </w:rPr>
              <w:t xml:space="preserve">Group </w:t>
            </w:r>
            <w:r>
              <w:rPr>
                <w:spacing w:val="-4"/>
                <w:sz w:val="16"/>
              </w:rPr>
              <w:t>Home</w:t>
            </w:r>
          </w:p>
        </w:tc>
        <w:tc>
          <w:tcPr>
            <w:tcW w:w="842" w:type="dxa"/>
          </w:tcPr>
          <w:p w14:paraId="0A0E7CF7" w14:textId="77777777" w:rsidR="00247947" w:rsidRDefault="00F67635">
            <w:pPr>
              <w:pStyle w:val="TableParagraph"/>
              <w:spacing w:before="79" w:line="164" w:lineRule="exact"/>
              <w:ind w:left="38"/>
              <w:jc w:val="center"/>
              <w:rPr>
                <w:sz w:val="16"/>
              </w:rPr>
            </w:pPr>
            <w:r>
              <w:rPr>
                <w:spacing w:val="-10"/>
                <w:sz w:val="16"/>
              </w:rPr>
              <w:t>P</w:t>
            </w:r>
          </w:p>
        </w:tc>
        <w:tc>
          <w:tcPr>
            <w:tcW w:w="779" w:type="dxa"/>
          </w:tcPr>
          <w:p w14:paraId="68DCCA9F" w14:textId="77777777" w:rsidR="00247947" w:rsidRDefault="00F67635">
            <w:pPr>
              <w:pStyle w:val="TableParagraph"/>
              <w:spacing w:before="79" w:line="164" w:lineRule="exact"/>
              <w:ind w:left="1"/>
              <w:jc w:val="center"/>
              <w:rPr>
                <w:sz w:val="16"/>
              </w:rPr>
            </w:pPr>
            <w:r>
              <w:rPr>
                <w:spacing w:val="-10"/>
                <w:sz w:val="16"/>
              </w:rPr>
              <w:t>P</w:t>
            </w:r>
          </w:p>
        </w:tc>
        <w:tc>
          <w:tcPr>
            <w:tcW w:w="827" w:type="dxa"/>
          </w:tcPr>
          <w:p w14:paraId="79562D1F" w14:textId="77777777" w:rsidR="00247947" w:rsidRDefault="00F67635">
            <w:pPr>
              <w:pStyle w:val="TableParagraph"/>
              <w:spacing w:before="79" w:line="164" w:lineRule="exact"/>
              <w:ind w:right="20"/>
              <w:jc w:val="center"/>
              <w:rPr>
                <w:sz w:val="16"/>
              </w:rPr>
            </w:pPr>
            <w:r>
              <w:rPr>
                <w:spacing w:val="-10"/>
                <w:sz w:val="16"/>
              </w:rPr>
              <w:t>P</w:t>
            </w:r>
          </w:p>
        </w:tc>
        <w:tc>
          <w:tcPr>
            <w:tcW w:w="986" w:type="dxa"/>
          </w:tcPr>
          <w:p w14:paraId="7A0DE5A9" w14:textId="77777777" w:rsidR="00247947" w:rsidRDefault="00F67635">
            <w:pPr>
              <w:pStyle w:val="TableParagraph"/>
              <w:spacing w:before="79" w:line="164" w:lineRule="exact"/>
              <w:ind w:left="38"/>
              <w:jc w:val="center"/>
              <w:rPr>
                <w:sz w:val="16"/>
              </w:rPr>
            </w:pPr>
            <w:r>
              <w:rPr>
                <w:noProof/>
                <w:sz w:val="16"/>
              </w:rPr>
              <mc:AlternateContent>
                <mc:Choice Requires="wpg">
                  <w:drawing>
                    <wp:anchor distT="0" distB="0" distL="0" distR="0" simplePos="0" relativeHeight="15733760" behindDoc="0" locked="0" layoutInCell="1" allowOverlap="1" wp14:anchorId="0D3AD9BC" wp14:editId="25BFBDD7">
                      <wp:simplePos x="0" y="0"/>
                      <wp:positionH relativeFrom="column">
                        <wp:posOffset>640080</wp:posOffset>
                      </wp:positionH>
                      <wp:positionV relativeFrom="paragraph">
                        <wp:posOffset>-9911</wp:posOffset>
                      </wp:positionV>
                      <wp:extent cx="649605" cy="25082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 cy="250825"/>
                                <a:chOff x="0" y="0"/>
                                <a:chExt cx="649605" cy="250825"/>
                              </a:xfrm>
                            </wpg:grpSpPr>
                            <wps:wsp>
                              <wps:cNvPr id="34" name="Graphic 34"/>
                              <wps:cNvSpPr/>
                              <wps:spPr>
                                <a:xfrm>
                                  <a:off x="0" y="0"/>
                                  <a:ext cx="649605" cy="250825"/>
                                </a:xfrm>
                                <a:custGeom>
                                  <a:avLst/>
                                  <a:gdLst/>
                                  <a:ahLst/>
                                  <a:cxnLst/>
                                  <a:rect l="l" t="t" r="r" b="b"/>
                                  <a:pathLst>
                                    <a:path w="649605" h="250825">
                                      <a:moveTo>
                                        <a:pt x="649604" y="0"/>
                                      </a:moveTo>
                                      <a:lnTo>
                                        <a:pt x="0" y="0"/>
                                      </a:lnTo>
                                      <a:lnTo>
                                        <a:pt x="0" y="250825"/>
                                      </a:lnTo>
                                      <a:lnTo>
                                        <a:pt x="649604" y="250825"/>
                                      </a:lnTo>
                                      <a:lnTo>
                                        <a:pt x="649604"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6066C32F" id="Group 33" o:spid="_x0000_s1026" style="position:absolute;margin-left:50.4pt;margin-top:-.8pt;width:51.15pt;height:19.75pt;z-index:15733760;mso-wrap-distance-left:0;mso-wrap-distance-right:0" coordsize="6496,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">
                      <v:shape id="Graphic 34" o:spid="_x0000_s1027" style="position:absolute;width:6496;height:2508;visibility:visible;mso-wrap-style:square;v-text-anchor:top" coordsize="64960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" path="m649604,l,,,250825r649604,l649604,xe" fillcolor="#f1f1f1" stroked="f">
                        <v:path arrowok="t"/>
                      </v:shape>
                    </v:group>
                  </w:pict>
                </mc:Fallback>
              </mc:AlternateContent>
            </w:r>
            <w:r>
              <w:rPr>
                <w:spacing w:val="-10"/>
                <w:sz w:val="16"/>
              </w:rPr>
              <w:t>P</w:t>
            </w:r>
          </w:p>
        </w:tc>
        <w:tc>
          <w:tcPr>
            <w:tcW w:w="1044" w:type="dxa"/>
          </w:tcPr>
          <w:p w14:paraId="023077B7" w14:textId="77777777" w:rsidR="00247947" w:rsidRDefault="00247947">
            <w:pPr>
              <w:pStyle w:val="TableParagraph"/>
              <w:rPr>
                <w:sz w:val="18"/>
              </w:rPr>
            </w:pPr>
          </w:p>
        </w:tc>
        <w:tc>
          <w:tcPr>
            <w:tcW w:w="864" w:type="dxa"/>
          </w:tcPr>
          <w:p w14:paraId="186D4993" w14:textId="77777777" w:rsidR="00247947" w:rsidRDefault="00F67635">
            <w:pPr>
              <w:pStyle w:val="TableParagraph"/>
              <w:spacing w:before="79" w:line="164" w:lineRule="exact"/>
              <w:ind w:left="59" w:right="70"/>
              <w:jc w:val="center"/>
              <w:rPr>
                <w:sz w:val="16"/>
              </w:rPr>
            </w:pPr>
            <w:r>
              <w:rPr>
                <w:spacing w:val="-10"/>
                <w:sz w:val="16"/>
              </w:rPr>
              <w:t>P</w:t>
            </w:r>
          </w:p>
        </w:tc>
        <w:tc>
          <w:tcPr>
            <w:tcW w:w="1008" w:type="dxa"/>
          </w:tcPr>
          <w:p w14:paraId="33AC58AF" w14:textId="77777777" w:rsidR="00247947" w:rsidRDefault="00F67635">
            <w:pPr>
              <w:pStyle w:val="TableParagraph"/>
              <w:spacing w:before="79" w:line="164" w:lineRule="exact"/>
              <w:ind w:left="17" w:right="28"/>
              <w:jc w:val="center"/>
              <w:rPr>
                <w:sz w:val="16"/>
              </w:rPr>
            </w:pPr>
            <w:r>
              <w:rPr>
                <w:spacing w:val="-10"/>
                <w:sz w:val="16"/>
              </w:rPr>
              <w:t>P</w:t>
            </w:r>
          </w:p>
        </w:tc>
        <w:tc>
          <w:tcPr>
            <w:tcW w:w="998" w:type="dxa"/>
          </w:tcPr>
          <w:p w14:paraId="75D2F89A" w14:textId="77777777" w:rsidR="00247947" w:rsidRDefault="00247947">
            <w:pPr>
              <w:pStyle w:val="TableParagraph"/>
              <w:rPr>
                <w:sz w:val="18"/>
              </w:rPr>
            </w:pPr>
          </w:p>
        </w:tc>
        <w:tc>
          <w:tcPr>
            <w:tcW w:w="866" w:type="dxa"/>
          </w:tcPr>
          <w:p w14:paraId="399833A4" w14:textId="77777777" w:rsidR="00247947" w:rsidRDefault="00F67635">
            <w:pPr>
              <w:pStyle w:val="TableParagraph"/>
              <w:spacing w:before="79" w:line="164" w:lineRule="exact"/>
              <w:ind w:left="6"/>
              <w:jc w:val="center"/>
              <w:rPr>
                <w:sz w:val="16"/>
              </w:rPr>
            </w:pPr>
            <w:r>
              <w:rPr>
                <w:spacing w:val="-10"/>
                <w:sz w:val="16"/>
              </w:rPr>
              <w:t>P</w:t>
            </w:r>
          </w:p>
        </w:tc>
        <w:tc>
          <w:tcPr>
            <w:tcW w:w="871" w:type="dxa"/>
          </w:tcPr>
          <w:p w14:paraId="1F01F29F" w14:textId="77777777" w:rsidR="00247947" w:rsidRDefault="00F67635">
            <w:pPr>
              <w:pStyle w:val="TableParagraph"/>
              <w:spacing w:before="79" w:line="164" w:lineRule="exact"/>
              <w:ind w:left="5" w:right="7"/>
              <w:jc w:val="center"/>
              <w:rPr>
                <w:sz w:val="16"/>
              </w:rPr>
            </w:pPr>
            <w:r>
              <w:rPr>
                <w:spacing w:val="-10"/>
                <w:sz w:val="16"/>
              </w:rPr>
              <w:t>P</w:t>
            </w:r>
          </w:p>
        </w:tc>
        <w:tc>
          <w:tcPr>
            <w:tcW w:w="478" w:type="dxa"/>
          </w:tcPr>
          <w:p w14:paraId="28C581A6" w14:textId="77777777" w:rsidR="00247947" w:rsidRDefault="00247947">
            <w:pPr>
              <w:pStyle w:val="TableParagraph"/>
              <w:rPr>
                <w:sz w:val="18"/>
              </w:rPr>
            </w:pPr>
          </w:p>
        </w:tc>
      </w:tr>
    </w:tbl>
    <w:p w14:paraId="213414D3" w14:textId="77777777" w:rsidR="00247947" w:rsidRDefault="00247947">
      <w:pPr>
        <w:pStyle w:val="TableParagraph"/>
        <w:rPr>
          <w:sz w:val="18"/>
        </w:rPr>
        <w:sectPr w:rsidR="00247947">
          <w:headerReference w:type="default" r:id="rId20"/>
          <w:footerReference w:type="default" r:id="rId21"/>
          <w:pgSz w:w="15840" w:h="12240" w:orient="landscape"/>
          <w:pgMar w:top="980" w:right="720" w:bottom="620" w:left="720" w:header="429" w:footer="429" w:gutter="0"/>
          <w:cols w:space="720"/>
        </w:sectPr>
      </w:pPr>
    </w:p>
    <w:p w14:paraId="660FB632" w14:textId="77777777" w:rsidR="00247947" w:rsidRDefault="00F67635">
      <w:pPr>
        <w:pStyle w:val="BodyText"/>
        <w:spacing w:before="7"/>
        <w:rPr>
          <w:sz w:val="16"/>
        </w:rPr>
      </w:pPr>
      <w:r>
        <w:rPr>
          <w:noProof/>
          <w:sz w:val="16"/>
        </w:rPr>
        <w:lastRenderedPageBreak/>
        <mc:AlternateContent>
          <mc:Choice Requires="wpg">
            <w:drawing>
              <wp:anchor distT="0" distB="0" distL="0" distR="0" simplePos="0" relativeHeight="480977920" behindDoc="1" locked="0" layoutInCell="1" allowOverlap="1" wp14:anchorId="47E2B1F4" wp14:editId="1A5E98C9">
                <wp:simplePos x="0" y="0"/>
                <wp:positionH relativeFrom="margin">
                  <wp:align>left</wp:align>
                </wp:positionH>
                <wp:positionV relativeFrom="page">
                  <wp:align>center</wp:align>
                </wp:positionV>
                <wp:extent cx="9163367" cy="6394450"/>
                <wp:effectExtent l="0" t="0" r="0" b="635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367" cy="6394450"/>
                          <a:chOff x="0" y="0"/>
                          <a:chExt cx="9163367" cy="6394450"/>
                        </a:xfrm>
                      </wpg:grpSpPr>
                      <wps:wsp>
                        <wps:cNvPr id="38" name="Graphic 36"/>
                        <wps:cNvSpPr/>
                        <wps:spPr>
                          <a:xfrm>
                            <a:off x="0" y="0"/>
                            <a:ext cx="9163050" cy="260350"/>
                          </a:xfrm>
                          <a:custGeom>
                            <a:avLst/>
                            <a:gdLst/>
                            <a:ahLst/>
                            <a:cxnLst/>
                            <a:rect l="l" t="t" r="r" b="b"/>
                            <a:pathLst>
                              <a:path w="9163050" h="260350">
                                <a:moveTo>
                                  <a:pt x="9163050" y="0"/>
                                </a:moveTo>
                                <a:lnTo>
                                  <a:pt x="9163050" y="0"/>
                                </a:lnTo>
                                <a:lnTo>
                                  <a:pt x="0" y="0"/>
                                </a:lnTo>
                                <a:lnTo>
                                  <a:pt x="0" y="260350"/>
                                </a:lnTo>
                                <a:lnTo>
                                  <a:pt x="1376362" y="260350"/>
                                </a:lnTo>
                                <a:lnTo>
                                  <a:pt x="1385887" y="260350"/>
                                </a:lnTo>
                                <a:lnTo>
                                  <a:pt x="2940367" y="260350"/>
                                </a:lnTo>
                                <a:lnTo>
                                  <a:pt x="2940367" y="250825"/>
                                </a:lnTo>
                                <a:lnTo>
                                  <a:pt x="7594282" y="250825"/>
                                </a:lnTo>
                                <a:lnTo>
                                  <a:pt x="7594282" y="260350"/>
                                </a:lnTo>
                                <a:lnTo>
                                  <a:pt x="8152447" y="260350"/>
                                </a:lnTo>
                                <a:lnTo>
                                  <a:pt x="8152447" y="250825"/>
                                </a:lnTo>
                                <a:lnTo>
                                  <a:pt x="8691562" y="250825"/>
                                </a:lnTo>
                                <a:lnTo>
                                  <a:pt x="8701087" y="250825"/>
                                </a:lnTo>
                                <a:lnTo>
                                  <a:pt x="9163050" y="250825"/>
                                </a:lnTo>
                                <a:lnTo>
                                  <a:pt x="9163050" y="0"/>
                                </a:lnTo>
                                <a:close/>
                              </a:path>
                            </a:pathLst>
                          </a:custGeom>
                          <a:solidFill>
                            <a:srgbClr val="D6D6D6"/>
                          </a:solidFill>
                        </wps:spPr>
                        <wps:bodyPr wrap="square" lIns="0" tIns="0" rIns="0" bIns="0" rtlCol="0">
                          <a:prstTxWarp prst="textNoShape">
                            <a:avLst/>
                          </a:prstTxWarp>
                          <a:noAutofit/>
                        </wps:bodyPr>
                      </wps:wsp>
                      <wps:wsp>
                        <wps:cNvPr id="39" name="Graphic 37"/>
                        <wps:cNvSpPr/>
                        <wps:spPr>
                          <a:xfrm>
                            <a:off x="2902267" y="222249"/>
                            <a:ext cx="6232525" cy="3971925"/>
                          </a:xfrm>
                          <a:custGeom>
                            <a:avLst/>
                            <a:gdLst/>
                            <a:ahLst/>
                            <a:cxnLst/>
                            <a:rect l="l" t="t" r="r" b="b"/>
                            <a:pathLst>
                              <a:path w="6232525" h="3971925">
                                <a:moveTo>
                                  <a:pt x="1015365" y="812800"/>
                                </a:moveTo>
                                <a:lnTo>
                                  <a:pt x="558152" y="812800"/>
                                </a:lnTo>
                                <a:lnTo>
                                  <a:pt x="548640" y="812800"/>
                                </a:lnTo>
                                <a:lnTo>
                                  <a:pt x="0" y="812800"/>
                                </a:lnTo>
                                <a:lnTo>
                                  <a:pt x="0" y="1219200"/>
                                </a:lnTo>
                                <a:lnTo>
                                  <a:pt x="0" y="1228725"/>
                                </a:lnTo>
                                <a:lnTo>
                                  <a:pt x="0" y="1470025"/>
                                </a:lnTo>
                                <a:lnTo>
                                  <a:pt x="548640" y="1470025"/>
                                </a:lnTo>
                                <a:lnTo>
                                  <a:pt x="558152" y="1470025"/>
                                </a:lnTo>
                                <a:lnTo>
                                  <a:pt x="1015365" y="1470025"/>
                                </a:lnTo>
                                <a:lnTo>
                                  <a:pt x="1015365" y="1228725"/>
                                </a:lnTo>
                                <a:lnTo>
                                  <a:pt x="1015365" y="1219200"/>
                                </a:lnTo>
                                <a:lnTo>
                                  <a:pt x="1015365" y="812800"/>
                                </a:lnTo>
                                <a:close/>
                              </a:path>
                              <a:path w="6232525" h="3971925">
                                <a:moveTo>
                                  <a:pt x="6232207" y="2425700"/>
                                </a:moveTo>
                                <a:lnTo>
                                  <a:pt x="6232207" y="2425700"/>
                                </a:lnTo>
                                <a:lnTo>
                                  <a:pt x="3383280" y="2425700"/>
                                </a:lnTo>
                                <a:lnTo>
                                  <a:pt x="3383280" y="2667000"/>
                                </a:lnTo>
                                <a:lnTo>
                                  <a:pt x="2844152" y="2667000"/>
                                </a:lnTo>
                                <a:lnTo>
                                  <a:pt x="2844152" y="2425700"/>
                                </a:lnTo>
                                <a:lnTo>
                                  <a:pt x="2204085" y="2425700"/>
                                </a:lnTo>
                                <a:lnTo>
                                  <a:pt x="548640" y="2425700"/>
                                </a:lnTo>
                                <a:lnTo>
                                  <a:pt x="548640" y="2667000"/>
                                </a:lnTo>
                                <a:lnTo>
                                  <a:pt x="548640" y="2676525"/>
                                </a:lnTo>
                                <a:lnTo>
                                  <a:pt x="548640" y="2908300"/>
                                </a:lnTo>
                                <a:lnTo>
                                  <a:pt x="0" y="2908300"/>
                                </a:lnTo>
                                <a:lnTo>
                                  <a:pt x="0" y="3971925"/>
                                </a:lnTo>
                                <a:lnTo>
                                  <a:pt x="548640" y="3971925"/>
                                </a:lnTo>
                                <a:lnTo>
                                  <a:pt x="558152" y="3971925"/>
                                </a:lnTo>
                                <a:lnTo>
                                  <a:pt x="1005840" y="3971925"/>
                                </a:lnTo>
                                <a:lnTo>
                                  <a:pt x="1015365" y="3971925"/>
                                </a:lnTo>
                                <a:lnTo>
                                  <a:pt x="1564005" y="3971925"/>
                                </a:lnTo>
                                <a:lnTo>
                                  <a:pt x="1564005" y="3721100"/>
                                </a:lnTo>
                                <a:lnTo>
                                  <a:pt x="1015365" y="3721100"/>
                                </a:lnTo>
                                <a:lnTo>
                                  <a:pt x="1015365" y="3324225"/>
                                </a:lnTo>
                                <a:lnTo>
                                  <a:pt x="1554480" y="3324225"/>
                                </a:lnTo>
                                <a:lnTo>
                                  <a:pt x="1564005" y="3324225"/>
                                </a:lnTo>
                                <a:lnTo>
                                  <a:pt x="2194560" y="3324225"/>
                                </a:lnTo>
                                <a:lnTo>
                                  <a:pt x="2204085" y="3324225"/>
                                </a:lnTo>
                                <a:lnTo>
                                  <a:pt x="2844152" y="3324225"/>
                                </a:lnTo>
                                <a:lnTo>
                                  <a:pt x="2844152" y="2917825"/>
                                </a:lnTo>
                                <a:lnTo>
                                  <a:pt x="3383280" y="2917825"/>
                                </a:lnTo>
                                <a:lnTo>
                                  <a:pt x="3383280" y="3314700"/>
                                </a:lnTo>
                                <a:lnTo>
                                  <a:pt x="3383280" y="3324225"/>
                                </a:lnTo>
                                <a:lnTo>
                                  <a:pt x="3383280" y="3730625"/>
                                </a:lnTo>
                                <a:lnTo>
                                  <a:pt x="4023360" y="3730625"/>
                                </a:lnTo>
                                <a:lnTo>
                                  <a:pt x="4032872" y="3730625"/>
                                </a:lnTo>
                                <a:lnTo>
                                  <a:pt x="5770245" y="3730625"/>
                                </a:lnTo>
                                <a:lnTo>
                                  <a:pt x="5770245" y="3324225"/>
                                </a:lnTo>
                                <a:lnTo>
                                  <a:pt x="6232207" y="3324225"/>
                                </a:lnTo>
                                <a:lnTo>
                                  <a:pt x="6232207" y="2917825"/>
                                </a:lnTo>
                                <a:lnTo>
                                  <a:pt x="6232207" y="2908300"/>
                                </a:lnTo>
                                <a:lnTo>
                                  <a:pt x="6232207" y="2676525"/>
                                </a:lnTo>
                                <a:lnTo>
                                  <a:pt x="6232207" y="2667000"/>
                                </a:lnTo>
                                <a:lnTo>
                                  <a:pt x="6232207" y="2425700"/>
                                </a:lnTo>
                                <a:close/>
                              </a:path>
                              <a:path w="6232525" h="3971925">
                                <a:moveTo>
                                  <a:pt x="6232207" y="1701800"/>
                                </a:moveTo>
                                <a:lnTo>
                                  <a:pt x="5760720" y="1701800"/>
                                </a:lnTo>
                                <a:lnTo>
                                  <a:pt x="5760720" y="1943100"/>
                                </a:lnTo>
                                <a:lnTo>
                                  <a:pt x="5760720" y="1952625"/>
                                </a:lnTo>
                                <a:lnTo>
                                  <a:pt x="5760720" y="2193925"/>
                                </a:lnTo>
                                <a:lnTo>
                                  <a:pt x="6232207" y="2193925"/>
                                </a:lnTo>
                                <a:lnTo>
                                  <a:pt x="6232207" y="1952625"/>
                                </a:lnTo>
                                <a:lnTo>
                                  <a:pt x="6232207" y="1943100"/>
                                </a:lnTo>
                                <a:lnTo>
                                  <a:pt x="6232207" y="1701800"/>
                                </a:lnTo>
                                <a:close/>
                              </a:path>
                              <a:path w="6232525" h="3971925">
                                <a:moveTo>
                                  <a:pt x="6232207" y="0"/>
                                </a:moveTo>
                                <a:lnTo>
                                  <a:pt x="5760720" y="0"/>
                                </a:lnTo>
                                <a:lnTo>
                                  <a:pt x="5760720" y="406400"/>
                                </a:lnTo>
                                <a:lnTo>
                                  <a:pt x="5221605" y="406400"/>
                                </a:lnTo>
                                <a:lnTo>
                                  <a:pt x="3392805" y="406400"/>
                                </a:lnTo>
                                <a:lnTo>
                                  <a:pt x="3392805" y="0"/>
                                </a:lnTo>
                                <a:lnTo>
                                  <a:pt x="0" y="0"/>
                                </a:lnTo>
                                <a:lnTo>
                                  <a:pt x="0" y="415925"/>
                                </a:lnTo>
                                <a:lnTo>
                                  <a:pt x="1554480" y="415925"/>
                                </a:lnTo>
                                <a:lnTo>
                                  <a:pt x="1554480" y="822325"/>
                                </a:lnTo>
                                <a:lnTo>
                                  <a:pt x="2194560" y="822325"/>
                                </a:lnTo>
                                <a:lnTo>
                                  <a:pt x="2204085" y="822325"/>
                                </a:lnTo>
                                <a:lnTo>
                                  <a:pt x="2834640" y="822325"/>
                                </a:lnTo>
                                <a:lnTo>
                                  <a:pt x="2834640" y="1219200"/>
                                </a:lnTo>
                                <a:lnTo>
                                  <a:pt x="2834640" y="1228725"/>
                                </a:lnTo>
                                <a:lnTo>
                                  <a:pt x="2834640" y="1470025"/>
                                </a:lnTo>
                                <a:lnTo>
                                  <a:pt x="3383280" y="1470025"/>
                                </a:lnTo>
                                <a:lnTo>
                                  <a:pt x="6232207" y="1470025"/>
                                </a:lnTo>
                                <a:lnTo>
                                  <a:pt x="6232207" y="1228725"/>
                                </a:lnTo>
                                <a:lnTo>
                                  <a:pt x="6232207" y="406400"/>
                                </a:lnTo>
                                <a:lnTo>
                                  <a:pt x="6232207" y="0"/>
                                </a:lnTo>
                                <a:close/>
                              </a:path>
                            </a:pathLst>
                          </a:custGeom>
                          <a:solidFill>
                            <a:srgbClr val="F1F1F1"/>
                          </a:solidFill>
                        </wps:spPr>
                        <wps:txbx>
                          <w:txbxContent>
                            <w:p w14:paraId="21F6F696" w14:textId="68C14A1D" w:rsidR="00240025" w:rsidRDefault="00240025" w:rsidP="00240025">
                              <w:pPr>
                                <w:jc w:val="center"/>
                              </w:pPr>
                              <w:r>
                                <w:t>p</w:t>
                              </w:r>
                            </w:p>
                          </w:txbxContent>
                        </wps:txbx>
                        <wps:bodyPr wrap="square" lIns="0" tIns="0" rIns="0" bIns="0" rtlCol="0">
                          <a:prstTxWarp prst="textNoShape">
                            <a:avLst/>
                          </a:prstTxWarp>
                          <a:noAutofit/>
                        </wps:bodyPr>
                      </wps:wsp>
                      <wps:wsp>
                        <wps:cNvPr id="40" name="Graphic 38"/>
                        <wps:cNvSpPr/>
                        <wps:spPr>
                          <a:xfrm>
                            <a:off x="2930842" y="3971925"/>
                            <a:ext cx="6232525" cy="2181225"/>
                          </a:xfrm>
                          <a:custGeom>
                            <a:avLst/>
                            <a:gdLst/>
                            <a:ahLst/>
                            <a:cxnLst/>
                            <a:rect l="l" t="t" r="r" b="b"/>
                            <a:pathLst>
                              <a:path w="6232525" h="2181225">
                                <a:moveTo>
                                  <a:pt x="6232207" y="0"/>
                                </a:moveTo>
                                <a:lnTo>
                                  <a:pt x="5770245" y="0"/>
                                </a:lnTo>
                                <a:lnTo>
                                  <a:pt x="5760720" y="0"/>
                                </a:lnTo>
                                <a:lnTo>
                                  <a:pt x="5760720" y="733425"/>
                                </a:lnTo>
                                <a:lnTo>
                                  <a:pt x="5760720" y="965200"/>
                                </a:lnTo>
                                <a:lnTo>
                                  <a:pt x="5760720" y="1457325"/>
                                </a:lnTo>
                                <a:lnTo>
                                  <a:pt x="5760720" y="1689100"/>
                                </a:lnTo>
                                <a:lnTo>
                                  <a:pt x="5221605" y="1689100"/>
                                </a:lnTo>
                                <a:lnTo>
                                  <a:pt x="5221605" y="1457325"/>
                                </a:lnTo>
                                <a:lnTo>
                                  <a:pt x="5760720" y="1457325"/>
                                </a:lnTo>
                                <a:lnTo>
                                  <a:pt x="5760720" y="965200"/>
                                </a:lnTo>
                                <a:lnTo>
                                  <a:pt x="5221605" y="965200"/>
                                </a:lnTo>
                                <a:lnTo>
                                  <a:pt x="5221605" y="733425"/>
                                </a:lnTo>
                                <a:lnTo>
                                  <a:pt x="5760720" y="733425"/>
                                </a:lnTo>
                                <a:lnTo>
                                  <a:pt x="5760720" y="0"/>
                                </a:lnTo>
                                <a:lnTo>
                                  <a:pt x="5221605" y="0"/>
                                </a:lnTo>
                                <a:lnTo>
                                  <a:pt x="5212080" y="0"/>
                                </a:lnTo>
                                <a:lnTo>
                                  <a:pt x="4672965" y="0"/>
                                </a:lnTo>
                                <a:lnTo>
                                  <a:pt x="4663440" y="0"/>
                                </a:lnTo>
                                <a:lnTo>
                                  <a:pt x="4663440" y="250825"/>
                                </a:lnTo>
                                <a:lnTo>
                                  <a:pt x="4663440" y="1930400"/>
                                </a:lnTo>
                                <a:lnTo>
                                  <a:pt x="4032872" y="1930400"/>
                                </a:lnTo>
                                <a:lnTo>
                                  <a:pt x="4023360" y="1930400"/>
                                </a:lnTo>
                                <a:lnTo>
                                  <a:pt x="3392805" y="1930400"/>
                                </a:lnTo>
                                <a:lnTo>
                                  <a:pt x="3392805" y="1689100"/>
                                </a:lnTo>
                                <a:lnTo>
                                  <a:pt x="1564005" y="1689100"/>
                                </a:lnTo>
                                <a:lnTo>
                                  <a:pt x="1564005" y="1457325"/>
                                </a:lnTo>
                                <a:lnTo>
                                  <a:pt x="2204085" y="1457325"/>
                                </a:lnTo>
                                <a:lnTo>
                                  <a:pt x="2204085" y="1216025"/>
                                </a:lnTo>
                                <a:lnTo>
                                  <a:pt x="2834640" y="1216025"/>
                                </a:lnTo>
                                <a:lnTo>
                                  <a:pt x="2844152" y="1216025"/>
                                </a:lnTo>
                                <a:lnTo>
                                  <a:pt x="3383280" y="1216025"/>
                                </a:lnTo>
                                <a:lnTo>
                                  <a:pt x="3392805" y="1216025"/>
                                </a:lnTo>
                                <a:lnTo>
                                  <a:pt x="4023360" y="1216025"/>
                                </a:lnTo>
                                <a:lnTo>
                                  <a:pt x="4023360" y="1457325"/>
                                </a:lnTo>
                                <a:lnTo>
                                  <a:pt x="4663440" y="1457325"/>
                                </a:lnTo>
                                <a:lnTo>
                                  <a:pt x="4663440" y="482600"/>
                                </a:lnTo>
                                <a:lnTo>
                                  <a:pt x="4032872" y="482600"/>
                                </a:lnTo>
                                <a:lnTo>
                                  <a:pt x="4032872" y="250825"/>
                                </a:lnTo>
                                <a:lnTo>
                                  <a:pt x="4663440" y="250825"/>
                                </a:lnTo>
                                <a:lnTo>
                                  <a:pt x="4663440" y="0"/>
                                </a:lnTo>
                                <a:lnTo>
                                  <a:pt x="4032872" y="0"/>
                                </a:lnTo>
                                <a:lnTo>
                                  <a:pt x="4023360" y="0"/>
                                </a:lnTo>
                                <a:lnTo>
                                  <a:pt x="3383280" y="0"/>
                                </a:lnTo>
                                <a:lnTo>
                                  <a:pt x="3383280" y="241300"/>
                                </a:lnTo>
                                <a:lnTo>
                                  <a:pt x="3383280" y="250825"/>
                                </a:lnTo>
                                <a:lnTo>
                                  <a:pt x="3383280" y="492125"/>
                                </a:lnTo>
                                <a:lnTo>
                                  <a:pt x="4023360" y="492125"/>
                                </a:lnTo>
                                <a:lnTo>
                                  <a:pt x="4023360" y="723900"/>
                                </a:lnTo>
                                <a:lnTo>
                                  <a:pt x="3383280" y="723900"/>
                                </a:lnTo>
                                <a:lnTo>
                                  <a:pt x="3383280" y="965200"/>
                                </a:lnTo>
                                <a:lnTo>
                                  <a:pt x="2844152" y="965200"/>
                                </a:lnTo>
                                <a:lnTo>
                                  <a:pt x="2834640" y="965200"/>
                                </a:lnTo>
                                <a:lnTo>
                                  <a:pt x="2204085" y="965200"/>
                                </a:lnTo>
                                <a:lnTo>
                                  <a:pt x="2204085" y="733425"/>
                                </a:lnTo>
                                <a:lnTo>
                                  <a:pt x="2204085" y="723900"/>
                                </a:lnTo>
                                <a:lnTo>
                                  <a:pt x="2204085" y="492125"/>
                                </a:lnTo>
                                <a:lnTo>
                                  <a:pt x="2844152" y="492125"/>
                                </a:lnTo>
                                <a:lnTo>
                                  <a:pt x="2844152" y="250825"/>
                                </a:lnTo>
                                <a:lnTo>
                                  <a:pt x="2844152" y="241300"/>
                                </a:lnTo>
                                <a:lnTo>
                                  <a:pt x="2844152" y="0"/>
                                </a:lnTo>
                                <a:lnTo>
                                  <a:pt x="2204085" y="0"/>
                                </a:lnTo>
                                <a:lnTo>
                                  <a:pt x="2194560" y="0"/>
                                </a:lnTo>
                                <a:lnTo>
                                  <a:pt x="1564005" y="0"/>
                                </a:lnTo>
                                <a:lnTo>
                                  <a:pt x="1554480" y="0"/>
                                </a:lnTo>
                                <a:lnTo>
                                  <a:pt x="1005840" y="0"/>
                                </a:lnTo>
                                <a:lnTo>
                                  <a:pt x="1005840" y="241300"/>
                                </a:lnTo>
                                <a:lnTo>
                                  <a:pt x="558152" y="241300"/>
                                </a:lnTo>
                                <a:lnTo>
                                  <a:pt x="548640" y="241300"/>
                                </a:lnTo>
                                <a:lnTo>
                                  <a:pt x="0" y="241300"/>
                                </a:lnTo>
                                <a:lnTo>
                                  <a:pt x="0" y="482600"/>
                                </a:lnTo>
                                <a:lnTo>
                                  <a:pt x="0" y="492125"/>
                                </a:lnTo>
                                <a:lnTo>
                                  <a:pt x="0" y="723900"/>
                                </a:lnTo>
                                <a:lnTo>
                                  <a:pt x="0" y="733425"/>
                                </a:lnTo>
                                <a:lnTo>
                                  <a:pt x="0" y="974725"/>
                                </a:lnTo>
                                <a:lnTo>
                                  <a:pt x="548640" y="974725"/>
                                </a:lnTo>
                                <a:lnTo>
                                  <a:pt x="2194560" y="974725"/>
                                </a:lnTo>
                                <a:lnTo>
                                  <a:pt x="2194560" y="1206500"/>
                                </a:lnTo>
                                <a:lnTo>
                                  <a:pt x="0" y="1206500"/>
                                </a:lnTo>
                                <a:lnTo>
                                  <a:pt x="0" y="1447800"/>
                                </a:lnTo>
                                <a:lnTo>
                                  <a:pt x="0" y="2181225"/>
                                </a:lnTo>
                                <a:lnTo>
                                  <a:pt x="548640" y="2181225"/>
                                </a:lnTo>
                                <a:lnTo>
                                  <a:pt x="2844152" y="2181225"/>
                                </a:lnTo>
                                <a:lnTo>
                                  <a:pt x="2844152" y="1939925"/>
                                </a:lnTo>
                                <a:lnTo>
                                  <a:pt x="3383280" y="1939925"/>
                                </a:lnTo>
                                <a:lnTo>
                                  <a:pt x="3383280" y="2181225"/>
                                </a:lnTo>
                                <a:lnTo>
                                  <a:pt x="4023360" y="2181225"/>
                                </a:lnTo>
                                <a:lnTo>
                                  <a:pt x="6232207" y="2181225"/>
                                </a:lnTo>
                                <a:lnTo>
                                  <a:pt x="6232207" y="1930400"/>
                                </a:lnTo>
                                <a:lnTo>
                                  <a:pt x="5770245" y="1930400"/>
                                </a:lnTo>
                                <a:lnTo>
                                  <a:pt x="5770245" y="1698625"/>
                                </a:lnTo>
                                <a:lnTo>
                                  <a:pt x="6232207" y="1698625"/>
                                </a:lnTo>
                                <a:lnTo>
                                  <a:pt x="6232207" y="1457325"/>
                                </a:lnTo>
                                <a:lnTo>
                                  <a:pt x="6232207" y="241300"/>
                                </a:lnTo>
                                <a:lnTo>
                                  <a:pt x="6232207" y="0"/>
                                </a:lnTo>
                                <a:close/>
                              </a:path>
                            </a:pathLst>
                          </a:custGeom>
                          <a:solidFill>
                            <a:srgbClr val="F1F1F1"/>
                          </a:solidFill>
                        </wps:spPr>
                        <wps:bodyPr wrap="square" lIns="0" tIns="0" rIns="0" bIns="0" rtlCol="0">
                          <a:prstTxWarp prst="textNoShape">
                            <a:avLst/>
                          </a:prstTxWarp>
                          <a:noAutofit/>
                        </wps:bodyPr>
                      </wps:wsp>
                      <wps:wsp>
                        <wps:cNvPr id="41" name="Graphic 39"/>
                        <wps:cNvSpPr/>
                        <wps:spPr>
                          <a:xfrm>
                            <a:off x="2930842" y="5902325"/>
                            <a:ext cx="6232525" cy="492125"/>
                          </a:xfrm>
                          <a:custGeom>
                            <a:avLst/>
                            <a:gdLst/>
                            <a:ahLst/>
                            <a:cxnLst/>
                            <a:rect l="l" t="t" r="r" b="b"/>
                            <a:pathLst>
                              <a:path w="6232525" h="492125">
                                <a:moveTo>
                                  <a:pt x="6232207" y="0"/>
                                </a:moveTo>
                                <a:lnTo>
                                  <a:pt x="5760720" y="0"/>
                                </a:lnTo>
                                <a:lnTo>
                                  <a:pt x="5760720" y="241300"/>
                                </a:lnTo>
                                <a:lnTo>
                                  <a:pt x="5221605" y="241300"/>
                                </a:lnTo>
                                <a:lnTo>
                                  <a:pt x="0" y="241300"/>
                                </a:lnTo>
                                <a:lnTo>
                                  <a:pt x="0" y="492125"/>
                                </a:lnTo>
                                <a:lnTo>
                                  <a:pt x="5770245" y="492125"/>
                                </a:lnTo>
                                <a:lnTo>
                                  <a:pt x="5770245" y="250825"/>
                                </a:lnTo>
                                <a:lnTo>
                                  <a:pt x="6232207" y="250825"/>
                                </a:lnTo>
                                <a:lnTo>
                                  <a:pt x="6232207" y="0"/>
                                </a:lnTo>
                                <a:close/>
                              </a:path>
                            </a:pathLst>
                          </a:custGeom>
                          <a:solidFill>
                            <a:srgbClr val="F1F1F1"/>
                          </a:solidFill>
                        </wps:spPr>
                        <wps:bodyPr wrap="square" lIns="0" tIns="0" rIns="0" bIns="0" rtlCol="0">
                          <a:prstTxWarp prst="textNoShape">
                            <a:avLst/>
                          </a:prstTxWarp>
                          <a:noAutofit/>
                        </wps:bodyPr>
                      </wps:wsp>
                      <wps:wsp>
                        <wps:cNvPr id="42" name="Graphic 40"/>
                        <wps:cNvSpPr/>
                        <wps:spPr>
                          <a:xfrm>
                            <a:off x="0" y="0"/>
                            <a:ext cx="9163050" cy="6394450"/>
                          </a:xfrm>
                          <a:custGeom>
                            <a:avLst/>
                            <a:gdLst/>
                            <a:ahLst/>
                            <a:cxnLst/>
                            <a:rect l="l" t="t" r="r" b="b"/>
                            <a:pathLst>
                              <a:path w="9163050" h="6394450">
                                <a:moveTo>
                                  <a:pt x="9163050" y="0"/>
                                </a:moveTo>
                                <a:lnTo>
                                  <a:pt x="9144000" y="0"/>
                                </a:lnTo>
                                <a:lnTo>
                                  <a:pt x="9144000" y="19050"/>
                                </a:lnTo>
                                <a:lnTo>
                                  <a:pt x="9144000" y="250825"/>
                                </a:lnTo>
                                <a:lnTo>
                                  <a:pt x="9144000" y="6384925"/>
                                </a:lnTo>
                                <a:lnTo>
                                  <a:pt x="8152447" y="6384925"/>
                                </a:lnTo>
                                <a:lnTo>
                                  <a:pt x="8152447" y="6153150"/>
                                </a:lnTo>
                                <a:lnTo>
                                  <a:pt x="9144000" y="6153150"/>
                                </a:lnTo>
                                <a:lnTo>
                                  <a:pt x="9144000" y="6143625"/>
                                </a:lnTo>
                                <a:lnTo>
                                  <a:pt x="8152447" y="6143625"/>
                                </a:lnTo>
                                <a:lnTo>
                                  <a:pt x="8152447" y="5911850"/>
                                </a:lnTo>
                                <a:lnTo>
                                  <a:pt x="9144000" y="5911850"/>
                                </a:lnTo>
                                <a:lnTo>
                                  <a:pt x="9144000" y="5902325"/>
                                </a:lnTo>
                                <a:lnTo>
                                  <a:pt x="8152447" y="5902325"/>
                                </a:lnTo>
                                <a:lnTo>
                                  <a:pt x="8152447" y="5670550"/>
                                </a:lnTo>
                                <a:lnTo>
                                  <a:pt x="9144000" y="5670550"/>
                                </a:lnTo>
                                <a:lnTo>
                                  <a:pt x="9144000" y="5661025"/>
                                </a:lnTo>
                                <a:lnTo>
                                  <a:pt x="8152447" y="5661025"/>
                                </a:lnTo>
                                <a:lnTo>
                                  <a:pt x="8152447" y="5429250"/>
                                </a:lnTo>
                                <a:lnTo>
                                  <a:pt x="9144000" y="5429250"/>
                                </a:lnTo>
                                <a:lnTo>
                                  <a:pt x="9144000" y="5419725"/>
                                </a:lnTo>
                                <a:lnTo>
                                  <a:pt x="8152447" y="5419725"/>
                                </a:lnTo>
                                <a:lnTo>
                                  <a:pt x="8152447" y="5187950"/>
                                </a:lnTo>
                                <a:lnTo>
                                  <a:pt x="9144000" y="5187950"/>
                                </a:lnTo>
                                <a:lnTo>
                                  <a:pt x="9144000" y="5178425"/>
                                </a:lnTo>
                                <a:lnTo>
                                  <a:pt x="8152447" y="5178425"/>
                                </a:lnTo>
                                <a:lnTo>
                                  <a:pt x="8152447" y="4946650"/>
                                </a:lnTo>
                                <a:lnTo>
                                  <a:pt x="9144000" y="4946650"/>
                                </a:lnTo>
                                <a:lnTo>
                                  <a:pt x="9144000" y="4937125"/>
                                </a:lnTo>
                                <a:lnTo>
                                  <a:pt x="8152447" y="4937125"/>
                                </a:lnTo>
                                <a:lnTo>
                                  <a:pt x="8152447" y="4705350"/>
                                </a:lnTo>
                                <a:lnTo>
                                  <a:pt x="9144000" y="4705350"/>
                                </a:lnTo>
                                <a:lnTo>
                                  <a:pt x="9144000" y="4695825"/>
                                </a:lnTo>
                                <a:lnTo>
                                  <a:pt x="8152447" y="4695825"/>
                                </a:lnTo>
                                <a:lnTo>
                                  <a:pt x="8152447" y="4464050"/>
                                </a:lnTo>
                                <a:lnTo>
                                  <a:pt x="9144000" y="4464050"/>
                                </a:lnTo>
                                <a:lnTo>
                                  <a:pt x="9144000" y="4454525"/>
                                </a:lnTo>
                                <a:lnTo>
                                  <a:pt x="8152447" y="4454525"/>
                                </a:lnTo>
                                <a:lnTo>
                                  <a:pt x="8152447" y="4222750"/>
                                </a:lnTo>
                                <a:lnTo>
                                  <a:pt x="9144000" y="4222750"/>
                                </a:lnTo>
                                <a:lnTo>
                                  <a:pt x="9144000" y="4213225"/>
                                </a:lnTo>
                                <a:lnTo>
                                  <a:pt x="8152447" y="4213225"/>
                                </a:lnTo>
                                <a:lnTo>
                                  <a:pt x="8152447" y="3981450"/>
                                </a:lnTo>
                                <a:lnTo>
                                  <a:pt x="9144000" y="3981450"/>
                                </a:lnTo>
                                <a:lnTo>
                                  <a:pt x="9144000" y="3971925"/>
                                </a:lnTo>
                                <a:lnTo>
                                  <a:pt x="8152447" y="3971925"/>
                                </a:lnTo>
                                <a:lnTo>
                                  <a:pt x="8152447" y="3575050"/>
                                </a:lnTo>
                                <a:lnTo>
                                  <a:pt x="9144000" y="3575050"/>
                                </a:lnTo>
                                <a:lnTo>
                                  <a:pt x="9144000" y="3565525"/>
                                </a:lnTo>
                                <a:lnTo>
                                  <a:pt x="8152447" y="3565525"/>
                                </a:lnTo>
                                <a:lnTo>
                                  <a:pt x="8152447" y="3168650"/>
                                </a:lnTo>
                                <a:lnTo>
                                  <a:pt x="9144000" y="3168650"/>
                                </a:lnTo>
                                <a:lnTo>
                                  <a:pt x="9144000" y="3159125"/>
                                </a:lnTo>
                                <a:lnTo>
                                  <a:pt x="8152447" y="3159125"/>
                                </a:lnTo>
                                <a:lnTo>
                                  <a:pt x="8152447" y="2927350"/>
                                </a:lnTo>
                                <a:lnTo>
                                  <a:pt x="9144000" y="2927350"/>
                                </a:lnTo>
                                <a:lnTo>
                                  <a:pt x="9144000" y="2917825"/>
                                </a:lnTo>
                                <a:lnTo>
                                  <a:pt x="8152447" y="2917825"/>
                                </a:lnTo>
                                <a:lnTo>
                                  <a:pt x="8152447" y="2686050"/>
                                </a:lnTo>
                                <a:lnTo>
                                  <a:pt x="9144000" y="2686050"/>
                                </a:lnTo>
                                <a:lnTo>
                                  <a:pt x="9144000" y="2676525"/>
                                </a:lnTo>
                                <a:lnTo>
                                  <a:pt x="8152447" y="2676525"/>
                                </a:lnTo>
                                <a:lnTo>
                                  <a:pt x="8142922" y="2676525"/>
                                </a:lnTo>
                                <a:lnTo>
                                  <a:pt x="8142922" y="2686050"/>
                                </a:lnTo>
                                <a:lnTo>
                                  <a:pt x="8142922" y="6384925"/>
                                </a:lnTo>
                                <a:lnTo>
                                  <a:pt x="7603807" y="6384925"/>
                                </a:lnTo>
                                <a:lnTo>
                                  <a:pt x="7603807" y="6153150"/>
                                </a:lnTo>
                                <a:lnTo>
                                  <a:pt x="8142922" y="6153150"/>
                                </a:lnTo>
                                <a:lnTo>
                                  <a:pt x="8142922" y="6143625"/>
                                </a:lnTo>
                                <a:lnTo>
                                  <a:pt x="7603807" y="6143625"/>
                                </a:lnTo>
                                <a:lnTo>
                                  <a:pt x="7603807" y="5911850"/>
                                </a:lnTo>
                                <a:lnTo>
                                  <a:pt x="8142922" y="5911850"/>
                                </a:lnTo>
                                <a:lnTo>
                                  <a:pt x="8142922" y="5902325"/>
                                </a:lnTo>
                                <a:lnTo>
                                  <a:pt x="7603807" y="5902325"/>
                                </a:lnTo>
                                <a:lnTo>
                                  <a:pt x="7603807" y="5670550"/>
                                </a:lnTo>
                                <a:lnTo>
                                  <a:pt x="8142922" y="5670550"/>
                                </a:lnTo>
                                <a:lnTo>
                                  <a:pt x="8142922" y="5661025"/>
                                </a:lnTo>
                                <a:lnTo>
                                  <a:pt x="7603807" y="5661025"/>
                                </a:lnTo>
                                <a:lnTo>
                                  <a:pt x="7603807" y="5429250"/>
                                </a:lnTo>
                                <a:lnTo>
                                  <a:pt x="8142922" y="5429250"/>
                                </a:lnTo>
                                <a:lnTo>
                                  <a:pt x="8142922" y="5419725"/>
                                </a:lnTo>
                                <a:lnTo>
                                  <a:pt x="7603807" y="5419725"/>
                                </a:lnTo>
                                <a:lnTo>
                                  <a:pt x="7603807" y="5187950"/>
                                </a:lnTo>
                                <a:lnTo>
                                  <a:pt x="8142922" y="5187950"/>
                                </a:lnTo>
                                <a:lnTo>
                                  <a:pt x="8142922" y="5178425"/>
                                </a:lnTo>
                                <a:lnTo>
                                  <a:pt x="7603807" y="5178425"/>
                                </a:lnTo>
                                <a:lnTo>
                                  <a:pt x="7603807" y="4946650"/>
                                </a:lnTo>
                                <a:lnTo>
                                  <a:pt x="8142922" y="4946650"/>
                                </a:lnTo>
                                <a:lnTo>
                                  <a:pt x="8142922" y="4937125"/>
                                </a:lnTo>
                                <a:lnTo>
                                  <a:pt x="7603807" y="4937125"/>
                                </a:lnTo>
                                <a:lnTo>
                                  <a:pt x="7603807" y="4705350"/>
                                </a:lnTo>
                                <a:lnTo>
                                  <a:pt x="8142922" y="4705350"/>
                                </a:lnTo>
                                <a:lnTo>
                                  <a:pt x="8142922" y="4695825"/>
                                </a:lnTo>
                                <a:lnTo>
                                  <a:pt x="7603807" y="4695825"/>
                                </a:lnTo>
                                <a:lnTo>
                                  <a:pt x="7603807" y="4464050"/>
                                </a:lnTo>
                                <a:lnTo>
                                  <a:pt x="8142922" y="4464050"/>
                                </a:lnTo>
                                <a:lnTo>
                                  <a:pt x="8142922" y="4454525"/>
                                </a:lnTo>
                                <a:lnTo>
                                  <a:pt x="7603807" y="4454525"/>
                                </a:lnTo>
                                <a:lnTo>
                                  <a:pt x="7603807" y="4222750"/>
                                </a:lnTo>
                                <a:lnTo>
                                  <a:pt x="8142922" y="4222750"/>
                                </a:lnTo>
                                <a:lnTo>
                                  <a:pt x="8142922" y="4213225"/>
                                </a:lnTo>
                                <a:lnTo>
                                  <a:pt x="7603807" y="4213225"/>
                                </a:lnTo>
                                <a:lnTo>
                                  <a:pt x="7603807" y="3981450"/>
                                </a:lnTo>
                                <a:lnTo>
                                  <a:pt x="8142922" y="3981450"/>
                                </a:lnTo>
                                <a:lnTo>
                                  <a:pt x="8142922" y="3971925"/>
                                </a:lnTo>
                                <a:lnTo>
                                  <a:pt x="7603807" y="3971925"/>
                                </a:lnTo>
                                <a:lnTo>
                                  <a:pt x="7603807" y="3575050"/>
                                </a:lnTo>
                                <a:lnTo>
                                  <a:pt x="8142922" y="3575050"/>
                                </a:lnTo>
                                <a:lnTo>
                                  <a:pt x="8142922" y="3565525"/>
                                </a:lnTo>
                                <a:lnTo>
                                  <a:pt x="7603807" y="3565525"/>
                                </a:lnTo>
                                <a:lnTo>
                                  <a:pt x="7603807" y="3168650"/>
                                </a:lnTo>
                                <a:lnTo>
                                  <a:pt x="8142922" y="3168650"/>
                                </a:lnTo>
                                <a:lnTo>
                                  <a:pt x="8142922" y="3159125"/>
                                </a:lnTo>
                                <a:lnTo>
                                  <a:pt x="7603807" y="3159125"/>
                                </a:lnTo>
                                <a:lnTo>
                                  <a:pt x="7603807" y="2927350"/>
                                </a:lnTo>
                                <a:lnTo>
                                  <a:pt x="8142922" y="2927350"/>
                                </a:lnTo>
                                <a:lnTo>
                                  <a:pt x="8142922" y="2917825"/>
                                </a:lnTo>
                                <a:lnTo>
                                  <a:pt x="7603807" y="2917825"/>
                                </a:lnTo>
                                <a:lnTo>
                                  <a:pt x="7603807" y="2686050"/>
                                </a:lnTo>
                                <a:lnTo>
                                  <a:pt x="8142922" y="2686050"/>
                                </a:lnTo>
                                <a:lnTo>
                                  <a:pt x="8142922" y="2676525"/>
                                </a:lnTo>
                                <a:lnTo>
                                  <a:pt x="7603807" y="2676525"/>
                                </a:lnTo>
                                <a:lnTo>
                                  <a:pt x="7594282" y="2676525"/>
                                </a:lnTo>
                                <a:lnTo>
                                  <a:pt x="7594282" y="2686050"/>
                                </a:lnTo>
                                <a:lnTo>
                                  <a:pt x="7594282" y="6384925"/>
                                </a:lnTo>
                                <a:lnTo>
                                  <a:pt x="6963727" y="6384925"/>
                                </a:lnTo>
                                <a:lnTo>
                                  <a:pt x="6963727" y="6153150"/>
                                </a:lnTo>
                                <a:lnTo>
                                  <a:pt x="7594282" y="6153150"/>
                                </a:lnTo>
                                <a:lnTo>
                                  <a:pt x="7594282" y="6143625"/>
                                </a:lnTo>
                                <a:lnTo>
                                  <a:pt x="6963727" y="6143625"/>
                                </a:lnTo>
                                <a:lnTo>
                                  <a:pt x="6963727" y="5911850"/>
                                </a:lnTo>
                                <a:lnTo>
                                  <a:pt x="7594282" y="5911850"/>
                                </a:lnTo>
                                <a:lnTo>
                                  <a:pt x="7594282" y="5902325"/>
                                </a:lnTo>
                                <a:lnTo>
                                  <a:pt x="6963727" y="5902325"/>
                                </a:lnTo>
                                <a:lnTo>
                                  <a:pt x="6963727" y="5670550"/>
                                </a:lnTo>
                                <a:lnTo>
                                  <a:pt x="7594282" y="5670550"/>
                                </a:lnTo>
                                <a:lnTo>
                                  <a:pt x="7594282" y="5661025"/>
                                </a:lnTo>
                                <a:lnTo>
                                  <a:pt x="6963727" y="5661025"/>
                                </a:lnTo>
                                <a:lnTo>
                                  <a:pt x="6963727" y="5429250"/>
                                </a:lnTo>
                                <a:lnTo>
                                  <a:pt x="7594282" y="5429250"/>
                                </a:lnTo>
                                <a:lnTo>
                                  <a:pt x="7594282" y="5419725"/>
                                </a:lnTo>
                                <a:lnTo>
                                  <a:pt x="6963727" y="5419725"/>
                                </a:lnTo>
                                <a:lnTo>
                                  <a:pt x="6963727" y="5187950"/>
                                </a:lnTo>
                                <a:lnTo>
                                  <a:pt x="7594282" y="5187950"/>
                                </a:lnTo>
                                <a:lnTo>
                                  <a:pt x="7594282" y="5178425"/>
                                </a:lnTo>
                                <a:lnTo>
                                  <a:pt x="6963727" y="5178425"/>
                                </a:lnTo>
                                <a:lnTo>
                                  <a:pt x="6963727" y="4946650"/>
                                </a:lnTo>
                                <a:lnTo>
                                  <a:pt x="7594282" y="4946650"/>
                                </a:lnTo>
                                <a:lnTo>
                                  <a:pt x="7594282" y="4937125"/>
                                </a:lnTo>
                                <a:lnTo>
                                  <a:pt x="6963727" y="4937125"/>
                                </a:lnTo>
                                <a:lnTo>
                                  <a:pt x="6963727" y="4705350"/>
                                </a:lnTo>
                                <a:lnTo>
                                  <a:pt x="7594282" y="4705350"/>
                                </a:lnTo>
                                <a:lnTo>
                                  <a:pt x="7594282" y="4695825"/>
                                </a:lnTo>
                                <a:lnTo>
                                  <a:pt x="6963727" y="4695825"/>
                                </a:lnTo>
                                <a:lnTo>
                                  <a:pt x="6963727" y="4464050"/>
                                </a:lnTo>
                                <a:lnTo>
                                  <a:pt x="7594282" y="4464050"/>
                                </a:lnTo>
                                <a:lnTo>
                                  <a:pt x="7594282" y="4454525"/>
                                </a:lnTo>
                                <a:lnTo>
                                  <a:pt x="6963727" y="4454525"/>
                                </a:lnTo>
                                <a:lnTo>
                                  <a:pt x="6963727" y="4222750"/>
                                </a:lnTo>
                                <a:lnTo>
                                  <a:pt x="7594282" y="4222750"/>
                                </a:lnTo>
                                <a:lnTo>
                                  <a:pt x="7594282" y="4213225"/>
                                </a:lnTo>
                                <a:lnTo>
                                  <a:pt x="6963727" y="4213225"/>
                                </a:lnTo>
                                <a:lnTo>
                                  <a:pt x="6963727" y="3981450"/>
                                </a:lnTo>
                                <a:lnTo>
                                  <a:pt x="7594282" y="3981450"/>
                                </a:lnTo>
                                <a:lnTo>
                                  <a:pt x="7594282" y="3971925"/>
                                </a:lnTo>
                                <a:lnTo>
                                  <a:pt x="6963727" y="3971925"/>
                                </a:lnTo>
                                <a:lnTo>
                                  <a:pt x="6963727" y="3575050"/>
                                </a:lnTo>
                                <a:lnTo>
                                  <a:pt x="7594282" y="3575050"/>
                                </a:lnTo>
                                <a:lnTo>
                                  <a:pt x="7594282" y="3565525"/>
                                </a:lnTo>
                                <a:lnTo>
                                  <a:pt x="6963727" y="3565525"/>
                                </a:lnTo>
                                <a:lnTo>
                                  <a:pt x="6963727" y="3168650"/>
                                </a:lnTo>
                                <a:lnTo>
                                  <a:pt x="7594282" y="3168650"/>
                                </a:lnTo>
                                <a:lnTo>
                                  <a:pt x="7594282" y="3159125"/>
                                </a:lnTo>
                                <a:lnTo>
                                  <a:pt x="6963727" y="3159125"/>
                                </a:lnTo>
                                <a:lnTo>
                                  <a:pt x="6963727" y="2927350"/>
                                </a:lnTo>
                                <a:lnTo>
                                  <a:pt x="7594282" y="2927350"/>
                                </a:lnTo>
                                <a:lnTo>
                                  <a:pt x="7594282" y="2917825"/>
                                </a:lnTo>
                                <a:lnTo>
                                  <a:pt x="6963727" y="2917825"/>
                                </a:lnTo>
                                <a:lnTo>
                                  <a:pt x="6963727" y="2686050"/>
                                </a:lnTo>
                                <a:lnTo>
                                  <a:pt x="7594282" y="2686050"/>
                                </a:lnTo>
                                <a:lnTo>
                                  <a:pt x="7594282" y="2676525"/>
                                </a:lnTo>
                                <a:lnTo>
                                  <a:pt x="6963727" y="2676525"/>
                                </a:lnTo>
                                <a:lnTo>
                                  <a:pt x="6954202" y="2676525"/>
                                </a:lnTo>
                                <a:lnTo>
                                  <a:pt x="6954202" y="2686050"/>
                                </a:lnTo>
                                <a:lnTo>
                                  <a:pt x="6954202" y="6384925"/>
                                </a:lnTo>
                                <a:lnTo>
                                  <a:pt x="6323647" y="6384925"/>
                                </a:lnTo>
                                <a:lnTo>
                                  <a:pt x="6323647" y="6153150"/>
                                </a:lnTo>
                                <a:lnTo>
                                  <a:pt x="6954202" y="6153150"/>
                                </a:lnTo>
                                <a:lnTo>
                                  <a:pt x="6954202" y="6143625"/>
                                </a:lnTo>
                                <a:lnTo>
                                  <a:pt x="6323647" y="6143625"/>
                                </a:lnTo>
                                <a:lnTo>
                                  <a:pt x="6323647" y="5911850"/>
                                </a:lnTo>
                                <a:lnTo>
                                  <a:pt x="6954202" y="5911850"/>
                                </a:lnTo>
                                <a:lnTo>
                                  <a:pt x="6954202" y="5902325"/>
                                </a:lnTo>
                                <a:lnTo>
                                  <a:pt x="6323647" y="5902325"/>
                                </a:lnTo>
                                <a:lnTo>
                                  <a:pt x="6323647" y="5670550"/>
                                </a:lnTo>
                                <a:lnTo>
                                  <a:pt x="6954202" y="5670550"/>
                                </a:lnTo>
                                <a:lnTo>
                                  <a:pt x="6954202" y="5661025"/>
                                </a:lnTo>
                                <a:lnTo>
                                  <a:pt x="6323647" y="5661025"/>
                                </a:lnTo>
                                <a:lnTo>
                                  <a:pt x="6323647" y="5429250"/>
                                </a:lnTo>
                                <a:lnTo>
                                  <a:pt x="6954202" y="5429250"/>
                                </a:lnTo>
                                <a:lnTo>
                                  <a:pt x="6954202" y="5419725"/>
                                </a:lnTo>
                                <a:lnTo>
                                  <a:pt x="6323647" y="5419725"/>
                                </a:lnTo>
                                <a:lnTo>
                                  <a:pt x="6323647" y="5187950"/>
                                </a:lnTo>
                                <a:lnTo>
                                  <a:pt x="6954202" y="5187950"/>
                                </a:lnTo>
                                <a:lnTo>
                                  <a:pt x="6954202" y="5178425"/>
                                </a:lnTo>
                                <a:lnTo>
                                  <a:pt x="6323647" y="5178425"/>
                                </a:lnTo>
                                <a:lnTo>
                                  <a:pt x="6323647" y="4946650"/>
                                </a:lnTo>
                                <a:lnTo>
                                  <a:pt x="6954202" y="4946650"/>
                                </a:lnTo>
                                <a:lnTo>
                                  <a:pt x="6954202" y="4937125"/>
                                </a:lnTo>
                                <a:lnTo>
                                  <a:pt x="6323647" y="4937125"/>
                                </a:lnTo>
                                <a:lnTo>
                                  <a:pt x="6323647" y="4705350"/>
                                </a:lnTo>
                                <a:lnTo>
                                  <a:pt x="6954202" y="4705350"/>
                                </a:lnTo>
                                <a:lnTo>
                                  <a:pt x="6954202" y="4695825"/>
                                </a:lnTo>
                                <a:lnTo>
                                  <a:pt x="6323647" y="4695825"/>
                                </a:lnTo>
                                <a:lnTo>
                                  <a:pt x="6323647" y="4464050"/>
                                </a:lnTo>
                                <a:lnTo>
                                  <a:pt x="6954202" y="4464050"/>
                                </a:lnTo>
                                <a:lnTo>
                                  <a:pt x="6954202" y="4454525"/>
                                </a:lnTo>
                                <a:lnTo>
                                  <a:pt x="6323647" y="4454525"/>
                                </a:lnTo>
                                <a:lnTo>
                                  <a:pt x="6323647" y="4222750"/>
                                </a:lnTo>
                                <a:lnTo>
                                  <a:pt x="6954202" y="4222750"/>
                                </a:lnTo>
                                <a:lnTo>
                                  <a:pt x="6954202" y="4213225"/>
                                </a:lnTo>
                                <a:lnTo>
                                  <a:pt x="6323647" y="4213225"/>
                                </a:lnTo>
                                <a:lnTo>
                                  <a:pt x="6323647" y="3981450"/>
                                </a:lnTo>
                                <a:lnTo>
                                  <a:pt x="6954202" y="3981450"/>
                                </a:lnTo>
                                <a:lnTo>
                                  <a:pt x="6954202" y="3971925"/>
                                </a:lnTo>
                                <a:lnTo>
                                  <a:pt x="6323647" y="3971925"/>
                                </a:lnTo>
                                <a:lnTo>
                                  <a:pt x="6323647" y="3575050"/>
                                </a:lnTo>
                                <a:lnTo>
                                  <a:pt x="6954202" y="3575050"/>
                                </a:lnTo>
                                <a:lnTo>
                                  <a:pt x="6954202" y="3565525"/>
                                </a:lnTo>
                                <a:lnTo>
                                  <a:pt x="6323647" y="3565525"/>
                                </a:lnTo>
                                <a:lnTo>
                                  <a:pt x="6323647" y="3168650"/>
                                </a:lnTo>
                                <a:lnTo>
                                  <a:pt x="6954202" y="3168650"/>
                                </a:lnTo>
                                <a:lnTo>
                                  <a:pt x="6954202" y="3159125"/>
                                </a:lnTo>
                                <a:lnTo>
                                  <a:pt x="6323647" y="3159125"/>
                                </a:lnTo>
                                <a:lnTo>
                                  <a:pt x="6323647" y="2927350"/>
                                </a:lnTo>
                                <a:lnTo>
                                  <a:pt x="6954202" y="2927350"/>
                                </a:lnTo>
                                <a:lnTo>
                                  <a:pt x="6954202" y="2917825"/>
                                </a:lnTo>
                                <a:lnTo>
                                  <a:pt x="6323647" y="2917825"/>
                                </a:lnTo>
                                <a:lnTo>
                                  <a:pt x="6323647" y="2686050"/>
                                </a:lnTo>
                                <a:lnTo>
                                  <a:pt x="6954202" y="2686050"/>
                                </a:lnTo>
                                <a:lnTo>
                                  <a:pt x="6954202" y="2676525"/>
                                </a:lnTo>
                                <a:lnTo>
                                  <a:pt x="6323647" y="2676525"/>
                                </a:lnTo>
                                <a:lnTo>
                                  <a:pt x="6314122" y="2676525"/>
                                </a:lnTo>
                                <a:lnTo>
                                  <a:pt x="6314122" y="2686050"/>
                                </a:lnTo>
                                <a:lnTo>
                                  <a:pt x="6314122" y="6384925"/>
                                </a:lnTo>
                                <a:lnTo>
                                  <a:pt x="5775007" y="6384925"/>
                                </a:lnTo>
                                <a:lnTo>
                                  <a:pt x="5775007" y="6153150"/>
                                </a:lnTo>
                                <a:lnTo>
                                  <a:pt x="6314122" y="6153150"/>
                                </a:lnTo>
                                <a:lnTo>
                                  <a:pt x="6314122" y="6143625"/>
                                </a:lnTo>
                                <a:lnTo>
                                  <a:pt x="5775007" y="6143625"/>
                                </a:lnTo>
                                <a:lnTo>
                                  <a:pt x="5775007" y="5911850"/>
                                </a:lnTo>
                                <a:lnTo>
                                  <a:pt x="6314122" y="5911850"/>
                                </a:lnTo>
                                <a:lnTo>
                                  <a:pt x="6314122" y="5902325"/>
                                </a:lnTo>
                                <a:lnTo>
                                  <a:pt x="5775007" y="5902325"/>
                                </a:lnTo>
                                <a:lnTo>
                                  <a:pt x="5775007" y="5670550"/>
                                </a:lnTo>
                                <a:lnTo>
                                  <a:pt x="6314122" y="5670550"/>
                                </a:lnTo>
                                <a:lnTo>
                                  <a:pt x="6314122" y="5661025"/>
                                </a:lnTo>
                                <a:lnTo>
                                  <a:pt x="5775007" y="5661025"/>
                                </a:lnTo>
                                <a:lnTo>
                                  <a:pt x="5775007" y="5429250"/>
                                </a:lnTo>
                                <a:lnTo>
                                  <a:pt x="6314122" y="5429250"/>
                                </a:lnTo>
                                <a:lnTo>
                                  <a:pt x="6314122" y="5419725"/>
                                </a:lnTo>
                                <a:lnTo>
                                  <a:pt x="5775007" y="5419725"/>
                                </a:lnTo>
                                <a:lnTo>
                                  <a:pt x="5775007" y="5187950"/>
                                </a:lnTo>
                                <a:lnTo>
                                  <a:pt x="6314122" y="5187950"/>
                                </a:lnTo>
                                <a:lnTo>
                                  <a:pt x="6314122" y="5178425"/>
                                </a:lnTo>
                                <a:lnTo>
                                  <a:pt x="5775007" y="5178425"/>
                                </a:lnTo>
                                <a:lnTo>
                                  <a:pt x="5775007" y="4946650"/>
                                </a:lnTo>
                                <a:lnTo>
                                  <a:pt x="6314122" y="4946650"/>
                                </a:lnTo>
                                <a:lnTo>
                                  <a:pt x="6314122" y="4937125"/>
                                </a:lnTo>
                                <a:lnTo>
                                  <a:pt x="5775007" y="4937125"/>
                                </a:lnTo>
                                <a:lnTo>
                                  <a:pt x="5775007" y="4705350"/>
                                </a:lnTo>
                                <a:lnTo>
                                  <a:pt x="6314122" y="4705350"/>
                                </a:lnTo>
                                <a:lnTo>
                                  <a:pt x="6314122" y="4695825"/>
                                </a:lnTo>
                                <a:lnTo>
                                  <a:pt x="5775007" y="4695825"/>
                                </a:lnTo>
                                <a:lnTo>
                                  <a:pt x="5775007" y="4464050"/>
                                </a:lnTo>
                                <a:lnTo>
                                  <a:pt x="6314122" y="4464050"/>
                                </a:lnTo>
                                <a:lnTo>
                                  <a:pt x="6314122" y="4454525"/>
                                </a:lnTo>
                                <a:lnTo>
                                  <a:pt x="5775007" y="4454525"/>
                                </a:lnTo>
                                <a:lnTo>
                                  <a:pt x="5775007" y="4222750"/>
                                </a:lnTo>
                                <a:lnTo>
                                  <a:pt x="6314122" y="4222750"/>
                                </a:lnTo>
                                <a:lnTo>
                                  <a:pt x="6314122" y="4213225"/>
                                </a:lnTo>
                                <a:lnTo>
                                  <a:pt x="5775007" y="4213225"/>
                                </a:lnTo>
                                <a:lnTo>
                                  <a:pt x="5775007" y="3981450"/>
                                </a:lnTo>
                                <a:lnTo>
                                  <a:pt x="6314122" y="3981450"/>
                                </a:lnTo>
                                <a:lnTo>
                                  <a:pt x="6314122" y="3971925"/>
                                </a:lnTo>
                                <a:lnTo>
                                  <a:pt x="5775007" y="3971925"/>
                                </a:lnTo>
                                <a:lnTo>
                                  <a:pt x="5775007" y="3575050"/>
                                </a:lnTo>
                                <a:lnTo>
                                  <a:pt x="6314122" y="3575050"/>
                                </a:lnTo>
                                <a:lnTo>
                                  <a:pt x="6314122" y="3565525"/>
                                </a:lnTo>
                                <a:lnTo>
                                  <a:pt x="5775007" y="3565525"/>
                                </a:lnTo>
                                <a:lnTo>
                                  <a:pt x="5775007" y="3168650"/>
                                </a:lnTo>
                                <a:lnTo>
                                  <a:pt x="6314122" y="3168650"/>
                                </a:lnTo>
                                <a:lnTo>
                                  <a:pt x="6314122" y="3159125"/>
                                </a:lnTo>
                                <a:lnTo>
                                  <a:pt x="5775007" y="3159125"/>
                                </a:lnTo>
                                <a:lnTo>
                                  <a:pt x="5775007" y="2927350"/>
                                </a:lnTo>
                                <a:lnTo>
                                  <a:pt x="6314122" y="2927350"/>
                                </a:lnTo>
                                <a:lnTo>
                                  <a:pt x="6314122" y="2917825"/>
                                </a:lnTo>
                                <a:lnTo>
                                  <a:pt x="5775007" y="2917825"/>
                                </a:lnTo>
                                <a:lnTo>
                                  <a:pt x="5775007" y="2686050"/>
                                </a:lnTo>
                                <a:lnTo>
                                  <a:pt x="6314122" y="2686050"/>
                                </a:lnTo>
                                <a:lnTo>
                                  <a:pt x="6314122" y="2676525"/>
                                </a:lnTo>
                                <a:lnTo>
                                  <a:pt x="5775007" y="2676525"/>
                                </a:lnTo>
                                <a:lnTo>
                                  <a:pt x="5765482" y="2676525"/>
                                </a:lnTo>
                                <a:lnTo>
                                  <a:pt x="5765482" y="2686050"/>
                                </a:lnTo>
                                <a:lnTo>
                                  <a:pt x="5765482" y="6384925"/>
                                </a:lnTo>
                                <a:lnTo>
                                  <a:pt x="5134927" y="6384925"/>
                                </a:lnTo>
                                <a:lnTo>
                                  <a:pt x="5134927" y="6153150"/>
                                </a:lnTo>
                                <a:lnTo>
                                  <a:pt x="5765482" y="6153150"/>
                                </a:lnTo>
                                <a:lnTo>
                                  <a:pt x="5765482" y="6143625"/>
                                </a:lnTo>
                                <a:lnTo>
                                  <a:pt x="5134927" y="6143625"/>
                                </a:lnTo>
                                <a:lnTo>
                                  <a:pt x="5134927" y="5911850"/>
                                </a:lnTo>
                                <a:lnTo>
                                  <a:pt x="5765482" y="5911850"/>
                                </a:lnTo>
                                <a:lnTo>
                                  <a:pt x="5765482" y="5902325"/>
                                </a:lnTo>
                                <a:lnTo>
                                  <a:pt x="5134927" y="5902325"/>
                                </a:lnTo>
                                <a:lnTo>
                                  <a:pt x="5134927" y="5670550"/>
                                </a:lnTo>
                                <a:lnTo>
                                  <a:pt x="5765482" y="5670550"/>
                                </a:lnTo>
                                <a:lnTo>
                                  <a:pt x="5765482" y="5661025"/>
                                </a:lnTo>
                                <a:lnTo>
                                  <a:pt x="5134927" y="5661025"/>
                                </a:lnTo>
                                <a:lnTo>
                                  <a:pt x="5134927" y="5429250"/>
                                </a:lnTo>
                                <a:lnTo>
                                  <a:pt x="5765482" y="5429250"/>
                                </a:lnTo>
                                <a:lnTo>
                                  <a:pt x="5765482" y="5419725"/>
                                </a:lnTo>
                                <a:lnTo>
                                  <a:pt x="5134927" y="5419725"/>
                                </a:lnTo>
                                <a:lnTo>
                                  <a:pt x="5134927" y="5187950"/>
                                </a:lnTo>
                                <a:lnTo>
                                  <a:pt x="5765482" y="5187950"/>
                                </a:lnTo>
                                <a:lnTo>
                                  <a:pt x="5765482" y="5178425"/>
                                </a:lnTo>
                                <a:lnTo>
                                  <a:pt x="5134927" y="5178425"/>
                                </a:lnTo>
                                <a:lnTo>
                                  <a:pt x="5134927" y="4946650"/>
                                </a:lnTo>
                                <a:lnTo>
                                  <a:pt x="5765482" y="4946650"/>
                                </a:lnTo>
                                <a:lnTo>
                                  <a:pt x="5765482" y="4937125"/>
                                </a:lnTo>
                                <a:lnTo>
                                  <a:pt x="5134927" y="4937125"/>
                                </a:lnTo>
                                <a:lnTo>
                                  <a:pt x="5134927" y="4705350"/>
                                </a:lnTo>
                                <a:lnTo>
                                  <a:pt x="5765482" y="4705350"/>
                                </a:lnTo>
                                <a:lnTo>
                                  <a:pt x="5765482" y="4695825"/>
                                </a:lnTo>
                                <a:lnTo>
                                  <a:pt x="5134927" y="4695825"/>
                                </a:lnTo>
                                <a:lnTo>
                                  <a:pt x="5134927" y="4464050"/>
                                </a:lnTo>
                                <a:lnTo>
                                  <a:pt x="5765482" y="4464050"/>
                                </a:lnTo>
                                <a:lnTo>
                                  <a:pt x="5765482" y="4454525"/>
                                </a:lnTo>
                                <a:lnTo>
                                  <a:pt x="5134927" y="4454525"/>
                                </a:lnTo>
                                <a:lnTo>
                                  <a:pt x="5134927" y="4222750"/>
                                </a:lnTo>
                                <a:lnTo>
                                  <a:pt x="5765482" y="4222750"/>
                                </a:lnTo>
                                <a:lnTo>
                                  <a:pt x="5765482" y="4213225"/>
                                </a:lnTo>
                                <a:lnTo>
                                  <a:pt x="5134927" y="4213225"/>
                                </a:lnTo>
                                <a:lnTo>
                                  <a:pt x="5134927" y="3981450"/>
                                </a:lnTo>
                                <a:lnTo>
                                  <a:pt x="5765482" y="3981450"/>
                                </a:lnTo>
                                <a:lnTo>
                                  <a:pt x="5765482" y="3971925"/>
                                </a:lnTo>
                                <a:lnTo>
                                  <a:pt x="5134927" y="3971925"/>
                                </a:lnTo>
                                <a:lnTo>
                                  <a:pt x="5134927" y="3575050"/>
                                </a:lnTo>
                                <a:lnTo>
                                  <a:pt x="5765482" y="3575050"/>
                                </a:lnTo>
                                <a:lnTo>
                                  <a:pt x="5765482" y="3565525"/>
                                </a:lnTo>
                                <a:lnTo>
                                  <a:pt x="5134927" y="3565525"/>
                                </a:lnTo>
                                <a:lnTo>
                                  <a:pt x="5134927" y="3168650"/>
                                </a:lnTo>
                                <a:lnTo>
                                  <a:pt x="5765482" y="3168650"/>
                                </a:lnTo>
                                <a:lnTo>
                                  <a:pt x="5765482" y="3159125"/>
                                </a:lnTo>
                                <a:lnTo>
                                  <a:pt x="5134927" y="3159125"/>
                                </a:lnTo>
                                <a:lnTo>
                                  <a:pt x="5134927" y="2927350"/>
                                </a:lnTo>
                                <a:lnTo>
                                  <a:pt x="5765482" y="2927350"/>
                                </a:lnTo>
                                <a:lnTo>
                                  <a:pt x="5765482" y="2917825"/>
                                </a:lnTo>
                                <a:lnTo>
                                  <a:pt x="5134927" y="2917825"/>
                                </a:lnTo>
                                <a:lnTo>
                                  <a:pt x="5134927" y="2686050"/>
                                </a:lnTo>
                                <a:lnTo>
                                  <a:pt x="5765482" y="2686050"/>
                                </a:lnTo>
                                <a:lnTo>
                                  <a:pt x="5765482" y="2676525"/>
                                </a:lnTo>
                                <a:lnTo>
                                  <a:pt x="5134927" y="2676525"/>
                                </a:lnTo>
                                <a:lnTo>
                                  <a:pt x="5125402" y="2676525"/>
                                </a:lnTo>
                                <a:lnTo>
                                  <a:pt x="5125402" y="2686050"/>
                                </a:lnTo>
                                <a:lnTo>
                                  <a:pt x="5125402" y="6384925"/>
                                </a:lnTo>
                                <a:lnTo>
                                  <a:pt x="4494847" y="6384925"/>
                                </a:lnTo>
                                <a:lnTo>
                                  <a:pt x="4494847" y="6153150"/>
                                </a:lnTo>
                                <a:lnTo>
                                  <a:pt x="5125402" y="6153150"/>
                                </a:lnTo>
                                <a:lnTo>
                                  <a:pt x="5125402" y="6143625"/>
                                </a:lnTo>
                                <a:lnTo>
                                  <a:pt x="4494847" y="6143625"/>
                                </a:lnTo>
                                <a:lnTo>
                                  <a:pt x="4494847" y="5911850"/>
                                </a:lnTo>
                                <a:lnTo>
                                  <a:pt x="5125402" y="5911850"/>
                                </a:lnTo>
                                <a:lnTo>
                                  <a:pt x="5125402" y="5902325"/>
                                </a:lnTo>
                                <a:lnTo>
                                  <a:pt x="4494847" y="5902325"/>
                                </a:lnTo>
                                <a:lnTo>
                                  <a:pt x="4494847" y="5670550"/>
                                </a:lnTo>
                                <a:lnTo>
                                  <a:pt x="5125402" y="5670550"/>
                                </a:lnTo>
                                <a:lnTo>
                                  <a:pt x="5125402" y="5661025"/>
                                </a:lnTo>
                                <a:lnTo>
                                  <a:pt x="4494847" y="5661025"/>
                                </a:lnTo>
                                <a:lnTo>
                                  <a:pt x="4494847" y="5429250"/>
                                </a:lnTo>
                                <a:lnTo>
                                  <a:pt x="5125402" y="5429250"/>
                                </a:lnTo>
                                <a:lnTo>
                                  <a:pt x="5125402" y="5419725"/>
                                </a:lnTo>
                                <a:lnTo>
                                  <a:pt x="4494847" y="5419725"/>
                                </a:lnTo>
                                <a:lnTo>
                                  <a:pt x="4494847" y="5187950"/>
                                </a:lnTo>
                                <a:lnTo>
                                  <a:pt x="5125402" y="5187950"/>
                                </a:lnTo>
                                <a:lnTo>
                                  <a:pt x="5125402" y="5178425"/>
                                </a:lnTo>
                                <a:lnTo>
                                  <a:pt x="4494847" y="5178425"/>
                                </a:lnTo>
                                <a:lnTo>
                                  <a:pt x="4494847" y="4946650"/>
                                </a:lnTo>
                                <a:lnTo>
                                  <a:pt x="5125402" y="4946650"/>
                                </a:lnTo>
                                <a:lnTo>
                                  <a:pt x="5125402" y="4937125"/>
                                </a:lnTo>
                                <a:lnTo>
                                  <a:pt x="4494847" y="4937125"/>
                                </a:lnTo>
                                <a:lnTo>
                                  <a:pt x="4494847" y="4705350"/>
                                </a:lnTo>
                                <a:lnTo>
                                  <a:pt x="5125402" y="4705350"/>
                                </a:lnTo>
                                <a:lnTo>
                                  <a:pt x="5125402" y="4695825"/>
                                </a:lnTo>
                                <a:lnTo>
                                  <a:pt x="4494847" y="4695825"/>
                                </a:lnTo>
                                <a:lnTo>
                                  <a:pt x="4494847" y="4464050"/>
                                </a:lnTo>
                                <a:lnTo>
                                  <a:pt x="5125402" y="4464050"/>
                                </a:lnTo>
                                <a:lnTo>
                                  <a:pt x="5125402" y="4454525"/>
                                </a:lnTo>
                                <a:lnTo>
                                  <a:pt x="4494847" y="4454525"/>
                                </a:lnTo>
                                <a:lnTo>
                                  <a:pt x="4494847" y="4222750"/>
                                </a:lnTo>
                                <a:lnTo>
                                  <a:pt x="5125402" y="4222750"/>
                                </a:lnTo>
                                <a:lnTo>
                                  <a:pt x="5125402" y="4213225"/>
                                </a:lnTo>
                                <a:lnTo>
                                  <a:pt x="4494847" y="4213225"/>
                                </a:lnTo>
                                <a:lnTo>
                                  <a:pt x="4494847" y="3981450"/>
                                </a:lnTo>
                                <a:lnTo>
                                  <a:pt x="5125402" y="3981450"/>
                                </a:lnTo>
                                <a:lnTo>
                                  <a:pt x="5125402" y="3971925"/>
                                </a:lnTo>
                                <a:lnTo>
                                  <a:pt x="4494847" y="3971925"/>
                                </a:lnTo>
                                <a:lnTo>
                                  <a:pt x="4494847" y="3575050"/>
                                </a:lnTo>
                                <a:lnTo>
                                  <a:pt x="5125402" y="3575050"/>
                                </a:lnTo>
                                <a:lnTo>
                                  <a:pt x="5125402" y="3565525"/>
                                </a:lnTo>
                                <a:lnTo>
                                  <a:pt x="4494847" y="3565525"/>
                                </a:lnTo>
                                <a:lnTo>
                                  <a:pt x="4494847" y="3168650"/>
                                </a:lnTo>
                                <a:lnTo>
                                  <a:pt x="5125402" y="3168650"/>
                                </a:lnTo>
                                <a:lnTo>
                                  <a:pt x="5125402" y="3159125"/>
                                </a:lnTo>
                                <a:lnTo>
                                  <a:pt x="4494847" y="3159125"/>
                                </a:lnTo>
                                <a:lnTo>
                                  <a:pt x="4494847" y="2927350"/>
                                </a:lnTo>
                                <a:lnTo>
                                  <a:pt x="5125402" y="2927350"/>
                                </a:lnTo>
                                <a:lnTo>
                                  <a:pt x="5125402" y="2917825"/>
                                </a:lnTo>
                                <a:lnTo>
                                  <a:pt x="4494847" y="2917825"/>
                                </a:lnTo>
                                <a:lnTo>
                                  <a:pt x="4494847" y="2686050"/>
                                </a:lnTo>
                                <a:lnTo>
                                  <a:pt x="5125402" y="2686050"/>
                                </a:lnTo>
                                <a:lnTo>
                                  <a:pt x="5125402" y="2676525"/>
                                </a:lnTo>
                                <a:lnTo>
                                  <a:pt x="4494847" y="2676525"/>
                                </a:lnTo>
                                <a:lnTo>
                                  <a:pt x="4485322" y="2676525"/>
                                </a:lnTo>
                                <a:lnTo>
                                  <a:pt x="4485322" y="2686050"/>
                                </a:lnTo>
                                <a:lnTo>
                                  <a:pt x="4485322" y="6384925"/>
                                </a:lnTo>
                                <a:lnTo>
                                  <a:pt x="3946207" y="6384925"/>
                                </a:lnTo>
                                <a:lnTo>
                                  <a:pt x="3946207" y="6153150"/>
                                </a:lnTo>
                                <a:lnTo>
                                  <a:pt x="4485322" y="6153150"/>
                                </a:lnTo>
                                <a:lnTo>
                                  <a:pt x="4485322" y="6143625"/>
                                </a:lnTo>
                                <a:lnTo>
                                  <a:pt x="3946207" y="6143625"/>
                                </a:lnTo>
                                <a:lnTo>
                                  <a:pt x="3946207" y="5911850"/>
                                </a:lnTo>
                                <a:lnTo>
                                  <a:pt x="4485322" y="5911850"/>
                                </a:lnTo>
                                <a:lnTo>
                                  <a:pt x="4485322" y="5902325"/>
                                </a:lnTo>
                                <a:lnTo>
                                  <a:pt x="3946207" y="5902325"/>
                                </a:lnTo>
                                <a:lnTo>
                                  <a:pt x="3946207" y="5670550"/>
                                </a:lnTo>
                                <a:lnTo>
                                  <a:pt x="4485322" y="5670550"/>
                                </a:lnTo>
                                <a:lnTo>
                                  <a:pt x="4485322" y="5661025"/>
                                </a:lnTo>
                                <a:lnTo>
                                  <a:pt x="3946207" y="5661025"/>
                                </a:lnTo>
                                <a:lnTo>
                                  <a:pt x="3946207" y="5429250"/>
                                </a:lnTo>
                                <a:lnTo>
                                  <a:pt x="4485322" y="5429250"/>
                                </a:lnTo>
                                <a:lnTo>
                                  <a:pt x="4485322" y="5419725"/>
                                </a:lnTo>
                                <a:lnTo>
                                  <a:pt x="3946207" y="5419725"/>
                                </a:lnTo>
                                <a:lnTo>
                                  <a:pt x="3946207" y="5187950"/>
                                </a:lnTo>
                                <a:lnTo>
                                  <a:pt x="4485322" y="5187950"/>
                                </a:lnTo>
                                <a:lnTo>
                                  <a:pt x="4485322" y="5178425"/>
                                </a:lnTo>
                                <a:lnTo>
                                  <a:pt x="3946207" y="5178425"/>
                                </a:lnTo>
                                <a:lnTo>
                                  <a:pt x="3946207" y="4946650"/>
                                </a:lnTo>
                                <a:lnTo>
                                  <a:pt x="4485322" y="4946650"/>
                                </a:lnTo>
                                <a:lnTo>
                                  <a:pt x="4485322" y="4937125"/>
                                </a:lnTo>
                                <a:lnTo>
                                  <a:pt x="3946207" y="4937125"/>
                                </a:lnTo>
                                <a:lnTo>
                                  <a:pt x="3946207" y="4705350"/>
                                </a:lnTo>
                                <a:lnTo>
                                  <a:pt x="4485322" y="4705350"/>
                                </a:lnTo>
                                <a:lnTo>
                                  <a:pt x="4485322" y="4695825"/>
                                </a:lnTo>
                                <a:lnTo>
                                  <a:pt x="3946207" y="4695825"/>
                                </a:lnTo>
                                <a:lnTo>
                                  <a:pt x="3946207" y="4464050"/>
                                </a:lnTo>
                                <a:lnTo>
                                  <a:pt x="4485322" y="4464050"/>
                                </a:lnTo>
                                <a:lnTo>
                                  <a:pt x="4485322" y="4454525"/>
                                </a:lnTo>
                                <a:lnTo>
                                  <a:pt x="3946207" y="4454525"/>
                                </a:lnTo>
                                <a:lnTo>
                                  <a:pt x="3946207" y="4222750"/>
                                </a:lnTo>
                                <a:lnTo>
                                  <a:pt x="4485322" y="4222750"/>
                                </a:lnTo>
                                <a:lnTo>
                                  <a:pt x="4485322" y="4213225"/>
                                </a:lnTo>
                                <a:lnTo>
                                  <a:pt x="3946207" y="4213225"/>
                                </a:lnTo>
                                <a:lnTo>
                                  <a:pt x="3946207" y="3981450"/>
                                </a:lnTo>
                                <a:lnTo>
                                  <a:pt x="4485322" y="3981450"/>
                                </a:lnTo>
                                <a:lnTo>
                                  <a:pt x="4485322" y="3971925"/>
                                </a:lnTo>
                                <a:lnTo>
                                  <a:pt x="3946207" y="3971925"/>
                                </a:lnTo>
                                <a:lnTo>
                                  <a:pt x="3946207" y="3575050"/>
                                </a:lnTo>
                                <a:lnTo>
                                  <a:pt x="4485322" y="3575050"/>
                                </a:lnTo>
                                <a:lnTo>
                                  <a:pt x="4485322" y="3565525"/>
                                </a:lnTo>
                                <a:lnTo>
                                  <a:pt x="3946207" y="3565525"/>
                                </a:lnTo>
                                <a:lnTo>
                                  <a:pt x="3946207" y="3168650"/>
                                </a:lnTo>
                                <a:lnTo>
                                  <a:pt x="4485322" y="3168650"/>
                                </a:lnTo>
                                <a:lnTo>
                                  <a:pt x="4485322" y="3159125"/>
                                </a:lnTo>
                                <a:lnTo>
                                  <a:pt x="3946207" y="3159125"/>
                                </a:lnTo>
                                <a:lnTo>
                                  <a:pt x="3946207" y="2927350"/>
                                </a:lnTo>
                                <a:lnTo>
                                  <a:pt x="4485322" y="2927350"/>
                                </a:lnTo>
                                <a:lnTo>
                                  <a:pt x="4485322" y="2917825"/>
                                </a:lnTo>
                                <a:lnTo>
                                  <a:pt x="3946207" y="2917825"/>
                                </a:lnTo>
                                <a:lnTo>
                                  <a:pt x="3946207" y="2686050"/>
                                </a:lnTo>
                                <a:lnTo>
                                  <a:pt x="4485322" y="2686050"/>
                                </a:lnTo>
                                <a:lnTo>
                                  <a:pt x="4485322" y="2676525"/>
                                </a:lnTo>
                                <a:lnTo>
                                  <a:pt x="3946207" y="2676525"/>
                                </a:lnTo>
                                <a:lnTo>
                                  <a:pt x="3936682" y="2676525"/>
                                </a:lnTo>
                                <a:lnTo>
                                  <a:pt x="3936682" y="2686050"/>
                                </a:lnTo>
                                <a:lnTo>
                                  <a:pt x="3936682" y="6384925"/>
                                </a:lnTo>
                                <a:lnTo>
                                  <a:pt x="3489007" y="6384925"/>
                                </a:lnTo>
                                <a:lnTo>
                                  <a:pt x="3489007" y="6153150"/>
                                </a:lnTo>
                                <a:lnTo>
                                  <a:pt x="3936682" y="6153150"/>
                                </a:lnTo>
                                <a:lnTo>
                                  <a:pt x="3936682" y="6143625"/>
                                </a:lnTo>
                                <a:lnTo>
                                  <a:pt x="3489007" y="6143625"/>
                                </a:lnTo>
                                <a:lnTo>
                                  <a:pt x="3489007" y="5911850"/>
                                </a:lnTo>
                                <a:lnTo>
                                  <a:pt x="3936682" y="5911850"/>
                                </a:lnTo>
                                <a:lnTo>
                                  <a:pt x="3936682" y="5902325"/>
                                </a:lnTo>
                                <a:lnTo>
                                  <a:pt x="3489007" y="5902325"/>
                                </a:lnTo>
                                <a:lnTo>
                                  <a:pt x="3489007" y="5670550"/>
                                </a:lnTo>
                                <a:lnTo>
                                  <a:pt x="3936682" y="5670550"/>
                                </a:lnTo>
                                <a:lnTo>
                                  <a:pt x="3936682" y="5661025"/>
                                </a:lnTo>
                                <a:lnTo>
                                  <a:pt x="3489007" y="5661025"/>
                                </a:lnTo>
                                <a:lnTo>
                                  <a:pt x="3489007" y="5429250"/>
                                </a:lnTo>
                                <a:lnTo>
                                  <a:pt x="3936682" y="5429250"/>
                                </a:lnTo>
                                <a:lnTo>
                                  <a:pt x="3936682" y="5419725"/>
                                </a:lnTo>
                                <a:lnTo>
                                  <a:pt x="3489007" y="5419725"/>
                                </a:lnTo>
                                <a:lnTo>
                                  <a:pt x="3489007" y="5187950"/>
                                </a:lnTo>
                                <a:lnTo>
                                  <a:pt x="3936682" y="5187950"/>
                                </a:lnTo>
                                <a:lnTo>
                                  <a:pt x="3936682" y="5178425"/>
                                </a:lnTo>
                                <a:lnTo>
                                  <a:pt x="3489007" y="5178425"/>
                                </a:lnTo>
                                <a:lnTo>
                                  <a:pt x="3489007" y="4946650"/>
                                </a:lnTo>
                                <a:lnTo>
                                  <a:pt x="3936682" y="4946650"/>
                                </a:lnTo>
                                <a:lnTo>
                                  <a:pt x="3936682" y="4937125"/>
                                </a:lnTo>
                                <a:lnTo>
                                  <a:pt x="3489007" y="4937125"/>
                                </a:lnTo>
                                <a:lnTo>
                                  <a:pt x="3489007" y="4705350"/>
                                </a:lnTo>
                                <a:lnTo>
                                  <a:pt x="3936682" y="4705350"/>
                                </a:lnTo>
                                <a:lnTo>
                                  <a:pt x="3936682" y="4695825"/>
                                </a:lnTo>
                                <a:lnTo>
                                  <a:pt x="3489007" y="4695825"/>
                                </a:lnTo>
                                <a:lnTo>
                                  <a:pt x="3489007" y="4464050"/>
                                </a:lnTo>
                                <a:lnTo>
                                  <a:pt x="3936682" y="4464050"/>
                                </a:lnTo>
                                <a:lnTo>
                                  <a:pt x="3936682" y="4454525"/>
                                </a:lnTo>
                                <a:lnTo>
                                  <a:pt x="3489007" y="4454525"/>
                                </a:lnTo>
                                <a:lnTo>
                                  <a:pt x="3489007" y="4222750"/>
                                </a:lnTo>
                                <a:lnTo>
                                  <a:pt x="3936682" y="4222750"/>
                                </a:lnTo>
                                <a:lnTo>
                                  <a:pt x="3936682" y="4213225"/>
                                </a:lnTo>
                                <a:lnTo>
                                  <a:pt x="3489007" y="4213225"/>
                                </a:lnTo>
                                <a:lnTo>
                                  <a:pt x="3489007" y="3981450"/>
                                </a:lnTo>
                                <a:lnTo>
                                  <a:pt x="3936682" y="3981450"/>
                                </a:lnTo>
                                <a:lnTo>
                                  <a:pt x="3936682" y="3971925"/>
                                </a:lnTo>
                                <a:lnTo>
                                  <a:pt x="3489007" y="3971925"/>
                                </a:lnTo>
                                <a:lnTo>
                                  <a:pt x="3489007" y="3575050"/>
                                </a:lnTo>
                                <a:lnTo>
                                  <a:pt x="3936682" y="3575050"/>
                                </a:lnTo>
                                <a:lnTo>
                                  <a:pt x="3936682" y="3565525"/>
                                </a:lnTo>
                                <a:lnTo>
                                  <a:pt x="3489007" y="3565525"/>
                                </a:lnTo>
                                <a:lnTo>
                                  <a:pt x="3489007" y="3168650"/>
                                </a:lnTo>
                                <a:lnTo>
                                  <a:pt x="3936682" y="3168650"/>
                                </a:lnTo>
                                <a:lnTo>
                                  <a:pt x="3936682" y="3159125"/>
                                </a:lnTo>
                                <a:lnTo>
                                  <a:pt x="3489007" y="3159125"/>
                                </a:lnTo>
                                <a:lnTo>
                                  <a:pt x="3489007" y="2927350"/>
                                </a:lnTo>
                                <a:lnTo>
                                  <a:pt x="3936682" y="2927350"/>
                                </a:lnTo>
                                <a:lnTo>
                                  <a:pt x="3936682" y="2917825"/>
                                </a:lnTo>
                                <a:lnTo>
                                  <a:pt x="3489007" y="2917825"/>
                                </a:lnTo>
                                <a:lnTo>
                                  <a:pt x="3489007" y="2686050"/>
                                </a:lnTo>
                                <a:lnTo>
                                  <a:pt x="3936682" y="2686050"/>
                                </a:lnTo>
                                <a:lnTo>
                                  <a:pt x="3936682" y="2676525"/>
                                </a:lnTo>
                                <a:lnTo>
                                  <a:pt x="3489007" y="2676525"/>
                                </a:lnTo>
                                <a:lnTo>
                                  <a:pt x="3479482" y="2676525"/>
                                </a:lnTo>
                                <a:lnTo>
                                  <a:pt x="3479482" y="2686050"/>
                                </a:lnTo>
                                <a:lnTo>
                                  <a:pt x="3479482" y="6384925"/>
                                </a:lnTo>
                                <a:lnTo>
                                  <a:pt x="2940367" y="6384925"/>
                                </a:lnTo>
                                <a:lnTo>
                                  <a:pt x="2940367" y="6153150"/>
                                </a:lnTo>
                                <a:lnTo>
                                  <a:pt x="3479482" y="6153150"/>
                                </a:lnTo>
                                <a:lnTo>
                                  <a:pt x="3479482" y="6143625"/>
                                </a:lnTo>
                                <a:lnTo>
                                  <a:pt x="2940367" y="6143625"/>
                                </a:lnTo>
                                <a:lnTo>
                                  <a:pt x="2940367" y="5911850"/>
                                </a:lnTo>
                                <a:lnTo>
                                  <a:pt x="3479482" y="5911850"/>
                                </a:lnTo>
                                <a:lnTo>
                                  <a:pt x="3479482" y="5902325"/>
                                </a:lnTo>
                                <a:lnTo>
                                  <a:pt x="2940367" y="5902325"/>
                                </a:lnTo>
                                <a:lnTo>
                                  <a:pt x="2940367" y="5670550"/>
                                </a:lnTo>
                                <a:lnTo>
                                  <a:pt x="3479482" y="5670550"/>
                                </a:lnTo>
                                <a:lnTo>
                                  <a:pt x="3479482" y="5661025"/>
                                </a:lnTo>
                                <a:lnTo>
                                  <a:pt x="2940367" y="5661025"/>
                                </a:lnTo>
                                <a:lnTo>
                                  <a:pt x="2940367" y="5429250"/>
                                </a:lnTo>
                                <a:lnTo>
                                  <a:pt x="3479482" y="5429250"/>
                                </a:lnTo>
                                <a:lnTo>
                                  <a:pt x="3479482" y="5419725"/>
                                </a:lnTo>
                                <a:lnTo>
                                  <a:pt x="2940367" y="5419725"/>
                                </a:lnTo>
                                <a:lnTo>
                                  <a:pt x="2940367" y="5187950"/>
                                </a:lnTo>
                                <a:lnTo>
                                  <a:pt x="3479482" y="5187950"/>
                                </a:lnTo>
                                <a:lnTo>
                                  <a:pt x="3479482" y="5178425"/>
                                </a:lnTo>
                                <a:lnTo>
                                  <a:pt x="2940367" y="5178425"/>
                                </a:lnTo>
                                <a:lnTo>
                                  <a:pt x="2940367" y="4946650"/>
                                </a:lnTo>
                                <a:lnTo>
                                  <a:pt x="3479482" y="4946650"/>
                                </a:lnTo>
                                <a:lnTo>
                                  <a:pt x="3479482" y="4937125"/>
                                </a:lnTo>
                                <a:lnTo>
                                  <a:pt x="2940367" y="4937125"/>
                                </a:lnTo>
                                <a:lnTo>
                                  <a:pt x="2940367" y="4705350"/>
                                </a:lnTo>
                                <a:lnTo>
                                  <a:pt x="3479482" y="4705350"/>
                                </a:lnTo>
                                <a:lnTo>
                                  <a:pt x="3479482" y="4695825"/>
                                </a:lnTo>
                                <a:lnTo>
                                  <a:pt x="2940367" y="4695825"/>
                                </a:lnTo>
                                <a:lnTo>
                                  <a:pt x="2940367" y="4464050"/>
                                </a:lnTo>
                                <a:lnTo>
                                  <a:pt x="3479482" y="4464050"/>
                                </a:lnTo>
                                <a:lnTo>
                                  <a:pt x="3479482" y="4454525"/>
                                </a:lnTo>
                                <a:lnTo>
                                  <a:pt x="2940367" y="4454525"/>
                                </a:lnTo>
                                <a:lnTo>
                                  <a:pt x="2940367" y="4222750"/>
                                </a:lnTo>
                                <a:lnTo>
                                  <a:pt x="3479482" y="4222750"/>
                                </a:lnTo>
                                <a:lnTo>
                                  <a:pt x="3479482" y="4213225"/>
                                </a:lnTo>
                                <a:lnTo>
                                  <a:pt x="2940367" y="4213225"/>
                                </a:lnTo>
                                <a:lnTo>
                                  <a:pt x="2940367" y="3981450"/>
                                </a:lnTo>
                                <a:lnTo>
                                  <a:pt x="3479482" y="3981450"/>
                                </a:lnTo>
                                <a:lnTo>
                                  <a:pt x="3479482" y="3971925"/>
                                </a:lnTo>
                                <a:lnTo>
                                  <a:pt x="2940367" y="3971925"/>
                                </a:lnTo>
                                <a:lnTo>
                                  <a:pt x="2940367" y="3575050"/>
                                </a:lnTo>
                                <a:lnTo>
                                  <a:pt x="3479482" y="3575050"/>
                                </a:lnTo>
                                <a:lnTo>
                                  <a:pt x="3479482" y="3565525"/>
                                </a:lnTo>
                                <a:lnTo>
                                  <a:pt x="2940367" y="3565525"/>
                                </a:lnTo>
                                <a:lnTo>
                                  <a:pt x="2940367" y="3168650"/>
                                </a:lnTo>
                                <a:lnTo>
                                  <a:pt x="3479482" y="3168650"/>
                                </a:lnTo>
                                <a:lnTo>
                                  <a:pt x="3479482" y="3159125"/>
                                </a:lnTo>
                                <a:lnTo>
                                  <a:pt x="2940367" y="3159125"/>
                                </a:lnTo>
                                <a:lnTo>
                                  <a:pt x="2940367" y="2927350"/>
                                </a:lnTo>
                                <a:lnTo>
                                  <a:pt x="3479482" y="2927350"/>
                                </a:lnTo>
                                <a:lnTo>
                                  <a:pt x="3479482" y="2917825"/>
                                </a:lnTo>
                                <a:lnTo>
                                  <a:pt x="2940367" y="2917825"/>
                                </a:lnTo>
                                <a:lnTo>
                                  <a:pt x="2940367" y="2686050"/>
                                </a:lnTo>
                                <a:lnTo>
                                  <a:pt x="3479482" y="2686050"/>
                                </a:lnTo>
                                <a:lnTo>
                                  <a:pt x="3479482" y="2676525"/>
                                </a:lnTo>
                                <a:lnTo>
                                  <a:pt x="2940367" y="2676525"/>
                                </a:lnTo>
                                <a:lnTo>
                                  <a:pt x="2930842" y="2676525"/>
                                </a:lnTo>
                                <a:lnTo>
                                  <a:pt x="2930842" y="2686050"/>
                                </a:lnTo>
                                <a:lnTo>
                                  <a:pt x="2930842" y="6384925"/>
                                </a:lnTo>
                                <a:lnTo>
                                  <a:pt x="1385887" y="6384925"/>
                                </a:lnTo>
                                <a:lnTo>
                                  <a:pt x="1385887" y="6153150"/>
                                </a:lnTo>
                                <a:lnTo>
                                  <a:pt x="2930842" y="6153150"/>
                                </a:lnTo>
                                <a:lnTo>
                                  <a:pt x="2930842" y="6143625"/>
                                </a:lnTo>
                                <a:lnTo>
                                  <a:pt x="1385887" y="6143625"/>
                                </a:lnTo>
                                <a:lnTo>
                                  <a:pt x="1385887" y="5911850"/>
                                </a:lnTo>
                                <a:lnTo>
                                  <a:pt x="2930842" y="5911850"/>
                                </a:lnTo>
                                <a:lnTo>
                                  <a:pt x="2930842" y="5902325"/>
                                </a:lnTo>
                                <a:lnTo>
                                  <a:pt x="1385887" y="5902325"/>
                                </a:lnTo>
                                <a:lnTo>
                                  <a:pt x="1385887" y="5670550"/>
                                </a:lnTo>
                                <a:lnTo>
                                  <a:pt x="2930842" y="5670550"/>
                                </a:lnTo>
                                <a:lnTo>
                                  <a:pt x="2930842" y="5661025"/>
                                </a:lnTo>
                                <a:lnTo>
                                  <a:pt x="1385887" y="5661025"/>
                                </a:lnTo>
                                <a:lnTo>
                                  <a:pt x="1385887" y="5429250"/>
                                </a:lnTo>
                                <a:lnTo>
                                  <a:pt x="2930842" y="5429250"/>
                                </a:lnTo>
                                <a:lnTo>
                                  <a:pt x="2930842" y="5419725"/>
                                </a:lnTo>
                                <a:lnTo>
                                  <a:pt x="1385887" y="5419725"/>
                                </a:lnTo>
                                <a:lnTo>
                                  <a:pt x="1385887" y="5187950"/>
                                </a:lnTo>
                                <a:lnTo>
                                  <a:pt x="2930842" y="5187950"/>
                                </a:lnTo>
                                <a:lnTo>
                                  <a:pt x="2930842" y="5178425"/>
                                </a:lnTo>
                                <a:lnTo>
                                  <a:pt x="1385887" y="5178425"/>
                                </a:lnTo>
                                <a:lnTo>
                                  <a:pt x="1385887" y="4946650"/>
                                </a:lnTo>
                                <a:lnTo>
                                  <a:pt x="2930842" y="4946650"/>
                                </a:lnTo>
                                <a:lnTo>
                                  <a:pt x="2930842" y="4937125"/>
                                </a:lnTo>
                                <a:lnTo>
                                  <a:pt x="1385887" y="4937125"/>
                                </a:lnTo>
                                <a:lnTo>
                                  <a:pt x="1385887" y="4705350"/>
                                </a:lnTo>
                                <a:lnTo>
                                  <a:pt x="2930842" y="4705350"/>
                                </a:lnTo>
                                <a:lnTo>
                                  <a:pt x="2930842" y="4695825"/>
                                </a:lnTo>
                                <a:lnTo>
                                  <a:pt x="1385887" y="4695825"/>
                                </a:lnTo>
                                <a:lnTo>
                                  <a:pt x="1385887" y="4464050"/>
                                </a:lnTo>
                                <a:lnTo>
                                  <a:pt x="2930842" y="4464050"/>
                                </a:lnTo>
                                <a:lnTo>
                                  <a:pt x="2930842" y="4454525"/>
                                </a:lnTo>
                                <a:lnTo>
                                  <a:pt x="1385887" y="4454525"/>
                                </a:lnTo>
                                <a:lnTo>
                                  <a:pt x="1385887" y="4222750"/>
                                </a:lnTo>
                                <a:lnTo>
                                  <a:pt x="2930842" y="4222750"/>
                                </a:lnTo>
                                <a:lnTo>
                                  <a:pt x="2930842" y="4213225"/>
                                </a:lnTo>
                                <a:lnTo>
                                  <a:pt x="1385887" y="4213225"/>
                                </a:lnTo>
                                <a:lnTo>
                                  <a:pt x="1385887" y="3981450"/>
                                </a:lnTo>
                                <a:lnTo>
                                  <a:pt x="2930842" y="3981450"/>
                                </a:lnTo>
                                <a:lnTo>
                                  <a:pt x="2930842" y="3971925"/>
                                </a:lnTo>
                                <a:lnTo>
                                  <a:pt x="1385887" y="3971925"/>
                                </a:lnTo>
                                <a:lnTo>
                                  <a:pt x="1385887" y="3575050"/>
                                </a:lnTo>
                                <a:lnTo>
                                  <a:pt x="2930842" y="3575050"/>
                                </a:lnTo>
                                <a:lnTo>
                                  <a:pt x="2930842" y="3565525"/>
                                </a:lnTo>
                                <a:lnTo>
                                  <a:pt x="1385887" y="3565525"/>
                                </a:lnTo>
                                <a:lnTo>
                                  <a:pt x="1385887" y="3168650"/>
                                </a:lnTo>
                                <a:lnTo>
                                  <a:pt x="2930842" y="3168650"/>
                                </a:lnTo>
                                <a:lnTo>
                                  <a:pt x="2930842" y="3159125"/>
                                </a:lnTo>
                                <a:lnTo>
                                  <a:pt x="1385887" y="3159125"/>
                                </a:lnTo>
                                <a:lnTo>
                                  <a:pt x="1385887" y="2927350"/>
                                </a:lnTo>
                                <a:lnTo>
                                  <a:pt x="2930842" y="2927350"/>
                                </a:lnTo>
                                <a:lnTo>
                                  <a:pt x="2930842" y="2917825"/>
                                </a:lnTo>
                                <a:lnTo>
                                  <a:pt x="1385887" y="2917825"/>
                                </a:lnTo>
                                <a:lnTo>
                                  <a:pt x="1385887" y="2686050"/>
                                </a:lnTo>
                                <a:lnTo>
                                  <a:pt x="2930842" y="2686050"/>
                                </a:lnTo>
                                <a:lnTo>
                                  <a:pt x="2930842" y="2676525"/>
                                </a:lnTo>
                                <a:lnTo>
                                  <a:pt x="1385887" y="2676525"/>
                                </a:lnTo>
                                <a:lnTo>
                                  <a:pt x="1385887" y="2444750"/>
                                </a:lnTo>
                                <a:lnTo>
                                  <a:pt x="8701087" y="2444750"/>
                                </a:lnTo>
                                <a:lnTo>
                                  <a:pt x="9144000" y="2444750"/>
                                </a:lnTo>
                                <a:lnTo>
                                  <a:pt x="9144000" y="2435225"/>
                                </a:lnTo>
                                <a:lnTo>
                                  <a:pt x="8701087" y="2435225"/>
                                </a:lnTo>
                                <a:lnTo>
                                  <a:pt x="8701087" y="2203450"/>
                                </a:lnTo>
                                <a:lnTo>
                                  <a:pt x="9144000" y="2203450"/>
                                </a:lnTo>
                                <a:lnTo>
                                  <a:pt x="9144000" y="2193925"/>
                                </a:lnTo>
                                <a:lnTo>
                                  <a:pt x="8701087" y="2193925"/>
                                </a:lnTo>
                                <a:lnTo>
                                  <a:pt x="8701087" y="1962150"/>
                                </a:lnTo>
                                <a:lnTo>
                                  <a:pt x="9144000" y="1962150"/>
                                </a:lnTo>
                                <a:lnTo>
                                  <a:pt x="9144000" y="1952625"/>
                                </a:lnTo>
                                <a:lnTo>
                                  <a:pt x="8701087" y="1952625"/>
                                </a:lnTo>
                                <a:lnTo>
                                  <a:pt x="8691562" y="1952625"/>
                                </a:lnTo>
                                <a:lnTo>
                                  <a:pt x="8691562" y="1962150"/>
                                </a:lnTo>
                                <a:lnTo>
                                  <a:pt x="8691562" y="2193925"/>
                                </a:lnTo>
                                <a:lnTo>
                                  <a:pt x="8691562" y="2203450"/>
                                </a:lnTo>
                                <a:lnTo>
                                  <a:pt x="8691562" y="2435225"/>
                                </a:lnTo>
                                <a:lnTo>
                                  <a:pt x="1385887" y="2435225"/>
                                </a:lnTo>
                                <a:lnTo>
                                  <a:pt x="1385887" y="2203450"/>
                                </a:lnTo>
                                <a:lnTo>
                                  <a:pt x="8691562" y="2203450"/>
                                </a:lnTo>
                                <a:lnTo>
                                  <a:pt x="8691562" y="2193925"/>
                                </a:lnTo>
                                <a:lnTo>
                                  <a:pt x="1385887" y="2193925"/>
                                </a:lnTo>
                                <a:lnTo>
                                  <a:pt x="1385887" y="1962150"/>
                                </a:lnTo>
                                <a:lnTo>
                                  <a:pt x="8691562" y="1962150"/>
                                </a:lnTo>
                                <a:lnTo>
                                  <a:pt x="8691562" y="1952625"/>
                                </a:lnTo>
                                <a:lnTo>
                                  <a:pt x="1385887" y="1952625"/>
                                </a:lnTo>
                                <a:lnTo>
                                  <a:pt x="1385887" y="1720850"/>
                                </a:lnTo>
                                <a:lnTo>
                                  <a:pt x="2940367" y="1720850"/>
                                </a:lnTo>
                                <a:lnTo>
                                  <a:pt x="3489007" y="1720850"/>
                                </a:lnTo>
                                <a:lnTo>
                                  <a:pt x="9144000" y="1720850"/>
                                </a:lnTo>
                                <a:lnTo>
                                  <a:pt x="9144000" y="1711325"/>
                                </a:lnTo>
                                <a:lnTo>
                                  <a:pt x="8152447" y="1711325"/>
                                </a:lnTo>
                                <a:lnTo>
                                  <a:pt x="8152447" y="1479550"/>
                                </a:lnTo>
                                <a:lnTo>
                                  <a:pt x="9144000" y="1479550"/>
                                </a:lnTo>
                                <a:lnTo>
                                  <a:pt x="9144000" y="1470025"/>
                                </a:lnTo>
                                <a:lnTo>
                                  <a:pt x="8152447" y="1470025"/>
                                </a:lnTo>
                                <a:lnTo>
                                  <a:pt x="8152447" y="1073150"/>
                                </a:lnTo>
                                <a:lnTo>
                                  <a:pt x="9144000" y="1073150"/>
                                </a:lnTo>
                                <a:lnTo>
                                  <a:pt x="9144000" y="1063625"/>
                                </a:lnTo>
                                <a:lnTo>
                                  <a:pt x="8152447" y="1063625"/>
                                </a:lnTo>
                                <a:lnTo>
                                  <a:pt x="8152447" y="666750"/>
                                </a:lnTo>
                                <a:lnTo>
                                  <a:pt x="9144000" y="666750"/>
                                </a:lnTo>
                                <a:lnTo>
                                  <a:pt x="9144000" y="657225"/>
                                </a:lnTo>
                                <a:lnTo>
                                  <a:pt x="8152447" y="657225"/>
                                </a:lnTo>
                                <a:lnTo>
                                  <a:pt x="8152447" y="260350"/>
                                </a:lnTo>
                                <a:lnTo>
                                  <a:pt x="9144000" y="260350"/>
                                </a:lnTo>
                                <a:lnTo>
                                  <a:pt x="9144000" y="250825"/>
                                </a:lnTo>
                                <a:lnTo>
                                  <a:pt x="8152447" y="250825"/>
                                </a:lnTo>
                                <a:lnTo>
                                  <a:pt x="8152447" y="19050"/>
                                </a:lnTo>
                                <a:lnTo>
                                  <a:pt x="9144000" y="19050"/>
                                </a:lnTo>
                                <a:lnTo>
                                  <a:pt x="9144000" y="0"/>
                                </a:lnTo>
                                <a:lnTo>
                                  <a:pt x="8152447" y="0"/>
                                </a:lnTo>
                                <a:lnTo>
                                  <a:pt x="8142922" y="0"/>
                                </a:lnTo>
                                <a:lnTo>
                                  <a:pt x="8142922" y="19050"/>
                                </a:lnTo>
                                <a:lnTo>
                                  <a:pt x="8142922" y="1711325"/>
                                </a:lnTo>
                                <a:lnTo>
                                  <a:pt x="7603807" y="1711325"/>
                                </a:lnTo>
                                <a:lnTo>
                                  <a:pt x="7603807" y="1479550"/>
                                </a:lnTo>
                                <a:lnTo>
                                  <a:pt x="8142922" y="1479550"/>
                                </a:lnTo>
                                <a:lnTo>
                                  <a:pt x="8142922" y="1470025"/>
                                </a:lnTo>
                                <a:lnTo>
                                  <a:pt x="7603807" y="1470025"/>
                                </a:lnTo>
                                <a:lnTo>
                                  <a:pt x="7603807" y="1073150"/>
                                </a:lnTo>
                                <a:lnTo>
                                  <a:pt x="8142922" y="1073150"/>
                                </a:lnTo>
                                <a:lnTo>
                                  <a:pt x="8142922" y="1063625"/>
                                </a:lnTo>
                                <a:lnTo>
                                  <a:pt x="7603807" y="1063625"/>
                                </a:lnTo>
                                <a:lnTo>
                                  <a:pt x="7603807" y="666750"/>
                                </a:lnTo>
                                <a:lnTo>
                                  <a:pt x="8142922" y="666750"/>
                                </a:lnTo>
                                <a:lnTo>
                                  <a:pt x="8142922" y="657225"/>
                                </a:lnTo>
                                <a:lnTo>
                                  <a:pt x="7603807" y="657225"/>
                                </a:lnTo>
                                <a:lnTo>
                                  <a:pt x="7603807" y="260350"/>
                                </a:lnTo>
                                <a:lnTo>
                                  <a:pt x="8142922" y="260350"/>
                                </a:lnTo>
                                <a:lnTo>
                                  <a:pt x="8142922" y="250825"/>
                                </a:lnTo>
                                <a:lnTo>
                                  <a:pt x="7603807" y="250825"/>
                                </a:lnTo>
                                <a:lnTo>
                                  <a:pt x="7603807" y="19050"/>
                                </a:lnTo>
                                <a:lnTo>
                                  <a:pt x="8142922" y="19050"/>
                                </a:lnTo>
                                <a:lnTo>
                                  <a:pt x="8142922" y="0"/>
                                </a:lnTo>
                                <a:lnTo>
                                  <a:pt x="7603807" y="0"/>
                                </a:lnTo>
                                <a:lnTo>
                                  <a:pt x="7594282" y="0"/>
                                </a:lnTo>
                                <a:lnTo>
                                  <a:pt x="7594282" y="19050"/>
                                </a:lnTo>
                                <a:lnTo>
                                  <a:pt x="7594282" y="1711325"/>
                                </a:lnTo>
                                <a:lnTo>
                                  <a:pt x="6963727" y="1711325"/>
                                </a:lnTo>
                                <a:lnTo>
                                  <a:pt x="6963727" y="1479550"/>
                                </a:lnTo>
                                <a:lnTo>
                                  <a:pt x="7594282" y="1479550"/>
                                </a:lnTo>
                                <a:lnTo>
                                  <a:pt x="7594282" y="1470025"/>
                                </a:lnTo>
                                <a:lnTo>
                                  <a:pt x="6963727" y="1470025"/>
                                </a:lnTo>
                                <a:lnTo>
                                  <a:pt x="6963727" y="1073150"/>
                                </a:lnTo>
                                <a:lnTo>
                                  <a:pt x="7594282" y="1073150"/>
                                </a:lnTo>
                                <a:lnTo>
                                  <a:pt x="7594282" y="1063625"/>
                                </a:lnTo>
                                <a:lnTo>
                                  <a:pt x="6963727" y="1063625"/>
                                </a:lnTo>
                                <a:lnTo>
                                  <a:pt x="6963727" y="666750"/>
                                </a:lnTo>
                                <a:lnTo>
                                  <a:pt x="7594282" y="666750"/>
                                </a:lnTo>
                                <a:lnTo>
                                  <a:pt x="7594282" y="657225"/>
                                </a:lnTo>
                                <a:lnTo>
                                  <a:pt x="6963727" y="6572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1711325"/>
                                </a:lnTo>
                                <a:lnTo>
                                  <a:pt x="6323647" y="1711325"/>
                                </a:lnTo>
                                <a:lnTo>
                                  <a:pt x="6323647" y="1479550"/>
                                </a:lnTo>
                                <a:lnTo>
                                  <a:pt x="6954202" y="1479550"/>
                                </a:lnTo>
                                <a:lnTo>
                                  <a:pt x="6954202" y="1470025"/>
                                </a:lnTo>
                                <a:lnTo>
                                  <a:pt x="6323647" y="1470025"/>
                                </a:lnTo>
                                <a:lnTo>
                                  <a:pt x="6323647" y="1073150"/>
                                </a:lnTo>
                                <a:lnTo>
                                  <a:pt x="6954202" y="1073150"/>
                                </a:lnTo>
                                <a:lnTo>
                                  <a:pt x="6954202" y="1063625"/>
                                </a:lnTo>
                                <a:lnTo>
                                  <a:pt x="6323647" y="1063625"/>
                                </a:lnTo>
                                <a:lnTo>
                                  <a:pt x="6323647" y="666750"/>
                                </a:lnTo>
                                <a:lnTo>
                                  <a:pt x="6954202" y="666750"/>
                                </a:lnTo>
                                <a:lnTo>
                                  <a:pt x="6954202" y="657225"/>
                                </a:lnTo>
                                <a:lnTo>
                                  <a:pt x="6323647" y="657225"/>
                                </a:lnTo>
                                <a:lnTo>
                                  <a:pt x="6323647" y="260350"/>
                                </a:lnTo>
                                <a:lnTo>
                                  <a:pt x="6954202" y="260350"/>
                                </a:lnTo>
                                <a:lnTo>
                                  <a:pt x="6954202" y="250825"/>
                                </a:lnTo>
                                <a:lnTo>
                                  <a:pt x="6323647" y="250825"/>
                                </a:lnTo>
                                <a:lnTo>
                                  <a:pt x="6323647" y="19050"/>
                                </a:lnTo>
                                <a:lnTo>
                                  <a:pt x="6954202" y="19050"/>
                                </a:lnTo>
                                <a:lnTo>
                                  <a:pt x="6954202" y="0"/>
                                </a:lnTo>
                                <a:lnTo>
                                  <a:pt x="6323647" y="0"/>
                                </a:lnTo>
                                <a:lnTo>
                                  <a:pt x="6314122" y="0"/>
                                </a:lnTo>
                                <a:lnTo>
                                  <a:pt x="6314122" y="19050"/>
                                </a:lnTo>
                                <a:lnTo>
                                  <a:pt x="6314122" y="1711325"/>
                                </a:lnTo>
                                <a:lnTo>
                                  <a:pt x="5775007" y="1711325"/>
                                </a:lnTo>
                                <a:lnTo>
                                  <a:pt x="5775007" y="1479550"/>
                                </a:lnTo>
                                <a:lnTo>
                                  <a:pt x="6314122" y="1479550"/>
                                </a:lnTo>
                                <a:lnTo>
                                  <a:pt x="6314122" y="1470025"/>
                                </a:lnTo>
                                <a:lnTo>
                                  <a:pt x="5775007" y="1470025"/>
                                </a:lnTo>
                                <a:lnTo>
                                  <a:pt x="5775007" y="1073150"/>
                                </a:lnTo>
                                <a:lnTo>
                                  <a:pt x="6314122" y="1073150"/>
                                </a:lnTo>
                                <a:lnTo>
                                  <a:pt x="6314122" y="1063625"/>
                                </a:lnTo>
                                <a:lnTo>
                                  <a:pt x="5775007" y="1063625"/>
                                </a:lnTo>
                                <a:lnTo>
                                  <a:pt x="5775007" y="666750"/>
                                </a:lnTo>
                                <a:lnTo>
                                  <a:pt x="6314122" y="666750"/>
                                </a:lnTo>
                                <a:lnTo>
                                  <a:pt x="6314122" y="657225"/>
                                </a:lnTo>
                                <a:lnTo>
                                  <a:pt x="5775007" y="657225"/>
                                </a:lnTo>
                                <a:lnTo>
                                  <a:pt x="5775007" y="260350"/>
                                </a:lnTo>
                                <a:lnTo>
                                  <a:pt x="6314122" y="260350"/>
                                </a:lnTo>
                                <a:lnTo>
                                  <a:pt x="6314122" y="250825"/>
                                </a:lnTo>
                                <a:lnTo>
                                  <a:pt x="5775007" y="250825"/>
                                </a:lnTo>
                                <a:lnTo>
                                  <a:pt x="5775007" y="19050"/>
                                </a:lnTo>
                                <a:lnTo>
                                  <a:pt x="6314122" y="19050"/>
                                </a:lnTo>
                                <a:lnTo>
                                  <a:pt x="6314122" y="0"/>
                                </a:lnTo>
                                <a:lnTo>
                                  <a:pt x="5775007" y="0"/>
                                </a:lnTo>
                                <a:lnTo>
                                  <a:pt x="5765482" y="0"/>
                                </a:lnTo>
                                <a:lnTo>
                                  <a:pt x="5765482" y="19050"/>
                                </a:lnTo>
                                <a:lnTo>
                                  <a:pt x="5765482" y="1711325"/>
                                </a:lnTo>
                                <a:lnTo>
                                  <a:pt x="5134927" y="1711325"/>
                                </a:lnTo>
                                <a:lnTo>
                                  <a:pt x="5134927" y="1479550"/>
                                </a:lnTo>
                                <a:lnTo>
                                  <a:pt x="5765482" y="1479550"/>
                                </a:lnTo>
                                <a:lnTo>
                                  <a:pt x="5765482" y="1470025"/>
                                </a:lnTo>
                                <a:lnTo>
                                  <a:pt x="5134927" y="1470025"/>
                                </a:lnTo>
                                <a:lnTo>
                                  <a:pt x="5134927" y="1073150"/>
                                </a:lnTo>
                                <a:lnTo>
                                  <a:pt x="5765482" y="1073150"/>
                                </a:lnTo>
                                <a:lnTo>
                                  <a:pt x="5765482" y="1063625"/>
                                </a:lnTo>
                                <a:lnTo>
                                  <a:pt x="5134927" y="1063625"/>
                                </a:lnTo>
                                <a:lnTo>
                                  <a:pt x="5134927" y="666750"/>
                                </a:lnTo>
                                <a:lnTo>
                                  <a:pt x="5765482" y="666750"/>
                                </a:lnTo>
                                <a:lnTo>
                                  <a:pt x="5765482" y="657225"/>
                                </a:lnTo>
                                <a:lnTo>
                                  <a:pt x="5134927" y="6572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1711325"/>
                                </a:lnTo>
                                <a:lnTo>
                                  <a:pt x="4494847" y="1711325"/>
                                </a:lnTo>
                                <a:lnTo>
                                  <a:pt x="4494847" y="1479550"/>
                                </a:lnTo>
                                <a:lnTo>
                                  <a:pt x="5125402" y="1479550"/>
                                </a:lnTo>
                                <a:lnTo>
                                  <a:pt x="5125402" y="1470025"/>
                                </a:lnTo>
                                <a:lnTo>
                                  <a:pt x="4494847" y="1470025"/>
                                </a:lnTo>
                                <a:lnTo>
                                  <a:pt x="4494847" y="1073150"/>
                                </a:lnTo>
                                <a:lnTo>
                                  <a:pt x="5125402" y="1073150"/>
                                </a:lnTo>
                                <a:lnTo>
                                  <a:pt x="5125402" y="1063625"/>
                                </a:lnTo>
                                <a:lnTo>
                                  <a:pt x="4494847" y="1063625"/>
                                </a:lnTo>
                                <a:lnTo>
                                  <a:pt x="4494847" y="666750"/>
                                </a:lnTo>
                                <a:lnTo>
                                  <a:pt x="5125402" y="666750"/>
                                </a:lnTo>
                                <a:lnTo>
                                  <a:pt x="5125402" y="657225"/>
                                </a:lnTo>
                                <a:lnTo>
                                  <a:pt x="4494847" y="6572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1711325"/>
                                </a:lnTo>
                                <a:lnTo>
                                  <a:pt x="3946207" y="1711325"/>
                                </a:lnTo>
                                <a:lnTo>
                                  <a:pt x="3946207" y="1479550"/>
                                </a:lnTo>
                                <a:lnTo>
                                  <a:pt x="4485322" y="1479550"/>
                                </a:lnTo>
                                <a:lnTo>
                                  <a:pt x="4485322" y="1470025"/>
                                </a:lnTo>
                                <a:lnTo>
                                  <a:pt x="3946207" y="1470025"/>
                                </a:lnTo>
                                <a:lnTo>
                                  <a:pt x="3946207" y="1073150"/>
                                </a:lnTo>
                                <a:lnTo>
                                  <a:pt x="4485322" y="1073150"/>
                                </a:lnTo>
                                <a:lnTo>
                                  <a:pt x="4485322" y="1063625"/>
                                </a:lnTo>
                                <a:lnTo>
                                  <a:pt x="3946207" y="1063625"/>
                                </a:lnTo>
                                <a:lnTo>
                                  <a:pt x="3946207" y="666750"/>
                                </a:lnTo>
                                <a:lnTo>
                                  <a:pt x="4485322" y="666750"/>
                                </a:lnTo>
                                <a:lnTo>
                                  <a:pt x="4485322" y="657225"/>
                                </a:lnTo>
                                <a:lnTo>
                                  <a:pt x="3946207" y="6572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1711325"/>
                                </a:lnTo>
                                <a:lnTo>
                                  <a:pt x="3489007" y="1711325"/>
                                </a:lnTo>
                                <a:lnTo>
                                  <a:pt x="3489007" y="1479550"/>
                                </a:lnTo>
                                <a:lnTo>
                                  <a:pt x="3936682" y="1479550"/>
                                </a:lnTo>
                                <a:lnTo>
                                  <a:pt x="3936682" y="1470025"/>
                                </a:lnTo>
                                <a:lnTo>
                                  <a:pt x="3489007" y="1470025"/>
                                </a:lnTo>
                                <a:lnTo>
                                  <a:pt x="3489007" y="1073150"/>
                                </a:lnTo>
                                <a:lnTo>
                                  <a:pt x="3936682" y="1073150"/>
                                </a:lnTo>
                                <a:lnTo>
                                  <a:pt x="3936682" y="1063625"/>
                                </a:lnTo>
                                <a:lnTo>
                                  <a:pt x="3489007" y="1063625"/>
                                </a:lnTo>
                                <a:lnTo>
                                  <a:pt x="3489007" y="666750"/>
                                </a:lnTo>
                                <a:lnTo>
                                  <a:pt x="3936682" y="666750"/>
                                </a:lnTo>
                                <a:lnTo>
                                  <a:pt x="3936682" y="657225"/>
                                </a:lnTo>
                                <a:lnTo>
                                  <a:pt x="3489007" y="6572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1711325"/>
                                </a:lnTo>
                                <a:lnTo>
                                  <a:pt x="2940367" y="1711325"/>
                                </a:lnTo>
                                <a:lnTo>
                                  <a:pt x="2940367" y="1479550"/>
                                </a:lnTo>
                                <a:lnTo>
                                  <a:pt x="3479482" y="1479550"/>
                                </a:lnTo>
                                <a:lnTo>
                                  <a:pt x="3479482" y="1470025"/>
                                </a:lnTo>
                                <a:lnTo>
                                  <a:pt x="2940367" y="1470025"/>
                                </a:lnTo>
                                <a:lnTo>
                                  <a:pt x="2940367" y="1073150"/>
                                </a:lnTo>
                                <a:lnTo>
                                  <a:pt x="3479482" y="1073150"/>
                                </a:lnTo>
                                <a:lnTo>
                                  <a:pt x="3479482" y="1063625"/>
                                </a:lnTo>
                                <a:lnTo>
                                  <a:pt x="2940367" y="1063625"/>
                                </a:lnTo>
                                <a:lnTo>
                                  <a:pt x="2940367" y="666750"/>
                                </a:lnTo>
                                <a:lnTo>
                                  <a:pt x="3479482" y="666750"/>
                                </a:lnTo>
                                <a:lnTo>
                                  <a:pt x="3479482" y="657225"/>
                                </a:lnTo>
                                <a:lnTo>
                                  <a:pt x="2940367" y="6572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1711325"/>
                                </a:lnTo>
                                <a:lnTo>
                                  <a:pt x="1385887" y="1711325"/>
                                </a:lnTo>
                                <a:lnTo>
                                  <a:pt x="1385887" y="1479550"/>
                                </a:lnTo>
                                <a:lnTo>
                                  <a:pt x="2930842" y="1479550"/>
                                </a:lnTo>
                                <a:lnTo>
                                  <a:pt x="2930842" y="1470025"/>
                                </a:lnTo>
                                <a:lnTo>
                                  <a:pt x="1385887" y="1470025"/>
                                </a:lnTo>
                                <a:lnTo>
                                  <a:pt x="1385887" y="1073150"/>
                                </a:lnTo>
                                <a:lnTo>
                                  <a:pt x="2930842" y="1073150"/>
                                </a:lnTo>
                                <a:lnTo>
                                  <a:pt x="2930842" y="1063625"/>
                                </a:lnTo>
                                <a:lnTo>
                                  <a:pt x="1385887" y="1063625"/>
                                </a:lnTo>
                                <a:lnTo>
                                  <a:pt x="1385887" y="666750"/>
                                </a:lnTo>
                                <a:lnTo>
                                  <a:pt x="2930842" y="666750"/>
                                </a:lnTo>
                                <a:lnTo>
                                  <a:pt x="2930842" y="657225"/>
                                </a:lnTo>
                                <a:lnTo>
                                  <a:pt x="1385887" y="657225"/>
                                </a:lnTo>
                                <a:lnTo>
                                  <a:pt x="1385887" y="260350"/>
                                </a:lnTo>
                                <a:lnTo>
                                  <a:pt x="2930842" y="260350"/>
                                </a:lnTo>
                                <a:lnTo>
                                  <a:pt x="2930842" y="250825"/>
                                </a:lnTo>
                                <a:lnTo>
                                  <a:pt x="1385887" y="250825"/>
                                </a:lnTo>
                                <a:lnTo>
                                  <a:pt x="1385887" y="19050"/>
                                </a:lnTo>
                                <a:lnTo>
                                  <a:pt x="2930842" y="19050"/>
                                </a:lnTo>
                                <a:lnTo>
                                  <a:pt x="2930842" y="0"/>
                                </a:lnTo>
                                <a:lnTo>
                                  <a:pt x="1385887" y="0"/>
                                </a:lnTo>
                                <a:lnTo>
                                  <a:pt x="1376362" y="0"/>
                                </a:lnTo>
                                <a:lnTo>
                                  <a:pt x="1376362" y="19050"/>
                                </a:lnTo>
                                <a:lnTo>
                                  <a:pt x="1376362" y="6384925"/>
                                </a:lnTo>
                                <a:lnTo>
                                  <a:pt x="19050" y="6384925"/>
                                </a:lnTo>
                                <a:lnTo>
                                  <a:pt x="19050" y="6153150"/>
                                </a:lnTo>
                                <a:lnTo>
                                  <a:pt x="1376362" y="6153150"/>
                                </a:lnTo>
                                <a:lnTo>
                                  <a:pt x="1376362" y="6143625"/>
                                </a:lnTo>
                                <a:lnTo>
                                  <a:pt x="19050" y="6143625"/>
                                </a:lnTo>
                                <a:lnTo>
                                  <a:pt x="19050" y="5911850"/>
                                </a:lnTo>
                                <a:lnTo>
                                  <a:pt x="1376362" y="5911850"/>
                                </a:lnTo>
                                <a:lnTo>
                                  <a:pt x="1376362" y="5902325"/>
                                </a:lnTo>
                                <a:lnTo>
                                  <a:pt x="19050" y="5902325"/>
                                </a:lnTo>
                                <a:lnTo>
                                  <a:pt x="19050" y="5670550"/>
                                </a:lnTo>
                                <a:lnTo>
                                  <a:pt x="1376362" y="5670550"/>
                                </a:lnTo>
                                <a:lnTo>
                                  <a:pt x="1376362" y="5661025"/>
                                </a:lnTo>
                                <a:lnTo>
                                  <a:pt x="19050" y="5661025"/>
                                </a:lnTo>
                                <a:lnTo>
                                  <a:pt x="19050" y="5429250"/>
                                </a:lnTo>
                                <a:lnTo>
                                  <a:pt x="1376362" y="5429250"/>
                                </a:lnTo>
                                <a:lnTo>
                                  <a:pt x="1376362" y="5419725"/>
                                </a:lnTo>
                                <a:lnTo>
                                  <a:pt x="19050" y="5419725"/>
                                </a:lnTo>
                                <a:lnTo>
                                  <a:pt x="19050" y="5187950"/>
                                </a:lnTo>
                                <a:lnTo>
                                  <a:pt x="1376362" y="5187950"/>
                                </a:lnTo>
                                <a:lnTo>
                                  <a:pt x="1376362" y="5178425"/>
                                </a:lnTo>
                                <a:lnTo>
                                  <a:pt x="19050" y="5178425"/>
                                </a:lnTo>
                                <a:lnTo>
                                  <a:pt x="19050" y="4946650"/>
                                </a:lnTo>
                                <a:lnTo>
                                  <a:pt x="1376362" y="4946650"/>
                                </a:lnTo>
                                <a:lnTo>
                                  <a:pt x="1376362" y="4937125"/>
                                </a:lnTo>
                                <a:lnTo>
                                  <a:pt x="19050" y="4937125"/>
                                </a:lnTo>
                                <a:lnTo>
                                  <a:pt x="19050" y="4705350"/>
                                </a:lnTo>
                                <a:lnTo>
                                  <a:pt x="1376362" y="4705350"/>
                                </a:lnTo>
                                <a:lnTo>
                                  <a:pt x="1376362" y="4695825"/>
                                </a:lnTo>
                                <a:lnTo>
                                  <a:pt x="19050" y="4695825"/>
                                </a:lnTo>
                                <a:lnTo>
                                  <a:pt x="19050" y="4464050"/>
                                </a:lnTo>
                                <a:lnTo>
                                  <a:pt x="1376362" y="4464050"/>
                                </a:lnTo>
                                <a:lnTo>
                                  <a:pt x="1376362" y="4454525"/>
                                </a:lnTo>
                                <a:lnTo>
                                  <a:pt x="19050" y="4454525"/>
                                </a:lnTo>
                                <a:lnTo>
                                  <a:pt x="19050" y="4222750"/>
                                </a:lnTo>
                                <a:lnTo>
                                  <a:pt x="1376362" y="4222750"/>
                                </a:lnTo>
                                <a:lnTo>
                                  <a:pt x="1376362" y="4213225"/>
                                </a:lnTo>
                                <a:lnTo>
                                  <a:pt x="19050" y="4213225"/>
                                </a:lnTo>
                                <a:lnTo>
                                  <a:pt x="19050" y="3981450"/>
                                </a:lnTo>
                                <a:lnTo>
                                  <a:pt x="1376362" y="3981450"/>
                                </a:lnTo>
                                <a:lnTo>
                                  <a:pt x="1376362" y="3971925"/>
                                </a:lnTo>
                                <a:lnTo>
                                  <a:pt x="19050" y="3971925"/>
                                </a:lnTo>
                                <a:lnTo>
                                  <a:pt x="19050" y="3575050"/>
                                </a:lnTo>
                                <a:lnTo>
                                  <a:pt x="1376362" y="3575050"/>
                                </a:lnTo>
                                <a:lnTo>
                                  <a:pt x="1376362" y="3565525"/>
                                </a:lnTo>
                                <a:lnTo>
                                  <a:pt x="19050" y="3565525"/>
                                </a:lnTo>
                                <a:lnTo>
                                  <a:pt x="19050" y="3168650"/>
                                </a:lnTo>
                                <a:lnTo>
                                  <a:pt x="1376362" y="3168650"/>
                                </a:lnTo>
                                <a:lnTo>
                                  <a:pt x="1376362" y="3159125"/>
                                </a:lnTo>
                                <a:lnTo>
                                  <a:pt x="19050" y="3159125"/>
                                </a:lnTo>
                                <a:lnTo>
                                  <a:pt x="19050" y="2927350"/>
                                </a:lnTo>
                                <a:lnTo>
                                  <a:pt x="1376362" y="2927350"/>
                                </a:lnTo>
                                <a:lnTo>
                                  <a:pt x="1376362" y="2917825"/>
                                </a:lnTo>
                                <a:lnTo>
                                  <a:pt x="19050" y="2917825"/>
                                </a:lnTo>
                                <a:lnTo>
                                  <a:pt x="19050" y="2686050"/>
                                </a:lnTo>
                                <a:lnTo>
                                  <a:pt x="1376362" y="2686050"/>
                                </a:lnTo>
                                <a:lnTo>
                                  <a:pt x="1376362" y="2676525"/>
                                </a:lnTo>
                                <a:lnTo>
                                  <a:pt x="19050" y="2676525"/>
                                </a:lnTo>
                                <a:lnTo>
                                  <a:pt x="19050" y="2444750"/>
                                </a:lnTo>
                                <a:lnTo>
                                  <a:pt x="1376362" y="2444750"/>
                                </a:lnTo>
                                <a:lnTo>
                                  <a:pt x="1376362" y="2435225"/>
                                </a:lnTo>
                                <a:lnTo>
                                  <a:pt x="19050" y="2435225"/>
                                </a:lnTo>
                                <a:lnTo>
                                  <a:pt x="19050" y="2203450"/>
                                </a:lnTo>
                                <a:lnTo>
                                  <a:pt x="1376362" y="2203450"/>
                                </a:lnTo>
                                <a:lnTo>
                                  <a:pt x="1376362" y="2193925"/>
                                </a:lnTo>
                                <a:lnTo>
                                  <a:pt x="19050" y="2193925"/>
                                </a:lnTo>
                                <a:lnTo>
                                  <a:pt x="19050" y="1962150"/>
                                </a:lnTo>
                                <a:lnTo>
                                  <a:pt x="1376362" y="1962150"/>
                                </a:lnTo>
                                <a:lnTo>
                                  <a:pt x="1376362" y="1952625"/>
                                </a:lnTo>
                                <a:lnTo>
                                  <a:pt x="19050" y="1952625"/>
                                </a:lnTo>
                                <a:lnTo>
                                  <a:pt x="19050" y="1720850"/>
                                </a:lnTo>
                                <a:lnTo>
                                  <a:pt x="1376362" y="1720850"/>
                                </a:lnTo>
                                <a:lnTo>
                                  <a:pt x="1376362" y="1711325"/>
                                </a:lnTo>
                                <a:lnTo>
                                  <a:pt x="19050" y="1711325"/>
                                </a:lnTo>
                                <a:lnTo>
                                  <a:pt x="19050" y="1479550"/>
                                </a:lnTo>
                                <a:lnTo>
                                  <a:pt x="1376362" y="1479550"/>
                                </a:lnTo>
                                <a:lnTo>
                                  <a:pt x="1376362" y="1470025"/>
                                </a:lnTo>
                                <a:lnTo>
                                  <a:pt x="19050" y="1470025"/>
                                </a:lnTo>
                                <a:lnTo>
                                  <a:pt x="19050" y="1073150"/>
                                </a:lnTo>
                                <a:lnTo>
                                  <a:pt x="1376362" y="1073150"/>
                                </a:lnTo>
                                <a:lnTo>
                                  <a:pt x="1376362" y="1063625"/>
                                </a:lnTo>
                                <a:lnTo>
                                  <a:pt x="19050" y="1063625"/>
                                </a:lnTo>
                                <a:lnTo>
                                  <a:pt x="19050" y="666750"/>
                                </a:lnTo>
                                <a:lnTo>
                                  <a:pt x="1376362" y="666750"/>
                                </a:lnTo>
                                <a:lnTo>
                                  <a:pt x="1376362" y="657225"/>
                                </a:lnTo>
                                <a:lnTo>
                                  <a:pt x="19050" y="6572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657225"/>
                                </a:lnTo>
                                <a:lnTo>
                                  <a:pt x="0" y="6394450"/>
                                </a:lnTo>
                                <a:lnTo>
                                  <a:pt x="1385887" y="6394450"/>
                                </a:lnTo>
                                <a:lnTo>
                                  <a:pt x="9163050" y="6394450"/>
                                </a:lnTo>
                                <a:lnTo>
                                  <a:pt x="9163050" y="61436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47E2B1F4" id="Group 35" o:spid="_x0000_s1026" style="position:absolute;margin-left:0;margin-top:0;width:721.5pt;height:503.5pt;z-index:-22338560;mso-wrap-distance-left:0;mso-wrap-distance-right:0;mso-position-horizontal:left;mso-position-horizontal-relative:margin;mso-position-vertical:center;mso-position-vertical-relative:page" coordsize="91633,6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">
                <v:shape id="Graphic 36"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" path="m9163050,r,l,,,260350r1376362,l1385887,260350r1554480,l2940367,250825r4653915,l7594282,260350r558165,l8152447,250825r539115,l8701087,250825r461963,l9163050,xe" fillcolor="#d6d6d6" stroked="f">
                  <v:path arrowok="t"/>
                </v:shape>
                <v:shape id="Graphic 37" o:spid="_x0000_s1028" style="position:absolute;left:29022;top:2222;width:62325;height:39719;visibility:visible;mso-wrap-style:square;v-text-anchor:top" coordsize="6232525,39719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" adj="-11796480,,5400" path="m1015365,812800r-457213,l548640,812800,,812800r,406400l,1228725r,241300l548640,1470025r9512,l1015365,1470025r,-241300l1015365,1219200r,-406400xem6232207,2425700r,l3383280,2425700r,241300l2844152,2667000r,-241300l2204085,2425700r-1655445,l548640,2667000r,9525l548640,2908300,,2908300,,3971925r548640,l558152,3971925r447688,l1015365,3971925r548640,l1564005,3721100r-548640,l1015365,3324225r539115,l1564005,3324225r630555,l2204085,3324225r640067,l2844152,2917825r539128,l3383280,3314700r,9525l3383280,3730625r640080,l4032872,3730625r1737373,l5770245,3324225r461962,l6232207,2917825r,-9525l6232207,2676525r,-9525l6232207,2425700xem6232207,1701800r-471487,l5760720,1943100r,9525l5760720,2193925r471487,l6232207,1952625r,-9525l6232207,1701800xem6232207,l5760720,r,406400l5221605,406400r-1828800,l3392805,,,,,415925r1554480,l1554480,822325r640080,l2204085,822325r630555,l2834640,1219200r,9525l2834640,1470025r548640,l6232207,1470025r,-241300l6232207,406400,6232207,xe" fillcolor="#f1f1f1" stroked="f">
                  <v:stroke joinstyle="miter"/>
                  <v:formulas/>
                  <v:path arrowok="t" o:connecttype="custom" textboxrect="0,0,6232525,3971925"/>
                  <v:textbox inset="0,0,0,0">
                    <w:txbxContent>
                      <w:p w14:paraId="21F6F696" w14:textId="68C14A1D" w:rsidR="00240025" w:rsidRDefault="00240025" w:rsidP="00240025">
                        <w:pPr>
                          <w:jc w:val="center"/>
                        </w:pPr>
                        <w:r>
                          <w:t>p</w:t>
                        </w:r>
                      </w:p>
                    </w:txbxContent>
                  </v:textbox>
                </v:shape>
                <v:shape id="Graphic 38" o:spid="_x0000_s1029" style="position:absolute;left:29308;top:39719;width:62325;height:21812;visibility:visible;mso-wrap-style:square;v-text-anchor:top" coordsize="6232525,218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" path="m6232207,l5770245,r-9525,l5760720,733425r,231775l5760720,1457325r,231775l5221605,1689100r,-231775l5760720,1457325r,-492125l5221605,965200r,-231775l5760720,733425,5760720,,5221605,r-9525,l4672965,r-9525,l4663440,250825r,1679575l4032872,1930400r-9512,l3392805,1930400r,-241300l1564005,1689100r,-231775l2204085,1457325r,-241300l2834640,1216025r9512,l3383280,1216025r9525,l4023360,1216025r,241300l4663440,1457325r,-974725l4032872,482600r,-231775l4663440,250825,4663440,,4032872,r-9512,l3383280,r,241300l3383280,250825r,241300l4023360,492125r,231775l3383280,723900r,241300l2844152,965200r-9512,l2204085,965200r,-231775l2204085,723900r,-231775l2844152,492125r,-241300l2844152,241300,2844152,,2204085,r-9525,l1564005,r-9525,l1005840,r,241300l558152,241300r-9512,l,241300,,482600r,9525l,723900r,9525l,974725r548640,l2194560,974725r,231775l,1206500r,241300l,2181225r548640,l2844152,2181225r,-241300l3383280,1939925r,241300l4023360,2181225r2208847,l6232207,1930400r-461962,l5770245,1698625r461962,l6232207,1457325r,-1216025l6232207,xe" fillcolor="#f1f1f1" stroked="f">
                  <v:path arrowok="t"/>
                </v:shape>
                <v:shape id="Graphic 39" o:spid="_x0000_s1030" style="position:absolute;left:29308;top:59023;width:62325;height:4921;visibility:visible;mso-wrap-style:square;v-text-anchor:top" coordsize="6232525,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" path="m6232207,l5760720,r,241300l5221605,241300,,241300,,492125r5770245,l5770245,250825r461962,l6232207,xe" fillcolor="#f1f1f1" stroked="f">
                  <v:path arrowok="t"/>
                </v:shape>
                <v:shape id="Graphic 40" o:spid="_x0000_s1031" style="position:absolute;width:91630;height:63944;visibility:visible;mso-wrap-style:square;v-text-anchor:top" coordsize="9163050,639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" path="m9163050,r-19050,l9144000,19050r,231775l9144000,6384925r-991553,l8152447,6153150r991553,l9144000,6143625r-991553,l8152447,5911850r991553,l9144000,5902325r-991553,l8152447,5670550r991553,l9144000,5661025r-991553,l8152447,5429250r991553,l9144000,5419725r-991553,l8152447,5187950r991553,l9144000,5178425r-991553,l8152447,4946650r991553,l9144000,4937125r-991553,l8152447,4705350r991553,l9144000,4695825r-991553,l8152447,4464050r991553,l9144000,4454525r-991553,l8152447,4222750r991553,l9144000,4213225r-991553,l8152447,3981450r991553,l9144000,3971925r-991553,l8152447,3575050r991553,l9144000,3565525r-991553,l8152447,3168650r991553,l9144000,3159125r-991553,l8152447,2927350r991553,l9144000,2917825r-991553,l8152447,2686050r991553,l9144000,2676525r-991553,l8142922,2676525r,9525l8142922,6384925r-539115,l7603807,6153150r539115,l8142922,6143625r-539115,l7603807,5911850r539115,l8142922,5902325r-539115,l7603807,5670550r539115,l8142922,5661025r-539115,l7603807,5429250r539115,l8142922,5419725r-539115,l7603807,5187950r539115,l8142922,5178425r-539115,l7603807,4946650r539115,l8142922,4937125r-539115,l7603807,4705350r539115,l8142922,4695825r-539115,l7603807,4464050r539115,l8142922,4454525r-539115,l7603807,4222750r539115,l8142922,4213225r-539115,l7603807,3981450r539115,l8142922,3971925r-539115,l7603807,3575050r539115,l8142922,3565525r-539115,l7603807,3168650r539115,l8142922,3159125r-539115,l7603807,2927350r539115,l8142922,2917825r-539115,l7603807,2686050r539115,l8142922,2676525r-539115,l7594282,2676525r,9525l7594282,6384925r-630555,l6963727,6153150r630555,l7594282,6143625r-630555,l6963727,5911850r630555,l7594282,5902325r-630555,l6963727,5670550r630555,l7594282,5661025r-630555,l6963727,5429250r630555,l7594282,5419725r-630555,l6963727,5187950r630555,l7594282,5178425r-630555,l6963727,4946650r630555,l7594282,4937125r-630555,l6963727,4705350r630555,l7594282,4695825r-630555,l6963727,4464050r630555,l7594282,4454525r-630555,l6963727,4222750r630555,l7594282,4213225r-630555,l6963727,3981450r630555,l7594282,3971925r-630555,l6963727,3575050r630555,l7594282,3565525r-630555,l6963727,3168650r630555,l7594282,3159125r-630555,l6963727,2927350r630555,l7594282,2917825r-630555,l6963727,2686050r630555,l7594282,2676525r-630555,l6954202,2676525r,9525l6954202,6384925r-630555,l6323647,6153150r630555,l6954202,6143625r-630555,l6323647,5911850r630555,l6954202,5902325r-630555,l6323647,5670550r630555,l6954202,5661025r-630555,l6323647,5429250r630555,l6954202,5419725r-630555,l6323647,5187950r630555,l6954202,5178425r-630555,l6323647,4946650r630555,l6954202,4937125r-630555,l6323647,4705350r630555,l6954202,4695825r-630555,l6323647,4464050r630555,l6954202,4454525r-630555,l6323647,4222750r630555,l6954202,4213225r-630555,l6323647,3981450r630555,l6954202,3971925r-630555,l6323647,3575050r630555,l6954202,3565525r-630555,l6323647,3168650r630555,l6954202,3159125r-630555,l6323647,2927350r630555,l6954202,2917825r-630555,l6323647,2686050r630555,l6954202,2676525r-630555,l6314122,2676525r,9525l6314122,6384925r-539115,l5775007,6153150r539115,l6314122,6143625r-539115,l5775007,5911850r539115,l6314122,5902325r-539115,l5775007,5670550r539115,l6314122,5661025r-539115,l5775007,5429250r539115,l6314122,5419725r-539115,l5775007,5187950r539115,l6314122,5178425r-539115,l5775007,4946650r539115,l6314122,4937125r-539115,l5775007,4705350r539115,l6314122,4695825r-539115,l5775007,4464050r539115,l6314122,4454525r-539115,l5775007,4222750r539115,l6314122,4213225r-539115,l5775007,3981450r539115,l6314122,3971925r-539115,l5775007,3575050r539115,l6314122,3565525r-539115,l5775007,3168650r539115,l6314122,3159125r-539115,l5775007,2927350r539115,l6314122,2917825r-539115,l5775007,2686050r539115,l6314122,2676525r-539115,l5765482,2676525r,9525l5765482,6384925r-630555,l5134927,6153150r630555,l5765482,6143625r-630555,l5134927,5911850r630555,l5765482,5902325r-630555,l5134927,5670550r630555,l5765482,5661025r-630555,l5134927,5429250r630555,l5765482,5419725r-630555,l5134927,5187950r630555,l5765482,5178425r-630555,l5134927,4946650r630555,l5765482,4937125r-630555,l5134927,4705350r630555,l5765482,4695825r-630555,l5134927,4464050r630555,l5765482,4454525r-630555,l5134927,4222750r630555,l5765482,4213225r-630555,l5134927,3981450r630555,l5765482,3971925r-630555,l5134927,3575050r630555,l5765482,3565525r-630555,l5134927,3168650r630555,l5765482,3159125r-630555,l5134927,2927350r630555,l5765482,2917825r-630555,l5134927,2686050r630555,l5765482,2676525r-630555,l5125402,2676525r,9525l5125402,6384925r-630555,l4494847,6153150r630555,l5125402,6143625r-630555,l4494847,5911850r630555,l5125402,5902325r-630555,l4494847,5670550r630555,l5125402,5661025r-630555,l4494847,5429250r630555,l5125402,5419725r-630555,l4494847,5187950r630555,l5125402,5178425r-630555,l4494847,4946650r630555,l5125402,4937125r-630555,l4494847,4705350r630555,l5125402,4695825r-630555,l4494847,4464050r630555,l5125402,4454525r-630555,l4494847,4222750r630555,l5125402,4213225r-630555,l4494847,3981450r630555,l5125402,3971925r-630555,l4494847,3575050r630555,l5125402,3565525r-630555,l4494847,3168650r630555,l5125402,3159125r-630555,l4494847,2927350r630555,l5125402,2917825r-630555,l4494847,2686050r630555,l5125402,2676525r-630555,l4485322,2676525r,9525l4485322,6384925r-539115,l3946207,6153150r539115,l4485322,6143625r-539115,l3946207,5911850r539115,l4485322,5902325r-539115,l3946207,5670550r539115,l4485322,5661025r-539115,l3946207,5429250r539115,l4485322,5419725r-539115,l3946207,5187950r539115,l4485322,5178425r-539115,l3946207,4946650r539115,l4485322,4937125r-539115,l3946207,4705350r539115,l4485322,4695825r-539115,l3946207,4464050r539115,l4485322,4454525r-539115,l3946207,4222750r539115,l4485322,4213225r-539115,l3946207,3981450r539115,l4485322,3971925r-539115,l3946207,3575050r539115,l4485322,3565525r-539115,l3946207,3168650r539115,l4485322,3159125r-539115,l3946207,2927350r539115,l4485322,2917825r-539115,l3946207,2686050r539115,l4485322,2676525r-539115,l3936682,2676525r,9525l3936682,6384925r-447675,l3489007,6153150r447675,l3936682,6143625r-447675,l3489007,5911850r447675,l3936682,5902325r-447675,l3489007,5670550r447675,l3936682,5661025r-447675,l3489007,5429250r447675,l3936682,5419725r-447675,l3489007,5187950r447675,l3936682,5178425r-447675,l3489007,4946650r447675,l3936682,4937125r-447675,l3489007,4705350r447675,l3936682,4695825r-447675,l3489007,4464050r447675,l3936682,4454525r-447675,l3489007,4222750r447675,l3936682,4213225r-447675,l3489007,3981450r447675,l3936682,3971925r-447675,l3489007,3575050r447675,l3936682,3565525r-447675,l3489007,3168650r447675,l3936682,3159125r-447675,l3489007,2927350r447675,l3936682,2917825r-447675,l3489007,2686050r447675,l3936682,2676525r-447675,l3479482,2676525r,9525l3479482,6384925r-539115,l2940367,6153150r539115,l3479482,6143625r-539115,l2940367,5911850r539115,l3479482,5902325r-539115,l2940367,5670550r539115,l3479482,5661025r-539115,l2940367,5429250r539115,l3479482,5419725r-539115,l2940367,5187950r539115,l3479482,5178425r-539115,l2940367,4946650r539115,l3479482,4937125r-539115,l2940367,4705350r539115,l3479482,4695825r-539115,l2940367,4464050r539115,l3479482,4454525r-539115,l2940367,4222750r539115,l3479482,4213225r-539115,l2940367,3981450r539115,l3479482,3971925r-539115,l2940367,3575050r539115,l3479482,3565525r-539115,l2940367,3168650r539115,l3479482,3159125r-539115,l2940367,2927350r539115,l3479482,2917825r-539115,l2940367,2686050r539115,l3479482,2676525r-539115,l2930842,2676525r,9525l2930842,6384925r-1544955,l1385887,6153150r1544955,l2930842,6143625r-1544955,l1385887,5911850r1544955,l2930842,5902325r-1544955,l1385887,5670550r1544955,l2930842,5661025r-1544955,l1385887,5429250r1544955,l2930842,5419725r-1544955,l1385887,5187950r1544955,l2930842,5178425r-1544955,l1385887,4946650r1544955,l2930842,4937125r-1544955,l1385887,4705350r1544955,l2930842,4695825r-1544955,l1385887,4464050r1544955,l2930842,4454525r-1544955,l1385887,4222750r1544955,l2930842,4213225r-1544955,l1385887,3981450r1544955,l2930842,3971925r-1544955,l1385887,3575050r1544955,l2930842,3565525r-1544955,l1385887,3168650r1544955,l2930842,3159125r-1544955,l1385887,2927350r1544955,l2930842,2917825r-1544955,l1385887,2686050r1544955,l2930842,2676525r-1544955,l1385887,2444750r7315200,l9144000,2444750r,-9525l8701087,2435225r,-231775l9144000,2203450r,-9525l8701087,2193925r,-231775l9144000,1962150r,-9525l8701087,1952625r-9525,l8691562,1962150r,231775l8691562,2203450r,231775l1385887,2435225r,-231775l8691562,2203450r,-9525l1385887,2193925r,-231775l8691562,1962150r,-9525l1385887,1952625r,-231775l2940367,1720850r548640,l9144000,1720850r,-9525l8152447,1711325r,-231775l9144000,1479550r,-9525l8152447,1470025r,-396875l9144000,1073150r,-9525l8152447,1063625r,-396875l9144000,666750r,-9525l8152447,657225r,-396875l9144000,260350r,-9525l8152447,250825r,-231775l9144000,19050r,-19050l8152447,r-9525,l8142922,19050r,1692275l7603807,1711325r,-231775l8142922,1479550r,-9525l7603807,1470025r,-396875l8142922,1073150r,-9525l7603807,1063625r,-396875l8142922,666750r,-9525l7603807,657225r,-396875l8142922,260350r,-9525l7603807,250825r,-231775l8142922,19050r,-19050l7603807,r-9525,l7594282,19050r,1692275l6963727,1711325r,-231775l7594282,1479550r,-9525l6963727,1470025r,-396875l7594282,1073150r,-9525l6963727,1063625r,-396875l7594282,666750r,-9525l6963727,657225r,-396875l7594282,260350r,-9525l6963727,250825r,-231775l7594282,19050r,-19050l6963727,r-9525,l6954202,19050r,1692275l6323647,1711325r,-231775l6954202,1479550r,-9525l6323647,1470025r,-396875l6954202,1073150r,-9525l6323647,1063625r,-396875l6954202,666750r,-9525l6323647,657225r,-396875l6954202,260350r,-9525l6323647,250825r,-231775l6954202,19050r,-19050l6323647,r-9525,l6314122,19050r,1692275l5775007,1711325r,-231775l6314122,1479550r,-9525l5775007,1470025r,-396875l6314122,1073150r,-9525l5775007,1063625r,-396875l6314122,666750r,-9525l5775007,657225r,-396875l6314122,260350r,-9525l5775007,250825r,-231775l6314122,19050r,-19050l5775007,r-9525,l5765482,19050r,1692275l5134927,1711325r,-231775l5765482,1479550r,-9525l5134927,1470025r,-396875l5765482,1073150r,-9525l5134927,1063625r,-396875l5765482,666750r,-9525l5134927,657225r,-396875l5765482,260350r,-9525l5134927,250825r,-231775l5765482,19050r,-19050l5134927,r-9525,l5125402,19050r,1692275l4494847,1711325r,-231775l5125402,1479550r,-9525l4494847,1470025r,-396875l5125402,1073150r,-9525l4494847,1063625r,-396875l5125402,666750r,-9525l4494847,657225r,-396875l5125402,260350r,-9525l4494847,250825r,-231775l5125402,19050r,-19050l4494847,r-9525,l4485322,19050r,1692275l3946207,1711325r,-231775l4485322,1479550r,-9525l3946207,1470025r,-396875l4485322,1073150r,-9525l3946207,1063625r,-396875l4485322,666750r,-9525l3946207,657225r,-396875l4485322,260350r,-9525l3946207,250825r,-231775l4485322,19050r,-19050l3946207,r-9525,l3936682,19050r,1692275l3489007,1711325r,-231775l3936682,1479550r,-9525l3489007,1470025r,-396875l3936682,1073150r,-9525l3489007,1063625r,-396875l3936682,666750r,-9525l3489007,657225r,-396875l3936682,260350r,-9525l3489007,250825r,-231775l3936682,19050r,-19050l3489007,r-9525,l3479482,19050r,1692275l2940367,1711325r,-231775l3479482,1479550r,-9525l2940367,1470025r,-396875l3479482,1073150r,-9525l2940367,1063625r,-396875l3479482,666750r,-9525l2940367,657225r,-396875l3479482,260350r,-9525l2940367,250825r,-231775l3479482,19050r,-19050l2940367,r-9525,l2930842,19050r,1692275l1385887,1711325r,-231775l2930842,1479550r,-9525l1385887,1470025r,-396875l2930842,1073150r,-9525l1385887,1063625r,-396875l2930842,666750r,-9525l1385887,657225r,-396875l2930842,260350r,-9525l1385887,250825r,-231775l2930842,19050r,-19050l1385887,r-9525,l1376362,19050r,6365875l19050,6384925r,-231775l1376362,6153150r,-9525l19050,6143625r,-231775l1376362,5911850r,-9525l19050,5902325r,-231775l1376362,5670550r,-9525l19050,5661025r,-231775l1376362,5429250r,-9525l19050,5419725r,-231775l1376362,5187950r,-9525l19050,5178425r,-231775l1376362,4946650r,-9525l19050,4937125r,-231775l1376362,4705350r,-9525l19050,4695825r,-231775l1376362,4464050r,-9525l19050,4454525r,-231775l1376362,4222750r,-9525l19050,4213225r,-231775l1376362,3981450r,-9525l19050,3971925r,-396875l1376362,3575050r,-9525l19050,3565525r,-396875l1376362,3168650r,-9525l19050,3159125r,-231775l1376362,2927350r,-9525l19050,2917825r,-231775l1376362,2686050r,-9525l19050,2676525r,-231775l1376362,2444750r,-9525l19050,2435225r,-231775l1376362,2203450r,-9525l19050,2193925r,-231775l1376362,1962150r,-9525l19050,1952625r,-231775l1376362,1720850r,-9525l19050,1711325r,-231775l1376362,1479550r,-9525l19050,1470025r,-396875l1376362,1073150r,-9525l19050,1063625r,-396875l1376362,666750r,-9525l19050,657225r,-396875l1376362,260350r,-9525l19050,250825r,-231775l1376362,19050r,-19050l,,,250825,,657225,,6394450r1385887,l9163050,6394450r,-250825l9163050,19050r,-19050xe" fillcolor="#dfdfdf" stroked="f">
                  <v:path arrowok="t"/>
                </v:shape>
                <w10:wrap anchorx="margin" anchory="page"/>
              </v:group>
            </w:pict>
          </mc:Fallback>
        </mc:AlternateContent>
      </w:r>
    </w:p>
    <w:p w14:paraId="03CD8A50" w14:textId="79534BB6" w:rsidR="00247947" w:rsidRDefault="00F67635">
      <w:pPr>
        <w:tabs>
          <w:tab w:val="left" w:pos="4912"/>
          <w:tab w:val="left" w:pos="5718"/>
          <w:tab w:val="left" w:pos="6496"/>
          <w:tab w:val="left" w:pos="7432"/>
          <w:tab w:val="left" w:pos="8382"/>
          <w:tab w:val="left" w:pos="9318"/>
          <w:tab w:val="left" w:pos="10254"/>
          <w:tab w:val="left" w:pos="11298"/>
          <w:tab w:val="left" w:pos="12310"/>
          <w:tab w:val="left" w:pos="13151"/>
          <w:tab w:val="left" w:pos="13971"/>
        </w:tabs>
        <w:ind w:left="90"/>
        <w:rPr>
          <w:b/>
          <w:sz w:val="16"/>
        </w:rPr>
      </w:pPr>
      <w:r>
        <w:rPr>
          <w:b/>
          <w:noProof/>
          <w:sz w:val="16"/>
        </w:rPr>
        <mc:AlternateContent>
          <mc:Choice Requires="wps">
            <w:drawing>
              <wp:anchor distT="0" distB="0" distL="0" distR="0" simplePos="0" relativeHeight="15735296" behindDoc="0" locked="0" layoutInCell="1" allowOverlap="1" wp14:anchorId="2E6A5C01" wp14:editId="415859FF">
                <wp:simplePos x="0" y="0"/>
                <wp:positionH relativeFrom="page">
                  <wp:posOffset>9148762</wp:posOffset>
                </wp:positionH>
                <wp:positionV relativeFrom="paragraph">
                  <wp:posOffset>-69321</wp:posOffset>
                </wp:positionV>
                <wp:extent cx="9525" cy="1720850"/>
                <wp:effectExtent l="0" t="0" r="0" b="0"/>
                <wp:wrapNone/>
                <wp:docPr id="661640410"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20850"/>
                        </a:xfrm>
                        <a:custGeom>
                          <a:avLst/>
                          <a:gdLst/>
                          <a:ahLst/>
                          <a:cxnLst/>
                          <a:rect l="l" t="t" r="r" b="b"/>
                          <a:pathLst>
                            <a:path w="9525" h="1720850">
                              <a:moveTo>
                                <a:pt x="9525" y="0"/>
                              </a:moveTo>
                              <a:lnTo>
                                <a:pt x="0" y="19050"/>
                              </a:lnTo>
                              <a:lnTo>
                                <a:pt x="0" y="1711325"/>
                              </a:lnTo>
                              <a:lnTo>
                                <a:pt x="9525" y="1720850"/>
                              </a:lnTo>
                              <a:lnTo>
                                <a:pt x="9525"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174DCA9" id="Graphic 41" o:spid="_x0000_s1026" style="position:absolute;margin-left:720.35pt;margin-top:-5.45pt;width:.75pt;height:135.5pt;z-index:15735296;visibility:visible;mso-wrap-style:square;mso-wrap-distance-left:0;mso-wrap-distance-top:0;mso-wrap-distance-right:0;mso-wrap-distance-bottom:0;mso-position-horizontal:absolute;mso-position-horizontal-relative:page;mso-position-vertical:absolute;mso-position-vertical-relative:text;v-text-anchor:top" coordsize="9525,172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" path="m9525,l,19050,,1711325r9525,9525l9525,xe" fillcolor="#dfdfdf" stroked="f">
                <v:path arrowok="t"/>
                <w10:wrap anchorx="page"/>
              </v:shape>
            </w:pict>
          </mc:Fallback>
        </mc:AlternateContent>
      </w:r>
      <w:r>
        <w:rPr>
          <w:b/>
          <w:sz w:val="16"/>
        </w:rPr>
        <w:tab/>
      </w:r>
      <w:r>
        <w:rPr>
          <w:b/>
          <w:spacing w:val="-2"/>
          <w:sz w:val="16"/>
        </w:rPr>
        <w:t>R-</w:t>
      </w:r>
      <w:r>
        <w:rPr>
          <w:b/>
          <w:spacing w:val="-10"/>
          <w:sz w:val="16"/>
        </w:rPr>
        <w:t>C</w:t>
      </w:r>
      <w:r>
        <w:rPr>
          <w:b/>
          <w:sz w:val="16"/>
        </w:rPr>
        <w:tab/>
      </w:r>
      <w:r>
        <w:rPr>
          <w:b/>
          <w:spacing w:val="-2"/>
          <w:sz w:val="16"/>
        </w:rPr>
        <w:t>R-</w:t>
      </w:r>
      <w:r>
        <w:rPr>
          <w:b/>
          <w:spacing w:val="-10"/>
          <w:sz w:val="16"/>
        </w:rPr>
        <w:t>S</w:t>
      </w:r>
      <w:r>
        <w:rPr>
          <w:b/>
          <w:sz w:val="16"/>
        </w:rPr>
        <w:tab/>
      </w:r>
      <w:r>
        <w:rPr>
          <w:b/>
          <w:spacing w:val="-2"/>
          <w:sz w:val="16"/>
        </w:rPr>
        <w:t>R-</w:t>
      </w:r>
      <w:r>
        <w:rPr>
          <w:b/>
          <w:spacing w:val="-10"/>
          <w:sz w:val="16"/>
        </w:rPr>
        <w:t>U</w:t>
      </w:r>
      <w:r>
        <w:rPr>
          <w:b/>
          <w:sz w:val="16"/>
        </w:rPr>
        <w:tab/>
      </w:r>
      <w:r>
        <w:rPr>
          <w:b/>
          <w:spacing w:val="-2"/>
          <w:sz w:val="16"/>
        </w:rPr>
        <w:t>C-</w:t>
      </w:r>
      <w:r>
        <w:rPr>
          <w:b/>
          <w:spacing w:val="-10"/>
          <w:sz w:val="16"/>
        </w:rPr>
        <w:t>R</w:t>
      </w:r>
      <w:r>
        <w:rPr>
          <w:b/>
          <w:sz w:val="16"/>
        </w:rPr>
        <w:tab/>
        <w:t>MX-</w:t>
      </w:r>
      <w:r>
        <w:rPr>
          <w:b/>
          <w:spacing w:val="-10"/>
          <w:sz w:val="16"/>
        </w:rPr>
        <w:t>1</w:t>
      </w:r>
      <w:r>
        <w:rPr>
          <w:b/>
          <w:sz w:val="16"/>
        </w:rPr>
        <w:tab/>
        <w:t>MX-</w:t>
      </w:r>
      <w:r>
        <w:rPr>
          <w:b/>
          <w:spacing w:val="-10"/>
          <w:sz w:val="16"/>
        </w:rPr>
        <w:t>2</w:t>
      </w:r>
      <w:r>
        <w:rPr>
          <w:b/>
          <w:sz w:val="16"/>
        </w:rPr>
        <w:tab/>
        <w:t>MX-</w:t>
      </w:r>
      <w:r>
        <w:rPr>
          <w:b/>
          <w:spacing w:val="-10"/>
          <w:sz w:val="16"/>
        </w:rPr>
        <w:t>3</w:t>
      </w:r>
      <w:r>
        <w:rPr>
          <w:b/>
          <w:sz w:val="16"/>
        </w:rPr>
        <w:tab/>
        <w:t>C-</w:t>
      </w:r>
      <w:r>
        <w:rPr>
          <w:b/>
          <w:spacing w:val="-10"/>
          <w:sz w:val="16"/>
        </w:rPr>
        <w:t>W</w:t>
      </w:r>
      <w:r>
        <w:rPr>
          <w:b/>
          <w:sz w:val="16"/>
        </w:rPr>
        <w:tab/>
      </w:r>
      <w:r>
        <w:rPr>
          <w:b/>
          <w:spacing w:val="-5"/>
          <w:sz w:val="16"/>
        </w:rPr>
        <w:t>IN</w:t>
      </w:r>
      <w:r>
        <w:rPr>
          <w:b/>
          <w:sz w:val="16"/>
        </w:rPr>
        <w:tab/>
      </w:r>
      <w:r>
        <w:rPr>
          <w:b/>
          <w:spacing w:val="-5"/>
          <w:sz w:val="16"/>
        </w:rPr>
        <w:t>BC</w:t>
      </w:r>
      <w:r>
        <w:rPr>
          <w:b/>
          <w:sz w:val="16"/>
        </w:rPr>
        <w:tab/>
      </w:r>
      <w:r>
        <w:rPr>
          <w:b/>
          <w:spacing w:val="-5"/>
          <w:sz w:val="16"/>
        </w:rPr>
        <w:t>IP</w:t>
      </w:r>
    </w:p>
    <w:p w14:paraId="7F3FD2FC" w14:textId="77777777" w:rsidR="00247947" w:rsidRDefault="00247947">
      <w:pPr>
        <w:pStyle w:val="BodyText"/>
        <w:spacing w:before="9" w:after="1"/>
        <w:rPr>
          <w:b/>
          <w:sz w:val="8"/>
        </w:rPr>
      </w:pPr>
    </w:p>
    <w:tbl>
      <w:tblPr>
        <w:tblW w:w="0" w:type="auto"/>
        <w:tblInd w:w="2200" w:type="dxa"/>
        <w:tblLayout w:type="fixed"/>
        <w:tblCellMar>
          <w:left w:w="0" w:type="dxa"/>
          <w:right w:w="0" w:type="dxa"/>
        </w:tblCellMar>
        <w:tblLook w:val="01E0" w:firstRow="1" w:lastRow="1" w:firstColumn="1" w:lastColumn="1" w:noHBand="0" w:noVBand="0"/>
      </w:tblPr>
      <w:tblGrid>
        <w:gridCol w:w="2423"/>
        <w:gridCol w:w="863"/>
        <w:gridCol w:w="727"/>
        <w:gridCol w:w="863"/>
        <w:gridCol w:w="1007"/>
        <w:gridCol w:w="1001"/>
        <w:gridCol w:w="816"/>
        <w:gridCol w:w="1058"/>
        <w:gridCol w:w="1008"/>
        <w:gridCol w:w="858"/>
        <w:gridCol w:w="1314"/>
      </w:tblGrid>
      <w:tr w:rsidR="00247947" w14:paraId="670C265A" w14:textId="77777777" w:rsidTr="0007108B">
        <w:trPr>
          <w:trHeight w:val="647"/>
        </w:trPr>
        <w:tc>
          <w:tcPr>
            <w:tcW w:w="2423" w:type="dxa"/>
          </w:tcPr>
          <w:p w14:paraId="4E8E0907" w14:textId="77777777" w:rsidR="00247947" w:rsidRDefault="00F67635">
            <w:pPr>
              <w:pStyle w:val="TableParagraph"/>
              <w:spacing w:before="94"/>
              <w:ind w:left="50"/>
              <w:rPr>
                <w:sz w:val="16"/>
              </w:rPr>
            </w:pPr>
            <w:r>
              <w:rPr>
                <w:sz w:val="16"/>
              </w:rPr>
              <w:t>Group</w:t>
            </w:r>
            <w:r>
              <w:rPr>
                <w:spacing w:val="-6"/>
                <w:sz w:val="16"/>
              </w:rPr>
              <w:t xml:space="preserve"> </w:t>
            </w:r>
            <w:r>
              <w:rPr>
                <w:sz w:val="16"/>
              </w:rPr>
              <w:t>Residential</w:t>
            </w:r>
            <w:r>
              <w:rPr>
                <w:spacing w:val="-5"/>
                <w:sz w:val="16"/>
              </w:rPr>
              <w:t xml:space="preserve"> </w:t>
            </w:r>
            <w:r>
              <w:rPr>
                <w:spacing w:val="-4"/>
                <w:sz w:val="16"/>
              </w:rPr>
              <w:t>(see</w:t>
            </w:r>
          </w:p>
          <w:p w14:paraId="39FD3892" w14:textId="77777777" w:rsidR="00247947" w:rsidRDefault="00F67635">
            <w:pPr>
              <w:pStyle w:val="TableParagraph"/>
              <w:spacing w:before="76"/>
              <w:ind w:left="50"/>
              <w:rPr>
                <w:sz w:val="16"/>
              </w:rPr>
            </w:pPr>
            <w:r>
              <w:rPr>
                <w:sz w:val="16"/>
              </w:rPr>
              <w:t>§ 27-</w:t>
            </w:r>
            <w:r>
              <w:rPr>
                <w:spacing w:val="-2"/>
                <w:sz w:val="16"/>
              </w:rPr>
              <w:t>605.15)</w:t>
            </w:r>
          </w:p>
        </w:tc>
        <w:tc>
          <w:tcPr>
            <w:tcW w:w="863" w:type="dxa"/>
            <w:shd w:val="clear" w:color="auto" w:fill="F1F1F1"/>
          </w:tcPr>
          <w:p w14:paraId="42700983" w14:textId="77777777" w:rsidR="00247947" w:rsidRDefault="00247947">
            <w:pPr>
              <w:pStyle w:val="TableParagraph"/>
              <w:rPr>
                <w:sz w:val="16"/>
              </w:rPr>
            </w:pPr>
          </w:p>
        </w:tc>
        <w:tc>
          <w:tcPr>
            <w:tcW w:w="727" w:type="dxa"/>
            <w:shd w:val="clear" w:color="auto" w:fill="F1F1F1"/>
          </w:tcPr>
          <w:p w14:paraId="5F29C393" w14:textId="77777777" w:rsidR="00247947" w:rsidRDefault="00247947">
            <w:pPr>
              <w:pStyle w:val="TableParagraph"/>
              <w:rPr>
                <w:sz w:val="16"/>
              </w:rPr>
            </w:pPr>
          </w:p>
        </w:tc>
        <w:tc>
          <w:tcPr>
            <w:tcW w:w="863" w:type="dxa"/>
            <w:shd w:val="clear" w:color="auto" w:fill="F1F1F1"/>
          </w:tcPr>
          <w:p w14:paraId="6040C833" w14:textId="77777777" w:rsidR="00247947" w:rsidRDefault="00247947">
            <w:pPr>
              <w:pStyle w:val="TableParagraph"/>
              <w:rPr>
                <w:sz w:val="16"/>
              </w:rPr>
            </w:pPr>
          </w:p>
        </w:tc>
        <w:tc>
          <w:tcPr>
            <w:tcW w:w="1007" w:type="dxa"/>
            <w:shd w:val="clear" w:color="auto" w:fill="F1F1F1"/>
          </w:tcPr>
          <w:p w14:paraId="304D38A6" w14:textId="77777777" w:rsidR="00247947" w:rsidRDefault="00247947">
            <w:pPr>
              <w:pStyle w:val="TableParagraph"/>
              <w:rPr>
                <w:sz w:val="16"/>
              </w:rPr>
            </w:pPr>
          </w:p>
        </w:tc>
        <w:tc>
          <w:tcPr>
            <w:tcW w:w="1001" w:type="dxa"/>
            <w:shd w:val="clear" w:color="auto" w:fill="F1F1F1"/>
          </w:tcPr>
          <w:p w14:paraId="1D831644" w14:textId="77777777" w:rsidR="00247947" w:rsidRDefault="00247947">
            <w:pPr>
              <w:pStyle w:val="TableParagraph"/>
              <w:rPr>
                <w:sz w:val="16"/>
              </w:rPr>
            </w:pPr>
          </w:p>
        </w:tc>
        <w:tc>
          <w:tcPr>
            <w:tcW w:w="816" w:type="dxa"/>
            <w:shd w:val="clear" w:color="auto" w:fill="F1F1F1"/>
          </w:tcPr>
          <w:p w14:paraId="48FA0000" w14:textId="77777777" w:rsidR="00247947" w:rsidRDefault="00247947">
            <w:pPr>
              <w:pStyle w:val="TableParagraph"/>
              <w:rPr>
                <w:sz w:val="16"/>
              </w:rPr>
            </w:pPr>
          </w:p>
        </w:tc>
        <w:tc>
          <w:tcPr>
            <w:tcW w:w="1058" w:type="dxa"/>
            <w:shd w:val="clear" w:color="auto" w:fill="F1F1F1"/>
          </w:tcPr>
          <w:p w14:paraId="39DEDCE9" w14:textId="77777777" w:rsidR="00247947" w:rsidRDefault="00247947">
            <w:pPr>
              <w:pStyle w:val="TableParagraph"/>
              <w:rPr>
                <w:sz w:val="16"/>
              </w:rPr>
            </w:pPr>
          </w:p>
        </w:tc>
        <w:tc>
          <w:tcPr>
            <w:tcW w:w="1008" w:type="dxa"/>
            <w:shd w:val="clear" w:color="auto" w:fill="F1F1F1"/>
          </w:tcPr>
          <w:p w14:paraId="35CDB97A" w14:textId="77777777" w:rsidR="00247947" w:rsidRDefault="00247947">
            <w:pPr>
              <w:pStyle w:val="TableParagraph"/>
              <w:rPr>
                <w:sz w:val="16"/>
              </w:rPr>
            </w:pPr>
          </w:p>
        </w:tc>
        <w:tc>
          <w:tcPr>
            <w:tcW w:w="858" w:type="dxa"/>
          </w:tcPr>
          <w:p w14:paraId="30514733" w14:textId="77777777" w:rsidR="00247947" w:rsidRDefault="00F67635">
            <w:pPr>
              <w:pStyle w:val="TableParagraph"/>
              <w:spacing w:before="94"/>
              <w:ind w:left="22"/>
              <w:jc w:val="center"/>
              <w:rPr>
                <w:sz w:val="16"/>
              </w:rPr>
            </w:pPr>
            <w:r>
              <w:rPr>
                <w:spacing w:val="-5"/>
                <w:sz w:val="16"/>
              </w:rPr>
              <w:t>SE</w:t>
            </w:r>
          </w:p>
        </w:tc>
        <w:tc>
          <w:tcPr>
            <w:tcW w:w="1314" w:type="dxa"/>
          </w:tcPr>
          <w:p w14:paraId="39254D1D" w14:textId="77777777" w:rsidR="00247947" w:rsidRDefault="00247947">
            <w:pPr>
              <w:pStyle w:val="TableParagraph"/>
              <w:rPr>
                <w:sz w:val="16"/>
              </w:rPr>
            </w:pPr>
          </w:p>
        </w:tc>
      </w:tr>
      <w:tr w:rsidR="00247947" w14:paraId="46AA9BAD" w14:textId="77777777" w:rsidTr="0007108B">
        <w:trPr>
          <w:trHeight w:val="640"/>
        </w:trPr>
        <w:tc>
          <w:tcPr>
            <w:tcW w:w="2423" w:type="dxa"/>
          </w:tcPr>
          <w:p w14:paraId="58283C36" w14:textId="77777777" w:rsidR="00247947" w:rsidRDefault="00F67635">
            <w:pPr>
              <w:pStyle w:val="TableParagraph"/>
              <w:spacing w:before="87"/>
              <w:ind w:left="50"/>
              <w:rPr>
                <w:sz w:val="16"/>
              </w:rPr>
            </w:pPr>
            <w:proofErr w:type="spellStart"/>
            <w:r>
              <w:rPr>
                <w:sz w:val="16"/>
              </w:rPr>
              <w:t>Mobilehome</w:t>
            </w:r>
            <w:proofErr w:type="spellEnd"/>
            <w:r>
              <w:rPr>
                <w:spacing w:val="-6"/>
                <w:sz w:val="16"/>
              </w:rPr>
              <w:t xml:space="preserve"> </w:t>
            </w:r>
            <w:r>
              <w:rPr>
                <w:sz w:val="16"/>
              </w:rPr>
              <w:t>Park</w:t>
            </w:r>
            <w:r>
              <w:rPr>
                <w:spacing w:val="-4"/>
                <w:sz w:val="16"/>
              </w:rPr>
              <w:t xml:space="preserve"> (see</w:t>
            </w:r>
          </w:p>
          <w:p w14:paraId="1A9AC494" w14:textId="77777777" w:rsidR="00247947" w:rsidRDefault="00F67635">
            <w:pPr>
              <w:pStyle w:val="TableParagraph"/>
              <w:spacing w:before="76"/>
              <w:ind w:left="50"/>
              <w:rPr>
                <w:sz w:val="16"/>
              </w:rPr>
            </w:pPr>
            <w:r>
              <w:rPr>
                <w:sz w:val="16"/>
              </w:rPr>
              <w:t>§ 27-</w:t>
            </w:r>
            <w:r>
              <w:rPr>
                <w:spacing w:val="-2"/>
                <w:sz w:val="16"/>
              </w:rPr>
              <w:t>605.22)</w:t>
            </w:r>
          </w:p>
        </w:tc>
        <w:tc>
          <w:tcPr>
            <w:tcW w:w="863" w:type="dxa"/>
          </w:tcPr>
          <w:p w14:paraId="3E7416E4" w14:textId="77777777" w:rsidR="00247947" w:rsidRDefault="00F67635">
            <w:pPr>
              <w:pStyle w:val="TableParagraph"/>
              <w:spacing w:before="87"/>
              <w:ind w:left="16" w:right="1"/>
              <w:jc w:val="center"/>
              <w:rPr>
                <w:sz w:val="16"/>
              </w:rPr>
            </w:pPr>
            <w:r>
              <w:rPr>
                <w:spacing w:val="-5"/>
                <w:sz w:val="16"/>
              </w:rPr>
              <w:t>SE</w:t>
            </w:r>
          </w:p>
        </w:tc>
        <w:tc>
          <w:tcPr>
            <w:tcW w:w="727" w:type="dxa"/>
            <w:shd w:val="clear" w:color="auto" w:fill="F1F1F1"/>
          </w:tcPr>
          <w:p w14:paraId="069EFA5B" w14:textId="77777777" w:rsidR="00247947" w:rsidRDefault="00247947">
            <w:pPr>
              <w:pStyle w:val="TableParagraph"/>
              <w:rPr>
                <w:sz w:val="16"/>
              </w:rPr>
            </w:pPr>
          </w:p>
        </w:tc>
        <w:tc>
          <w:tcPr>
            <w:tcW w:w="863" w:type="dxa"/>
            <w:shd w:val="clear" w:color="auto" w:fill="F1F1F1"/>
          </w:tcPr>
          <w:p w14:paraId="1BF71A27" w14:textId="77777777" w:rsidR="00247947" w:rsidRDefault="00247947">
            <w:pPr>
              <w:pStyle w:val="TableParagraph"/>
              <w:rPr>
                <w:sz w:val="16"/>
              </w:rPr>
            </w:pPr>
          </w:p>
        </w:tc>
        <w:tc>
          <w:tcPr>
            <w:tcW w:w="1007" w:type="dxa"/>
            <w:shd w:val="clear" w:color="auto" w:fill="F1F1F1"/>
          </w:tcPr>
          <w:p w14:paraId="71B2FA45" w14:textId="77777777" w:rsidR="00247947" w:rsidRDefault="00247947">
            <w:pPr>
              <w:pStyle w:val="TableParagraph"/>
              <w:rPr>
                <w:sz w:val="16"/>
              </w:rPr>
            </w:pPr>
          </w:p>
        </w:tc>
        <w:tc>
          <w:tcPr>
            <w:tcW w:w="1001" w:type="dxa"/>
            <w:shd w:val="clear" w:color="auto" w:fill="F1F1F1"/>
          </w:tcPr>
          <w:p w14:paraId="7A381A6E" w14:textId="77777777" w:rsidR="00247947" w:rsidRDefault="00247947">
            <w:pPr>
              <w:pStyle w:val="TableParagraph"/>
              <w:rPr>
                <w:sz w:val="16"/>
              </w:rPr>
            </w:pPr>
          </w:p>
        </w:tc>
        <w:tc>
          <w:tcPr>
            <w:tcW w:w="816" w:type="dxa"/>
            <w:shd w:val="clear" w:color="auto" w:fill="F1F1F1"/>
          </w:tcPr>
          <w:p w14:paraId="555AE76B" w14:textId="77777777" w:rsidR="00247947" w:rsidRDefault="00247947">
            <w:pPr>
              <w:pStyle w:val="TableParagraph"/>
              <w:rPr>
                <w:sz w:val="16"/>
              </w:rPr>
            </w:pPr>
          </w:p>
        </w:tc>
        <w:tc>
          <w:tcPr>
            <w:tcW w:w="1058" w:type="dxa"/>
            <w:shd w:val="clear" w:color="auto" w:fill="F1F1F1"/>
          </w:tcPr>
          <w:p w14:paraId="1B6CDEA5" w14:textId="77777777" w:rsidR="00247947" w:rsidRDefault="00247947">
            <w:pPr>
              <w:pStyle w:val="TableParagraph"/>
              <w:rPr>
                <w:sz w:val="16"/>
              </w:rPr>
            </w:pPr>
          </w:p>
        </w:tc>
        <w:tc>
          <w:tcPr>
            <w:tcW w:w="1008" w:type="dxa"/>
            <w:shd w:val="clear" w:color="auto" w:fill="F1F1F1"/>
          </w:tcPr>
          <w:p w14:paraId="3AA63390" w14:textId="77777777" w:rsidR="00247947" w:rsidRDefault="00247947">
            <w:pPr>
              <w:pStyle w:val="TableParagraph"/>
              <w:rPr>
                <w:sz w:val="16"/>
              </w:rPr>
            </w:pPr>
          </w:p>
        </w:tc>
        <w:tc>
          <w:tcPr>
            <w:tcW w:w="858" w:type="dxa"/>
            <w:shd w:val="clear" w:color="auto" w:fill="F1F1F1"/>
          </w:tcPr>
          <w:p w14:paraId="1514EA11" w14:textId="77777777" w:rsidR="00247947" w:rsidRDefault="00247947">
            <w:pPr>
              <w:pStyle w:val="TableParagraph"/>
              <w:rPr>
                <w:sz w:val="16"/>
              </w:rPr>
            </w:pPr>
          </w:p>
        </w:tc>
        <w:tc>
          <w:tcPr>
            <w:tcW w:w="1314" w:type="dxa"/>
          </w:tcPr>
          <w:p w14:paraId="5E643DFA" w14:textId="77777777" w:rsidR="00247947" w:rsidRDefault="00247947">
            <w:pPr>
              <w:pStyle w:val="TableParagraph"/>
              <w:rPr>
                <w:sz w:val="16"/>
              </w:rPr>
            </w:pPr>
          </w:p>
        </w:tc>
      </w:tr>
      <w:tr w:rsidR="00247947" w14:paraId="14FA2F7D" w14:textId="77777777" w:rsidTr="008801C9">
        <w:trPr>
          <w:trHeight w:val="632"/>
        </w:trPr>
        <w:tc>
          <w:tcPr>
            <w:tcW w:w="2423" w:type="dxa"/>
          </w:tcPr>
          <w:p w14:paraId="1A231F5B" w14:textId="77777777" w:rsidR="00247947" w:rsidRDefault="00F67635">
            <w:pPr>
              <w:pStyle w:val="TableParagraph"/>
              <w:spacing w:before="87"/>
              <w:ind w:left="50"/>
              <w:rPr>
                <w:sz w:val="16"/>
              </w:rPr>
            </w:pPr>
            <w:r>
              <w:rPr>
                <w:sz w:val="16"/>
              </w:rPr>
              <w:t>Short-Term</w:t>
            </w:r>
            <w:r>
              <w:rPr>
                <w:spacing w:val="-8"/>
                <w:sz w:val="16"/>
              </w:rPr>
              <w:t xml:space="preserve"> </w:t>
            </w:r>
            <w:r>
              <w:rPr>
                <w:sz w:val="16"/>
              </w:rPr>
              <w:t>Rental</w:t>
            </w:r>
            <w:r>
              <w:rPr>
                <w:spacing w:val="-8"/>
                <w:sz w:val="16"/>
              </w:rPr>
              <w:t xml:space="preserve"> </w:t>
            </w:r>
            <w:r>
              <w:rPr>
                <w:spacing w:val="-4"/>
                <w:sz w:val="16"/>
              </w:rPr>
              <w:t>(see</w:t>
            </w:r>
          </w:p>
          <w:p w14:paraId="5076A1ED" w14:textId="77777777" w:rsidR="00247947" w:rsidRDefault="00F67635">
            <w:pPr>
              <w:pStyle w:val="TableParagraph"/>
              <w:spacing w:before="76"/>
              <w:ind w:left="50"/>
              <w:rPr>
                <w:sz w:val="16"/>
              </w:rPr>
            </w:pPr>
            <w:r>
              <w:rPr>
                <w:sz w:val="16"/>
              </w:rPr>
              <w:t>§ 27-</w:t>
            </w:r>
            <w:r>
              <w:rPr>
                <w:spacing w:val="-2"/>
                <w:sz w:val="16"/>
              </w:rPr>
              <w:t>605.36)</w:t>
            </w:r>
          </w:p>
        </w:tc>
        <w:tc>
          <w:tcPr>
            <w:tcW w:w="863" w:type="dxa"/>
            <w:shd w:val="clear" w:color="auto" w:fill="F1F1F1"/>
          </w:tcPr>
          <w:p w14:paraId="722EDFF4" w14:textId="77777777" w:rsidR="00247947" w:rsidRDefault="00247947">
            <w:pPr>
              <w:pStyle w:val="TableParagraph"/>
              <w:rPr>
                <w:sz w:val="16"/>
              </w:rPr>
            </w:pPr>
          </w:p>
        </w:tc>
        <w:tc>
          <w:tcPr>
            <w:tcW w:w="727" w:type="dxa"/>
            <w:shd w:val="clear" w:color="auto" w:fill="F1F1F1"/>
          </w:tcPr>
          <w:p w14:paraId="0B529233" w14:textId="77777777" w:rsidR="00247947" w:rsidRDefault="00247947">
            <w:pPr>
              <w:pStyle w:val="TableParagraph"/>
              <w:rPr>
                <w:sz w:val="16"/>
              </w:rPr>
            </w:pPr>
          </w:p>
        </w:tc>
        <w:tc>
          <w:tcPr>
            <w:tcW w:w="863" w:type="dxa"/>
          </w:tcPr>
          <w:p w14:paraId="79BF5A0F" w14:textId="4C906058" w:rsidR="00247947" w:rsidRDefault="008801C9">
            <w:pPr>
              <w:pStyle w:val="TableParagraph"/>
              <w:spacing w:before="87"/>
              <w:ind w:left="16" w:right="13"/>
              <w:jc w:val="center"/>
              <w:rPr>
                <w:sz w:val="16"/>
              </w:rPr>
            </w:pPr>
            <w:r>
              <w:rPr>
                <w:spacing w:val="-5"/>
                <w:sz w:val="16"/>
              </w:rPr>
              <w:t>P</w:t>
            </w:r>
          </w:p>
        </w:tc>
        <w:tc>
          <w:tcPr>
            <w:tcW w:w="1007" w:type="dxa"/>
          </w:tcPr>
          <w:p w14:paraId="3CEEDFBF" w14:textId="08138E55" w:rsidR="00247947" w:rsidRDefault="0013313D">
            <w:pPr>
              <w:pStyle w:val="TableParagraph"/>
              <w:spacing w:before="87"/>
              <w:ind w:left="6" w:right="1"/>
              <w:jc w:val="center"/>
              <w:rPr>
                <w:sz w:val="16"/>
              </w:rPr>
            </w:pPr>
            <w:r>
              <w:rPr>
                <w:spacing w:val="-5"/>
                <w:sz w:val="16"/>
              </w:rPr>
              <w:t>P</w:t>
            </w:r>
          </w:p>
        </w:tc>
        <w:tc>
          <w:tcPr>
            <w:tcW w:w="1001" w:type="dxa"/>
          </w:tcPr>
          <w:p w14:paraId="330A6440" w14:textId="5A812B46" w:rsidR="00247947" w:rsidRDefault="0013313D">
            <w:pPr>
              <w:pStyle w:val="TableParagraph"/>
              <w:spacing w:before="87"/>
              <w:ind w:left="14" w:right="1"/>
              <w:jc w:val="center"/>
              <w:rPr>
                <w:sz w:val="16"/>
              </w:rPr>
            </w:pPr>
            <w:r>
              <w:rPr>
                <w:spacing w:val="-5"/>
                <w:sz w:val="16"/>
              </w:rPr>
              <w:t>P</w:t>
            </w:r>
          </w:p>
        </w:tc>
        <w:tc>
          <w:tcPr>
            <w:tcW w:w="816" w:type="dxa"/>
          </w:tcPr>
          <w:p w14:paraId="1F7C8DE1" w14:textId="77777777" w:rsidR="00240025" w:rsidRDefault="00240025">
            <w:pPr>
              <w:pStyle w:val="TableParagraph"/>
              <w:rPr>
                <w:sz w:val="16"/>
              </w:rPr>
            </w:pPr>
          </w:p>
          <w:p w14:paraId="30B4B821" w14:textId="0B531C67" w:rsidR="00247947" w:rsidRDefault="00240025">
            <w:pPr>
              <w:pStyle w:val="TableParagraph"/>
              <w:rPr>
                <w:sz w:val="16"/>
              </w:rPr>
            </w:pPr>
            <w:r>
              <w:rPr>
                <w:sz w:val="16"/>
              </w:rPr>
              <w:t xml:space="preserve">         P</w:t>
            </w:r>
          </w:p>
        </w:tc>
        <w:tc>
          <w:tcPr>
            <w:tcW w:w="1058" w:type="dxa"/>
            <w:shd w:val="clear" w:color="auto" w:fill="F1F1F1"/>
          </w:tcPr>
          <w:p w14:paraId="20088B67" w14:textId="77777777" w:rsidR="00247947" w:rsidRDefault="00247947">
            <w:pPr>
              <w:pStyle w:val="TableParagraph"/>
              <w:rPr>
                <w:sz w:val="16"/>
              </w:rPr>
            </w:pPr>
          </w:p>
        </w:tc>
        <w:tc>
          <w:tcPr>
            <w:tcW w:w="1008" w:type="dxa"/>
            <w:shd w:val="clear" w:color="auto" w:fill="F1F1F1"/>
          </w:tcPr>
          <w:p w14:paraId="02D8B7DA" w14:textId="77777777" w:rsidR="00247947" w:rsidRDefault="00247947">
            <w:pPr>
              <w:pStyle w:val="TableParagraph"/>
              <w:rPr>
                <w:sz w:val="16"/>
              </w:rPr>
            </w:pPr>
          </w:p>
        </w:tc>
        <w:tc>
          <w:tcPr>
            <w:tcW w:w="858" w:type="dxa"/>
            <w:shd w:val="clear" w:color="auto" w:fill="F1F1F1"/>
          </w:tcPr>
          <w:p w14:paraId="4F11D9F8" w14:textId="77777777" w:rsidR="00247947" w:rsidRDefault="00247947">
            <w:pPr>
              <w:pStyle w:val="TableParagraph"/>
              <w:rPr>
                <w:sz w:val="16"/>
              </w:rPr>
            </w:pPr>
          </w:p>
        </w:tc>
        <w:tc>
          <w:tcPr>
            <w:tcW w:w="1314" w:type="dxa"/>
          </w:tcPr>
          <w:p w14:paraId="0BE998C1" w14:textId="77777777" w:rsidR="00D552A7" w:rsidRDefault="00D552A7">
            <w:pPr>
              <w:pStyle w:val="TableParagraph"/>
              <w:rPr>
                <w:sz w:val="16"/>
              </w:rPr>
            </w:pPr>
            <w:r>
              <w:rPr>
                <w:sz w:val="16"/>
              </w:rPr>
              <w:t xml:space="preserve"> </w:t>
            </w:r>
          </w:p>
          <w:p w14:paraId="7AE3ECA3" w14:textId="3E2ECBFE" w:rsidR="00247947" w:rsidRDefault="00D552A7">
            <w:pPr>
              <w:pStyle w:val="TableParagraph"/>
              <w:rPr>
                <w:sz w:val="16"/>
              </w:rPr>
            </w:pPr>
            <w:r>
              <w:rPr>
                <w:sz w:val="16"/>
              </w:rPr>
              <w:t xml:space="preserve">       P</w:t>
            </w:r>
          </w:p>
        </w:tc>
      </w:tr>
      <w:tr w:rsidR="00247947" w14:paraId="7FFE337A" w14:textId="77777777" w:rsidTr="0007108B">
        <w:trPr>
          <w:trHeight w:val="395"/>
        </w:trPr>
        <w:tc>
          <w:tcPr>
            <w:tcW w:w="2423" w:type="dxa"/>
          </w:tcPr>
          <w:p w14:paraId="5CFC9511" w14:textId="5C65E595" w:rsidR="00247947" w:rsidRDefault="00D552A7">
            <w:pPr>
              <w:pStyle w:val="TableParagraph"/>
              <w:spacing w:before="94"/>
              <w:ind w:left="50"/>
              <w:rPr>
                <w:sz w:val="16"/>
              </w:rPr>
            </w:pPr>
            <w:r>
              <w:rPr>
                <w:sz w:val="16"/>
              </w:rPr>
              <w:t xml:space="preserve"> </w:t>
            </w:r>
          </w:p>
        </w:tc>
        <w:tc>
          <w:tcPr>
            <w:tcW w:w="863" w:type="dxa"/>
            <w:shd w:val="clear" w:color="auto" w:fill="F1F1F1"/>
          </w:tcPr>
          <w:p w14:paraId="60EF9207" w14:textId="77777777" w:rsidR="00247947" w:rsidRDefault="00247947">
            <w:pPr>
              <w:pStyle w:val="TableParagraph"/>
              <w:rPr>
                <w:sz w:val="16"/>
              </w:rPr>
            </w:pPr>
          </w:p>
        </w:tc>
        <w:tc>
          <w:tcPr>
            <w:tcW w:w="727" w:type="dxa"/>
            <w:shd w:val="clear" w:color="auto" w:fill="F1F1F1"/>
          </w:tcPr>
          <w:p w14:paraId="61C2031D" w14:textId="77777777" w:rsidR="00247947" w:rsidRDefault="00247947">
            <w:pPr>
              <w:pStyle w:val="TableParagraph"/>
              <w:rPr>
                <w:sz w:val="16"/>
              </w:rPr>
            </w:pPr>
          </w:p>
        </w:tc>
        <w:tc>
          <w:tcPr>
            <w:tcW w:w="863" w:type="dxa"/>
          </w:tcPr>
          <w:p w14:paraId="6AFE50F1" w14:textId="77777777" w:rsidR="00247947" w:rsidRDefault="00F67635">
            <w:pPr>
              <w:pStyle w:val="TableParagraph"/>
              <w:spacing w:before="94"/>
              <w:ind w:left="16" w:right="13"/>
              <w:jc w:val="center"/>
              <w:rPr>
                <w:sz w:val="16"/>
              </w:rPr>
            </w:pPr>
            <w:r>
              <w:rPr>
                <w:spacing w:val="-5"/>
                <w:sz w:val="16"/>
              </w:rPr>
              <w:t>SE</w:t>
            </w:r>
          </w:p>
        </w:tc>
        <w:tc>
          <w:tcPr>
            <w:tcW w:w="1007" w:type="dxa"/>
          </w:tcPr>
          <w:p w14:paraId="39740C7C" w14:textId="77777777" w:rsidR="00247947" w:rsidRDefault="00F67635">
            <w:pPr>
              <w:pStyle w:val="TableParagraph"/>
              <w:spacing w:before="94"/>
              <w:ind w:left="6" w:right="1"/>
              <w:jc w:val="center"/>
              <w:rPr>
                <w:sz w:val="16"/>
              </w:rPr>
            </w:pPr>
            <w:r>
              <w:rPr>
                <w:spacing w:val="-5"/>
                <w:sz w:val="16"/>
              </w:rPr>
              <w:t>SE</w:t>
            </w:r>
          </w:p>
        </w:tc>
        <w:tc>
          <w:tcPr>
            <w:tcW w:w="1001" w:type="dxa"/>
          </w:tcPr>
          <w:p w14:paraId="340FD048" w14:textId="77777777" w:rsidR="00247947" w:rsidRDefault="00F67635">
            <w:pPr>
              <w:pStyle w:val="TableParagraph"/>
              <w:spacing w:before="94"/>
              <w:ind w:left="14"/>
              <w:jc w:val="center"/>
              <w:rPr>
                <w:sz w:val="16"/>
              </w:rPr>
            </w:pPr>
            <w:r>
              <w:rPr>
                <w:spacing w:val="-10"/>
                <w:sz w:val="16"/>
              </w:rPr>
              <w:t>P</w:t>
            </w:r>
          </w:p>
        </w:tc>
        <w:tc>
          <w:tcPr>
            <w:tcW w:w="816" w:type="dxa"/>
            <w:shd w:val="clear" w:color="auto" w:fill="F1F1F1"/>
          </w:tcPr>
          <w:p w14:paraId="5DB62ED3" w14:textId="77777777" w:rsidR="00247947" w:rsidRDefault="00247947">
            <w:pPr>
              <w:pStyle w:val="TableParagraph"/>
              <w:rPr>
                <w:sz w:val="16"/>
              </w:rPr>
            </w:pPr>
          </w:p>
        </w:tc>
        <w:tc>
          <w:tcPr>
            <w:tcW w:w="1058" w:type="dxa"/>
            <w:shd w:val="clear" w:color="auto" w:fill="F1F1F1"/>
          </w:tcPr>
          <w:p w14:paraId="312F383C" w14:textId="77777777" w:rsidR="00247947" w:rsidRDefault="00247947">
            <w:pPr>
              <w:pStyle w:val="TableParagraph"/>
              <w:rPr>
                <w:sz w:val="16"/>
              </w:rPr>
            </w:pPr>
          </w:p>
        </w:tc>
        <w:tc>
          <w:tcPr>
            <w:tcW w:w="1008" w:type="dxa"/>
            <w:shd w:val="clear" w:color="auto" w:fill="F1F1F1"/>
          </w:tcPr>
          <w:p w14:paraId="7B8D18A1" w14:textId="77777777" w:rsidR="00247947" w:rsidRDefault="00247947">
            <w:pPr>
              <w:pStyle w:val="TableParagraph"/>
              <w:rPr>
                <w:sz w:val="16"/>
              </w:rPr>
            </w:pPr>
          </w:p>
        </w:tc>
        <w:tc>
          <w:tcPr>
            <w:tcW w:w="858" w:type="dxa"/>
            <w:shd w:val="clear" w:color="auto" w:fill="F1F1F1"/>
          </w:tcPr>
          <w:p w14:paraId="6EF6D996" w14:textId="77777777" w:rsidR="00247947" w:rsidRDefault="00247947">
            <w:pPr>
              <w:pStyle w:val="TableParagraph"/>
              <w:rPr>
                <w:sz w:val="16"/>
              </w:rPr>
            </w:pPr>
          </w:p>
        </w:tc>
        <w:tc>
          <w:tcPr>
            <w:tcW w:w="1314" w:type="dxa"/>
          </w:tcPr>
          <w:p w14:paraId="0F064E80" w14:textId="77777777" w:rsidR="00247947" w:rsidRDefault="00247947">
            <w:pPr>
              <w:pStyle w:val="TableParagraph"/>
              <w:rPr>
                <w:sz w:val="16"/>
              </w:rPr>
            </w:pPr>
          </w:p>
        </w:tc>
      </w:tr>
      <w:tr w:rsidR="00247947" w14:paraId="5C91BAA5" w14:textId="77777777" w:rsidTr="0007108B">
        <w:trPr>
          <w:trHeight w:val="365"/>
        </w:trPr>
        <w:tc>
          <w:tcPr>
            <w:tcW w:w="2423" w:type="dxa"/>
          </w:tcPr>
          <w:p w14:paraId="5609CB40" w14:textId="77777777" w:rsidR="00247947" w:rsidRDefault="00F67635">
            <w:pPr>
              <w:pStyle w:val="TableParagraph"/>
              <w:spacing w:before="79"/>
              <w:ind w:left="50"/>
              <w:rPr>
                <w:b/>
                <w:sz w:val="16"/>
              </w:rPr>
            </w:pPr>
            <w:r>
              <w:rPr>
                <w:b/>
                <w:sz w:val="16"/>
              </w:rPr>
              <w:t>Mixed-Use</w:t>
            </w:r>
            <w:r>
              <w:rPr>
                <w:b/>
                <w:spacing w:val="-7"/>
                <w:sz w:val="16"/>
              </w:rPr>
              <w:t xml:space="preserve"> </w:t>
            </w:r>
            <w:r>
              <w:rPr>
                <w:b/>
                <w:sz w:val="16"/>
              </w:rPr>
              <w:t>Land</w:t>
            </w:r>
            <w:r>
              <w:rPr>
                <w:b/>
                <w:spacing w:val="-6"/>
                <w:sz w:val="16"/>
              </w:rPr>
              <w:t xml:space="preserve"> </w:t>
            </w:r>
            <w:r>
              <w:rPr>
                <w:b/>
                <w:spacing w:val="-4"/>
                <w:sz w:val="16"/>
              </w:rPr>
              <w:t>Uses</w:t>
            </w:r>
          </w:p>
        </w:tc>
        <w:tc>
          <w:tcPr>
            <w:tcW w:w="863" w:type="dxa"/>
          </w:tcPr>
          <w:p w14:paraId="50C740DF" w14:textId="77777777" w:rsidR="00247947" w:rsidRDefault="00247947">
            <w:pPr>
              <w:pStyle w:val="TableParagraph"/>
              <w:rPr>
                <w:sz w:val="16"/>
              </w:rPr>
            </w:pPr>
          </w:p>
        </w:tc>
        <w:tc>
          <w:tcPr>
            <w:tcW w:w="727" w:type="dxa"/>
          </w:tcPr>
          <w:p w14:paraId="07109710" w14:textId="77777777" w:rsidR="00247947" w:rsidRDefault="00247947">
            <w:pPr>
              <w:pStyle w:val="TableParagraph"/>
              <w:rPr>
                <w:sz w:val="16"/>
              </w:rPr>
            </w:pPr>
          </w:p>
        </w:tc>
        <w:tc>
          <w:tcPr>
            <w:tcW w:w="863" w:type="dxa"/>
          </w:tcPr>
          <w:p w14:paraId="227FF171" w14:textId="77777777" w:rsidR="00247947" w:rsidRDefault="00247947">
            <w:pPr>
              <w:pStyle w:val="TableParagraph"/>
              <w:rPr>
                <w:sz w:val="16"/>
              </w:rPr>
            </w:pPr>
          </w:p>
        </w:tc>
        <w:tc>
          <w:tcPr>
            <w:tcW w:w="1007" w:type="dxa"/>
          </w:tcPr>
          <w:p w14:paraId="215E5179" w14:textId="77777777" w:rsidR="00247947" w:rsidRDefault="00247947">
            <w:pPr>
              <w:pStyle w:val="TableParagraph"/>
              <w:rPr>
                <w:sz w:val="16"/>
              </w:rPr>
            </w:pPr>
          </w:p>
        </w:tc>
        <w:tc>
          <w:tcPr>
            <w:tcW w:w="1001" w:type="dxa"/>
          </w:tcPr>
          <w:p w14:paraId="3A684521" w14:textId="77777777" w:rsidR="00247947" w:rsidRDefault="00247947">
            <w:pPr>
              <w:pStyle w:val="TableParagraph"/>
              <w:rPr>
                <w:sz w:val="16"/>
              </w:rPr>
            </w:pPr>
          </w:p>
        </w:tc>
        <w:tc>
          <w:tcPr>
            <w:tcW w:w="816" w:type="dxa"/>
          </w:tcPr>
          <w:p w14:paraId="4D30E957" w14:textId="77777777" w:rsidR="00247947" w:rsidRDefault="00247947">
            <w:pPr>
              <w:pStyle w:val="TableParagraph"/>
              <w:rPr>
                <w:sz w:val="16"/>
              </w:rPr>
            </w:pPr>
          </w:p>
        </w:tc>
        <w:tc>
          <w:tcPr>
            <w:tcW w:w="1058" w:type="dxa"/>
          </w:tcPr>
          <w:p w14:paraId="68748D17" w14:textId="77777777" w:rsidR="00247947" w:rsidRDefault="00247947">
            <w:pPr>
              <w:pStyle w:val="TableParagraph"/>
              <w:rPr>
                <w:sz w:val="16"/>
              </w:rPr>
            </w:pPr>
          </w:p>
        </w:tc>
        <w:tc>
          <w:tcPr>
            <w:tcW w:w="1008" w:type="dxa"/>
          </w:tcPr>
          <w:p w14:paraId="5A558711" w14:textId="77777777" w:rsidR="00247947" w:rsidRDefault="00247947">
            <w:pPr>
              <w:pStyle w:val="TableParagraph"/>
              <w:rPr>
                <w:sz w:val="16"/>
              </w:rPr>
            </w:pPr>
          </w:p>
        </w:tc>
        <w:tc>
          <w:tcPr>
            <w:tcW w:w="858" w:type="dxa"/>
          </w:tcPr>
          <w:p w14:paraId="1E2B7D9B" w14:textId="77777777" w:rsidR="00247947" w:rsidRDefault="00247947">
            <w:pPr>
              <w:pStyle w:val="TableParagraph"/>
              <w:rPr>
                <w:sz w:val="16"/>
              </w:rPr>
            </w:pPr>
          </w:p>
        </w:tc>
        <w:tc>
          <w:tcPr>
            <w:tcW w:w="1314" w:type="dxa"/>
          </w:tcPr>
          <w:p w14:paraId="057E6267" w14:textId="77777777" w:rsidR="00247947" w:rsidRDefault="00247947">
            <w:pPr>
              <w:pStyle w:val="TableParagraph"/>
              <w:rPr>
                <w:sz w:val="16"/>
              </w:rPr>
            </w:pPr>
          </w:p>
        </w:tc>
      </w:tr>
      <w:tr w:rsidR="00247947" w14:paraId="5779B517" w14:textId="77777777" w:rsidTr="0007108B">
        <w:trPr>
          <w:trHeight w:val="395"/>
        </w:trPr>
        <w:tc>
          <w:tcPr>
            <w:tcW w:w="2423" w:type="dxa"/>
            <w:tcBorders>
              <w:right w:val="single" w:sz="6" w:space="0" w:color="DFDFDF"/>
            </w:tcBorders>
          </w:tcPr>
          <w:p w14:paraId="5DB232BE" w14:textId="77777777" w:rsidR="00247947" w:rsidRDefault="00F67635">
            <w:pPr>
              <w:pStyle w:val="TableParagraph"/>
              <w:spacing w:before="94"/>
              <w:ind w:left="50"/>
              <w:rPr>
                <w:sz w:val="16"/>
              </w:rPr>
            </w:pPr>
            <w:r>
              <w:rPr>
                <w:sz w:val="16"/>
              </w:rPr>
              <w:t xml:space="preserve">Live-Work </w:t>
            </w:r>
            <w:r>
              <w:rPr>
                <w:spacing w:val="-4"/>
                <w:sz w:val="16"/>
              </w:rPr>
              <w:t>Unit</w:t>
            </w:r>
          </w:p>
        </w:tc>
        <w:tc>
          <w:tcPr>
            <w:tcW w:w="863" w:type="dxa"/>
            <w:tcBorders>
              <w:left w:val="single" w:sz="6" w:space="0" w:color="DFDFDF"/>
              <w:right w:val="single" w:sz="6" w:space="0" w:color="DFDFDF"/>
            </w:tcBorders>
            <w:shd w:val="clear" w:color="auto" w:fill="F1F1F1"/>
          </w:tcPr>
          <w:p w14:paraId="185184F5" w14:textId="77777777" w:rsidR="00247947" w:rsidRDefault="00247947">
            <w:pPr>
              <w:pStyle w:val="TableParagraph"/>
              <w:rPr>
                <w:sz w:val="16"/>
              </w:rPr>
            </w:pPr>
          </w:p>
        </w:tc>
        <w:tc>
          <w:tcPr>
            <w:tcW w:w="727" w:type="dxa"/>
            <w:tcBorders>
              <w:left w:val="single" w:sz="6" w:space="0" w:color="DFDFDF"/>
              <w:right w:val="single" w:sz="6" w:space="0" w:color="DFDFDF"/>
            </w:tcBorders>
            <w:shd w:val="clear" w:color="auto" w:fill="F1F1F1"/>
          </w:tcPr>
          <w:p w14:paraId="0A666DFE" w14:textId="77777777" w:rsidR="00247947" w:rsidRDefault="00247947">
            <w:pPr>
              <w:pStyle w:val="TableParagraph"/>
              <w:rPr>
                <w:sz w:val="16"/>
              </w:rPr>
            </w:pPr>
          </w:p>
        </w:tc>
        <w:tc>
          <w:tcPr>
            <w:tcW w:w="863" w:type="dxa"/>
            <w:tcBorders>
              <w:left w:val="single" w:sz="6" w:space="0" w:color="DFDFDF"/>
              <w:right w:val="single" w:sz="6" w:space="0" w:color="DFDFDF"/>
            </w:tcBorders>
          </w:tcPr>
          <w:p w14:paraId="16966B96" w14:textId="77777777" w:rsidR="00247947" w:rsidRDefault="00F67635">
            <w:pPr>
              <w:pStyle w:val="TableParagraph"/>
              <w:spacing w:before="94"/>
              <w:ind w:left="4"/>
              <w:jc w:val="center"/>
              <w:rPr>
                <w:sz w:val="16"/>
              </w:rPr>
            </w:pPr>
            <w:r>
              <w:rPr>
                <w:spacing w:val="-10"/>
                <w:sz w:val="16"/>
              </w:rPr>
              <w:t>P</w:t>
            </w:r>
          </w:p>
        </w:tc>
        <w:tc>
          <w:tcPr>
            <w:tcW w:w="1007" w:type="dxa"/>
            <w:tcBorders>
              <w:left w:val="single" w:sz="6" w:space="0" w:color="DFDFDF"/>
              <w:right w:val="single" w:sz="6" w:space="0" w:color="DFDFDF"/>
            </w:tcBorders>
          </w:tcPr>
          <w:p w14:paraId="23AA29D1" w14:textId="77777777" w:rsidR="00247947" w:rsidRDefault="00F67635">
            <w:pPr>
              <w:pStyle w:val="TableParagraph"/>
              <w:spacing w:before="94"/>
              <w:ind w:left="14" w:right="8"/>
              <w:jc w:val="center"/>
              <w:rPr>
                <w:sz w:val="16"/>
              </w:rPr>
            </w:pPr>
            <w:r>
              <w:rPr>
                <w:spacing w:val="-10"/>
                <w:sz w:val="16"/>
              </w:rPr>
              <w:t>P</w:t>
            </w:r>
          </w:p>
        </w:tc>
        <w:tc>
          <w:tcPr>
            <w:tcW w:w="1001" w:type="dxa"/>
            <w:tcBorders>
              <w:left w:val="single" w:sz="6" w:space="0" w:color="DFDFDF"/>
              <w:right w:val="single" w:sz="6" w:space="0" w:color="DFDFDF"/>
            </w:tcBorders>
            <w:shd w:val="clear" w:color="auto" w:fill="F1F1F1"/>
          </w:tcPr>
          <w:p w14:paraId="521305F9" w14:textId="77777777" w:rsidR="00247947" w:rsidRDefault="00247947">
            <w:pPr>
              <w:pStyle w:val="TableParagraph"/>
              <w:rPr>
                <w:sz w:val="16"/>
              </w:rPr>
            </w:pPr>
          </w:p>
        </w:tc>
        <w:tc>
          <w:tcPr>
            <w:tcW w:w="816" w:type="dxa"/>
            <w:tcBorders>
              <w:left w:val="single" w:sz="6" w:space="0" w:color="DFDFDF"/>
              <w:right w:val="single" w:sz="6" w:space="0" w:color="DFDFDF"/>
            </w:tcBorders>
            <w:shd w:val="clear" w:color="auto" w:fill="F1F1F1"/>
          </w:tcPr>
          <w:p w14:paraId="3ED91380" w14:textId="77777777" w:rsidR="00247947" w:rsidRDefault="00247947">
            <w:pPr>
              <w:pStyle w:val="TableParagraph"/>
              <w:rPr>
                <w:sz w:val="16"/>
              </w:rPr>
            </w:pPr>
          </w:p>
        </w:tc>
        <w:tc>
          <w:tcPr>
            <w:tcW w:w="1058" w:type="dxa"/>
            <w:tcBorders>
              <w:left w:val="single" w:sz="6" w:space="0" w:color="DFDFDF"/>
              <w:right w:val="single" w:sz="6" w:space="0" w:color="DFDFDF"/>
            </w:tcBorders>
            <w:shd w:val="clear" w:color="auto" w:fill="F1F1F1"/>
          </w:tcPr>
          <w:p w14:paraId="28CDDA83" w14:textId="77777777" w:rsidR="00247947" w:rsidRDefault="00247947">
            <w:pPr>
              <w:pStyle w:val="TableParagraph"/>
              <w:rPr>
                <w:sz w:val="16"/>
              </w:rPr>
            </w:pPr>
          </w:p>
        </w:tc>
        <w:tc>
          <w:tcPr>
            <w:tcW w:w="1008" w:type="dxa"/>
            <w:tcBorders>
              <w:left w:val="single" w:sz="6" w:space="0" w:color="DFDFDF"/>
              <w:right w:val="single" w:sz="6" w:space="0" w:color="DFDFDF"/>
            </w:tcBorders>
          </w:tcPr>
          <w:p w14:paraId="7C44923A" w14:textId="77777777" w:rsidR="00247947" w:rsidRDefault="00F67635">
            <w:pPr>
              <w:pStyle w:val="TableParagraph"/>
              <w:spacing w:before="94"/>
              <w:ind w:left="31" w:right="14"/>
              <w:jc w:val="center"/>
              <w:rPr>
                <w:sz w:val="16"/>
              </w:rPr>
            </w:pPr>
            <w:r>
              <w:rPr>
                <w:spacing w:val="-10"/>
                <w:sz w:val="16"/>
              </w:rPr>
              <w:t>P</w:t>
            </w:r>
          </w:p>
        </w:tc>
        <w:tc>
          <w:tcPr>
            <w:tcW w:w="858" w:type="dxa"/>
            <w:tcBorders>
              <w:left w:val="single" w:sz="6" w:space="0" w:color="DFDFDF"/>
              <w:right w:val="single" w:sz="6" w:space="0" w:color="DFDFDF"/>
            </w:tcBorders>
            <w:shd w:val="clear" w:color="auto" w:fill="F1F1F1"/>
          </w:tcPr>
          <w:p w14:paraId="6DAAB593" w14:textId="77777777" w:rsidR="00247947" w:rsidRDefault="00247947">
            <w:pPr>
              <w:pStyle w:val="TableParagraph"/>
              <w:rPr>
                <w:sz w:val="16"/>
              </w:rPr>
            </w:pPr>
          </w:p>
        </w:tc>
        <w:tc>
          <w:tcPr>
            <w:tcW w:w="1314" w:type="dxa"/>
            <w:tcBorders>
              <w:left w:val="single" w:sz="6" w:space="0" w:color="DFDFDF"/>
            </w:tcBorders>
          </w:tcPr>
          <w:p w14:paraId="4904C801" w14:textId="77777777" w:rsidR="00247947" w:rsidRDefault="00F67635">
            <w:pPr>
              <w:pStyle w:val="TableParagraph"/>
              <w:spacing w:before="94"/>
              <w:ind w:left="394"/>
              <w:rPr>
                <w:sz w:val="16"/>
              </w:rPr>
            </w:pPr>
            <w:r>
              <w:rPr>
                <w:spacing w:val="-10"/>
                <w:sz w:val="16"/>
              </w:rPr>
              <w:t>P</w:t>
            </w:r>
          </w:p>
        </w:tc>
      </w:tr>
      <w:tr w:rsidR="00247947" w14:paraId="5C41D7D0" w14:textId="77777777" w:rsidTr="0007108B">
        <w:trPr>
          <w:trHeight w:val="380"/>
        </w:trPr>
        <w:tc>
          <w:tcPr>
            <w:tcW w:w="2423" w:type="dxa"/>
            <w:tcBorders>
              <w:right w:val="single" w:sz="6" w:space="0" w:color="DFDFDF"/>
            </w:tcBorders>
          </w:tcPr>
          <w:p w14:paraId="73250E51" w14:textId="77777777" w:rsidR="00247947" w:rsidRDefault="00F67635">
            <w:pPr>
              <w:pStyle w:val="TableParagraph"/>
              <w:spacing w:before="79"/>
              <w:ind w:left="50"/>
              <w:rPr>
                <w:sz w:val="16"/>
              </w:rPr>
            </w:pPr>
            <w:r>
              <w:rPr>
                <w:sz w:val="16"/>
              </w:rPr>
              <w:t>Mixed-Use</w:t>
            </w:r>
            <w:r>
              <w:rPr>
                <w:spacing w:val="-9"/>
                <w:sz w:val="16"/>
              </w:rPr>
              <w:t xml:space="preserve"> </w:t>
            </w:r>
            <w:r>
              <w:rPr>
                <w:spacing w:val="-2"/>
                <w:sz w:val="16"/>
              </w:rPr>
              <w:t>Building</w:t>
            </w:r>
          </w:p>
        </w:tc>
        <w:tc>
          <w:tcPr>
            <w:tcW w:w="863" w:type="dxa"/>
            <w:tcBorders>
              <w:left w:val="single" w:sz="6" w:space="0" w:color="DFDFDF"/>
              <w:right w:val="single" w:sz="6" w:space="0" w:color="DFDFDF"/>
            </w:tcBorders>
            <w:shd w:val="clear" w:color="auto" w:fill="F1F1F1"/>
          </w:tcPr>
          <w:p w14:paraId="6FA326E5" w14:textId="77777777" w:rsidR="00247947" w:rsidRDefault="00247947">
            <w:pPr>
              <w:pStyle w:val="TableParagraph"/>
              <w:rPr>
                <w:sz w:val="16"/>
              </w:rPr>
            </w:pPr>
          </w:p>
        </w:tc>
        <w:tc>
          <w:tcPr>
            <w:tcW w:w="727" w:type="dxa"/>
            <w:tcBorders>
              <w:left w:val="single" w:sz="6" w:space="0" w:color="DFDFDF"/>
              <w:right w:val="single" w:sz="6" w:space="0" w:color="DFDFDF"/>
            </w:tcBorders>
            <w:shd w:val="clear" w:color="auto" w:fill="F1F1F1"/>
          </w:tcPr>
          <w:p w14:paraId="61180791" w14:textId="77777777" w:rsidR="00247947" w:rsidRDefault="00247947">
            <w:pPr>
              <w:pStyle w:val="TableParagraph"/>
              <w:rPr>
                <w:sz w:val="16"/>
              </w:rPr>
            </w:pPr>
          </w:p>
        </w:tc>
        <w:tc>
          <w:tcPr>
            <w:tcW w:w="863" w:type="dxa"/>
            <w:tcBorders>
              <w:left w:val="single" w:sz="6" w:space="0" w:color="DFDFDF"/>
              <w:right w:val="single" w:sz="6" w:space="0" w:color="DFDFDF"/>
            </w:tcBorders>
          </w:tcPr>
          <w:p w14:paraId="71E72090" w14:textId="77777777" w:rsidR="00247947" w:rsidRDefault="00F67635">
            <w:pPr>
              <w:pStyle w:val="TableParagraph"/>
              <w:spacing w:before="79"/>
              <w:ind w:left="4"/>
              <w:jc w:val="center"/>
              <w:rPr>
                <w:sz w:val="16"/>
              </w:rPr>
            </w:pPr>
            <w:r>
              <w:rPr>
                <w:spacing w:val="-10"/>
                <w:sz w:val="16"/>
              </w:rPr>
              <w:t>P</w:t>
            </w:r>
          </w:p>
        </w:tc>
        <w:tc>
          <w:tcPr>
            <w:tcW w:w="1007" w:type="dxa"/>
            <w:tcBorders>
              <w:left w:val="single" w:sz="6" w:space="0" w:color="DFDFDF"/>
              <w:right w:val="single" w:sz="6" w:space="0" w:color="DFDFDF"/>
            </w:tcBorders>
          </w:tcPr>
          <w:p w14:paraId="4AD91AD0" w14:textId="77777777" w:rsidR="00247947" w:rsidRDefault="00F67635">
            <w:pPr>
              <w:pStyle w:val="TableParagraph"/>
              <w:spacing w:before="79"/>
              <w:ind w:left="14" w:right="8"/>
              <w:jc w:val="center"/>
              <w:rPr>
                <w:sz w:val="16"/>
              </w:rPr>
            </w:pPr>
            <w:r>
              <w:rPr>
                <w:spacing w:val="-10"/>
                <w:sz w:val="16"/>
              </w:rPr>
              <w:t>P</w:t>
            </w:r>
          </w:p>
        </w:tc>
        <w:tc>
          <w:tcPr>
            <w:tcW w:w="1001" w:type="dxa"/>
            <w:tcBorders>
              <w:left w:val="single" w:sz="6" w:space="0" w:color="DFDFDF"/>
              <w:right w:val="single" w:sz="6" w:space="0" w:color="DFDFDF"/>
            </w:tcBorders>
          </w:tcPr>
          <w:p w14:paraId="05E689FD" w14:textId="77777777" w:rsidR="00247947" w:rsidRDefault="00F67635">
            <w:pPr>
              <w:pStyle w:val="TableParagraph"/>
              <w:spacing w:before="79"/>
              <w:ind w:left="38" w:right="24"/>
              <w:jc w:val="center"/>
              <w:rPr>
                <w:sz w:val="16"/>
              </w:rPr>
            </w:pPr>
            <w:r>
              <w:rPr>
                <w:spacing w:val="-10"/>
                <w:sz w:val="16"/>
              </w:rPr>
              <w:t>P</w:t>
            </w:r>
          </w:p>
        </w:tc>
        <w:tc>
          <w:tcPr>
            <w:tcW w:w="816" w:type="dxa"/>
            <w:tcBorders>
              <w:left w:val="single" w:sz="6" w:space="0" w:color="DFDFDF"/>
              <w:right w:val="single" w:sz="6" w:space="0" w:color="DFDFDF"/>
            </w:tcBorders>
          </w:tcPr>
          <w:p w14:paraId="78485C04" w14:textId="77777777" w:rsidR="00247947" w:rsidRDefault="00F67635">
            <w:pPr>
              <w:pStyle w:val="TableParagraph"/>
              <w:spacing w:before="79"/>
              <w:ind w:left="17"/>
              <w:jc w:val="center"/>
              <w:rPr>
                <w:sz w:val="16"/>
              </w:rPr>
            </w:pPr>
            <w:r>
              <w:rPr>
                <w:spacing w:val="-10"/>
                <w:sz w:val="16"/>
              </w:rPr>
              <w:t>P</w:t>
            </w:r>
          </w:p>
        </w:tc>
        <w:tc>
          <w:tcPr>
            <w:tcW w:w="1058" w:type="dxa"/>
            <w:tcBorders>
              <w:left w:val="single" w:sz="6" w:space="0" w:color="DFDFDF"/>
              <w:right w:val="single" w:sz="6" w:space="0" w:color="DFDFDF"/>
            </w:tcBorders>
          </w:tcPr>
          <w:p w14:paraId="0AFEECA2" w14:textId="77777777" w:rsidR="00247947" w:rsidRDefault="00F67635">
            <w:pPr>
              <w:pStyle w:val="TableParagraph"/>
              <w:spacing w:before="79"/>
              <w:ind w:left="15"/>
              <w:jc w:val="center"/>
              <w:rPr>
                <w:sz w:val="16"/>
              </w:rPr>
            </w:pPr>
            <w:r>
              <w:rPr>
                <w:spacing w:val="-10"/>
                <w:sz w:val="16"/>
              </w:rPr>
              <w:t>P</w:t>
            </w:r>
          </w:p>
        </w:tc>
        <w:tc>
          <w:tcPr>
            <w:tcW w:w="1008" w:type="dxa"/>
            <w:tcBorders>
              <w:left w:val="single" w:sz="6" w:space="0" w:color="DFDFDF"/>
              <w:right w:val="single" w:sz="6" w:space="0" w:color="DFDFDF"/>
            </w:tcBorders>
          </w:tcPr>
          <w:p w14:paraId="70C8BAF8" w14:textId="77777777" w:rsidR="00247947" w:rsidRDefault="00F67635">
            <w:pPr>
              <w:pStyle w:val="TableParagraph"/>
              <w:spacing w:before="79"/>
              <w:ind w:left="31" w:right="14"/>
              <w:jc w:val="center"/>
              <w:rPr>
                <w:sz w:val="16"/>
              </w:rPr>
            </w:pPr>
            <w:r>
              <w:rPr>
                <w:spacing w:val="-10"/>
                <w:sz w:val="16"/>
              </w:rPr>
              <w:t>P</w:t>
            </w:r>
          </w:p>
        </w:tc>
        <w:tc>
          <w:tcPr>
            <w:tcW w:w="858" w:type="dxa"/>
            <w:tcBorders>
              <w:left w:val="single" w:sz="6" w:space="0" w:color="DFDFDF"/>
              <w:right w:val="single" w:sz="6" w:space="0" w:color="DFDFDF"/>
            </w:tcBorders>
          </w:tcPr>
          <w:p w14:paraId="5FB9BE2B" w14:textId="77777777" w:rsidR="00247947" w:rsidRDefault="00F67635">
            <w:pPr>
              <w:pStyle w:val="TableParagraph"/>
              <w:spacing w:before="79"/>
              <w:ind w:left="23"/>
              <w:jc w:val="center"/>
              <w:rPr>
                <w:sz w:val="16"/>
              </w:rPr>
            </w:pPr>
            <w:r>
              <w:rPr>
                <w:spacing w:val="-10"/>
                <w:sz w:val="16"/>
              </w:rPr>
              <w:t>P</w:t>
            </w:r>
          </w:p>
        </w:tc>
        <w:tc>
          <w:tcPr>
            <w:tcW w:w="1314" w:type="dxa"/>
            <w:tcBorders>
              <w:left w:val="single" w:sz="6" w:space="0" w:color="DFDFDF"/>
            </w:tcBorders>
          </w:tcPr>
          <w:p w14:paraId="73C15E0C" w14:textId="77777777" w:rsidR="00247947" w:rsidRDefault="00F67635">
            <w:pPr>
              <w:pStyle w:val="TableParagraph"/>
              <w:spacing w:before="79"/>
              <w:ind w:left="394"/>
              <w:rPr>
                <w:sz w:val="16"/>
              </w:rPr>
            </w:pPr>
            <w:r>
              <w:rPr>
                <w:noProof/>
                <w:sz w:val="16"/>
              </w:rPr>
              <mc:AlternateContent>
                <mc:Choice Requires="wpg">
                  <w:drawing>
                    <wp:anchor distT="0" distB="0" distL="0" distR="0" simplePos="0" relativeHeight="15735808" behindDoc="0" locked="0" layoutInCell="1" allowOverlap="1" wp14:anchorId="758157FC" wp14:editId="7E196244">
                      <wp:simplePos x="0" y="0"/>
                      <wp:positionH relativeFrom="column">
                        <wp:posOffset>543877</wp:posOffset>
                      </wp:positionH>
                      <wp:positionV relativeFrom="paragraph">
                        <wp:posOffset>472688</wp:posOffset>
                      </wp:positionV>
                      <wp:extent cx="9525" cy="3717925"/>
                      <wp:effectExtent l="0" t="0" r="0" b="0"/>
                      <wp:wrapNone/>
                      <wp:docPr id="213321213" name="Group 213321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3717925"/>
                                <a:chOff x="0" y="0"/>
                                <a:chExt cx="9525" cy="3717925"/>
                              </a:xfrm>
                            </wpg:grpSpPr>
                            <wps:wsp>
                              <wps:cNvPr id="399914639" name="Graphic 43"/>
                              <wps:cNvSpPr/>
                              <wps:spPr>
                                <a:xfrm>
                                  <a:off x="0" y="0"/>
                                  <a:ext cx="9525" cy="3717925"/>
                                </a:xfrm>
                                <a:custGeom>
                                  <a:avLst/>
                                  <a:gdLst/>
                                  <a:ahLst/>
                                  <a:cxnLst/>
                                  <a:rect l="l" t="t" r="r" b="b"/>
                                  <a:pathLst>
                                    <a:path w="9525" h="3717925">
                                      <a:moveTo>
                                        <a:pt x="9525" y="0"/>
                                      </a:moveTo>
                                      <a:lnTo>
                                        <a:pt x="0" y="9525"/>
                                      </a:lnTo>
                                      <a:lnTo>
                                        <a:pt x="0" y="3708400"/>
                                      </a:lnTo>
                                      <a:lnTo>
                                        <a:pt x="9525" y="3717925"/>
                                      </a:lnTo>
                                      <a:lnTo>
                                        <a:pt x="9525"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16F73D65" id="Group 42" o:spid="_x0000_s1026" style="position:absolute;margin-left:42.8pt;margin-top:37.2pt;width:.75pt;height:292.75pt;z-index:15735808;mso-wrap-distance-left:0;mso-wrap-distance-right:0" coordsize="95,37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">
                      <v:shape id="Graphic 43" o:spid="_x0000_s1027" style="position:absolute;width:95;height:37179;visibility:visible;mso-wrap-style:square;v-text-anchor:top" coordsize="9525,3717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" path="m9525,l,9525,,3708400r9525,9525l9525,xe" fillcolor="#dfdfdf" stroked="f">
                        <v:path arrowok="t"/>
                      </v:shape>
                    </v:group>
                  </w:pict>
                </mc:Fallback>
              </mc:AlternateContent>
            </w:r>
            <w:r>
              <w:rPr>
                <w:spacing w:val="-10"/>
                <w:sz w:val="16"/>
              </w:rPr>
              <w:t>P</w:t>
            </w:r>
          </w:p>
        </w:tc>
      </w:tr>
      <w:tr w:rsidR="00247947" w14:paraId="1DC4B827" w14:textId="77777777" w:rsidTr="0007108B">
        <w:trPr>
          <w:trHeight w:val="365"/>
        </w:trPr>
        <w:tc>
          <w:tcPr>
            <w:tcW w:w="2423" w:type="dxa"/>
          </w:tcPr>
          <w:p w14:paraId="65011E4D" w14:textId="77777777" w:rsidR="00247947" w:rsidRDefault="00F67635">
            <w:pPr>
              <w:pStyle w:val="TableParagraph"/>
              <w:spacing w:before="79"/>
              <w:ind w:left="50"/>
              <w:rPr>
                <w:b/>
                <w:sz w:val="16"/>
              </w:rPr>
            </w:pPr>
            <w:r>
              <w:rPr>
                <w:b/>
                <w:sz w:val="16"/>
              </w:rPr>
              <w:t>Commercial</w:t>
            </w:r>
            <w:r>
              <w:rPr>
                <w:b/>
                <w:spacing w:val="-7"/>
                <w:sz w:val="16"/>
              </w:rPr>
              <w:t xml:space="preserve"> </w:t>
            </w:r>
            <w:r>
              <w:rPr>
                <w:b/>
                <w:sz w:val="16"/>
              </w:rPr>
              <w:t>Land</w:t>
            </w:r>
            <w:r>
              <w:rPr>
                <w:b/>
                <w:spacing w:val="-7"/>
                <w:sz w:val="16"/>
              </w:rPr>
              <w:t xml:space="preserve"> </w:t>
            </w:r>
            <w:r>
              <w:rPr>
                <w:b/>
                <w:spacing w:val="-4"/>
                <w:sz w:val="16"/>
              </w:rPr>
              <w:t>Uses</w:t>
            </w:r>
          </w:p>
        </w:tc>
        <w:tc>
          <w:tcPr>
            <w:tcW w:w="863" w:type="dxa"/>
          </w:tcPr>
          <w:p w14:paraId="76F464B5" w14:textId="77777777" w:rsidR="00247947" w:rsidRDefault="00247947">
            <w:pPr>
              <w:pStyle w:val="TableParagraph"/>
              <w:rPr>
                <w:sz w:val="16"/>
              </w:rPr>
            </w:pPr>
          </w:p>
        </w:tc>
        <w:tc>
          <w:tcPr>
            <w:tcW w:w="727" w:type="dxa"/>
          </w:tcPr>
          <w:p w14:paraId="18C873CF" w14:textId="77777777" w:rsidR="00247947" w:rsidRDefault="00247947">
            <w:pPr>
              <w:pStyle w:val="TableParagraph"/>
              <w:rPr>
                <w:sz w:val="16"/>
              </w:rPr>
            </w:pPr>
          </w:p>
        </w:tc>
        <w:tc>
          <w:tcPr>
            <w:tcW w:w="863" w:type="dxa"/>
          </w:tcPr>
          <w:p w14:paraId="5D0F9002" w14:textId="77777777" w:rsidR="00247947" w:rsidRDefault="00247947">
            <w:pPr>
              <w:pStyle w:val="TableParagraph"/>
              <w:rPr>
                <w:sz w:val="16"/>
              </w:rPr>
            </w:pPr>
          </w:p>
        </w:tc>
        <w:tc>
          <w:tcPr>
            <w:tcW w:w="1007" w:type="dxa"/>
          </w:tcPr>
          <w:p w14:paraId="39148554" w14:textId="77777777" w:rsidR="00247947" w:rsidRDefault="00247947">
            <w:pPr>
              <w:pStyle w:val="TableParagraph"/>
              <w:rPr>
                <w:sz w:val="16"/>
              </w:rPr>
            </w:pPr>
          </w:p>
        </w:tc>
        <w:tc>
          <w:tcPr>
            <w:tcW w:w="1001" w:type="dxa"/>
          </w:tcPr>
          <w:p w14:paraId="634BB0DE" w14:textId="77777777" w:rsidR="00247947" w:rsidRDefault="00247947">
            <w:pPr>
              <w:pStyle w:val="TableParagraph"/>
              <w:rPr>
                <w:sz w:val="16"/>
              </w:rPr>
            </w:pPr>
          </w:p>
        </w:tc>
        <w:tc>
          <w:tcPr>
            <w:tcW w:w="816" w:type="dxa"/>
          </w:tcPr>
          <w:p w14:paraId="69CD2E2E" w14:textId="77777777" w:rsidR="00247947" w:rsidRDefault="00247947">
            <w:pPr>
              <w:pStyle w:val="TableParagraph"/>
              <w:rPr>
                <w:sz w:val="16"/>
              </w:rPr>
            </w:pPr>
          </w:p>
        </w:tc>
        <w:tc>
          <w:tcPr>
            <w:tcW w:w="1058" w:type="dxa"/>
          </w:tcPr>
          <w:p w14:paraId="7F718C60" w14:textId="77777777" w:rsidR="00247947" w:rsidRDefault="00247947">
            <w:pPr>
              <w:pStyle w:val="TableParagraph"/>
              <w:rPr>
                <w:sz w:val="16"/>
              </w:rPr>
            </w:pPr>
          </w:p>
        </w:tc>
        <w:tc>
          <w:tcPr>
            <w:tcW w:w="1008" w:type="dxa"/>
          </w:tcPr>
          <w:p w14:paraId="42232DC5" w14:textId="77777777" w:rsidR="00247947" w:rsidRDefault="00247947">
            <w:pPr>
              <w:pStyle w:val="TableParagraph"/>
              <w:rPr>
                <w:sz w:val="16"/>
              </w:rPr>
            </w:pPr>
          </w:p>
        </w:tc>
        <w:tc>
          <w:tcPr>
            <w:tcW w:w="858" w:type="dxa"/>
          </w:tcPr>
          <w:p w14:paraId="5A9FB1CF" w14:textId="77777777" w:rsidR="00247947" w:rsidRDefault="00247947">
            <w:pPr>
              <w:pStyle w:val="TableParagraph"/>
              <w:rPr>
                <w:sz w:val="16"/>
              </w:rPr>
            </w:pPr>
          </w:p>
        </w:tc>
        <w:tc>
          <w:tcPr>
            <w:tcW w:w="1314" w:type="dxa"/>
          </w:tcPr>
          <w:p w14:paraId="3B754AD6" w14:textId="77777777" w:rsidR="00247947" w:rsidRDefault="00247947">
            <w:pPr>
              <w:pStyle w:val="TableParagraph"/>
              <w:rPr>
                <w:sz w:val="16"/>
              </w:rPr>
            </w:pPr>
          </w:p>
        </w:tc>
      </w:tr>
      <w:tr w:rsidR="00247947" w14:paraId="293F957A" w14:textId="77777777" w:rsidTr="0007108B">
        <w:trPr>
          <w:trHeight w:val="379"/>
        </w:trPr>
        <w:tc>
          <w:tcPr>
            <w:tcW w:w="2423" w:type="dxa"/>
          </w:tcPr>
          <w:p w14:paraId="1ED983CA" w14:textId="77777777" w:rsidR="00247947" w:rsidRDefault="00F67635">
            <w:pPr>
              <w:pStyle w:val="TableParagraph"/>
              <w:spacing w:before="94"/>
              <w:ind w:left="50"/>
              <w:rPr>
                <w:sz w:val="16"/>
              </w:rPr>
            </w:pPr>
            <w:r>
              <w:rPr>
                <w:sz w:val="16"/>
              </w:rPr>
              <w:t>Animal</w:t>
            </w:r>
            <w:r>
              <w:rPr>
                <w:spacing w:val="-6"/>
                <w:sz w:val="16"/>
              </w:rPr>
              <w:t xml:space="preserve"> </w:t>
            </w:r>
            <w:r>
              <w:rPr>
                <w:spacing w:val="-2"/>
                <w:sz w:val="16"/>
              </w:rPr>
              <w:t>Hospital</w:t>
            </w:r>
          </w:p>
        </w:tc>
        <w:tc>
          <w:tcPr>
            <w:tcW w:w="863" w:type="dxa"/>
          </w:tcPr>
          <w:p w14:paraId="19A1AB23" w14:textId="77777777" w:rsidR="00247947" w:rsidRDefault="00F67635">
            <w:pPr>
              <w:pStyle w:val="TableParagraph"/>
              <w:spacing w:before="94"/>
              <w:ind w:left="16"/>
              <w:jc w:val="center"/>
              <w:rPr>
                <w:sz w:val="16"/>
              </w:rPr>
            </w:pPr>
            <w:r>
              <w:rPr>
                <w:spacing w:val="-10"/>
                <w:sz w:val="16"/>
              </w:rPr>
              <w:t>P</w:t>
            </w:r>
          </w:p>
        </w:tc>
        <w:tc>
          <w:tcPr>
            <w:tcW w:w="727" w:type="dxa"/>
            <w:shd w:val="clear" w:color="auto" w:fill="F1F1F1"/>
          </w:tcPr>
          <w:p w14:paraId="6A2F0D84" w14:textId="77777777" w:rsidR="00247947" w:rsidRDefault="00247947">
            <w:pPr>
              <w:pStyle w:val="TableParagraph"/>
              <w:rPr>
                <w:sz w:val="16"/>
              </w:rPr>
            </w:pPr>
          </w:p>
        </w:tc>
        <w:tc>
          <w:tcPr>
            <w:tcW w:w="863" w:type="dxa"/>
            <w:shd w:val="clear" w:color="auto" w:fill="F1F1F1"/>
          </w:tcPr>
          <w:p w14:paraId="2A267CD0" w14:textId="77777777" w:rsidR="00247947" w:rsidRDefault="00247947">
            <w:pPr>
              <w:pStyle w:val="TableParagraph"/>
              <w:rPr>
                <w:sz w:val="16"/>
              </w:rPr>
            </w:pPr>
          </w:p>
        </w:tc>
        <w:tc>
          <w:tcPr>
            <w:tcW w:w="1007" w:type="dxa"/>
            <w:shd w:val="clear" w:color="auto" w:fill="F1F1F1"/>
          </w:tcPr>
          <w:p w14:paraId="218EF4B5" w14:textId="77777777" w:rsidR="00247947" w:rsidRDefault="00247947">
            <w:pPr>
              <w:pStyle w:val="TableParagraph"/>
              <w:rPr>
                <w:sz w:val="16"/>
              </w:rPr>
            </w:pPr>
          </w:p>
        </w:tc>
        <w:tc>
          <w:tcPr>
            <w:tcW w:w="1001" w:type="dxa"/>
            <w:shd w:val="clear" w:color="auto" w:fill="F1F1F1"/>
          </w:tcPr>
          <w:p w14:paraId="044E7FA0" w14:textId="77777777" w:rsidR="00247947" w:rsidRDefault="00247947">
            <w:pPr>
              <w:pStyle w:val="TableParagraph"/>
              <w:rPr>
                <w:sz w:val="16"/>
              </w:rPr>
            </w:pPr>
          </w:p>
        </w:tc>
        <w:tc>
          <w:tcPr>
            <w:tcW w:w="816" w:type="dxa"/>
          </w:tcPr>
          <w:p w14:paraId="5282D59F" w14:textId="77777777" w:rsidR="00247947" w:rsidRDefault="00F67635">
            <w:pPr>
              <w:pStyle w:val="TableParagraph"/>
              <w:spacing w:before="94"/>
              <w:ind w:left="26" w:right="9"/>
              <w:jc w:val="center"/>
              <w:rPr>
                <w:sz w:val="16"/>
              </w:rPr>
            </w:pPr>
            <w:r>
              <w:rPr>
                <w:spacing w:val="-10"/>
                <w:sz w:val="16"/>
              </w:rPr>
              <w:t>P</w:t>
            </w:r>
          </w:p>
        </w:tc>
        <w:tc>
          <w:tcPr>
            <w:tcW w:w="1058" w:type="dxa"/>
            <w:shd w:val="clear" w:color="auto" w:fill="F1F1F1"/>
          </w:tcPr>
          <w:p w14:paraId="004A0CF5" w14:textId="77777777" w:rsidR="00247947" w:rsidRDefault="00247947">
            <w:pPr>
              <w:pStyle w:val="TableParagraph"/>
              <w:rPr>
                <w:sz w:val="16"/>
              </w:rPr>
            </w:pPr>
          </w:p>
        </w:tc>
        <w:tc>
          <w:tcPr>
            <w:tcW w:w="1008" w:type="dxa"/>
            <w:shd w:val="clear" w:color="auto" w:fill="F1F1F1"/>
          </w:tcPr>
          <w:p w14:paraId="33DFBE77" w14:textId="77777777" w:rsidR="00247947" w:rsidRDefault="00247947">
            <w:pPr>
              <w:pStyle w:val="TableParagraph"/>
              <w:rPr>
                <w:sz w:val="16"/>
              </w:rPr>
            </w:pPr>
          </w:p>
        </w:tc>
        <w:tc>
          <w:tcPr>
            <w:tcW w:w="858" w:type="dxa"/>
            <w:shd w:val="clear" w:color="auto" w:fill="F1F1F1"/>
          </w:tcPr>
          <w:p w14:paraId="299A9C32" w14:textId="77777777" w:rsidR="00247947" w:rsidRDefault="00247947">
            <w:pPr>
              <w:pStyle w:val="TableParagraph"/>
              <w:rPr>
                <w:sz w:val="16"/>
              </w:rPr>
            </w:pPr>
          </w:p>
        </w:tc>
        <w:tc>
          <w:tcPr>
            <w:tcW w:w="1314" w:type="dxa"/>
          </w:tcPr>
          <w:p w14:paraId="2B66FE89" w14:textId="77777777" w:rsidR="00247947" w:rsidRDefault="00247947">
            <w:pPr>
              <w:pStyle w:val="TableParagraph"/>
              <w:rPr>
                <w:sz w:val="16"/>
              </w:rPr>
            </w:pPr>
          </w:p>
        </w:tc>
      </w:tr>
      <w:tr w:rsidR="00247947" w14:paraId="361099D0" w14:textId="77777777" w:rsidTr="0007108B">
        <w:trPr>
          <w:trHeight w:val="395"/>
        </w:trPr>
        <w:tc>
          <w:tcPr>
            <w:tcW w:w="2423" w:type="dxa"/>
          </w:tcPr>
          <w:p w14:paraId="07563CA5" w14:textId="77777777" w:rsidR="00247947" w:rsidRDefault="00F67635">
            <w:pPr>
              <w:pStyle w:val="TableParagraph"/>
              <w:spacing w:before="94"/>
              <w:ind w:left="50"/>
              <w:rPr>
                <w:sz w:val="16"/>
              </w:rPr>
            </w:pPr>
            <w:r>
              <w:rPr>
                <w:sz w:val="16"/>
              </w:rPr>
              <w:t>Animal</w:t>
            </w:r>
            <w:r>
              <w:rPr>
                <w:spacing w:val="-6"/>
                <w:sz w:val="16"/>
              </w:rPr>
              <w:t xml:space="preserve"> </w:t>
            </w:r>
            <w:r>
              <w:rPr>
                <w:spacing w:val="-2"/>
                <w:sz w:val="16"/>
              </w:rPr>
              <w:t>Kennel</w:t>
            </w:r>
          </w:p>
        </w:tc>
        <w:tc>
          <w:tcPr>
            <w:tcW w:w="5277" w:type="dxa"/>
            <w:gridSpan w:val="6"/>
            <w:shd w:val="clear" w:color="auto" w:fill="F1F1F1"/>
          </w:tcPr>
          <w:p w14:paraId="126138D2" w14:textId="77777777" w:rsidR="00247947" w:rsidRDefault="00F67635">
            <w:pPr>
              <w:pStyle w:val="TableParagraph"/>
              <w:spacing w:before="94"/>
              <w:ind w:left="395"/>
              <w:rPr>
                <w:sz w:val="16"/>
              </w:rPr>
            </w:pPr>
            <w:r>
              <w:rPr>
                <w:spacing w:val="-10"/>
                <w:sz w:val="16"/>
              </w:rPr>
              <w:t>P</w:t>
            </w:r>
          </w:p>
        </w:tc>
        <w:tc>
          <w:tcPr>
            <w:tcW w:w="1058" w:type="dxa"/>
            <w:shd w:val="clear" w:color="auto" w:fill="F1F1F1"/>
          </w:tcPr>
          <w:p w14:paraId="36CD9094" w14:textId="77777777" w:rsidR="00247947" w:rsidRDefault="00247947">
            <w:pPr>
              <w:pStyle w:val="TableParagraph"/>
              <w:rPr>
                <w:sz w:val="16"/>
              </w:rPr>
            </w:pPr>
          </w:p>
        </w:tc>
        <w:tc>
          <w:tcPr>
            <w:tcW w:w="1008" w:type="dxa"/>
            <w:shd w:val="clear" w:color="auto" w:fill="F1F1F1"/>
          </w:tcPr>
          <w:p w14:paraId="073051C4" w14:textId="77777777" w:rsidR="00247947" w:rsidRDefault="00247947">
            <w:pPr>
              <w:pStyle w:val="TableParagraph"/>
              <w:rPr>
                <w:sz w:val="16"/>
              </w:rPr>
            </w:pPr>
          </w:p>
        </w:tc>
        <w:tc>
          <w:tcPr>
            <w:tcW w:w="858" w:type="dxa"/>
            <w:shd w:val="clear" w:color="auto" w:fill="F1F1F1"/>
          </w:tcPr>
          <w:p w14:paraId="63BD7111" w14:textId="77777777" w:rsidR="00247947" w:rsidRDefault="00247947">
            <w:pPr>
              <w:pStyle w:val="TableParagraph"/>
              <w:rPr>
                <w:sz w:val="16"/>
              </w:rPr>
            </w:pPr>
          </w:p>
        </w:tc>
        <w:tc>
          <w:tcPr>
            <w:tcW w:w="1314" w:type="dxa"/>
          </w:tcPr>
          <w:p w14:paraId="75A78119" w14:textId="77777777" w:rsidR="00247947" w:rsidRDefault="00247947">
            <w:pPr>
              <w:pStyle w:val="TableParagraph"/>
              <w:rPr>
                <w:sz w:val="16"/>
              </w:rPr>
            </w:pPr>
          </w:p>
        </w:tc>
      </w:tr>
      <w:tr w:rsidR="00247947" w14:paraId="32A8503F" w14:textId="77777777" w:rsidTr="0007108B">
        <w:trPr>
          <w:trHeight w:val="640"/>
        </w:trPr>
        <w:tc>
          <w:tcPr>
            <w:tcW w:w="2423" w:type="dxa"/>
          </w:tcPr>
          <w:p w14:paraId="35E9929C" w14:textId="77777777" w:rsidR="00247947" w:rsidRDefault="00F67635">
            <w:pPr>
              <w:pStyle w:val="TableParagraph"/>
              <w:spacing w:before="79" w:line="338" w:lineRule="auto"/>
              <w:ind w:left="50" w:right="138"/>
              <w:rPr>
                <w:sz w:val="16"/>
              </w:rPr>
            </w:pPr>
            <w:r>
              <w:rPr>
                <w:sz w:val="16"/>
              </w:rPr>
              <w:t>Automobile</w:t>
            </w:r>
            <w:r>
              <w:rPr>
                <w:spacing w:val="-10"/>
                <w:sz w:val="16"/>
              </w:rPr>
              <w:t xml:space="preserve"> </w:t>
            </w:r>
            <w:r>
              <w:rPr>
                <w:sz w:val="16"/>
              </w:rPr>
              <w:t>and/or</w:t>
            </w:r>
            <w:r>
              <w:rPr>
                <w:spacing w:val="-10"/>
                <w:sz w:val="16"/>
              </w:rPr>
              <w:t xml:space="preserve"> </w:t>
            </w:r>
            <w:proofErr w:type="spellStart"/>
            <w:r>
              <w:rPr>
                <w:sz w:val="16"/>
              </w:rPr>
              <w:t>Mobilehome</w:t>
            </w:r>
            <w:proofErr w:type="spellEnd"/>
            <w:r>
              <w:rPr>
                <w:spacing w:val="40"/>
                <w:sz w:val="16"/>
              </w:rPr>
              <w:t xml:space="preserve"> </w:t>
            </w:r>
            <w:r>
              <w:rPr>
                <w:spacing w:val="-2"/>
                <w:sz w:val="16"/>
              </w:rPr>
              <w:t>Sales</w:t>
            </w:r>
          </w:p>
        </w:tc>
        <w:tc>
          <w:tcPr>
            <w:tcW w:w="863" w:type="dxa"/>
            <w:shd w:val="clear" w:color="auto" w:fill="F1F1F1"/>
          </w:tcPr>
          <w:p w14:paraId="5CAA408A" w14:textId="77777777" w:rsidR="00247947" w:rsidRDefault="00247947">
            <w:pPr>
              <w:pStyle w:val="TableParagraph"/>
              <w:rPr>
                <w:sz w:val="16"/>
              </w:rPr>
            </w:pPr>
          </w:p>
        </w:tc>
        <w:tc>
          <w:tcPr>
            <w:tcW w:w="727" w:type="dxa"/>
            <w:shd w:val="clear" w:color="auto" w:fill="F1F1F1"/>
          </w:tcPr>
          <w:p w14:paraId="0A7ACE1F" w14:textId="77777777" w:rsidR="00247947" w:rsidRDefault="00247947">
            <w:pPr>
              <w:pStyle w:val="TableParagraph"/>
              <w:rPr>
                <w:sz w:val="16"/>
              </w:rPr>
            </w:pPr>
          </w:p>
        </w:tc>
        <w:tc>
          <w:tcPr>
            <w:tcW w:w="863" w:type="dxa"/>
            <w:shd w:val="clear" w:color="auto" w:fill="F1F1F1"/>
          </w:tcPr>
          <w:p w14:paraId="24422287" w14:textId="77777777" w:rsidR="00247947" w:rsidRDefault="00247947">
            <w:pPr>
              <w:pStyle w:val="TableParagraph"/>
              <w:rPr>
                <w:sz w:val="16"/>
              </w:rPr>
            </w:pPr>
          </w:p>
        </w:tc>
        <w:tc>
          <w:tcPr>
            <w:tcW w:w="1007" w:type="dxa"/>
            <w:shd w:val="clear" w:color="auto" w:fill="F1F1F1"/>
          </w:tcPr>
          <w:p w14:paraId="18334F6A" w14:textId="77777777" w:rsidR="00247947" w:rsidRDefault="00247947">
            <w:pPr>
              <w:pStyle w:val="TableParagraph"/>
              <w:rPr>
                <w:sz w:val="16"/>
              </w:rPr>
            </w:pPr>
          </w:p>
        </w:tc>
        <w:tc>
          <w:tcPr>
            <w:tcW w:w="1001" w:type="dxa"/>
            <w:shd w:val="clear" w:color="auto" w:fill="F1F1F1"/>
          </w:tcPr>
          <w:p w14:paraId="037A5C18" w14:textId="77777777" w:rsidR="00247947" w:rsidRDefault="00247947">
            <w:pPr>
              <w:pStyle w:val="TableParagraph"/>
              <w:rPr>
                <w:sz w:val="16"/>
              </w:rPr>
            </w:pPr>
          </w:p>
        </w:tc>
        <w:tc>
          <w:tcPr>
            <w:tcW w:w="816" w:type="dxa"/>
          </w:tcPr>
          <w:p w14:paraId="082BBC3F" w14:textId="77777777" w:rsidR="00247947" w:rsidRDefault="00F67635">
            <w:pPr>
              <w:pStyle w:val="TableParagraph"/>
              <w:spacing w:before="79"/>
              <w:ind w:left="26" w:right="9"/>
              <w:jc w:val="center"/>
              <w:rPr>
                <w:sz w:val="16"/>
              </w:rPr>
            </w:pPr>
            <w:r>
              <w:rPr>
                <w:spacing w:val="-10"/>
                <w:sz w:val="16"/>
              </w:rPr>
              <w:t>P</w:t>
            </w:r>
          </w:p>
        </w:tc>
        <w:tc>
          <w:tcPr>
            <w:tcW w:w="1058" w:type="dxa"/>
            <w:shd w:val="clear" w:color="auto" w:fill="F1F1F1"/>
          </w:tcPr>
          <w:p w14:paraId="10E160DB" w14:textId="77777777" w:rsidR="00247947" w:rsidRDefault="00247947">
            <w:pPr>
              <w:pStyle w:val="TableParagraph"/>
              <w:rPr>
                <w:sz w:val="16"/>
              </w:rPr>
            </w:pPr>
          </w:p>
        </w:tc>
        <w:tc>
          <w:tcPr>
            <w:tcW w:w="1008" w:type="dxa"/>
            <w:shd w:val="clear" w:color="auto" w:fill="F1F1F1"/>
          </w:tcPr>
          <w:p w14:paraId="314D6C3B" w14:textId="77777777" w:rsidR="00247947" w:rsidRDefault="00247947">
            <w:pPr>
              <w:pStyle w:val="TableParagraph"/>
              <w:rPr>
                <w:sz w:val="16"/>
              </w:rPr>
            </w:pPr>
          </w:p>
        </w:tc>
        <w:tc>
          <w:tcPr>
            <w:tcW w:w="858" w:type="dxa"/>
            <w:shd w:val="clear" w:color="auto" w:fill="F1F1F1"/>
          </w:tcPr>
          <w:p w14:paraId="023DCF88" w14:textId="77777777" w:rsidR="00247947" w:rsidRDefault="00247947">
            <w:pPr>
              <w:pStyle w:val="TableParagraph"/>
              <w:rPr>
                <w:sz w:val="16"/>
              </w:rPr>
            </w:pPr>
          </w:p>
        </w:tc>
        <w:tc>
          <w:tcPr>
            <w:tcW w:w="1314" w:type="dxa"/>
          </w:tcPr>
          <w:p w14:paraId="184F3B72" w14:textId="77777777" w:rsidR="00247947" w:rsidRDefault="00247947">
            <w:pPr>
              <w:pStyle w:val="TableParagraph"/>
              <w:rPr>
                <w:sz w:val="16"/>
              </w:rPr>
            </w:pPr>
          </w:p>
        </w:tc>
      </w:tr>
      <w:tr w:rsidR="00247947" w14:paraId="070DE634" w14:textId="77777777" w:rsidTr="0007108B">
        <w:trPr>
          <w:trHeight w:val="625"/>
        </w:trPr>
        <w:tc>
          <w:tcPr>
            <w:tcW w:w="2423" w:type="dxa"/>
          </w:tcPr>
          <w:p w14:paraId="7E1B4478" w14:textId="77777777" w:rsidR="00247947" w:rsidRDefault="00F67635">
            <w:pPr>
              <w:pStyle w:val="TableParagraph"/>
              <w:spacing w:before="79" w:line="338" w:lineRule="auto"/>
              <w:ind w:left="50"/>
              <w:rPr>
                <w:sz w:val="16"/>
              </w:rPr>
            </w:pPr>
            <w:r>
              <w:rPr>
                <w:sz w:val="16"/>
              </w:rPr>
              <w:t>Automobile</w:t>
            </w:r>
            <w:r>
              <w:rPr>
                <w:spacing w:val="-10"/>
                <w:sz w:val="16"/>
              </w:rPr>
              <w:t xml:space="preserve"> </w:t>
            </w:r>
            <w:r>
              <w:rPr>
                <w:sz w:val="16"/>
              </w:rPr>
              <w:t>or</w:t>
            </w:r>
            <w:r>
              <w:rPr>
                <w:spacing w:val="-10"/>
                <w:sz w:val="16"/>
              </w:rPr>
              <w:t xml:space="preserve"> </w:t>
            </w:r>
            <w:r>
              <w:rPr>
                <w:sz w:val="16"/>
              </w:rPr>
              <w:t>Gasoline</w:t>
            </w:r>
            <w:r>
              <w:rPr>
                <w:spacing w:val="-10"/>
                <w:sz w:val="16"/>
              </w:rPr>
              <w:t xml:space="preserve"> </w:t>
            </w:r>
            <w:r>
              <w:rPr>
                <w:sz w:val="16"/>
              </w:rPr>
              <w:t>Service</w:t>
            </w:r>
            <w:r>
              <w:rPr>
                <w:spacing w:val="40"/>
                <w:sz w:val="16"/>
              </w:rPr>
              <w:t xml:space="preserve"> </w:t>
            </w:r>
            <w:r>
              <w:rPr>
                <w:sz w:val="16"/>
              </w:rPr>
              <w:t>Station (see § 27-605.5)</w:t>
            </w:r>
          </w:p>
        </w:tc>
        <w:tc>
          <w:tcPr>
            <w:tcW w:w="863" w:type="dxa"/>
            <w:shd w:val="clear" w:color="auto" w:fill="F1F1F1"/>
          </w:tcPr>
          <w:p w14:paraId="771EA9A6" w14:textId="77777777" w:rsidR="00247947" w:rsidRDefault="00247947">
            <w:pPr>
              <w:pStyle w:val="TableParagraph"/>
              <w:rPr>
                <w:sz w:val="16"/>
              </w:rPr>
            </w:pPr>
          </w:p>
        </w:tc>
        <w:tc>
          <w:tcPr>
            <w:tcW w:w="727" w:type="dxa"/>
            <w:shd w:val="clear" w:color="auto" w:fill="F1F1F1"/>
          </w:tcPr>
          <w:p w14:paraId="6E5F4175" w14:textId="77777777" w:rsidR="00247947" w:rsidRDefault="00247947">
            <w:pPr>
              <w:pStyle w:val="TableParagraph"/>
              <w:rPr>
                <w:sz w:val="16"/>
              </w:rPr>
            </w:pPr>
          </w:p>
        </w:tc>
        <w:tc>
          <w:tcPr>
            <w:tcW w:w="863" w:type="dxa"/>
            <w:shd w:val="clear" w:color="auto" w:fill="F1F1F1"/>
          </w:tcPr>
          <w:p w14:paraId="575F24F5" w14:textId="77777777" w:rsidR="00247947" w:rsidRDefault="00247947">
            <w:pPr>
              <w:pStyle w:val="TableParagraph"/>
              <w:rPr>
                <w:sz w:val="16"/>
              </w:rPr>
            </w:pPr>
          </w:p>
        </w:tc>
        <w:tc>
          <w:tcPr>
            <w:tcW w:w="1007" w:type="dxa"/>
            <w:shd w:val="clear" w:color="auto" w:fill="F1F1F1"/>
          </w:tcPr>
          <w:p w14:paraId="7819A3CA" w14:textId="77777777" w:rsidR="00247947" w:rsidRDefault="00247947">
            <w:pPr>
              <w:pStyle w:val="TableParagraph"/>
              <w:rPr>
                <w:sz w:val="16"/>
              </w:rPr>
            </w:pPr>
          </w:p>
        </w:tc>
        <w:tc>
          <w:tcPr>
            <w:tcW w:w="1001" w:type="dxa"/>
          </w:tcPr>
          <w:p w14:paraId="0AAD85F4" w14:textId="77777777" w:rsidR="00247947" w:rsidRDefault="00F67635">
            <w:pPr>
              <w:pStyle w:val="TableParagraph"/>
              <w:spacing w:before="79"/>
              <w:ind w:left="14" w:right="1"/>
              <w:jc w:val="center"/>
              <w:rPr>
                <w:sz w:val="16"/>
              </w:rPr>
            </w:pPr>
            <w:r>
              <w:rPr>
                <w:spacing w:val="-5"/>
                <w:sz w:val="16"/>
              </w:rPr>
              <w:t>SE</w:t>
            </w:r>
          </w:p>
        </w:tc>
        <w:tc>
          <w:tcPr>
            <w:tcW w:w="816" w:type="dxa"/>
          </w:tcPr>
          <w:p w14:paraId="3DF8A800" w14:textId="77777777" w:rsidR="00247947" w:rsidRDefault="00F67635">
            <w:pPr>
              <w:pStyle w:val="TableParagraph"/>
              <w:spacing w:before="79"/>
              <w:ind w:left="26" w:right="9"/>
              <w:jc w:val="center"/>
              <w:rPr>
                <w:sz w:val="16"/>
              </w:rPr>
            </w:pPr>
            <w:r>
              <w:rPr>
                <w:spacing w:val="-10"/>
                <w:sz w:val="16"/>
              </w:rPr>
              <w:t>P</w:t>
            </w:r>
          </w:p>
        </w:tc>
        <w:tc>
          <w:tcPr>
            <w:tcW w:w="1058" w:type="dxa"/>
            <w:shd w:val="clear" w:color="auto" w:fill="F1F1F1"/>
          </w:tcPr>
          <w:p w14:paraId="0751D0FC" w14:textId="77777777" w:rsidR="00247947" w:rsidRDefault="00247947">
            <w:pPr>
              <w:pStyle w:val="TableParagraph"/>
              <w:rPr>
                <w:sz w:val="16"/>
              </w:rPr>
            </w:pPr>
          </w:p>
        </w:tc>
        <w:tc>
          <w:tcPr>
            <w:tcW w:w="1008" w:type="dxa"/>
            <w:shd w:val="clear" w:color="auto" w:fill="F1F1F1"/>
          </w:tcPr>
          <w:p w14:paraId="68CB03E0" w14:textId="77777777" w:rsidR="00247947" w:rsidRDefault="00247947">
            <w:pPr>
              <w:pStyle w:val="TableParagraph"/>
              <w:rPr>
                <w:sz w:val="16"/>
              </w:rPr>
            </w:pPr>
          </w:p>
        </w:tc>
        <w:tc>
          <w:tcPr>
            <w:tcW w:w="858" w:type="dxa"/>
            <w:shd w:val="clear" w:color="auto" w:fill="F1F1F1"/>
          </w:tcPr>
          <w:p w14:paraId="4F608848" w14:textId="77777777" w:rsidR="00247947" w:rsidRDefault="00247947">
            <w:pPr>
              <w:pStyle w:val="TableParagraph"/>
              <w:rPr>
                <w:sz w:val="16"/>
              </w:rPr>
            </w:pPr>
          </w:p>
        </w:tc>
        <w:tc>
          <w:tcPr>
            <w:tcW w:w="1314" w:type="dxa"/>
          </w:tcPr>
          <w:p w14:paraId="45591F2D" w14:textId="77777777" w:rsidR="00247947" w:rsidRDefault="00F67635">
            <w:pPr>
              <w:pStyle w:val="TableParagraph"/>
              <w:spacing w:before="79"/>
              <w:ind w:right="32"/>
              <w:jc w:val="right"/>
              <w:rPr>
                <w:sz w:val="16"/>
              </w:rPr>
            </w:pPr>
            <w:r>
              <w:rPr>
                <w:spacing w:val="-10"/>
                <w:sz w:val="16"/>
              </w:rPr>
              <w:t>P</w:t>
            </w:r>
          </w:p>
        </w:tc>
      </w:tr>
      <w:tr w:rsidR="00247947" w14:paraId="23FA577F" w14:textId="77777777" w:rsidTr="0007108B">
        <w:trPr>
          <w:trHeight w:val="379"/>
        </w:trPr>
        <w:tc>
          <w:tcPr>
            <w:tcW w:w="2423" w:type="dxa"/>
          </w:tcPr>
          <w:p w14:paraId="3B451F19" w14:textId="77777777" w:rsidR="00247947" w:rsidRDefault="00F67635">
            <w:pPr>
              <w:pStyle w:val="TableParagraph"/>
              <w:spacing w:before="94"/>
              <w:ind w:left="50"/>
              <w:rPr>
                <w:sz w:val="16"/>
              </w:rPr>
            </w:pPr>
            <w:r>
              <w:rPr>
                <w:sz w:val="16"/>
              </w:rPr>
              <w:t>Automobile</w:t>
            </w:r>
            <w:r>
              <w:rPr>
                <w:spacing w:val="-4"/>
                <w:sz w:val="16"/>
              </w:rPr>
              <w:t xml:space="preserve"> </w:t>
            </w:r>
            <w:r>
              <w:rPr>
                <w:sz w:val="16"/>
              </w:rPr>
              <w:t>Washing</w:t>
            </w:r>
            <w:r>
              <w:rPr>
                <w:spacing w:val="-3"/>
                <w:sz w:val="16"/>
              </w:rPr>
              <w:t xml:space="preserve"> </w:t>
            </w:r>
            <w:r>
              <w:rPr>
                <w:sz w:val="16"/>
              </w:rPr>
              <w:t>(Car</w:t>
            </w:r>
            <w:r>
              <w:rPr>
                <w:spacing w:val="-3"/>
                <w:sz w:val="16"/>
              </w:rPr>
              <w:t xml:space="preserve"> </w:t>
            </w:r>
            <w:r>
              <w:rPr>
                <w:spacing w:val="-2"/>
                <w:sz w:val="16"/>
              </w:rPr>
              <w:t>Wash)</w:t>
            </w:r>
          </w:p>
        </w:tc>
        <w:tc>
          <w:tcPr>
            <w:tcW w:w="863" w:type="dxa"/>
            <w:shd w:val="clear" w:color="auto" w:fill="F1F1F1"/>
          </w:tcPr>
          <w:p w14:paraId="65C6E37D" w14:textId="77777777" w:rsidR="00247947" w:rsidRDefault="00247947">
            <w:pPr>
              <w:pStyle w:val="TableParagraph"/>
              <w:rPr>
                <w:sz w:val="16"/>
              </w:rPr>
            </w:pPr>
          </w:p>
        </w:tc>
        <w:tc>
          <w:tcPr>
            <w:tcW w:w="727" w:type="dxa"/>
            <w:shd w:val="clear" w:color="auto" w:fill="F1F1F1"/>
          </w:tcPr>
          <w:p w14:paraId="1A121159" w14:textId="77777777" w:rsidR="00247947" w:rsidRDefault="00247947">
            <w:pPr>
              <w:pStyle w:val="TableParagraph"/>
              <w:rPr>
                <w:sz w:val="16"/>
              </w:rPr>
            </w:pPr>
          </w:p>
        </w:tc>
        <w:tc>
          <w:tcPr>
            <w:tcW w:w="863" w:type="dxa"/>
            <w:shd w:val="clear" w:color="auto" w:fill="F1F1F1"/>
          </w:tcPr>
          <w:p w14:paraId="42303C21" w14:textId="77777777" w:rsidR="00247947" w:rsidRDefault="00247947">
            <w:pPr>
              <w:pStyle w:val="TableParagraph"/>
              <w:rPr>
                <w:sz w:val="16"/>
              </w:rPr>
            </w:pPr>
          </w:p>
        </w:tc>
        <w:tc>
          <w:tcPr>
            <w:tcW w:w="1007" w:type="dxa"/>
            <w:shd w:val="clear" w:color="auto" w:fill="F1F1F1"/>
          </w:tcPr>
          <w:p w14:paraId="4F7F8BB0" w14:textId="77777777" w:rsidR="00247947" w:rsidRDefault="00247947">
            <w:pPr>
              <w:pStyle w:val="TableParagraph"/>
              <w:rPr>
                <w:sz w:val="16"/>
              </w:rPr>
            </w:pPr>
          </w:p>
        </w:tc>
        <w:tc>
          <w:tcPr>
            <w:tcW w:w="1001" w:type="dxa"/>
            <w:shd w:val="clear" w:color="auto" w:fill="F1F1F1"/>
          </w:tcPr>
          <w:p w14:paraId="6B1EC6A3" w14:textId="77777777" w:rsidR="00247947" w:rsidRDefault="00247947">
            <w:pPr>
              <w:pStyle w:val="TableParagraph"/>
              <w:rPr>
                <w:sz w:val="16"/>
              </w:rPr>
            </w:pPr>
          </w:p>
        </w:tc>
        <w:tc>
          <w:tcPr>
            <w:tcW w:w="816" w:type="dxa"/>
          </w:tcPr>
          <w:p w14:paraId="16B7440B" w14:textId="77777777" w:rsidR="00247947" w:rsidRDefault="00F67635">
            <w:pPr>
              <w:pStyle w:val="TableParagraph"/>
              <w:spacing w:before="94"/>
              <w:ind w:left="26" w:right="9"/>
              <w:jc w:val="center"/>
              <w:rPr>
                <w:sz w:val="16"/>
              </w:rPr>
            </w:pPr>
            <w:r>
              <w:rPr>
                <w:spacing w:val="-10"/>
                <w:sz w:val="16"/>
              </w:rPr>
              <w:t>P</w:t>
            </w:r>
          </w:p>
        </w:tc>
        <w:tc>
          <w:tcPr>
            <w:tcW w:w="1058" w:type="dxa"/>
            <w:shd w:val="clear" w:color="auto" w:fill="F1F1F1"/>
          </w:tcPr>
          <w:p w14:paraId="0FBA11F9" w14:textId="77777777" w:rsidR="00247947" w:rsidRDefault="00247947">
            <w:pPr>
              <w:pStyle w:val="TableParagraph"/>
              <w:rPr>
                <w:sz w:val="16"/>
              </w:rPr>
            </w:pPr>
          </w:p>
        </w:tc>
        <w:tc>
          <w:tcPr>
            <w:tcW w:w="1008" w:type="dxa"/>
            <w:shd w:val="clear" w:color="auto" w:fill="F1F1F1"/>
          </w:tcPr>
          <w:p w14:paraId="705024DE" w14:textId="77777777" w:rsidR="00247947" w:rsidRDefault="00247947">
            <w:pPr>
              <w:pStyle w:val="TableParagraph"/>
              <w:rPr>
                <w:sz w:val="16"/>
              </w:rPr>
            </w:pPr>
          </w:p>
        </w:tc>
        <w:tc>
          <w:tcPr>
            <w:tcW w:w="858" w:type="dxa"/>
            <w:shd w:val="clear" w:color="auto" w:fill="F1F1F1"/>
          </w:tcPr>
          <w:p w14:paraId="4DA34751" w14:textId="77777777" w:rsidR="00247947" w:rsidRDefault="00247947">
            <w:pPr>
              <w:pStyle w:val="TableParagraph"/>
              <w:rPr>
                <w:sz w:val="16"/>
              </w:rPr>
            </w:pPr>
          </w:p>
        </w:tc>
        <w:tc>
          <w:tcPr>
            <w:tcW w:w="1314" w:type="dxa"/>
          </w:tcPr>
          <w:p w14:paraId="0BF3D335" w14:textId="77777777" w:rsidR="00247947" w:rsidRDefault="00247947">
            <w:pPr>
              <w:pStyle w:val="TableParagraph"/>
              <w:rPr>
                <w:sz w:val="16"/>
              </w:rPr>
            </w:pPr>
          </w:p>
        </w:tc>
      </w:tr>
      <w:tr w:rsidR="00247947" w14:paraId="3D00BC89" w14:textId="77777777" w:rsidTr="0007108B">
        <w:trPr>
          <w:trHeight w:val="380"/>
        </w:trPr>
        <w:tc>
          <w:tcPr>
            <w:tcW w:w="2423" w:type="dxa"/>
          </w:tcPr>
          <w:p w14:paraId="55FB624D" w14:textId="77777777" w:rsidR="00247947" w:rsidRDefault="00F67635">
            <w:pPr>
              <w:pStyle w:val="TableParagraph"/>
              <w:spacing w:before="94"/>
              <w:ind w:left="50"/>
              <w:rPr>
                <w:sz w:val="16"/>
              </w:rPr>
            </w:pPr>
            <w:r>
              <w:rPr>
                <w:sz w:val="16"/>
              </w:rPr>
              <w:t>Automotive</w:t>
            </w:r>
            <w:r>
              <w:rPr>
                <w:spacing w:val="-10"/>
                <w:sz w:val="16"/>
              </w:rPr>
              <w:t xml:space="preserve"> </w:t>
            </w:r>
            <w:r>
              <w:rPr>
                <w:spacing w:val="-2"/>
                <w:sz w:val="16"/>
              </w:rPr>
              <w:t>Repair</w:t>
            </w:r>
          </w:p>
        </w:tc>
        <w:tc>
          <w:tcPr>
            <w:tcW w:w="863" w:type="dxa"/>
            <w:shd w:val="clear" w:color="auto" w:fill="F1F1F1"/>
          </w:tcPr>
          <w:p w14:paraId="27F70289" w14:textId="77777777" w:rsidR="00247947" w:rsidRDefault="00247947">
            <w:pPr>
              <w:pStyle w:val="TableParagraph"/>
              <w:rPr>
                <w:sz w:val="16"/>
              </w:rPr>
            </w:pPr>
          </w:p>
        </w:tc>
        <w:tc>
          <w:tcPr>
            <w:tcW w:w="727" w:type="dxa"/>
            <w:shd w:val="clear" w:color="auto" w:fill="F1F1F1"/>
          </w:tcPr>
          <w:p w14:paraId="4A28FE16" w14:textId="77777777" w:rsidR="00247947" w:rsidRDefault="00247947">
            <w:pPr>
              <w:pStyle w:val="TableParagraph"/>
              <w:rPr>
                <w:sz w:val="16"/>
              </w:rPr>
            </w:pPr>
          </w:p>
        </w:tc>
        <w:tc>
          <w:tcPr>
            <w:tcW w:w="863" w:type="dxa"/>
            <w:shd w:val="clear" w:color="auto" w:fill="F1F1F1"/>
          </w:tcPr>
          <w:p w14:paraId="21A8744D" w14:textId="77777777" w:rsidR="00247947" w:rsidRDefault="00247947">
            <w:pPr>
              <w:pStyle w:val="TableParagraph"/>
              <w:rPr>
                <w:sz w:val="16"/>
              </w:rPr>
            </w:pPr>
          </w:p>
        </w:tc>
        <w:tc>
          <w:tcPr>
            <w:tcW w:w="1007" w:type="dxa"/>
            <w:shd w:val="clear" w:color="auto" w:fill="F1F1F1"/>
          </w:tcPr>
          <w:p w14:paraId="56826D70" w14:textId="77777777" w:rsidR="00247947" w:rsidRDefault="00247947">
            <w:pPr>
              <w:pStyle w:val="TableParagraph"/>
              <w:rPr>
                <w:sz w:val="16"/>
              </w:rPr>
            </w:pPr>
          </w:p>
        </w:tc>
        <w:tc>
          <w:tcPr>
            <w:tcW w:w="1001" w:type="dxa"/>
            <w:shd w:val="clear" w:color="auto" w:fill="F1F1F1"/>
          </w:tcPr>
          <w:p w14:paraId="64AD35C1" w14:textId="77777777" w:rsidR="00247947" w:rsidRDefault="00247947">
            <w:pPr>
              <w:pStyle w:val="TableParagraph"/>
              <w:rPr>
                <w:sz w:val="16"/>
              </w:rPr>
            </w:pPr>
          </w:p>
        </w:tc>
        <w:tc>
          <w:tcPr>
            <w:tcW w:w="816" w:type="dxa"/>
          </w:tcPr>
          <w:p w14:paraId="63F425AC" w14:textId="77777777" w:rsidR="00247947" w:rsidRDefault="00F67635">
            <w:pPr>
              <w:pStyle w:val="TableParagraph"/>
              <w:spacing w:before="94"/>
              <w:ind w:left="26" w:right="9"/>
              <w:jc w:val="center"/>
              <w:rPr>
                <w:sz w:val="16"/>
              </w:rPr>
            </w:pPr>
            <w:r>
              <w:rPr>
                <w:spacing w:val="-10"/>
                <w:sz w:val="16"/>
              </w:rPr>
              <w:t>P</w:t>
            </w:r>
          </w:p>
        </w:tc>
        <w:tc>
          <w:tcPr>
            <w:tcW w:w="1058" w:type="dxa"/>
            <w:shd w:val="clear" w:color="auto" w:fill="F1F1F1"/>
          </w:tcPr>
          <w:p w14:paraId="28561B4A" w14:textId="77777777" w:rsidR="00247947" w:rsidRDefault="00247947">
            <w:pPr>
              <w:pStyle w:val="TableParagraph"/>
              <w:rPr>
                <w:sz w:val="16"/>
              </w:rPr>
            </w:pPr>
          </w:p>
        </w:tc>
        <w:tc>
          <w:tcPr>
            <w:tcW w:w="1008" w:type="dxa"/>
          </w:tcPr>
          <w:p w14:paraId="0A61BDA1" w14:textId="77777777" w:rsidR="00247947" w:rsidRDefault="00F67635">
            <w:pPr>
              <w:pStyle w:val="TableParagraph"/>
              <w:spacing w:before="94"/>
              <w:ind w:left="31" w:right="14"/>
              <w:jc w:val="center"/>
              <w:rPr>
                <w:sz w:val="16"/>
              </w:rPr>
            </w:pPr>
            <w:r>
              <w:rPr>
                <w:spacing w:val="-10"/>
                <w:sz w:val="16"/>
              </w:rPr>
              <w:t>P</w:t>
            </w:r>
          </w:p>
        </w:tc>
        <w:tc>
          <w:tcPr>
            <w:tcW w:w="858" w:type="dxa"/>
            <w:shd w:val="clear" w:color="auto" w:fill="F1F1F1"/>
          </w:tcPr>
          <w:p w14:paraId="62B47180" w14:textId="77777777" w:rsidR="00247947" w:rsidRDefault="00247947">
            <w:pPr>
              <w:pStyle w:val="TableParagraph"/>
              <w:rPr>
                <w:sz w:val="16"/>
              </w:rPr>
            </w:pPr>
          </w:p>
        </w:tc>
        <w:tc>
          <w:tcPr>
            <w:tcW w:w="1314" w:type="dxa"/>
          </w:tcPr>
          <w:p w14:paraId="3F731531" w14:textId="77777777" w:rsidR="00247947" w:rsidRDefault="00247947">
            <w:pPr>
              <w:pStyle w:val="TableParagraph"/>
              <w:rPr>
                <w:sz w:val="16"/>
              </w:rPr>
            </w:pPr>
          </w:p>
        </w:tc>
      </w:tr>
      <w:tr w:rsidR="00247947" w14:paraId="6DF20414" w14:textId="77777777" w:rsidTr="0007108B">
        <w:trPr>
          <w:trHeight w:val="380"/>
        </w:trPr>
        <w:tc>
          <w:tcPr>
            <w:tcW w:w="2423" w:type="dxa"/>
          </w:tcPr>
          <w:p w14:paraId="604DB566" w14:textId="77777777" w:rsidR="00247947" w:rsidRDefault="00F67635">
            <w:pPr>
              <w:pStyle w:val="TableParagraph"/>
              <w:spacing w:before="94"/>
              <w:ind w:left="50"/>
              <w:rPr>
                <w:sz w:val="16"/>
              </w:rPr>
            </w:pPr>
            <w:r>
              <w:rPr>
                <w:spacing w:val="-2"/>
                <w:sz w:val="16"/>
              </w:rPr>
              <w:t>Bakery</w:t>
            </w:r>
          </w:p>
        </w:tc>
        <w:tc>
          <w:tcPr>
            <w:tcW w:w="863" w:type="dxa"/>
            <w:shd w:val="clear" w:color="auto" w:fill="F1F1F1"/>
          </w:tcPr>
          <w:p w14:paraId="2034FDE5" w14:textId="77777777" w:rsidR="00247947" w:rsidRDefault="00247947">
            <w:pPr>
              <w:pStyle w:val="TableParagraph"/>
              <w:rPr>
                <w:sz w:val="16"/>
              </w:rPr>
            </w:pPr>
          </w:p>
        </w:tc>
        <w:tc>
          <w:tcPr>
            <w:tcW w:w="727" w:type="dxa"/>
            <w:shd w:val="clear" w:color="auto" w:fill="F1F1F1"/>
          </w:tcPr>
          <w:p w14:paraId="2BFD0CFD" w14:textId="77777777" w:rsidR="00247947" w:rsidRDefault="00247947">
            <w:pPr>
              <w:pStyle w:val="TableParagraph"/>
              <w:rPr>
                <w:sz w:val="16"/>
              </w:rPr>
            </w:pPr>
          </w:p>
        </w:tc>
        <w:tc>
          <w:tcPr>
            <w:tcW w:w="863" w:type="dxa"/>
            <w:shd w:val="clear" w:color="auto" w:fill="F1F1F1"/>
          </w:tcPr>
          <w:p w14:paraId="25E814BD" w14:textId="77777777" w:rsidR="00247947" w:rsidRDefault="00247947">
            <w:pPr>
              <w:pStyle w:val="TableParagraph"/>
              <w:rPr>
                <w:sz w:val="16"/>
              </w:rPr>
            </w:pPr>
          </w:p>
        </w:tc>
        <w:tc>
          <w:tcPr>
            <w:tcW w:w="1007" w:type="dxa"/>
            <w:shd w:val="clear" w:color="auto" w:fill="F1F1F1"/>
          </w:tcPr>
          <w:p w14:paraId="53704D6F" w14:textId="77777777" w:rsidR="00247947" w:rsidRDefault="00247947">
            <w:pPr>
              <w:pStyle w:val="TableParagraph"/>
              <w:rPr>
                <w:sz w:val="16"/>
              </w:rPr>
            </w:pPr>
          </w:p>
        </w:tc>
        <w:tc>
          <w:tcPr>
            <w:tcW w:w="1001" w:type="dxa"/>
          </w:tcPr>
          <w:p w14:paraId="16576CB3" w14:textId="77777777" w:rsidR="00247947" w:rsidRDefault="00F67635">
            <w:pPr>
              <w:pStyle w:val="TableParagraph"/>
              <w:spacing w:before="94"/>
              <w:ind w:left="14"/>
              <w:jc w:val="center"/>
              <w:rPr>
                <w:sz w:val="16"/>
              </w:rPr>
            </w:pPr>
            <w:r>
              <w:rPr>
                <w:spacing w:val="-10"/>
                <w:sz w:val="16"/>
              </w:rPr>
              <w:t>P</w:t>
            </w:r>
          </w:p>
        </w:tc>
        <w:tc>
          <w:tcPr>
            <w:tcW w:w="816" w:type="dxa"/>
          </w:tcPr>
          <w:p w14:paraId="32F1CC8B" w14:textId="77777777" w:rsidR="00247947" w:rsidRDefault="00F67635">
            <w:pPr>
              <w:pStyle w:val="TableParagraph"/>
              <w:spacing w:before="94"/>
              <w:ind w:left="26" w:right="9"/>
              <w:jc w:val="center"/>
              <w:rPr>
                <w:sz w:val="16"/>
              </w:rPr>
            </w:pPr>
            <w:r>
              <w:rPr>
                <w:spacing w:val="-10"/>
                <w:sz w:val="16"/>
              </w:rPr>
              <w:t>P</w:t>
            </w:r>
          </w:p>
        </w:tc>
        <w:tc>
          <w:tcPr>
            <w:tcW w:w="1058" w:type="dxa"/>
          </w:tcPr>
          <w:p w14:paraId="0140CF36" w14:textId="77777777" w:rsidR="00247947" w:rsidRDefault="00F67635">
            <w:pPr>
              <w:pStyle w:val="TableParagraph"/>
              <w:spacing w:before="94"/>
              <w:ind w:left="15"/>
              <w:jc w:val="center"/>
              <w:rPr>
                <w:sz w:val="16"/>
              </w:rPr>
            </w:pPr>
            <w:r>
              <w:rPr>
                <w:spacing w:val="-10"/>
                <w:sz w:val="16"/>
              </w:rPr>
              <w:t>P</w:t>
            </w:r>
          </w:p>
        </w:tc>
        <w:tc>
          <w:tcPr>
            <w:tcW w:w="1008" w:type="dxa"/>
            <w:shd w:val="clear" w:color="auto" w:fill="F1F1F1"/>
          </w:tcPr>
          <w:p w14:paraId="2E59EE82" w14:textId="77777777" w:rsidR="00247947" w:rsidRDefault="00247947">
            <w:pPr>
              <w:pStyle w:val="TableParagraph"/>
              <w:rPr>
                <w:sz w:val="16"/>
              </w:rPr>
            </w:pPr>
          </w:p>
        </w:tc>
        <w:tc>
          <w:tcPr>
            <w:tcW w:w="858" w:type="dxa"/>
            <w:shd w:val="clear" w:color="auto" w:fill="F1F1F1"/>
          </w:tcPr>
          <w:p w14:paraId="4B1FCB4B" w14:textId="77777777" w:rsidR="00247947" w:rsidRDefault="00247947">
            <w:pPr>
              <w:pStyle w:val="TableParagraph"/>
              <w:rPr>
                <w:sz w:val="16"/>
              </w:rPr>
            </w:pPr>
          </w:p>
        </w:tc>
        <w:tc>
          <w:tcPr>
            <w:tcW w:w="1314" w:type="dxa"/>
          </w:tcPr>
          <w:p w14:paraId="1DC6C7F7" w14:textId="77777777" w:rsidR="00247947" w:rsidRDefault="00247947">
            <w:pPr>
              <w:pStyle w:val="TableParagraph"/>
              <w:rPr>
                <w:sz w:val="16"/>
              </w:rPr>
            </w:pPr>
          </w:p>
        </w:tc>
      </w:tr>
      <w:tr w:rsidR="00247947" w14:paraId="4889A368" w14:textId="77777777" w:rsidTr="0007108B">
        <w:trPr>
          <w:trHeight w:val="380"/>
        </w:trPr>
        <w:tc>
          <w:tcPr>
            <w:tcW w:w="2423" w:type="dxa"/>
          </w:tcPr>
          <w:p w14:paraId="789359B1" w14:textId="77777777" w:rsidR="00247947" w:rsidRDefault="00F67635">
            <w:pPr>
              <w:pStyle w:val="TableParagraph"/>
              <w:spacing w:before="94"/>
              <w:ind w:left="50"/>
              <w:rPr>
                <w:sz w:val="16"/>
              </w:rPr>
            </w:pPr>
            <w:r>
              <w:rPr>
                <w:spacing w:val="-2"/>
                <w:sz w:val="16"/>
              </w:rPr>
              <w:t>Bank/Financial</w:t>
            </w:r>
            <w:r>
              <w:rPr>
                <w:spacing w:val="14"/>
                <w:sz w:val="16"/>
              </w:rPr>
              <w:t xml:space="preserve"> </w:t>
            </w:r>
            <w:r>
              <w:rPr>
                <w:spacing w:val="-2"/>
                <w:sz w:val="16"/>
              </w:rPr>
              <w:t>Institution</w:t>
            </w:r>
          </w:p>
        </w:tc>
        <w:tc>
          <w:tcPr>
            <w:tcW w:w="863" w:type="dxa"/>
            <w:shd w:val="clear" w:color="auto" w:fill="F1F1F1"/>
          </w:tcPr>
          <w:p w14:paraId="47E4C0D4" w14:textId="77777777" w:rsidR="00247947" w:rsidRDefault="00247947">
            <w:pPr>
              <w:pStyle w:val="TableParagraph"/>
              <w:rPr>
                <w:sz w:val="16"/>
              </w:rPr>
            </w:pPr>
          </w:p>
        </w:tc>
        <w:tc>
          <w:tcPr>
            <w:tcW w:w="727" w:type="dxa"/>
            <w:shd w:val="clear" w:color="auto" w:fill="F1F1F1"/>
          </w:tcPr>
          <w:p w14:paraId="2DC663A7" w14:textId="77777777" w:rsidR="00247947" w:rsidRDefault="00247947">
            <w:pPr>
              <w:pStyle w:val="TableParagraph"/>
              <w:rPr>
                <w:sz w:val="16"/>
              </w:rPr>
            </w:pPr>
          </w:p>
        </w:tc>
        <w:tc>
          <w:tcPr>
            <w:tcW w:w="863" w:type="dxa"/>
            <w:shd w:val="clear" w:color="auto" w:fill="F1F1F1"/>
          </w:tcPr>
          <w:p w14:paraId="2EE9C0F4" w14:textId="77777777" w:rsidR="00247947" w:rsidRDefault="00247947">
            <w:pPr>
              <w:pStyle w:val="TableParagraph"/>
              <w:rPr>
                <w:sz w:val="16"/>
              </w:rPr>
            </w:pPr>
          </w:p>
        </w:tc>
        <w:tc>
          <w:tcPr>
            <w:tcW w:w="1007" w:type="dxa"/>
            <w:shd w:val="clear" w:color="auto" w:fill="F1F1F1"/>
          </w:tcPr>
          <w:p w14:paraId="589C2ED3" w14:textId="77777777" w:rsidR="00247947" w:rsidRDefault="00247947">
            <w:pPr>
              <w:pStyle w:val="TableParagraph"/>
              <w:rPr>
                <w:sz w:val="16"/>
              </w:rPr>
            </w:pPr>
          </w:p>
        </w:tc>
        <w:tc>
          <w:tcPr>
            <w:tcW w:w="1001" w:type="dxa"/>
          </w:tcPr>
          <w:p w14:paraId="7ABD3ADA" w14:textId="77777777" w:rsidR="00247947" w:rsidRDefault="00F67635">
            <w:pPr>
              <w:pStyle w:val="TableParagraph"/>
              <w:spacing w:before="94"/>
              <w:ind w:left="14"/>
              <w:jc w:val="center"/>
              <w:rPr>
                <w:sz w:val="16"/>
              </w:rPr>
            </w:pPr>
            <w:r>
              <w:rPr>
                <w:spacing w:val="-10"/>
                <w:sz w:val="16"/>
              </w:rPr>
              <w:t>P</w:t>
            </w:r>
          </w:p>
        </w:tc>
        <w:tc>
          <w:tcPr>
            <w:tcW w:w="816" w:type="dxa"/>
          </w:tcPr>
          <w:p w14:paraId="4887B41B" w14:textId="77777777" w:rsidR="00247947" w:rsidRDefault="00F67635">
            <w:pPr>
              <w:pStyle w:val="TableParagraph"/>
              <w:spacing w:before="94"/>
              <w:ind w:left="26" w:right="9"/>
              <w:jc w:val="center"/>
              <w:rPr>
                <w:sz w:val="16"/>
              </w:rPr>
            </w:pPr>
            <w:r>
              <w:rPr>
                <w:spacing w:val="-10"/>
                <w:sz w:val="16"/>
              </w:rPr>
              <w:t>P</w:t>
            </w:r>
          </w:p>
        </w:tc>
        <w:tc>
          <w:tcPr>
            <w:tcW w:w="1058" w:type="dxa"/>
            <w:shd w:val="clear" w:color="auto" w:fill="F1F1F1"/>
          </w:tcPr>
          <w:p w14:paraId="191553D7" w14:textId="77777777" w:rsidR="00247947" w:rsidRDefault="00247947">
            <w:pPr>
              <w:pStyle w:val="TableParagraph"/>
              <w:rPr>
                <w:sz w:val="16"/>
              </w:rPr>
            </w:pPr>
          </w:p>
        </w:tc>
        <w:tc>
          <w:tcPr>
            <w:tcW w:w="1008" w:type="dxa"/>
            <w:shd w:val="clear" w:color="auto" w:fill="F1F1F1"/>
          </w:tcPr>
          <w:p w14:paraId="623E2563" w14:textId="77777777" w:rsidR="00247947" w:rsidRDefault="00247947">
            <w:pPr>
              <w:pStyle w:val="TableParagraph"/>
              <w:rPr>
                <w:sz w:val="16"/>
              </w:rPr>
            </w:pPr>
          </w:p>
        </w:tc>
        <w:tc>
          <w:tcPr>
            <w:tcW w:w="858" w:type="dxa"/>
            <w:shd w:val="clear" w:color="auto" w:fill="F1F1F1"/>
          </w:tcPr>
          <w:p w14:paraId="052D2F58" w14:textId="77777777" w:rsidR="00247947" w:rsidRDefault="00247947">
            <w:pPr>
              <w:pStyle w:val="TableParagraph"/>
              <w:rPr>
                <w:sz w:val="16"/>
              </w:rPr>
            </w:pPr>
          </w:p>
        </w:tc>
        <w:tc>
          <w:tcPr>
            <w:tcW w:w="1314" w:type="dxa"/>
          </w:tcPr>
          <w:p w14:paraId="317DF76B" w14:textId="77777777" w:rsidR="00247947" w:rsidRDefault="00F67635">
            <w:pPr>
              <w:pStyle w:val="TableParagraph"/>
              <w:spacing w:before="94"/>
              <w:ind w:left="402"/>
              <w:rPr>
                <w:sz w:val="16"/>
              </w:rPr>
            </w:pPr>
            <w:r>
              <w:rPr>
                <w:spacing w:val="-10"/>
                <w:sz w:val="16"/>
              </w:rPr>
              <w:t>P</w:t>
            </w:r>
          </w:p>
        </w:tc>
      </w:tr>
      <w:tr w:rsidR="00247947" w14:paraId="5D2BBC49" w14:textId="77777777" w:rsidTr="0007108B">
        <w:trPr>
          <w:trHeight w:val="379"/>
        </w:trPr>
        <w:tc>
          <w:tcPr>
            <w:tcW w:w="2423" w:type="dxa"/>
          </w:tcPr>
          <w:p w14:paraId="634E96F5" w14:textId="77777777" w:rsidR="00247947" w:rsidRDefault="00F67635">
            <w:pPr>
              <w:pStyle w:val="TableParagraph"/>
              <w:spacing w:before="94"/>
              <w:ind w:left="50"/>
              <w:rPr>
                <w:sz w:val="16"/>
              </w:rPr>
            </w:pPr>
            <w:r>
              <w:rPr>
                <w:sz w:val="16"/>
              </w:rPr>
              <w:t>Bed</w:t>
            </w:r>
            <w:r>
              <w:rPr>
                <w:spacing w:val="-3"/>
                <w:sz w:val="16"/>
              </w:rPr>
              <w:t xml:space="preserve"> </w:t>
            </w:r>
            <w:r>
              <w:rPr>
                <w:sz w:val="16"/>
              </w:rPr>
              <w:t>and</w:t>
            </w:r>
            <w:r>
              <w:rPr>
                <w:spacing w:val="-2"/>
                <w:sz w:val="16"/>
              </w:rPr>
              <w:t xml:space="preserve"> </w:t>
            </w:r>
            <w:r>
              <w:rPr>
                <w:sz w:val="16"/>
              </w:rPr>
              <w:t>Breakfast</w:t>
            </w:r>
            <w:r>
              <w:rPr>
                <w:spacing w:val="-3"/>
                <w:sz w:val="16"/>
              </w:rPr>
              <w:t xml:space="preserve"> </w:t>
            </w:r>
            <w:r>
              <w:rPr>
                <w:sz w:val="16"/>
              </w:rPr>
              <w:t>(see</w:t>
            </w:r>
            <w:r>
              <w:rPr>
                <w:spacing w:val="-3"/>
                <w:sz w:val="16"/>
              </w:rPr>
              <w:t xml:space="preserve"> </w:t>
            </w:r>
            <w:r>
              <w:rPr>
                <w:sz w:val="16"/>
              </w:rPr>
              <w:t>§</w:t>
            </w:r>
            <w:r>
              <w:rPr>
                <w:spacing w:val="-1"/>
                <w:sz w:val="16"/>
              </w:rPr>
              <w:t xml:space="preserve"> </w:t>
            </w:r>
            <w:r>
              <w:rPr>
                <w:sz w:val="16"/>
              </w:rPr>
              <w:t>27-</w:t>
            </w:r>
            <w:r>
              <w:rPr>
                <w:spacing w:val="-2"/>
                <w:sz w:val="16"/>
              </w:rPr>
              <w:t>605.6)</w:t>
            </w:r>
          </w:p>
        </w:tc>
        <w:tc>
          <w:tcPr>
            <w:tcW w:w="863" w:type="dxa"/>
          </w:tcPr>
          <w:p w14:paraId="59022E76" w14:textId="77777777" w:rsidR="00247947" w:rsidRDefault="00F67635">
            <w:pPr>
              <w:pStyle w:val="TableParagraph"/>
              <w:spacing w:before="94"/>
              <w:ind w:left="16" w:right="1"/>
              <w:jc w:val="center"/>
              <w:rPr>
                <w:sz w:val="16"/>
              </w:rPr>
            </w:pPr>
            <w:r>
              <w:rPr>
                <w:spacing w:val="-5"/>
                <w:sz w:val="16"/>
              </w:rPr>
              <w:t>SE</w:t>
            </w:r>
          </w:p>
        </w:tc>
        <w:tc>
          <w:tcPr>
            <w:tcW w:w="727" w:type="dxa"/>
          </w:tcPr>
          <w:p w14:paraId="43BD4F91" w14:textId="77777777" w:rsidR="00247947" w:rsidRDefault="00F67635">
            <w:pPr>
              <w:pStyle w:val="TableParagraph"/>
              <w:spacing w:before="94"/>
              <w:ind w:left="9"/>
              <w:jc w:val="center"/>
              <w:rPr>
                <w:sz w:val="16"/>
              </w:rPr>
            </w:pPr>
            <w:r>
              <w:rPr>
                <w:spacing w:val="-5"/>
                <w:sz w:val="16"/>
              </w:rPr>
              <w:t>SE</w:t>
            </w:r>
          </w:p>
        </w:tc>
        <w:tc>
          <w:tcPr>
            <w:tcW w:w="863" w:type="dxa"/>
          </w:tcPr>
          <w:p w14:paraId="50A23A54" w14:textId="77777777" w:rsidR="00247947" w:rsidRDefault="00F67635">
            <w:pPr>
              <w:pStyle w:val="TableParagraph"/>
              <w:spacing w:before="94"/>
              <w:ind w:left="16" w:right="13"/>
              <w:jc w:val="center"/>
              <w:rPr>
                <w:sz w:val="16"/>
              </w:rPr>
            </w:pPr>
            <w:r>
              <w:rPr>
                <w:spacing w:val="-5"/>
                <w:sz w:val="16"/>
              </w:rPr>
              <w:t>SE</w:t>
            </w:r>
          </w:p>
        </w:tc>
        <w:tc>
          <w:tcPr>
            <w:tcW w:w="2008" w:type="dxa"/>
            <w:gridSpan w:val="2"/>
          </w:tcPr>
          <w:p w14:paraId="7AA47B62" w14:textId="77777777" w:rsidR="00247947" w:rsidRDefault="00F67635">
            <w:pPr>
              <w:pStyle w:val="TableParagraph"/>
              <w:spacing w:before="94"/>
              <w:ind w:left="413"/>
              <w:rPr>
                <w:sz w:val="16"/>
              </w:rPr>
            </w:pPr>
            <w:r>
              <w:rPr>
                <w:spacing w:val="-5"/>
                <w:sz w:val="16"/>
              </w:rPr>
              <w:t>SE</w:t>
            </w:r>
          </w:p>
        </w:tc>
        <w:tc>
          <w:tcPr>
            <w:tcW w:w="816" w:type="dxa"/>
            <w:shd w:val="clear" w:color="auto" w:fill="F1F1F1"/>
          </w:tcPr>
          <w:p w14:paraId="131E5AC3" w14:textId="77777777" w:rsidR="00247947" w:rsidRDefault="00247947">
            <w:pPr>
              <w:pStyle w:val="TableParagraph"/>
              <w:rPr>
                <w:sz w:val="16"/>
              </w:rPr>
            </w:pPr>
          </w:p>
        </w:tc>
        <w:tc>
          <w:tcPr>
            <w:tcW w:w="1058" w:type="dxa"/>
            <w:shd w:val="clear" w:color="auto" w:fill="F1F1F1"/>
          </w:tcPr>
          <w:p w14:paraId="0E8C9D92" w14:textId="77777777" w:rsidR="00247947" w:rsidRDefault="00247947">
            <w:pPr>
              <w:pStyle w:val="TableParagraph"/>
              <w:rPr>
                <w:sz w:val="16"/>
              </w:rPr>
            </w:pPr>
          </w:p>
        </w:tc>
        <w:tc>
          <w:tcPr>
            <w:tcW w:w="1008" w:type="dxa"/>
            <w:shd w:val="clear" w:color="auto" w:fill="F1F1F1"/>
          </w:tcPr>
          <w:p w14:paraId="43859C64" w14:textId="77777777" w:rsidR="00247947" w:rsidRDefault="00247947">
            <w:pPr>
              <w:pStyle w:val="TableParagraph"/>
              <w:rPr>
                <w:sz w:val="16"/>
              </w:rPr>
            </w:pPr>
          </w:p>
        </w:tc>
        <w:tc>
          <w:tcPr>
            <w:tcW w:w="858" w:type="dxa"/>
            <w:shd w:val="clear" w:color="auto" w:fill="F1F1F1"/>
          </w:tcPr>
          <w:p w14:paraId="77CD8490" w14:textId="77777777" w:rsidR="00247947" w:rsidRDefault="00247947">
            <w:pPr>
              <w:pStyle w:val="TableParagraph"/>
              <w:rPr>
                <w:sz w:val="16"/>
              </w:rPr>
            </w:pPr>
          </w:p>
        </w:tc>
        <w:tc>
          <w:tcPr>
            <w:tcW w:w="1314" w:type="dxa"/>
          </w:tcPr>
          <w:p w14:paraId="22637928" w14:textId="77777777" w:rsidR="00247947" w:rsidRDefault="00247947">
            <w:pPr>
              <w:pStyle w:val="TableParagraph"/>
              <w:rPr>
                <w:sz w:val="16"/>
              </w:rPr>
            </w:pPr>
          </w:p>
        </w:tc>
      </w:tr>
      <w:tr w:rsidR="00247947" w14:paraId="3EC64A6D" w14:textId="77777777" w:rsidTr="0007108B">
        <w:trPr>
          <w:trHeight w:val="380"/>
        </w:trPr>
        <w:tc>
          <w:tcPr>
            <w:tcW w:w="2423" w:type="dxa"/>
          </w:tcPr>
          <w:p w14:paraId="71E324AB" w14:textId="77777777" w:rsidR="00247947" w:rsidRDefault="00F67635">
            <w:pPr>
              <w:pStyle w:val="TableParagraph"/>
              <w:spacing w:before="94"/>
              <w:ind w:left="50"/>
              <w:rPr>
                <w:sz w:val="16"/>
              </w:rPr>
            </w:pPr>
            <w:r>
              <w:rPr>
                <w:sz w:val="16"/>
              </w:rPr>
              <w:t>Beverage</w:t>
            </w:r>
            <w:r>
              <w:rPr>
                <w:spacing w:val="-10"/>
                <w:sz w:val="16"/>
              </w:rPr>
              <w:t xml:space="preserve"> </w:t>
            </w:r>
            <w:r>
              <w:rPr>
                <w:spacing w:val="-2"/>
                <w:sz w:val="16"/>
              </w:rPr>
              <w:t>Distribution</w:t>
            </w:r>
          </w:p>
        </w:tc>
        <w:tc>
          <w:tcPr>
            <w:tcW w:w="863" w:type="dxa"/>
            <w:shd w:val="clear" w:color="auto" w:fill="F1F1F1"/>
          </w:tcPr>
          <w:p w14:paraId="3202A065" w14:textId="77777777" w:rsidR="00247947" w:rsidRDefault="00247947">
            <w:pPr>
              <w:pStyle w:val="TableParagraph"/>
              <w:rPr>
                <w:sz w:val="16"/>
              </w:rPr>
            </w:pPr>
          </w:p>
        </w:tc>
        <w:tc>
          <w:tcPr>
            <w:tcW w:w="727" w:type="dxa"/>
            <w:shd w:val="clear" w:color="auto" w:fill="F1F1F1"/>
          </w:tcPr>
          <w:p w14:paraId="29D0084D" w14:textId="77777777" w:rsidR="00247947" w:rsidRDefault="00247947">
            <w:pPr>
              <w:pStyle w:val="TableParagraph"/>
              <w:rPr>
                <w:sz w:val="16"/>
              </w:rPr>
            </w:pPr>
          </w:p>
        </w:tc>
        <w:tc>
          <w:tcPr>
            <w:tcW w:w="863" w:type="dxa"/>
            <w:shd w:val="clear" w:color="auto" w:fill="F1F1F1"/>
          </w:tcPr>
          <w:p w14:paraId="2CDB41FF" w14:textId="77777777" w:rsidR="00247947" w:rsidRDefault="00247947">
            <w:pPr>
              <w:pStyle w:val="TableParagraph"/>
              <w:rPr>
                <w:sz w:val="16"/>
              </w:rPr>
            </w:pPr>
          </w:p>
        </w:tc>
        <w:tc>
          <w:tcPr>
            <w:tcW w:w="1007" w:type="dxa"/>
            <w:shd w:val="clear" w:color="auto" w:fill="F1F1F1"/>
          </w:tcPr>
          <w:p w14:paraId="727FAD2C" w14:textId="35FF98C9" w:rsidR="00247947" w:rsidRDefault="00CA11F9">
            <w:pPr>
              <w:pStyle w:val="TableParagraph"/>
              <w:rPr>
                <w:sz w:val="16"/>
              </w:rPr>
            </w:pPr>
            <w:r>
              <w:rPr>
                <w:sz w:val="16"/>
              </w:rPr>
              <w:t xml:space="preserve">          P</w:t>
            </w:r>
          </w:p>
        </w:tc>
        <w:tc>
          <w:tcPr>
            <w:tcW w:w="1001" w:type="dxa"/>
          </w:tcPr>
          <w:p w14:paraId="27237383" w14:textId="77777777" w:rsidR="00247947" w:rsidRDefault="00F67635">
            <w:pPr>
              <w:pStyle w:val="TableParagraph"/>
              <w:spacing w:before="94"/>
              <w:ind w:left="14"/>
              <w:jc w:val="center"/>
              <w:rPr>
                <w:sz w:val="16"/>
              </w:rPr>
            </w:pPr>
            <w:r>
              <w:rPr>
                <w:spacing w:val="-10"/>
                <w:sz w:val="16"/>
              </w:rPr>
              <w:t>P</w:t>
            </w:r>
          </w:p>
        </w:tc>
        <w:tc>
          <w:tcPr>
            <w:tcW w:w="816" w:type="dxa"/>
          </w:tcPr>
          <w:p w14:paraId="16132C41" w14:textId="77777777" w:rsidR="00247947" w:rsidRDefault="00F67635">
            <w:pPr>
              <w:pStyle w:val="TableParagraph"/>
              <w:spacing w:before="94"/>
              <w:ind w:left="26" w:right="9"/>
              <w:jc w:val="center"/>
              <w:rPr>
                <w:sz w:val="16"/>
              </w:rPr>
            </w:pPr>
            <w:r>
              <w:rPr>
                <w:spacing w:val="-10"/>
                <w:sz w:val="16"/>
              </w:rPr>
              <w:t>P</w:t>
            </w:r>
          </w:p>
        </w:tc>
        <w:tc>
          <w:tcPr>
            <w:tcW w:w="1058" w:type="dxa"/>
          </w:tcPr>
          <w:p w14:paraId="78956DE9" w14:textId="77777777" w:rsidR="00247947" w:rsidRDefault="00F67635">
            <w:pPr>
              <w:pStyle w:val="TableParagraph"/>
              <w:spacing w:before="94"/>
              <w:ind w:left="15"/>
              <w:jc w:val="center"/>
              <w:rPr>
                <w:sz w:val="16"/>
              </w:rPr>
            </w:pPr>
            <w:r>
              <w:rPr>
                <w:spacing w:val="-10"/>
                <w:sz w:val="16"/>
              </w:rPr>
              <w:t>P</w:t>
            </w:r>
          </w:p>
        </w:tc>
        <w:tc>
          <w:tcPr>
            <w:tcW w:w="1008" w:type="dxa"/>
            <w:shd w:val="clear" w:color="auto" w:fill="F1F1F1"/>
          </w:tcPr>
          <w:p w14:paraId="17A67B9C" w14:textId="77777777" w:rsidR="00247947" w:rsidRDefault="00247947">
            <w:pPr>
              <w:pStyle w:val="TableParagraph"/>
              <w:rPr>
                <w:sz w:val="16"/>
              </w:rPr>
            </w:pPr>
          </w:p>
        </w:tc>
        <w:tc>
          <w:tcPr>
            <w:tcW w:w="858" w:type="dxa"/>
            <w:shd w:val="clear" w:color="auto" w:fill="F1F1F1"/>
          </w:tcPr>
          <w:p w14:paraId="68E0BBCD" w14:textId="77777777" w:rsidR="00247947" w:rsidRDefault="00247947">
            <w:pPr>
              <w:pStyle w:val="TableParagraph"/>
              <w:rPr>
                <w:sz w:val="16"/>
              </w:rPr>
            </w:pPr>
          </w:p>
        </w:tc>
        <w:tc>
          <w:tcPr>
            <w:tcW w:w="1314" w:type="dxa"/>
          </w:tcPr>
          <w:p w14:paraId="1091A727" w14:textId="77777777" w:rsidR="00247947" w:rsidRDefault="00247947">
            <w:pPr>
              <w:pStyle w:val="TableParagraph"/>
              <w:rPr>
                <w:sz w:val="16"/>
              </w:rPr>
            </w:pPr>
          </w:p>
        </w:tc>
      </w:tr>
      <w:tr w:rsidR="00247947" w14:paraId="235F2958" w14:textId="77777777" w:rsidTr="0007108B">
        <w:trPr>
          <w:trHeight w:val="380"/>
        </w:trPr>
        <w:tc>
          <w:tcPr>
            <w:tcW w:w="2423" w:type="dxa"/>
          </w:tcPr>
          <w:p w14:paraId="58220778" w14:textId="77777777" w:rsidR="00247947" w:rsidRDefault="00F67635">
            <w:pPr>
              <w:pStyle w:val="TableParagraph"/>
              <w:spacing w:before="94"/>
              <w:ind w:left="50"/>
              <w:rPr>
                <w:sz w:val="16"/>
              </w:rPr>
            </w:pPr>
            <w:r>
              <w:rPr>
                <w:sz w:val="16"/>
              </w:rPr>
              <w:t xml:space="preserve">Brewery Pub/Tap </w:t>
            </w:r>
            <w:r>
              <w:rPr>
                <w:spacing w:val="-4"/>
                <w:sz w:val="16"/>
              </w:rPr>
              <w:t>Room</w:t>
            </w:r>
          </w:p>
        </w:tc>
        <w:tc>
          <w:tcPr>
            <w:tcW w:w="863" w:type="dxa"/>
            <w:shd w:val="clear" w:color="auto" w:fill="F1F1F1"/>
          </w:tcPr>
          <w:p w14:paraId="2C857890" w14:textId="77777777" w:rsidR="00247947" w:rsidRDefault="00247947">
            <w:pPr>
              <w:pStyle w:val="TableParagraph"/>
              <w:rPr>
                <w:sz w:val="16"/>
              </w:rPr>
            </w:pPr>
          </w:p>
        </w:tc>
        <w:tc>
          <w:tcPr>
            <w:tcW w:w="727" w:type="dxa"/>
            <w:shd w:val="clear" w:color="auto" w:fill="F1F1F1"/>
          </w:tcPr>
          <w:p w14:paraId="176EEA5B" w14:textId="77777777" w:rsidR="00247947" w:rsidRDefault="00247947">
            <w:pPr>
              <w:pStyle w:val="TableParagraph"/>
              <w:rPr>
                <w:sz w:val="16"/>
              </w:rPr>
            </w:pPr>
          </w:p>
        </w:tc>
        <w:tc>
          <w:tcPr>
            <w:tcW w:w="863" w:type="dxa"/>
            <w:shd w:val="clear" w:color="auto" w:fill="F1F1F1"/>
          </w:tcPr>
          <w:p w14:paraId="152167D3" w14:textId="77777777" w:rsidR="00247947" w:rsidRDefault="00247947">
            <w:pPr>
              <w:pStyle w:val="TableParagraph"/>
              <w:rPr>
                <w:sz w:val="16"/>
              </w:rPr>
            </w:pPr>
          </w:p>
        </w:tc>
        <w:tc>
          <w:tcPr>
            <w:tcW w:w="1007" w:type="dxa"/>
          </w:tcPr>
          <w:p w14:paraId="3D98B70F" w14:textId="77777777" w:rsidR="00247947" w:rsidRDefault="00F67635">
            <w:pPr>
              <w:pStyle w:val="TableParagraph"/>
              <w:spacing w:before="94"/>
              <w:ind w:left="6"/>
              <w:jc w:val="center"/>
              <w:rPr>
                <w:sz w:val="16"/>
              </w:rPr>
            </w:pPr>
            <w:r>
              <w:rPr>
                <w:spacing w:val="-10"/>
                <w:sz w:val="16"/>
              </w:rPr>
              <w:t>P</w:t>
            </w:r>
          </w:p>
        </w:tc>
        <w:tc>
          <w:tcPr>
            <w:tcW w:w="1001" w:type="dxa"/>
          </w:tcPr>
          <w:p w14:paraId="26B39723" w14:textId="77777777" w:rsidR="00247947" w:rsidRDefault="00F67635">
            <w:pPr>
              <w:pStyle w:val="TableParagraph"/>
              <w:spacing w:before="94"/>
              <w:ind w:left="14"/>
              <w:jc w:val="center"/>
              <w:rPr>
                <w:sz w:val="16"/>
              </w:rPr>
            </w:pPr>
            <w:r>
              <w:rPr>
                <w:spacing w:val="-10"/>
                <w:sz w:val="16"/>
              </w:rPr>
              <w:t>P</w:t>
            </w:r>
          </w:p>
        </w:tc>
        <w:tc>
          <w:tcPr>
            <w:tcW w:w="816" w:type="dxa"/>
          </w:tcPr>
          <w:p w14:paraId="52B9E7A4" w14:textId="77777777" w:rsidR="00247947" w:rsidRDefault="00F67635">
            <w:pPr>
              <w:pStyle w:val="TableParagraph"/>
              <w:spacing w:before="94"/>
              <w:ind w:left="26" w:right="9"/>
              <w:jc w:val="center"/>
              <w:rPr>
                <w:sz w:val="16"/>
              </w:rPr>
            </w:pPr>
            <w:r>
              <w:rPr>
                <w:spacing w:val="-10"/>
                <w:sz w:val="16"/>
              </w:rPr>
              <w:t>P</w:t>
            </w:r>
          </w:p>
        </w:tc>
        <w:tc>
          <w:tcPr>
            <w:tcW w:w="1058" w:type="dxa"/>
          </w:tcPr>
          <w:p w14:paraId="40F854D2" w14:textId="77777777" w:rsidR="00247947" w:rsidRDefault="00F67635">
            <w:pPr>
              <w:pStyle w:val="TableParagraph"/>
              <w:spacing w:before="94"/>
              <w:ind w:left="15"/>
              <w:jc w:val="center"/>
              <w:rPr>
                <w:sz w:val="16"/>
              </w:rPr>
            </w:pPr>
            <w:r>
              <w:rPr>
                <w:spacing w:val="-10"/>
                <w:sz w:val="16"/>
              </w:rPr>
              <w:t>P</w:t>
            </w:r>
          </w:p>
        </w:tc>
        <w:tc>
          <w:tcPr>
            <w:tcW w:w="1008" w:type="dxa"/>
          </w:tcPr>
          <w:p w14:paraId="11DAD8C1" w14:textId="77777777" w:rsidR="00247947" w:rsidRDefault="00F67635">
            <w:pPr>
              <w:pStyle w:val="TableParagraph"/>
              <w:spacing w:before="94"/>
              <w:ind w:left="31" w:right="14"/>
              <w:jc w:val="center"/>
              <w:rPr>
                <w:sz w:val="16"/>
              </w:rPr>
            </w:pPr>
            <w:r>
              <w:rPr>
                <w:spacing w:val="-10"/>
                <w:sz w:val="16"/>
              </w:rPr>
              <w:t>P</w:t>
            </w:r>
          </w:p>
        </w:tc>
        <w:tc>
          <w:tcPr>
            <w:tcW w:w="858" w:type="dxa"/>
            <w:shd w:val="clear" w:color="auto" w:fill="F1F1F1"/>
          </w:tcPr>
          <w:p w14:paraId="13BA1D23" w14:textId="77777777" w:rsidR="00247947" w:rsidRDefault="00247947">
            <w:pPr>
              <w:pStyle w:val="TableParagraph"/>
              <w:rPr>
                <w:sz w:val="16"/>
              </w:rPr>
            </w:pPr>
          </w:p>
        </w:tc>
        <w:tc>
          <w:tcPr>
            <w:tcW w:w="1314" w:type="dxa"/>
          </w:tcPr>
          <w:p w14:paraId="65FC83F5" w14:textId="77777777" w:rsidR="00247947" w:rsidRDefault="00F67635">
            <w:pPr>
              <w:pStyle w:val="TableParagraph"/>
              <w:spacing w:before="94"/>
              <w:ind w:left="402"/>
              <w:rPr>
                <w:sz w:val="16"/>
              </w:rPr>
            </w:pPr>
            <w:r>
              <w:rPr>
                <w:spacing w:val="-10"/>
                <w:sz w:val="16"/>
              </w:rPr>
              <w:t>P</w:t>
            </w:r>
          </w:p>
        </w:tc>
      </w:tr>
      <w:tr w:rsidR="00247947" w14:paraId="07A4FD8E" w14:textId="77777777" w:rsidTr="0007108B">
        <w:trPr>
          <w:trHeight w:val="380"/>
        </w:trPr>
        <w:tc>
          <w:tcPr>
            <w:tcW w:w="2423" w:type="dxa"/>
          </w:tcPr>
          <w:p w14:paraId="14C1D88F" w14:textId="77777777" w:rsidR="00247947" w:rsidRDefault="00F67635">
            <w:pPr>
              <w:pStyle w:val="TableParagraph"/>
              <w:spacing w:before="94"/>
              <w:ind w:left="50"/>
              <w:rPr>
                <w:sz w:val="16"/>
              </w:rPr>
            </w:pPr>
            <w:r>
              <w:rPr>
                <w:sz w:val="16"/>
              </w:rPr>
              <w:t xml:space="preserve">Building Supply </w:t>
            </w:r>
            <w:r>
              <w:rPr>
                <w:spacing w:val="-2"/>
                <w:sz w:val="16"/>
              </w:rPr>
              <w:t>Establishment</w:t>
            </w:r>
          </w:p>
        </w:tc>
        <w:tc>
          <w:tcPr>
            <w:tcW w:w="863" w:type="dxa"/>
            <w:shd w:val="clear" w:color="auto" w:fill="F1F1F1"/>
          </w:tcPr>
          <w:p w14:paraId="6B9D9347" w14:textId="77777777" w:rsidR="00247947" w:rsidRDefault="00247947">
            <w:pPr>
              <w:pStyle w:val="TableParagraph"/>
              <w:rPr>
                <w:sz w:val="16"/>
              </w:rPr>
            </w:pPr>
          </w:p>
        </w:tc>
        <w:tc>
          <w:tcPr>
            <w:tcW w:w="727" w:type="dxa"/>
            <w:shd w:val="clear" w:color="auto" w:fill="F1F1F1"/>
          </w:tcPr>
          <w:p w14:paraId="172806E1" w14:textId="77777777" w:rsidR="00247947" w:rsidRDefault="00247947">
            <w:pPr>
              <w:pStyle w:val="TableParagraph"/>
              <w:rPr>
                <w:sz w:val="16"/>
              </w:rPr>
            </w:pPr>
          </w:p>
        </w:tc>
        <w:tc>
          <w:tcPr>
            <w:tcW w:w="863" w:type="dxa"/>
            <w:shd w:val="clear" w:color="auto" w:fill="F1F1F1"/>
          </w:tcPr>
          <w:p w14:paraId="759C916B" w14:textId="77777777" w:rsidR="00247947" w:rsidRDefault="00247947">
            <w:pPr>
              <w:pStyle w:val="TableParagraph"/>
              <w:rPr>
                <w:sz w:val="16"/>
              </w:rPr>
            </w:pPr>
          </w:p>
        </w:tc>
        <w:tc>
          <w:tcPr>
            <w:tcW w:w="1007" w:type="dxa"/>
            <w:shd w:val="clear" w:color="auto" w:fill="F1F1F1"/>
          </w:tcPr>
          <w:p w14:paraId="1283B21B" w14:textId="77777777" w:rsidR="00247947" w:rsidRDefault="00247947">
            <w:pPr>
              <w:pStyle w:val="TableParagraph"/>
              <w:rPr>
                <w:sz w:val="16"/>
              </w:rPr>
            </w:pPr>
          </w:p>
        </w:tc>
        <w:tc>
          <w:tcPr>
            <w:tcW w:w="1001" w:type="dxa"/>
            <w:shd w:val="clear" w:color="auto" w:fill="F1F1F1"/>
          </w:tcPr>
          <w:p w14:paraId="61546F94" w14:textId="77777777" w:rsidR="00247947" w:rsidRDefault="00247947">
            <w:pPr>
              <w:pStyle w:val="TableParagraph"/>
              <w:rPr>
                <w:sz w:val="16"/>
              </w:rPr>
            </w:pPr>
          </w:p>
        </w:tc>
        <w:tc>
          <w:tcPr>
            <w:tcW w:w="816" w:type="dxa"/>
            <w:shd w:val="clear" w:color="auto" w:fill="F1F1F1"/>
          </w:tcPr>
          <w:p w14:paraId="7F495C53" w14:textId="77777777" w:rsidR="00247947" w:rsidRDefault="00247947">
            <w:pPr>
              <w:pStyle w:val="TableParagraph"/>
              <w:rPr>
                <w:sz w:val="16"/>
              </w:rPr>
            </w:pPr>
          </w:p>
        </w:tc>
        <w:tc>
          <w:tcPr>
            <w:tcW w:w="1058" w:type="dxa"/>
          </w:tcPr>
          <w:p w14:paraId="3C67DB02" w14:textId="77777777" w:rsidR="00247947" w:rsidRDefault="00F67635">
            <w:pPr>
              <w:pStyle w:val="TableParagraph"/>
              <w:spacing w:before="94"/>
              <w:ind w:left="15"/>
              <w:jc w:val="center"/>
              <w:rPr>
                <w:sz w:val="16"/>
              </w:rPr>
            </w:pPr>
            <w:r>
              <w:rPr>
                <w:spacing w:val="-10"/>
                <w:sz w:val="16"/>
              </w:rPr>
              <w:t>P</w:t>
            </w:r>
          </w:p>
        </w:tc>
        <w:tc>
          <w:tcPr>
            <w:tcW w:w="1008" w:type="dxa"/>
          </w:tcPr>
          <w:p w14:paraId="7749A321" w14:textId="77777777" w:rsidR="00247947" w:rsidRDefault="00F67635">
            <w:pPr>
              <w:pStyle w:val="TableParagraph"/>
              <w:spacing w:before="94"/>
              <w:ind w:left="31" w:right="14"/>
              <w:jc w:val="center"/>
              <w:rPr>
                <w:sz w:val="16"/>
              </w:rPr>
            </w:pPr>
            <w:r>
              <w:rPr>
                <w:spacing w:val="-10"/>
                <w:sz w:val="16"/>
              </w:rPr>
              <w:t>P</w:t>
            </w:r>
          </w:p>
        </w:tc>
        <w:tc>
          <w:tcPr>
            <w:tcW w:w="858" w:type="dxa"/>
            <w:shd w:val="clear" w:color="auto" w:fill="F1F1F1"/>
          </w:tcPr>
          <w:p w14:paraId="5F042D29" w14:textId="77777777" w:rsidR="00247947" w:rsidRDefault="00247947">
            <w:pPr>
              <w:pStyle w:val="TableParagraph"/>
              <w:rPr>
                <w:sz w:val="16"/>
              </w:rPr>
            </w:pPr>
          </w:p>
        </w:tc>
        <w:tc>
          <w:tcPr>
            <w:tcW w:w="1314" w:type="dxa"/>
          </w:tcPr>
          <w:p w14:paraId="3E45679E" w14:textId="77777777" w:rsidR="00247947" w:rsidRDefault="00F67635">
            <w:pPr>
              <w:pStyle w:val="TableParagraph"/>
              <w:spacing w:before="94"/>
              <w:ind w:right="32"/>
              <w:jc w:val="right"/>
              <w:rPr>
                <w:sz w:val="16"/>
              </w:rPr>
            </w:pPr>
            <w:r>
              <w:rPr>
                <w:spacing w:val="-10"/>
                <w:sz w:val="16"/>
              </w:rPr>
              <w:t>P</w:t>
            </w:r>
          </w:p>
        </w:tc>
      </w:tr>
      <w:tr w:rsidR="00247947" w14:paraId="0F8F9448" w14:textId="77777777">
        <w:trPr>
          <w:trHeight w:val="395"/>
        </w:trPr>
        <w:tc>
          <w:tcPr>
            <w:tcW w:w="2423" w:type="dxa"/>
          </w:tcPr>
          <w:p w14:paraId="5F9FEC4D" w14:textId="77777777" w:rsidR="00247947" w:rsidRDefault="00F67635">
            <w:pPr>
              <w:pStyle w:val="TableParagraph"/>
              <w:spacing w:before="94"/>
              <w:ind w:left="50"/>
              <w:rPr>
                <w:sz w:val="16"/>
              </w:rPr>
            </w:pPr>
            <w:r>
              <w:rPr>
                <w:sz w:val="16"/>
              </w:rPr>
              <w:t xml:space="preserve">Bulk </w:t>
            </w:r>
            <w:r>
              <w:rPr>
                <w:spacing w:val="-2"/>
                <w:sz w:val="16"/>
              </w:rPr>
              <w:t>Merchandise</w:t>
            </w:r>
          </w:p>
        </w:tc>
        <w:tc>
          <w:tcPr>
            <w:tcW w:w="863" w:type="dxa"/>
            <w:shd w:val="clear" w:color="auto" w:fill="F1F1F1"/>
          </w:tcPr>
          <w:p w14:paraId="15393D43" w14:textId="77777777" w:rsidR="00247947" w:rsidRDefault="00247947">
            <w:pPr>
              <w:pStyle w:val="TableParagraph"/>
              <w:rPr>
                <w:sz w:val="16"/>
              </w:rPr>
            </w:pPr>
          </w:p>
        </w:tc>
        <w:tc>
          <w:tcPr>
            <w:tcW w:w="727" w:type="dxa"/>
            <w:shd w:val="clear" w:color="auto" w:fill="F1F1F1"/>
          </w:tcPr>
          <w:p w14:paraId="4FEFED69" w14:textId="77777777" w:rsidR="00247947" w:rsidRDefault="00247947">
            <w:pPr>
              <w:pStyle w:val="TableParagraph"/>
              <w:rPr>
                <w:sz w:val="16"/>
              </w:rPr>
            </w:pPr>
          </w:p>
        </w:tc>
        <w:tc>
          <w:tcPr>
            <w:tcW w:w="863" w:type="dxa"/>
            <w:shd w:val="clear" w:color="auto" w:fill="F1F1F1"/>
          </w:tcPr>
          <w:p w14:paraId="4273A638" w14:textId="77777777" w:rsidR="00247947" w:rsidRDefault="00247947">
            <w:pPr>
              <w:pStyle w:val="TableParagraph"/>
              <w:rPr>
                <w:sz w:val="16"/>
              </w:rPr>
            </w:pPr>
          </w:p>
        </w:tc>
        <w:tc>
          <w:tcPr>
            <w:tcW w:w="1007" w:type="dxa"/>
            <w:shd w:val="clear" w:color="auto" w:fill="F1F1F1"/>
          </w:tcPr>
          <w:p w14:paraId="69BC7A59" w14:textId="77777777" w:rsidR="00247947" w:rsidRDefault="00247947">
            <w:pPr>
              <w:pStyle w:val="TableParagraph"/>
              <w:rPr>
                <w:sz w:val="16"/>
              </w:rPr>
            </w:pPr>
          </w:p>
        </w:tc>
        <w:tc>
          <w:tcPr>
            <w:tcW w:w="1001" w:type="dxa"/>
            <w:shd w:val="clear" w:color="auto" w:fill="F1F1F1"/>
          </w:tcPr>
          <w:p w14:paraId="7EAE9786" w14:textId="77777777" w:rsidR="00247947" w:rsidRDefault="00247947">
            <w:pPr>
              <w:pStyle w:val="TableParagraph"/>
              <w:rPr>
                <w:sz w:val="16"/>
              </w:rPr>
            </w:pPr>
          </w:p>
        </w:tc>
        <w:tc>
          <w:tcPr>
            <w:tcW w:w="1874" w:type="dxa"/>
            <w:gridSpan w:val="2"/>
          </w:tcPr>
          <w:p w14:paraId="0AF7DECD" w14:textId="77777777" w:rsidR="00247947" w:rsidRDefault="00F67635">
            <w:pPr>
              <w:pStyle w:val="TableParagraph"/>
              <w:spacing w:before="94"/>
              <w:ind w:left="398"/>
              <w:rPr>
                <w:sz w:val="16"/>
              </w:rPr>
            </w:pPr>
            <w:r>
              <w:rPr>
                <w:spacing w:val="-10"/>
                <w:sz w:val="16"/>
              </w:rPr>
              <w:t>P</w:t>
            </w:r>
          </w:p>
        </w:tc>
        <w:tc>
          <w:tcPr>
            <w:tcW w:w="1008" w:type="dxa"/>
            <w:shd w:val="clear" w:color="auto" w:fill="F1F1F1"/>
          </w:tcPr>
          <w:p w14:paraId="622B2055" w14:textId="77777777" w:rsidR="00247947" w:rsidRDefault="00247947">
            <w:pPr>
              <w:pStyle w:val="TableParagraph"/>
              <w:rPr>
                <w:sz w:val="16"/>
              </w:rPr>
            </w:pPr>
          </w:p>
        </w:tc>
        <w:tc>
          <w:tcPr>
            <w:tcW w:w="858" w:type="dxa"/>
            <w:shd w:val="clear" w:color="auto" w:fill="F1F1F1"/>
          </w:tcPr>
          <w:p w14:paraId="2B84501F" w14:textId="77777777" w:rsidR="00247947" w:rsidRDefault="00247947">
            <w:pPr>
              <w:pStyle w:val="TableParagraph"/>
              <w:rPr>
                <w:sz w:val="16"/>
              </w:rPr>
            </w:pPr>
          </w:p>
        </w:tc>
        <w:tc>
          <w:tcPr>
            <w:tcW w:w="1314" w:type="dxa"/>
          </w:tcPr>
          <w:p w14:paraId="0E0276AD" w14:textId="77777777" w:rsidR="00247947" w:rsidRDefault="00247947">
            <w:pPr>
              <w:pStyle w:val="TableParagraph"/>
              <w:rPr>
                <w:sz w:val="16"/>
              </w:rPr>
            </w:pPr>
          </w:p>
        </w:tc>
      </w:tr>
      <w:tr w:rsidR="00247947" w14:paraId="2F8E5F40" w14:textId="77777777">
        <w:trPr>
          <w:trHeight w:val="263"/>
        </w:trPr>
        <w:tc>
          <w:tcPr>
            <w:tcW w:w="2423" w:type="dxa"/>
          </w:tcPr>
          <w:p w14:paraId="123841EF" w14:textId="77777777" w:rsidR="00247947" w:rsidRDefault="00F67635">
            <w:pPr>
              <w:pStyle w:val="TableParagraph"/>
              <w:spacing w:before="79" w:line="164" w:lineRule="exact"/>
              <w:ind w:left="50"/>
              <w:rPr>
                <w:sz w:val="16"/>
              </w:rPr>
            </w:pPr>
            <w:r>
              <w:rPr>
                <w:spacing w:val="-2"/>
                <w:sz w:val="16"/>
              </w:rPr>
              <w:t>Cafeteria</w:t>
            </w:r>
          </w:p>
        </w:tc>
        <w:tc>
          <w:tcPr>
            <w:tcW w:w="863" w:type="dxa"/>
          </w:tcPr>
          <w:p w14:paraId="13463502" w14:textId="77777777" w:rsidR="00247947" w:rsidRDefault="00247947">
            <w:pPr>
              <w:pStyle w:val="TableParagraph"/>
              <w:rPr>
                <w:sz w:val="16"/>
              </w:rPr>
            </w:pPr>
          </w:p>
        </w:tc>
        <w:tc>
          <w:tcPr>
            <w:tcW w:w="727" w:type="dxa"/>
          </w:tcPr>
          <w:p w14:paraId="076C56A3" w14:textId="77777777" w:rsidR="00247947" w:rsidRDefault="00247947">
            <w:pPr>
              <w:pStyle w:val="TableParagraph"/>
              <w:rPr>
                <w:sz w:val="16"/>
              </w:rPr>
            </w:pPr>
          </w:p>
        </w:tc>
        <w:tc>
          <w:tcPr>
            <w:tcW w:w="863" w:type="dxa"/>
          </w:tcPr>
          <w:p w14:paraId="62445493" w14:textId="77777777" w:rsidR="00247947" w:rsidRDefault="00247947">
            <w:pPr>
              <w:pStyle w:val="TableParagraph"/>
              <w:rPr>
                <w:sz w:val="16"/>
              </w:rPr>
            </w:pPr>
          </w:p>
        </w:tc>
        <w:tc>
          <w:tcPr>
            <w:tcW w:w="1007" w:type="dxa"/>
          </w:tcPr>
          <w:p w14:paraId="726D6F6E" w14:textId="77777777" w:rsidR="00247947" w:rsidRDefault="00247947">
            <w:pPr>
              <w:pStyle w:val="TableParagraph"/>
              <w:rPr>
                <w:sz w:val="16"/>
              </w:rPr>
            </w:pPr>
          </w:p>
        </w:tc>
        <w:tc>
          <w:tcPr>
            <w:tcW w:w="1001" w:type="dxa"/>
          </w:tcPr>
          <w:p w14:paraId="6B58BB9B" w14:textId="77777777" w:rsidR="00247947" w:rsidRDefault="00247947">
            <w:pPr>
              <w:pStyle w:val="TableParagraph"/>
              <w:rPr>
                <w:sz w:val="16"/>
              </w:rPr>
            </w:pPr>
          </w:p>
        </w:tc>
        <w:tc>
          <w:tcPr>
            <w:tcW w:w="1874" w:type="dxa"/>
            <w:gridSpan w:val="2"/>
          </w:tcPr>
          <w:p w14:paraId="462211D5" w14:textId="77777777" w:rsidR="00247947" w:rsidRDefault="00247947">
            <w:pPr>
              <w:pStyle w:val="TableParagraph"/>
              <w:rPr>
                <w:sz w:val="16"/>
              </w:rPr>
            </w:pPr>
          </w:p>
        </w:tc>
        <w:tc>
          <w:tcPr>
            <w:tcW w:w="1008" w:type="dxa"/>
          </w:tcPr>
          <w:p w14:paraId="24130135" w14:textId="77777777" w:rsidR="00247947" w:rsidRDefault="00247947">
            <w:pPr>
              <w:pStyle w:val="TableParagraph"/>
              <w:rPr>
                <w:sz w:val="16"/>
              </w:rPr>
            </w:pPr>
          </w:p>
        </w:tc>
        <w:tc>
          <w:tcPr>
            <w:tcW w:w="858" w:type="dxa"/>
          </w:tcPr>
          <w:p w14:paraId="08220627" w14:textId="77777777" w:rsidR="00247947" w:rsidRDefault="00247947">
            <w:pPr>
              <w:pStyle w:val="TableParagraph"/>
              <w:rPr>
                <w:sz w:val="16"/>
              </w:rPr>
            </w:pPr>
          </w:p>
        </w:tc>
        <w:tc>
          <w:tcPr>
            <w:tcW w:w="1314" w:type="dxa"/>
          </w:tcPr>
          <w:p w14:paraId="1C52CCFA" w14:textId="77777777" w:rsidR="00247947" w:rsidRDefault="00F67635">
            <w:pPr>
              <w:pStyle w:val="TableParagraph"/>
              <w:spacing w:before="79" w:line="164" w:lineRule="exact"/>
              <w:ind w:right="32"/>
              <w:jc w:val="right"/>
              <w:rPr>
                <w:sz w:val="16"/>
              </w:rPr>
            </w:pPr>
            <w:r>
              <w:rPr>
                <w:spacing w:val="-10"/>
                <w:sz w:val="16"/>
              </w:rPr>
              <w:t>P</w:t>
            </w:r>
          </w:p>
        </w:tc>
      </w:tr>
    </w:tbl>
    <w:p w14:paraId="03E8D838" w14:textId="77777777" w:rsidR="00247947" w:rsidRDefault="00247947">
      <w:pPr>
        <w:pStyle w:val="TableParagraph"/>
        <w:spacing w:line="164" w:lineRule="exact"/>
        <w:jc w:val="right"/>
        <w:rPr>
          <w:sz w:val="16"/>
        </w:rPr>
        <w:sectPr w:rsidR="00247947">
          <w:pgSz w:w="15840" w:h="12240" w:orient="landscape"/>
          <w:pgMar w:top="980" w:right="720" w:bottom="620" w:left="720" w:header="429" w:footer="429" w:gutter="0"/>
          <w:cols w:space="720"/>
        </w:sectPr>
      </w:pPr>
    </w:p>
    <w:p w14:paraId="16BB9824" w14:textId="462A1EAA" w:rsidR="00247947" w:rsidRDefault="00F67635">
      <w:pPr>
        <w:pStyle w:val="BodyText"/>
        <w:spacing w:before="7"/>
        <w:rPr>
          <w:b/>
          <w:sz w:val="16"/>
        </w:rPr>
      </w:pPr>
      <w:r>
        <w:rPr>
          <w:b/>
          <w:noProof/>
          <w:sz w:val="16"/>
        </w:rPr>
        <w:lastRenderedPageBreak/>
        <mc:AlternateContent>
          <mc:Choice Requires="wpg">
            <w:drawing>
              <wp:anchor distT="0" distB="0" distL="0" distR="0" simplePos="0" relativeHeight="480979456" behindDoc="1" locked="0" layoutInCell="1" allowOverlap="1" wp14:anchorId="2EDBD77F" wp14:editId="42E6E24D">
                <wp:simplePos x="0" y="0"/>
                <wp:positionH relativeFrom="page">
                  <wp:posOffset>457200</wp:posOffset>
                </wp:positionH>
                <wp:positionV relativeFrom="page">
                  <wp:posOffset>685800</wp:posOffset>
                </wp:positionV>
                <wp:extent cx="9163050" cy="622935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6229350"/>
                          <a:chOff x="0" y="0"/>
                          <a:chExt cx="9163050" cy="6229350"/>
                        </a:xfrm>
                      </wpg:grpSpPr>
                      <wps:wsp>
                        <wps:cNvPr id="47" name="Graphic 45"/>
                        <wps:cNvSpPr/>
                        <wps:spPr>
                          <a:xfrm>
                            <a:off x="0" y="0"/>
                            <a:ext cx="9163050" cy="260350"/>
                          </a:xfrm>
                          <a:custGeom>
                            <a:avLst/>
                            <a:gdLst/>
                            <a:ahLst/>
                            <a:cxnLst/>
                            <a:rect l="l" t="t" r="r" b="b"/>
                            <a:pathLst>
                              <a:path w="9163050" h="260350">
                                <a:moveTo>
                                  <a:pt x="9163050" y="0"/>
                                </a:moveTo>
                                <a:lnTo>
                                  <a:pt x="9163050" y="0"/>
                                </a:lnTo>
                                <a:lnTo>
                                  <a:pt x="0" y="0"/>
                                </a:lnTo>
                                <a:lnTo>
                                  <a:pt x="0" y="260350"/>
                                </a:lnTo>
                                <a:lnTo>
                                  <a:pt x="1376362" y="260350"/>
                                </a:lnTo>
                                <a:lnTo>
                                  <a:pt x="1385887" y="260350"/>
                                </a:lnTo>
                                <a:lnTo>
                                  <a:pt x="2940367" y="260350"/>
                                </a:lnTo>
                                <a:lnTo>
                                  <a:pt x="2940367" y="250825"/>
                                </a:lnTo>
                                <a:lnTo>
                                  <a:pt x="5765482" y="250825"/>
                                </a:lnTo>
                                <a:lnTo>
                                  <a:pt x="5765482" y="260350"/>
                                </a:lnTo>
                                <a:lnTo>
                                  <a:pt x="7603807" y="260350"/>
                                </a:lnTo>
                                <a:lnTo>
                                  <a:pt x="7603807" y="250825"/>
                                </a:lnTo>
                                <a:lnTo>
                                  <a:pt x="8142922" y="250825"/>
                                </a:lnTo>
                                <a:lnTo>
                                  <a:pt x="8142922" y="260350"/>
                                </a:lnTo>
                                <a:lnTo>
                                  <a:pt x="8701087" y="260350"/>
                                </a:lnTo>
                                <a:lnTo>
                                  <a:pt x="8701087" y="250825"/>
                                </a:lnTo>
                                <a:lnTo>
                                  <a:pt x="9163050" y="250825"/>
                                </a:lnTo>
                                <a:lnTo>
                                  <a:pt x="9163050" y="0"/>
                                </a:lnTo>
                                <a:close/>
                              </a:path>
                            </a:pathLst>
                          </a:custGeom>
                          <a:solidFill>
                            <a:srgbClr val="D6D6D6"/>
                          </a:solidFill>
                        </wps:spPr>
                        <wps:bodyPr wrap="square" lIns="0" tIns="0" rIns="0" bIns="0" rtlCol="0">
                          <a:prstTxWarp prst="textNoShape">
                            <a:avLst/>
                          </a:prstTxWarp>
                          <a:noAutofit/>
                        </wps:bodyPr>
                      </wps:wsp>
                      <wps:wsp>
                        <wps:cNvPr id="48" name="Graphic 46"/>
                        <wps:cNvSpPr/>
                        <wps:spPr>
                          <a:xfrm>
                            <a:off x="8691563" y="250824"/>
                            <a:ext cx="471805" cy="5495925"/>
                          </a:xfrm>
                          <a:custGeom>
                            <a:avLst/>
                            <a:gdLst/>
                            <a:ahLst/>
                            <a:cxnLst/>
                            <a:rect l="l" t="t" r="r" b="b"/>
                            <a:pathLst>
                              <a:path w="471805" h="5495925">
                                <a:moveTo>
                                  <a:pt x="471487" y="2501900"/>
                                </a:moveTo>
                                <a:lnTo>
                                  <a:pt x="0" y="2501900"/>
                                </a:lnTo>
                                <a:lnTo>
                                  <a:pt x="0" y="2743200"/>
                                </a:lnTo>
                                <a:lnTo>
                                  <a:pt x="0" y="2752725"/>
                                </a:lnTo>
                                <a:lnTo>
                                  <a:pt x="0" y="5495925"/>
                                </a:lnTo>
                                <a:lnTo>
                                  <a:pt x="471487" y="5495925"/>
                                </a:lnTo>
                                <a:lnTo>
                                  <a:pt x="471487" y="2743200"/>
                                </a:lnTo>
                                <a:lnTo>
                                  <a:pt x="471487" y="2501900"/>
                                </a:lnTo>
                                <a:close/>
                              </a:path>
                              <a:path w="471805" h="5495925">
                                <a:moveTo>
                                  <a:pt x="471487" y="0"/>
                                </a:moveTo>
                                <a:lnTo>
                                  <a:pt x="0" y="0"/>
                                </a:lnTo>
                                <a:lnTo>
                                  <a:pt x="0" y="241300"/>
                                </a:lnTo>
                                <a:lnTo>
                                  <a:pt x="0" y="250825"/>
                                </a:lnTo>
                                <a:lnTo>
                                  <a:pt x="0" y="2270125"/>
                                </a:lnTo>
                                <a:lnTo>
                                  <a:pt x="471487" y="2270125"/>
                                </a:lnTo>
                                <a:lnTo>
                                  <a:pt x="471487" y="241300"/>
                                </a:lnTo>
                                <a:lnTo>
                                  <a:pt x="471487" y="0"/>
                                </a:lnTo>
                                <a:close/>
                              </a:path>
                            </a:pathLst>
                          </a:custGeom>
                          <a:solidFill>
                            <a:srgbClr val="F1F1F1"/>
                          </a:solidFill>
                        </wps:spPr>
                        <wps:bodyPr wrap="square" lIns="0" tIns="0" rIns="0" bIns="0" rtlCol="0">
                          <a:prstTxWarp prst="textNoShape">
                            <a:avLst/>
                          </a:prstTxWarp>
                          <a:noAutofit/>
                        </wps:bodyPr>
                      </wps:wsp>
                      <wps:wsp>
                        <wps:cNvPr id="49" name="Graphic 47"/>
                        <wps:cNvSpPr/>
                        <wps:spPr>
                          <a:xfrm>
                            <a:off x="0" y="0"/>
                            <a:ext cx="9163050" cy="6229350"/>
                          </a:xfrm>
                          <a:custGeom>
                            <a:avLst/>
                            <a:gdLst/>
                            <a:ahLst/>
                            <a:cxnLst/>
                            <a:rect l="l" t="t" r="r" b="b"/>
                            <a:pathLst>
                              <a:path w="9163050" h="6229350">
                                <a:moveTo>
                                  <a:pt x="9163050" y="0"/>
                                </a:moveTo>
                                <a:lnTo>
                                  <a:pt x="9144000" y="0"/>
                                </a:lnTo>
                                <a:lnTo>
                                  <a:pt x="9144000" y="19050"/>
                                </a:lnTo>
                                <a:lnTo>
                                  <a:pt x="9144000" y="250825"/>
                                </a:lnTo>
                                <a:lnTo>
                                  <a:pt x="9144000" y="6219825"/>
                                </a:lnTo>
                                <a:lnTo>
                                  <a:pt x="8701087" y="6219825"/>
                                </a:lnTo>
                                <a:lnTo>
                                  <a:pt x="8701087" y="5988050"/>
                                </a:lnTo>
                                <a:lnTo>
                                  <a:pt x="9144000" y="5988050"/>
                                </a:lnTo>
                                <a:lnTo>
                                  <a:pt x="9144000" y="5978525"/>
                                </a:lnTo>
                                <a:lnTo>
                                  <a:pt x="8701087" y="5978525"/>
                                </a:lnTo>
                                <a:lnTo>
                                  <a:pt x="8701087" y="5746750"/>
                                </a:lnTo>
                                <a:lnTo>
                                  <a:pt x="9144000" y="5746750"/>
                                </a:lnTo>
                                <a:lnTo>
                                  <a:pt x="9144000" y="5737225"/>
                                </a:lnTo>
                                <a:lnTo>
                                  <a:pt x="8701087" y="5737225"/>
                                </a:lnTo>
                                <a:lnTo>
                                  <a:pt x="8701087" y="5505450"/>
                                </a:lnTo>
                                <a:lnTo>
                                  <a:pt x="9144000" y="5505450"/>
                                </a:lnTo>
                                <a:lnTo>
                                  <a:pt x="9144000" y="5495925"/>
                                </a:lnTo>
                                <a:lnTo>
                                  <a:pt x="8701087" y="5495925"/>
                                </a:lnTo>
                                <a:lnTo>
                                  <a:pt x="8701087" y="5264150"/>
                                </a:lnTo>
                                <a:lnTo>
                                  <a:pt x="9144000" y="5264150"/>
                                </a:lnTo>
                                <a:lnTo>
                                  <a:pt x="9144000" y="5254625"/>
                                </a:lnTo>
                                <a:lnTo>
                                  <a:pt x="8701087" y="5254625"/>
                                </a:lnTo>
                                <a:lnTo>
                                  <a:pt x="8701087" y="5022850"/>
                                </a:lnTo>
                                <a:lnTo>
                                  <a:pt x="9144000" y="5022850"/>
                                </a:lnTo>
                                <a:lnTo>
                                  <a:pt x="9144000" y="5013325"/>
                                </a:lnTo>
                                <a:lnTo>
                                  <a:pt x="8701087" y="5013325"/>
                                </a:lnTo>
                                <a:lnTo>
                                  <a:pt x="8701087" y="4781550"/>
                                </a:lnTo>
                                <a:lnTo>
                                  <a:pt x="9144000" y="4781550"/>
                                </a:lnTo>
                                <a:lnTo>
                                  <a:pt x="9144000" y="4772025"/>
                                </a:lnTo>
                                <a:lnTo>
                                  <a:pt x="8701087" y="4772025"/>
                                </a:lnTo>
                                <a:lnTo>
                                  <a:pt x="8701087" y="4375150"/>
                                </a:lnTo>
                                <a:lnTo>
                                  <a:pt x="9144000" y="4375150"/>
                                </a:lnTo>
                                <a:lnTo>
                                  <a:pt x="9144000" y="4365625"/>
                                </a:lnTo>
                                <a:lnTo>
                                  <a:pt x="8701087" y="4365625"/>
                                </a:lnTo>
                                <a:lnTo>
                                  <a:pt x="8701087" y="4133850"/>
                                </a:lnTo>
                                <a:lnTo>
                                  <a:pt x="9144000" y="4133850"/>
                                </a:lnTo>
                                <a:lnTo>
                                  <a:pt x="9144000" y="4124325"/>
                                </a:lnTo>
                                <a:lnTo>
                                  <a:pt x="8701087" y="4124325"/>
                                </a:lnTo>
                                <a:lnTo>
                                  <a:pt x="8701087" y="3892550"/>
                                </a:lnTo>
                                <a:lnTo>
                                  <a:pt x="9144000" y="3892550"/>
                                </a:lnTo>
                                <a:lnTo>
                                  <a:pt x="9144000" y="3883025"/>
                                </a:lnTo>
                                <a:lnTo>
                                  <a:pt x="8701087" y="3883025"/>
                                </a:lnTo>
                                <a:lnTo>
                                  <a:pt x="8701087" y="3651250"/>
                                </a:lnTo>
                                <a:lnTo>
                                  <a:pt x="9144000" y="3651250"/>
                                </a:lnTo>
                                <a:lnTo>
                                  <a:pt x="9144000" y="3641725"/>
                                </a:lnTo>
                                <a:lnTo>
                                  <a:pt x="8701087" y="3641725"/>
                                </a:lnTo>
                                <a:lnTo>
                                  <a:pt x="8701087" y="3244850"/>
                                </a:lnTo>
                                <a:lnTo>
                                  <a:pt x="9144000" y="3244850"/>
                                </a:lnTo>
                                <a:lnTo>
                                  <a:pt x="9144000" y="3235325"/>
                                </a:lnTo>
                                <a:lnTo>
                                  <a:pt x="8701087" y="3235325"/>
                                </a:lnTo>
                                <a:lnTo>
                                  <a:pt x="8701087" y="3003550"/>
                                </a:lnTo>
                                <a:lnTo>
                                  <a:pt x="9144000" y="3003550"/>
                                </a:lnTo>
                                <a:lnTo>
                                  <a:pt x="9144000" y="2994025"/>
                                </a:lnTo>
                                <a:lnTo>
                                  <a:pt x="8701087" y="2994025"/>
                                </a:lnTo>
                                <a:lnTo>
                                  <a:pt x="8701087" y="2762250"/>
                                </a:lnTo>
                                <a:lnTo>
                                  <a:pt x="9144000" y="2762250"/>
                                </a:lnTo>
                                <a:lnTo>
                                  <a:pt x="9144000" y="2752725"/>
                                </a:lnTo>
                                <a:lnTo>
                                  <a:pt x="8701087" y="2752725"/>
                                </a:lnTo>
                                <a:lnTo>
                                  <a:pt x="8701087" y="2520950"/>
                                </a:lnTo>
                                <a:lnTo>
                                  <a:pt x="9144000" y="2520950"/>
                                </a:lnTo>
                                <a:lnTo>
                                  <a:pt x="9144000" y="2511425"/>
                                </a:lnTo>
                                <a:lnTo>
                                  <a:pt x="8701087" y="2511425"/>
                                </a:lnTo>
                                <a:lnTo>
                                  <a:pt x="8701087" y="2114550"/>
                                </a:lnTo>
                                <a:lnTo>
                                  <a:pt x="9144000" y="2114550"/>
                                </a:lnTo>
                                <a:lnTo>
                                  <a:pt x="9144000" y="2105025"/>
                                </a:lnTo>
                                <a:lnTo>
                                  <a:pt x="8701087" y="2105025"/>
                                </a:lnTo>
                                <a:lnTo>
                                  <a:pt x="8701087" y="1708150"/>
                                </a:lnTo>
                                <a:lnTo>
                                  <a:pt x="9144000" y="1708150"/>
                                </a:lnTo>
                                <a:lnTo>
                                  <a:pt x="9144000" y="1698625"/>
                                </a:lnTo>
                                <a:lnTo>
                                  <a:pt x="8701087" y="1698625"/>
                                </a:lnTo>
                                <a:lnTo>
                                  <a:pt x="8701087" y="1466850"/>
                                </a:lnTo>
                                <a:lnTo>
                                  <a:pt x="9144000" y="1466850"/>
                                </a:lnTo>
                                <a:lnTo>
                                  <a:pt x="9144000" y="1457325"/>
                                </a:lnTo>
                                <a:lnTo>
                                  <a:pt x="8701087" y="1457325"/>
                                </a:lnTo>
                                <a:lnTo>
                                  <a:pt x="8701087" y="1225550"/>
                                </a:lnTo>
                                <a:lnTo>
                                  <a:pt x="9144000" y="1225550"/>
                                </a:lnTo>
                                <a:lnTo>
                                  <a:pt x="9144000" y="1216025"/>
                                </a:lnTo>
                                <a:lnTo>
                                  <a:pt x="8701087" y="1216025"/>
                                </a:lnTo>
                                <a:lnTo>
                                  <a:pt x="8701087" y="984250"/>
                                </a:lnTo>
                                <a:lnTo>
                                  <a:pt x="9144000" y="984250"/>
                                </a:lnTo>
                                <a:lnTo>
                                  <a:pt x="9144000" y="974725"/>
                                </a:lnTo>
                                <a:lnTo>
                                  <a:pt x="8701087" y="974725"/>
                                </a:lnTo>
                                <a:lnTo>
                                  <a:pt x="8701087" y="742950"/>
                                </a:lnTo>
                                <a:lnTo>
                                  <a:pt x="9144000" y="742950"/>
                                </a:lnTo>
                                <a:lnTo>
                                  <a:pt x="9144000" y="733425"/>
                                </a:lnTo>
                                <a:lnTo>
                                  <a:pt x="8701087" y="733425"/>
                                </a:lnTo>
                                <a:lnTo>
                                  <a:pt x="8701087" y="501650"/>
                                </a:lnTo>
                                <a:lnTo>
                                  <a:pt x="9144000" y="501650"/>
                                </a:lnTo>
                                <a:lnTo>
                                  <a:pt x="9144000" y="492125"/>
                                </a:lnTo>
                                <a:lnTo>
                                  <a:pt x="8701087" y="492125"/>
                                </a:lnTo>
                                <a:lnTo>
                                  <a:pt x="870108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6219825"/>
                                </a:lnTo>
                                <a:lnTo>
                                  <a:pt x="7603807" y="6219825"/>
                                </a:lnTo>
                                <a:lnTo>
                                  <a:pt x="7603807" y="5988050"/>
                                </a:lnTo>
                                <a:lnTo>
                                  <a:pt x="8691562" y="5988050"/>
                                </a:lnTo>
                                <a:lnTo>
                                  <a:pt x="8691562" y="5978525"/>
                                </a:lnTo>
                                <a:lnTo>
                                  <a:pt x="7603807" y="5978525"/>
                                </a:lnTo>
                                <a:lnTo>
                                  <a:pt x="7603807" y="5746750"/>
                                </a:lnTo>
                                <a:lnTo>
                                  <a:pt x="8691562" y="5746750"/>
                                </a:lnTo>
                                <a:lnTo>
                                  <a:pt x="8691562" y="5737225"/>
                                </a:lnTo>
                                <a:lnTo>
                                  <a:pt x="7603807" y="5737225"/>
                                </a:lnTo>
                                <a:lnTo>
                                  <a:pt x="7603807" y="5505450"/>
                                </a:lnTo>
                                <a:lnTo>
                                  <a:pt x="8691562" y="5505450"/>
                                </a:lnTo>
                                <a:lnTo>
                                  <a:pt x="8691562" y="5495925"/>
                                </a:lnTo>
                                <a:lnTo>
                                  <a:pt x="7603807" y="5495925"/>
                                </a:lnTo>
                                <a:lnTo>
                                  <a:pt x="7603807" y="5264150"/>
                                </a:lnTo>
                                <a:lnTo>
                                  <a:pt x="8691562" y="5264150"/>
                                </a:lnTo>
                                <a:lnTo>
                                  <a:pt x="8691562" y="5254625"/>
                                </a:lnTo>
                                <a:lnTo>
                                  <a:pt x="7603807" y="5254625"/>
                                </a:lnTo>
                                <a:lnTo>
                                  <a:pt x="7603807" y="5022850"/>
                                </a:lnTo>
                                <a:lnTo>
                                  <a:pt x="8691562" y="5022850"/>
                                </a:lnTo>
                                <a:lnTo>
                                  <a:pt x="8691562" y="5013325"/>
                                </a:lnTo>
                                <a:lnTo>
                                  <a:pt x="7603807" y="5013325"/>
                                </a:lnTo>
                                <a:lnTo>
                                  <a:pt x="7603807" y="4781550"/>
                                </a:lnTo>
                                <a:lnTo>
                                  <a:pt x="8691562" y="4781550"/>
                                </a:lnTo>
                                <a:lnTo>
                                  <a:pt x="8691562" y="4772025"/>
                                </a:lnTo>
                                <a:lnTo>
                                  <a:pt x="7603807" y="4772025"/>
                                </a:lnTo>
                                <a:lnTo>
                                  <a:pt x="7603807" y="4375150"/>
                                </a:lnTo>
                                <a:lnTo>
                                  <a:pt x="8691562" y="4375150"/>
                                </a:lnTo>
                                <a:lnTo>
                                  <a:pt x="8691562" y="4365625"/>
                                </a:lnTo>
                                <a:lnTo>
                                  <a:pt x="7603807" y="4365625"/>
                                </a:lnTo>
                                <a:lnTo>
                                  <a:pt x="7603807" y="4133850"/>
                                </a:lnTo>
                                <a:lnTo>
                                  <a:pt x="8691562" y="4133850"/>
                                </a:lnTo>
                                <a:lnTo>
                                  <a:pt x="8691562" y="4124325"/>
                                </a:lnTo>
                                <a:lnTo>
                                  <a:pt x="7603807" y="4124325"/>
                                </a:lnTo>
                                <a:lnTo>
                                  <a:pt x="7603807" y="3892550"/>
                                </a:lnTo>
                                <a:lnTo>
                                  <a:pt x="8691562" y="3892550"/>
                                </a:lnTo>
                                <a:lnTo>
                                  <a:pt x="8691562" y="3883025"/>
                                </a:lnTo>
                                <a:lnTo>
                                  <a:pt x="7603807" y="3883025"/>
                                </a:lnTo>
                                <a:lnTo>
                                  <a:pt x="7603807" y="3651250"/>
                                </a:lnTo>
                                <a:lnTo>
                                  <a:pt x="8691562" y="3651250"/>
                                </a:lnTo>
                                <a:lnTo>
                                  <a:pt x="8691562" y="3641725"/>
                                </a:lnTo>
                                <a:lnTo>
                                  <a:pt x="7603807" y="3641725"/>
                                </a:lnTo>
                                <a:lnTo>
                                  <a:pt x="7603807" y="3244850"/>
                                </a:lnTo>
                                <a:lnTo>
                                  <a:pt x="8691562" y="3244850"/>
                                </a:lnTo>
                                <a:lnTo>
                                  <a:pt x="8691562" y="3235325"/>
                                </a:lnTo>
                                <a:lnTo>
                                  <a:pt x="7603807" y="3235325"/>
                                </a:lnTo>
                                <a:lnTo>
                                  <a:pt x="7603807" y="3003550"/>
                                </a:lnTo>
                                <a:lnTo>
                                  <a:pt x="8691562" y="3003550"/>
                                </a:lnTo>
                                <a:lnTo>
                                  <a:pt x="8691562" y="2994025"/>
                                </a:lnTo>
                                <a:lnTo>
                                  <a:pt x="7603807" y="2994025"/>
                                </a:lnTo>
                                <a:lnTo>
                                  <a:pt x="7603807" y="2762250"/>
                                </a:lnTo>
                                <a:lnTo>
                                  <a:pt x="8691562" y="2762250"/>
                                </a:lnTo>
                                <a:lnTo>
                                  <a:pt x="8691562" y="2752725"/>
                                </a:lnTo>
                                <a:lnTo>
                                  <a:pt x="7603807" y="2752725"/>
                                </a:lnTo>
                                <a:lnTo>
                                  <a:pt x="7603807" y="2520950"/>
                                </a:lnTo>
                                <a:lnTo>
                                  <a:pt x="8691562" y="2520950"/>
                                </a:lnTo>
                                <a:lnTo>
                                  <a:pt x="8691562" y="2511425"/>
                                </a:lnTo>
                                <a:lnTo>
                                  <a:pt x="7603807" y="2511425"/>
                                </a:lnTo>
                                <a:lnTo>
                                  <a:pt x="7603807" y="2114550"/>
                                </a:lnTo>
                                <a:lnTo>
                                  <a:pt x="8691562" y="2114550"/>
                                </a:lnTo>
                                <a:lnTo>
                                  <a:pt x="8691562" y="2105025"/>
                                </a:lnTo>
                                <a:lnTo>
                                  <a:pt x="7603807" y="2105025"/>
                                </a:lnTo>
                                <a:lnTo>
                                  <a:pt x="7603807" y="1708150"/>
                                </a:lnTo>
                                <a:lnTo>
                                  <a:pt x="8691562" y="1708150"/>
                                </a:lnTo>
                                <a:lnTo>
                                  <a:pt x="8691562" y="1698625"/>
                                </a:lnTo>
                                <a:lnTo>
                                  <a:pt x="7603807" y="1698625"/>
                                </a:lnTo>
                                <a:lnTo>
                                  <a:pt x="7603807" y="1466850"/>
                                </a:lnTo>
                                <a:lnTo>
                                  <a:pt x="8691562" y="1466850"/>
                                </a:lnTo>
                                <a:lnTo>
                                  <a:pt x="8691562" y="1457325"/>
                                </a:lnTo>
                                <a:lnTo>
                                  <a:pt x="7603807" y="1457325"/>
                                </a:lnTo>
                                <a:lnTo>
                                  <a:pt x="7603807" y="1225550"/>
                                </a:lnTo>
                                <a:lnTo>
                                  <a:pt x="8691562" y="1225550"/>
                                </a:lnTo>
                                <a:lnTo>
                                  <a:pt x="8691562" y="1216025"/>
                                </a:lnTo>
                                <a:lnTo>
                                  <a:pt x="7603807" y="1216025"/>
                                </a:lnTo>
                                <a:lnTo>
                                  <a:pt x="7603807" y="984250"/>
                                </a:lnTo>
                                <a:lnTo>
                                  <a:pt x="8691562" y="984250"/>
                                </a:lnTo>
                                <a:lnTo>
                                  <a:pt x="8691562" y="974725"/>
                                </a:lnTo>
                                <a:lnTo>
                                  <a:pt x="7603807" y="974725"/>
                                </a:lnTo>
                                <a:lnTo>
                                  <a:pt x="7603807" y="742950"/>
                                </a:lnTo>
                                <a:lnTo>
                                  <a:pt x="8691562" y="742950"/>
                                </a:lnTo>
                                <a:lnTo>
                                  <a:pt x="8691562" y="733425"/>
                                </a:lnTo>
                                <a:lnTo>
                                  <a:pt x="7603807" y="733425"/>
                                </a:lnTo>
                                <a:lnTo>
                                  <a:pt x="7603807" y="501650"/>
                                </a:lnTo>
                                <a:lnTo>
                                  <a:pt x="8691562" y="501650"/>
                                </a:lnTo>
                                <a:lnTo>
                                  <a:pt x="8691562" y="492125"/>
                                </a:lnTo>
                                <a:lnTo>
                                  <a:pt x="7603807" y="492125"/>
                                </a:lnTo>
                                <a:lnTo>
                                  <a:pt x="7603807" y="260350"/>
                                </a:lnTo>
                                <a:lnTo>
                                  <a:pt x="8691562" y="260350"/>
                                </a:lnTo>
                                <a:lnTo>
                                  <a:pt x="8691562" y="250825"/>
                                </a:lnTo>
                                <a:lnTo>
                                  <a:pt x="7603807" y="250825"/>
                                </a:lnTo>
                                <a:lnTo>
                                  <a:pt x="7603807" y="19050"/>
                                </a:lnTo>
                                <a:lnTo>
                                  <a:pt x="8691562" y="19050"/>
                                </a:lnTo>
                                <a:lnTo>
                                  <a:pt x="8691562" y="0"/>
                                </a:lnTo>
                                <a:lnTo>
                                  <a:pt x="7603807" y="0"/>
                                </a:lnTo>
                                <a:lnTo>
                                  <a:pt x="7594282" y="0"/>
                                </a:lnTo>
                                <a:lnTo>
                                  <a:pt x="7594282" y="19050"/>
                                </a:lnTo>
                                <a:lnTo>
                                  <a:pt x="7594282" y="6219825"/>
                                </a:lnTo>
                                <a:lnTo>
                                  <a:pt x="6963727" y="6219825"/>
                                </a:lnTo>
                                <a:lnTo>
                                  <a:pt x="6963727" y="5988050"/>
                                </a:lnTo>
                                <a:lnTo>
                                  <a:pt x="7594282" y="5988050"/>
                                </a:lnTo>
                                <a:lnTo>
                                  <a:pt x="7594282" y="5978525"/>
                                </a:lnTo>
                                <a:lnTo>
                                  <a:pt x="6963727" y="5978525"/>
                                </a:lnTo>
                                <a:lnTo>
                                  <a:pt x="6963727" y="5746750"/>
                                </a:lnTo>
                                <a:lnTo>
                                  <a:pt x="7594282" y="5746750"/>
                                </a:lnTo>
                                <a:lnTo>
                                  <a:pt x="7594282" y="5737225"/>
                                </a:lnTo>
                                <a:lnTo>
                                  <a:pt x="6963727" y="5737225"/>
                                </a:lnTo>
                                <a:lnTo>
                                  <a:pt x="6963727" y="5505450"/>
                                </a:lnTo>
                                <a:lnTo>
                                  <a:pt x="7594282" y="5505450"/>
                                </a:lnTo>
                                <a:lnTo>
                                  <a:pt x="7594282" y="5495925"/>
                                </a:lnTo>
                                <a:lnTo>
                                  <a:pt x="6963727" y="5495925"/>
                                </a:lnTo>
                                <a:lnTo>
                                  <a:pt x="6963727" y="5264150"/>
                                </a:lnTo>
                                <a:lnTo>
                                  <a:pt x="7594282" y="5264150"/>
                                </a:lnTo>
                                <a:lnTo>
                                  <a:pt x="7594282" y="5254625"/>
                                </a:lnTo>
                                <a:lnTo>
                                  <a:pt x="6963727" y="5254625"/>
                                </a:lnTo>
                                <a:lnTo>
                                  <a:pt x="6963727" y="5022850"/>
                                </a:lnTo>
                                <a:lnTo>
                                  <a:pt x="7594282" y="5022850"/>
                                </a:lnTo>
                                <a:lnTo>
                                  <a:pt x="7594282" y="5013325"/>
                                </a:lnTo>
                                <a:lnTo>
                                  <a:pt x="6963727" y="5013325"/>
                                </a:lnTo>
                                <a:lnTo>
                                  <a:pt x="6963727" y="4781550"/>
                                </a:lnTo>
                                <a:lnTo>
                                  <a:pt x="7594282" y="4781550"/>
                                </a:lnTo>
                                <a:lnTo>
                                  <a:pt x="7594282" y="4772025"/>
                                </a:lnTo>
                                <a:lnTo>
                                  <a:pt x="6963727" y="4772025"/>
                                </a:lnTo>
                                <a:lnTo>
                                  <a:pt x="6963727" y="4375150"/>
                                </a:lnTo>
                                <a:lnTo>
                                  <a:pt x="7594282" y="4375150"/>
                                </a:lnTo>
                                <a:lnTo>
                                  <a:pt x="7594282" y="4365625"/>
                                </a:lnTo>
                                <a:lnTo>
                                  <a:pt x="6963727" y="4365625"/>
                                </a:lnTo>
                                <a:lnTo>
                                  <a:pt x="6963727" y="4133850"/>
                                </a:lnTo>
                                <a:lnTo>
                                  <a:pt x="7594282" y="4133850"/>
                                </a:lnTo>
                                <a:lnTo>
                                  <a:pt x="7594282" y="4124325"/>
                                </a:lnTo>
                                <a:lnTo>
                                  <a:pt x="6963727" y="4124325"/>
                                </a:lnTo>
                                <a:lnTo>
                                  <a:pt x="6963727" y="3892550"/>
                                </a:lnTo>
                                <a:lnTo>
                                  <a:pt x="7594282" y="3892550"/>
                                </a:lnTo>
                                <a:lnTo>
                                  <a:pt x="7594282" y="3883025"/>
                                </a:lnTo>
                                <a:lnTo>
                                  <a:pt x="6963727" y="3883025"/>
                                </a:lnTo>
                                <a:lnTo>
                                  <a:pt x="6963727" y="3651250"/>
                                </a:lnTo>
                                <a:lnTo>
                                  <a:pt x="7594282" y="3651250"/>
                                </a:lnTo>
                                <a:lnTo>
                                  <a:pt x="7594282" y="3641725"/>
                                </a:lnTo>
                                <a:lnTo>
                                  <a:pt x="6963727" y="3641725"/>
                                </a:lnTo>
                                <a:lnTo>
                                  <a:pt x="6963727" y="3244850"/>
                                </a:lnTo>
                                <a:lnTo>
                                  <a:pt x="7594282" y="3244850"/>
                                </a:lnTo>
                                <a:lnTo>
                                  <a:pt x="7594282" y="3235325"/>
                                </a:lnTo>
                                <a:lnTo>
                                  <a:pt x="6963727" y="3235325"/>
                                </a:lnTo>
                                <a:lnTo>
                                  <a:pt x="6963727" y="3003550"/>
                                </a:lnTo>
                                <a:lnTo>
                                  <a:pt x="7594282" y="3003550"/>
                                </a:lnTo>
                                <a:lnTo>
                                  <a:pt x="7594282" y="2994025"/>
                                </a:lnTo>
                                <a:lnTo>
                                  <a:pt x="6963727" y="2994025"/>
                                </a:lnTo>
                                <a:lnTo>
                                  <a:pt x="6963727" y="2762250"/>
                                </a:lnTo>
                                <a:lnTo>
                                  <a:pt x="7594282" y="2762250"/>
                                </a:lnTo>
                                <a:lnTo>
                                  <a:pt x="7594282" y="2752725"/>
                                </a:lnTo>
                                <a:lnTo>
                                  <a:pt x="6963727" y="2752725"/>
                                </a:lnTo>
                                <a:lnTo>
                                  <a:pt x="6963727" y="2520950"/>
                                </a:lnTo>
                                <a:lnTo>
                                  <a:pt x="7594282" y="2520950"/>
                                </a:lnTo>
                                <a:lnTo>
                                  <a:pt x="7594282" y="2511425"/>
                                </a:lnTo>
                                <a:lnTo>
                                  <a:pt x="6963727" y="2511425"/>
                                </a:lnTo>
                                <a:lnTo>
                                  <a:pt x="6963727" y="2114550"/>
                                </a:lnTo>
                                <a:lnTo>
                                  <a:pt x="7594282" y="2114550"/>
                                </a:lnTo>
                                <a:lnTo>
                                  <a:pt x="7594282" y="2105025"/>
                                </a:lnTo>
                                <a:lnTo>
                                  <a:pt x="6963727" y="2105025"/>
                                </a:lnTo>
                                <a:lnTo>
                                  <a:pt x="6963727" y="1708150"/>
                                </a:lnTo>
                                <a:lnTo>
                                  <a:pt x="7594282" y="1708150"/>
                                </a:lnTo>
                                <a:lnTo>
                                  <a:pt x="7594282" y="1698625"/>
                                </a:lnTo>
                                <a:lnTo>
                                  <a:pt x="6963727" y="1698625"/>
                                </a:lnTo>
                                <a:lnTo>
                                  <a:pt x="6963727" y="1466850"/>
                                </a:lnTo>
                                <a:lnTo>
                                  <a:pt x="7594282" y="1466850"/>
                                </a:lnTo>
                                <a:lnTo>
                                  <a:pt x="7594282" y="1457325"/>
                                </a:lnTo>
                                <a:lnTo>
                                  <a:pt x="6963727" y="1457325"/>
                                </a:lnTo>
                                <a:lnTo>
                                  <a:pt x="6963727" y="1225550"/>
                                </a:lnTo>
                                <a:lnTo>
                                  <a:pt x="7594282" y="1225550"/>
                                </a:lnTo>
                                <a:lnTo>
                                  <a:pt x="7594282" y="1216025"/>
                                </a:lnTo>
                                <a:lnTo>
                                  <a:pt x="6963727" y="1216025"/>
                                </a:lnTo>
                                <a:lnTo>
                                  <a:pt x="6963727" y="984250"/>
                                </a:lnTo>
                                <a:lnTo>
                                  <a:pt x="7594282" y="984250"/>
                                </a:lnTo>
                                <a:lnTo>
                                  <a:pt x="7594282" y="974725"/>
                                </a:lnTo>
                                <a:lnTo>
                                  <a:pt x="6963727" y="974725"/>
                                </a:lnTo>
                                <a:lnTo>
                                  <a:pt x="6963727" y="742950"/>
                                </a:lnTo>
                                <a:lnTo>
                                  <a:pt x="7594282" y="742950"/>
                                </a:lnTo>
                                <a:lnTo>
                                  <a:pt x="7594282" y="733425"/>
                                </a:lnTo>
                                <a:lnTo>
                                  <a:pt x="6963727" y="733425"/>
                                </a:lnTo>
                                <a:lnTo>
                                  <a:pt x="6963727" y="501650"/>
                                </a:lnTo>
                                <a:lnTo>
                                  <a:pt x="7594282" y="501650"/>
                                </a:lnTo>
                                <a:lnTo>
                                  <a:pt x="7594282" y="492125"/>
                                </a:lnTo>
                                <a:lnTo>
                                  <a:pt x="6963727" y="4921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6219825"/>
                                </a:lnTo>
                                <a:lnTo>
                                  <a:pt x="6323647" y="6219825"/>
                                </a:lnTo>
                                <a:lnTo>
                                  <a:pt x="6323647" y="5988050"/>
                                </a:lnTo>
                                <a:lnTo>
                                  <a:pt x="6954202" y="5988050"/>
                                </a:lnTo>
                                <a:lnTo>
                                  <a:pt x="6954202" y="5978525"/>
                                </a:lnTo>
                                <a:lnTo>
                                  <a:pt x="6323647" y="5978525"/>
                                </a:lnTo>
                                <a:lnTo>
                                  <a:pt x="6323647" y="5746750"/>
                                </a:lnTo>
                                <a:lnTo>
                                  <a:pt x="6954202" y="5746750"/>
                                </a:lnTo>
                                <a:lnTo>
                                  <a:pt x="6954202" y="5737225"/>
                                </a:lnTo>
                                <a:lnTo>
                                  <a:pt x="6323647" y="5737225"/>
                                </a:lnTo>
                                <a:lnTo>
                                  <a:pt x="6323647" y="5505450"/>
                                </a:lnTo>
                                <a:lnTo>
                                  <a:pt x="6954202" y="5505450"/>
                                </a:lnTo>
                                <a:lnTo>
                                  <a:pt x="6954202" y="5495925"/>
                                </a:lnTo>
                                <a:lnTo>
                                  <a:pt x="6323647" y="5495925"/>
                                </a:lnTo>
                                <a:lnTo>
                                  <a:pt x="6323647" y="5264150"/>
                                </a:lnTo>
                                <a:lnTo>
                                  <a:pt x="6954202" y="5264150"/>
                                </a:lnTo>
                                <a:lnTo>
                                  <a:pt x="6954202" y="5254625"/>
                                </a:lnTo>
                                <a:lnTo>
                                  <a:pt x="6323647" y="5254625"/>
                                </a:lnTo>
                                <a:lnTo>
                                  <a:pt x="6323647" y="5022850"/>
                                </a:lnTo>
                                <a:lnTo>
                                  <a:pt x="6954202" y="5022850"/>
                                </a:lnTo>
                                <a:lnTo>
                                  <a:pt x="6954202" y="5013325"/>
                                </a:lnTo>
                                <a:lnTo>
                                  <a:pt x="6323647" y="5013325"/>
                                </a:lnTo>
                                <a:lnTo>
                                  <a:pt x="6323647" y="4781550"/>
                                </a:lnTo>
                                <a:lnTo>
                                  <a:pt x="6954202" y="4781550"/>
                                </a:lnTo>
                                <a:lnTo>
                                  <a:pt x="6954202" y="4772025"/>
                                </a:lnTo>
                                <a:lnTo>
                                  <a:pt x="6323647" y="4772025"/>
                                </a:lnTo>
                                <a:lnTo>
                                  <a:pt x="6323647" y="4375150"/>
                                </a:lnTo>
                                <a:lnTo>
                                  <a:pt x="6954202" y="4375150"/>
                                </a:lnTo>
                                <a:lnTo>
                                  <a:pt x="6954202" y="4365625"/>
                                </a:lnTo>
                                <a:lnTo>
                                  <a:pt x="6323647" y="4365625"/>
                                </a:lnTo>
                                <a:lnTo>
                                  <a:pt x="6323647" y="4133850"/>
                                </a:lnTo>
                                <a:lnTo>
                                  <a:pt x="6954202" y="4133850"/>
                                </a:lnTo>
                                <a:lnTo>
                                  <a:pt x="6954202" y="4124325"/>
                                </a:lnTo>
                                <a:lnTo>
                                  <a:pt x="6323647" y="4124325"/>
                                </a:lnTo>
                                <a:lnTo>
                                  <a:pt x="6323647" y="3892550"/>
                                </a:lnTo>
                                <a:lnTo>
                                  <a:pt x="6954202" y="3892550"/>
                                </a:lnTo>
                                <a:lnTo>
                                  <a:pt x="6954202" y="3883025"/>
                                </a:lnTo>
                                <a:lnTo>
                                  <a:pt x="6323647" y="3883025"/>
                                </a:lnTo>
                                <a:lnTo>
                                  <a:pt x="6323647" y="3651250"/>
                                </a:lnTo>
                                <a:lnTo>
                                  <a:pt x="6954202" y="3651250"/>
                                </a:lnTo>
                                <a:lnTo>
                                  <a:pt x="6954202" y="3641725"/>
                                </a:lnTo>
                                <a:lnTo>
                                  <a:pt x="6323647" y="3641725"/>
                                </a:lnTo>
                                <a:lnTo>
                                  <a:pt x="6323647" y="3244850"/>
                                </a:lnTo>
                                <a:lnTo>
                                  <a:pt x="6954202" y="3244850"/>
                                </a:lnTo>
                                <a:lnTo>
                                  <a:pt x="6954202" y="3235325"/>
                                </a:lnTo>
                                <a:lnTo>
                                  <a:pt x="6323647" y="3235325"/>
                                </a:lnTo>
                                <a:lnTo>
                                  <a:pt x="6323647" y="3003550"/>
                                </a:lnTo>
                                <a:lnTo>
                                  <a:pt x="6954202" y="3003550"/>
                                </a:lnTo>
                                <a:lnTo>
                                  <a:pt x="6954202" y="2994025"/>
                                </a:lnTo>
                                <a:lnTo>
                                  <a:pt x="6323647" y="2994025"/>
                                </a:lnTo>
                                <a:lnTo>
                                  <a:pt x="6323647" y="2762250"/>
                                </a:lnTo>
                                <a:lnTo>
                                  <a:pt x="6954202" y="2762250"/>
                                </a:lnTo>
                                <a:lnTo>
                                  <a:pt x="6954202" y="2752725"/>
                                </a:lnTo>
                                <a:lnTo>
                                  <a:pt x="6323647" y="2752725"/>
                                </a:lnTo>
                                <a:lnTo>
                                  <a:pt x="6323647" y="2520950"/>
                                </a:lnTo>
                                <a:lnTo>
                                  <a:pt x="6954202" y="2520950"/>
                                </a:lnTo>
                                <a:lnTo>
                                  <a:pt x="6954202" y="2511425"/>
                                </a:lnTo>
                                <a:lnTo>
                                  <a:pt x="6323647" y="2511425"/>
                                </a:lnTo>
                                <a:lnTo>
                                  <a:pt x="6323647" y="2114550"/>
                                </a:lnTo>
                                <a:lnTo>
                                  <a:pt x="6954202" y="2114550"/>
                                </a:lnTo>
                                <a:lnTo>
                                  <a:pt x="6954202" y="2105025"/>
                                </a:lnTo>
                                <a:lnTo>
                                  <a:pt x="6323647" y="2105025"/>
                                </a:lnTo>
                                <a:lnTo>
                                  <a:pt x="6323647" y="1708150"/>
                                </a:lnTo>
                                <a:lnTo>
                                  <a:pt x="6954202" y="1708150"/>
                                </a:lnTo>
                                <a:lnTo>
                                  <a:pt x="6954202" y="1698625"/>
                                </a:lnTo>
                                <a:lnTo>
                                  <a:pt x="6323647" y="1698625"/>
                                </a:lnTo>
                                <a:lnTo>
                                  <a:pt x="6323647" y="1466850"/>
                                </a:lnTo>
                                <a:lnTo>
                                  <a:pt x="6954202" y="1466850"/>
                                </a:lnTo>
                                <a:lnTo>
                                  <a:pt x="6954202" y="1457325"/>
                                </a:lnTo>
                                <a:lnTo>
                                  <a:pt x="6323647" y="1457325"/>
                                </a:lnTo>
                                <a:lnTo>
                                  <a:pt x="6323647" y="1225550"/>
                                </a:lnTo>
                                <a:lnTo>
                                  <a:pt x="6954202" y="1225550"/>
                                </a:lnTo>
                                <a:lnTo>
                                  <a:pt x="6954202" y="1216025"/>
                                </a:lnTo>
                                <a:lnTo>
                                  <a:pt x="6323647" y="1216025"/>
                                </a:lnTo>
                                <a:lnTo>
                                  <a:pt x="6323647" y="984250"/>
                                </a:lnTo>
                                <a:lnTo>
                                  <a:pt x="6954202" y="984250"/>
                                </a:lnTo>
                                <a:lnTo>
                                  <a:pt x="6954202" y="974725"/>
                                </a:lnTo>
                                <a:lnTo>
                                  <a:pt x="6323647" y="974725"/>
                                </a:lnTo>
                                <a:lnTo>
                                  <a:pt x="6323647" y="742950"/>
                                </a:lnTo>
                                <a:lnTo>
                                  <a:pt x="6954202" y="742950"/>
                                </a:lnTo>
                                <a:lnTo>
                                  <a:pt x="6954202" y="733425"/>
                                </a:lnTo>
                                <a:lnTo>
                                  <a:pt x="6323647" y="733425"/>
                                </a:lnTo>
                                <a:lnTo>
                                  <a:pt x="6323647" y="501650"/>
                                </a:lnTo>
                                <a:lnTo>
                                  <a:pt x="6954202" y="501650"/>
                                </a:lnTo>
                                <a:lnTo>
                                  <a:pt x="6954202" y="492125"/>
                                </a:lnTo>
                                <a:lnTo>
                                  <a:pt x="6323647" y="492125"/>
                                </a:lnTo>
                                <a:lnTo>
                                  <a:pt x="6323647" y="260350"/>
                                </a:lnTo>
                                <a:lnTo>
                                  <a:pt x="6954202" y="260350"/>
                                </a:lnTo>
                                <a:lnTo>
                                  <a:pt x="6954202" y="250825"/>
                                </a:lnTo>
                                <a:lnTo>
                                  <a:pt x="6323647" y="250825"/>
                                </a:lnTo>
                                <a:lnTo>
                                  <a:pt x="6323647" y="19050"/>
                                </a:lnTo>
                                <a:lnTo>
                                  <a:pt x="6954202" y="19050"/>
                                </a:lnTo>
                                <a:lnTo>
                                  <a:pt x="6954202" y="0"/>
                                </a:lnTo>
                                <a:lnTo>
                                  <a:pt x="6323647" y="0"/>
                                </a:lnTo>
                                <a:lnTo>
                                  <a:pt x="6314122" y="0"/>
                                </a:lnTo>
                                <a:lnTo>
                                  <a:pt x="6314122" y="19050"/>
                                </a:lnTo>
                                <a:lnTo>
                                  <a:pt x="6314122" y="6219825"/>
                                </a:lnTo>
                                <a:lnTo>
                                  <a:pt x="5775007" y="6219825"/>
                                </a:lnTo>
                                <a:lnTo>
                                  <a:pt x="5775007" y="5988050"/>
                                </a:lnTo>
                                <a:lnTo>
                                  <a:pt x="6314122" y="5988050"/>
                                </a:lnTo>
                                <a:lnTo>
                                  <a:pt x="6314122" y="5978525"/>
                                </a:lnTo>
                                <a:lnTo>
                                  <a:pt x="5775007" y="5978525"/>
                                </a:lnTo>
                                <a:lnTo>
                                  <a:pt x="5775007" y="5746750"/>
                                </a:lnTo>
                                <a:lnTo>
                                  <a:pt x="6314122" y="5746750"/>
                                </a:lnTo>
                                <a:lnTo>
                                  <a:pt x="6314122" y="5737225"/>
                                </a:lnTo>
                                <a:lnTo>
                                  <a:pt x="5775007" y="5737225"/>
                                </a:lnTo>
                                <a:lnTo>
                                  <a:pt x="5775007" y="5505450"/>
                                </a:lnTo>
                                <a:lnTo>
                                  <a:pt x="6314122" y="5505450"/>
                                </a:lnTo>
                                <a:lnTo>
                                  <a:pt x="6314122" y="5495925"/>
                                </a:lnTo>
                                <a:lnTo>
                                  <a:pt x="5775007" y="5495925"/>
                                </a:lnTo>
                                <a:lnTo>
                                  <a:pt x="5775007" y="5264150"/>
                                </a:lnTo>
                                <a:lnTo>
                                  <a:pt x="6314122" y="5264150"/>
                                </a:lnTo>
                                <a:lnTo>
                                  <a:pt x="6314122" y="5254625"/>
                                </a:lnTo>
                                <a:lnTo>
                                  <a:pt x="5775007" y="5254625"/>
                                </a:lnTo>
                                <a:lnTo>
                                  <a:pt x="5775007" y="5022850"/>
                                </a:lnTo>
                                <a:lnTo>
                                  <a:pt x="6314122" y="5022850"/>
                                </a:lnTo>
                                <a:lnTo>
                                  <a:pt x="6314122" y="5013325"/>
                                </a:lnTo>
                                <a:lnTo>
                                  <a:pt x="5775007" y="5013325"/>
                                </a:lnTo>
                                <a:lnTo>
                                  <a:pt x="5775007" y="4781550"/>
                                </a:lnTo>
                                <a:lnTo>
                                  <a:pt x="6314122" y="4781550"/>
                                </a:lnTo>
                                <a:lnTo>
                                  <a:pt x="6314122" y="4772025"/>
                                </a:lnTo>
                                <a:lnTo>
                                  <a:pt x="5775007" y="4772025"/>
                                </a:lnTo>
                                <a:lnTo>
                                  <a:pt x="5775007" y="4375150"/>
                                </a:lnTo>
                                <a:lnTo>
                                  <a:pt x="6314122" y="4375150"/>
                                </a:lnTo>
                                <a:lnTo>
                                  <a:pt x="6314122" y="4365625"/>
                                </a:lnTo>
                                <a:lnTo>
                                  <a:pt x="5775007" y="4365625"/>
                                </a:lnTo>
                                <a:lnTo>
                                  <a:pt x="5775007" y="4133850"/>
                                </a:lnTo>
                                <a:lnTo>
                                  <a:pt x="6314122" y="4133850"/>
                                </a:lnTo>
                                <a:lnTo>
                                  <a:pt x="6314122" y="4124325"/>
                                </a:lnTo>
                                <a:lnTo>
                                  <a:pt x="5775007" y="4124325"/>
                                </a:lnTo>
                                <a:lnTo>
                                  <a:pt x="5775007" y="3892550"/>
                                </a:lnTo>
                                <a:lnTo>
                                  <a:pt x="6314122" y="3892550"/>
                                </a:lnTo>
                                <a:lnTo>
                                  <a:pt x="6314122" y="3883025"/>
                                </a:lnTo>
                                <a:lnTo>
                                  <a:pt x="5775007" y="3883025"/>
                                </a:lnTo>
                                <a:lnTo>
                                  <a:pt x="5775007" y="3651250"/>
                                </a:lnTo>
                                <a:lnTo>
                                  <a:pt x="6314122" y="3651250"/>
                                </a:lnTo>
                                <a:lnTo>
                                  <a:pt x="6314122" y="3641725"/>
                                </a:lnTo>
                                <a:lnTo>
                                  <a:pt x="5775007" y="3641725"/>
                                </a:lnTo>
                                <a:lnTo>
                                  <a:pt x="5775007" y="3244850"/>
                                </a:lnTo>
                                <a:lnTo>
                                  <a:pt x="6314122" y="3244850"/>
                                </a:lnTo>
                                <a:lnTo>
                                  <a:pt x="6314122" y="3235325"/>
                                </a:lnTo>
                                <a:lnTo>
                                  <a:pt x="5775007" y="3235325"/>
                                </a:lnTo>
                                <a:lnTo>
                                  <a:pt x="5775007" y="3003550"/>
                                </a:lnTo>
                                <a:lnTo>
                                  <a:pt x="6314122" y="3003550"/>
                                </a:lnTo>
                                <a:lnTo>
                                  <a:pt x="6314122" y="2994025"/>
                                </a:lnTo>
                                <a:lnTo>
                                  <a:pt x="5775007" y="2994025"/>
                                </a:lnTo>
                                <a:lnTo>
                                  <a:pt x="5775007" y="2762250"/>
                                </a:lnTo>
                                <a:lnTo>
                                  <a:pt x="6314122" y="2762250"/>
                                </a:lnTo>
                                <a:lnTo>
                                  <a:pt x="6314122" y="2752725"/>
                                </a:lnTo>
                                <a:lnTo>
                                  <a:pt x="5775007" y="2752725"/>
                                </a:lnTo>
                                <a:lnTo>
                                  <a:pt x="5775007" y="2520950"/>
                                </a:lnTo>
                                <a:lnTo>
                                  <a:pt x="6314122" y="2520950"/>
                                </a:lnTo>
                                <a:lnTo>
                                  <a:pt x="6314122" y="2511425"/>
                                </a:lnTo>
                                <a:lnTo>
                                  <a:pt x="5775007" y="2511425"/>
                                </a:lnTo>
                                <a:lnTo>
                                  <a:pt x="5775007" y="2114550"/>
                                </a:lnTo>
                                <a:lnTo>
                                  <a:pt x="6314122" y="2114550"/>
                                </a:lnTo>
                                <a:lnTo>
                                  <a:pt x="6314122" y="2105025"/>
                                </a:lnTo>
                                <a:lnTo>
                                  <a:pt x="5775007" y="2105025"/>
                                </a:lnTo>
                                <a:lnTo>
                                  <a:pt x="5775007" y="1708150"/>
                                </a:lnTo>
                                <a:lnTo>
                                  <a:pt x="6314122" y="1708150"/>
                                </a:lnTo>
                                <a:lnTo>
                                  <a:pt x="6314122" y="1698625"/>
                                </a:lnTo>
                                <a:lnTo>
                                  <a:pt x="5775007" y="1698625"/>
                                </a:lnTo>
                                <a:lnTo>
                                  <a:pt x="5775007" y="1466850"/>
                                </a:lnTo>
                                <a:lnTo>
                                  <a:pt x="6314122" y="1466850"/>
                                </a:lnTo>
                                <a:lnTo>
                                  <a:pt x="6314122" y="1457325"/>
                                </a:lnTo>
                                <a:lnTo>
                                  <a:pt x="5775007" y="1457325"/>
                                </a:lnTo>
                                <a:lnTo>
                                  <a:pt x="5775007" y="1225550"/>
                                </a:lnTo>
                                <a:lnTo>
                                  <a:pt x="6314122" y="1225550"/>
                                </a:lnTo>
                                <a:lnTo>
                                  <a:pt x="6314122" y="1216025"/>
                                </a:lnTo>
                                <a:lnTo>
                                  <a:pt x="5775007" y="1216025"/>
                                </a:lnTo>
                                <a:lnTo>
                                  <a:pt x="5775007" y="984250"/>
                                </a:lnTo>
                                <a:lnTo>
                                  <a:pt x="6314122" y="984250"/>
                                </a:lnTo>
                                <a:lnTo>
                                  <a:pt x="6314122" y="974725"/>
                                </a:lnTo>
                                <a:lnTo>
                                  <a:pt x="5775007" y="974725"/>
                                </a:lnTo>
                                <a:lnTo>
                                  <a:pt x="5775007" y="742950"/>
                                </a:lnTo>
                                <a:lnTo>
                                  <a:pt x="6314122" y="742950"/>
                                </a:lnTo>
                                <a:lnTo>
                                  <a:pt x="6314122" y="733425"/>
                                </a:lnTo>
                                <a:lnTo>
                                  <a:pt x="5775007" y="733425"/>
                                </a:lnTo>
                                <a:lnTo>
                                  <a:pt x="5775007" y="501650"/>
                                </a:lnTo>
                                <a:lnTo>
                                  <a:pt x="6314122" y="501650"/>
                                </a:lnTo>
                                <a:lnTo>
                                  <a:pt x="6314122" y="492125"/>
                                </a:lnTo>
                                <a:lnTo>
                                  <a:pt x="5775007" y="492125"/>
                                </a:lnTo>
                                <a:lnTo>
                                  <a:pt x="5775007" y="260350"/>
                                </a:lnTo>
                                <a:lnTo>
                                  <a:pt x="6314122" y="260350"/>
                                </a:lnTo>
                                <a:lnTo>
                                  <a:pt x="6314122" y="250825"/>
                                </a:lnTo>
                                <a:lnTo>
                                  <a:pt x="5775007" y="250825"/>
                                </a:lnTo>
                                <a:lnTo>
                                  <a:pt x="5775007" y="19050"/>
                                </a:lnTo>
                                <a:lnTo>
                                  <a:pt x="6314122" y="19050"/>
                                </a:lnTo>
                                <a:lnTo>
                                  <a:pt x="6314122" y="0"/>
                                </a:lnTo>
                                <a:lnTo>
                                  <a:pt x="5775007" y="0"/>
                                </a:lnTo>
                                <a:lnTo>
                                  <a:pt x="5765482" y="0"/>
                                </a:lnTo>
                                <a:lnTo>
                                  <a:pt x="5765482" y="19050"/>
                                </a:lnTo>
                                <a:lnTo>
                                  <a:pt x="5765482" y="6219825"/>
                                </a:lnTo>
                                <a:lnTo>
                                  <a:pt x="5134927" y="6219825"/>
                                </a:lnTo>
                                <a:lnTo>
                                  <a:pt x="5134927" y="5988050"/>
                                </a:lnTo>
                                <a:lnTo>
                                  <a:pt x="5765482" y="5988050"/>
                                </a:lnTo>
                                <a:lnTo>
                                  <a:pt x="5765482" y="5978525"/>
                                </a:lnTo>
                                <a:lnTo>
                                  <a:pt x="5134927" y="5978525"/>
                                </a:lnTo>
                                <a:lnTo>
                                  <a:pt x="5134927" y="5746750"/>
                                </a:lnTo>
                                <a:lnTo>
                                  <a:pt x="5765482" y="5746750"/>
                                </a:lnTo>
                                <a:lnTo>
                                  <a:pt x="5765482" y="5737225"/>
                                </a:lnTo>
                                <a:lnTo>
                                  <a:pt x="5134927" y="5737225"/>
                                </a:lnTo>
                                <a:lnTo>
                                  <a:pt x="5134927" y="5505450"/>
                                </a:lnTo>
                                <a:lnTo>
                                  <a:pt x="5765482" y="5505450"/>
                                </a:lnTo>
                                <a:lnTo>
                                  <a:pt x="5765482" y="5495925"/>
                                </a:lnTo>
                                <a:lnTo>
                                  <a:pt x="5134927" y="5495925"/>
                                </a:lnTo>
                                <a:lnTo>
                                  <a:pt x="5134927" y="5264150"/>
                                </a:lnTo>
                                <a:lnTo>
                                  <a:pt x="5765482" y="5264150"/>
                                </a:lnTo>
                                <a:lnTo>
                                  <a:pt x="5765482" y="5254625"/>
                                </a:lnTo>
                                <a:lnTo>
                                  <a:pt x="5134927" y="5254625"/>
                                </a:lnTo>
                                <a:lnTo>
                                  <a:pt x="5134927" y="5022850"/>
                                </a:lnTo>
                                <a:lnTo>
                                  <a:pt x="5765482" y="5022850"/>
                                </a:lnTo>
                                <a:lnTo>
                                  <a:pt x="5765482" y="5013325"/>
                                </a:lnTo>
                                <a:lnTo>
                                  <a:pt x="5134927" y="5013325"/>
                                </a:lnTo>
                                <a:lnTo>
                                  <a:pt x="5134927" y="4781550"/>
                                </a:lnTo>
                                <a:lnTo>
                                  <a:pt x="5765482" y="4781550"/>
                                </a:lnTo>
                                <a:lnTo>
                                  <a:pt x="5765482" y="4772025"/>
                                </a:lnTo>
                                <a:lnTo>
                                  <a:pt x="5134927" y="4772025"/>
                                </a:lnTo>
                                <a:lnTo>
                                  <a:pt x="5134927" y="4375150"/>
                                </a:lnTo>
                                <a:lnTo>
                                  <a:pt x="5765482" y="4375150"/>
                                </a:lnTo>
                                <a:lnTo>
                                  <a:pt x="5765482" y="4365625"/>
                                </a:lnTo>
                                <a:lnTo>
                                  <a:pt x="5134927" y="4365625"/>
                                </a:lnTo>
                                <a:lnTo>
                                  <a:pt x="5134927" y="4133850"/>
                                </a:lnTo>
                                <a:lnTo>
                                  <a:pt x="5765482" y="4133850"/>
                                </a:lnTo>
                                <a:lnTo>
                                  <a:pt x="5765482" y="4124325"/>
                                </a:lnTo>
                                <a:lnTo>
                                  <a:pt x="5134927" y="4124325"/>
                                </a:lnTo>
                                <a:lnTo>
                                  <a:pt x="5134927" y="3892550"/>
                                </a:lnTo>
                                <a:lnTo>
                                  <a:pt x="5765482" y="3892550"/>
                                </a:lnTo>
                                <a:lnTo>
                                  <a:pt x="5765482" y="3883025"/>
                                </a:lnTo>
                                <a:lnTo>
                                  <a:pt x="5134927" y="3883025"/>
                                </a:lnTo>
                                <a:lnTo>
                                  <a:pt x="5134927" y="3651250"/>
                                </a:lnTo>
                                <a:lnTo>
                                  <a:pt x="5765482" y="3651250"/>
                                </a:lnTo>
                                <a:lnTo>
                                  <a:pt x="5765482" y="3641725"/>
                                </a:lnTo>
                                <a:lnTo>
                                  <a:pt x="5134927" y="3641725"/>
                                </a:lnTo>
                                <a:lnTo>
                                  <a:pt x="5134927" y="3244850"/>
                                </a:lnTo>
                                <a:lnTo>
                                  <a:pt x="5765482" y="3244850"/>
                                </a:lnTo>
                                <a:lnTo>
                                  <a:pt x="5765482" y="3235325"/>
                                </a:lnTo>
                                <a:lnTo>
                                  <a:pt x="5134927" y="3235325"/>
                                </a:lnTo>
                                <a:lnTo>
                                  <a:pt x="5134927" y="3003550"/>
                                </a:lnTo>
                                <a:lnTo>
                                  <a:pt x="5765482" y="3003550"/>
                                </a:lnTo>
                                <a:lnTo>
                                  <a:pt x="5765482" y="2994025"/>
                                </a:lnTo>
                                <a:lnTo>
                                  <a:pt x="5134927" y="2994025"/>
                                </a:lnTo>
                                <a:lnTo>
                                  <a:pt x="5134927" y="2762250"/>
                                </a:lnTo>
                                <a:lnTo>
                                  <a:pt x="5765482" y="2762250"/>
                                </a:lnTo>
                                <a:lnTo>
                                  <a:pt x="5765482" y="2752725"/>
                                </a:lnTo>
                                <a:lnTo>
                                  <a:pt x="5134927" y="2752725"/>
                                </a:lnTo>
                                <a:lnTo>
                                  <a:pt x="5134927" y="2520950"/>
                                </a:lnTo>
                                <a:lnTo>
                                  <a:pt x="5765482" y="2520950"/>
                                </a:lnTo>
                                <a:lnTo>
                                  <a:pt x="5765482" y="2511425"/>
                                </a:lnTo>
                                <a:lnTo>
                                  <a:pt x="5134927" y="2511425"/>
                                </a:lnTo>
                                <a:lnTo>
                                  <a:pt x="5134927" y="2114550"/>
                                </a:lnTo>
                                <a:lnTo>
                                  <a:pt x="5765482" y="2114550"/>
                                </a:lnTo>
                                <a:lnTo>
                                  <a:pt x="5765482" y="2105025"/>
                                </a:lnTo>
                                <a:lnTo>
                                  <a:pt x="5134927" y="2105025"/>
                                </a:lnTo>
                                <a:lnTo>
                                  <a:pt x="5134927" y="1708150"/>
                                </a:lnTo>
                                <a:lnTo>
                                  <a:pt x="5765482" y="1708150"/>
                                </a:lnTo>
                                <a:lnTo>
                                  <a:pt x="5765482" y="1698625"/>
                                </a:lnTo>
                                <a:lnTo>
                                  <a:pt x="5134927" y="1698625"/>
                                </a:lnTo>
                                <a:lnTo>
                                  <a:pt x="5134927" y="1466850"/>
                                </a:lnTo>
                                <a:lnTo>
                                  <a:pt x="5765482" y="1466850"/>
                                </a:lnTo>
                                <a:lnTo>
                                  <a:pt x="5765482" y="1457325"/>
                                </a:lnTo>
                                <a:lnTo>
                                  <a:pt x="5134927" y="1457325"/>
                                </a:lnTo>
                                <a:lnTo>
                                  <a:pt x="5134927" y="1225550"/>
                                </a:lnTo>
                                <a:lnTo>
                                  <a:pt x="5765482" y="1225550"/>
                                </a:lnTo>
                                <a:lnTo>
                                  <a:pt x="5765482" y="1216025"/>
                                </a:lnTo>
                                <a:lnTo>
                                  <a:pt x="5134927" y="1216025"/>
                                </a:lnTo>
                                <a:lnTo>
                                  <a:pt x="5134927" y="984250"/>
                                </a:lnTo>
                                <a:lnTo>
                                  <a:pt x="5765482" y="984250"/>
                                </a:lnTo>
                                <a:lnTo>
                                  <a:pt x="5765482" y="974725"/>
                                </a:lnTo>
                                <a:lnTo>
                                  <a:pt x="5134927" y="974725"/>
                                </a:lnTo>
                                <a:lnTo>
                                  <a:pt x="5134927" y="742950"/>
                                </a:lnTo>
                                <a:lnTo>
                                  <a:pt x="5765482" y="742950"/>
                                </a:lnTo>
                                <a:lnTo>
                                  <a:pt x="5765482" y="733425"/>
                                </a:lnTo>
                                <a:lnTo>
                                  <a:pt x="5134927" y="733425"/>
                                </a:lnTo>
                                <a:lnTo>
                                  <a:pt x="5134927" y="501650"/>
                                </a:lnTo>
                                <a:lnTo>
                                  <a:pt x="5765482" y="501650"/>
                                </a:lnTo>
                                <a:lnTo>
                                  <a:pt x="5765482" y="492125"/>
                                </a:lnTo>
                                <a:lnTo>
                                  <a:pt x="5134927" y="4921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6219825"/>
                                </a:lnTo>
                                <a:lnTo>
                                  <a:pt x="4494847" y="6219825"/>
                                </a:lnTo>
                                <a:lnTo>
                                  <a:pt x="4494847" y="5988050"/>
                                </a:lnTo>
                                <a:lnTo>
                                  <a:pt x="5125402" y="5988050"/>
                                </a:lnTo>
                                <a:lnTo>
                                  <a:pt x="5125402" y="5978525"/>
                                </a:lnTo>
                                <a:lnTo>
                                  <a:pt x="4494847" y="5978525"/>
                                </a:lnTo>
                                <a:lnTo>
                                  <a:pt x="4494847" y="5746750"/>
                                </a:lnTo>
                                <a:lnTo>
                                  <a:pt x="5125402" y="5746750"/>
                                </a:lnTo>
                                <a:lnTo>
                                  <a:pt x="5125402" y="5737225"/>
                                </a:lnTo>
                                <a:lnTo>
                                  <a:pt x="4494847" y="5737225"/>
                                </a:lnTo>
                                <a:lnTo>
                                  <a:pt x="4494847" y="5505450"/>
                                </a:lnTo>
                                <a:lnTo>
                                  <a:pt x="5125402" y="5505450"/>
                                </a:lnTo>
                                <a:lnTo>
                                  <a:pt x="5125402" y="5495925"/>
                                </a:lnTo>
                                <a:lnTo>
                                  <a:pt x="4494847" y="5495925"/>
                                </a:lnTo>
                                <a:lnTo>
                                  <a:pt x="4494847" y="5264150"/>
                                </a:lnTo>
                                <a:lnTo>
                                  <a:pt x="5125402" y="5264150"/>
                                </a:lnTo>
                                <a:lnTo>
                                  <a:pt x="5125402" y="5254625"/>
                                </a:lnTo>
                                <a:lnTo>
                                  <a:pt x="4494847" y="5254625"/>
                                </a:lnTo>
                                <a:lnTo>
                                  <a:pt x="4494847" y="5022850"/>
                                </a:lnTo>
                                <a:lnTo>
                                  <a:pt x="5125402" y="5022850"/>
                                </a:lnTo>
                                <a:lnTo>
                                  <a:pt x="5125402" y="5013325"/>
                                </a:lnTo>
                                <a:lnTo>
                                  <a:pt x="4494847" y="5013325"/>
                                </a:lnTo>
                                <a:lnTo>
                                  <a:pt x="4494847" y="4781550"/>
                                </a:lnTo>
                                <a:lnTo>
                                  <a:pt x="5125402" y="4781550"/>
                                </a:lnTo>
                                <a:lnTo>
                                  <a:pt x="5125402" y="4772025"/>
                                </a:lnTo>
                                <a:lnTo>
                                  <a:pt x="4494847" y="4772025"/>
                                </a:lnTo>
                                <a:lnTo>
                                  <a:pt x="4494847" y="4375150"/>
                                </a:lnTo>
                                <a:lnTo>
                                  <a:pt x="5125402" y="4375150"/>
                                </a:lnTo>
                                <a:lnTo>
                                  <a:pt x="5125402" y="4365625"/>
                                </a:lnTo>
                                <a:lnTo>
                                  <a:pt x="4494847" y="4365625"/>
                                </a:lnTo>
                                <a:lnTo>
                                  <a:pt x="4494847" y="4133850"/>
                                </a:lnTo>
                                <a:lnTo>
                                  <a:pt x="5125402" y="4133850"/>
                                </a:lnTo>
                                <a:lnTo>
                                  <a:pt x="5125402" y="4124325"/>
                                </a:lnTo>
                                <a:lnTo>
                                  <a:pt x="4494847" y="4124325"/>
                                </a:lnTo>
                                <a:lnTo>
                                  <a:pt x="4494847" y="3892550"/>
                                </a:lnTo>
                                <a:lnTo>
                                  <a:pt x="5125402" y="3892550"/>
                                </a:lnTo>
                                <a:lnTo>
                                  <a:pt x="5125402" y="3883025"/>
                                </a:lnTo>
                                <a:lnTo>
                                  <a:pt x="4494847" y="3883025"/>
                                </a:lnTo>
                                <a:lnTo>
                                  <a:pt x="4494847" y="3651250"/>
                                </a:lnTo>
                                <a:lnTo>
                                  <a:pt x="5125402" y="3651250"/>
                                </a:lnTo>
                                <a:lnTo>
                                  <a:pt x="5125402" y="3641725"/>
                                </a:lnTo>
                                <a:lnTo>
                                  <a:pt x="4494847" y="3641725"/>
                                </a:lnTo>
                                <a:lnTo>
                                  <a:pt x="4494847" y="3244850"/>
                                </a:lnTo>
                                <a:lnTo>
                                  <a:pt x="5125402" y="3244850"/>
                                </a:lnTo>
                                <a:lnTo>
                                  <a:pt x="5125402" y="3235325"/>
                                </a:lnTo>
                                <a:lnTo>
                                  <a:pt x="4494847" y="3235325"/>
                                </a:lnTo>
                                <a:lnTo>
                                  <a:pt x="4494847" y="3003550"/>
                                </a:lnTo>
                                <a:lnTo>
                                  <a:pt x="5125402" y="3003550"/>
                                </a:lnTo>
                                <a:lnTo>
                                  <a:pt x="5125402" y="2994025"/>
                                </a:lnTo>
                                <a:lnTo>
                                  <a:pt x="4494847" y="2994025"/>
                                </a:lnTo>
                                <a:lnTo>
                                  <a:pt x="4494847" y="2762250"/>
                                </a:lnTo>
                                <a:lnTo>
                                  <a:pt x="5125402" y="2762250"/>
                                </a:lnTo>
                                <a:lnTo>
                                  <a:pt x="5125402" y="2752725"/>
                                </a:lnTo>
                                <a:lnTo>
                                  <a:pt x="4494847" y="2752725"/>
                                </a:lnTo>
                                <a:lnTo>
                                  <a:pt x="4494847" y="2520950"/>
                                </a:lnTo>
                                <a:lnTo>
                                  <a:pt x="5125402" y="2520950"/>
                                </a:lnTo>
                                <a:lnTo>
                                  <a:pt x="5125402" y="2511425"/>
                                </a:lnTo>
                                <a:lnTo>
                                  <a:pt x="4494847" y="2511425"/>
                                </a:lnTo>
                                <a:lnTo>
                                  <a:pt x="4494847" y="2114550"/>
                                </a:lnTo>
                                <a:lnTo>
                                  <a:pt x="5125402" y="2114550"/>
                                </a:lnTo>
                                <a:lnTo>
                                  <a:pt x="5125402" y="2105025"/>
                                </a:lnTo>
                                <a:lnTo>
                                  <a:pt x="4494847" y="2105025"/>
                                </a:lnTo>
                                <a:lnTo>
                                  <a:pt x="4494847" y="1708150"/>
                                </a:lnTo>
                                <a:lnTo>
                                  <a:pt x="5125402" y="1708150"/>
                                </a:lnTo>
                                <a:lnTo>
                                  <a:pt x="5125402" y="1698625"/>
                                </a:lnTo>
                                <a:lnTo>
                                  <a:pt x="4494847" y="1698625"/>
                                </a:lnTo>
                                <a:lnTo>
                                  <a:pt x="4494847" y="1466850"/>
                                </a:lnTo>
                                <a:lnTo>
                                  <a:pt x="5125402" y="1466850"/>
                                </a:lnTo>
                                <a:lnTo>
                                  <a:pt x="5125402" y="1457325"/>
                                </a:lnTo>
                                <a:lnTo>
                                  <a:pt x="4494847" y="1457325"/>
                                </a:lnTo>
                                <a:lnTo>
                                  <a:pt x="4494847" y="1225550"/>
                                </a:lnTo>
                                <a:lnTo>
                                  <a:pt x="5125402" y="1225550"/>
                                </a:lnTo>
                                <a:lnTo>
                                  <a:pt x="5125402" y="1216025"/>
                                </a:lnTo>
                                <a:lnTo>
                                  <a:pt x="4494847" y="1216025"/>
                                </a:lnTo>
                                <a:lnTo>
                                  <a:pt x="4494847" y="984250"/>
                                </a:lnTo>
                                <a:lnTo>
                                  <a:pt x="5125402" y="984250"/>
                                </a:lnTo>
                                <a:lnTo>
                                  <a:pt x="5125402" y="974725"/>
                                </a:lnTo>
                                <a:lnTo>
                                  <a:pt x="4494847" y="974725"/>
                                </a:lnTo>
                                <a:lnTo>
                                  <a:pt x="4494847" y="742950"/>
                                </a:lnTo>
                                <a:lnTo>
                                  <a:pt x="5125402" y="742950"/>
                                </a:lnTo>
                                <a:lnTo>
                                  <a:pt x="5125402" y="733425"/>
                                </a:lnTo>
                                <a:lnTo>
                                  <a:pt x="4494847" y="733425"/>
                                </a:lnTo>
                                <a:lnTo>
                                  <a:pt x="4494847" y="501650"/>
                                </a:lnTo>
                                <a:lnTo>
                                  <a:pt x="5125402" y="501650"/>
                                </a:lnTo>
                                <a:lnTo>
                                  <a:pt x="5125402" y="492125"/>
                                </a:lnTo>
                                <a:lnTo>
                                  <a:pt x="4494847" y="4921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6219825"/>
                                </a:lnTo>
                                <a:lnTo>
                                  <a:pt x="3946207" y="6219825"/>
                                </a:lnTo>
                                <a:lnTo>
                                  <a:pt x="3946207" y="5988050"/>
                                </a:lnTo>
                                <a:lnTo>
                                  <a:pt x="4485322" y="5988050"/>
                                </a:lnTo>
                                <a:lnTo>
                                  <a:pt x="4485322" y="5978525"/>
                                </a:lnTo>
                                <a:lnTo>
                                  <a:pt x="3946207" y="5978525"/>
                                </a:lnTo>
                                <a:lnTo>
                                  <a:pt x="3946207" y="5746750"/>
                                </a:lnTo>
                                <a:lnTo>
                                  <a:pt x="4485322" y="5746750"/>
                                </a:lnTo>
                                <a:lnTo>
                                  <a:pt x="4485322" y="5737225"/>
                                </a:lnTo>
                                <a:lnTo>
                                  <a:pt x="3946207" y="5737225"/>
                                </a:lnTo>
                                <a:lnTo>
                                  <a:pt x="3946207" y="5505450"/>
                                </a:lnTo>
                                <a:lnTo>
                                  <a:pt x="4485322" y="5505450"/>
                                </a:lnTo>
                                <a:lnTo>
                                  <a:pt x="4485322" y="5495925"/>
                                </a:lnTo>
                                <a:lnTo>
                                  <a:pt x="3946207" y="5495925"/>
                                </a:lnTo>
                                <a:lnTo>
                                  <a:pt x="3946207" y="5264150"/>
                                </a:lnTo>
                                <a:lnTo>
                                  <a:pt x="4485322" y="5264150"/>
                                </a:lnTo>
                                <a:lnTo>
                                  <a:pt x="4485322" y="5254625"/>
                                </a:lnTo>
                                <a:lnTo>
                                  <a:pt x="3946207" y="5254625"/>
                                </a:lnTo>
                                <a:lnTo>
                                  <a:pt x="3946207" y="5022850"/>
                                </a:lnTo>
                                <a:lnTo>
                                  <a:pt x="4485322" y="5022850"/>
                                </a:lnTo>
                                <a:lnTo>
                                  <a:pt x="4485322" y="5013325"/>
                                </a:lnTo>
                                <a:lnTo>
                                  <a:pt x="3946207" y="5013325"/>
                                </a:lnTo>
                                <a:lnTo>
                                  <a:pt x="3946207" y="4781550"/>
                                </a:lnTo>
                                <a:lnTo>
                                  <a:pt x="4485322" y="4781550"/>
                                </a:lnTo>
                                <a:lnTo>
                                  <a:pt x="4485322" y="4772025"/>
                                </a:lnTo>
                                <a:lnTo>
                                  <a:pt x="3946207" y="4772025"/>
                                </a:lnTo>
                                <a:lnTo>
                                  <a:pt x="3946207" y="4375150"/>
                                </a:lnTo>
                                <a:lnTo>
                                  <a:pt x="4485322" y="4375150"/>
                                </a:lnTo>
                                <a:lnTo>
                                  <a:pt x="4485322" y="4365625"/>
                                </a:lnTo>
                                <a:lnTo>
                                  <a:pt x="3946207" y="4365625"/>
                                </a:lnTo>
                                <a:lnTo>
                                  <a:pt x="3946207" y="4133850"/>
                                </a:lnTo>
                                <a:lnTo>
                                  <a:pt x="4485322" y="4133850"/>
                                </a:lnTo>
                                <a:lnTo>
                                  <a:pt x="4485322" y="4124325"/>
                                </a:lnTo>
                                <a:lnTo>
                                  <a:pt x="3946207" y="4124325"/>
                                </a:lnTo>
                                <a:lnTo>
                                  <a:pt x="3946207" y="3892550"/>
                                </a:lnTo>
                                <a:lnTo>
                                  <a:pt x="4485322" y="3892550"/>
                                </a:lnTo>
                                <a:lnTo>
                                  <a:pt x="4485322" y="3883025"/>
                                </a:lnTo>
                                <a:lnTo>
                                  <a:pt x="3946207" y="3883025"/>
                                </a:lnTo>
                                <a:lnTo>
                                  <a:pt x="3946207" y="3651250"/>
                                </a:lnTo>
                                <a:lnTo>
                                  <a:pt x="4485322" y="3651250"/>
                                </a:lnTo>
                                <a:lnTo>
                                  <a:pt x="4485322" y="3641725"/>
                                </a:lnTo>
                                <a:lnTo>
                                  <a:pt x="3946207" y="3641725"/>
                                </a:lnTo>
                                <a:lnTo>
                                  <a:pt x="3946207" y="3244850"/>
                                </a:lnTo>
                                <a:lnTo>
                                  <a:pt x="4485322" y="3244850"/>
                                </a:lnTo>
                                <a:lnTo>
                                  <a:pt x="4485322" y="3235325"/>
                                </a:lnTo>
                                <a:lnTo>
                                  <a:pt x="3946207" y="3235325"/>
                                </a:lnTo>
                                <a:lnTo>
                                  <a:pt x="3946207" y="3003550"/>
                                </a:lnTo>
                                <a:lnTo>
                                  <a:pt x="4485322" y="3003550"/>
                                </a:lnTo>
                                <a:lnTo>
                                  <a:pt x="4485322" y="2994025"/>
                                </a:lnTo>
                                <a:lnTo>
                                  <a:pt x="3946207" y="2994025"/>
                                </a:lnTo>
                                <a:lnTo>
                                  <a:pt x="3946207" y="2762250"/>
                                </a:lnTo>
                                <a:lnTo>
                                  <a:pt x="4485322" y="2762250"/>
                                </a:lnTo>
                                <a:lnTo>
                                  <a:pt x="4485322" y="2752725"/>
                                </a:lnTo>
                                <a:lnTo>
                                  <a:pt x="3946207" y="2752725"/>
                                </a:lnTo>
                                <a:lnTo>
                                  <a:pt x="3946207" y="2520950"/>
                                </a:lnTo>
                                <a:lnTo>
                                  <a:pt x="4485322" y="2520950"/>
                                </a:lnTo>
                                <a:lnTo>
                                  <a:pt x="4485322" y="2511425"/>
                                </a:lnTo>
                                <a:lnTo>
                                  <a:pt x="3946207" y="2511425"/>
                                </a:lnTo>
                                <a:lnTo>
                                  <a:pt x="3946207" y="2114550"/>
                                </a:lnTo>
                                <a:lnTo>
                                  <a:pt x="4485322" y="2114550"/>
                                </a:lnTo>
                                <a:lnTo>
                                  <a:pt x="4485322" y="2105025"/>
                                </a:lnTo>
                                <a:lnTo>
                                  <a:pt x="3946207" y="2105025"/>
                                </a:lnTo>
                                <a:lnTo>
                                  <a:pt x="3946207" y="1708150"/>
                                </a:lnTo>
                                <a:lnTo>
                                  <a:pt x="4485322" y="1708150"/>
                                </a:lnTo>
                                <a:lnTo>
                                  <a:pt x="4485322" y="1698625"/>
                                </a:lnTo>
                                <a:lnTo>
                                  <a:pt x="3946207" y="1698625"/>
                                </a:lnTo>
                                <a:lnTo>
                                  <a:pt x="3946207" y="1466850"/>
                                </a:lnTo>
                                <a:lnTo>
                                  <a:pt x="4485322" y="1466850"/>
                                </a:lnTo>
                                <a:lnTo>
                                  <a:pt x="4485322" y="1457325"/>
                                </a:lnTo>
                                <a:lnTo>
                                  <a:pt x="3946207" y="1457325"/>
                                </a:lnTo>
                                <a:lnTo>
                                  <a:pt x="3946207" y="1225550"/>
                                </a:lnTo>
                                <a:lnTo>
                                  <a:pt x="4485322" y="1225550"/>
                                </a:lnTo>
                                <a:lnTo>
                                  <a:pt x="4485322" y="1216025"/>
                                </a:lnTo>
                                <a:lnTo>
                                  <a:pt x="3946207" y="1216025"/>
                                </a:lnTo>
                                <a:lnTo>
                                  <a:pt x="3946207" y="984250"/>
                                </a:lnTo>
                                <a:lnTo>
                                  <a:pt x="4485322" y="984250"/>
                                </a:lnTo>
                                <a:lnTo>
                                  <a:pt x="4485322" y="974725"/>
                                </a:lnTo>
                                <a:lnTo>
                                  <a:pt x="3946207" y="974725"/>
                                </a:lnTo>
                                <a:lnTo>
                                  <a:pt x="3946207" y="742950"/>
                                </a:lnTo>
                                <a:lnTo>
                                  <a:pt x="4485322" y="742950"/>
                                </a:lnTo>
                                <a:lnTo>
                                  <a:pt x="4485322" y="733425"/>
                                </a:lnTo>
                                <a:lnTo>
                                  <a:pt x="3946207" y="733425"/>
                                </a:lnTo>
                                <a:lnTo>
                                  <a:pt x="3946207" y="501650"/>
                                </a:lnTo>
                                <a:lnTo>
                                  <a:pt x="4485322" y="501650"/>
                                </a:lnTo>
                                <a:lnTo>
                                  <a:pt x="4485322" y="492125"/>
                                </a:lnTo>
                                <a:lnTo>
                                  <a:pt x="3946207" y="4921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6219825"/>
                                </a:lnTo>
                                <a:lnTo>
                                  <a:pt x="3489007" y="6219825"/>
                                </a:lnTo>
                                <a:lnTo>
                                  <a:pt x="3489007" y="5988050"/>
                                </a:lnTo>
                                <a:lnTo>
                                  <a:pt x="3936682" y="5988050"/>
                                </a:lnTo>
                                <a:lnTo>
                                  <a:pt x="3936682" y="5978525"/>
                                </a:lnTo>
                                <a:lnTo>
                                  <a:pt x="3489007" y="5978525"/>
                                </a:lnTo>
                                <a:lnTo>
                                  <a:pt x="3489007" y="5746750"/>
                                </a:lnTo>
                                <a:lnTo>
                                  <a:pt x="3936682" y="5746750"/>
                                </a:lnTo>
                                <a:lnTo>
                                  <a:pt x="3936682" y="5737225"/>
                                </a:lnTo>
                                <a:lnTo>
                                  <a:pt x="3489007" y="5737225"/>
                                </a:lnTo>
                                <a:lnTo>
                                  <a:pt x="3489007" y="5505450"/>
                                </a:lnTo>
                                <a:lnTo>
                                  <a:pt x="3936682" y="5505450"/>
                                </a:lnTo>
                                <a:lnTo>
                                  <a:pt x="3936682" y="5495925"/>
                                </a:lnTo>
                                <a:lnTo>
                                  <a:pt x="3489007" y="5495925"/>
                                </a:lnTo>
                                <a:lnTo>
                                  <a:pt x="3489007" y="5264150"/>
                                </a:lnTo>
                                <a:lnTo>
                                  <a:pt x="3936682" y="5264150"/>
                                </a:lnTo>
                                <a:lnTo>
                                  <a:pt x="3936682" y="5254625"/>
                                </a:lnTo>
                                <a:lnTo>
                                  <a:pt x="3489007" y="5254625"/>
                                </a:lnTo>
                                <a:lnTo>
                                  <a:pt x="3489007" y="5022850"/>
                                </a:lnTo>
                                <a:lnTo>
                                  <a:pt x="3936682" y="5022850"/>
                                </a:lnTo>
                                <a:lnTo>
                                  <a:pt x="3936682" y="5013325"/>
                                </a:lnTo>
                                <a:lnTo>
                                  <a:pt x="3489007" y="5013325"/>
                                </a:lnTo>
                                <a:lnTo>
                                  <a:pt x="3489007" y="4781550"/>
                                </a:lnTo>
                                <a:lnTo>
                                  <a:pt x="3936682" y="4781550"/>
                                </a:lnTo>
                                <a:lnTo>
                                  <a:pt x="3936682" y="4772025"/>
                                </a:lnTo>
                                <a:lnTo>
                                  <a:pt x="3489007" y="4772025"/>
                                </a:lnTo>
                                <a:lnTo>
                                  <a:pt x="3489007" y="4375150"/>
                                </a:lnTo>
                                <a:lnTo>
                                  <a:pt x="3936682" y="4375150"/>
                                </a:lnTo>
                                <a:lnTo>
                                  <a:pt x="3936682" y="4365625"/>
                                </a:lnTo>
                                <a:lnTo>
                                  <a:pt x="3489007" y="4365625"/>
                                </a:lnTo>
                                <a:lnTo>
                                  <a:pt x="3489007" y="4133850"/>
                                </a:lnTo>
                                <a:lnTo>
                                  <a:pt x="3936682" y="4133850"/>
                                </a:lnTo>
                                <a:lnTo>
                                  <a:pt x="3936682" y="4124325"/>
                                </a:lnTo>
                                <a:lnTo>
                                  <a:pt x="3489007" y="4124325"/>
                                </a:lnTo>
                                <a:lnTo>
                                  <a:pt x="3489007" y="3892550"/>
                                </a:lnTo>
                                <a:lnTo>
                                  <a:pt x="3936682" y="3892550"/>
                                </a:lnTo>
                                <a:lnTo>
                                  <a:pt x="3936682" y="3883025"/>
                                </a:lnTo>
                                <a:lnTo>
                                  <a:pt x="3489007" y="3883025"/>
                                </a:lnTo>
                                <a:lnTo>
                                  <a:pt x="3489007" y="3651250"/>
                                </a:lnTo>
                                <a:lnTo>
                                  <a:pt x="3936682" y="3651250"/>
                                </a:lnTo>
                                <a:lnTo>
                                  <a:pt x="3936682" y="3641725"/>
                                </a:lnTo>
                                <a:lnTo>
                                  <a:pt x="3489007" y="3641725"/>
                                </a:lnTo>
                                <a:lnTo>
                                  <a:pt x="3489007" y="3244850"/>
                                </a:lnTo>
                                <a:lnTo>
                                  <a:pt x="3936682" y="3244850"/>
                                </a:lnTo>
                                <a:lnTo>
                                  <a:pt x="3936682" y="3235325"/>
                                </a:lnTo>
                                <a:lnTo>
                                  <a:pt x="3489007" y="3235325"/>
                                </a:lnTo>
                                <a:lnTo>
                                  <a:pt x="3489007" y="3003550"/>
                                </a:lnTo>
                                <a:lnTo>
                                  <a:pt x="3936682" y="3003550"/>
                                </a:lnTo>
                                <a:lnTo>
                                  <a:pt x="3936682" y="2994025"/>
                                </a:lnTo>
                                <a:lnTo>
                                  <a:pt x="3489007" y="2994025"/>
                                </a:lnTo>
                                <a:lnTo>
                                  <a:pt x="3489007" y="2762250"/>
                                </a:lnTo>
                                <a:lnTo>
                                  <a:pt x="3936682" y="2762250"/>
                                </a:lnTo>
                                <a:lnTo>
                                  <a:pt x="3936682" y="2752725"/>
                                </a:lnTo>
                                <a:lnTo>
                                  <a:pt x="3489007" y="2752725"/>
                                </a:lnTo>
                                <a:lnTo>
                                  <a:pt x="3489007" y="2520950"/>
                                </a:lnTo>
                                <a:lnTo>
                                  <a:pt x="3936682" y="2520950"/>
                                </a:lnTo>
                                <a:lnTo>
                                  <a:pt x="3936682" y="2511425"/>
                                </a:lnTo>
                                <a:lnTo>
                                  <a:pt x="3489007" y="2511425"/>
                                </a:lnTo>
                                <a:lnTo>
                                  <a:pt x="3489007" y="2114550"/>
                                </a:lnTo>
                                <a:lnTo>
                                  <a:pt x="3936682" y="2114550"/>
                                </a:lnTo>
                                <a:lnTo>
                                  <a:pt x="3936682" y="2105025"/>
                                </a:lnTo>
                                <a:lnTo>
                                  <a:pt x="3489007" y="2105025"/>
                                </a:lnTo>
                                <a:lnTo>
                                  <a:pt x="3489007" y="1708150"/>
                                </a:lnTo>
                                <a:lnTo>
                                  <a:pt x="3936682" y="1708150"/>
                                </a:lnTo>
                                <a:lnTo>
                                  <a:pt x="3936682" y="1698625"/>
                                </a:lnTo>
                                <a:lnTo>
                                  <a:pt x="3489007" y="1698625"/>
                                </a:lnTo>
                                <a:lnTo>
                                  <a:pt x="3489007" y="1466850"/>
                                </a:lnTo>
                                <a:lnTo>
                                  <a:pt x="3936682" y="1466850"/>
                                </a:lnTo>
                                <a:lnTo>
                                  <a:pt x="3936682" y="1457325"/>
                                </a:lnTo>
                                <a:lnTo>
                                  <a:pt x="3489007" y="1457325"/>
                                </a:lnTo>
                                <a:lnTo>
                                  <a:pt x="3489007" y="1225550"/>
                                </a:lnTo>
                                <a:lnTo>
                                  <a:pt x="3936682" y="1225550"/>
                                </a:lnTo>
                                <a:lnTo>
                                  <a:pt x="3936682" y="1216025"/>
                                </a:lnTo>
                                <a:lnTo>
                                  <a:pt x="3489007" y="1216025"/>
                                </a:lnTo>
                                <a:lnTo>
                                  <a:pt x="3489007" y="984250"/>
                                </a:lnTo>
                                <a:lnTo>
                                  <a:pt x="3936682" y="984250"/>
                                </a:lnTo>
                                <a:lnTo>
                                  <a:pt x="3936682" y="974725"/>
                                </a:lnTo>
                                <a:lnTo>
                                  <a:pt x="3489007" y="974725"/>
                                </a:lnTo>
                                <a:lnTo>
                                  <a:pt x="3489007" y="742950"/>
                                </a:lnTo>
                                <a:lnTo>
                                  <a:pt x="3936682" y="742950"/>
                                </a:lnTo>
                                <a:lnTo>
                                  <a:pt x="3936682" y="733425"/>
                                </a:lnTo>
                                <a:lnTo>
                                  <a:pt x="3489007" y="733425"/>
                                </a:lnTo>
                                <a:lnTo>
                                  <a:pt x="3489007" y="501650"/>
                                </a:lnTo>
                                <a:lnTo>
                                  <a:pt x="3936682" y="501650"/>
                                </a:lnTo>
                                <a:lnTo>
                                  <a:pt x="3936682" y="492125"/>
                                </a:lnTo>
                                <a:lnTo>
                                  <a:pt x="3489007" y="4921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6219825"/>
                                </a:lnTo>
                                <a:lnTo>
                                  <a:pt x="2940367" y="6219825"/>
                                </a:lnTo>
                                <a:lnTo>
                                  <a:pt x="2940367" y="5988050"/>
                                </a:lnTo>
                                <a:lnTo>
                                  <a:pt x="3479482" y="5988050"/>
                                </a:lnTo>
                                <a:lnTo>
                                  <a:pt x="3479482" y="5978525"/>
                                </a:lnTo>
                                <a:lnTo>
                                  <a:pt x="2940367" y="5978525"/>
                                </a:lnTo>
                                <a:lnTo>
                                  <a:pt x="2940367" y="5746750"/>
                                </a:lnTo>
                                <a:lnTo>
                                  <a:pt x="3479482" y="5746750"/>
                                </a:lnTo>
                                <a:lnTo>
                                  <a:pt x="3479482" y="5737225"/>
                                </a:lnTo>
                                <a:lnTo>
                                  <a:pt x="2940367" y="5737225"/>
                                </a:lnTo>
                                <a:lnTo>
                                  <a:pt x="2940367" y="5505450"/>
                                </a:lnTo>
                                <a:lnTo>
                                  <a:pt x="3479482" y="5505450"/>
                                </a:lnTo>
                                <a:lnTo>
                                  <a:pt x="3479482" y="5495925"/>
                                </a:lnTo>
                                <a:lnTo>
                                  <a:pt x="2940367" y="5495925"/>
                                </a:lnTo>
                                <a:lnTo>
                                  <a:pt x="2940367" y="5264150"/>
                                </a:lnTo>
                                <a:lnTo>
                                  <a:pt x="3479482" y="5264150"/>
                                </a:lnTo>
                                <a:lnTo>
                                  <a:pt x="3479482" y="5254625"/>
                                </a:lnTo>
                                <a:lnTo>
                                  <a:pt x="2940367" y="5254625"/>
                                </a:lnTo>
                                <a:lnTo>
                                  <a:pt x="2940367" y="5022850"/>
                                </a:lnTo>
                                <a:lnTo>
                                  <a:pt x="3479482" y="5022850"/>
                                </a:lnTo>
                                <a:lnTo>
                                  <a:pt x="3479482" y="5013325"/>
                                </a:lnTo>
                                <a:lnTo>
                                  <a:pt x="2940367" y="5013325"/>
                                </a:lnTo>
                                <a:lnTo>
                                  <a:pt x="2940367" y="4781550"/>
                                </a:lnTo>
                                <a:lnTo>
                                  <a:pt x="3479482" y="4781550"/>
                                </a:lnTo>
                                <a:lnTo>
                                  <a:pt x="3479482" y="4772025"/>
                                </a:lnTo>
                                <a:lnTo>
                                  <a:pt x="2940367" y="4772025"/>
                                </a:lnTo>
                                <a:lnTo>
                                  <a:pt x="2940367" y="4375150"/>
                                </a:lnTo>
                                <a:lnTo>
                                  <a:pt x="3479482" y="4375150"/>
                                </a:lnTo>
                                <a:lnTo>
                                  <a:pt x="3479482" y="4365625"/>
                                </a:lnTo>
                                <a:lnTo>
                                  <a:pt x="2940367" y="4365625"/>
                                </a:lnTo>
                                <a:lnTo>
                                  <a:pt x="2940367" y="4133850"/>
                                </a:lnTo>
                                <a:lnTo>
                                  <a:pt x="3479482" y="4133850"/>
                                </a:lnTo>
                                <a:lnTo>
                                  <a:pt x="3479482" y="4124325"/>
                                </a:lnTo>
                                <a:lnTo>
                                  <a:pt x="2940367" y="4124325"/>
                                </a:lnTo>
                                <a:lnTo>
                                  <a:pt x="2940367" y="3892550"/>
                                </a:lnTo>
                                <a:lnTo>
                                  <a:pt x="3479482" y="3892550"/>
                                </a:lnTo>
                                <a:lnTo>
                                  <a:pt x="3479482" y="3883025"/>
                                </a:lnTo>
                                <a:lnTo>
                                  <a:pt x="2940367" y="3883025"/>
                                </a:lnTo>
                                <a:lnTo>
                                  <a:pt x="2940367" y="3651250"/>
                                </a:lnTo>
                                <a:lnTo>
                                  <a:pt x="3479482" y="3651250"/>
                                </a:lnTo>
                                <a:lnTo>
                                  <a:pt x="3479482" y="3641725"/>
                                </a:lnTo>
                                <a:lnTo>
                                  <a:pt x="2940367" y="3641725"/>
                                </a:lnTo>
                                <a:lnTo>
                                  <a:pt x="2940367" y="3244850"/>
                                </a:lnTo>
                                <a:lnTo>
                                  <a:pt x="3479482" y="3244850"/>
                                </a:lnTo>
                                <a:lnTo>
                                  <a:pt x="3479482" y="3235325"/>
                                </a:lnTo>
                                <a:lnTo>
                                  <a:pt x="2940367" y="3235325"/>
                                </a:lnTo>
                                <a:lnTo>
                                  <a:pt x="2940367" y="3003550"/>
                                </a:lnTo>
                                <a:lnTo>
                                  <a:pt x="3479482" y="3003550"/>
                                </a:lnTo>
                                <a:lnTo>
                                  <a:pt x="3479482" y="2994025"/>
                                </a:lnTo>
                                <a:lnTo>
                                  <a:pt x="2940367" y="2994025"/>
                                </a:lnTo>
                                <a:lnTo>
                                  <a:pt x="2940367" y="2762250"/>
                                </a:lnTo>
                                <a:lnTo>
                                  <a:pt x="3479482" y="2762250"/>
                                </a:lnTo>
                                <a:lnTo>
                                  <a:pt x="3479482" y="2752725"/>
                                </a:lnTo>
                                <a:lnTo>
                                  <a:pt x="2940367" y="2752725"/>
                                </a:lnTo>
                                <a:lnTo>
                                  <a:pt x="2940367" y="2520950"/>
                                </a:lnTo>
                                <a:lnTo>
                                  <a:pt x="3479482" y="2520950"/>
                                </a:lnTo>
                                <a:lnTo>
                                  <a:pt x="3479482" y="2511425"/>
                                </a:lnTo>
                                <a:lnTo>
                                  <a:pt x="2940367" y="2511425"/>
                                </a:lnTo>
                                <a:lnTo>
                                  <a:pt x="2940367" y="2114550"/>
                                </a:lnTo>
                                <a:lnTo>
                                  <a:pt x="3479482" y="2114550"/>
                                </a:lnTo>
                                <a:lnTo>
                                  <a:pt x="3479482" y="2105025"/>
                                </a:lnTo>
                                <a:lnTo>
                                  <a:pt x="2940367" y="2105025"/>
                                </a:lnTo>
                                <a:lnTo>
                                  <a:pt x="2940367" y="1708150"/>
                                </a:lnTo>
                                <a:lnTo>
                                  <a:pt x="3479482" y="1708150"/>
                                </a:lnTo>
                                <a:lnTo>
                                  <a:pt x="3479482" y="1698625"/>
                                </a:lnTo>
                                <a:lnTo>
                                  <a:pt x="2940367" y="1698625"/>
                                </a:lnTo>
                                <a:lnTo>
                                  <a:pt x="2940367" y="1466850"/>
                                </a:lnTo>
                                <a:lnTo>
                                  <a:pt x="3479482" y="1466850"/>
                                </a:lnTo>
                                <a:lnTo>
                                  <a:pt x="3479482" y="1457325"/>
                                </a:lnTo>
                                <a:lnTo>
                                  <a:pt x="2940367" y="1457325"/>
                                </a:lnTo>
                                <a:lnTo>
                                  <a:pt x="2940367" y="1225550"/>
                                </a:lnTo>
                                <a:lnTo>
                                  <a:pt x="3479482" y="1225550"/>
                                </a:lnTo>
                                <a:lnTo>
                                  <a:pt x="3479482" y="1216025"/>
                                </a:lnTo>
                                <a:lnTo>
                                  <a:pt x="2940367" y="1216025"/>
                                </a:lnTo>
                                <a:lnTo>
                                  <a:pt x="2940367" y="984250"/>
                                </a:lnTo>
                                <a:lnTo>
                                  <a:pt x="3479482" y="984250"/>
                                </a:lnTo>
                                <a:lnTo>
                                  <a:pt x="3479482" y="974725"/>
                                </a:lnTo>
                                <a:lnTo>
                                  <a:pt x="2940367" y="974725"/>
                                </a:lnTo>
                                <a:lnTo>
                                  <a:pt x="2940367" y="742950"/>
                                </a:lnTo>
                                <a:lnTo>
                                  <a:pt x="3479482" y="742950"/>
                                </a:lnTo>
                                <a:lnTo>
                                  <a:pt x="3479482" y="733425"/>
                                </a:lnTo>
                                <a:lnTo>
                                  <a:pt x="2940367" y="733425"/>
                                </a:lnTo>
                                <a:lnTo>
                                  <a:pt x="2940367" y="501650"/>
                                </a:lnTo>
                                <a:lnTo>
                                  <a:pt x="3479482" y="501650"/>
                                </a:lnTo>
                                <a:lnTo>
                                  <a:pt x="3479482" y="492125"/>
                                </a:lnTo>
                                <a:lnTo>
                                  <a:pt x="2940367" y="4921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6219825"/>
                                </a:lnTo>
                                <a:lnTo>
                                  <a:pt x="19050" y="6219825"/>
                                </a:lnTo>
                                <a:lnTo>
                                  <a:pt x="19050" y="5988050"/>
                                </a:lnTo>
                                <a:lnTo>
                                  <a:pt x="2930842" y="5988050"/>
                                </a:lnTo>
                                <a:lnTo>
                                  <a:pt x="2930842" y="5978525"/>
                                </a:lnTo>
                                <a:lnTo>
                                  <a:pt x="19050" y="5978525"/>
                                </a:lnTo>
                                <a:lnTo>
                                  <a:pt x="19050" y="5746750"/>
                                </a:lnTo>
                                <a:lnTo>
                                  <a:pt x="2930842" y="5746750"/>
                                </a:lnTo>
                                <a:lnTo>
                                  <a:pt x="2930842" y="5737225"/>
                                </a:lnTo>
                                <a:lnTo>
                                  <a:pt x="19050" y="5737225"/>
                                </a:lnTo>
                                <a:lnTo>
                                  <a:pt x="19050" y="5505450"/>
                                </a:lnTo>
                                <a:lnTo>
                                  <a:pt x="2930842" y="5505450"/>
                                </a:lnTo>
                                <a:lnTo>
                                  <a:pt x="2930842" y="5495925"/>
                                </a:lnTo>
                                <a:lnTo>
                                  <a:pt x="19050" y="5495925"/>
                                </a:lnTo>
                                <a:lnTo>
                                  <a:pt x="19050" y="5264150"/>
                                </a:lnTo>
                                <a:lnTo>
                                  <a:pt x="2930842" y="5264150"/>
                                </a:lnTo>
                                <a:lnTo>
                                  <a:pt x="2930842" y="5254625"/>
                                </a:lnTo>
                                <a:lnTo>
                                  <a:pt x="19050" y="5254625"/>
                                </a:lnTo>
                                <a:lnTo>
                                  <a:pt x="19050" y="5022850"/>
                                </a:lnTo>
                                <a:lnTo>
                                  <a:pt x="2930842" y="5022850"/>
                                </a:lnTo>
                                <a:lnTo>
                                  <a:pt x="2930842" y="5013325"/>
                                </a:lnTo>
                                <a:lnTo>
                                  <a:pt x="19050" y="5013325"/>
                                </a:lnTo>
                                <a:lnTo>
                                  <a:pt x="19050" y="4781550"/>
                                </a:lnTo>
                                <a:lnTo>
                                  <a:pt x="2930842" y="4781550"/>
                                </a:lnTo>
                                <a:lnTo>
                                  <a:pt x="2930842" y="4772025"/>
                                </a:lnTo>
                                <a:lnTo>
                                  <a:pt x="19050" y="4772025"/>
                                </a:lnTo>
                                <a:lnTo>
                                  <a:pt x="19050" y="4375150"/>
                                </a:lnTo>
                                <a:lnTo>
                                  <a:pt x="2930842" y="4375150"/>
                                </a:lnTo>
                                <a:lnTo>
                                  <a:pt x="2930842" y="4365625"/>
                                </a:lnTo>
                                <a:lnTo>
                                  <a:pt x="19050" y="4365625"/>
                                </a:lnTo>
                                <a:lnTo>
                                  <a:pt x="19050" y="4133850"/>
                                </a:lnTo>
                                <a:lnTo>
                                  <a:pt x="2930842" y="4133850"/>
                                </a:lnTo>
                                <a:lnTo>
                                  <a:pt x="2930842" y="4124325"/>
                                </a:lnTo>
                                <a:lnTo>
                                  <a:pt x="19050" y="4124325"/>
                                </a:lnTo>
                                <a:lnTo>
                                  <a:pt x="19050" y="3892550"/>
                                </a:lnTo>
                                <a:lnTo>
                                  <a:pt x="2930842" y="3892550"/>
                                </a:lnTo>
                                <a:lnTo>
                                  <a:pt x="2930842" y="3883025"/>
                                </a:lnTo>
                                <a:lnTo>
                                  <a:pt x="19050" y="3883025"/>
                                </a:lnTo>
                                <a:lnTo>
                                  <a:pt x="19050" y="3651250"/>
                                </a:lnTo>
                                <a:lnTo>
                                  <a:pt x="2930842" y="3651250"/>
                                </a:lnTo>
                                <a:lnTo>
                                  <a:pt x="2930842" y="3641725"/>
                                </a:lnTo>
                                <a:lnTo>
                                  <a:pt x="19050" y="3641725"/>
                                </a:lnTo>
                                <a:lnTo>
                                  <a:pt x="19050" y="3244850"/>
                                </a:lnTo>
                                <a:lnTo>
                                  <a:pt x="2930842" y="3244850"/>
                                </a:lnTo>
                                <a:lnTo>
                                  <a:pt x="2930842" y="3235325"/>
                                </a:lnTo>
                                <a:lnTo>
                                  <a:pt x="19050" y="3235325"/>
                                </a:lnTo>
                                <a:lnTo>
                                  <a:pt x="19050" y="3003550"/>
                                </a:lnTo>
                                <a:lnTo>
                                  <a:pt x="2930842" y="3003550"/>
                                </a:lnTo>
                                <a:lnTo>
                                  <a:pt x="2930842" y="2994025"/>
                                </a:lnTo>
                                <a:lnTo>
                                  <a:pt x="19050" y="2994025"/>
                                </a:lnTo>
                                <a:lnTo>
                                  <a:pt x="19050" y="2762250"/>
                                </a:lnTo>
                                <a:lnTo>
                                  <a:pt x="2930842" y="2762250"/>
                                </a:lnTo>
                                <a:lnTo>
                                  <a:pt x="2930842" y="2752725"/>
                                </a:lnTo>
                                <a:lnTo>
                                  <a:pt x="19050" y="2752725"/>
                                </a:lnTo>
                                <a:lnTo>
                                  <a:pt x="19050" y="2520950"/>
                                </a:lnTo>
                                <a:lnTo>
                                  <a:pt x="2930842" y="2520950"/>
                                </a:lnTo>
                                <a:lnTo>
                                  <a:pt x="2930842" y="2511425"/>
                                </a:lnTo>
                                <a:lnTo>
                                  <a:pt x="19050" y="2511425"/>
                                </a:lnTo>
                                <a:lnTo>
                                  <a:pt x="19050" y="2114550"/>
                                </a:lnTo>
                                <a:lnTo>
                                  <a:pt x="2930842" y="2114550"/>
                                </a:lnTo>
                                <a:lnTo>
                                  <a:pt x="2930842" y="2105025"/>
                                </a:lnTo>
                                <a:lnTo>
                                  <a:pt x="19050" y="2105025"/>
                                </a:lnTo>
                                <a:lnTo>
                                  <a:pt x="19050" y="1708150"/>
                                </a:lnTo>
                                <a:lnTo>
                                  <a:pt x="2930842" y="1708150"/>
                                </a:lnTo>
                                <a:lnTo>
                                  <a:pt x="2930842" y="1698625"/>
                                </a:lnTo>
                                <a:lnTo>
                                  <a:pt x="19050" y="1698625"/>
                                </a:lnTo>
                                <a:lnTo>
                                  <a:pt x="19050" y="1466850"/>
                                </a:lnTo>
                                <a:lnTo>
                                  <a:pt x="2930842" y="1466850"/>
                                </a:lnTo>
                                <a:lnTo>
                                  <a:pt x="2930842" y="1457325"/>
                                </a:lnTo>
                                <a:lnTo>
                                  <a:pt x="19050" y="1457325"/>
                                </a:lnTo>
                                <a:lnTo>
                                  <a:pt x="19050" y="1225550"/>
                                </a:lnTo>
                                <a:lnTo>
                                  <a:pt x="2930842" y="1225550"/>
                                </a:lnTo>
                                <a:lnTo>
                                  <a:pt x="2930842" y="1216025"/>
                                </a:lnTo>
                                <a:lnTo>
                                  <a:pt x="19050" y="1216025"/>
                                </a:lnTo>
                                <a:lnTo>
                                  <a:pt x="19050" y="984250"/>
                                </a:lnTo>
                                <a:lnTo>
                                  <a:pt x="2930842" y="984250"/>
                                </a:lnTo>
                                <a:lnTo>
                                  <a:pt x="2930842" y="974725"/>
                                </a:lnTo>
                                <a:lnTo>
                                  <a:pt x="19050" y="974725"/>
                                </a:lnTo>
                                <a:lnTo>
                                  <a:pt x="19050" y="742950"/>
                                </a:lnTo>
                                <a:lnTo>
                                  <a:pt x="2930842" y="742950"/>
                                </a:lnTo>
                                <a:lnTo>
                                  <a:pt x="2930842" y="733425"/>
                                </a:lnTo>
                                <a:lnTo>
                                  <a:pt x="19050" y="733425"/>
                                </a:lnTo>
                                <a:lnTo>
                                  <a:pt x="19050" y="501650"/>
                                </a:lnTo>
                                <a:lnTo>
                                  <a:pt x="2930842" y="501650"/>
                                </a:lnTo>
                                <a:lnTo>
                                  <a:pt x="2930842" y="492125"/>
                                </a:lnTo>
                                <a:lnTo>
                                  <a:pt x="19050" y="492125"/>
                                </a:lnTo>
                                <a:lnTo>
                                  <a:pt x="19050" y="260350"/>
                                </a:lnTo>
                                <a:lnTo>
                                  <a:pt x="2930842" y="260350"/>
                                </a:lnTo>
                                <a:lnTo>
                                  <a:pt x="2930842" y="250825"/>
                                </a:lnTo>
                                <a:lnTo>
                                  <a:pt x="19050" y="250825"/>
                                </a:lnTo>
                                <a:lnTo>
                                  <a:pt x="19050" y="19050"/>
                                </a:lnTo>
                                <a:lnTo>
                                  <a:pt x="2930842" y="19050"/>
                                </a:lnTo>
                                <a:lnTo>
                                  <a:pt x="2930842" y="0"/>
                                </a:lnTo>
                                <a:lnTo>
                                  <a:pt x="0" y="0"/>
                                </a:lnTo>
                                <a:lnTo>
                                  <a:pt x="0" y="250825"/>
                                </a:lnTo>
                                <a:lnTo>
                                  <a:pt x="0" y="492125"/>
                                </a:lnTo>
                                <a:lnTo>
                                  <a:pt x="0" y="6229350"/>
                                </a:lnTo>
                                <a:lnTo>
                                  <a:pt x="2940367" y="6229350"/>
                                </a:lnTo>
                                <a:lnTo>
                                  <a:pt x="9163050" y="6229350"/>
                                </a:lnTo>
                                <a:lnTo>
                                  <a:pt x="9163050" y="59785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78CB7F6F" id="Group 44" o:spid="_x0000_s1026" style="position:absolute;margin-left:36pt;margin-top:54pt;width:721.5pt;height:490.5pt;z-index:-22337024;mso-wrap-distance-left:0;mso-wrap-distance-right:0;mso-position-horizontal-relative:page;mso-position-vertical-relative:page" coordsize="91630,6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">
                <v:shape id="Graphic 45"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" path="m9163050,r,l,,,260350r1376362,l1385887,260350r1554480,l2940367,250825r2825115,l5765482,260350r1838325,l7603807,250825r539115,l8142922,260350r558165,l8701087,250825r461963,l9163050,xe" fillcolor="#d6d6d6" stroked="f">
                  <v:path arrowok="t"/>
                </v:shape>
                <v:shape id="Graphic 46" o:spid="_x0000_s1028" style="position:absolute;left:86915;top:2508;width:4718;height:54959;visibility:visible;mso-wrap-style:square;v-text-anchor:top" coordsize="471805,549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" path="m471487,2501900l,2501900r,241300l,2752725,,5495925r471487,l471487,2743200r,-241300xem471487,l,,,241300r,9525l,2270125r471487,l471487,241300,471487,xe" fillcolor="#f1f1f1" stroked="f">
                  <v:path arrowok="t"/>
                </v:shape>
                <v:shape id="Graphic 47" o:spid="_x0000_s1029" style="position:absolute;width:91630;height:62293;visibility:visible;mso-wrap-style:square;v-text-anchor:top" coordsize="9163050,622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" path="m9163050,r-19050,l9144000,19050r,231775l9144000,6219825r-442913,l8701087,5988050r442913,l9144000,5978525r-442913,l8701087,5746750r442913,l9144000,5737225r-442913,l8701087,5505450r442913,l9144000,5495925r-442913,l8701087,5264150r442913,l9144000,5254625r-442913,l8701087,5022850r442913,l9144000,5013325r-442913,l8701087,4781550r442913,l9144000,4772025r-442913,l8701087,4375150r442913,l9144000,4365625r-442913,l8701087,4133850r442913,l9144000,4124325r-442913,l8701087,3892550r442913,l9144000,3883025r-442913,l8701087,3651250r442913,l9144000,3641725r-442913,l8701087,3244850r442913,l9144000,3235325r-442913,l8701087,3003550r442913,l9144000,2994025r-442913,l8701087,2762250r442913,l9144000,2752725r-442913,l8701087,2520950r442913,l9144000,2511425r-442913,l8701087,2114550r442913,l9144000,2105025r-442913,l8701087,1708150r442913,l9144000,1698625r-442913,l8701087,1466850r442913,l9144000,1457325r-442913,l8701087,1225550r442913,l9144000,1216025r-442913,l8701087,984250r442913,l9144000,974725r-442913,l8701087,742950r442913,l9144000,733425r-442913,l8701087,501650r442913,l9144000,492125r-442913,l8701087,260350r442913,l9144000,250825r-442913,l8701087,19050r442913,l9144000,,8701087,r-9525,l8691562,19050r,6200775l7603807,6219825r,-231775l8691562,5988050r,-9525l7603807,5978525r,-231775l8691562,5746750r,-9525l7603807,5737225r,-231775l8691562,5505450r,-9525l7603807,5495925r,-231775l8691562,5264150r,-9525l7603807,5254625r,-231775l8691562,5022850r,-9525l7603807,5013325r,-231775l8691562,4781550r,-9525l7603807,4772025r,-396875l8691562,4375150r,-9525l7603807,4365625r,-231775l8691562,4133850r,-9525l7603807,4124325r,-231775l8691562,3892550r,-9525l7603807,3883025r,-231775l8691562,3651250r,-9525l7603807,3641725r,-396875l8691562,3244850r,-9525l7603807,3235325r,-231775l8691562,3003550r,-9525l7603807,2994025r,-231775l8691562,2762250r,-9525l7603807,2752725r,-231775l8691562,2520950r,-9525l7603807,2511425r,-396875l8691562,2114550r,-9525l7603807,2105025r,-396875l8691562,1708150r,-9525l7603807,1698625r,-231775l8691562,1466850r,-9525l7603807,1457325r,-231775l8691562,1225550r,-9525l7603807,1216025r,-231775l8691562,984250r,-9525l7603807,974725r,-231775l8691562,742950r,-9525l7603807,733425r,-231775l8691562,501650r,-9525l7603807,492125r,-231775l8691562,260350r,-9525l7603807,250825r,-231775l8691562,19050r,-19050l7603807,r-9525,l7594282,19050r,6200775l6963727,6219825r,-231775l7594282,5988050r,-9525l6963727,5978525r,-231775l7594282,5746750r,-9525l6963727,5737225r,-231775l7594282,5505450r,-9525l6963727,5495925r,-231775l7594282,5264150r,-9525l6963727,5254625r,-231775l7594282,5022850r,-9525l6963727,5013325r,-231775l7594282,4781550r,-9525l6963727,4772025r,-396875l7594282,4375150r,-9525l6963727,4365625r,-231775l7594282,4133850r,-9525l6963727,4124325r,-231775l7594282,3892550r,-9525l6963727,3883025r,-231775l7594282,3651250r,-9525l6963727,3641725r,-396875l7594282,3244850r,-9525l6963727,3235325r,-231775l7594282,3003550r,-9525l6963727,2994025r,-231775l7594282,2762250r,-9525l6963727,2752725r,-231775l7594282,2520950r,-9525l6963727,2511425r,-396875l7594282,2114550r,-9525l6963727,2105025r,-396875l7594282,1708150r,-9525l6963727,1698625r,-231775l7594282,1466850r,-9525l6963727,1457325r,-231775l7594282,1225550r,-9525l6963727,1216025r,-231775l7594282,984250r,-9525l6963727,974725r,-231775l7594282,742950r,-9525l6963727,733425r,-231775l7594282,501650r,-9525l6963727,492125r,-231775l7594282,260350r,-9525l6963727,250825r,-231775l7594282,19050r,-19050l6963727,r-9525,l6954202,19050r,6200775l6323647,6219825r,-231775l6954202,5988050r,-9525l6323647,5978525r,-231775l6954202,5746750r,-9525l6323647,5737225r,-231775l6954202,5505450r,-9525l6323647,5495925r,-231775l6954202,5264150r,-9525l6323647,5254625r,-231775l6954202,5022850r,-9525l6323647,5013325r,-231775l6954202,4781550r,-9525l6323647,4772025r,-396875l6954202,4375150r,-9525l6323647,4365625r,-231775l6954202,4133850r,-9525l6323647,4124325r,-231775l6954202,3892550r,-9525l6323647,3883025r,-231775l6954202,3651250r,-9525l6323647,3641725r,-396875l6954202,3244850r,-9525l6323647,3235325r,-231775l6954202,3003550r,-9525l6323647,2994025r,-231775l6954202,2762250r,-9525l6323647,2752725r,-231775l6954202,2520950r,-9525l6323647,2511425r,-396875l6954202,2114550r,-9525l6323647,2105025r,-396875l6954202,1708150r,-9525l6323647,1698625r,-231775l6954202,1466850r,-9525l6323647,1457325r,-231775l6954202,1225550r,-9525l6323647,1216025r,-231775l6954202,984250r,-9525l6323647,974725r,-231775l6954202,742950r,-9525l6323647,733425r,-231775l6954202,501650r,-9525l6323647,492125r,-231775l6954202,260350r,-9525l6323647,250825r,-231775l6954202,19050r,-19050l6323647,r-9525,l6314122,19050r,6200775l5775007,6219825r,-231775l6314122,5988050r,-9525l5775007,5978525r,-231775l6314122,5746750r,-9525l5775007,5737225r,-231775l6314122,5505450r,-9525l5775007,5495925r,-231775l6314122,5264150r,-9525l5775007,5254625r,-231775l6314122,5022850r,-9525l5775007,5013325r,-231775l6314122,4781550r,-9525l5775007,4772025r,-396875l6314122,4375150r,-9525l5775007,4365625r,-231775l6314122,4133850r,-9525l5775007,4124325r,-231775l6314122,3892550r,-9525l5775007,3883025r,-231775l6314122,3651250r,-9525l5775007,3641725r,-396875l6314122,3244850r,-9525l5775007,3235325r,-231775l6314122,3003550r,-9525l5775007,2994025r,-231775l6314122,2762250r,-9525l5775007,2752725r,-231775l6314122,2520950r,-9525l5775007,2511425r,-396875l6314122,2114550r,-9525l5775007,2105025r,-396875l6314122,1708150r,-9525l5775007,1698625r,-231775l6314122,1466850r,-9525l5775007,1457325r,-231775l6314122,1225550r,-9525l5775007,1216025r,-231775l6314122,984250r,-9525l5775007,974725r,-231775l6314122,742950r,-9525l5775007,733425r,-231775l6314122,501650r,-9525l5775007,492125r,-231775l6314122,260350r,-9525l5775007,250825r,-231775l6314122,19050r,-19050l5775007,r-9525,l5765482,19050r,6200775l5134927,6219825r,-231775l5765482,5988050r,-9525l5134927,5978525r,-231775l5765482,5746750r,-9525l5134927,5737225r,-231775l5765482,5505450r,-9525l5134927,5495925r,-231775l5765482,5264150r,-9525l5134927,5254625r,-231775l5765482,5022850r,-9525l5134927,5013325r,-231775l5765482,4781550r,-9525l5134927,4772025r,-396875l5765482,4375150r,-9525l5134927,4365625r,-231775l5765482,4133850r,-9525l5134927,4124325r,-231775l5765482,3892550r,-9525l5134927,3883025r,-231775l5765482,3651250r,-9525l5134927,3641725r,-396875l5765482,3244850r,-9525l5134927,3235325r,-231775l5765482,3003550r,-9525l5134927,2994025r,-231775l5765482,2762250r,-9525l5134927,2752725r,-231775l5765482,2520950r,-9525l5134927,2511425r,-396875l5765482,2114550r,-9525l5134927,2105025r,-396875l5765482,1708150r,-9525l5134927,1698625r,-231775l5765482,1466850r,-9525l5134927,1457325r,-231775l5765482,1225550r,-9525l5134927,1216025r,-231775l5765482,984250r,-9525l5134927,974725r,-231775l5765482,742950r,-9525l5134927,733425r,-231775l5765482,501650r,-9525l5134927,492125r,-231775l5765482,260350r,-9525l5134927,250825r,-231775l5765482,19050r,-19050l5134927,r-9525,l5125402,19050r,6200775l4494847,6219825r,-231775l5125402,5988050r,-9525l4494847,5978525r,-231775l5125402,5746750r,-9525l4494847,5737225r,-231775l5125402,5505450r,-9525l4494847,5495925r,-231775l5125402,5264150r,-9525l4494847,5254625r,-231775l5125402,5022850r,-9525l4494847,5013325r,-231775l5125402,4781550r,-9525l4494847,4772025r,-396875l5125402,4375150r,-9525l4494847,4365625r,-231775l5125402,4133850r,-9525l4494847,4124325r,-231775l5125402,3892550r,-9525l4494847,3883025r,-231775l5125402,3651250r,-9525l4494847,3641725r,-396875l5125402,3244850r,-9525l4494847,3235325r,-231775l5125402,3003550r,-9525l4494847,2994025r,-231775l5125402,2762250r,-9525l4494847,2752725r,-231775l5125402,2520950r,-9525l4494847,2511425r,-396875l5125402,2114550r,-9525l4494847,2105025r,-396875l5125402,1708150r,-9525l4494847,1698625r,-231775l5125402,1466850r,-9525l4494847,1457325r,-231775l5125402,1225550r,-9525l4494847,1216025r,-231775l5125402,984250r,-9525l4494847,974725r,-231775l5125402,742950r,-9525l4494847,733425r,-231775l5125402,501650r,-9525l4494847,492125r,-231775l5125402,260350r,-9525l4494847,250825r,-231775l5125402,19050r,-19050l4494847,r-9525,l4485322,19050r,6200775l3946207,6219825r,-231775l4485322,5988050r,-9525l3946207,5978525r,-231775l4485322,5746750r,-9525l3946207,5737225r,-231775l4485322,5505450r,-9525l3946207,5495925r,-231775l4485322,5264150r,-9525l3946207,5254625r,-231775l4485322,5022850r,-9525l3946207,5013325r,-231775l4485322,4781550r,-9525l3946207,4772025r,-396875l4485322,4375150r,-9525l3946207,4365625r,-231775l4485322,4133850r,-9525l3946207,4124325r,-231775l4485322,3892550r,-9525l3946207,3883025r,-231775l4485322,3651250r,-9525l3946207,3641725r,-396875l4485322,3244850r,-9525l3946207,3235325r,-231775l4485322,3003550r,-9525l3946207,2994025r,-231775l4485322,2762250r,-9525l3946207,2752725r,-231775l4485322,2520950r,-9525l3946207,2511425r,-396875l4485322,2114550r,-9525l3946207,2105025r,-396875l4485322,1708150r,-9525l3946207,1698625r,-231775l4485322,1466850r,-9525l3946207,1457325r,-231775l4485322,1225550r,-9525l3946207,1216025r,-231775l4485322,984250r,-9525l3946207,974725r,-231775l4485322,742950r,-9525l3946207,733425r,-231775l4485322,501650r,-9525l3946207,492125r,-231775l4485322,260350r,-9525l3946207,250825r,-231775l4485322,19050r,-19050l3946207,r-9525,l3936682,19050r,6200775l3489007,6219825r,-231775l3936682,5988050r,-9525l3489007,5978525r,-231775l3936682,5746750r,-9525l3489007,5737225r,-231775l3936682,5505450r,-9525l3489007,5495925r,-231775l3936682,5264150r,-9525l3489007,5254625r,-231775l3936682,5022850r,-9525l3489007,5013325r,-231775l3936682,4781550r,-9525l3489007,4772025r,-396875l3936682,4375150r,-9525l3489007,4365625r,-231775l3936682,4133850r,-9525l3489007,4124325r,-231775l3936682,3892550r,-9525l3489007,3883025r,-231775l3936682,3651250r,-9525l3489007,3641725r,-396875l3936682,3244850r,-9525l3489007,3235325r,-231775l3936682,3003550r,-9525l3489007,2994025r,-231775l3936682,2762250r,-9525l3489007,2752725r,-231775l3936682,2520950r,-9525l3489007,2511425r,-396875l3936682,2114550r,-9525l3489007,2105025r,-396875l3936682,1708150r,-9525l3489007,1698625r,-231775l3936682,1466850r,-9525l3489007,1457325r,-231775l3936682,1225550r,-9525l3489007,1216025r,-231775l3936682,984250r,-9525l3489007,974725r,-231775l3936682,742950r,-9525l3489007,733425r,-231775l3936682,501650r,-9525l3489007,492125r,-231775l3936682,260350r,-9525l3489007,250825r,-231775l3936682,19050r,-19050l3489007,r-9525,l3479482,19050r,6200775l2940367,6219825r,-231775l3479482,5988050r,-9525l2940367,5978525r,-231775l3479482,5746750r,-9525l2940367,5737225r,-231775l3479482,5505450r,-9525l2940367,5495925r,-231775l3479482,5264150r,-9525l2940367,5254625r,-231775l3479482,5022850r,-9525l2940367,5013325r,-231775l3479482,4781550r,-9525l2940367,4772025r,-396875l3479482,4375150r,-9525l2940367,4365625r,-231775l3479482,4133850r,-9525l2940367,4124325r,-231775l3479482,3892550r,-9525l2940367,3883025r,-231775l3479482,3651250r,-9525l2940367,3641725r,-396875l3479482,3244850r,-9525l2940367,3235325r,-231775l3479482,3003550r,-9525l2940367,2994025r,-231775l3479482,2762250r,-9525l2940367,2752725r,-231775l3479482,2520950r,-9525l2940367,2511425r,-396875l3479482,2114550r,-9525l2940367,2105025r,-396875l3479482,1708150r,-9525l2940367,1698625r,-231775l3479482,1466850r,-9525l2940367,1457325r,-231775l3479482,1225550r,-9525l2940367,1216025r,-231775l3479482,984250r,-9525l2940367,974725r,-231775l3479482,742950r,-9525l2940367,733425r,-231775l3479482,501650r,-9525l2940367,492125r,-231775l3479482,260350r,-9525l2940367,250825r,-231775l3479482,19050r,-19050l2940367,r-9525,l2930842,19050r,6200775l19050,6219825r,-231775l2930842,5988050r,-9525l19050,5978525r,-231775l2930842,5746750r,-9525l19050,5737225r,-231775l2930842,5505450r,-9525l19050,5495925r,-231775l2930842,5264150r,-9525l19050,5254625r,-231775l2930842,5022850r,-9525l19050,5013325r,-231775l2930842,4781550r,-9525l19050,4772025r,-396875l2930842,4375150r,-9525l19050,4365625r,-231775l2930842,4133850r,-9525l19050,4124325r,-231775l2930842,3892550r,-9525l19050,3883025r,-231775l2930842,3651250r,-9525l19050,3641725r,-396875l2930842,3244850r,-9525l19050,3235325r,-231775l2930842,3003550r,-9525l19050,2994025r,-231775l2930842,2762250r,-9525l19050,2752725r,-231775l2930842,2520950r,-9525l19050,2511425r,-396875l2930842,2114550r,-9525l19050,2105025r,-396875l2930842,1708150r,-9525l19050,1698625r,-231775l2930842,1466850r,-9525l19050,1457325r,-231775l2930842,1225550r,-9525l19050,1216025r,-231775l2930842,984250r,-9525l19050,974725r,-231775l2930842,742950r,-9525l19050,733425r,-231775l2930842,501650r,-9525l19050,492125r,-231775l2930842,260350r,-9525l19050,250825r,-231775l2930842,19050r,-19050l,,,250825,,492125,,6229350r2940367,l9163050,6229350r,-250825l9163050,19050r,-19050xe" fillcolor="#dfdfdf" stroked="f">
                  <v:path arrowok="t"/>
                </v:shape>
                <w10:wrap anchorx="page" anchory="page"/>
              </v:group>
            </w:pict>
          </mc:Fallback>
        </mc:AlternateContent>
      </w:r>
    </w:p>
    <w:p w14:paraId="35C84E9B" w14:textId="085ADA0F" w:rsidR="00247947" w:rsidRDefault="00F67635">
      <w:pPr>
        <w:tabs>
          <w:tab w:val="left" w:pos="4912"/>
          <w:tab w:val="left" w:pos="5718"/>
          <w:tab w:val="left" w:pos="6496"/>
          <w:tab w:val="left" w:pos="7432"/>
          <w:tab w:val="left" w:pos="8382"/>
          <w:tab w:val="left" w:pos="9318"/>
          <w:tab w:val="left" w:pos="10254"/>
          <w:tab w:val="left" w:pos="11298"/>
          <w:tab w:val="left" w:pos="12310"/>
          <w:tab w:val="left" w:pos="13151"/>
          <w:tab w:val="left" w:pos="13971"/>
        </w:tabs>
        <w:ind w:left="90"/>
        <w:rPr>
          <w:b/>
          <w:sz w:val="16"/>
        </w:rPr>
      </w:pPr>
      <w:r>
        <w:rPr>
          <w:b/>
          <w:sz w:val="16"/>
        </w:rPr>
        <w:tab/>
      </w:r>
      <w:r>
        <w:rPr>
          <w:b/>
          <w:spacing w:val="-2"/>
          <w:sz w:val="16"/>
        </w:rPr>
        <w:t>R-</w:t>
      </w:r>
      <w:r>
        <w:rPr>
          <w:b/>
          <w:spacing w:val="-10"/>
          <w:sz w:val="16"/>
        </w:rPr>
        <w:t>C</w:t>
      </w:r>
      <w:r>
        <w:rPr>
          <w:b/>
          <w:sz w:val="16"/>
        </w:rPr>
        <w:tab/>
      </w:r>
      <w:r>
        <w:rPr>
          <w:b/>
          <w:spacing w:val="-2"/>
          <w:sz w:val="16"/>
        </w:rPr>
        <w:t>R-</w:t>
      </w:r>
      <w:r>
        <w:rPr>
          <w:b/>
          <w:spacing w:val="-10"/>
          <w:sz w:val="16"/>
        </w:rPr>
        <w:t>S</w:t>
      </w:r>
      <w:r>
        <w:rPr>
          <w:b/>
          <w:sz w:val="16"/>
        </w:rPr>
        <w:tab/>
      </w:r>
      <w:r>
        <w:rPr>
          <w:b/>
          <w:spacing w:val="-2"/>
          <w:sz w:val="16"/>
        </w:rPr>
        <w:t>R-</w:t>
      </w:r>
      <w:r>
        <w:rPr>
          <w:b/>
          <w:spacing w:val="-10"/>
          <w:sz w:val="16"/>
        </w:rPr>
        <w:t>U</w:t>
      </w:r>
      <w:r>
        <w:rPr>
          <w:b/>
          <w:sz w:val="16"/>
        </w:rPr>
        <w:tab/>
      </w:r>
      <w:r>
        <w:rPr>
          <w:b/>
          <w:spacing w:val="-2"/>
          <w:sz w:val="16"/>
        </w:rPr>
        <w:t>C-</w:t>
      </w:r>
      <w:r>
        <w:rPr>
          <w:b/>
          <w:spacing w:val="-10"/>
          <w:sz w:val="16"/>
        </w:rPr>
        <w:t>R</w:t>
      </w:r>
      <w:r>
        <w:rPr>
          <w:b/>
          <w:sz w:val="16"/>
        </w:rPr>
        <w:tab/>
        <w:t>MX-</w:t>
      </w:r>
      <w:r>
        <w:rPr>
          <w:b/>
          <w:spacing w:val="-10"/>
          <w:sz w:val="16"/>
        </w:rPr>
        <w:t>1</w:t>
      </w:r>
      <w:r>
        <w:rPr>
          <w:b/>
          <w:sz w:val="16"/>
        </w:rPr>
        <w:tab/>
        <w:t>MX-</w:t>
      </w:r>
      <w:r>
        <w:rPr>
          <w:b/>
          <w:spacing w:val="-10"/>
          <w:sz w:val="16"/>
        </w:rPr>
        <w:t>2</w:t>
      </w:r>
      <w:r>
        <w:rPr>
          <w:b/>
          <w:sz w:val="16"/>
        </w:rPr>
        <w:tab/>
        <w:t>MX-</w:t>
      </w:r>
      <w:r>
        <w:rPr>
          <w:b/>
          <w:spacing w:val="-10"/>
          <w:sz w:val="16"/>
        </w:rPr>
        <w:t>3</w:t>
      </w:r>
      <w:r>
        <w:rPr>
          <w:b/>
          <w:sz w:val="16"/>
        </w:rPr>
        <w:tab/>
        <w:t>C-</w:t>
      </w:r>
      <w:r>
        <w:rPr>
          <w:b/>
          <w:spacing w:val="-10"/>
          <w:sz w:val="16"/>
        </w:rPr>
        <w:t>W</w:t>
      </w:r>
      <w:r>
        <w:rPr>
          <w:b/>
          <w:sz w:val="16"/>
        </w:rPr>
        <w:tab/>
      </w:r>
      <w:r>
        <w:rPr>
          <w:b/>
          <w:spacing w:val="-5"/>
          <w:sz w:val="16"/>
        </w:rPr>
        <w:t>IN</w:t>
      </w:r>
      <w:r>
        <w:rPr>
          <w:b/>
          <w:sz w:val="16"/>
        </w:rPr>
        <w:tab/>
      </w:r>
      <w:r>
        <w:rPr>
          <w:b/>
          <w:spacing w:val="-5"/>
          <w:sz w:val="16"/>
        </w:rPr>
        <w:t>BC</w:t>
      </w:r>
      <w:r>
        <w:rPr>
          <w:b/>
          <w:sz w:val="16"/>
        </w:rPr>
        <w:tab/>
      </w:r>
      <w:r>
        <w:rPr>
          <w:b/>
          <w:spacing w:val="-5"/>
          <w:sz w:val="16"/>
        </w:rPr>
        <w:t>IP</w:t>
      </w:r>
    </w:p>
    <w:p w14:paraId="607C6C9E" w14:textId="258866D0" w:rsidR="00247947" w:rsidRDefault="00247947">
      <w:pPr>
        <w:pStyle w:val="BodyText"/>
        <w:spacing w:before="9" w:after="1"/>
        <w:rPr>
          <w:b/>
          <w:sz w:val="8"/>
        </w:rPr>
      </w:pPr>
    </w:p>
    <w:tbl>
      <w:tblPr>
        <w:tblW w:w="0" w:type="auto"/>
        <w:tblInd w:w="47" w:type="dxa"/>
        <w:tblLayout w:type="fixed"/>
        <w:tblCellMar>
          <w:left w:w="0" w:type="dxa"/>
          <w:right w:w="0" w:type="dxa"/>
        </w:tblCellMar>
        <w:tblLook w:val="01E0" w:firstRow="1" w:lastRow="1" w:firstColumn="1" w:lastColumn="1" w:noHBand="0" w:noVBand="0"/>
      </w:tblPr>
      <w:tblGrid>
        <w:gridCol w:w="1459"/>
        <w:gridCol w:w="3116"/>
        <w:gridCol w:w="835"/>
        <w:gridCol w:w="792"/>
        <w:gridCol w:w="864"/>
        <w:gridCol w:w="980"/>
        <w:gridCol w:w="1008"/>
        <w:gridCol w:w="849"/>
        <w:gridCol w:w="1023"/>
        <w:gridCol w:w="998"/>
        <w:gridCol w:w="870"/>
        <w:gridCol w:w="868"/>
        <w:gridCol w:w="443"/>
      </w:tblGrid>
      <w:tr w:rsidR="00247947" w14:paraId="72FD8D35" w14:textId="77777777" w:rsidTr="00D552A7">
        <w:trPr>
          <w:trHeight w:val="395"/>
        </w:trPr>
        <w:tc>
          <w:tcPr>
            <w:tcW w:w="1459" w:type="dxa"/>
          </w:tcPr>
          <w:p w14:paraId="205FE136" w14:textId="77777777" w:rsidR="00247947" w:rsidRDefault="00247947">
            <w:pPr>
              <w:pStyle w:val="TableParagraph"/>
              <w:rPr>
                <w:sz w:val="16"/>
              </w:rPr>
            </w:pPr>
          </w:p>
        </w:tc>
        <w:tc>
          <w:tcPr>
            <w:tcW w:w="3116" w:type="dxa"/>
          </w:tcPr>
          <w:p w14:paraId="194F991B" w14:textId="77777777" w:rsidR="00247947" w:rsidRDefault="00F67635">
            <w:pPr>
              <w:pStyle w:val="TableParagraph"/>
              <w:spacing w:before="94"/>
              <w:ind w:left="743"/>
              <w:rPr>
                <w:sz w:val="16"/>
              </w:rPr>
            </w:pPr>
            <w:r>
              <w:rPr>
                <w:spacing w:val="-2"/>
                <w:sz w:val="16"/>
              </w:rPr>
              <w:t>Convenience</w:t>
            </w:r>
            <w:r>
              <w:rPr>
                <w:spacing w:val="11"/>
                <w:sz w:val="16"/>
              </w:rPr>
              <w:t xml:space="preserve"> </w:t>
            </w:r>
            <w:r>
              <w:rPr>
                <w:spacing w:val="-2"/>
                <w:sz w:val="16"/>
              </w:rPr>
              <w:t>Store</w:t>
            </w:r>
          </w:p>
        </w:tc>
        <w:tc>
          <w:tcPr>
            <w:tcW w:w="835" w:type="dxa"/>
            <w:shd w:val="clear" w:color="auto" w:fill="F1F1F1"/>
          </w:tcPr>
          <w:p w14:paraId="1DB15509" w14:textId="77777777" w:rsidR="00247947" w:rsidRDefault="00247947">
            <w:pPr>
              <w:pStyle w:val="TableParagraph"/>
              <w:rPr>
                <w:sz w:val="16"/>
              </w:rPr>
            </w:pPr>
          </w:p>
        </w:tc>
        <w:tc>
          <w:tcPr>
            <w:tcW w:w="792" w:type="dxa"/>
            <w:shd w:val="clear" w:color="auto" w:fill="F1F1F1"/>
          </w:tcPr>
          <w:p w14:paraId="371804E6" w14:textId="77777777" w:rsidR="00247947" w:rsidRDefault="00247947">
            <w:pPr>
              <w:pStyle w:val="TableParagraph"/>
              <w:rPr>
                <w:sz w:val="16"/>
              </w:rPr>
            </w:pPr>
          </w:p>
        </w:tc>
        <w:tc>
          <w:tcPr>
            <w:tcW w:w="864" w:type="dxa"/>
            <w:shd w:val="clear" w:color="auto" w:fill="F1F1F1"/>
          </w:tcPr>
          <w:p w14:paraId="2F80C219" w14:textId="77777777" w:rsidR="00247947" w:rsidRDefault="00247947">
            <w:pPr>
              <w:pStyle w:val="TableParagraph"/>
              <w:rPr>
                <w:sz w:val="16"/>
              </w:rPr>
            </w:pPr>
          </w:p>
        </w:tc>
        <w:tc>
          <w:tcPr>
            <w:tcW w:w="980" w:type="dxa"/>
          </w:tcPr>
          <w:p w14:paraId="596C64B0" w14:textId="77777777" w:rsidR="00D552A7" w:rsidRDefault="00D552A7">
            <w:pPr>
              <w:pStyle w:val="TableParagraph"/>
              <w:rPr>
                <w:sz w:val="16"/>
              </w:rPr>
            </w:pPr>
            <w:r>
              <w:rPr>
                <w:sz w:val="16"/>
              </w:rPr>
              <w:t xml:space="preserve">            </w:t>
            </w:r>
          </w:p>
          <w:p w14:paraId="79A30B0D" w14:textId="5211F6F1" w:rsidR="00247947" w:rsidRDefault="00D552A7">
            <w:pPr>
              <w:pStyle w:val="TableParagraph"/>
              <w:rPr>
                <w:sz w:val="16"/>
              </w:rPr>
            </w:pPr>
            <w:r>
              <w:rPr>
                <w:sz w:val="16"/>
              </w:rPr>
              <w:t xml:space="preserve">          P</w:t>
            </w:r>
          </w:p>
        </w:tc>
        <w:tc>
          <w:tcPr>
            <w:tcW w:w="1008" w:type="dxa"/>
            <w:shd w:val="clear" w:color="auto" w:fill="F1F1F1"/>
          </w:tcPr>
          <w:p w14:paraId="7EEBE6FB" w14:textId="77777777" w:rsidR="00247947" w:rsidRDefault="00247947">
            <w:pPr>
              <w:pStyle w:val="TableParagraph"/>
              <w:rPr>
                <w:sz w:val="16"/>
              </w:rPr>
            </w:pPr>
          </w:p>
        </w:tc>
        <w:tc>
          <w:tcPr>
            <w:tcW w:w="849" w:type="dxa"/>
          </w:tcPr>
          <w:p w14:paraId="3B0935BA" w14:textId="77777777" w:rsidR="00247947" w:rsidRDefault="00F67635">
            <w:pPr>
              <w:pStyle w:val="TableParagraph"/>
              <w:spacing w:before="94"/>
              <w:ind w:left="10" w:right="9"/>
              <w:jc w:val="center"/>
              <w:rPr>
                <w:sz w:val="16"/>
              </w:rPr>
            </w:pPr>
            <w:r>
              <w:rPr>
                <w:spacing w:val="-10"/>
                <w:sz w:val="16"/>
              </w:rPr>
              <w:t>P</w:t>
            </w:r>
          </w:p>
        </w:tc>
        <w:tc>
          <w:tcPr>
            <w:tcW w:w="1023" w:type="dxa"/>
          </w:tcPr>
          <w:p w14:paraId="6B5EF4DD" w14:textId="77777777" w:rsidR="00247947" w:rsidRDefault="00F67635">
            <w:pPr>
              <w:pStyle w:val="TableParagraph"/>
              <w:spacing w:before="94"/>
              <w:ind w:left="1"/>
              <w:jc w:val="center"/>
              <w:rPr>
                <w:sz w:val="16"/>
              </w:rPr>
            </w:pPr>
            <w:r>
              <w:rPr>
                <w:spacing w:val="-10"/>
                <w:sz w:val="16"/>
              </w:rPr>
              <w:t>P</w:t>
            </w:r>
          </w:p>
        </w:tc>
        <w:tc>
          <w:tcPr>
            <w:tcW w:w="998" w:type="dxa"/>
          </w:tcPr>
          <w:p w14:paraId="34E4A963" w14:textId="77777777" w:rsidR="00247947" w:rsidRDefault="00F67635">
            <w:pPr>
              <w:pStyle w:val="TableParagraph"/>
              <w:spacing w:before="94"/>
              <w:ind w:right="3"/>
              <w:jc w:val="center"/>
              <w:rPr>
                <w:sz w:val="16"/>
              </w:rPr>
            </w:pPr>
            <w:r>
              <w:rPr>
                <w:spacing w:val="-10"/>
                <w:sz w:val="16"/>
              </w:rPr>
              <w:t>P</w:t>
            </w:r>
          </w:p>
        </w:tc>
        <w:tc>
          <w:tcPr>
            <w:tcW w:w="870" w:type="dxa"/>
            <w:shd w:val="clear" w:color="auto" w:fill="F1F1F1"/>
          </w:tcPr>
          <w:p w14:paraId="43431268" w14:textId="77777777" w:rsidR="00247947" w:rsidRDefault="00247947">
            <w:pPr>
              <w:pStyle w:val="TableParagraph"/>
              <w:rPr>
                <w:sz w:val="16"/>
              </w:rPr>
            </w:pPr>
          </w:p>
        </w:tc>
        <w:tc>
          <w:tcPr>
            <w:tcW w:w="868" w:type="dxa"/>
          </w:tcPr>
          <w:p w14:paraId="7F25F8A5" w14:textId="77777777" w:rsidR="00247947" w:rsidRDefault="00F67635">
            <w:pPr>
              <w:pStyle w:val="TableParagraph"/>
              <w:spacing w:before="94"/>
              <w:ind w:left="17" w:right="26"/>
              <w:jc w:val="center"/>
              <w:rPr>
                <w:sz w:val="16"/>
              </w:rPr>
            </w:pPr>
            <w:r>
              <w:rPr>
                <w:spacing w:val="-10"/>
                <w:sz w:val="16"/>
              </w:rPr>
              <w:t>P</w:t>
            </w:r>
          </w:p>
        </w:tc>
        <w:tc>
          <w:tcPr>
            <w:tcW w:w="443" w:type="dxa"/>
          </w:tcPr>
          <w:p w14:paraId="6EC0BC1D" w14:textId="77777777" w:rsidR="00247947" w:rsidRDefault="00247947">
            <w:pPr>
              <w:pStyle w:val="TableParagraph"/>
              <w:rPr>
                <w:sz w:val="16"/>
              </w:rPr>
            </w:pPr>
          </w:p>
        </w:tc>
      </w:tr>
      <w:tr w:rsidR="00247947" w14:paraId="674B9F50" w14:textId="77777777" w:rsidTr="00D552A7">
        <w:trPr>
          <w:trHeight w:val="364"/>
        </w:trPr>
        <w:tc>
          <w:tcPr>
            <w:tcW w:w="1459" w:type="dxa"/>
          </w:tcPr>
          <w:p w14:paraId="041F2105" w14:textId="7939EDBB" w:rsidR="00247947" w:rsidRDefault="00247947">
            <w:pPr>
              <w:pStyle w:val="TableParagraph"/>
              <w:spacing w:before="79"/>
              <w:ind w:left="50"/>
              <w:rPr>
                <w:sz w:val="16"/>
              </w:rPr>
            </w:pPr>
          </w:p>
        </w:tc>
        <w:tc>
          <w:tcPr>
            <w:tcW w:w="3116" w:type="dxa"/>
          </w:tcPr>
          <w:p w14:paraId="39426C8C" w14:textId="77777777" w:rsidR="00247947" w:rsidRDefault="00F67635">
            <w:pPr>
              <w:pStyle w:val="TableParagraph"/>
              <w:spacing w:before="79"/>
              <w:ind w:left="743"/>
              <w:rPr>
                <w:sz w:val="16"/>
              </w:rPr>
            </w:pPr>
            <w:r>
              <w:rPr>
                <w:sz w:val="16"/>
              </w:rPr>
              <w:t>Drive-In/Drive-</w:t>
            </w:r>
            <w:r>
              <w:rPr>
                <w:spacing w:val="-4"/>
                <w:sz w:val="16"/>
              </w:rPr>
              <w:t>Thru</w:t>
            </w:r>
          </w:p>
        </w:tc>
        <w:tc>
          <w:tcPr>
            <w:tcW w:w="835" w:type="dxa"/>
            <w:shd w:val="clear" w:color="auto" w:fill="F1F1F1"/>
          </w:tcPr>
          <w:p w14:paraId="444B0562" w14:textId="77777777" w:rsidR="00247947" w:rsidRDefault="00247947">
            <w:pPr>
              <w:pStyle w:val="TableParagraph"/>
              <w:rPr>
                <w:sz w:val="16"/>
              </w:rPr>
            </w:pPr>
          </w:p>
        </w:tc>
        <w:tc>
          <w:tcPr>
            <w:tcW w:w="792" w:type="dxa"/>
            <w:shd w:val="clear" w:color="auto" w:fill="F1F1F1"/>
          </w:tcPr>
          <w:p w14:paraId="0D1A683B" w14:textId="77777777" w:rsidR="00247947" w:rsidRDefault="00247947">
            <w:pPr>
              <w:pStyle w:val="TableParagraph"/>
              <w:rPr>
                <w:sz w:val="16"/>
              </w:rPr>
            </w:pPr>
          </w:p>
        </w:tc>
        <w:tc>
          <w:tcPr>
            <w:tcW w:w="864" w:type="dxa"/>
            <w:shd w:val="clear" w:color="auto" w:fill="F1F1F1"/>
          </w:tcPr>
          <w:p w14:paraId="491D5AED" w14:textId="77777777" w:rsidR="00247947" w:rsidRDefault="00247947">
            <w:pPr>
              <w:pStyle w:val="TableParagraph"/>
              <w:rPr>
                <w:sz w:val="16"/>
              </w:rPr>
            </w:pPr>
          </w:p>
        </w:tc>
        <w:tc>
          <w:tcPr>
            <w:tcW w:w="980" w:type="dxa"/>
          </w:tcPr>
          <w:p w14:paraId="25763B71" w14:textId="77777777" w:rsidR="00D552A7" w:rsidRDefault="00D552A7">
            <w:pPr>
              <w:pStyle w:val="TableParagraph"/>
              <w:rPr>
                <w:sz w:val="16"/>
              </w:rPr>
            </w:pPr>
            <w:r>
              <w:rPr>
                <w:sz w:val="16"/>
              </w:rPr>
              <w:t xml:space="preserve">         </w:t>
            </w:r>
          </w:p>
          <w:p w14:paraId="0636187B" w14:textId="6D618890" w:rsidR="00247947" w:rsidRDefault="00D552A7">
            <w:pPr>
              <w:pStyle w:val="TableParagraph"/>
              <w:rPr>
                <w:sz w:val="16"/>
              </w:rPr>
            </w:pPr>
            <w:r>
              <w:rPr>
                <w:sz w:val="16"/>
              </w:rPr>
              <w:t xml:space="preserve">          P</w:t>
            </w:r>
          </w:p>
        </w:tc>
        <w:tc>
          <w:tcPr>
            <w:tcW w:w="1008" w:type="dxa"/>
            <w:shd w:val="clear" w:color="auto" w:fill="F1F1F1"/>
          </w:tcPr>
          <w:p w14:paraId="6455ED1D" w14:textId="77777777" w:rsidR="00247947" w:rsidRDefault="00247947">
            <w:pPr>
              <w:pStyle w:val="TableParagraph"/>
              <w:rPr>
                <w:sz w:val="16"/>
              </w:rPr>
            </w:pPr>
          </w:p>
        </w:tc>
        <w:tc>
          <w:tcPr>
            <w:tcW w:w="849" w:type="dxa"/>
          </w:tcPr>
          <w:p w14:paraId="4F7667D9" w14:textId="77777777" w:rsidR="00247947" w:rsidRDefault="00F67635">
            <w:pPr>
              <w:pStyle w:val="TableParagraph"/>
              <w:spacing w:before="79"/>
              <w:ind w:left="10" w:right="9"/>
              <w:jc w:val="center"/>
              <w:rPr>
                <w:sz w:val="16"/>
              </w:rPr>
            </w:pPr>
            <w:r>
              <w:rPr>
                <w:spacing w:val="-10"/>
                <w:sz w:val="16"/>
              </w:rPr>
              <w:t>P</w:t>
            </w:r>
          </w:p>
        </w:tc>
        <w:tc>
          <w:tcPr>
            <w:tcW w:w="1023" w:type="dxa"/>
            <w:shd w:val="clear" w:color="auto" w:fill="F1F1F1"/>
          </w:tcPr>
          <w:p w14:paraId="0C7AC268" w14:textId="77777777" w:rsidR="00247947" w:rsidRDefault="00247947">
            <w:pPr>
              <w:pStyle w:val="TableParagraph"/>
              <w:rPr>
                <w:sz w:val="16"/>
              </w:rPr>
            </w:pPr>
          </w:p>
        </w:tc>
        <w:tc>
          <w:tcPr>
            <w:tcW w:w="998" w:type="dxa"/>
            <w:shd w:val="clear" w:color="auto" w:fill="F1F1F1"/>
          </w:tcPr>
          <w:p w14:paraId="5C80C9B3" w14:textId="77777777" w:rsidR="00247947" w:rsidRDefault="00247947">
            <w:pPr>
              <w:pStyle w:val="TableParagraph"/>
              <w:rPr>
                <w:sz w:val="16"/>
              </w:rPr>
            </w:pPr>
          </w:p>
        </w:tc>
        <w:tc>
          <w:tcPr>
            <w:tcW w:w="870" w:type="dxa"/>
          </w:tcPr>
          <w:p w14:paraId="53C6C187" w14:textId="77777777" w:rsidR="00247947" w:rsidRDefault="00F67635">
            <w:pPr>
              <w:pStyle w:val="TableParagraph"/>
              <w:spacing w:before="79"/>
              <w:ind w:left="13" w:right="13"/>
              <w:jc w:val="center"/>
              <w:rPr>
                <w:sz w:val="16"/>
              </w:rPr>
            </w:pPr>
            <w:r>
              <w:rPr>
                <w:spacing w:val="-10"/>
                <w:sz w:val="16"/>
              </w:rPr>
              <w:t>P</w:t>
            </w:r>
          </w:p>
        </w:tc>
        <w:tc>
          <w:tcPr>
            <w:tcW w:w="868" w:type="dxa"/>
          </w:tcPr>
          <w:p w14:paraId="0AFB284B" w14:textId="77777777" w:rsidR="00247947" w:rsidRDefault="00F67635">
            <w:pPr>
              <w:pStyle w:val="TableParagraph"/>
              <w:spacing w:before="79"/>
              <w:ind w:left="17" w:right="26"/>
              <w:jc w:val="center"/>
              <w:rPr>
                <w:sz w:val="16"/>
              </w:rPr>
            </w:pPr>
            <w:r>
              <w:rPr>
                <w:spacing w:val="-10"/>
                <w:sz w:val="16"/>
              </w:rPr>
              <w:t>P</w:t>
            </w:r>
          </w:p>
        </w:tc>
        <w:tc>
          <w:tcPr>
            <w:tcW w:w="443" w:type="dxa"/>
          </w:tcPr>
          <w:p w14:paraId="60458D53" w14:textId="77777777" w:rsidR="00247947" w:rsidRDefault="00247947">
            <w:pPr>
              <w:pStyle w:val="TableParagraph"/>
              <w:rPr>
                <w:sz w:val="16"/>
              </w:rPr>
            </w:pPr>
          </w:p>
        </w:tc>
      </w:tr>
      <w:tr w:rsidR="00247947" w14:paraId="4126B079" w14:textId="77777777">
        <w:trPr>
          <w:trHeight w:val="387"/>
        </w:trPr>
        <w:tc>
          <w:tcPr>
            <w:tcW w:w="1459" w:type="dxa"/>
          </w:tcPr>
          <w:p w14:paraId="5B2BAB0F" w14:textId="77777777" w:rsidR="00247947" w:rsidRDefault="00247947">
            <w:pPr>
              <w:pStyle w:val="TableParagraph"/>
              <w:rPr>
                <w:sz w:val="16"/>
              </w:rPr>
            </w:pPr>
          </w:p>
        </w:tc>
        <w:tc>
          <w:tcPr>
            <w:tcW w:w="3116" w:type="dxa"/>
          </w:tcPr>
          <w:p w14:paraId="354E46FA" w14:textId="77777777" w:rsidR="00247947" w:rsidRDefault="00F67635">
            <w:pPr>
              <w:pStyle w:val="TableParagraph"/>
              <w:spacing w:before="94"/>
              <w:ind w:left="743"/>
              <w:rPr>
                <w:sz w:val="16"/>
              </w:rPr>
            </w:pPr>
            <w:r>
              <w:rPr>
                <w:sz w:val="16"/>
              </w:rPr>
              <w:t xml:space="preserve">Dry-Cleaning </w:t>
            </w:r>
            <w:r>
              <w:rPr>
                <w:spacing w:val="-2"/>
                <w:sz w:val="16"/>
              </w:rPr>
              <w:t>Establishment</w:t>
            </w:r>
          </w:p>
        </w:tc>
        <w:tc>
          <w:tcPr>
            <w:tcW w:w="835" w:type="dxa"/>
            <w:shd w:val="clear" w:color="auto" w:fill="F1F1F1"/>
          </w:tcPr>
          <w:p w14:paraId="1705A736" w14:textId="77777777" w:rsidR="00247947" w:rsidRDefault="00247947">
            <w:pPr>
              <w:pStyle w:val="TableParagraph"/>
              <w:rPr>
                <w:sz w:val="16"/>
              </w:rPr>
            </w:pPr>
          </w:p>
        </w:tc>
        <w:tc>
          <w:tcPr>
            <w:tcW w:w="792" w:type="dxa"/>
            <w:shd w:val="clear" w:color="auto" w:fill="F1F1F1"/>
          </w:tcPr>
          <w:p w14:paraId="4EEC738B" w14:textId="77777777" w:rsidR="00247947" w:rsidRDefault="00247947">
            <w:pPr>
              <w:pStyle w:val="TableParagraph"/>
              <w:rPr>
                <w:sz w:val="16"/>
              </w:rPr>
            </w:pPr>
          </w:p>
        </w:tc>
        <w:tc>
          <w:tcPr>
            <w:tcW w:w="864" w:type="dxa"/>
            <w:shd w:val="clear" w:color="auto" w:fill="F1F1F1"/>
          </w:tcPr>
          <w:p w14:paraId="60198CC9" w14:textId="77777777" w:rsidR="00247947" w:rsidRDefault="00247947">
            <w:pPr>
              <w:pStyle w:val="TableParagraph"/>
              <w:rPr>
                <w:sz w:val="16"/>
              </w:rPr>
            </w:pPr>
          </w:p>
        </w:tc>
        <w:tc>
          <w:tcPr>
            <w:tcW w:w="980" w:type="dxa"/>
          </w:tcPr>
          <w:p w14:paraId="4F3AED6F" w14:textId="77777777" w:rsidR="00247947" w:rsidRDefault="00F67635">
            <w:pPr>
              <w:pStyle w:val="TableParagraph"/>
              <w:spacing w:before="94"/>
              <w:ind w:left="1" w:right="42"/>
              <w:jc w:val="center"/>
              <w:rPr>
                <w:sz w:val="16"/>
              </w:rPr>
            </w:pPr>
            <w:r>
              <w:rPr>
                <w:spacing w:val="-10"/>
                <w:sz w:val="16"/>
              </w:rPr>
              <w:t>P</w:t>
            </w:r>
          </w:p>
        </w:tc>
        <w:tc>
          <w:tcPr>
            <w:tcW w:w="1008" w:type="dxa"/>
            <w:shd w:val="clear" w:color="auto" w:fill="F1F1F1"/>
          </w:tcPr>
          <w:p w14:paraId="22B3A32D" w14:textId="77777777" w:rsidR="00247947" w:rsidRDefault="00247947">
            <w:pPr>
              <w:pStyle w:val="TableParagraph"/>
              <w:rPr>
                <w:sz w:val="16"/>
              </w:rPr>
            </w:pPr>
          </w:p>
        </w:tc>
        <w:tc>
          <w:tcPr>
            <w:tcW w:w="849" w:type="dxa"/>
          </w:tcPr>
          <w:p w14:paraId="6087C5BE"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53BA0667" w14:textId="77777777" w:rsidR="00247947" w:rsidRDefault="00247947">
            <w:pPr>
              <w:pStyle w:val="TableParagraph"/>
              <w:rPr>
                <w:sz w:val="16"/>
              </w:rPr>
            </w:pPr>
          </w:p>
        </w:tc>
        <w:tc>
          <w:tcPr>
            <w:tcW w:w="998" w:type="dxa"/>
            <w:shd w:val="clear" w:color="auto" w:fill="F1F1F1"/>
          </w:tcPr>
          <w:p w14:paraId="22948B57" w14:textId="77777777" w:rsidR="00247947" w:rsidRDefault="00247947">
            <w:pPr>
              <w:pStyle w:val="TableParagraph"/>
              <w:rPr>
                <w:sz w:val="16"/>
              </w:rPr>
            </w:pPr>
          </w:p>
        </w:tc>
        <w:tc>
          <w:tcPr>
            <w:tcW w:w="870" w:type="dxa"/>
            <w:shd w:val="clear" w:color="auto" w:fill="F1F1F1"/>
          </w:tcPr>
          <w:p w14:paraId="37B24DFD" w14:textId="77777777" w:rsidR="00247947" w:rsidRDefault="00247947">
            <w:pPr>
              <w:pStyle w:val="TableParagraph"/>
              <w:rPr>
                <w:sz w:val="16"/>
              </w:rPr>
            </w:pPr>
          </w:p>
        </w:tc>
        <w:tc>
          <w:tcPr>
            <w:tcW w:w="868" w:type="dxa"/>
            <w:shd w:val="clear" w:color="auto" w:fill="F1F1F1"/>
          </w:tcPr>
          <w:p w14:paraId="4E66C464" w14:textId="77777777" w:rsidR="00247947" w:rsidRDefault="00247947">
            <w:pPr>
              <w:pStyle w:val="TableParagraph"/>
              <w:rPr>
                <w:sz w:val="16"/>
              </w:rPr>
            </w:pPr>
          </w:p>
        </w:tc>
        <w:tc>
          <w:tcPr>
            <w:tcW w:w="443" w:type="dxa"/>
          </w:tcPr>
          <w:p w14:paraId="5789163B" w14:textId="77777777" w:rsidR="00247947" w:rsidRDefault="00247947">
            <w:pPr>
              <w:pStyle w:val="TableParagraph"/>
              <w:rPr>
                <w:sz w:val="16"/>
              </w:rPr>
            </w:pPr>
          </w:p>
        </w:tc>
      </w:tr>
      <w:tr w:rsidR="00247947" w14:paraId="7B444CF2" w14:textId="77777777">
        <w:trPr>
          <w:trHeight w:val="372"/>
        </w:trPr>
        <w:tc>
          <w:tcPr>
            <w:tcW w:w="1459" w:type="dxa"/>
          </w:tcPr>
          <w:p w14:paraId="044CE009" w14:textId="77777777" w:rsidR="00247947" w:rsidRDefault="00247947">
            <w:pPr>
              <w:pStyle w:val="TableParagraph"/>
              <w:rPr>
                <w:sz w:val="16"/>
              </w:rPr>
            </w:pPr>
          </w:p>
        </w:tc>
        <w:tc>
          <w:tcPr>
            <w:tcW w:w="3116" w:type="dxa"/>
          </w:tcPr>
          <w:p w14:paraId="143B7717" w14:textId="77777777" w:rsidR="00247947" w:rsidRDefault="00F67635">
            <w:pPr>
              <w:pStyle w:val="TableParagraph"/>
              <w:spacing w:before="87"/>
              <w:ind w:left="743"/>
              <w:rPr>
                <w:sz w:val="16"/>
              </w:rPr>
            </w:pPr>
            <w:r>
              <w:rPr>
                <w:spacing w:val="-2"/>
                <w:sz w:val="16"/>
              </w:rPr>
              <w:t>Gymnasium</w:t>
            </w:r>
          </w:p>
        </w:tc>
        <w:tc>
          <w:tcPr>
            <w:tcW w:w="835" w:type="dxa"/>
            <w:shd w:val="clear" w:color="auto" w:fill="F1F1F1"/>
          </w:tcPr>
          <w:p w14:paraId="48545B36" w14:textId="77777777" w:rsidR="00247947" w:rsidRDefault="00247947">
            <w:pPr>
              <w:pStyle w:val="TableParagraph"/>
              <w:rPr>
                <w:sz w:val="16"/>
              </w:rPr>
            </w:pPr>
          </w:p>
        </w:tc>
        <w:tc>
          <w:tcPr>
            <w:tcW w:w="792" w:type="dxa"/>
            <w:shd w:val="clear" w:color="auto" w:fill="F1F1F1"/>
          </w:tcPr>
          <w:p w14:paraId="673C06C0" w14:textId="77777777" w:rsidR="00247947" w:rsidRDefault="00247947">
            <w:pPr>
              <w:pStyle w:val="TableParagraph"/>
              <w:rPr>
                <w:sz w:val="16"/>
              </w:rPr>
            </w:pPr>
          </w:p>
        </w:tc>
        <w:tc>
          <w:tcPr>
            <w:tcW w:w="864" w:type="dxa"/>
            <w:shd w:val="clear" w:color="auto" w:fill="F1F1F1"/>
          </w:tcPr>
          <w:p w14:paraId="04DBCF51" w14:textId="77777777" w:rsidR="00247947" w:rsidRDefault="00247947">
            <w:pPr>
              <w:pStyle w:val="TableParagraph"/>
              <w:rPr>
                <w:sz w:val="16"/>
              </w:rPr>
            </w:pPr>
          </w:p>
        </w:tc>
        <w:tc>
          <w:tcPr>
            <w:tcW w:w="980" w:type="dxa"/>
            <w:shd w:val="clear" w:color="auto" w:fill="F1F1F1"/>
          </w:tcPr>
          <w:p w14:paraId="7FAD088D" w14:textId="77777777" w:rsidR="00247947" w:rsidRDefault="00247947">
            <w:pPr>
              <w:pStyle w:val="TableParagraph"/>
              <w:rPr>
                <w:sz w:val="16"/>
              </w:rPr>
            </w:pPr>
          </w:p>
        </w:tc>
        <w:tc>
          <w:tcPr>
            <w:tcW w:w="1008" w:type="dxa"/>
            <w:shd w:val="clear" w:color="auto" w:fill="F1F1F1"/>
          </w:tcPr>
          <w:p w14:paraId="2C2DF6EB" w14:textId="77777777" w:rsidR="00247947" w:rsidRDefault="00247947">
            <w:pPr>
              <w:pStyle w:val="TableParagraph"/>
              <w:rPr>
                <w:sz w:val="16"/>
              </w:rPr>
            </w:pPr>
          </w:p>
        </w:tc>
        <w:tc>
          <w:tcPr>
            <w:tcW w:w="849" w:type="dxa"/>
            <w:shd w:val="clear" w:color="auto" w:fill="F1F1F1"/>
          </w:tcPr>
          <w:p w14:paraId="7A666C36" w14:textId="77777777" w:rsidR="00247947" w:rsidRDefault="00247947">
            <w:pPr>
              <w:pStyle w:val="TableParagraph"/>
              <w:rPr>
                <w:sz w:val="16"/>
              </w:rPr>
            </w:pPr>
          </w:p>
        </w:tc>
        <w:tc>
          <w:tcPr>
            <w:tcW w:w="1023" w:type="dxa"/>
            <w:shd w:val="clear" w:color="auto" w:fill="F1F1F1"/>
          </w:tcPr>
          <w:p w14:paraId="46524176" w14:textId="77777777" w:rsidR="00247947" w:rsidRDefault="00247947">
            <w:pPr>
              <w:pStyle w:val="TableParagraph"/>
              <w:rPr>
                <w:sz w:val="16"/>
              </w:rPr>
            </w:pPr>
          </w:p>
        </w:tc>
        <w:tc>
          <w:tcPr>
            <w:tcW w:w="998" w:type="dxa"/>
            <w:shd w:val="clear" w:color="auto" w:fill="F1F1F1"/>
          </w:tcPr>
          <w:p w14:paraId="5CA630CB" w14:textId="77777777" w:rsidR="00247947" w:rsidRDefault="00247947">
            <w:pPr>
              <w:pStyle w:val="TableParagraph"/>
              <w:rPr>
                <w:sz w:val="16"/>
              </w:rPr>
            </w:pPr>
          </w:p>
        </w:tc>
        <w:tc>
          <w:tcPr>
            <w:tcW w:w="870" w:type="dxa"/>
          </w:tcPr>
          <w:p w14:paraId="6EAACF48" w14:textId="77777777" w:rsidR="00247947" w:rsidRDefault="00F67635">
            <w:pPr>
              <w:pStyle w:val="TableParagraph"/>
              <w:spacing w:before="87"/>
              <w:ind w:left="13" w:right="13"/>
              <w:jc w:val="center"/>
              <w:rPr>
                <w:sz w:val="16"/>
              </w:rPr>
            </w:pPr>
            <w:r>
              <w:rPr>
                <w:spacing w:val="-10"/>
                <w:sz w:val="16"/>
              </w:rPr>
              <w:t>P</w:t>
            </w:r>
          </w:p>
        </w:tc>
        <w:tc>
          <w:tcPr>
            <w:tcW w:w="868" w:type="dxa"/>
            <w:shd w:val="clear" w:color="auto" w:fill="F1F1F1"/>
          </w:tcPr>
          <w:p w14:paraId="29DF00CF" w14:textId="77777777" w:rsidR="00247947" w:rsidRDefault="00247947">
            <w:pPr>
              <w:pStyle w:val="TableParagraph"/>
              <w:rPr>
                <w:sz w:val="16"/>
              </w:rPr>
            </w:pPr>
          </w:p>
        </w:tc>
        <w:tc>
          <w:tcPr>
            <w:tcW w:w="443" w:type="dxa"/>
          </w:tcPr>
          <w:p w14:paraId="6B2EBE38" w14:textId="77777777" w:rsidR="00247947" w:rsidRDefault="00247947">
            <w:pPr>
              <w:pStyle w:val="TableParagraph"/>
              <w:rPr>
                <w:sz w:val="16"/>
              </w:rPr>
            </w:pPr>
          </w:p>
        </w:tc>
      </w:tr>
      <w:tr w:rsidR="00247947" w14:paraId="70BEB202" w14:textId="77777777">
        <w:trPr>
          <w:trHeight w:val="380"/>
        </w:trPr>
        <w:tc>
          <w:tcPr>
            <w:tcW w:w="1459" w:type="dxa"/>
          </w:tcPr>
          <w:p w14:paraId="0648E19E" w14:textId="77777777" w:rsidR="00247947" w:rsidRDefault="00247947">
            <w:pPr>
              <w:pStyle w:val="TableParagraph"/>
              <w:rPr>
                <w:sz w:val="16"/>
              </w:rPr>
            </w:pPr>
          </w:p>
        </w:tc>
        <w:tc>
          <w:tcPr>
            <w:tcW w:w="3116" w:type="dxa"/>
          </w:tcPr>
          <w:p w14:paraId="35042E0F" w14:textId="77777777" w:rsidR="00247947" w:rsidRDefault="00F67635">
            <w:pPr>
              <w:pStyle w:val="TableParagraph"/>
              <w:spacing w:before="94"/>
              <w:ind w:left="743"/>
              <w:rPr>
                <w:sz w:val="16"/>
              </w:rPr>
            </w:pPr>
            <w:r>
              <w:rPr>
                <w:spacing w:val="-2"/>
                <w:sz w:val="16"/>
              </w:rPr>
              <w:t>Health/Fitness</w:t>
            </w:r>
            <w:r>
              <w:rPr>
                <w:spacing w:val="14"/>
                <w:sz w:val="16"/>
              </w:rPr>
              <w:t xml:space="preserve"> </w:t>
            </w:r>
            <w:r>
              <w:rPr>
                <w:spacing w:val="-4"/>
                <w:sz w:val="16"/>
              </w:rPr>
              <w:t>Club</w:t>
            </w:r>
          </w:p>
        </w:tc>
        <w:tc>
          <w:tcPr>
            <w:tcW w:w="835" w:type="dxa"/>
            <w:shd w:val="clear" w:color="auto" w:fill="F1F1F1"/>
          </w:tcPr>
          <w:p w14:paraId="7C67D01C" w14:textId="77777777" w:rsidR="00247947" w:rsidRDefault="00247947">
            <w:pPr>
              <w:pStyle w:val="TableParagraph"/>
              <w:rPr>
                <w:sz w:val="16"/>
              </w:rPr>
            </w:pPr>
          </w:p>
        </w:tc>
        <w:tc>
          <w:tcPr>
            <w:tcW w:w="792" w:type="dxa"/>
            <w:shd w:val="clear" w:color="auto" w:fill="F1F1F1"/>
          </w:tcPr>
          <w:p w14:paraId="35A7BA22" w14:textId="77777777" w:rsidR="00247947" w:rsidRDefault="00247947">
            <w:pPr>
              <w:pStyle w:val="TableParagraph"/>
              <w:rPr>
                <w:sz w:val="16"/>
              </w:rPr>
            </w:pPr>
          </w:p>
        </w:tc>
        <w:tc>
          <w:tcPr>
            <w:tcW w:w="864" w:type="dxa"/>
            <w:shd w:val="clear" w:color="auto" w:fill="F1F1F1"/>
          </w:tcPr>
          <w:p w14:paraId="7E9C7CD8" w14:textId="77777777" w:rsidR="00247947" w:rsidRDefault="00247947">
            <w:pPr>
              <w:pStyle w:val="TableParagraph"/>
              <w:rPr>
                <w:sz w:val="16"/>
              </w:rPr>
            </w:pPr>
          </w:p>
        </w:tc>
        <w:tc>
          <w:tcPr>
            <w:tcW w:w="980" w:type="dxa"/>
          </w:tcPr>
          <w:p w14:paraId="546E6A25" w14:textId="77777777" w:rsidR="00247947" w:rsidRDefault="00F67635">
            <w:pPr>
              <w:pStyle w:val="TableParagraph"/>
              <w:spacing w:before="94"/>
              <w:ind w:left="1" w:right="42"/>
              <w:jc w:val="center"/>
              <w:rPr>
                <w:sz w:val="16"/>
              </w:rPr>
            </w:pPr>
            <w:r>
              <w:rPr>
                <w:spacing w:val="-10"/>
                <w:sz w:val="16"/>
              </w:rPr>
              <w:t>P</w:t>
            </w:r>
          </w:p>
        </w:tc>
        <w:tc>
          <w:tcPr>
            <w:tcW w:w="1008" w:type="dxa"/>
          </w:tcPr>
          <w:p w14:paraId="2AEAFB10" w14:textId="77777777" w:rsidR="00247947" w:rsidRDefault="00F67635">
            <w:pPr>
              <w:pStyle w:val="TableParagraph"/>
              <w:spacing w:before="94"/>
              <w:ind w:left="17" w:right="30"/>
              <w:jc w:val="center"/>
              <w:rPr>
                <w:sz w:val="16"/>
              </w:rPr>
            </w:pPr>
            <w:r>
              <w:rPr>
                <w:spacing w:val="-10"/>
                <w:sz w:val="16"/>
              </w:rPr>
              <w:t>P</w:t>
            </w:r>
          </w:p>
        </w:tc>
        <w:tc>
          <w:tcPr>
            <w:tcW w:w="849" w:type="dxa"/>
          </w:tcPr>
          <w:p w14:paraId="13AE64B0" w14:textId="77777777" w:rsidR="00247947" w:rsidRDefault="00F67635">
            <w:pPr>
              <w:pStyle w:val="TableParagraph"/>
              <w:spacing w:before="94"/>
              <w:ind w:left="10" w:right="9"/>
              <w:jc w:val="center"/>
              <w:rPr>
                <w:sz w:val="16"/>
              </w:rPr>
            </w:pPr>
            <w:r>
              <w:rPr>
                <w:spacing w:val="-10"/>
                <w:sz w:val="16"/>
              </w:rPr>
              <w:t>P</w:t>
            </w:r>
          </w:p>
        </w:tc>
        <w:tc>
          <w:tcPr>
            <w:tcW w:w="1023" w:type="dxa"/>
          </w:tcPr>
          <w:p w14:paraId="24597F8B" w14:textId="77777777" w:rsidR="00247947" w:rsidRDefault="00F67635">
            <w:pPr>
              <w:pStyle w:val="TableParagraph"/>
              <w:spacing w:before="94"/>
              <w:ind w:left="1"/>
              <w:jc w:val="center"/>
              <w:rPr>
                <w:sz w:val="16"/>
              </w:rPr>
            </w:pPr>
            <w:r>
              <w:rPr>
                <w:spacing w:val="-10"/>
                <w:sz w:val="16"/>
              </w:rPr>
              <w:t>P</w:t>
            </w:r>
          </w:p>
        </w:tc>
        <w:tc>
          <w:tcPr>
            <w:tcW w:w="998" w:type="dxa"/>
          </w:tcPr>
          <w:p w14:paraId="187EB58A" w14:textId="77777777" w:rsidR="00247947" w:rsidRDefault="00F67635">
            <w:pPr>
              <w:pStyle w:val="TableParagraph"/>
              <w:spacing w:before="94"/>
              <w:ind w:right="3"/>
              <w:jc w:val="center"/>
              <w:rPr>
                <w:sz w:val="16"/>
              </w:rPr>
            </w:pPr>
            <w:r>
              <w:rPr>
                <w:spacing w:val="-10"/>
                <w:sz w:val="16"/>
              </w:rPr>
              <w:t>P</w:t>
            </w:r>
          </w:p>
        </w:tc>
        <w:tc>
          <w:tcPr>
            <w:tcW w:w="870" w:type="dxa"/>
          </w:tcPr>
          <w:p w14:paraId="500731E5" w14:textId="77777777" w:rsidR="00247947" w:rsidRDefault="00F67635">
            <w:pPr>
              <w:pStyle w:val="TableParagraph"/>
              <w:spacing w:before="94"/>
              <w:ind w:left="13" w:right="13"/>
              <w:jc w:val="center"/>
              <w:rPr>
                <w:sz w:val="16"/>
              </w:rPr>
            </w:pPr>
            <w:r>
              <w:rPr>
                <w:spacing w:val="-10"/>
                <w:sz w:val="16"/>
              </w:rPr>
              <w:t>P</w:t>
            </w:r>
          </w:p>
        </w:tc>
        <w:tc>
          <w:tcPr>
            <w:tcW w:w="868" w:type="dxa"/>
          </w:tcPr>
          <w:p w14:paraId="3F11F1F6" w14:textId="77777777" w:rsidR="00247947" w:rsidRDefault="00F67635">
            <w:pPr>
              <w:pStyle w:val="TableParagraph"/>
              <w:spacing w:before="94"/>
              <w:ind w:left="17" w:right="26"/>
              <w:jc w:val="center"/>
              <w:rPr>
                <w:sz w:val="16"/>
              </w:rPr>
            </w:pPr>
            <w:r>
              <w:rPr>
                <w:spacing w:val="-10"/>
                <w:sz w:val="16"/>
              </w:rPr>
              <w:t>P</w:t>
            </w:r>
          </w:p>
        </w:tc>
        <w:tc>
          <w:tcPr>
            <w:tcW w:w="443" w:type="dxa"/>
          </w:tcPr>
          <w:p w14:paraId="2E7C470E" w14:textId="77777777" w:rsidR="00247947" w:rsidRDefault="00247947">
            <w:pPr>
              <w:pStyle w:val="TableParagraph"/>
              <w:rPr>
                <w:sz w:val="16"/>
              </w:rPr>
            </w:pPr>
          </w:p>
        </w:tc>
      </w:tr>
      <w:tr w:rsidR="00247947" w14:paraId="44EEA312" w14:textId="77777777">
        <w:trPr>
          <w:trHeight w:val="380"/>
        </w:trPr>
        <w:tc>
          <w:tcPr>
            <w:tcW w:w="1459" w:type="dxa"/>
          </w:tcPr>
          <w:p w14:paraId="5EBFF355" w14:textId="77777777" w:rsidR="00247947" w:rsidRDefault="00247947">
            <w:pPr>
              <w:pStyle w:val="TableParagraph"/>
              <w:rPr>
                <w:sz w:val="16"/>
              </w:rPr>
            </w:pPr>
          </w:p>
        </w:tc>
        <w:tc>
          <w:tcPr>
            <w:tcW w:w="3116" w:type="dxa"/>
          </w:tcPr>
          <w:p w14:paraId="04E6E06B" w14:textId="77777777" w:rsidR="00247947" w:rsidRDefault="00F67635">
            <w:pPr>
              <w:pStyle w:val="TableParagraph"/>
              <w:spacing w:before="94"/>
              <w:ind w:left="743"/>
              <w:rPr>
                <w:sz w:val="16"/>
              </w:rPr>
            </w:pPr>
            <w:r>
              <w:rPr>
                <w:sz w:val="16"/>
              </w:rPr>
              <w:t>Home</w:t>
            </w:r>
            <w:r>
              <w:rPr>
                <w:spacing w:val="-2"/>
                <w:sz w:val="16"/>
              </w:rPr>
              <w:t xml:space="preserve"> </w:t>
            </w:r>
            <w:r>
              <w:rPr>
                <w:sz w:val="16"/>
              </w:rPr>
              <w:t>and</w:t>
            </w:r>
            <w:r>
              <w:rPr>
                <w:spacing w:val="-1"/>
                <w:sz w:val="16"/>
              </w:rPr>
              <w:t xml:space="preserve"> </w:t>
            </w:r>
            <w:r>
              <w:rPr>
                <w:sz w:val="16"/>
              </w:rPr>
              <w:t>Garden</w:t>
            </w:r>
            <w:r>
              <w:rPr>
                <w:spacing w:val="-1"/>
                <w:sz w:val="16"/>
              </w:rPr>
              <w:t xml:space="preserve"> </w:t>
            </w:r>
            <w:r>
              <w:rPr>
                <w:spacing w:val="-2"/>
                <w:sz w:val="16"/>
              </w:rPr>
              <w:t>Center</w:t>
            </w:r>
          </w:p>
        </w:tc>
        <w:tc>
          <w:tcPr>
            <w:tcW w:w="835" w:type="dxa"/>
            <w:shd w:val="clear" w:color="auto" w:fill="F1F1F1"/>
          </w:tcPr>
          <w:p w14:paraId="283C28DD" w14:textId="77777777" w:rsidR="00247947" w:rsidRDefault="00247947">
            <w:pPr>
              <w:pStyle w:val="TableParagraph"/>
              <w:rPr>
                <w:sz w:val="16"/>
              </w:rPr>
            </w:pPr>
          </w:p>
        </w:tc>
        <w:tc>
          <w:tcPr>
            <w:tcW w:w="792" w:type="dxa"/>
            <w:shd w:val="clear" w:color="auto" w:fill="F1F1F1"/>
          </w:tcPr>
          <w:p w14:paraId="26F85E69" w14:textId="77777777" w:rsidR="00247947" w:rsidRDefault="00247947">
            <w:pPr>
              <w:pStyle w:val="TableParagraph"/>
              <w:rPr>
                <w:sz w:val="16"/>
              </w:rPr>
            </w:pPr>
          </w:p>
        </w:tc>
        <w:tc>
          <w:tcPr>
            <w:tcW w:w="864" w:type="dxa"/>
            <w:shd w:val="clear" w:color="auto" w:fill="F1F1F1"/>
          </w:tcPr>
          <w:p w14:paraId="214A977F" w14:textId="77777777" w:rsidR="00247947" w:rsidRDefault="00247947">
            <w:pPr>
              <w:pStyle w:val="TableParagraph"/>
              <w:rPr>
                <w:sz w:val="16"/>
              </w:rPr>
            </w:pPr>
          </w:p>
        </w:tc>
        <w:tc>
          <w:tcPr>
            <w:tcW w:w="980" w:type="dxa"/>
            <w:shd w:val="clear" w:color="auto" w:fill="F1F1F1"/>
          </w:tcPr>
          <w:p w14:paraId="45A2A333" w14:textId="77777777" w:rsidR="00247947" w:rsidRDefault="00247947">
            <w:pPr>
              <w:pStyle w:val="TableParagraph"/>
              <w:rPr>
                <w:sz w:val="16"/>
              </w:rPr>
            </w:pPr>
          </w:p>
        </w:tc>
        <w:tc>
          <w:tcPr>
            <w:tcW w:w="1008" w:type="dxa"/>
            <w:shd w:val="clear" w:color="auto" w:fill="F1F1F1"/>
          </w:tcPr>
          <w:p w14:paraId="0B5BC0FC" w14:textId="77777777" w:rsidR="00247947" w:rsidRDefault="00247947">
            <w:pPr>
              <w:pStyle w:val="TableParagraph"/>
              <w:rPr>
                <w:sz w:val="16"/>
              </w:rPr>
            </w:pPr>
          </w:p>
        </w:tc>
        <w:tc>
          <w:tcPr>
            <w:tcW w:w="849" w:type="dxa"/>
          </w:tcPr>
          <w:p w14:paraId="5A0734C6"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618076BB" w14:textId="77777777" w:rsidR="00247947" w:rsidRDefault="00247947">
            <w:pPr>
              <w:pStyle w:val="TableParagraph"/>
              <w:rPr>
                <w:sz w:val="16"/>
              </w:rPr>
            </w:pPr>
          </w:p>
        </w:tc>
        <w:tc>
          <w:tcPr>
            <w:tcW w:w="998" w:type="dxa"/>
            <w:shd w:val="clear" w:color="auto" w:fill="F1F1F1"/>
          </w:tcPr>
          <w:p w14:paraId="1857C5DE" w14:textId="77777777" w:rsidR="00247947" w:rsidRDefault="00247947">
            <w:pPr>
              <w:pStyle w:val="TableParagraph"/>
              <w:rPr>
                <w:sz w:val="16"/>
              </w:rPr>
            </w:pPr>
          </w:p>
        </w:tc>
        <w:tc>
          <w:tcPr>
            <w:tcW w:w="870" w:type="dxa"/>
            <w:shd w:val="clear" w:color="auto" w:fill="F1F1F1"/>
          </w:tcPr>
          <w:p w14:paraId="7A4E98A2" w14:textId="77777777" w:rsidR="00247947" w:rsidRDefault="00247947">
            <w:pPr>
              <w:pStyle w:val="TableParagraph"/>
              <w:rPr>
                <w:sz w:val="16"/>
              </w:rPr>
            </w:pPr>
          </w:p>
        </w:tc>
        <w:tc>
          <w:tcPr>
            <w:tcW w:w="868" w:type="dxa"/>
            <w:shd w:val="clear" w:color="auto" w:fill="F1F1F1"/>
          </w:tcPr>
          <w:p w14:paraId="34426787" w14:textId="77777777" w:rsidR="00247947" w:rsidRDefault="00247947">
            <w:pPr>
              <w:pStyle w:val="TableParagraph"/>
              <w:rPr>
                <w:sz w:val="16"/>
              </w:rPr>
            </w:pPr>
          </w:p>
        </w:tc>
        <w:tc>
          <w:tcPr>
            <w:tcW w:w="443" w:type="dxa"/>
          </w:tcPr>
          <w:p w14:paraId="728A7670" w14:textId="77777777" w:rsidR="00247947" w:rsidRDefault="00247947">
            <w:pPr>
              <w:pStyle w:val="TableParagraph"/>
              <w:rPr>
                <w:sz w:val="16"/>
              </w:rPr>
            </w:pPr>
          </w:p>
        </w:tc>
      </w:tr>
      <w:tr w:rsidR="00247947" w14:paraId="6B150FC6" w14:textId="77777777">
        <w:trPr>
          <w:trHeight w:val="655"/>
        </w:trPr>
        <w:tc>
          <w:tcPr>
            <w:tcW w:w="1459" w:type="dxa"/>
          </w:tcPr>
          <w:p w14:paraId="11F2B119" w14:textId="77777777" w:rsidR="00247947" w:rsidRDefault="00247947">
            <w:pPr>
              <w:pStyle w:val="TableParagraph"/>
              <w:rPr>
                <w:sz w:val="16"/>
              </w:rPr>
            </w:pPr>
          </w:p>
        </w:tc>
        <w:tc>
          <w:tcPr>
            <w:tcW w:w="3116" w:type="dxa"/>
          </w:tcPr>
          <w:p w14:paraId="2680D178" w14:textId="77777777" w:rsidR="00247947" w:rsidRDefault="00F67635">
            <w:pPr>
              <w:pStyle w:val="TableParagraph"/>
              <w:spacing w:before="94" w:line="338" w:lineRule="auto"/>
              <w:ind w:left="743" w:right="465"/>
              <w:rPr>
                <w:sz w:val="16"/>
              </w:rPr>
            </w:pPr>
            <w:r>
              <w:rPr>
                <w:sz w:val="16"/>
              </w:rPr>
              <w:t>Home</w:t>
            </w:r>
            <w:r>
              <w:rPr>
                <w:spacing w:val="-10"/>
                <w:sz w:val="16"/>
              </w:rPr>
              <w:t xml:space="preserve"> </w:t>
            </w:r>
            <w:r>
              <w:rPr>
                <w:sz w:val="16"/>
              </w:rPr>
              <w:t>Improvement/Building</w:t>
            </w:r>
            <w:r>
              <w:rPr>
                <w:spacing w:val="40"/>
                <w:sz w:val="16"/>
              </w:rPr>
              <w:t xml:space="preserve"> </w:t>
            </w:r>
            <w:r>
              <w:rPr>
                <w:spacing w:val="-2"/>
                <w:sz w:val="16"/>
              </w:rPr>
              <w:t>Supply</w:t>
            </w:r>
          </w:p>
        </w:tc>
        <w:tc>
          <w:tcPr>
            <w:tcW w:w="835" w:type="dxa"/>
            <w:shd w:val="clear" w:color="auto" w:fill="F1F1F1"/>
          </w:tcPr>
          <w:p w14:paraId="36F0A3B7" w14:textId="77777777" w:rsidR="00247947" w:rsidRDefault="00247947">
            <w:pPr>
              <w:pStyle w:val="TableParagraph"/>
              <w:rPr>
                <w:sz w:val="16"/>
              </w:rPr>
            </w:pPr>
          </w:p>
        </w:tc>
        <w:tc>
          <w:tcPr>
            <w:tcW w:w="792" w:type="dxa"/>
            <w:shd w:val="clear" w:color="auto" w:fill="F1F1F1"/>
          </w:tcPr>
          <w:p w14:paraId="48C56305" w14:textId="77777777" w:rsidR="00247947" w:rsidRDefault="00247947">
            <w:pPr>
              <w:pStyle w:val="TableParagraph"/>
              <w:rPr>
                <w:sz w:val="16"/>
              </w:rPr>
            </w:pPr>
          </w:p>
        </w:tc>
        <w:tc>
          <w:tcPr>
            <w:tcW w:w="864" w:type="dxa"/>
            <w:shd w:val="clear" w:color="auto" w:fill="F1F1F1"/>
          </w:tcPr>
          <w:p w14:paraId="577491DA" w14:textId="77777777" w:rsidR="00247947" w:rsidRDefault="00247947">
            <w:pPr>
              <w:pStyle w:val="TableParagraph"/>
              <w:rPr>
                <w:sz w:val="16"/>
              </w:rPr>
            </w:pPr>
          </w:p>
        </w:tc>
        <w:tc>
          <w:tcPr>
            <w:tcW w:w="980" w:type="dxa"/>
            <w:shd w:val="clear" w:color="auto" w:fill="F1F1F1"/>
          </w:tcPr>
          <w:p w14:paraId="2E0C4CA3" w14:textId="77777777" w:rsidR="00247947" w:rsidRDefault="00247947">
            <w:pPr>
              <w:pStyle w:val="TableParagraph"/>
              <w:rPr>
                <w:sz w:val="16"/>
              </w:rPr>
            </w:pPr>
          </w:p>
        </w:tc>
        <w:tc>
          <w:tcPr>
            <w:tcW w:w="1008" w:type="dxa"/>
            <w:shd w:val="clear" w:color="auto" w:fill="F1F1F1"/>
          </w:tcPr>
          <w:p w14:paraId="28E4C708" w14:textId="77777777" w:rsidR="00247947" w:rsidRDefault="00247947">
            <w:pPr>
              <w:pStyle w:val="TableParagraph"/>
              <w:rPr>
                <w:sz w:val="16"/>
              </w:rPr>
            </w:pPr>
          </w:p>
        </w:tc>
        <w:tc>
          <w:tcPr>
            <w:tcW w:w="849" w:type="dxa"/>
          </w:tcPr>
          <w:p w14:paraId="6BB45220"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7FBF75C1" w14:textId="77777777" w:rsidR="00247947" w:rsidRDefault="00247947">
            <w:pPr>
              <w:pStyle w:val="TableParagraph"/>
              <w:rPr>
                <w:sz w:val="16"/>
              </w:rPr>
            </w:pPr>
          </w:p>
        </w:tc>
        <w:tc>
          <w:tcPr>
            <w:tcW w:w="998" w:type="dxa"/>
            <w:shd w:val="clear" w:color="auto" w:fill="F1F1F1"/>
          </w:tcPr>
          <w:p w14:paraId="6F156F1C" w14:textId="77777777" w:rsidR="00247947" w:rsidRDefault="00247947">
            <w:pPr>
              <w:pStyle w:val="TableParagraph"/>
              <w:rPr>
                <w:sz w:val="16"/>
              </w:rPr>
            </w:pPr>
          </w:p>
        </w:tc>
        <w:tc>
          <w:tcPr>
            <w:tcW w:w="870" w:type="dxa"/>
            <w:shd w:val="clear" w:color="auto" w:fill="F1F1F1"/>
          </w:tcPr>
          <w:p w14:paraId="24548B12" w14:textId="77777777" w:rsidR="00247947" w:rsidRDefault="00247947">
            <w:pPr>
              <w:pStyle w:val="TableParagraph"/>
              <w:rPr>
                <w:sz w:val="16"/>
              </w:rPr>
            </w:pPr>
          </w:p>
        </w:tc>
        <w:tc>
          <w:tcPr>
            <w:tcW w:w="868" w:type="dxa"/>
            <w:shd w:val="clear" w:color="auto" w:fill="F1F1F1"/>
          </w:tcPr>
          <w:p w14:paraId="5A67FBCB" w14:textId="77777777" w:rsidR="00247947" w:rsidRDefault="00247947">
            <w:pPr>
              <w:pStyle w:val="TableParagraph"/>
              <w:rPr>
                <w:sz w:val="16"/>
              </w:rPr>
            </w:pPr>
          </w:p>
        </w:tc>
        <w:tc>
          <w:tcPr>
            <w:tcW w:w="443" w:type="dxa"/>
          </w:tcPr>
          <w:p w14:paraId="623374CF" w14:textId="77777777" w:rsidR="00247947" w:rsidRDefault="00247947">
            <w:pPr>
              <w:pStyle w:val="TableParagraph"/>
              <w:rPr>
                <w:sz w:val="16"/>
              </w:rPr>
            </w:pPr>
          </w:p>
        </w:tc>
      </w:tr>
      <w:tr w:rsidR="00247947" w14:paraId="10ACDCC2" w14:textId="77777777">
        <w:trPr>
          <w:trHeight w:val="640"/>
        </w:trPr>
        <w:tc>
          <w:tcPr>
            <w:tcW w:w="1459" w:type="dxa"/>
          </w:tcPr>
          <w:p w14:paraId="220B1252" w14:textId="4F540EAB" w:rsidR="00247947" w:rsidRDefault="00247947">
            <w:pPr>
              <w:pStyle w:val="TableParagraph"/>
              <w:spacing w:before="79"/>
              <w:ind w:left="50"/>
              <w:rPr>
                <w:sz w:val="16"/>
              </w:rPr>
            </w:pPr>
          </w:p>
        </w:tc>
        <w:tc>
          <w:tcPr>
            <w:tcW w:w="3116" w:type="dxa"/>
          </w:tcPr>
          <w:p w14:paraId="1DCAA324" w14:textId="77777777" w:rsidR="00247947" w:rsidRDefault="00F67635">
            <w:pPr>
              <w:pStyle w:val="TableParagraph"/>
              <w:spacing w:before="79"/>
              <w:ind w:left="743"/>
              <w:rPr>
                <w:sz w:val="16"/>
              </w:rPr>
            </w:pPr>
            <w:r>
              <w:rPr>
                <w:sz w:val="16"/>
              </w:rPr>
              <w:t>Home</w:t>
            </w:r>
            <w:r>
              <w:rPr>
                <w:spacing w:val="-3"/>
                <w:sz w:val="16"/>
              </w:rPr>
              <w:t xml:space="preserve"> </w:t>
            </w:r>
            <w:r>
              <w:rPr>
                <w:sz w:val="16"/>
              </w:rPr>
              <w:t>Occupation</w:t>
            </w:r>
            <w:r>
              <w:rPr>
                <w:spacing w:val="-1"/>
                <w:sz w:val="16"/>
              </w:rPr>
              <w:t xml:space="preserve"> </w:t>
            </w:r>
            <w:r>
              <w:rPr>
                <w:spacing w:val="-4"/>
                <w:sz w:val="16"/>
              </w:rPr>
              <w:t>(see</w:t>
            </w:r>
          </w:p>
          <w:p w14:paraId="01E15D45" w14:textId="77777777" w:rsidR="00247947" w:rsidRDefault="00F67635">
            <w:pPr>
              <w:pStyle w:val="TableParagraph"/>
              <w:spacing w:before="76"/>
              <w:ind w:left="743"/>
              <w:rPr>
                <w:sz w:val="16"/>
              </w:rPr>
            </w:pPr>
            <w:r>
              <w:rPr>
                <w:sz w:val="16"/>
              </w:rPr>
              <w:t>§ 27-</w:t>
            </w:r>
            <w:r>
              <w:rPr>
                <w:spacing w:val="-2"/>
                <w:sz w:val="16"/>
              </w:rPr>
              <w:t>605.18)</w:t>
            </w:r>
          </w:p>
        </w:tc>
        <w:tc>
          <w:tcPr>
            <w:tcW w:w="835" w:type="dxa"/>
          </w:tcPr>
          <w:p w14:paraId="3DC3D497" w14:textId="77777777" w:rsidR="00247947" w:rsidRDefault="00F67635">
            <w:pPr>
              <w:pStyle w:val="TableParagraph"/>
              <w:spacing w:before="79"/>
              <w:ind w:left="87" w:right="43"/>
              <w:jc w:val="center"/>
              <w:rPr>
                <w:sz w:val="16"/>
              </w:rPr>
            </w:pPr>
            <w:r>
              <w:rPr>
                <w:spacing w:val="-5"/>
                <w:sz w:val="16"/>
              </w:rPr>
              <w:t>SE</w:t>
            </w:r>
          </w:p>
        </w:tc>
        <w:tc>
          <w:tcPr>
            <w:tcW w:w="792" w:type="dxa"/>
          </w:tcPr>
          <w:p w14:paraId="1CBF8B5D" w14:textId="77777777" w:rsidR="00247947" w:rsidRDefault="00F67635">
            <w:pPr>
              <w:pStyle w:val="TableParagraph"/>
              <w:spacing w:before="79"/>
              <w:ind w:left="2" w:right="1"/>
              <w:jc w:val="center"/>
              <w:rPr>
                <w:sz w:val="16"/>
              </w:rPr>
            </w:pPr>
            <w:r>
              <w:rPr>
                <w:spacing w:val="-5"/>
                <w:sz w:val="16"/>
              </w:rPr>
              <w:t>SE</w:t>
            </w:r>
          </w:p>
        </w:tc>
        <w:tc>
          <w:tcPr>
            <w:tcW w:w="864" w:type="dxa"/>
          </w:tcPr>
          <w:p w14:paraId="7B52257B" w14:textId="77777777" w:rsidR="00247947" w:rsidRDefault="00F67635">
            <w:pPr>
              <w:pStyle w:val="TableParagraph"/>
              <w:spacing w:before="79"/>
              <w:ind w:left="15" w:right="83"/>
              <w:jc w:val="center"/>
              <w:rPr>
                <w:sz w:val="16"/>
              </w:rPr>
            </w:pPr>
            <w:r>
              <w:rPr>
                <w:spacing w:val="-5"/>
                <w:sz w:val="16"/>
              </w:rPr>
              <w:t>SE</w:t>
            </w:r>
          </w:p>
        </w:tc>
        <w:tc>
          <w:tcPr>
            <w:tcW w:w="980" w:type="dxa"/>
          </w:tcPr>
          <w:p w14:paraId="1974D074" w14:textId="77777777" w:rsidR="00247947" w:rsidRDefault="00F67635">
            <w:pPr>
              <w:pStyle w:val="TableParagraph"/>
              <w:spacing w:before="79"/>
              <w:ind w:left="2" w:right="42"/>
              <w:jc w:val="center"/>
              <w:rPr>
                <w:sz w:val="16"/>
              </w:rPr>
            </w:pPr>
            <w:r>
              <w:rPr>
                <w:spacing w:val="-5"/>
                <w:sz w:val="16"/>
              </w:rPr>
              <w:t>SE</w:t>
            </w:r>
          </w:p>
        </w:tc>
        <w:tc>
          <w:tcPr>
            <w:tcW w:w="1008" w:type="dxa"/>
          </w:tcPr>
          <w:p w14:paraId="316DB3DB" w14:textId="77777777" w:rsidR="00247947" w:rsidRDefault="00F67635">
            <w:pPr>
              <w:pStyle w:val="TableParagraph"/>
              <w:spacing w:before="79"/>
              <w:ind w:left="17" w:right="29"/>
              <w:jc w:val="center"/>
              <w:rPr>
                <w:sz w:val="16"/>
              </w:rPr>
            </w:pPr>
            <w:r>
              <w:rPr>
                <w:spacing w:val="-5"/>
                <w:sz w:val="16"/>
              </w:rPr>
              <w:t>SE</w:t>
            </w:r>
          </w:p>
        </w:tc>
        <w:tc>
          <w:tcPr>
            <w:tcW w:w="849" w:type="dxa"/>
          </w:tcPr>
          <w:p w14:paraId="5899977F" w14:textId="77777777" w:rsidR="00247947" w:rsidRDefault="00F67635">
            <w:pPr>
              <w:pStyle w:val="TableParagraph"/>
              <w:spacing w:before="79"/>
              <w:ind w:left="10" w:right="10"/>
              <w:jc w:val="center"/>
              <w:rPr>
                <w:sz w:val="16"/>
              </w:rPr>
            </w:pPr>
            <w:r>
              <w:rPr>
                <w:spacing w:val="-5"/>
                <w:sz w:val="16"/>
              </w:rPr>
              <w:t>SE</w:t>
            </w:r>
          </w:p>
        </w:tc>
        <w:tc>
          <w:tcPr>
            <w:tcW w:w="1023" w:type="dxa"/>
            <w:shd w:val="clear" w:color="auto" w:fill="F1F1F1"/>
          </w:tcPr>
          <w:p w14:paraId="1755D328" w14:textId="77777777" w:rsidR="00247947" w:rsidRDefault="00247947">
            <w:pPr>
              <w:pStyle w:val="TableParagraph"/>
              <w:rPr>
                <w:sz w:val="16"/>
              </w:rPr>
            </w:pPr>
          </w:p>
        </w:tc>
        <w:tc>
          <w:tcPr>
            <w:tcW w:w="998" w:type="dxa"/>
          </w:tcPr>
          <w:p w14:paraId="52926E36" w14:textId="77777777" w:rsidR="00247947" w:rsidRDefault="00F67635">
            <w:pPr>
              <w:pStyle w:val="TableParagraph"/>
              <w:spacing w:before="79"/>
              <w:ind w:left="1" w:right="3"/>
              <w:jc w:val="center"/>
              <w:rPr>
                <w:sz w:val="16"/>
              </w:rPr>
            </w:pPr>
            <w:r>
              <w:rPr>
                <w:spacing w:val="-5"/>
                <w:sz w:val="16"/>
              </w:rPr>
              <w:t>SE</w:t>
            </w:r>
          </w:p>
        </w:tc>
        <w:tc>
          <w:tcPr>
            <w:tcW w:w="870" w:type="dxa"/>
            <w:shd w:val="clear" w:color="auto" w:fill="F1F1F1"/>
          </w:tcPr>
          <w:p w14:paraId="569AEECC" w14:textId="77777777" w:rsidR="00247947" w:rsidRDefault="00247947">
            <w:pPr>
              <w:pStyle w:val="TableParagraph"/>
              <w:rPr>
                <w:sz w:val="16"/>
              </w:rPr>
            </w:pPr>
          </w:p>
        </w:tc>
        <w:tc>
          <w:tcPr>
            <w:tcW w:w="868" w:type="dxa"/>
            <w:shd w:val="clear" w:color="auto" w:fill="F1F1F1"/>
          </w:tcPr>
          <w:p w14:paraId="10C7F881" w14:textId="77777777" w:rsidR="00247947" w:rsidRDefault="00247947">
            <w:pPr>
              <w:pStyle w:val="TableParagraph"/>
              <w:rPr>
                <w:sz w:val="16"/>
              </w:rPr>
            </w:pPr>
          </w:p>
        </w:tc>
        <w:tc>
          <w:tcPr>
            <w:tcW w:w="443" w:type="dxa"/>
          </w:tcPr>
          <w:p w14:paraId="62953205" w14:textId="77777777" w:rsidR="00247947" w:rsidRDefault="00247947">
            <w:pPr>
              <w:pStyle w:val="TableParagraph"/>
              <w:rPr>
                <w:sz w:val="16"/>
              </w:rPr>
            </w:pPr>
          </w:p>
        </w:tc>
      </w:tr>
      <w:tr w:rsidR="00247947" w14:paraId="76EC9C57" w14:textId="77777777">
        <w:trPr>
          <w:trHeight w:val="365"/>
        </w:trPr>
        <w:tc>
          <w:tcPr>
            <w:tcW w:w="1459" w:type="dxa"/>
          </w:tcPr>
          <w:p w14:paraId="529DCA61" w14:textId="66C39BB9" w:rsidR="00247947" w:rsidRDefault="00247947">
            <w:pPr>
              <w:pStyle w:val="TableParagraph"/>
              <w:spacing w:before="79"/>
              <w:ind w:left="50"/>
              <w:rPr>
                <w:sz w:val="16"/>
              </w:rPr>
            </w:pPr>
          </w:p>
        </w:tc>
        <w:tc>
          <w:tcPr>
            <w:tcW w:w="3116" w:type="dxa"/>
          </w:tcPr>
          <w:p w14:paraId="0A69C528" w14:textId="77777777" w:rsidR="00247947" w:rsidRDefault="00F67635">
            <w:pPr>
              <w:pStyle w:val="TableParagraph"/>
              <w:spacing w:before="79"/>
              <w:ind w:left="743"/>
              <w:rPr>
                <w:sz w:val="16"/>
              </w:rPr>
            </w:pPr>
            <w:r>
              <w:rPr>
                <w:sz w:val="16"/>
              </w:rPr>
              <w:t>Home-Based</w:t>
            </w:r>
            <w:r>
              <w:rPr>
                <w:spacing w:val="-2"/>
                <w:sz w:val="16"/>
              </w:rPr>
              <w:t xml:space="preserve"> </w:t>
            </w:r>
            <w:r>
              <w:rPr>
                <w:sz w:val="16"/>
              </w:rPr>
              <w:t>Business,</w:t>
            </w:r>
            <w:r>
              <w:rPr>
                <w:spacing w:val="-1"/>
                <w:sz w:val="16"/>
              </w:rPr>
              <w:t xml:space="preserve"> </w:t>
            </w:r>
            <w:r>
              <w:rPr>
                <w:sz w:val="16"/>
              </w:rPr>
              <w:t>No-</w:t>
            </w:r>
            <w:r>
              <w:rPr>
                <w:spacing w:val="-2"/>
                <w:sz w:val="16"/>
              </w:rPr>
              <w:t>Impact</w:t>
            </w:r>
          </w:p>
        </w:tc>
        <w:tc>
          <w:tcPr>
            <w:tcW w:w="835" w:type="dxa"/>
          </w:tcPr>
          <w:p w14:paraId="16BD41D0" w14:textId="77777777" w:rsidR="00247947" w:rsidRDefault="00F67635">
            <w:pPr>
              <w:pStyle w:val="TableParagraph"/>
              <w:spacing w:before="79"/>
              <w:ind w:left="88" w:right="43"/>
              <w:jc w:val="center"/>
              <w:rPr>
                <w:sz w:val="16"/>
              </w:rPr>
            </w:pPr>
            <w:r>
              <w:rPr>
                <w:spacing w:val="-10"/>
                <w:sz w:val="16"/>
              </w:rPr>
              <w:t>P</w:t>
            </w:r>
          </w:p>
        </w:tc>
        <w:tc>
          <w:tcPr>
            <w:tcW w:w="792" w:type="dxa"/>
          </w:tcPr>
          <w:p w14:paraId="75927777" w14:textId="77777777" w:rsidR="00247947" w:rsidRDefault="00F67635">
            <w:pPr>
              <w:pStyle w:val="TableParagraph"/>
              <w:spacing w:before="79"/>
              <w:ind w:left="2"/>
              <w:jc w:val="center"/>
              <w:rPr>
                <w:sz w:val="16"/>
              </w:rPr>
            </w:pPr>
            <w:r>
              <w:rPr>
                <w:spacing w:val="-10"/>
                <w:sz w:val="16"/>
              </w:rPr>
              <w:t>P</w:t>
            </w:r>
          </w:p>
        </w:tc>
        <w:tc>
          <w:tcPr>
            <w:tcW w:w="864" w:type="dxa"/>
          </w:tcPr>
          <w:p w14:paraId="0EFE0532" w14:textId="77777777" w:rsidR="00247947" w:rsidRDefault="00F67635">
            <w:pPr>
              <w:pStyle w:val="TableParagraph"/>
              <w:spacing w:before="79"/>
              <w:ind w:left="15" w:right="84"/>
              <w:jc w:val="center"/>
              <w:rPr>
                <w:sz w:val="16"/>
              </w:rPr>
            </w:pPr>
            <w:r>
              <w:rPr>
                <w:spacing w:val="-10"/>
                <w:sz w:val="16"/>
              </w:rPr>
              <w:t>P</w:t>
            </w:r>
          </w:p>
        </w:tc>
        <w:tc>
          <w:tcPr>
            <w:tcW w:w="980" w:type="dxa"/>
          </w:tcPr>
          <w:p w14:paraId="421A1778" w14:textId="77777777" w:rsidR="00247947" w:rsidRDefault="00F67635">
            <w:pPr>
              <w:pStyle w:val="TableParagraph"/>
              <w:spacing w:before="79"/>
              <w:ind w:left="1" w:right="42"/>
              <w:jc w:val="center"/>
              <w:rPr>
                <w:sz w:val="16"/>
              </w:rPr>
            </w:pPr>
            <w:r>
              <w:rPr>
                <w:spacing w:val="-10"/>
                <w:sz w:val="16"/>
              </w:rPr>
              <w:t>P</w:t>
            </w:r>
          </w:p>
        </w:tc>
        <w:tc>
          <w:tcPr>
            <w:tcW w:w="1008" w:type="dxa"/>
          </w:tcPr>
          <w:p w14:paraId="7E033B4B" w14:textId="77777777" w:rsidR="00247947" w:rsidRDefault="00F67635">
            <w:pPr>
              <w:pStyle w:val="TableParagraph"/>
              <w:spacing w:before="79"/>
              <w:ind w:left="17" w:right="30"/>
              <w:jc w:val="center"/>
              <w:rPr>
                <w:sz w:val="16"/>
              </w:rPr>
            </w:pPr>
            <w:r>
              <w:rPr>
                <w:spacing w:val="-10"/>
                <w:sz w:val="16"/>
              </w:rPr>
              <w:t>P</w:t>
            </w:r>
          </w:p>
        </w:tc>
        <w:tc>
          <w:tcPr>
            <w:tcW w:w="849" w:type="dxa"/>
          </w:tcPr>
          <w:p w14:paraId="5D06B13E" w14:textId="77777777" w:rsidR="00247947" w:rsidRDefault="00F67635">
            <w:pPr>
              <w:pStyle w:val="TableParagraph"/>
              <w:spacing w:before="79"/>
              <w:ind w:left="10" w:right="9"/>
              <w:jc w:val="center"/>
              <w:rPr>
                <w:sz w:val="16"/>
              </w:rPr>
            </w:pPr>
            <w:r>
              <w:rPr>
                <w:spacing w:val="-10"/>
                <w:sz w:val="16"/>
              </w:rPr>
              <w:t>P</w:t>
            </w:r>
          </w:p>
        </w:tc>
        <w:tc>
          <w:tcPr>
            <w:tcW w:w="1023" w:type="dxa"/>
          </w:tcPr>
          <w:p w14:paraId="64CA813F" w14:textId="77777777" w:rsidR="00247947" w:rsidRDefault="00F67635">
            <w:pPr>
              <w:pStyle w:val="TableParagraph"/>
              <w:spacing w:before="79"/>
              <w:ind w:left="1"/>
              <w:jc w:val="center"/>
              <w:rPr>
                <w:sz w:val="16"/>
              </w:rPr>
            </w:pPr>
            <w:r>
              <w:rPr>
                <w:spacing w:val="-10"/>
                <w:sz w:val="16"/>
              </w:rPr>
              <w:t>P</w:t>
            </w:r>
          </w:p>
        </w:tc>
        <w:tc>
          <w:tcPr>
            <w:tcW w:w="998" w:type="dxa"/>
          </w:tcPr>
          <w:p w14:paraId="47CD330A" w14:textId="77777777" w:rsidR="00247947" w:rsidRDefault="00F67635">
            <w:pPr>
              <w:pStyle w:val="TableParagraph"/>
              <w:spacing w:before="79"/>
              <w:ind w:right="3"/>
              <w:jc w:val="center"/>
              <w:rPr>
                <w:sz w:val="16"/>
              </w:rPr>
            </w:pPr>
            <w:r>
              <w:rPr>
                <w:spacing w:val="-10"/>
                <w:sz w:val="16"/>
              </w:rPr>
              <w:t>P</w:t>
            </w:r>
          </w:p>
        </w:tc>
        <w:tc>
          <w:tcPr>
            <w:tcW w:w="870" w:type="dxa"/>
          </w:tcPr>
          <w:p w14:paraId="262BE8B7" w14:textId="77777777" w:rsidR="00247947" w:rsidRDefault="00F67635">
            <w:pPr>
              <w:pStyle w:val="TableParagraph"/>
              <w:spacing w:before="79"/>
              <w:ind w:left="13" w:right="13"/>
              <w:jc w:val="center"/>
              <w:rPr>
                <w:sz w:val="16"/>
              </w:rPr>
            </w:pPr>
            <w:r>
              <w:rPr>
                <w:spacing w:val="-10"/>
                <w:sz w:val="16"/>
              </w:rPr>
              <w:t>P</w:t>
            </w:r>
          </w:p>
        </w:tc>
        <w:tc>
          <w:tcPr>
            <w:tcW w:w="868" w:type="dxa"/>
          </w:tcPr>
          <w:p w14:paraId="7D8B8566" w14:textId="77777777" w:rsidR="00247947" w:rsidRDefault="00F67635">
            <w:pPr>
              <w:pStyle w:val="TableParagraph"/>
              <w:spacing w:before="79"/>
              <w:ind w:left="17" w:right="26"/>
              <w:jc w:val="center"/>
              <w:rPr>
                <w:sz w:val="16"/>
              </w:rPr>
            </w:pPr>
            <w:r>
              <w:rPr>
                <w:spacing w:val="-10"/>
                <w:sz w:val="16"/>
              </w:rPr>
              <w:t>P</w:t>
            </w:r>
          </w:p>
        </w:tc>
        <w:tc>
          <w:tcPr>
            <w:tcW w:w="443" w:type="dxa"/>
          </w:tcPr>
          <w:p w14:paraId="6C89A0D9" w14:textId="77777777" w:rsidR="00247947" w:rsidRDefault="00F67635">
            <w:pPr>
              <w:pStyle w:val="TableParagraph"/>
              <w:spacing w:before="79"/>
              <w:ind w:right="47"/>
              <w:jc w:val="right"/>
              <w:rPr>
                <w:sz w:val="16"/>
              </w:rPr>
            </w:pPr>
            <w:r>
              <w:rPr>
                <w:spacing w:val="-10"/>
                <w:sz w:val="16"/>
              </w:rPr>
              <w:t>P</w:t>
            </w:r>
          </w:p>
        </w:tc>
      </w:tr>
      <w:tr w:rsidR="00247947" w14:paraId="2B93A972" w14:textId="77777777">
        <w:trPr>
          <w:trHeight w:val="379"/>
        </w:trPr>
        <w:tc>
          <w:tcPr>
            <w:tcW w:w="1459" w:type="dxa"/>
          </w:tcPr>
          <w:p w14:paraId="6E36AB04" w14:textId="77777777" w:rsidR="00247947" w:rsidRDefault="00247947">
            <w:pPr>
              <w:pStyle w:val="TableParagraph"/>
              <w:rPr>
                <w:sz w:val="16"/>
              </w:rPr>
            </w:pPr>
          </w:p>
        </w:tc>
        <w:tc>
          <w:tcPr>
            <w:tcW w:w="3116" w:type="dxa"/>
          </w:tcPr>
          <w:p w14:paraId="424BAA92" w14:textId="77777777" w:rsidR="00247947" w:rsidRDefault="00F67635">
            <w:pPr>
              <w:pStyle w:val="TableParagraph"/>
              <w:spacing w:before="94"/>
              <w:ind w:left="743"/>
              <w:rPr>
                <w:sz w:val="16"/>
              </w:rPr>
            </w:pPr>
            <w:r>
              <w:rPr>
                <w:sz w:val="16"/>
              </w:rPr>
              <w:t>Hotel</w:t>
            </w:r>
            <w:r>
              <w:rPr>
                <w:spacing w:val="-4"/>
                <w:sz w:val="16"/>
              </w:rPr>
              <w:t xml:space="preserve"> </w:t>
            </w:r>
            <w:r>
              <w:rPr>
                <w:sz w:val="16"/>
              </w:rPr>
              <w:t>(see</w:t>
            </w:r>
            <w:r>
              <w:rPr>
                <w:spacing w:val="-3"/>
                <w:sz w:val="16"/>
              </w:rPr>
              <w:t xml:space="preserve"> </w:t>
            </w:r>
            <w:r>
              <w:rPr>
                <w:sz w:val="16"/>
              </w:rPr>
              <w:t>§</w:t>
            </w:r>
            <w:r>
              <w:rPr>
                <w:spacing w:val="-1"/>
                <w:sz w:val="16"/>
              </w:rPr>
              <w:t xml:space="preserve"> </w:t>
            </w:r>
            <w:r>
              <w:rPr>
                <w:sz w:val="16"/>
              </w:rPr>
              <w:t>27-</w:t>
            </w:r>
            <w:r>
              <w:rPr>
                <w:spacing w:val="-2"/>
                <w:sz w:val="16"/>
              </w:rPr>
              <w:t>605.20)</w:t>
            </w:r>
          </w:p>
        </w:tc>
        <w:tc>
          <w:tcPr>
            <w:tcW w:w="835" w:type="dxa"/>
            <w:shd w:val="clear" w:color="auto" w:fill="F1F1F1"/>
          </w:tcPr>
          <w:p w14:paraId="6BDB6F17" w14:textId="77777777" w:rsidR="00247947" w:rsidRDefault="00247947">
            <w:pPr>
              <w:pStyle w:val="TableParagraph"/>
              <w:rPr>
                <w:sz w:val="16"/>
              </w:rPr>
            </w:pPr>
          </w:p>
        </w:tc>
        <w:tc>
          <w:tcPr>
            <w:tcW w:w="792" w:type="dxa"/>
            <w:shd w:val="clear" w:color="auto" w:fill="F1F1F1"/>
          </w:tcPr>
          <w:p w14:paraId="5C41AD34" w14:textId="77777777" w:rsidR="00247947" w:rsidRDefault="00247947">
            <w:pPr>
              <w:pStyle w:val="TableParagraph"/>
              <w:rPr>
                <w:sz w:val="16"/>
              </w:rPr>
            </w:pPr>
          </w:p>
        </w:tc>
        <w:tc>
          <w:tcPr>
            <w:tcW w:w="864" w:type="dxa"/>
            <w:shd w:val="clear" w:color="auto" w:fill="F1F1F1"/>
          </w:tcPr>
          <w:p w14:paraId="5E9E9ACD" w14:textId="77777777" w:rsidR="00247947" w:rsidRDefault="00247947">
            <w:pPr>
              <w:pStyle w:val="TableParagraph"/>
              <w:rPr>
                <w:sz w:val="16"/>
              </w:rPr>
            </w:pPr>
          </w:p>
        </w:tc>
        <w:tc>
          <w:tcPr>
            <w:tcW w:w="980" w:type="dxa"/>
            <w:shd w:val="clear" w:color="auto" w:fill="F1F1F1"/>
          </w:tcPr>
          <w:p w14:paraId="05A58E6E" w14:textId="77777777" w:rsidR="00247947" w:rsidRDefault="00247947">
            <w:pPr>
              <w:pStyle w:val="TableParagraph"/>
              <w:rPr>
                <w:sz w:val="16"/>
              </w:rPr>
            </w:pPr>
          </w:p>
        </w:tc>
        <w:tc>
          <w:tcPr>
            <w:tcW w:w="1008" w:type="dxa"/>
          </w:tcPr>
          <w:p w14:paraId="3B55D147" w14:textId="77777777" w:rsidR="00247947" w:rsidRDefault="00F67635">
            <w:pPr>
              <w:pStyle w:val="TableParagraph"/>
              <w:spacing w:before="94"/>
              <w:ind w:left="17" w:right="29"/>
              <w:jc w:val="center"/>
              <w:rPr>
                <w:sz w:val="16"/>
              </w:rPr>
            </w:pPr>
            <w:r>
              <w:rPr>
                <w:spacing w:val="-5"/>
                <w:sz w:val="16"/>
              </w:rPr>
              <w:t>SE</w:t>
            </w:r>
          </w:p>
        </w:tc>
        <w:tc>
          <w:tcPr>
            <w:tcW w:w="849" w:type="dxa"/>
          </w:tcPr>
          <w:p w14:paraId="664A56ED" w14:textId="77777777" w:rsidR="00247947" w:rsidRDefault="00F67635">
            <w:pPr>
              <w:pStyle w:val="TableParagraph"/>
              <w:spacing w:before="94"/>
              <w:ind w:left="10" w:right="9"/>
              <w:jc w:val="center"/>
              <w:rPr>
                <w:sz w:val="16"/>
              </w:rPr>
            </w:pPr>
            <w:r>
              <w:rPr>
                <w:spacing w:val="-10"/>
                <w:sz w:val="16"/>
              </w:rPr>
              <w:t>P</w:t>
            </w:r>
          </w:p>
        </w:tc>
        <w:tc>
          <w:tcPr>
            <w:tcW w:w="1023" w:type="dxa"/>
          </w:tcPr>
          <w:p w14:paraId="4CF59C89" w14:textId="77777777" w:rsidR="00247947" w:rsidRDefault="00F67635">
            <w:pPr>
              <w:pStyle w:val="TableParagraph"/>
              <w:spacing w:before="94"/>
              <w:ind w:left="1"/>
              <w:jc w:val="center"/>
              <w:rPr>
                <w:sz w:val="16"/>
              </w:rPr>
            </w:pPr>
            <w:r>
              <w:rPr>
                <w:spacing w:val="-10"/>
                <w:sz w:val="16"/>
              </w:rPr>
              <w:t>P</w:t>
            </w:r>
          </w:p>
        </w:tc>
        <w:tc>
          <w:tcPr>
            <w:tcW w:w="998" w:type="dxa"/>
            <w:shd w:val="clear" w:color="auto" w:fill="F1F1F1"/>
          </w:tcPr>
          <w:p w14:paraId="058316D4" w14:textId="77777777" w:rsidR="00247947" w:rsidRDefault="00247947">
            <w:pPr>
              <w:pStyle w:val="TableParagraph"/>
              <w:rPr>
                <w:sz w:val="16"/>
              </w:rPr>
            </w:pPr>
          </w:p>
        </w:tc>
        <w:tc>
          <w:tcPr>
            <w:tcW w:w="870" w:type="dxa"/>
            <w:shd w:val="clear" w:color="auto" w:fill="F1F1F1"/>
          </w:tcPr>
          <w:p w14:paraId="110F7B71" w14:textId="77777777" w:rsidR="00247947" w:rsidRDefault="00247947">
            <w:pPr>
              <w:pStyle w:val="TableParagraph"/>
              <w:rPr>
                <w:sz w:val="16"/>
              </w:rPr>
            </w:pPr>
          </w:p>
        </w:tc>
        <w:tc>
          <w:tcPr>
            <w:tcW w:w="868" w:type="dxa"/>
          </w:tcPr>
          <w:p w14:paraId="19FF48EA" w14:textId="77777777" w:rsidR="00247947" w:rsidRDefault="00F67635">
            <w:pPr>
              <w:pStyle w:val="TableParagraph"/>
              <w:spacing w:before="94"/>
              <w:ind w:left="17" w:right="26"/>
              <w:jc w:val="center"/>
              <w:rPr>
                <w:sz w:val="16"/>
              </w:rPr>
            </w:pPr>
            <w:r>
              <w:rPr>
                <w:spacing w:val="-10"/>
                <w:sz w:val="16"/>
              </w:rPr>
              <w:t>P</w:t>
            </w:r>
          </w:p>
        </w:tc>
        <w:tc>
          <w:tcPr>
            <w:tcW w:w="443" w:type="dxa"/>
          </w:tcPr>
          <w:p w14:paraId="719CE896" w14:textId="77777777" w:rsidR="00247947" w:rsidRDefault="00247947">
            <w:pPr>
              <w:pStyle w:val="TableParagraph"/>
              <w:rPr>
                <w:sz w:val="16"/>
              </w:rPr>
            </w:pPr>
          </w:p>
        </w:tc>
      </w:tr>
      <w:tr w:rsidR="00247947" w14:paraId="44F6D6D3" w14:textId="77777777">
        <w:trPr>
          <w:trHeight w:val="380"/>
        </w:trPr>
        <w:tc>
          <w:tcPr>
            <w:tcW w:w="1459" w:type="dxa"/>
          </w:tcPr>
          <w:p w14:paraId="5AD84411" w14:textId="77777777" w:rsidR="00247947" w:rsidRDefault="00247947">
            <w:pPr>
              <w:pStyle w:val="TableParagraph"/>
              <w:rPr>
                <w:sz w:val="16"/>
              </w:rPr>
            </w:pPr>
          </w:p>
        </w:tc>
        <w:tc>
          <w:tcPr>
            <w:tcW w:w="3116" w:type="dxa"/>
          </w:tcPr>
          <w:p w14:paraId="35B82F38" w14:textId="77777777" w:rsidR="00247947" w:rsidRDefault="00F67635">
            <w:pPr>
              <w:pStyle w:val="TableParagraph"/>
              <w:spacing w:before="94"/>
              <w:ind w:left="743"/>
              <w:rPr>
                <w:sz w:val="16"/>
              </w:rPr>
            </w:pPr>
            <w:r>
              <w:rPr>
                <w:sz w:val="16"/>
              </w:rPr>
              <w:t>Mortuary</w:t>
            </w:r>
            <w:r>
              <w:rPr>
                <w:spacing w:val="-1"/>
                <w:sz w:val="16"/>
              </w:rPr>
              <w:t xml:space="preserve"> </w:t>
            </w:r>
            <w:r>
              <w:rPr>
                <w:sz w:val="16"/>
              </w:rPr>
              <w:t>(see</w:t>
            </w:r>
            <w:r>
              <w:rPr>
                <w:spacing w:val="-2"/>
                <w:sz w:val="16"/>
              </w:rPr>
              <w:t xml:space="preserve"> </w:t>
            </w:r>
            <w:r>
              <w:rPr>
                <w:sz w:val="16"/>
              </w:rPr>
              <w:t>§</w:t>
            </w:r>
            <w:r>
              <w:rPr>
                <w:spacing w:val="-1"/>
                <w:sz w:val="16"/>
              </w:rPr>
              <w:t xml:space="preserve"> </w:t>
            </w:r>
            <w:r>
              <w:rPr>
                <w:sz w:val="16"/>
              </w:rPr>
              <w:t>27-</w:t>
            </w:r>
            <w:r>
              <w:rPr>
                <w:spacing w:val="-2"/>
                <w:sz w:val="16"/>
              </w:rPr>
              <w:t>605.23)</w:t>
            </w:r>
          </w:p>
        </w:tc>
        <w:tc>
          <w:tcPr>
            <w:tcW w:w="835" w:type="dxa"/>
            <w:shd w:val="clear" w:color="auto" w:fill="F1F1F1"/>
          </w:tcPr>
          <w:p w14:paraId="75F85886" w14:textId="77777777" w:rsidR="00247947" w:rsidRDefault="00247947">
            <w:pPr>
              <w:pStyle w:val="TableParagraph"/>
              <w:rPr>
                <w:sz w:val="16"/>
              </w:rPr>
            </w:pPr>
          </w:p>
        </w:tc>
        <w:tc>
          <w:tcPr>
            <w:tcW w:w="792" w:type="dxa"/>
            <w:shd w:val="clear" w:color="auto" w:fill="F1F1F1"/>
          </w:tcPr>
          <w:p w14:paraId="5368FD12" w14:textId="77777777" w:rsidR="00247947" w:rsidRDefault="00247947">
            <w:pPr>
              <w:pStyle w:val="TableParagraph"/>
              <w:rPr>
                <w:sz w:val="16"/>
              </w:rPr>
            </w:pPr>
          </w:p>
        </w:tc>
        <w:tc>
          <w:tcPr>
            <w:tcW w:w="864" w:type="dxa"/>
            <w:shd w:val="clear" w:color="auto" w:fill="F1F1F1"/>
          </w:tcPr>
          <w:p w14:paraId="7DC1870F" w14:textId="77777777" w:rsidR="00247947" w:rsidRDefault="00247947">
            <w:pPr>
              <w:pStyle w:val="TableParagraph"/>
              <w:rPr>
                <w:sz w:val="16"/>
              </w:rPr>
            </w:pPr>
          </w:p>
        </w:tc>
        <w:tc>
          <w:tcPr>
            <w:tcW w:w="980" w:type="dxa"/>
          </w:tcPr>
          <w:p w14:paraId="04673D65" w14:textId="77777777" w:rsidR="00247947" w:rsidRDefault="00F67635">
            <w:pPr>
              <w:pStyle w:val="TableParagraph"/>
              <w:spacing w:before="94"/>
              <w:ind w:left="2" w:right="42"/>
              <w:jc w:val="center"/>
              <w:rPr>
                <w:sz w:val="16"/>
              </w:rPr>
            </w:pPr>
            <w:r>
              <w:rPr>
                <w:spacing w:val="-5"/>
                <w:sz w:val="16"/>
              </w:rPr>
              <w:t>SE</w:t>
            </w:r>
          </w:p>
        </w:tc>
        <w:tc>
          <w:tcPr>
            <w:tcW w:w="1008" w:type="dxa"/>
          </w:tcPr>
          <w:p w14:paraId="07AAF162" w14:textId="77777777" w:rsidR="00247947" w:rsidRDefault="00F67635">
            <w:pPr>
              <w:pStyle w:val="TableParagraph"/>
              <w:spacing w:before="94"/>
              <w:ind w:left="17" w:right="29"/>
              <w:jc w:val="center"/>
              <w:rPr>
                <w:sz w:val="16"/>
              </w:rPr>
            </w:pPr>
            <w:r>
              <w:rPr>
                <w:spacing w:val="-5"/>
                <w:sz w:val="16"/>
              </w:rPr>
              <w:t>SE</w:t>
            </w:r>
          </w:p>
        </w:tc>
        <w:tc>
          <w:tcPr>
            <w:tcW w:w="849" w:type="dxa"/>
            <w:shd w:val="clear" w:color="auto" w:fill="F1F1F1"/>
          </w:tcPr>
          <w:p w14:paraId="43FAFE17" w14:textId="77777777" w:rsidR="00247947" w:rsidRDefault="00247947">
            <w:pPr>
              <w:pStyle w:val="TableParagraph"/>
              <w:rPr>
                <w:sz w:val="16"/>
              </w:rPr>
            </w:pPr>
          </w:p>
        </w:tc>
        <w:tc>
          <w:tcPr>
            <w:tcW w:w="1023" w:type="dxa"/>
            <w:shd w:val="clear" w:color="auto" w:fill="F1F1F1"/>
          </w:tcPr>
          <w:p w14:paraId="0EF288C2" w14:textId="77777777" w:rsidR="00247947" w:rsidRDefault="00247947">
            <w:pPr>
              <w:pStyle w:val="TableParagraph"/>
              <w:rPr>
                <w:sz w:val="16"/>
              </w:rPr>
            </w:pPr>
          </w:p>
        </w:tc>
        <w:tc>
          <w:tcPr>
            <w:tcW w:w="998" w:type="dxa"/>
            <w:shd w:val="clear" w:color="auto" w:fill="F1F1F1"/>
          </w:tcPr>
          <w:p w14:paraId="09752A22" w14:textId="77777777" w:rsidR="00247947" w:rsidRDefault="00247947">
            <w:pPr>
              <w:pStyle w:val="TableParagraph"/>
              <w:rPr>
                <w:sz w:val="16"/>
              </w:rPr>
            </w:pPr>
          </w:p>
        </w:tc>
        <w:tc>
          <w:tcPr>
            <w:tcW w:w="870" w:type="dxa"/>
            <w:shd w:val="clear" w:color="auto" w:fill="F1F1F1"/>
          </w:tcPr>
          <w:p w14:paraId="6EDE21E8" w14:textId="77777777" w:rsidR="00247947" w:rsidRDefault="00247947">
            <w:pPr>
              <w:pStyle w:val="TableParagraph"/>
              <w:rPr>
                <w:sz w:val="16"/>
              </w:rPr>
            </w:pPr>
          </w:p>
        </w:tc>
        <w:tc>
          <w:tcPr>
            <w:tcW w:w="868" w:type="dxa"/>
          </w:tcPr>
          <w:p w14:paraId="5AC7AD07" w14:textId="77777777" w:rsidR="00247947" w:rsidRDefault="00F67635">
            <w:pPr>
              <w:pStyle w:val="TableParagraph"/>
              <w:spacing w:before="94"/>
              <w:ind w:left="17" w:right="25"/>
              <w:jc w:val="center"/>
              <w:rPr>
                <w:sz w:val="16"/>
              </w:rPr>
            </w:pPr>
            <w:r>
              <w:rPr>
                <w:spacing w:val="-5"/>
                <w:sz w:val="16"/>
              </w:rPr>
              <w:t>SE</w:t>
            </w:r>
          </w:p>
        </w:tc>
        <w:tc>
          <w:tcPr>
            <w:tcW w:w="443" w:type="dxa"/>
          </w:tcPr>
          <w:p w14:paraId="3945C72D" w14:textId="77777777" w:rsidR="00247947" w:rsidRDefault="00247947">
            <w:pPr>
              <w:pStyle w:val="TableParagraph"/>
              <w:rPr>
                <w:sz w:val="16"/>
              </w:rPr>
            </w:pPr>
          </w:p>
        </w:tc>
      </w:tr>
      <w:tr w:rsidR="00247947" w14:paraId="0D72FE6A" w14:textId="77777777">
        <w:trPr>
          <w:trHeight w:val="655"/>
        </w:trPr>
        <w:tc>
          <w:tcPr>
            <w:tcW w:w="1459" w:type="dxa"/>
          </w:tcPr>
          <w:p w14:paraId="4C9C2F73" w14:textId="77777777" w:rsidR="00247947" w:rsidRDefault="00247947">
            <w:pPr>
              <w:pStyle w:val="TableParagraph"/>
              <w:rPr>
                <w:sz w:val="16"/>
              </w:rPr>
            </w:pPr>
          </w:p>
        </w:tc>
        <w:tc>
          <w:tcPr>
            <w:tcW w:w="3116" w:type="dxa"/>
          </w:tcPr>
          <w:p w14:paraId="1ED51D9B" w14:textId="77777777" w:rsidR="00247947" w:rsidRDefault="00F67635">
            <w:pPr>
              <w:pStyle w:val="TableParagraph"/>
              <w:spacing w:before="94"/>
              <w:ind w:left="743"/>
              <w:rPr>
                <w:sz w:val="16"/>
              </w:rPr>
            </w:pPr>
            <w:r>
              <w:rPr>
                <w:sz w:val="16"/>
              </w:rPr>
              <w:t>Motel,</w:t>
            </w:r>
            <w:r>
              <w:rPr>
                <w:spacing w:val="-3"/>
                <w:sz w:val="16"/>
              </w:rPr>
              <w:t xml:space="preserve"> </w:t>
            </w:r>
            <w:r>
              <w:rPr>
                <w:sz w:val="16"/>
              </w:rPr>
              <w:t>Motor</w:t>
            </w:r>
            <w:r>
              <w:rPr>
                <w:spacing w:val="-2"/>
                <w:sz w:val="16"/>
              </w:rPr>
              <w:t xml:space="preserve"> </w:t>
            </w:r>
            <w:r>
              <w:rPr>
                <w:sz w:val="16"/>
              </w:rPr>
              <w:t>or</w:t>
            </w:r>
            <w:r>
              <w:rPr>
                <w:spacing w:val="-2"/>
                <w:sz w:val="16"/>
              </w:rPr>
              <w:t xml:space="preserve"> </w:t>
            </w:r>
            <w:r>
              <w:rPr>
                <w:sz w:val="16"/>
              </w:rPr>
              <w:t>Tourist</w:t>
            </w:r>
            <w:r>
              <w:rPr>
                <w:spacing w:val="-3"/>
                <w:sz w:val="16"/>
              </w:rPr>
              <w:t xml:space="preserve"> </w:t>
            </w:r>
            <w:r>
              <w:rPr>
                <w:sz w:val="16"/>
              </w:rPr>
              <w:t>Court</w:t>
            </w:r>
            <w:r>
              <w:rPr>
                <w:spacing w:val="-2"/>
                <w:sz w:val="16"/>
              </w:rPr>
              <w:t xml:space="preserve"> </w:t>
            </w:r>
            <w:r>
              <w:rPr>
                <w:spacing w:val="-4"/>
                <w:sz w:val="16"/>
              </w:rPr>
              <w:t>(see</w:t>
            </w:r>
          </w:p>
          <w:p w14:paraId="70DD7A14" w14:textId="77777777" w:rsidR="00247947" w:rsidRDefault="00F67635">
            <w:pPr>
              <w:pStyle w:val="TableParagraph"/>
              <w:spacing w:before="76"/>
              <w:ind w:left="743"/>
              <w:rPr>
                <w:sz w:val="16"/>
              </w:rPr>
            </w:pPr>
            <w:r>
              <w:rPr>
                <w:sz w:val="16"/>
              </w:rPr>
              <w:t>§ 27-</w:t>
            </w:r>
            <w:r>
              <w:rPr>
                <w:spacing w:val="-2"/>
                <w:sz w:val="16"/>
              </w:rPr>
              <w:t>605.24)</w:t>
            </w:r>
          </w:p>
        </w:tc>
        <w:tc>
          <w:tcPr>
            <w:tcW w:w="835" w:type="dxa"/>
            <w:shd w:val="clear" w:color="auto" w:fill="F1F1F1"/>
          </w:tcPr>
          <w:p w14:paraId="7BA148FF" w14:textId="77777777" w:rsidR="00247947" w:rsidRDefault="00247947">
            <w:pPr>
              <w:pStyle w:val="TableParagraph"/>
              <w:rPr>
                <w:sz w:val="16"/>
              </w:rPr>
            </w:pPr>
          </w:p>
        </w:tc>
        <w:tc>
          <w:tcPr>
            <w:tcW w:w="792" w:type="dxa"/>
            <w:shd w:val="clear" w:color="auto" w:fill="F1F1F1"/>
          </w:tcPr>
          <w:p w14:paraId="757A6907" w14:textId="77777777" w:rsidR="00247947" w:rsidRDefault="00247947">
            <w:pPr>
              <w:pStyle w:val="TableParagraph"/>
              <w:rPr>
                <w:sz w:val="16"/>
              </w:rPr>
            </w:pPr>
          </w:p>
        </w:tc>
        <w:tc>
          <w:tcPr>
            <w:tcW w:w="864" w:type="dxa"/>
            <w:shd w:val="clear" w:color="auto" w:fill="F1F1F1"/>
          </w:tcPr>
          <w:p w14:paraId="741C1E43" w14:textId="77777777" w:rsidR="00247947" w:rsidRDefault="00247947">
            <w:pPr>
              <w:pStyle w:val="TableParagraph"/>
              <w:rPr>
                <w:sz w:val="16"/>
              </w:rPr>
            </w:pPr>
          </w:p>
        </w:tc>
        <w:tc>
          <w:tcPr>
            <w:tcW w:w="980" w:type="dxa"/>
            <w:shd w:val="clear" w:color="auto" w:fill="F1F1F1"/>
          </w:tcPr>
          <w:p w14:paraId="75C1DFC1" w14:textId="77777777" w:rsidR="00247947" w:rsidRDefault="00247947">
            <w:pPr>
              <w:pStyle w:val="TableParagraph"/>
              <w:rPr>
                <w:sz w:val="16"/>
              </w:rPr>
            </w:pPr>
          </w:p>
        </w:tc>
        <w:tc>
          <w:tcPr>
            <w:tcW w:w="1008" w:type="dxa"/>
          </w:tcPr>
          <w:p w14:paraId="29B1F337" w14:textId="77777777" w:rsidR="00247947" w:rsidRDefault="00F67635">
            <w:pPr>
              <w:pStyle w:val="TableParagraph"/>
              <w:spacing w:before="94"/>
              <w:ind w:left="17" w:right="29"/>
              <w:jc w:val="center"/>
              <w:rPr>
                <w:sz w:val="16"/>
              </w:rPr>
            </w:pPr>
            <w:r>
              <w:rPr>
                <w:spacing w:val="-5"/>
                <w:sz w:val="16"/>
              </w:rPr>
              <w:t>SE</w:t>
            </w:r>
          </w:p>
        </w:tc>
        <w:tc>
          <w:tcPr>
            <w:tcW w:w="849" w:type="dxa"/>
          </w:tcPr>
          <w:p w14:paraId="2ACC4173"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78F7A2A7" w14:textId="77777777" w:rsidR="00247947" w:rsidRDefault="00247947">
            <w:pPr>
              <w:pStyle w:val="TableParagraph"/>
              <w:rPr>
                <w:sz w:val="16"/>
              </w:rPr>
            </w:pPr>
          </w:p>
        </w:tc>
        <w:tc>
          <w:tcPr>
            <w:tcW w:w="998" w:type="dxa"/>
            <w:shd w:val="clear" w:color="auto" w:fill="F1F1F1"/>
          </w:tcPr>
          <w:p w14:paraId="4F27E49E" w14:textId="77777777" w:rsidR="00247947" w:rsidRDefault="00247947">
            <w:pPr>
              <w:pStyle w:val="TableParagraph"/>
              <w:rPr>
                <w:sz w:val="16"/>
              </w:rPr>
            </w:pPr>
          </w:p>
        </w:tc>
        <w:tc>
          <w:tcPr>
            <w:tcW w:w="870" w:type="dxa"/>
            <w:shd w:val="clear" w:color="auto" w:fill="F1F1F1"/>
          </w:tcPr>
          <w:p w14:paraId="487A564B" w14:textId="77777777" w:rsidR="00247947" w:rsidRDefault="00247947">
            <w:pPr>
              <w:pStyle w:val="TableParagraph"/>
              <w:rPr>
                <w:sz w:val="16"/>
              </w:rPr>
            </w:pPr>
          </w:p>
        </w:tc>
        <w:tc>
          <w:tcPr>
            <w:tcW w:w="868" w:type="dxa"/>
          </w:tcPr>
          <w:p w14:paraId="184D4D5F" w14:textId="77777777" w:rsidR="00247947" w:rsidRDefault="00F67635">
            <w:pPr>
              <w:pStyle w:val="TableParagraph"/>
              <w:spacing w:before="94"/>
              <w:ind w:left="17" w:right="26"/>
              <w:jc w:val="center"/>
              <w:rPr>
                <w:sz w:val="16"/>
              </w:rPr>
            </w:pPr>
            <w:r>
              <w:rPr>
                <w:spacing w:val="-10"/>
                <w:sz w:val="16"/>
              </w:rPr>
              <w:t>P</w:t>
            </w:r>
          </w:p>
        </w:tc>
        <w:tc>
          <w:tcPr>
            <w:tcW w:w="443" w:type="dxa"/>
          </w:tcPr>
          <w:p w14:paraId="689DEBFC" w14:textId="77777777" w:rsidR="00247947" w:rsidRDefault="00247947">
            <w:pPr>
              <w:pStyle w:val="TableParagraph"/>
              <w:rPr>
                <w:sz w:val="16"/>
              </w:rPr>
            </w:pPr>
          </w:p>
        </w:tc>
      </w:tr>
      <w:tr w:rsidR="00247947" w14:paraId="374A82BF" w14:textId="77777777">
        <w:trPr>
          <w:trHeight w:val="364"/>
        </w:trPr>
        <w:tc>
          <w:tcPr>
            <w:tcW w:w="1459" w:type="dxa"/>
          </w:tcPr>
          <w:p w14:paraId="0F96D026" w14:textId="77777777" w:rsidR="00247947" w:rsidRDefault="00247947">
            <w:pPr>
              <w:pStyle w:val="TableParagraph"/>
              <w:rPr>
                <w:sz w:val="16"/>
              </w:rPr>
            </w:pPr>
          </w:p>
        </w:tc>
        <w:tc>
          <w:tcPr>
            <w:tcW w:w="3116" w:type="dxa"/>
          </w:tcPr>
          <w:p w14:paraId="27BBF8A7" w14:textId="77777777" w:rsidR="00247947" w:rsidRDefault="00F67635">
            <w:pPr>
              <w:pStyle w:val="TableParagraph"/>
              <w:spacing w:before="79"/>
              <w:ind w:left="743"/>
              <w:rPr>
                <w:sz w:val="16"/>
              </w:rPr>
            </w:pPr>
            <w:r>
              <w:rPr>
                <w:sz w:val="16"/>
              </w:rPr>
              <w:t>Office,</w:t>
            </w:r>
            <w:r>
              <w:rPr>
                <w:spacing w:val="-5"/>
                <w:sz w:val="16"/>
              </w:rPr>
              <w:t xml:space="preserve"> </w:t>
            </w:r>
            <w:r>
              <w:rPr>
                <w:sz w:val="16"/>
              </w:rPr>
              <w:t>Business</w:t>
            </w:r>
            <w:r>
              <w:rPr>
                <w:spacing w:val="-3"/>
                <w:sz w:val="16"/>
              </w:rPr>
              <w:t xml:space="preserve"> </w:t>
            </w:r>
            <w:r>
              <w:rPr>
                <w:sz w:val="16"/>
              </w:rPr>
              <w:t>and</w:t>
            </w:r>
            <w:r>
              <w:rPr>
                <w:spacing w:val="-2"/>
                <w:sz w:val="16"/>
              </w:rPr>
              <w:t xml:space="preserve"> Professional</w:t>
            </w:r>
          </w:p>
        </w:tc>
        <w:tc>
          <w:tcPr>
            <w:tcW w:w="835" w:type="dxa"/>
            <w:shd w:val="clear" w:color="auto" w:fill="F1F1F1"/>
          </w:tcPr>
          <w:p w14:paraId="713EF701" w14:textId="77777777" w:rsidR="00247947" w:rsidRDefault="00247947">
            <w:pPr>
              <w:pStyle w:val="TableParagraph"/>
              <w:rPr>
                <w:sz w:val="16"/>
              </w:rPr>
            </w:pPr>
          </w:p>
        </w:tc>
        <w:tc>
          <w:tcPr>
            <w:tcW w:w="792" w:type="dxa"/>
            <w:shd w:val="clear" w:color="auto" w:fill="F1F1F1"/>
          </w:tcPr>
          <w:p w14:paraId="1796E77D" w14:textId="77777777" w:rsidR="00247947" w:rsidRDefault="00247947">
            <w:pPr>
              <w:pStyle w:val="TableParagraph"/>
              <w:rPr>
                <w:sz w:val="16"/>
              </w:rPr>
            </w:pPr>
          </w:p>
        </w:tc>
        <w:tc>
          <w:tcPr>
            <w:tcW w:w="864" w:type="dxa"/>
            <w:shd w:val="clear" w:color="auto" w:fill="F1F1F1"/>
          </w:tcPr>
          <w:p w14:paraId="133B5F49" w14:textId="77777777" w:rsidR="00247947" w:rsidRDefault="00247947">
            <w:pPr>
              <w:pStyle w:val="TableParagraph"/>
              <w:rPr>
                <w:sz w:val="16"/>
              </w:rPr>
            </w:pPr>
          </w:p>
        </w:tc>
        <w:tc>
          <w:tcPr>
            <w:tcW w:w="980" w:type="dxa"/>
          </w:tcPr>
          <w:p w14:paraId="67C321D3" w14:textId="77777777" w:rsidR="00247947" w:rsidRDefault="00F67635">
            <w:pPr>
              <w:pStyle w:val="TableParagraph"/>
              <w:spacing w:before="79"/>
              <w:ind w:left="1" w:right="42"/>
              <w:jc w:val="center"/>
              <w:rPr>
                <w:sz w:val="16"/>
              </w:rPr>
            </w:pPr>
            <w:r>
              <w:rPr>
                <w:spacing w:val="-10"/>
                <w:sz w:val="16"/>
              </w:rPr>
              <w:t>P</w:t>
            </w:r>
          </w:p>
        </w:tc>
        <w:tc>
          <w:tcPr>
            <w:tcW w:w="1008" w:type="dxa"/>
          </w:tcPr>
          <w:p w14:paraId="43F57F3B" w14:textId="77777777" w:rsidR="00247947" w:rsidRDefault="00F67635">
            <w:pPr>
              <w:pStyle w:val="TableParagraph"/>
              <w:spacing w:before="79"/>
              <w:ind w:left="17" w:right="30"/>
              <w:jc w:val="center"/>
              <w:rPr>
                <w:sz w:val="16"/>
              </w:rPr>
            </w:pPr>
            <w:r>
              <w:rPr>
                <w:spacing w:val="-10"/>
                <w:sz w:val="16"/>
              </w:rPr>
              <w:t>P</w:t>
            </w:r>
          </w:p>
        </w:tc>
        <w:tc>
          <w:tcPr>
            <w:tcW w:w="849" w:type="dxa"/>
          </w:tcPr>
          <w:p w14:paraId="3C1EE3A2" w14:textId="77777777" w:rsidR="00247947" w:rsidRDefault="00F67635">
            <w:pPr>
              <w:pStyle w:val="TableParagraph"/>
              <w:spacing w:before="79"/>
              <w:ind w:left="10" w:right="9"/>
              <w:jc w:val="center"/>
              <w:rPr>
                <w:sz w:val="16"/>
              </w:rPr>
            </w:pPr>
            <w:r>
              <w:rPr>
                <w:spacing w:val="-10"/>
                <w:sz w:val="16"/>
              </w:rPr>
              <w:t>P</w:t>
            </w:r>
          </w:p>
        </w:tc>
        <w:tc>
          <w:tcPr>
            <w:tcW w:w="1023" w:type="dxa"/>
          </w:tcPr>
          <w:p w14:paraId="080F9898" w14:textId="77777777" w:rsidR="00247947" w:rsidRDefault="00F67635">
            <w:pPr>
              <w:pStyle w:val="TableParagraph"/>
              <w:spacing w:before="79"/>
              <w:ind w:left="1"/>
              <w:jc w:val="center"/>
              <w:rPr>
                <w:sz w:val="16"/>
              </w:rPr>
            </w:pPr>
            <w:r>
              <w:rPr>
                <w:spacing w:val="-10"/>
                <w:sz w:val="16"/>
              </w:rPr>
              <w:t>P</w:t>
            </w:r>
          </w:p>
        </w:tc>
        <w:tc>
          <w:tcPr>
            <w:tcW w:w="998" w:type="dxa"/>
          </w:tcPr>
          <w:p w14:paraId="595DB16B" w14:textId="77777777" w:rsidR="00247947" w:rsidRDefault="00F67635">
            <w:pPr>
              <w:pStyle w:val="TableParagraph"/>
              <w:spacing w:before="79"/>
              <w:ind w:right="3"/>
              <w:jc w:val="center"/>
              <w:rPr>
                <w:sz w:val="16"/>
              </w:rPr>
            </w:pPr>
            <w:r>
              <w:rPr>
                <w:spacing w:val="-10"/>
                <w:sz w:val="16"/>
              </w:rPr>
              <w:t>P</w:t>
            </w:r>
          </w:p>
        </w:tc>
        <w:tc>
          <w:tcPr>
            <w:tcW w:w="870" w:type="dxa"/>
            <w:shd w:val="clear" w:color="auto" w:fill="F1F1F1"/>
          </w:tcPr>
          <w:p w14:paraId="7A6C4A88" w14:textId="77777777" w:rsidR="00247947" w:rsidRDefault="00247947">
            <w:pPr>
              <w:pStyle w:val="TableParagraph"/>
              <w:rPr>
                <w:sz w:val="16"/>
              </w:rPr>
            </w:pPr>
          </w:p>
        </w:tc>
        <w:tc>
          <w:tcPr>
            <w:tcW w:w="868" w:type="dxa"/>
          </w:tcPr>
          <w:p w14:paraId="27743C7E" w14:textId="77777777" w:rsidR="00247947" w:rsidRDefault="00F67635">
            <w:pPr>
              <w:pStyle w:val="TableParagraph"/>
              <w:spacing w:before="79"/>
              <w:ind w:left="17" w:right="26"/>
              <w:jc w:val="center"/>
              <w:rPr>
                <w:sz w:val="16"/>
              </w:rPr>
            </w:pPr>
            <w:r>
              <w:rPr>
                <w:spacing w:val="-10"/>
                <w:sz w:val="16"/>
              </w:rPr>
              <w:t>P</w:t>
            </w:r>
          </w:p>
        </w:tc>
        <w:tc>
          <w:tcPr>
            <w:tcW w:w="443" w:type="dxa"/>
          </w:tcPr>
          <w:p w14:paraId="314175A2" w14:textId="77777777" w:rsidR="00247947" w:rsidRDefault="00247947">
            <w:pPr>
              <w:pStyle w:val="TableParagraph"/>
              <w:rPr>
                <w:sz w:val="16"/>
              </w:rPr>
            </w:pPr>
          </w:p>
        </w:tc>
      </w:tr>
      <w:tr w:rsidR="005F3928" w14:paraId="11F7B2A8" w14:textId="77777777" w:rsidTr="009062CB">
        <w:trPr>
          <w:trHeight w:val="364"/>
        </w:trPr>
        <w:tc>
          <w:tcPr>
            <w:tcW w:w="1459" w:type="dxa"/>
          </w:tcPr>
          <w:p w14:paraId="7DC1502A" w14:textId="77777777" w:rsidR="005F3928" w:rsidRDefault="005F3928">
            <w:pPr>
              <w:pStyle w:val="TableParagraph"/>
              <w:rPr>
                <w:sz w:val="16"/>
              </w:rPr>
            </w:pPr>
          </w:p>
        </w:tc>
        <w:tc>
          <w:tcPr>
            <w:tcW w:w="3116" w:type="dxa"/>
          </w:tcPr>
          <w:p w14:paraId="7C2D6114" w14:textId="782446A1" w:rsidR="005F3928" w:rsidRDefault="005F3928">
            <w:pPr>
              <w:pStyle w:val="TableParagraph"/>
              <w:spacing w:before="79"/>
              <w:ind w:left="743"/>
              <w:rPr>
                <w:sz w:val="16"/>
              </w:rPr>
            </w:pPr>
            <w:r>
              <w:rPr>
                <w:sz w:val="16"/>
              </w:rPr>
              <w:t>Outdoor Dining (see § 27-515)</w:t>
            </w:r>
          </w:p>
        </w:tc>
        <w:tc>
          <w:tcPr>
            <w:tcW w:w="835" w:type="dxa"/>
            <w:shd w:val="clear" w:color="auto" w:fill="F1F1F1"/>
          </w:tcPr>
          <w:p w14:paraId="73F225FD" w14:textId="77777777" w:rsidR="005F3928" w:rsidRDefault="005F3928">
            <w:pPr>
              <w:pStyle w:val="TableParagraph"/>
              <w:rPr>
                <w:sz w:val="16"/>
              </w:rPr>
            </w:pPr>
          </w:p>
        </w:tc>
        <w:tc>
          <w:tcPr>
            <w:tcW w:w="792" w:type="dxa"/>
            <w:shd w:val="clear" w:color="auto" w:fill="F1F1F1"/>
          </w:tcPr>
          <w:p w14:paraId="2BA84024" w14:textId="77777777" w:rsidR="005F3928" w:rsidRDefault="005F3928">
            <w:pPr>
              <w:pStyle w:val="TableParagraph"/>
              <w:rPr>
                <w:sz w:val="16"/>
              </w:rPr>
            </w:pPr>
          </w:p>
        </w:tc>
        <w:tc>
          <w:tcPr>
            <w:tcW w:w="864" w:type="dxa"/>
            <w:shd w:val="clear" w:color="auto" w:fill="F1F1F1"/>
          </w:tcPr>
          <w:p w14:paraId="70B167D6" w14:textId="77777777" w:rsidR="005F3928" w:rsidRDefault="005F3928">
            <w:pPr>
              <w:pStyle w:val="TableParagraph"/>
              <w:rPr>
                <w:sz w:val="16"/>
              </w:rPr>
            </w:pPr>
          </w:p>
        </w:tc>
        <w:tc>
          <w:tcPr>
            <w:tcW w:w="980" w:type="dxa"/>
          </w:tcPr>
          <w:p w14:paraId="60E976E0" w14:textId="72697BD3" w:rsidR="005F3928" w:rsidRDefault="00284D35">
            <w:pPr>
              <w:pStyle w:val="TableParagraph"/>
              <w:spacing w:before="79"/>
              <w:ind w:left="1" w:right="42"/>
              <w:jc w:val="center"/>
              <w:rPr>
                <w:spacing w:val="-10"/>
                <w:sz w:val="16"/>
              </w:rPr>
            </w:pPr>
            <w:r>
              <w:rPr>
                <w:spacing w:val="-10"/>
                <w:sz w:val="16"/>
              </w:rPr>
              <w:t>SE</w:t>
            </w:r>
          </w:p>
        </w:tc>
        <w:tc>
          <w:tcPr>
            <w:tcW w:w="1008" w:type="dxa"/>
          </w:tcPr>
          <w:p w14:paraId="77824C35" w14:textId="53C047DC" w:rsidR="005F3928" w:rsidRDefault="00284D35">
            <w:pPr>
              <w:pStyle w:val="TableParagraph"/>
              <w:spacing w:before="79"/>
              <w:ind w:left="17" w:right="30"/>
              <w:jc w:val="center"/>
              <w:rPr>
                <w:spacing w:val="-10"/>
                <w:sz w:val="16"/>
              </w:rPr>
            </w:pPr>
            <w:r>
              <w:rPr>
                <w:spacing w:val="-10"/>
                <w:sz w:val="16"/>
              </w:rPr>
              <w:t>P</w:t>
            </w:r>
          </w:p>
        </w:tc>
        <w:tc>
          <w:tcPr>
            <w:tcW w:w="849" w:type="dxa"/>
            <w:shd w:val="clear" w:color="auto" w:fill="D4D4D4"/>
          </w:tcPr>
          <w:p w14:paraId="5CB28F7A" w14:textId="77777777" w:rsidR="005F3928" w:rsidRPr="009062CB" w:rsidRDefault="005F3928">
            <w:pPr>
              <w:pStyle w:val="TableParagraph"/>
              <w:spacing w:before="79"/>
              <w:ind w:left="10" w:right="9"/>
              <w:jc w:val="center"/>
              <w:rPr>
                <w:spacing w:val="-10"/>
                <w:sz w:val="16"/>
              </w:rPr>
            </w:pPr>
          </w:p>
        </w:tc>
        <w:tc>
          <w:tcPr>
            <w:tcW w:w="1023" w:type="dxa"/>
            <w:shd w:val="clear" w:color="auto" w:fill="D9D9D9" w:themeFill="background1" w:themeFillShade="D9"/>
          </w:tcPr>
          <w:p w14:paraId="49372FD5" w14:textId="77777777" w:rsidR="005F3928" w:rsidRPr="009062CB" w:rsidRDefault="005F3928">
            <w:pPr>
              <w:pStyle w:val="TableParagraph"/>
              <w:spacing w:before="79"/>
              <w:ind w:left="1"/>
              <w:jc w:val="center"/>
              <w:rPr>
                <w:spacing w:val="-10"/>
                <w:sz w:val="16"/>
              </w:rPr>
            </w:pPr>
          </w:p>
        </w:tc>
        <w:tc>
          <w:tcPr>
            <w:tcW w:w="998" w:type="dxa"/>
            <w:shd w:val="clear" w:color="auto" w:fill="D4D4D4"/>
          </w:tcPr>
          <w:p w14:paraId="6532E986" w14:textId="77777777" w:rsidR="005F3928" w:rsidRPr="009062CB" w:rsidRDefault="005F3928">
            <w:pPr>
              <w:pStyle w:val="TableParagraph"/>
              <w:spacing w:before="79"/>
              <w:ind w:right="3"/>
              <w:jc w:val="center"/>
              <w:rPr>
                <w:spacing w:val="-10"/>
                <w:sz w:val="16"/>
              </w:rPr>
            </w:pPr>
          </w:p>
        </w:tc>
        <w:tc>
          <w:tcPr>
            <w:tcW w:w="870" w:type="dxa"/>
            <w:shd w:val="clear" w:color="auto" w:fill="F1F1F1"/>
          </w:tcPr>
          <w:p w14:paraId="6D35B024" w14:textId="77777777" w:rsidR="005F3928" w:rsidRDefault="005F3928">
            <w:pPr>
              <w:pStyle w:val="TableParagraph"/>
              <w:rPr>
                <w:sz w:val="16"/>
              </w:rPr>
            </w:pPr>
          </w:p>
        </w:tc>
        <w:tc>
          <w:tcPr>
            <w:tcW w:w="868" w:type="dxa"/>
            <w:shd w:val="clear" w:color="auto" w:fill="D9D9D9" w:themeFill="background1" w:themeFillShade="D9"/>
          </w:tcPr>
          <w:p w14:paraId="3FB33596" w14:textId="77777777" w:rsidR="005F3928" w:rsidRDefault="005F3928">
            <w:pPr>
              <w:pStyle w:val="TableParagraph"/>
              <w:spacing w:before="79"/>
              <w:ind w:left="17" w:right="26"/>
              <w:jc w:val="center"/>
              <w:rPr>
                <w:spacing w:val="-10"/>
                <w:sz w:val="16"/>
              </w:rPr>
            </w:pPr>
          </w:p>
        </w:tc>
        <w:tc>
          <w:tcPr>
            <w:tcW w:w="443" w:type="dxa"/>
          </w:tcPr>
          <w:p w14:paraId="591B9388" w14:textId="77777777" w:rsidR="005F3928" w:rsidRDefault="005F3928">
            <w:pPr>
              <w:pStyle w:val="TableParagraph"/>
              <w:rPr>
                <w:sz w:val="16"/>
              </w:rPr>
            </w:pPr>
          </w:p>
        </w:tc>
      </w:tr>
      <w:tr w:rsidR="00247947" w14:paraId="556AB63F" w14:textId="77777777">
        <w:trPr>
          <w:trHeight w:val="379"/>
        </w:trPr>
        <w:tc>
          <w:tcPr>
            <w:tcW w:w="1459" w:type="dxa"/>
          </w:tcPr>
          <w:p w14:paraId="4086AA62" w14:textId="77777777" w:rsidR="00247947" w:rsidRDefault="00247947">
            <w:pPr>
              <w:pStyle w:val="TableParagraph"/>
              <w:rPr>
                <w:sz w:val="16"/>
              </w:rPr>
            </w:pPr>
          </w:p>
        </w:tc>
        <w:tc>
          <w:tcPr>
            <w:tcW w:w="3116" w:type="dxa"/>
          </w:tcPr>
          <w:p w14:paraId="09435902" w14:textId="77777777" w:rsidR="00247947" w:rsidRDefault="00F67635">
            <w:pPr>
              <w:pStyle w:val="TableParagraph"/>
              <w:spacing w:before="94"/>
              <w:ind w:left="743"/>
              <w:rPr>
                <w:sz w:val="16"/>
              </w:rPr>
            </w:pPr>
            <w:r>
              <w:rPr>
                <w:sz w:val="16"/>
              </w:rPr>
              <w:t>Personal</w:t>
            </w:r>
            <w:r>
              <w:rPr>
                <w:spacing w:val="-8"/>
                <w:sz w:val="16"/>
              </w:rPr>
              <w:t xml:space="preserve"> </w:t>
            </w:r>
            <w:r>
              <w:rPr>
                <w:sz w:val="16"/>
              </w:rPr>
              <w:t>Service</w:t>
            </w:r>
            <w:r>
              <w:rPr>
                <w:spacing w:val="-7"/>
                <w:sz w:val="16"/>
              </w:rPr>
              <w:t xml:space="preserve"> </w:t>
            </w:r>
            <w:r>
              <w:rPr>
                <w:spacing w:val="-2"/>
                <w:sz w:val="16"/>
              </w:rPr>
              <w:t>Establishment</w:t>
            </w:r>
          </w:p>
        </w:tc>
        <w:tc>
          <w:tcPr>
            <w:tcW w:w="835" w:type="dxa"/>
            <w:shd w:val="clear" w:color="auto" w:fill="F1F1F1"/>
          </w:tcPr>
          <w:p w14:paraId="77BA4850" w14:textId="77777777" w:rsidR="00247947" w:rsidRDefault="00247947">
            <w:pPr>
              <w:pStyle w:val="TableParagraph"/>
              <w:rPr>
                <w:sz w:val="16"/>
              </w:rPr>
            </w:pPr>
          </w:p>
        </w:tc>
        <w:tc>
          <w:tcPr>
            <w:tcW w:w="792" w:type="dxa"/>
            <w:shd w:val="clear" w:color="auto" w:fill="F1F1F1"/>
          </w:tcPr>
          <w:p w14:paraId="407513CF" w14:textId="77777777" w:rsidR="00247947" w:rsidRDefault="00247947">
            <w:pPr>
              <w:pStyle w:val="TableParagraph"/>
              <w:rPr>
                <w:sz w:val="16"/>
              </w:rPr>
            </w:pPr>
          </w:p>
        </w:tc>
        <w:tc>
          <w:tcPr>
            <w:tcW w:w="864" w:type="dxa"/>
            <w:shd w:val="clear" w:color="auto" w:fill="F1F1F1"/>
          </w:tcPr>
          <w:p w14:paraId="6685B1A8" w14:textId="77777777" w:rsidR="00247947" w:rsidRDefault="00247947">
            <w:pPr>
              <w:pStyle w:val="TableParagraph"/>
              <w:rPr>
                <w:sz w:val="16"/>
              </w:rPr>
            </w:pPr>
          </w:p>
        </w:tc>
        <w:tc>
          <w:tcPr>
            <w:tcW w:w="980" w:type="dxa"/>
          </w:tcPr>
          <w:p w14:paraId="31FD627C" w14:textId="77777777" w:rsidR="00247947" w:rsidRDefault="00F67635">
            <w:pPr>
              <w:pStyle w:val="TableParagraph"/>
              <w:spacing w:before="94"/>
              <w:ind w:left="1" w:right="42"/>
              <w:jc w:val="center"/>
              <w:rPr>
                <w:sz w:val="16"/>
              </w:rPr>
            </w:pPr>
            <w:r>
              <w:rPr>
                <w:spacing w:val="-10"/>
                <w:sz w:val="16"/>
              </w:rPr>
              <w:t>P</w:t>
            </w:r>
          </w:p>
        </w:tc>
        <w:tc>
          <w:tcPr>
            <w:tcW w:w="1008" w:type="dxa"/>
          </w:tcPr>
          <w:p w14:paraId="60B7EA77" w14:textId="77777777" w:rsidR="00247947" w:rsidRDefault="00F67635">
            <w:pPr>
              <w:pStyle w:val="TableParagraph"/>
              <w:spacing w:before="94"/>
              <w:ind w:left="17" w:right="30"/>
              <w:jc w:val="center"/>
              <w:rPr>
                <w:sz w:val="16"/>
              </w:rPr>
            </w:pPr>
            <w:r>
              <w:rPr>
                <w:spacing w:val="-10"/>
                <w:sz w:val="16"/>
              </w:rPr>
              <w:t>P</w:t>
            </w:r>
          </w:p>
        </w:tc>
        <w:tc>
          <w:tcPr>
            <w:tcW w:w="849" w:type="dxa"/>
          </w:tcPr>
          <w:p w14:paraId="0AAAB2A6"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51942E7F" w14:textId="77777777" w:rsidR="00247947" w:rsidRDefault="00247947">
            <w:pPr>
              <w:pStyle w:val="TableParagraph"/>
              <w:rPr>
                <w:sz w:val="16"/>
              </w:rPr>
            </w:pPr>
          </w:p>
        </w:tc>
        <w:tc>
          <w:tcPr>
            <w:tcW w:w="998" w:type="dxa"/>
            <w:shd w:val="clear" w:color="auto" w:fill="F1F1F1"/>
          </w:tcPr>
          <w:p w14:paraId="3CC88DB6" w14:textId="77777777" w:rsidR="00247947" w:rsidRDefault="00247947">
            <w:pPr>
              <w:pStyle w:val="TableParagraph"/>
              <w:rPr>
                <w:sz w:val="16"/>
              </w:rPr>
            </w:pPr>
          </w:p>
        </w:tc>
        <w:tc>
          <w:tcPr>
            <w:tcW w:w="870" w:type="dxa"/>
          </w:tcPr>
          <w:p w14:paraId="74F15535" w14:textId="77777777" w:rsidR="00247947" w:rsidRDefault="00F67635">
            <w:pPr>
              <w:pStyle w:val="TableParagraph"/>
              <w:spacing w:before="94"/>
              <w:ind w:left="13" w:right="13"/>
              <w:jc w:val="center"/>
              <w:rPr>
                <w:sz w:val="16"/>
              </w:rPr>
            </w:pPr>
            <w:r>
              <w:rPr>
                <w:spacing w:val="-10"/>
                <w:sz w:val="16"/>
              </w:rPr>
              <w:t>P</w:t>
            </w:r>
          </w:p>
        </w:tc>
        <w:tc>
          <w:tcPr>
            <w:tcW w:w="868" w:type="dxa"/>
          </w:tcPr>
          <w:p w14:paraId="695EC724" w14:textId="77777777" w:rsidR="00247947" w:rsidRDefault="00F67635">
            <w:pPr>
              <w:pStyle w:val="TableParagraph"/>
              <w:spacing w:before="94"/>
              <w:ind w:left="17" w:right="26"/>
              <w:jc w:val="center"/>
              <w:rPr>
                <w:sz w:val="16"/>
              </w:rPr>
            </w:pPr>
            <w:r>
              <w:rPr>
                <w:spacing w:val="-10"/>
                <w:sz w:val="16"/>
              </w:rPr>
              <w:t>P</w:t>
            </w:r>
          </w:p>
        </w:tc>
        <w:tc>
          <w:tcPr>
            <w:tcW w:w="443" w:type="dxa"/>
          </w:tcPr>
          <w:p w14:paraId="740A97B3" w14:textId="77777777" w:rsidR="00247947" w:rsidRDefault="00247947">
            <w:pPr>
              <w:pStyle w:val="TableParagraph"/>
              <w:rPr>
                <w:sz w:val="16"/>
              </w:rPr>
            </w:pPr>
          </w:p>
        </w:tc>
      </w:tr>
      <w:tr w:rsidR="00247947" w14:paraId="24C20BB5" w14:textId="77777777">
        <w:trPr>
          <w:trHeight w:val="380"/>
        </w:trPr>
        <w:tc>
          <w:tcPr>
            <w:tcW w:w="1459" w:type="dxa"/>
          </w:tcPr>
          <w:p w14:paraId="79DE716A" w14:textId="77777777" w:rsidR="00247947" w:rsidRDefault="00247947">
            <w:pPr>
              <w:pStyle w:val="TableParagraph"/>
              <w:rPr>
                <w:sz w:val="16"/>
              </w:rPr>
            </w:pPr>
          </w:p>
        </w:tc>
        <w:tc>
          <w:tcPr>
            <w:tcW w:w="3116" w:type="dxa"/>
          </w:tcPr>
          <w:p w14:paraId="5FB66FE0" w14:textId="77777777" w:rsidR="00247947" w:rsidRDefault="00F67635">
            <w:pPr>
              <w:pStyle w:val="TableParagraph"/>
              <w:spacing w:before="94"/>
              <w:ind w:left="743"/>
              <w:rPr>
                <w:spacing w:val="-2"/>
                <w:sz w:val="16"/>
              </w:rPr>
            </w:pPr>
            <w:r>
              <w:rPr>
                <w:spacing w:val="-2"/>
                <w:sz w:val="16"/>
              </w:rPr>
              <w:t>Pharmacy</w:t>
            </w:r>
          </w:p>
          <w:p w14:paraId="65B1EA3D" w14:textId="77777777" w:rsidR="00293AC8" w:rsidRDefault="00293AC8">
            <w:pPr>
              <w:pStyle w:val="TableParagraph"/>
              <w:spacing w:before="94"/>
              <w:ind w:left="743"/>
              <w:rPr>
                <w:sz w:val="16"/>
              </w:rPr>
            </w:pPr>
          </w:p>
        </w:tc>
        <w:tc>
          <w:tcPr>
            <w:tcW w:w="835" w:type="dxa"/>
            <w:shd w:val="clear" w:color="auto" w:fill="F1F1F1"/>
          </w:tcPr>
          <w:p w14:paraId="75741460" w14:textId="77777777" w:rsidR="00247947" w:rsidRDefault="00247947">
            <w:pPr>
              <w:pStyle w:val="TableParagraph"/>
              <w:rPr>
                <w:sz w:val="16"/>
              </w:rPr>
            </w:pPr>
          </w:p>
        </w:tc>
        <w:tc>
          <w:tcPr>
            <w:tcW w:w="792" w:type="dxa"/>
            <w:shd w:val="clear" w:color="auto" w:fill="F1F1F1"/>
          </w:tcPr>
          <w:p w14:paraId="013EAE80" w14:textId="77777777" w:rsidR="00247947" w:rsidRDefault="00247947">
            <w:pPr>
              <w:pStyle w:val="TableParagraph"/>
              <w:rPr>
                <w:sz w:val="16"/>
              </w:rPr>
            </w:pPr>
          </w:p>
        </w:tc>
        <w:tc>
          <w:tcPr>
            <w:tcW w:w="864" w:type="dxa"/>
            <w:shd w:val="clear" w:color="auto" w:fill="F1F1F1"/>
          </w:tcPr>
          <w:p w14:paraId="5CB90F48" w14:textId="77777777" w:rsidR="00247947" w:rsidRDefault="00247947">
            <w:pPr>
              <w:pStyle w:val="TableParagraph"/>
              <w:rPr>
                <w:sz w:val="16"/>
              </w:rPr>
            </w:pPr>
          </w:p>
        </w:tc>
        <w:tc>
          <w:tcPr>
            <w:tcW w:w="980" w:type="dxa"/>
          </w:tcPr>
          <w:p w14:paraId="428C327F" w14:textId="77777777" w:rsidR="00247947" w:rsidRDefault="00F67635">
            <w:pPr>
              <w:pStyle w:val="TableParagraph"/>
              <w:spacing w:before="94"/>
              <w:ind w:left="1" w:right="42"/>
              <w:jc w:val="center"/>
              <w:rPr>
                <w:sz w:val="16"/>
              </w:rPr>
            </w:pPr>
            <w:r>
              <w:rPr>
                <w:spacing w:val="-10"/>
                <w:sz w:val="16"/>
              </w:rPr>
              <w:t>P</w:t>
            </w:r>
          </w:p>
        </w:tc>
        <w:tc>
          <w:tcPr>
            <w:tcW w:w="1008" w:type="dxa"/>
          </w:tcPr>
          <w:p w14:paraId="177A0250" w14:textId="77777777" w:rsidR="00247947" w:rsidRDefault="00F67635">
            <w:pPr>
              <w:pStyle w:val="TableParagraph"/>
              <w:spacing w:before="94"/>
              <w:ind w:left="17" w:right="30"/>
              <w:jc w:val="center"/>
              <w:rPr>
                <w:sz w:val="16"/>
              </w:rPr>
            </w:pPr>
            <w:r>
              <w:rPr>
                <w:spacing w:val="-10"/>
                <w:sz w:val="16"/>
              </w:rPr>
              <w:t>P</w:t>
            </w:r>
          </w:p>
        </w:tc>
        <w:tc>
          <w:tcPr>
            <w:tcW w:w="849" w:type="dxa"/>
          </w:tcPr>
          <w:p w14:paraId="3EB7782D" w14:textId="77777777" w:rsidR="00247947" w:rsidRDefault="00F67635">
            <w:pPr>
              <w:pStyle w:val="TableParagraph"/>
              <w:spacing w:before="94"/>
              <w:ind w:left="10" w:right="9"/>
              <w:jc w:val="center"/>
              <w:rPr>
                <w:sz w:val="16"/>
              </w:rPr>
            </w:pPr>
            <w:r>
              <w:rPr>
                <w:spacing w:val="-10"/>
                <w:sz w:val="16"/>
              </w:rPr>
              <w:t>P</w:t>
            </w:r>
          </w:p>
        </w:tc>
        <w:tc>
          <w:tcPr>
            <w:tcW w:w="1023" w:type="dxa"/>
          </w:tcPr>
          <w:p w14:paraId="1F8A2A45" w14:textId="77777777" w:rsidR="00247947" w:rsidRDefault="00F67635">
            <w:pPr>
              <w:pStyle w:val="TableParagraph"/>
              <w:spacing w:before="94"/>
              <w:ind w:left="1"/>
              <w:jc w:val="center"/>
              <w:rPr>
                <w:sz w:val="16"/>
              </w:rPr>
            </w:pPr>
            <w:r>
              <w:rPr>
                <w:spacing w:val="-10"/>
                <w:sz w:val="16"/>
              </w:rPr>
              <w:t>P</w:t>
            </w:r>
          </w:p>
        </w:tc>
        <w:tc>
          <w:tcPr>
            <w:tcW w:w="998" w:type="dxa"/>
          </w:tcPr>
          <w:p w14:paraId="12845D54" w14:textId="77777777" w:rsidR="00247947" w:rsidRDefault="00F67635">
            <w:pPr>
              <w:pStyle w:val="TableParagraph"/>
              <w:spacing w:before="94"/>
              <w:ind w:right="3"/>
              <w:jc w:val="center"/>
              <w:rPr>
                <w:sz w:val="16"/>
              </w:rPr>
            </w:pPr>
            <w:r>
              <w:rPr>
                <w:spacing w:val="-10"/>
                <w:sz w:val="16"/>
              </w:rPr>
              <w:t>P</w:t>
            </w:r>
          </w:p>
        </w:tc>
        <w:tc>
          <w:tcPr>
            <w:tcW w:w="870" w:type="dxa"/>
          </w:tcPr>
          <w:p w14:paraId="7AFD2532" w14:textId="77777777" w:rsidR="00247947" w:rsidRDefault="00F67635">
            <w:pPr>
              <w:pStyle w:val="TableParagraph"/>
              <w:spacing w:before="94"/>
              <w:ind w:left="13" w:right="13"/>
              <w:jc w:val="center"/>
              <w:rPr>
                <w:sz w:val="16"/>
              </w:rPr>
            </w:pPr>
            <w:r>
              <w:rPr>
                <w:spacing w:val="-10"/>
                <w:sz w:val="16"/>
              </w:rPr>
              <w:t>P</w:t>
            </w:r>
          </w:p>
        </w:tc>
        <w:tc>
          <w:tcPr>
            <w:tcW w:w="868" w:type="dxa"/>
            <w:shd w:val="clear" w:color="auto" w:fill="F1F1F1"/>
          </w:tcPr>
          <w:p w14:paraId="5C88EC85" w14:textId="77777777" w:rsidR="00247947" w:rsidRDefault="00247947">
            <w:pPr>
              <w:pStyle w:val="TableParagraph"/>
              <w:rPr>
                <w:sz w:val="16"/>
              </w:rPr>
            </w:pPr>
          </w:p>
        </w:tc>
        <w:tc>
          <w:tcPr>
            <w:tcW w:w="443" w:type="dxa"/>
          </w:tcPr>
          <w:p w14:paraId="0BE67FD0" w14:textId="77777777" w:rsidR="00247947" w:rsidRDefault="00247947">
            <w:pPr>
              <w:pStyle w:val="TableParagraph"/>
              <w:rPr>
                <w:sz w:val="16"/>
              </w:rPr>
            </w:pPr>
          </w:p>
        </w:tc>
      </w:tr>
      <w:tr w:rsidR="00247947" w14:paraId="51959FC8" w14:textId="77777777">
        <w:trPr>
          <w:trHeight w:val="640"/>
        </w:trPr>
        <w:tc>
          <w:tcPr>
            <w:tcW w:w="1459" w:type="dxa"/>
          </w:tcPr>
          <w:p w14:paraId="4347DA9F" w14:textId="77777777" w:rsidR="00247947" w:rsidRDefault="00247947">
            <w:pPr>
              <w:pStyle w:val="TableParagraph"/>
              <w:rPr>
                <w:sz w:val="16"/>
              </w:rPr>
            </w:pPr>
          </w:p>
        </w:tc>
        <w:tc>
          <w:tcPr>
            <w:tcW w:w="3116" w:type="dxa"/>
          </w:tcPr>
          <w:p w14:paraId="369AE49F" w14:textId="35ABD98A" w:rsidR="00293AC8" w:rsidRPr="00293AC8" w:rsidRDefault="00F67635">
            <w:pPr>
              <w:pStyle w:val="TableParagraph"/>
              <w:spacing w:before="94" w:line="338" w:lineRule="auto"/>
              <w:ind w:left="743" w:right="972"/>
              <w:rPr>
                <w:spacing w:val="-2"/>
                <w:sz w:val="16"/>
              </w:rPr>
            </w:pPr>
            <w:r>
              <w:rPr>
                <w:sz w:val="16"/>
              </w:rPr>
              <w:t>Professional</w:t>
            </w:r>
            <w:r>
              <w:rPr>
                <w:spacing w:val="-10"/>
                <w:sz w:val="16"/>
              </w:rPr>
              <w:t xml:space="preserve"> </w:t>
            </w:r>
            <w:r>
              <w:rPr>
                <w:sz w:val="16"/>
              </w:rPr>
              <w:t>Massage</w:t>
            </w:r>
            <w:r>
              <w:rPr>
                <w:spacing w:val="40"/>
                <w:sz w:val="16"/>
              </w:rPr>
              <w:t xml:space="preserve"> </w:t>
            </w:r>
            <w:r>
              <w:rPr>
                <w:spacing w:val="-2"/>
                <w:sz w:val="16"/>
              </w:rPr>
              <w:t>Establishment</w:t>
            </w:r>
          </w:p>
        </w:tc>
        <w:tc>
          <w:tcPr>
            <w:tcW w:w="835" w:type="dxa"/>
            <w:shd w:val="clear" w:color="auto" w:fill="F1F1F1"/>
          </w:tcPr>
          <w:p w14:paraId="6F417FF3" w14:textId="77777777" w:rsidR="00247947" w:rsidRDefault="00247947">
            <w:pPr>
              <w:pStyle w:val="TableParagraph"/>
              <w:rPr>
                <w:sz w:val="16"/>
              </w:rPr>
            </w:pPr>
          </w:p>
        </w:tc>
        <w:tc>
          <w:tcPr>
            <w:tcW w:w="792" w:type="dxa"/>
            <w:shd w:val="clear" w:color="auto" w:fill="F1F1F1"/>
          </w:tcPr>
          <w:p w14:paraId="3ED68576" w14:textId="77777777" w:rsidR="00247947" w:rsidRDefault="00247947">
            <w:pPr>
              <w:pStyle w:val="TableParagraph"/>
              <w:rPr>
                <w:sz w:val="16"/>
              </w:rPr>
            </w:pPr>
          </w:p>
        </w:tc>
        <w:tc>
          <w:tcPr>
            <w:tcW w:w="864" w:type="dxa"/>
            <w:shd w:val="clear" w:color="auto" w:fill="F1F1F1"/>
          </w:tcPr>
          <w:p w14:paraId="46CAE731" w14:textId="77777777" w:rsidR="00247947" w:rsidRDefault="00247947">
            <w:pPr>
              <w:pStyle w:val="TableParagraph"/>
              <w:rPr>
                <w:sz w:val="16"/>
              </w:rPr>
            </w:pPr>
          </w:p>
        </w:tc>
        <w:tc>
          <w:tcPr>
            <w:tcW w:w="980" w:type="dxa"/>
          </w:tcPr>
          <w:p w14:paraId="71142F25" w14:textId="77777777" w:rsidR="00247947" w:rsidRDefault="00F67635">
            <w:pPr>
              <w:pStyle w:val="TableParagraph"/>
              <w:spacing w:before="94"/>
              <w:ind w:left="1" w:right="42"/>
              <w:jc w:val="center"/>
              <w:rPr>
                <w:sz w:val="16"/>
              </w:rPr>
            </w:pPr>
            <w:r>
              <w:rPr>
                <w:spacing w:val="-10"/>
                <w:sz w:val="16"/>
              </w:rPr>
              <w:t>P</w:t>
            </w:r>
          </w:p>
        </w:tc>
        <w:tc>
          <w:tcPr>
            <w:tcW w:w="1008" w:type="dxa"/>
          </w:tcPr>
          <w:p w14:paraId="2E61914F" w14:textId="77777777" w:rsidR="00247947" w:rsidRDefault="00F67635">
            <w:pPr>
              <w:pStyle w:val="TableParagraph"/>
              <w:spacing w:before="94"/>
              <w:ind w:left="17" w:right="30"/>
              <w:jc w:val="center"/>
              <w:rPr>
                <w:sz w:val="16"/>
              </w:rPr>
            </w:pPr>
            <w:r>
              <w:rPr>
                <w:spacing w:val="-10"/>
                <w:sz w:val="16"/>
              </w:rPr>
              <w:t>P</w:t>
            </w:r>
          </w:p>
        </w:tc>
        <w:tc>
          <w:tcPr>
            <w:tcW w:w="849" w:type="dxa"/>
          </w:tcPr>
          <w:p w14:paraId="701048B5"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3BC22CC2" w14:textId="77777777" w:rsidR="00247947" w:rsidRDefault="00247947">
            <w:pPr>
              <w:pStyle w:val="TableParagraph"/>
              <w:rPr>
                <w:sz w:val="16"/>
              </w:rPr>
            </w:pPr>
          </w:p>
        </w:tc>
        <w:tc>
          <w:tcPr>
            <w:tcW w:w="998" w:type="dxa"/>
            <w:shd w:val="clear" w:color="auto" w:fill="F1F1F1"/>
          </w:tcPr>
          <w:p w14:paraId="233BE2A0" w14:textId="77777777" w:rsidR="00247947" w:rsidRDefault="00247947">
            <w:pPr>
              <w:pStyle w:val="TableParagraph"/>
              <w:rPr>
                <w:sz w:val="16"/>
              </w:rPr>
            </w:pPr>
          </w:p>
        </w:tc>
        <w:tc>
          <w:tcPr>
            <w:tcW w:w="870" w:type="dxa"/>
          </w:tcPr>
          <w:p w14:paraId="4B71C6ED" w14:textId="77777777" w:rsidR="00247947" w:rsidRDefault="00F67635">
            <w:pPr>
              <w:pStyle w:val="TableParagraph"/>
              <w:spacing w:before="94"/>
              <w:ind w:left="13" w:right="13"/>
              <w:jc w:val="center"/>
              <w:rPr>
                <w:sz w:val="16"/>
              </w:rPr>
            </w:pPr>
            <w:r>
              <w:rPr>
                <w:spacing w:val="-10"/>
                <w:sz w:val="16"/>
              </w:rPr>
              <w:t>P</w:t>
            </w:r>
          </w:p>
        </w:tc>
        <w:tc>
          <w:tcPr>
            <w:tcW w:w="868" w:type="dxa"/>
          </w:tcPr>
          <w:p w14:paraId="66E951C7" w14:textId="77777777" w:rsidR="00247947" w:rsidRDefault="00F67635">
            <w:pPr>
              <w:pStyle w:val="TableParagraph"/>
              <w:spacing w:before="94"/>
              <w:ind w:left="17" w:right="26"/>
              <w:jc w:val="center"/>
              <w:rPr>
                <w:sz w:val="16"/>
              </w:rPr>
            </w:pPr>
            <w:r>
              <w:rPr>
                <w:spacing w:val="-10"/>
                <w:sz w:val="16"/>
              </w:rPr>
              <w:t>P</w:t>
            </w:r>
          </w:p>
        </w:tc>
        <w:tc>
          <w:tcPr>
            <w:tcW w:w="443" w:type="dxa"/>
          </w:tcPr>
          <w:p w14:paraId="1FF33DC6" w14:textId="77777777" w:rsidR="00247947" w:rsidRDefault="00247947">
            <w:pPr>
              <w:pStyle w:val="TableParagraph"/>
              <w:rPr>
                <w:sz w:val="16"/>
              </w:rPr>
            </w:pPr>
          </w:p>
        </w:tc>
      </w:tr>
      <w:tr w:rsidR="00247947" w14:paraId="47A76794" w14:textId="77777777">
        <w:trPr>
          <w:trHeight w:val="380"/>
        </w:trPr>
        <w:tc>
          <w:tcPr>
            <w:tcW w:w="1459" w:type="dxa"/>
          </w:tcPr>
          <w:p w14:paraId="741FA71A" w14:textId="77777777" w:rsidR="00247947" w:rsidRDefault="00247947">
            <w:pPr>
              <w:pStyle w:val="TableParagraph"/>
              <w:rPr>
                <w:sz w:val="16"/>
              </w:rPr>
            </w:pPr>
          </w:p>
        </w:tc>
        <w:tc>
          <w:tcPr>
            <w:tcW w:w="3116" w:type="dxa"/>
          </w:tcPr>
          <w:p w14:paraId="7D5A7C6A" w14:textId="77777777" w:rsidR="00247947" w:rsidRDefault="00F67635">
            <w:pPr>
              <w:pStyle w:val="TableParagraph"/>
              <w:spacing w:before="94"/>
              <w:ind w:left="743"/>
              <w:rPr>
                <w:sz w:val="16"/>
              </w:rPr>
            </w:pPr>
            <w:r>
              <w:rPr>
                <w:spacing w:val="-2"/>
                <w:sz w:val="16"/>
              </w:rPr>
              <w:t>Restaurant</w:t>
            </w:r>
          </w:p>
        </w:tc>
        <w:tc>
          <w:tcPr>
            <w:tcW w:w="835" w:type="dxa"/>
            <w:shd w:val="clear" w:color="auto" w:fill="F1F1F1"/>
          </w:tcPr>
          <w:p w14:paraId="1363E4F9" w14:textId="77777777" w:rsidR="00247947" w:rsidRDefault="00247947">
            <w:pPr>
              <w:pStyle w:val="TableParagraph"/>
              <w:rPr>
                <w:sz w:val="16"/>
              </w:rPr>
            </w:pPr>
          </w:p>
        </w:tc>
        <w:tc>
          <w:tcPr>
            <w:tcW w:w="792" w:type="dxa"/>
            <w:shd w:val="clear" w:color="auto" w:fill="F1F1F1"/>
          </w:tcPr>
          <w:p w14:paraId="7A53DEAC" w14:textId="77777777" w:rsidR="00247947" w:rsidRDefault="00247947">
            <w:pPr>
              <w:pStyle w:val="TableParagraph"/>
              <w:rPr>
                <w:sz w:val="16"/>
              </w:rPr>
            </w:pPr>
          </w:p>
        </w:tc>
        <w:tc>
          <w:tcPr>
            <w:tcW w:w="864" w:type="dxa"/>
            <w:shd w:val="clear" w:color="auto" w:fill="F1F1F1"/>
          </w:tcPr>
          <w:p w14:paraId="7E9271DA" w14:textId="77777777" w:rsidR="00247947" w:rsidRDefault="00247947">
            <w:pPr>
              <w:pStyle w:val="TableParagraph"/>
              <w:rPr>
                <w:sz w:val="16"/>
              </w:rPr>
            </w:pPr>
          </w:p>
        </w:tc>
        <w:tc>
          <w:tcPr>
            <w:tcW w:w="980" w:type="dxa"/>
          </w:tcPr>
          <w:p w14:paraId="5326C4AF" w14:textId="77777777" w:rsidR="00247947" w:rsidRDefault="00F67635">
            <w:pPr>
              <w:pStyle w:val="TableParagraph"/>
              <w:spacing w:before="94"/>
              <w:ind w:left="1" w:right="42"/>
              <w:jc w:val="center"/>
              <w:rPr>
                <w:sz w:val="16"/>
              </w:rPr>
            </w:pPr>
            <w:r>
              <w:rPr>
                <w:spacing w:val="-10"/>
                <w:sz w:val="16"/>
              </w:rPr>
              <w:t>P</w:t>
            </w:r>
          </w:p>
        </w:tc>
        <w:tc>
          <w:tcPr>
            <w:tcW w:w="1008" w:type="dxa"/>
          </w:tcPr>
          <w:p w14:paraId="11545D98" w14:textId="77777777" w:rsidR="00247947" w:rsidRDefault="00F67635">
            <w:pPr>
              <w:pStyle w:val="TableParagraph"/>
              <w:spacing w:before="94"/>
              <w:ind w:left="17" w:right="30"/>
              <w:jc w:val="center"/>
              <w:rPr>
                <w:sz w:val="16"/>
              </w:rPr>
            </w:pPr>
            <w:r>
              <w:rPr>
                <w:spacing w:val="-10"/>
                <w:sz w:val="16"/>
              </w:rPr>
              <w:t>P</w:t>
            </w:r>
          </w:p>
        </w:tc>
        <w:tc>
          <w:tcPr>
            <w:tcW w:w="849" w:type="dxa"/>
          </w:tcPr>
          <w:p w14:paraId="6C9758E6" w14:textId="77777777" w:rsidR="00247947" w:rsidRDefault="00F67635">
            <w:pPr>
              <w:pStyle w:val="TableParagraph"/>
              <w:spacing w:before="94"/>
              <w:ind w:left="10" w:right="9"/>
              <w:jc w:val="center"/>
              <w:rPr>
                <w:sz w:val="16"/>
              </w:rPr>
            </w:pPr>
            <w:r>
              <w:rPr>
                <w:spacing w:val="-10"/>
                <w:sz w:val="16"/>
              </w:rPr>
              <w:t>P</w:t>
            </w:r>
          </w:p>
        </w:tc>
        <w:tc>
          <w:tcPr>
            <w:tcW w:w="1023" w:type="dxa"/>
          </w:tcPr>
          <w:p w14:paraId="053A50BE" w14:textId="77777777" w:rsidR="00247947" w:rsidRDefault="00F67635">
            <w:pPr>
              <w:pStyle w:val="TableParagraph"/>
              <w:spacing w:before="94"/>
              <w:ind w:left="1"/>
              <w:jc w:val="center"/>
              <w:rPr>
                <w:sz w:val="16"/>
              </w:rPr>
            </w:pPr>
            <w:r>
              <w:rPr>
                <w:spacing w:val="-10"/>
                <w:sz w:val="16"/>
              </w:rPr>
              <w:t>P</w:t>
            </w:r>
          </w:p>
        </w:tc>
        <w:tc>
          <w:tcPr>
            <w:tcW w:w="998" w:type="dxa"/>
          </w:tcPr>
          <w:p w14:paraId="29382CC4" w14:textId="77777777" w:rsidR="00247947" w:rsidRDefault="00F67635">
            <w:pPr>
              <w:pStyle w:val="TableParagraph"/>
              <w:spacing w:before="94"/>
              <w:ind w:right="3"/>
              <w:jc w:val="center"/>
              <w:rPr>
                <w:sz w:val="16"/>
              </w:rPr>
            </w:pPr>
            <w:r>
              <w:rPr>
                <w:spacing w:val="-10"/>
                <w:sz w:val="16"/>
              </w:rPr>
              <w:t>P</w:t>
            </w:r>
          </w:p>
        </w:tc>
        <w:tc>
          <w:tcPr>
            <w:tcW w:w="870" w:type="dxa"/>
            <w:shd w:val="clear" w:color="auto" w:fill="F1F1F1"/>
          </w:tcPr>
          <w:p w14:paraId="6B1A2754" w14:textId="77777777" w:rsidR="00247947" w:rsidRDefault="00247947">
            <w:pPr>
              <w:pStyle w:val="TableParagraph"/>
              <w:rPr>
                <w:sz w:val="16"/>
              </w:rPr>
            </w:pPr>
          </w:p>
        </w:tc>
        <w:tc>
          <w:tcPr>
            <w:tcW w:w="868" w:type="dxa"/>
          </w:tcPr>
          <w:p w14:paraId="6563B055" w14:textId="77777777" w:rsidR="00247947" w:rsidRDefault="00F67635">
            <w:pPr>
              <w:pStyle w:val="TableParagraph"/>
              <w:spacing w:before="94"/>
              <w:ind w:left="17" w:right="26"/>
              <w:jc w:val="center"/>
              <w:rPr>
                <w:sz w:val="16"/>
              </w:rPr>
            </w:pPr>
            <w:r>
              <w:rPr>
                <w:spacing w:val="-10"/>
                <w:sz w:val="16"/>
              </w:rPr>
              <w:t>P</w:t>
            </w:r>
          </w:p>
        </w:tc>
        <w:tc>
          <w:tcPr>
            <w:tcW w:w="443" w:type="dxa"/>
          </w:tcPr>
          <w:p w14:paraId="3C709F98" w14:textId="77777777" w:rsidR="00247947" w:rsidRDefault="00247947">
            <w:pPr>
              <w:pStyle w:val="TableParagraph"/>
              <w:rPr>
                <w:sz w:val="16"/>
              </w:rPr>
            </w:pPr>
          </w:p>
        </w:tc>
      </w:tr>
      <w:tr w:rsidR="00247947" w14:paraId="03F46786" w14:textId="77777777">
        <w:trPr>
          <w:trHeight w:val="380"/>
        </w:trPr>
        <w:tc>
          <w:tcPr>
            <w:tcW w:w="1459" w:type="dxa"/>
          </w:tcPr>
          <w:p w14:paraId="7C3D7F0A" w14:textId="77777777" w:rsidR="00247947" w:rsidRDefault="00247947">
            <w:pPr>
              <w:pStyle w:val="TableParagraph"/>
              <w:rPr>
                <w:sz w:val="16"/>
              </w:rPr>
            </w:pPr>
          </w:p>
        </w:tc>
        <w:tc>
          <w:tcPr>
            <w:tcW w:w="3116" w:type="dxa"/>
          </w:tcPr>
          <w:p w14:paraId="5E3FA083" w14:textId="77777777" w:rsidR="00247947" w:rsidRDefault="00F67635">
            <w:pPr>
              <w:pStyle w:val="TableParagraph"/>
              <w:spacing w:before="94"/>
              <w:ind w:left="743"/>
              <w:rPr>
                <w:sz w:val="16"/>
              </w:rPr>
            </w:pPr>
            <w:r>
              <w:rPr>
                <w:sz w:val="16"/>
              </w:rPr>
              <w:t xml:space="preserve">Restaurant, </w:t>
            </w:r>
            <w:r>
              <w:rPr>
                <w:spacing w:val="-4"/>
                <w:sz w:val="16"/>
              </w:rPr>
              <w:t>Cafe</w:t>
            </w:r>
          </w:p>
        </w:tc>
        <w:tc>
          <w:tcPr>
            <w:tcW w:w="835" w:type="dxa"/>
            <w:shd w:val="clear" w:color="auto" w:fill="F1F1F1"/>
          </w:tcPr>
          <w:p w14:paraId="49FDA16C" w14:textId="77777777" w:rsidR="00247947" w:rsidRDefault="00247947">
            <w:pPr>
              <w:pStyle w:val="TableParagraph"/>
              <w:rPr>
                <w:sz w:val="16"/>
              </w:rPr>
            </w:pPr>
          </w:p>
        </w:tc>
        <w:tc>
          <w:tcPr>
            <w:tcW w:w="792" w:type="dxa"/>
            <w:shd w:val="clear" w:color="auto" w:fill="F1F1F1"/>
          </w:tcPr>
          <w:p w14:paraId="2226924A" w14:textId="77777777" w:rsidR="00247947" w:rsidRDefault="00247947">
            <w:pPr>
              <w:pStyle w:val="TableParagraph"/>
              <w:rPr>
                <w:sz w:val="16"/>
              </w:rPr>
            </w:pPr>
          </w:p>
        </w:tc>
        <w:tc>
          <w:tcPr>
            <w:tcW w:w="864" w:type="dxa"/>
            <w:shd w:val="clear" w:color="auto" w:fill="F1F1F1"/>
          </w:tcPr>
          <w:p w14:paraId="3CC6E37F" w14:textId="77777777" w:rsidR="00247947" w:rsidRDefault="00247947">
            <w:pPr>
              <w:pStyle w:val="TableParagraph"/>
              <w:rPr>
                <w:sz w:val="16"/>
              </w:rPr>
            </w:pPr>
          </w:p>
        </w:tc>
        <w:tc>
          <w:tcPr>
            <w:tcW w:w="980" w:type="dxa"/>
          </w:tcPr>
          <w:p w14:paraId="351244F9" w14:textId="77777777" w:rsidR="00247947" w:rsidRDefault="00F67635">
            <w:pPr>
              <w:pStyle w:val="TableParagraph"/>
              <w:spacing w:before="94"/>
              <w:ind w:left="1" w:right="42"/>
              <w:jc w:val="center"/>
              <w:rPr>
                <w:sz w:val="16"/>
              </w:rPr>
            </w:pPr>
            <w:r>
              <w:rPr>
                <w:spacing w:val="-10"/>
                <w:sz w:val="16"/>
              </w:rPr>
              <w:t>P</w:t>
            </w:r>
          </w:p>
        </w:tc>
        <w:tc>
          <w:tcPr>
            <w:tcW w:w="1008" w:type="dxa"/>
          </w:tcPr>
          <w:p w14:paraId="18ECC306" w14:textId="77777777" w:rsidR="00247947" w:rsidRDefault="00F67635">
            <w:pPr>
              <w:pStyle w:val="TableParagraph"/>
              <w:spacing w:before="94"/>
              <w:ind w:left="17" w:right="30"/>
              <w:jc w:val="center"/>
              <w:rPr>
                <w:sz w:val="16"/>
              </w:rPr>
            </w:pPr>
            <w:r>
              <w:rPr>
                <w:spacing w:val="-10"/>
                <w:sz w:val="16"/>
              </w:rPr>
              <w:t>P</w:t>
            </w:r>
          </w:p>
        </w:tc>
        <w:tc>
          <w:tcPr>
            <w:tcW w:w="849" w:type="dxa"/>
          </w:tcPr>
          <w:p w14:paraId="4E028A5B" w14:textId="77777777" w:rsidR="00247947" w:rsidRDefault="00F67635">
            <w:pPr>
              <w:pStyle w:val="TableParagraph"/>
              <w:spacing w:before="94"/>
              <w:ind w:left="10" w:right="9"/>
              <w:jc w:val="center"/>
              <w:rPr>
                <w:sz w:val="16"/>
              </w:rPr>
            </w:pPr>
            <w:r>
              <w:rPr>
                <w:spacing w:val="-10"/>
                <w:sz w:val="16"/>
              </w:rPr>
              <w:t>P</w:t>
            </w:r>
          </w:p>
        </w:tc>
        <w:tc>
          <w:tcPr>
            <w:tcW w:w="1023" w:type="dxa"/>
          </w:tcPr>
          <w:p w14:paraId="5282A258" w14:textId="77777777" w:rsidR="00247947" w:rsidRDefault="00F67635">
            <w:pPr>
              <w:pStyle w:val="TableParagraph"/>
              <w:spacing w:before="94"/>
              <w:ind w:left="1"/>
              <w:jc w:val="center"/>
              <w:rPr>
                <w:sz w:val="16"/>
              </w:rPr>
            </w:pPr>
            <w:r>
              <w:rPr>
                <w:spacing w:val="-10"/>
                <w:sz w:val="16"/>
              </w:rPr>
              <w:t>P</w:t>
            </w:r>
          </w:p>
        </w:tc>
        <w:tc>
          <w:tcPr>
            <w:tcW w:w="998" w:type="dxa"/>
          </w:tcPr>
          <w:p w14:paraId="789AE946" w14:textId="77777777" w:rsidR="00247947" w:rsidRDefault="00F67635">
            <w:pPr>
              <w:pStyle w:val="TableParagraph"/>
              <w:spacing w:before="94"/>
              <w:ind w:right="3"/>
              <w:jc w:val="center"/>
              <w:rPr>
                <w:sz w:val="16"/>
              </w:rPr>
            </w:pPr>
            <w:r>
              <w:rPr>
                <w:spacing w:val="-10"/>
                <w:sz w:val="16"/>
              </w:rPr>
              <w:t>P</w:t>
            </w:r>
          </w:p>
        </w:tc>
        <w:tc>
          <w:tcPr>
            <w:tcW w:w="870" w:type="dxa"/>
            <w:shd w:val="clear" w:color="auto" w:fill="F1F1F1"/>
          </w:tcPr>
          <w:p w14:paraId="69F4246E" w14:textId="77777777" w:rsidR="00247947" w:rsidRDefault="00247947">
            <w:pPr>
              <w:pStyle w:val="TableParagraph"/>
              <w:rPr>
                <w:sz w:val="16"/>
              </w:rPr>
            </w:pPr>
          </w:p>
        </w:tc>
        <w:tc>
          <w:tcPr>
            <w:tcW w:w="868" w:type="dxa"/>
          </w:tcPr>
          <w:p w14:paraId="56266F7E" w14:textId="77777777" w:rsidR="00247947" w:rsidRDefault="00F67635">
            <w:pPr>
              <w:pStyle w:val="TableParagraph"/>
              <w:spacing w:before="94"/>
              <w:ind w:left="17" w:right="26"/>
              <w:jc w:val="center"/>
              <w:rPr>
                <w:sz w:val="16"/>
              </w:rPr>
            </w:pPr>
            <w:r>
              <w:rPr>
                <w:spacing w:val="-10"/>
                <w:sz w:val="16"/>
              </w:rPr>
              <w:t>P</w:t>
            </w:r>
          </w:p>
        </w:tc>
        <w:tc>
          <w:tcPr>
            <w:tcW w:w="443" w:type="dxa"/>
          </w:tcPr>
          <w:p w14:paraId="1B902551" w14:textId="77777777" w:rsidR="00247947" w:rsidRDefault="00247947">
            <w:pPr>
              <w:pStyle w:val="TableParagraph"/>
              <w:rPr>
                <w:sz w:val="16"/>
              </w:rPr>
            </w:pPr>
          </w:p>
        </w:tc>
      </w:tr>
      <w:tr w:rsidR="00247947" w14:paraId="620CA5D6" w14:textId="77777777">
        <w:trPr>
          <w:trHeight w:val="380"/>
        </w:trPr>
        <w:tc>
          <w:tcPr>
            <w:tcW w:w="1459" w:type="dxa"/>
          </w:tcPr>
          <w:p w14:paraId="52344403" w14:textId="77777777" w:rsidR="00247947" w:rsidRDefault="00247947">
            <w:pPr>
              <w:pStyle w:val="TableParagraph"/>
              <w:rPr>
                <w:sz w:val="16"/>
              </w:rPr>
            </w:pPr>
          </w:p>
        </w:tc>
        <w:tc>
          <w:tcPr>
            <w:tcW w:w="3116" w:type="dxa"/>
          </w:tcPr>
          <w:p w14:paraId="3A221A1B" w14:textId="77777777" w:rsidR="00247947" w:rsidRDefault="00F67635">
            <w:pPr>
              <w:pStyle w:val="TableParagraph"/>
              <w:spacing w:before="94"/>
              <w:ind w:left="743"/>
              <w:rPr>
                <w:sz w:val="16"/>
              </w:rPr>
            </w:pPr>
            <w:r>
              <w:rPr>
                <w:sz w:val="16"/>
              </w:rPr>
              <w:t xml:space="preserve">Restaurant, </w:t>
            </w:r>
            <w:r>
              <w:rPr>
                <w:spacing w:val="-2"/>
                <w:sz w:val="16"/>
              </w:rPr>
              <w:t>Carryout</w:t>
            </w:r>
          </w:p>
        </w:tc>
        <w:tc>
          <w:tcPr>
            <w:tcW w:w="835" w:type="dxa"/>
            <w:shd w:val="clear" w:color="auto" w:fill="F1F1F1"/>
          </w:tcPr>
          <w:p w14:paraId="495050AE" w14:textId="77777777" w:rsidR="00247947" w:rsidRDefault="00247947">
            <w:pPr>
              <w:pStyle w:val="TableParagraph"/>
              <w:rPr>
                <w:sz w:val="16"/>
              </w:rPr>
            </w:pPr>
          </w:p>
        </w:tc>
        <w:tc>
          <w:tcPr>
            <w:tcW w:w="792" w:type="dxa"/>
            <w:shd w:val="clear" w:color="auto" w:fill="F1F1F1"/>
          </w:tcPr>
          <w:p w14:paraId="2933F901" w14:textId="77777777" w:rsidR="00247947" w:rsidRDefault="00247947">
            <w:pPr>
              <w:pStyle w:val="TableParagraph"/>
              <w:rPr>
                <w:sz w:val="16"/>
              </w:rPr>
            </w:pPr>
          </w:p>
        </w:tc>
        <w:tc>
          <w:tcPr>
            <w:tcW w:w="864" w:type="dxa"/>
            <w:shd w:val="clear" w:color="auto" w:fill="F1F1F1"/>
          </w:tcPr>
          <w:p w14:paraId="49E47461" w14:textId="77777777" w:rsidR="00247947" w:rsidRDefault="00247947">
            <w:pPr>
              <w:pStyle w:val="TableParagraph"/>
              <w:rPr>
                <w:sz w:val="16"/>
              </w:rPr>
            </w:pPr>
          </w:p>
        </w:tc>
        <w:tc>
          <w:tcPr>
            <w:tcW w:w="980" w:type="dxa"/>
          </w:tcPr>
          <w:p w14:paraId="5C517EFC" w14:textId="77777777" w:rsidR="00247947" w:rsidRDefault="00F67635">
            <w:pPr>
              <w:pStyle w:val="TableParagraph"/>
              <w:spacing w:before="94"/>
              <w:ind w:left="1" w:right="42"/>
              <w:jc w:val="center"/>
              <w:rPr>
                <w:sz w:val="16"/>
              </w:rPr>
            </w:pPr>
            <w:r>
              <w:rPr>
                <w:spacing w:val="-10"/>
                <w:sz w:val="16"/>
              </w:rPr>
              <w:t>P</w:t>
            </w:r>
          </w:p>
        </w:tc>
        <w:tc>
          <w:tcPr>
            <w:tcW w:w="1008" w:type="dxa"/>
          </w:tcPr>
          <w:p w14:paraId="3D8169E8" w14:textId="77777777" w:rsidR="00247947" w:rsidRDefault="00F67635">
            <w:pPr>
              <w:pStyle w:val="TableParagraph"/>
              <w:spacing w:before="94"/>
              <w:ind w:left="17" w:right="30"/>
              <w:jc w:val="center"/>
              <w:rPr>
                <w:sz w:val="16"/>
              </w:rPr>
            </w:pPr>
            <w:r>
              <w:rPr>
                <w:spacing w:val="-10"/>
                <w:sz w:val="16"/>
              </w:rPr>
              <w:t>P</w:t>
            </w:r>
          </w:p>
        </w:tc>
        <w:tc>
          <w:tcPr>
            <w:tcW w:w="849" w:type="dxa"/>
          </w:tcPr>
          <w:p w14:paraId="28C8B363" w14:textId="77777777" w:rsidR="00247947" w:rsidRDefault="00F67635">
            <w:pPr>
              <w:pStyle w:val="TableParagraph"/>
              <w:spacing w:before="94"/>
              <w:ind w:left="10" w:right="9"/>
              <w:jc w:val="center"/>
              <w:rPr>
                <w:sz w:val="16"/>
              </w:rPr>
            </w:pPr>
            <w:r>
              <w:rPr>
                <w:spacing w:val="-10"/>
                <w:sz w:val="16"/>
              </w:rPr>
              <w:t>P</w:t>
            </w:r>
          </w:p>
        </w:tc>
        <w:tc>
          <w:tcPr>
            <w:tcW w:w="1023" w:type="dxa"/>
          </w:tcPr>
          <w:p w14:paraId="3696A918" w14:textId="77777777" w:rsidR="00247947" w:rsidRDefault="00F67635">
            <w:pPr>
              <w:pStyle w:val="TableParagraph"/>
              <w:spacing w:before="94"/>
              <w:ind w:left="1"/>
              <w:jc w:val="center"/>
              <w:rPr>
                <w:sz w:val="16"/>
              </w:rPr>
            </w:pPr>
            <w:r>
              <w:rPr>
                <w:spacing w:val="-10"/>
                <w:sz w:val="16"/>
              </w:rPr>
              <w:t>P</w:t>
            </w:r>
          </w:p>
        </w:tc>
        <w:tc>
          <w:tcPr>
            <w:tcW w:w="998" w:type="dxa"/>
          </w:tcPr>
          <w:p w14:paraId="4CE1C62D" w14:textId="77777777" w:rsidR="00247947" w:rsidRDefault="00F67635">
            <w:pPr>
              <w:pStyle w:val="TableParagraph"/>
              <w:spacing w:before="94"/>
              <w:ind w:right="3"/>
              <w:jc w:val="center"/>
              <w:rPr>
                <w:sz w:val="16"/>
              </w:rPr>
            </w:pPr>
            <w:r>
              <w:rPr>
                <w:spacing w:val="-10"/>
                <w:sz w:val="16"/>
              </w:rPr>
              <w:t>P</w:t>
            </w:r>
          </w:p>
        </w:tc>
        <w:tc>
          <w:tcPr>
            <w:tcW w:w="870" w:type="dxa"/>
            <w:shd w:val="clear" w:color="auto" w:fill="F1F1F1"/>
          </w:tcPr>
          <w:p w14:paraId="0C7C78A1" w14:textId="77777777" w:rsidR="00247947" w:rsidRDefault="00247947">
            <w:pPr>
              <w:pStyle w:val="TableParagraph"/>
              <w:rPr>
                <w:sz w:val="16"/>
              </w:rPr>
            </w:pPr>
          </w:p>
        </w:tc>
        <w:tc>
          <w:tcPr>
            <w:tcW w:w="868" w:type="dxa"/>
          </w:tcPr>
          <w:p w14:paraId="1E2C6885" w14:textId="77777777" w:rsidR="00247947" w:rsidRDefault="00F67635">
            <w:pPr>
              <w:pStyle w:val="TableParagraph"/>
              <w:spacing w:before="94"/>
              <w:ind w:left="17" w:right="26"/>
              <w:jc w:val="center"/>
              <w:rPr>
                <w:sz w:val="16"/>
              </w:rPr>
            </w:pPr>
            <w:r>
              <w:rPr>
                <w:spacing w:val="-10"/>
                <w:sz w:val="16"/>
              </w:rPr>
              <w:t>P</w:t>
            </w:r>
          </w:p>
        </w:tc>
        <w:tc>
          <w:tcPr>
            <w:tcW w:w="443" w:type="dxa"/>
          </w:tcPr>
          <w:p w14:paraId="28B27A5A" w14:textId="77777777" w:rsidR="00247947" w:rsidRDefault="00247947">
            <w:pPr>
              <w:pStyle w:val="TableParagraph"/>
              <w:rPr>
                <w:sz w:val="16"/>
              </w:rPr>
            </w:pPr>
          </w:p>
        </w:tc>
      </w:tr>
      <w:tr w:rsidR="00247947" w14:paraId="7D9158C3" w14:textId="77777777">
        <w:trPr>
          <w:trHeight w:val="380"/>
        </w:trPr>
        <w:tc>
          <w:tcPr>
            <w:tcW w:w="1459" w:type="dxa"/>
          </w:tcPr>
          <w:p w14:paraId="1A42E61A" w14:textId="77777777" w:rsidR="00247947" w:rsidRDefault="00247947">
            <w:pPr>
              <w:pStyle w:val="TableParagraph"/>
              <w:rPr>
                <w:sz w:val="16"/>
              </w:rPr>
            </w:pPr>
          </w:p>
        </w:tc>
        <w:tc>
          <w:tcPr>
            <w:tcW w:w="3116" w:type="dxa"/>
          </w:tcPr>
          <w:p w14:paraId="13822161" w14:textId="77777777" w:rsidR="00247947" w:rsidRDefault="00F67635">
            <w:pPr>
              <w:pStyle w:val="TableParagraph"/>
              <w:spacing w:before="94"/>
              <w:ind w:left="743"/>
              <w:rPr>
                <w:sz w:val="16"/>
              </w:rPr>
            </w:pPr>
            <w:r>
              <w:rPr>
                <w:sz w:val="16"/>
              </w:rPr>
              <w:t>Retail</w:t>
            </w:r>
            <w:r>
              <w:rPr>
                <w:spacing w:val="-6"/>
                <w:sz w:val="16"/>
              </w:rPr>
              <w:t xml:space="preserve"> </w:t>
            </w:r>
            <w:r>
              <w:rPr>
                <w:spacing w:val="-2"/>
                <w:sz w:val="16"/>
              </w:rPr>
              <w:t>Establishment</w:t>
            </w:r>
          </w:p>
        </w:tc>
        <w:tc>
          <w:tcPr>
            <w:tcW w:w="835" w:type="dxa"/>
            <w:shd w:val="clear" w:color="auto" w:fill="F1F1F1"/>
          </w:tcPr>
          <w:p w14:paraId="024746FB" w14:textId="77777777" w:rsidR="00247947" w:rsidRDefault="00247947">
            <w:pPr>
              <w:pStyle w:val="TableParagraph"/>
              <w:rPr>
                <w:sz w:val="16"/>
              </w:rPr>
            </w:pPr>
          </w:p>
        </w:tc>
        <w:tc>
          <w:tcPr>
            <w:tcW w:w="792" w:type="dxa"/>
            <w:shd w:val="clear" w:color="auto" w:fill="F1F1F1"/>
          </w:tcPr>
          <w:p w14:paraId="037ABC44" w14:textId="77777777" w:rsidR="00247947" w:rsidRDefault="00247947">
            <w:pPr>
              <w:pStyle w:val="TableParagraph"/>
              <w:rPr>
                <w:sz w:val="16"/>
              </w:rPr>
            </w:pPr>
          </w:p>
        </w:tc>
        <w:tc>
          <w:tcPr>
            <w:tcW w:w="864" w:type="dxa"/>
            <w:shd w:val="clear" w:color="auto" w:fill="F1F1F1"/>
          </w:tcPr>
          <w:p w14:paraId="16952F36" w14:textId="77777777" w:rsidR="00247947" w:rsidRDefault="00247947">
            <w:pPr>
              <w:pStyle w:val="TableParagraph"/>
              <w:rPr>
                <w:sz w:val="16"/>
              </w:rPr>
            </w:pPr>
          </w:p>
        </w:tc>
        <w:tc>
          <w:tcPr>
            <w:tcW w:w="980" w:type="dxa"/>
          </w:tcPr>
          <w:p w14:paraId="7440DF0E" w14:textId="77777777" w:rsidR="00247947" w:rsidRDefault="00F67635">
            <w:pPr>
              <w:pStyle w:val="TableParagraph"/>
              <w:spacing w:before="94"/>
              <w:ind w:left="1" w:right="42"/>
              <w:jc w:val="center"/>
              <w:rPr>
                <w:sz w:val="16"/>
              </w:rPr>
            </w:pPr>
            <w:r>
              <w:rPr>
                <w:spacing w:val="-10"/>
                <w:sz w:val="16"/>
              </w:rPr>
              <w:t>P</w:t>
            </w:r>
          </w:p>
        </w:tc>
        <w:tc>
          <w:tcPr>
            <w:tcW w:w="1008" w:type="dxa"/>
          </w:tcPr>
          <w:p w14:paraId="77BA12BB" w14:textId="77777777" w:rsidR="00247947" w:rsidRDefault="00F67635">
            <w:pPr>
              <w:pStyle w:val="TableParagraph"/>
              <w:spacing w:before="94"/>
              <w:ind w:left="17" w:right="30"/>
              <w:jc w:val="center"/>
              <w:rPr>
                <w:sz w:val="16"/>
              </w:rPr>
            </w:pPr>
            <w:r>
              <w:rPr>
                <w:spacing w:val="-10"/>
                <w:sz w:val="16"/>
              </w:rPr>
              <w:t>P</w:t>
            </w:r>
          </w:p>
        </w:tc>
        <w:tc>
          <w:tcPr>
            <w:tcW w:w="849" w:type="dxa"/>
          </w:tcPr>
          <w:p w14:paraId="386D9515" w14:textId="77777777" w:rsidR="00247947" w:rsidRDefault="00F67635">
            <w:pPr>
              <w:pStyle w:val="TableParagraph"/>
              <w:spacing w:before="94"/>
              <w:ind w:left="10" w:right="9"/>
              <w:jc w:val="center"/>
              <w:rPr>
                <w:sz w:val="16"/>
              </w:rPr>
            </w:pPr>
            <w:r>
              <w:rPr>
                <w:spacing w:val="-10"/>
                <w:sz w:val="16"/>
              </w:rPr>
              <w:t>P</w:t>
            </w:r>
          </w:p>
        </w:tc>
        <w:tc>
          <w:tcPr>
            <w:tcW w:w="1023" w:type="dxa"/>
            <w:shd w:val="clear" w:color="auto" w:fill="F1F1F1"/>
          </w:tcPr>
          <w:p w14:paraId="5EFD17ED" w14:textId="77777777" w:rsidR="00247947" w:rsidRDefault="00247947">
            <w:pPr>
              <w:pStyle w:val="TableParagraph"/>
              <w:rPr>
                <w:sz w:val="16"/>
              </w:rPr>
            </w:pPr>
          </w:p>
        </w:tc>
        <w:tc>
          <w:tcPr>
            <w:tcW w:w="998" w:type="dxa"/>
          </w:tcPr>
          <w:p w14:paraId="2E8BBC03" w14:textId="77777777" w:rsidR="00247947" w:rsidRDefault="00F67635">
            <w:pPr>
              <w:pStyle w:val="TableParagraph"/>
              <w:spacing w:before="94"/>
              <w:ind w:right="3"/>
              <w:jc w:val="center"/>
              <w:rPr>
                <w:sz w:val="16"/>
              </w:rPr>
            </w:pPr>
            <w:r>
              <w:rPr>
                <w:spacing w:val="-10"/>
                <w:sz w:val="16"/>
              </w:rPr>
              <w:t>P</w:t>
            </w:r>
          </w:p>
        </w:tc>
        <w:tc>
          <w:tcPr>
            <w:tcW w:w="870" w:type="dxa"/>
            <w:shd w:val="clear" w:color="auto" w:fill="F1F1F1"/>
          </w:tcPr>
          <w:p w14:paraId="41B87B8F" w14:textId="77777777" w:rsidR="00247947" w:rsidRDefault="00247947">
            <w:pPr>
              <w:pStyle w:val="TableParagraph"/>
              <w:rPr>
                <w:sz w:val="16"/>
              </w:rPr>
            </w:pPr>
          </w:p>
        </w:tc>
        <w:tc>
          <w:tcPr>
            <w:tcW w:w="868" w:type="dxa"/>
          </w:tcPr>
          <w:p w14:paraId="5D68E6D4" w14:textId="77777777" w:rsidR="00247947" w:rsidRDefault="00F67635">
            <w:pPr>
              <w:pStyle w:val="TableParagraph"/>
              <w:spacing w:before="94"/>
              <w:ind w:left="17" w:right="26"/>
              <w:jc w:val="center"/>
              <w:rPr>
                <w:sz w:val="16"/>
              </w:rPr>
            </w:pPr>
            <w:r>
              <w:rPr>
                <w:spacing w:val="-10"/>
                <w:sz w:val="16"/>
              </w:rPr>
              <w:t>P</w:t>
            </w:r>
          </w:p>
        </w:tc>
        <w:tc>
          <w:tcPr>
            <w:tcW w:w="443" w:type="dxa"/>
          </w:tcPr>
          <w:p w14:paraId="1C6C309B" w14:textId="77777777" w:rsidR="00247947" w:rsidRDefault="00247947">
            <w:pPr>
              <w:pStyle w:val="TableParagraph"/>
              <w:rPr>
                <w:sz w:val="16"/>
              </w:rPr>
            </w:pPr>
          </w:p>
        </w:tc>
      </w:tr>
      <w:tr w:rsidR="00247947" w14:paraId="1F721321" w14:textId="77777777" w:rsidTr="002013E4">
        <w:trPr>
          <w:trHeight w:val="604"/>
        </w:trPr>
        <w:tc>
          <w:tcPr>
            <w:tcW w:w="1459" w:type="dxa"/>
          </w:tcPr>
          <w:p w14:paraId="4C07225B" w14:textId="77777777" w:rsidR="00247947" w:rsidRDefault="00247947">
            <w:pPr>
              <w:pStyle w:val="TableParagraph"/>
              <w:rPr>
                <w:sz w:val="16"/>
              </w:rPr>
            </w:pPr>
          </w:p>
        </w:tc>
        <w:tc>
          <w:tcPr>
            <w:tcW w:w="3116" w:type="dxa"/>
          </w:tcPr>
          <w:p w14:paraId="78F2225B" w14:textId="77777777" w:rsidR="00247947" w:rsidRDefault="00F67635">
            <w:pPr>
              <w:pStyle w:val="TableParagraph"/>
              <w:spacing w:before="94"/>
              <w:ind w:left="743"/>
              <w:rPr>
                <w:spacing w:val="-2"/>
                <w:sz w:val="16"/>
              </w:rPr>
            </w:pPr>
            <w:r>
              <w:rPr>
                <w:sz w:val="16"/>
              </w:rPr>
              <w:t xml:space="preserve">Riding </w:t>
            </w:r>
            <w:r>
              <w:rPr>
                <w:spacing w:val="-2"/>
                <w:sz w:val="16"/>
              </w:rPr>
              <w:t>Academ</w:t>
            </w:r>
            <w:r w:rsidR="002013E4">
              <w:rPr>
                <w:spacing w:val="-2"/>
                <w:sz w:val="16"/>
              </w:rPr>
              <w:t>y</w:t>
            </w:r>
          </w:p>
          <w:p w14:paraId="48BDDE17" w14:textId="78E68D74" w:rsidR="002013E4" w:rsidRDefault="002013E4">
            <w:pPr>
              <w:pStyle w:val="TableParagraph"/>
              <w:spacing w:before="94"/>
              <w:ind w:left="743"/>
              <w:rPr>
                <w:sz w:val="16"/>
              </w:rPr>
            </w:pPr>
            <w:r>
              <w:rPr>
                <w:spacing w:val="-2"/>
                <w:sz w:val="16"/>
              </w:rPr>
              <w:t>Stadium</w:t>
            </w:r>
          </w:p>
        </w:tc>
        <w:tc>
          <w:tcPr>
            <w:tcW w:w="835" w:type="dxa"/>
          </w:tcPr>
          <w:p w14:paraId="36FDFAD0" w14:textId="77777777" w:rsidR="00247947" w:rsidRDefault="00F67635">
            <w:pPr>
              <w:pStyle w:val="TableParagraph"/>
              <w:spacing w:before="94"/>
              <w:ind w:left="88" w:right="43"/>
              <w:jc w:val="center"/>
              <w:rPr>
                <w:sz w:val="16"/>
              </w:rPr>
            </w:pPr>
            <w:r>
              <w:rPr>
                <w:noProof/>
                <w:sz w:val="16"/>
              </w:rPr>
              <mc:AlternateContent>
                <mc:Choice Requires="wpg">
                  <w:drawing>
                    <wp:anchor distT="0" distB="0" distL="0" distR="0" simplePos="0" relativeHeight="15737344" behindDoc="0" locked="0" layoutInCell="1" allowOverlap="1" wp14:anchorId="2CB2B5C2" wp14:editId="5EF3A5AC">
                      <wp:simplePos x="0" y="0"/>
                      <wp:positionH relativeFrom="column">
                        <wp:posOffset>0</wp:posOffset>
                      </wp:positionH>
                      <wp:positionV relativeFrom="paragraph">
                        <wp:posOffset>240913</wp:posOffset>
                      </wp:positionV>
                      <wp:extent cx="4672965" cy="25082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2965" cy="250825"/>
                                <a:chOff x="0" y="0"/>
                                <a:chExt cx="4672965" cy="250825"/>
                              </a:xfrm>
                            </wpg:grpSpPr>
                            <wps:wsp>
                              <wps:cNvPr id="53" name="Graphic 53"/>
                              <wps:cNvSpPr/>
                              <wps:spPr>
                                <a:xfrm>
                                  <a:off x="0" y="0"/>
                                  <a:ext cx="4672965" cy="250825"/>
                                </a:xfrm>
                                <a:custGeom>
                                  <a:avLst/>
                                  <a:gdLst/>
                                  <a:ahLst/>
                                  <a:cxnLst/>
                                  <a:rect l="l" t="t" r="r" b="b"/>
                                  <a:pathLst>
                                    <a:path w="4672965" h="250825">
                                      <a:moveTo>
                                        <a:pt x="4672965" y="0"/>
                                      </a:moveTo>
                                      <a:lnTo>
                                        <a:pt x="4672965" y="0"/>
                                      </a:lnTo>
                                      <a:lnTo>
                                        <a:pt x="0" y="0"/>
                                      </a:lnTo>
                                      <a:lnTo>
                                        <a:pt x="0" y="250825"/>
                                      </a:lnTo>
                                      <a:lnTo>
                                        <a:pt x="4672965" y="250825"/>
                                      </a:lnTo>
                                      <a:lnTo>
                                        <a:pt x="4672965"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5652D1CF" id="Group 52" o:spid="_x0000_s1026" style="position:absolute;margin-left:0;margin-top:18.95pt;width:367.95pt;height:19.75pt;z-index:15737344;mso-wrap-distance-left:0;mso-wrap-distance-right:0" coordsize="46729,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">
                      <v:shape id="Graphic 53" o:spid="_x0000_s1027" style="position:absolute;width:46729;height:2508;visibility:visible;mso-wrap-style:square;v-text-anchor:top" coordsize="4672965,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" path="m4672965,r,l,,,250825r4672965,l4672965,xe" fillcolor="#f1f1f1" stroked="f">
                        <v:path arrowok="t"/>
                      </v:shape>
                    </v:group>
                  </w:pict>
                </mc:Fallback>
              </mc:AlternateContent>
            </w:r>
            <w:r>
              <w:rPr>
                <w:spacing w:val="-10"/>
                <w:sz w:val="16"/>
              </w:rPr>
              <w:t>P</w:t>
            </w:r>
          </w:p>
        </w:tc>
        <w:tc>
          <w:tcPr>
            <w:tcW w:w="792" w:type="dxa"/>
            <w:shd w:val="clear" w:color="auto" w:fill="F1F1F1"/>
          </w:tcPr>
          <w:p w14:paraId="488BCAF7" w14:textId="77777777" w:rsidR="00247947" w:rsidRDefault="00247947">
            <w:pPr>
              <w:pStyle w:val="TableParagraph"/>
              <w:rPr>
                <w:sz w:val="16"/>
              </w:rPr>
            </w:pPr>
          </w:p>
        </w:tc>
        <w:tc>
          <w:tcPr>
            <w:tcW w:w="864" w:type="dxa"/>
            <w:shd w:val="clear" w:color="auto" w:fill="F1F1F1"/>
          </w:tcPr>
          <w:p w14:paraId="35F6318F" w14:textId="77777777" w:rsidR="00247947" w:rsidRDefault="00247947">
            <w:pPr>
              <w:pStyle w:val="TableParagraph"/>
              <w:rPr>
                <w:sz w:val="16"/>
              </w:rPr>
            </w:pPr>
          </w:p>
        </w:tc>
        <w:tc>
          <w:tcPr>
            <w:tcW w:w="980" w:type="dxa"/>
            <w:shd w:val="clear" w:color="auto" w:fill="F1F1F1"/>
          </w:tcPr>
          <w:p w14:paraId="40D80DE5" w14:textId="77777777" w:rsidR="00247947" w:rsidRDefault="00247947">
            <w:pPr>
              <w:pStyle w:val="TableParagraph"/>
              <w:rPr>
                <w:sz w:val="16"/>
              </w:rPr>
            </w:pPr>
          </w:p>
        </w:tc>
        <w:tc>
          <w:tcPr>
            <w:tcW w:w="1008" w:type="dxa"/>
            <w:shd w:val="clear" w:color="auto" w:fill="F1F1F1"/>
          </w:tcPr>
          <w:p w14:paraId="3B99E6F4" w14:textId="77777777" w:rsidR="00247947" w:rsidRDefault="00247947">
            <w:pPr>
              <w:pStyle w:val="TableParagraph"/>
              <w:rPr>
                <w:sz w:val="16"/>
              </w:rPr>
            </w:pPr>
          </w:p>
        </w:tc>
        <w:tc>
          <w:tcPr>
            <w:tcW w:w="849" w:type="dxa"/>
            <w:shd w:val="clear" w:color="auto" w:fill="F1F1F1"/>
          </w:tcPr>
          <w:p w14:paraId="1A3DF389" w14:textId="77777777" w:rsidR="00247947" w:rsidRDefault="00247947">
            <w:pPr>
              <w:pStyle w:val="TableParagraph"/>
              <w:rPr>
                <w:sz w:val="16"/>
              </w:rPr>
            </w:pPr>
          </w:p>
        </w:tc>
        <w:tc>
          <w:tcPr>
            <w:tcW w:w="1023" w:type="dxa"/>
            <w:shd w:val="clear" w:color="auto" w:fill="F1F1F1"/>
          </w:tcPr>
          <w:p w14:paraId="55B4A0E4" w14:textId="77777777" w:rsidR="00247947" w:rsidRDefault="00247947">
            <w:pPr>
              <w:pStyle w:val="TableParagraph"/>
              <w:rPr>
                <w:sz w:val="16"/>
              </w:rPr>
            </w:pPr>
          </w:p>
        </w:tc>
        <w:tc>
          <w:tcPr>
            <w:tcW w:w="998" w:type="dxa"/>
          </w:tcPr>
          <w:p w14:paraId="0D8D27AB" w14:textId="77777777" w:rsidR="00247947" w:rsidRDefault="00F67635">
            <w:pPr>
              <w:pStyle w:val="TableParagraph"/>
              <w:spacing w:before="94"/>
              <w:ind w:right="3"/>
              <w:jc w:val="center"/>
              <w:rPr>
                <w:sz w:val="16"/>
              </w:rPr>
            </w:pPr>
            <w:r>
              <w:rPr>
                <w:spacing w:val="-10"/>
                <w:sz w:val="16"/>
              </w:rPr>
              <w:t>P</w:t>
            </w:r>
          </w:p>
        </w:tc>
        <w:tc>
          <w:tcPr>
            <w:tcW w:w="1738" w:type="dxa"/>
            <w:gridSpan w:val="2"/>
            <w:shd w:val="clear" w:color="auto" w:fill="F1F1F1"/>
          </w:tcPr>
          <w:p w14:paraId="7B37809E" w14:textId="77777777" w:rsidR="00247947" w:rsidRDefault="00247947">
            <w:pPr>
              <w:pStyle w:val="TableParagraph"/>
              <w:rPr>
                <w:sz w:val="16"/>
              </w:rPr>
            </w:pPr>
          </w:p>
        </w:tc>
        <w:tc>
          <w:tcPr>
            <w:tcW w:w="443" w:type="dxa"/>
          </w:tcPr>
          <w:p w14:paraId="1B4E21C4" w14:textId="77777777" w:rsidR="00247947" w:rsidRDefault="00247947">
            <w:pPr>
              <w:pStyle w:val="TableParagraph"/>
              <w:rPr>
                <w:sz w:val="16"/>
              </w:rPr>
            </w:pPr>
          </w:p>
        </w:tc>
      </w:tr>
      <w:tr w:rsidR="00247947" w14:paraId="0DD62278" w14:textId="77777777">
        <w:trPr>
          <w:trHeight w:val="263"/>
        </w:trPr>
        <w:tc>
          <w:tcPr>
            <w:tcW w:w="1459" w:type="dxa"/>
          </w:tcPr>
          <w:p w14:paraId="765491EE" w14:textId="77777777" w:rsidR="00247947" w:rsidRDefault="00247947">
            <w:pPr>
              <w:pStyle w:val="TableParagraph"/>
              <w:rPr>
                <w:sz w:val="16"/>
              </w:rPr>
            </w:pPr>
          </w:p>
        </w:tc>
        <w:tc>
          <w:tcPr>
            <w:tcW w:w="3116" w:type="dxa"/>
          </w:tcPr>
          <w:p w14:paraId="256F5977" w14:textId="27B20A80" w:rsidR="00247947" w:rsidRDefault="001D3460">
            <w:pPr>
              <w:pStyle w:val="TableParagraph"/>
              <w:spacing w:before="79" w:line="164" w:lineRule="exact"/>
              <w:ind w:left="743"/>
              <w:rPr>
                <w:sz w:val="16"/>
              </w:rPr>
            </w:pPr>
            <w:r>
              <w:rPr>
                <w:b/>
                <w:noProof/>
                <w:sz w:val="16"/>
              </w:rPr>
              <mc:AlternateContent>
                <mc:Choice Requires="wps">
                  <w:drawing>
                    <wp:anchor distT="0" distB="0" distL="0" distR="0" simplePos="0" relativeHeight="15737856" behindDoc="0" locked="0" layoutInCell="1" allowOverlap="1" wp14:anchorId="3E41F44C" wp14:editId="72F91262">
                      <wp:simplePos x="0" y="0"/>
                      <wp:positionH relativeFrom="page">
                        <wp:posOffset>457835</wp:posOffset>
                      </wp:positionH>
                      <wp:positionV relativeFrom="page">
                        <wp:posOffset>-6067425</wp:posOffset>
                      </wp:positionV>
                      <wp:extent cx="9525" cy="62293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6229350"/>
                              </a:xfrm>
                              <a:custGeom>
                                <a:avLst/>
                                <a:gdLst/>
                                <a:ahLst/>
                                <a:cxnLst/>
                                <a:rect l="l" t="t" r="r" b="b"/>
                                <a:pathLst>
                                  <a:path w="9525" h="6229350">
                                    <a:moveTo>
                                      <a:pt x="9525" y="0"/>
                                    </a:moveTo>
                                    <a:lnTo>
                                      <a:pt x="0" y="19050"/>
                                    </a:lnTo>
                                    <a:lnTo>
                                      <a:pt x="0" y="6219825"/>
                                    </a:lnTo>
                                    <a:lnTo>
                                      <a:pt x="9525" y="6229350"/>
                                    </a:lnTo>
                                    <a:lnTo>
                                      <a:pt x="9525"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270ECEA6" id="Graphic 51" o:spid="_x0000_s1026" style="position:absolute;margin-left:36.05pt;margin-top:-477.75pt;width:.75pt;height:490.5pt;z-index:15737856;visibility:visible;mso-wrap-style:square;mso-wrap-distance-left:0;mso-wrap-distance-top:0;mso-wrap-distance-right:0;mso-wrap-distance-bottom:0;mso-position-horizontal:absolute;mso-position-horizontal-relative:page;mso-position-vertical:absolute;mso-position-vertical-relative:page;v-text-anchor:top" coordsize="9525,6229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" path="m9525,l,19050,,6219825r9525,9525l9525,xe" fillcolor="#dfdfdf" stroked="f">
                      <v:path arrowok="t"/>
                      <w10:wrap anchorx="page" anchory="page"/>
                    </v:shape>
                  </w:pict>
                </mc:Fallback>
              </mc:AlternateContent>
            </w:r>
          </w:p>
        </w:tc>
        <w:tc>
          <w:tcPr>
            <w:tcW w:w="835" w:type="dxa"/>
          </w:tcPr>
          <w:p w14:paraId="3BC7E367" w14:textId="77777777" w:rsidR="00247947" w:rsidRDefault="00247947">
            <w:pPr>
              <w:pStyle w:val="TableParagraph"/>
              <w:rPr>
                <w:sz w:val="16"/>
              </w:rPr>
            </w:pPr>
          </w:p>
        </w:tc>
        <w:tc>
          <w:tcPr>
            <w:tcW w:w="792" w:type="dxa"/>
          </w:tcPr>
          <w:p w14:paraId="7E6BB098" w14:textId="77777777" w:rsidR="00247947" w:rsidRDefault="00247947">
            <w:pPr>
              <w:pStyle w:val="TableParagraph"/>
              <w:rPr>
                <w:sz w:val="16"/>
              </w:rPr>
            </w:pPr>
          </w:p>
        </w:tc>
        <w:tc>
          <w:tcPr>
            <w:tcW w:w="864" w:type="dxa"/>
          </w:tcPr>
          <w:p w14:paraId="0462B0AE" w14:textId="77777777" w:rsidR="00247947" w:rsidRDefault="00247947">
            <w:pPr>
              <w:pStyle w:val="TableParagraph"/>
              <w:rPr>
                <w:sz w:val="16"/>
              </w:rPr>
            </w:pPr>
          </w:p>
        </w:tc>
        <w:tc>
          <w:tcPr>
            <w:tcW w:w="980" w:type="dxa"/>
          </w:tcPr>
          <w:p w14:paraId="5920C79F" w14:textId="77777777" w:rsidR="00247947" w:rsidRDefault="00247947">
            <w:pPr>
              <w:pStyle w:val="TableParagraph"/>
              <w:rPr>
                <w:sz w:val="16"/>
              </w:rPr>
            </w:pPr>
          </w:p>
        </w:tc>
        <w:tc>
          <w:tcPr>
            <w:tcW w:w="1008" w:type="dxa"/>
          </w:tcPr>
          <w:p w14:paraId="5996F261" w14:textId="77777777" w:rsidR="00247947" w:rsidRDefault="00247947">
            <w:pPr>
              <w:pStyle w:val="TableParagraph"/>
              <w:rPr>
                <w:sz w:val="16"/>
              </w:rPr>
            </w:pPr>
          </w:p>
        </w:tc>
        <w:tc>
          <w:tcPr>
            <w:tcW w:w="849" w:type="dxa"/>
          </w:tcPr>
          <w:p w14:paraId="0EDD685B" w14:textId="77777777" w:rsidR="00247947" w:rsidRDefault="00247947">
            <w:pPr>
              <w:pStyle w:val="TableParagraph"/>
              <w:rPr>
                <w:sz w:val="16"/>
              </w:rPr>
            </w:pPr>
          </w:p>
        </w:tc>
        <w:tc>
          <w:tcPr>
            <w:tcW w:w="1023" w:type="dxa"/>
          </w:tcPr>
          <w:p w14:paraId="5EF91ADC" w14:textId="77777777" w:rsidR="00247947" w:rsidRDefault="00247947">
            <w:pPr>
              <w:pStyle w:val="TableParagraph"/>
              <w:rPr>
                <w:sz w:val="16"/>
              </w:rPr>
            </w:pPr>
          </w:p>
        </w:tc>
        <w:tc>
          <w:tcPr>
            <w:tcW w:w="998" w:type="dxa"/>
          </w:tcPr>
          <w:p w14:paraId="158865C8" w14:textId="77777777" w:rsidR="00247947" w:rsidRDefault="00247947">
            <w:pPr>
              <w:pStyle w:val="TableParagraph"/>
              <w:rPr>
                <w:sz w:val="16"/>
              </w:rPr>
            </w:pPr>
          </w:p>
        </w:tc>
        <w:tc>
          <w:tcPr>
            <w:tcW w:w="1738" w:type="dxa"/>
            <w:gridSpan w:val="2"/>
          </w:tcPr>
          <w:p w14:paraId="2CB566CD" w14:textId="7CDCF248" w:rsidR="00247947" w:rsidRDefault="002F1AF9">
            <w:pPr>
              <w:pStyle w:val="TableParagraph"/>
              <w:spacing w:before="79" w:line="164" w:lineRule="exact"/>
              <w:ind w:left="390"/>
              <w:rPr>
                <w:sz w:val="16"/>
              </w:rPr>
            </w:pPr>
            <w:r>
              <w:rPr>
                <w:b/>
                <w:noProof/>
                <w:sz w:val="16"/>
              </w:rPr>
              <mc:AlternateContent>
                <mc:Choice Requires="wpg">
                  <w:drawing>
                    <wp:anchor distT="0" distB="0" distL="0" distR="0" simplePos="0" relativeHeight="15736832" behindDoc="0" locked="0" layoutInCell="1" allowOverlap="1" wp14:anchorId="2E848289" wp14:editId="700958C8">
                      <wp:simplePos x="0" y="0"/>
                      <wp:positionH relativeFrom="margin">
                        <wp:posOffset>561137</wp:posOffset>
                      </wp:positionH>
                      <wp:positionV relativeFrom="margin">
                        <wp:posOffset>-5991589</wp:posOffset>
                      </wp:positionV>
                      <wp:extent cx="1019810" cy="6229350"/>
                      <wp:effectExtent l="0" t="0" r="8890" b="0"/>
                      <wp:wrapNone/>
                      <wp:docPr id="1708470276" name="Group 1708470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9810" cy="6229350"/>
                                <a:chOff x="0" y="0"/>
                                <a:chExt cx="1020444" cy="6229350"/>
                              </a:xfrm>
                            </wpg:grpSpPr>
                            <wps:wsp>
                              <wps:cNvPr id="1456557857" name="Graphic 49"/>
                              <wps:cNvSpPr/>
                              <wps:spPr>
                                <a:xfrm>
                                  <a:off x="0" y="5737225"/>
                                  <a:ext cx="1020444" cy="492125"/>
                                </a:xfrm>
                                <a:custGeom>
                                  <a:avLst/>
                                  <a:gdLst/>
                                  <a:ahLst/>
                                  <a:cxnLst/>
                                  <a:rect l="l" t="t" r="r" b="b"/>
                                  <a:pathLst>
                                    <a:path w="1020444" h="492125">
                                      <a:moveTo>
                                        <a:pt x="1020127" y="0"/>
                                      </a:moveTo>
                                      <a:lnTo>
                                        <a:pt x="548640" y="0"/>
                                      </a:lnTo>
                                      <a:lnTo>
                                        <a:pt x="548640" y="241300"/>
                                      </a:lnTo>
                                      <a:lnTo>
                                        <a:pt x="0" y="241300"/>
                                      </a:lnTo>
                                      <a:lnTo>
                                        <a:pt x="0" y="492125"/>
                                      </a:lnTo>
                                      <a:lnTo>
                                        <a:pt x="548640" y="492125"/>
                                      </a:lnTo>
                                      <a:lnTo>
                                        <a:pt x="558165" y="492125"/>
                                      </a:lnTo>
                                      <a:lnTo>
                                        <a:pt x="1020127" y="492125"/>
                                      </a:lnTo>
                                      <a:lnTo>
                                        <a:pt x="1020127" y="250825"/>
                                      </a:lnTo>
                                      <a:lnTo>
                                        <a:pt x="1020127" y="241300"/>
                                      </a:lnTo>
                                      <a:lnTo>
                                        <a:pt x="1020127" y="0"/>
                                      </a:lnTo>
                                      <a:close/>
                                    </a:path>
                                  </a:pathLst>
                                </a:custGeom>
                                <a:solidFill>
                                  <a:srgbClr val="F1F1F1"/>
                                </a:solidFill>
                              </wps:spPr>
                              <wps:bodyPr wrap="square" lIns="0" tIns="0" rIns="0" bIns="0" rtlCol="0">
                                <a:prstTxWarp prst="textNoShape">
                                  <a:avLst/>
                                </a:prstTxWarp>
                                <a:noAutofit/>
                              </wps:bodyPr>
                            </wps:wsp>
                            <wps:wsp>
                              <wps:cNvPr id="1503803373" name="Graphic 50"/>
                              <wps:cNvSpPr/>
                              <wps:spPr>
                                <a:xfrm>
                                  <a:off x="0" y="0"/>
                                  <a:ext cx="9525" cy="6229350"/>
                                </a:xfrm>
                                <a:custGeom>
                                  <a:avLst/>
                                  <a:gdLst/>
                                  <a:ahLst/>
                                  <a:cxnLst/>
                                  <a:rect l="l" t="t" r="r" b="b"/>
                                  <a:pathLst>
                                    <a:path w="9525" h="6229350">
                                      <a:moveTo>
                                        <a:pt x="9525" y="0"/>
                                      </a:moveTo>
                                      <a:lnTo>
                                        <a:pt x="0" y="19050"/>
                                      </a:lnTo>
                                      <a:lnTo>
                                        <a:pt x="0" y="6219825"/>
                                      </a:lnTo>
                                      <a:lnTo>
                                        <a:pt x="9525" y="6229350"/>
                                      </a:lnTo>
                                      <a:lnTo>
                                        <a:pt x="9525"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229A769F" id="Group 48" o:spid="_x0000_s1026" style="position:absolute;margin-left:44.2pt;margin-top:-471.8pt;width:80.3pt;height:490.5pt;z-index:15736832;mso-wrap-distance-left:0;mso-wrap-distance-right:0;mso-position-horizontal-relative:margin;mso-position-vertical-relative:margin" coordsize="10204,6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">
                      <v:shape id="Graphic 49" o:spid="_x0000_s1027" style="position:absolute;top:57372;width:10204;height:4921;visibility:visible;mso-wrap-style:square;v-text-anchor:top" coordsize="1020444,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" path="m1020127,l548640,r,241300l,241300,,492125r548640,l558165,492125r461962,l1020127,250825r,-9525l1020127,xe" fillcolor="#f1f1f1" stroked="f">
                        <v:path arrowok="t"/>
                      </v:shape>
                      <v:shape id="Graphic 50" o:spid="_x0000_s1028" style="position:absolute;width:95;height:62293;visibility:visible;mso-wrap-style:square;v-text-anchor:top" coordsize="9525,622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" path="m9525,l,19050,,6219825r9525,9525l9525,xe" fillcolor="#dfdfdf" stroked="f">
                        <v:path arrowok="t"/>
                      </v:shape>
                      <w10:wrap anchorx="margin" anchory="margin"/>
                    </v:group>
                  </w:pict>
                </mc:Fallback>
              </mc:AlternateContent>
            </w:r>
            <w:r w:rsidR="00F67635">
              <w:rPr>
                <w:spacing w:val="-10"/>
                <w:sz w:val="16"/>
              </w:rPr>
              <w:t>P</w:t>
            </w:r>
          </w:p>
        </w:tc>
        <w:tc>
          <w:tcPr>
            <w:tcW w:w="443" w:type="dxa"/>
          </w:tcPr>
          <w:p w14:paraId="46358257" w14:textId="3DF5329A" w:rsidR="00247947" w:rsidRDefault="00247947">
            <w:pPr>
              <w:pStyle w:val="TableParagraph"/>
              <w:rPr>
                <w:sz w:val="16"/>
              </w:rPr>
            </w:pPr>
          </w:p>
        </w:tc>
      </w:tr>
    </w:tbl>
    <w:p w14:paraId="6AF5076B" w14:textId="77777777" w:rsidR="00247947" w:rsidRDefault="00247947">
      <w:pPr>
        <w:pStyle w:val="TableParagraph"/>
        <w:rPr>
          <w:sz w:val="16"/>
        </w:rPr>
        <w:sectPr w:rsidR="00247947">
          <w:pgSz w:w="15840" w:h="12240" w:orient="landscape"/>
          <w:pgMar w:top="980" w:right="720" w:bottom="620" w:left="720" w:header="429" w:footer="429" w:gutter="0"/>
          <w:cols w:space="720"/>
        </w:sectPr>
      </w:pPr>
    </w:p>
    <w:p w14:paraId="552A8C0E" w14:textId="77777777" w:rsidR="00247947" w:rsidRDefault="00F67635">
      <w:pPr>
        <w:pStyle w:val="BodyText"/>
        <w:spacing w:before="7"/>
        <w:rPr>
          <w:b/>
          <w:sz w:val="16"/>
        </w:rPr>
      </w:pPr>
      <w:r>
        <w:rPr>
          <w:b/>
          <w:noProof/>
          <w:sz w:val="16"/>
        </w:rPr>
        <w:lastRenderedPageBreak/>
        <mc:AlternateContent>
          <mc:Choice Requires="wpg">
            <w:drawing>
              <wp:anchor distT="0" distB="0" distL="0" distR="0" simplePos="0" relativeHeight="480981504" behindDoc="1" locked="0" layoutInCell="1" allowOverlap="1" wp14:anchorId="4427B24B" wp14:editId="41EFB5EC">
                <wp:simplePos x="0" y="0"/>
                <wp:positionH relativeFrom="page">
                  <wp:posOffset>457200</wp:posOffset>
                </wp:positionH>
                <wp:positionV relativeFrom="page">
                  <wp:posOffset>685800</wp:posOffset>
                </wp:positionV>
                <wp:extent cx="9163050" cy="631825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6318250"/>
                          <a:chOff x="0" y="0"/>
                          <a:chExt cx="9163050" cy="6318250"/>
                        </a:xfrm>
                      </wpg:grpSpPr>
                      <wps:wsp>
                        <wps:cNvPr id="58" name="Graphic 55"/>
                        <wps:cNvSpPr/>
                        <wps:spPr>
                          <a:xfrm>
                            <a:off x="0" y="0"/>
                            <a:ext cx="9163050" cy="260350"/>
                          </a:xfrm>
                          <a:custGeom>
                            <a:avLst/>
                            <a:gdLst/>
                            <a:ahLst/>
                            <a:cxnLst/>
                            <a:rect l="l" t="t" r="r" b="b"/>
                            <a:pathLst>
                              <a:path w="9163050" h="260350">
                                <a:moveTo>
                                  <a:pt x="9163050" y="0"/>
                                </a:moveTo>
                                <a:lnTo>
                                  <a:pt x="9163050" y="0"/>
                                </a:lnTo>
                                <a:lnTo>
                                  <a:pt x="0" y="0"/>
                                </a:lnTo>
                                <a:lnTo>
                                  <a:pt x="0" y="260350"/>
                                </a:lnTo>
                                <a:lnTo>
                                  <a:pt x="1376362" y="260350"/>
                                </a:lnTo>
                                <a:lnTo>
                                  <a:pt x="1385887" y="260350"/>
                                </a:lnTo>
                                <a:lnTo>
                                  <a:pt x="2940367" y="260350"/>
                                </a:lnTo>
                                <a:lnTo>
                                  <a:pt x="2940367" y="250825"/>
                                </a:lnTo>
                                <a:lnTo>
                                  <a:pt x="4485322" y="250825"/>
                                </a:lnTo>
                                <a:lnTo>
                                  <a:pt x="4485322" y="260350"/>
                                </a:lnTo>
                                <a:lnTo>
                                  <a:pt x="6323647" y="260350"/>
                                </a:lnTo>
                                <a:lnTo>
                                  <a:pt x="6323647" y="250825"/>
                                </a:lnTo>
                                <a:lnTo>
                                  <a:pt x="9163050" y="250825"/>
                                </a:lnTo>
                                <a:lnTo>
                                  <a:pt x="9163050" y="0"/>
                                </a:lnTo>
                                <a:close/>
                              </a:path>
                            </a:pathLst>
                          </a:custGeom>
                          <a:solidFill>
                            <a:srgbClr val="D6D6D6"/>
                          </a:solidFill>
                        </wps:spPr>
                        <wps:bodyPr wrap="square" lIns="0" tIns="0" rIns="0" bIns="0" rtlCol="0">
                          <a:prstTxWarp prst="textNoShape">
                            <a:avLst/>
                          </a:prstTxWarp>
                          <a:noAutofit/>
                        </wps:bodyPr>
                      </wps:wsp>
                      <wps:wsp>
                        <wps:cNvPr id="59" name="Graphic 56"/>
                        <wps:cNvSpPr/>
                        <wps:spPr>
                          <a:xfrm>
                            <a:off x="3479482" y="250824"/>
                            <a:ext cx="5683885" cy="6067425"/>
                          </a:xfrm>
                          <a:custGeom>
                            <a:avLst/>
                            <a:gdLst/>
                            <a:ahLst/>
                            <a:cxnLst/>
                            <a:rect l="l" t="t" r="r" b="b"/>
                            <a:pathLst>
                              <a:path w="5683885" h="6067425">
                                <a:moveTo>
                                  <a:pt x="5683567" y="4838700"/>
                                </a:moveTo>
                                <a:lnTo>
                                  <a:pt x="5212080" y="4838700"/>
                                </a:lnTo>
                                <a:lnTo>
                                  <a:pt x="5212080" y="5080000"/>
                                </a:lnTo>
                                <a:lnTo>
                                  <a:pt x="5212080" y="5089525"/>
                                </a:lnTo>
                                <a:lnTo>
                                  <a:pt x="5212080" y="5651500"/>
                                </a:lnTo>
                                <a:lnTo>
                                  <a:pt x="4672965" y="5651500"/>
                                </a:lnTo>
                                <a:lnTo>
                                  <a:pt x="4663440" y="5651500"/>
                                </a:lnTo>
                                <a:lnTo>
                                  <a:pt x="0" y="5651500"/>
                                </a:lnTo>
                                <a:lnTo>
                                  <a:pt x="0" y="6067425"/>
                                </a:lnTo>
                                <a:lnTo>
                                  <a:pt x="5683567" y="6067425"/>
                                </a:lnTo>
                                <a:lnTo>
                                  <a:pt x="5683567" y="5661025"/>
                                </a:lnTo>
                                <a:lnTo>
                                  <a:pt x="5683567" y="5651500"/>
                                </a:lnTo>
                                <a:lnTo>
                                  <a:pt x="5683567" y="5089525"/>
                                </a:lnTo>
                                <a:lnTo>
                                  <a:pt x="5683567" y="5080000"/>
                                </a:lnTo>
                                <a:lnTo>
                                  <a:pt x="5683567" y="4838700"/>
                                </a:lnTo>
                                <a:close/>
                              </a:path>
                              <a:path w="5683885" h="6067425">
                                <a:moveTo>
                                  <a:pt x="5683567" y="4356100"/>
                                </a:moveTo>
                                <a:lnTo>
                                  <a:pt x="5212080" y="4356100"/>
                                </a:lnTo>
                                <a:lnTo>
                                  <a:pt x="5212080" y="4606925"/>
                                </a:lnTo>
                                <a:lnTo>
                                  <a:pt x="5683567" y="4606925"/>
                                </a:lnTo>
                                <a:lnTo>
                                  <a:pt x="5683567" y="4356100"/>
                                </a:lnTo>
                                <a:close/>
                              </a:path>
                              <a:path w="5683885" h="6067425">
                                <a:moveTo>
                                  <a:pt x="5683567" y="0"/>
                                </a:moveTo>
                                <a:lnTo>
                                  <a:pt x="5212080" y="0"/>
                                </a:lnTo>
                                <a:lnTo>
                                  <a:pt x="5212080" y="241300"/>
                                </a:lnTo>
                                <a:lnTo>
                                  <a:pt x="5212080" y="250825"/>
                                </a:lnTo>
                                <a:lnTo>
                                  <a:pt x="5212080" y="974725"/>
                                </a:lnTo>
                                <a:lnTo>
                                  <a:pt x="5683567" y="974725"/>
                                </a:lnTo>
                                <a:lnTo>
                                  <a:pt x="5683567" y="241300"/>
                                </a:lnTo>
                                <a:lnTo>
                                  <a:pt x="5683567" y="0"/>
                                </a:lnTo>
                                <a:close/>
                              </a:path>
                            </a:pathLst>
                          </a:custGeom>
                          <a:solidFill>
                            <a:srgbClr val="F1F1F1"/>
                          </a:solidFill>
                        </wps:spPr>
                        <wps:bodyPr wrap="square" lIns="0" tIns="0" rIns="0" bIns="0" rtlCol="0">
                          <a:prstTxWarp prst="textNoShape">
                            <a:avLst/>
                          </a:prstTxWarp>
                          <a:noAutofit/>
                        </wps:bodyPr>
                      </wps:wsp>
                      <wps:wsp>
                        <wps:cNvPr id="60" name="Graphic 57"/>
                        <wps:cNvSpPr/>
                        <wps:spPr>
                          <a:xfrm>
                            <a:off x="0" y="0"/>
                            <a:ext cx="9163050" cy="6318250"/>
                          </a:xfrm>
                          <a:custGeom>
                            <a:avLst/>
                            <a:gdLst/>
                            <a:ahLst/>
                            <a:cxnLst/>
                            <a:rect l="l" t="t" r="r" b="b"/>
                            <a:pathLst>
                              <a:path w="9163050" h="6318250">
                                <a:moveTo>
                                  <a:pt x="9163050" y="0"/>
                                </a:moveTo>
                                <a:lnTo>
                                  <a:pt x="9144000" y="0"/>
                                </a:lnTo>
                                <a:lnTo>
                                  <a:pt x="9144000" y="19050"/>
                                </a:lnTo>
                                <a:lnTo>
                                  <a:pt x="9144000" y="250825"/>
                                </a:lnTo>
                                <a:lnTo>
                                  <a:pt x="9144000" y="6308725"/>
                                </a:lnTo>
                                <a:lnTo>
                                  <a:pt x="8701087" y="6308725"/>
                                </a:lnTo>
                                <a:lnTo>
                                  <a:pt x="8701087" y="5911850"/>
                                </a:lnTo>
                                <a:lnTo>
                                  <a:pt x="9144000" y="5911850"/>
                                </a:lnTo>
                                <a:lnTo>
                                  <a:pt x="9144000" y="5902325"/>
                                </a:lnTo>
                                <a:lnTo>
                                  <a:pt x="8701087" y="5902325"/>
                                </a:lnTo>
                                <a:lnTo>
                                  <a:pt x="8701087" y="5340350"/>
                                </a:lnTo>
                                <a:lnTo>
                                  <a:pt x="9144000" y="5340350"/>
                                </a:lnTo>
                                <a:lnTo>
                                  <a:pt x="9144000" y="5330825"/>
                                </a:lnTo>
                                <a:lnTo>
                                  <a:pt x="8701087" y="5330825"/>
                                </a:lnTo>
                                <a:lnTo>
                                  <a:pt x="8701087" y="5099050"/>
                                </a:lnTo>
                                <a:lnTo>
                                  <a:pt x="9144000" y="5099050"/>
                                </a:lnTo>
                                <a:lnTo>
                                  <a:pt x="9144000" y="5089525"/>
                                </a:lnTo>
                                <a:lnTo>
                                  <a:pt x="8701087" y="5089525"/>
                                </a:lnTo>
                                <a:lnTo>
                                  <a:pt x="8701087" y="4857750"/>
                                </a:lnTo>
                                <a:lnTo>
                                  <a:pt x="9144000" y="4857750"/>
                                </a:lnTo>
                                <a:lnTo>
                                  <a:pt x="9144000" y="4848225"/>
                                </a:lnTo>
                                <a:lnTo>
                                  <a:pt x="8701087" y="4848225"/>
                                </a:lnTo>
                                <a:lnTo>
                                  <a:pt x="8701087" y="4616450"/>
                                </a:lnTo>
                                <a:lnTo>
                                  <a:pt x="9144000" y="4616450"/>
                                </a:lnTo>
                                <a:lnTo>
                                  <a:pt x="9144000" y="4606925"/>
                                </a:lnTo>
                                <a:lnTo>
                                  <a:pt x="8701087" y="4606925"/>
                                </a:lnTo>
                                <a:lnTo>
                                  <a:pt x="8691562" y="4606925"/>
                                </a:lnTo>
                                <a:lnTo>
                                  <a:pt x="8691562" y="4616450"/>
                                </a:lnTo>
                                <a:lnTo>
                                  <a:pt x="8691562" y="6308725"/>
                                </a:lnTo>
                                <a:lnTo>
                                  <a:pt x="8152447" y="6308725"/>
                                </a:lnTo>
                                <a:lnTo>
                                  <a:pt x="8152447" y="5911850"/>
                                </a:lnTo>
                                <a:lnTo>
                                  <a:pt x="8691562" y="5911850"/>
                                </a:lnTo>
                                <a:lnTo>
                                  <a:pt x="8691562" y="5902325"/>
                                </a:lnTo>
                                <a:lnTo>
                                  <a:pt x="8152447" y="5902325"/>
                                </a:lnTo>
                                <a:lnTo>
                                  <a:pt x="8152447" y="5340350"/>
                                </a:lnTo>
                                <a:lnTo>
                                  <a:pt x="8691562" y="5340350"/>
                                </a:lnTo>
                                <a:lnTo>
                                  <a:pt x="8691562" y="5330825"/>
                                </a:lnTo>
                                <a:lnTo>
                                  <a:pt x="8152447" y="5330825"/>
                                </a:lnTo>
                                <a:lnTo>
                                  <a:pt x="8152447" y="5099050"/>
                                </a:lnTo>
                                <a:lnTo>
                                  <a:pt x="8691562" y="5099050"/>
                                </a:lnTo>
                                <a:lnTo>
                                  <a:pt x="8691562" y="5089525"/>
                                </a:lnTo>
                                <a:lnTo>
                                  <a:pt x="8152447" y="5089525"/>
                                </a:lnTo>
                                <a:lnTo>
                                  <a:pt x="8152447" y="4857750"/>
                                </a:lnTo>
                                <a:lnTo>
                                  <a:pt x="8691562" y="4857750"/>
                                </a:lnTo>
                                <a:lnTo>
                                  <a:pt x="8691562" y="4848225"/>
                                </a:lnTo>
                                <a:lnTo>
                                  <a:pt x="8152447" y="4848225"/>
                                </a:lnTo>
                                <a:lnTo>
                                  <a:pt x="8152447" y="4616450"/>
                                </a:lnTo>
                                <a:lnTo>
                                  <a:pt x="8691562" y="4616450"/>
                                </a:lnTo>
                                <a:lnTo>
                                  <a:pt x="8691562" y="4606925"/>
                                </a:lnTo>
                                <a:lnTo>
                                  <a:pt x="8152447" y="4606925"/>
                                </a:lnTo>
                                <a:lnTo>
                                  <a:pt x="8142922" y="4606925"/>
                                </a:lnTo>
                                <a:lnTo>
                                  <a:pt x="8142922" y="4616450"/>
                                </a:lnTo>
                                <a:lnTo>
                                  <a:pt x="8142922" y="6308725"/>
                                </a:lnTo>
                                <a:lnTo>
                                  <a:pt x="7603807" y="6308725"/>
                                </a:lnTo>
                                <a:lnTo>
                                  <a:pt x="7603807" y="5911850"/>
                                </a:lnTo>
                                <a:lnTo>
                                  <a:pt x="8142922" y="5911850"/>
                                </a:lnTo>
                                <a:lnTo>
                                  <a:pt x="8142922" y="5902325"/>
                                </a:lnTo>
                                <a:lnTo>
                                  <a:pt x="7603807" y="5902325"/>
                                </a:lnTo>
                                <a:lnTo>
                                  <a:pt x="7603807" y="5340350"/>
                                </a:lnTo>
                                <a:lnTo>
                                  <a:pt x="8142922" y="5340350"/>
                                </a:lnTo>
                                <a:lnTo>
                                  <a:pt x="8142922" y="5330825"/>
                                </a:lnTo>
                                <a:lnTo>
                                  <a:pt x="7603807" y="5330825"/>
                                </a:lnTo>
                                <a:lnTo>
                                  <a:pt x="7603807" y="5099050"/>
                                </a:lnTo>
                                <a:lnTo>
                                  <a:pt x="8142922" y="5099050"/>
                                </a:lnTo>
                                <a:lnTo>
                                  <a:pt x="8142922" y="5089525"/>
                                </a:lnTo>
                                <a:lnTo>
                                  <a:pt x="7603807" y="5089525"/>
                                </a:lnTo>
                                <a:lnTo>
                                  <a:pt x="7603807" y="4857750"/>
                                </a:lnTo>
                                <a:lnTo>
                                  <a:pt x="8142922" y="4857750"/>
                                </a:lnTo>
                                <a:lnTo>
                                  <a:pt x="8142922" y="4848225"/>
                                </a:lnTo>
                                <a:lnTo>
                                  <a:pt x="7603807" y="4848225"/>
                                </a:lnTo>
                                <a:lnTo>
                                  <a:pt x="7603807" y="4616450"/>
                                </a:lnTo>
                                <a:lnTo>
                                  <a:pt x="8142922" y="4616450"/>
                                </a:lnTo>
                                <a:lnTo>
                                  <a:pt x="8142922" y="4606925"/>
                                </a:lnTo>
                                <a:lnTo>
                                  <a:pt x="7603807" y="4606925"/>
                                </a:lnTo>
                                <a:lnTo>
                                  <a:pt x="7594282" y="4606925"/>
                                </a:lnTo>
                                <a:lnTo>
                                  <a:pt x="7594282" y="4616450"/>
                                </a:lnTo>
                                <a:lnTo>
                                  <a:pt x="7594282" y="6308725"/>
                                </a:lnTo>
                                <a:lnTo>
                                  <a:pt x="6963727" y="6308725"/>
                                </a:lnTo>
                                <a:lnTo>
                                  <a:pt x="6963727" y="5911850"/>
                                </a:lnTo>
                                <a:lnTo>
                                  <a:pt x="7594282" y="5911850"/>
                                </a:lnTo>
                                <a:lnTo>
                                  <a:pt x="7594282" y="5902325"/>
                                </a:lnTo>
                                <a:lnTo>
                                  <a:pt x="6963727" y="5902325"/>
                                </a:lnTo>
                                <a:lnTo>
                                  <a:pt x="6963727" y="5340350"/>
                                </a:lnTo>
                                <a:lnTo>
                                  <a:pt x="7594282" y="5340350"/>
                                </a:lnTo>
                                <a:lnTo>
                                  <a:pt x="7594282" y="5330825"/>
                                </a:lnTo>
                                <a:lnTo>
                                  <a:pt x="6963727" y="5330825"/>
                                </a:lnTo>
                                <a:lnTo>
                                  <a:pt x="6963727" y="5099050"/>
                                </a:lnTo>
                                <a:lnTo>
                                  <a:pt x="7594282" y="5099050"/>
                                </a:lnTo>
                                <a:lnTo>
                                  <a:pt x="7594282" y="5089525"/>
                                </a:lnTo>
                                <a:lnTo>
                                  <a:pt x="6963727" y="5089525"/>
                                </a:lnTo>
                                <a:lnTo>
                                  <a:pt x="6963727" y="4857750"/>
                                </a:lnTo>
                                <a:lnTo>
                                  <a:pt x="7594282" y="4857750"/>
                                </a:lnTo>
                                <a:lnTo>
                                  <a:pt x="7594282" y="4848225"/>
                                </a:lnTo>
                                <a:lnTo>
                                  <a:pt x="6963727" y="4848225"/>
                                </a:lnTo>
                                <a:lnTo>
                                  <a:pt x="6963727" y="4616450"/>
                                </a:lnTo>
                                <a:lnTo>
                                  <a:pt x="7594282" y="4616450"/>
                                </a:lnTo>
                                <a:lnTo>
                                  <a:pt x="7594282" y="4606925"/>
                                </a:lnTo>
                                <a:lnTo>
                                  <a:pt x="6963727" y="4606925"/>
                                </a:lnTo>
                                <a:lnTo>
                                  <a:pt x="6954202" y="4606925"/>
                                </a:lnTo>
                                <a:lnTo>
                                  <a:pt x="6954202" y="4616450"/>
                                </a:lnTo>
                                <a:lnTo>
                                  <a:pt x="6954202" y="6308725"/>
                                </a:lnTo>
                                <a:lnTo>
                                  <a:pt x="6323647" y="6308725"/>
                                </a:lnTo>
                                <a:lnTo>
                                  <a:pt x="6323647" y="5911850"/>
                                </a:lnTo>
                                <a:lnTo>
                                  <a:pt x="6954202" y="5911850"/>
                                </a:lnTo>
                                <a:lnTo>
                                  <a:pt x="6954202" y="5902325"/>
                                </a:lnTo>
                                <a:lnTo>
                                  <a:pt x="6323647" y="5902325"/>
                                </a:lnTo>
                                <a:lnTo>
                                  <a:pt x="6323647" y="5340350"/>
                                </a:lnTo>
                                <a:lnTo>
                                  <a:pt x="6954202" y="5340350"/>
                                </a:lnTo>
                                <a:lnTo>
                                  <a:pt x="6954202" y="5330825"/>
                                </a:lnTo>
                                <a:lnTo>
                                  <a:pt x="6323647" y="5330825"/>
                                </a:lnTo>
                                <a:lnTo>
                                  <a:pt x="6323647" y="5099050"/>
                                </a:lnTo>
                                <a:lnTo>
                                  <a:pt x="6954202" y="5099050"/>
                                </a:lnTo>
                                <a:lnTo>
                                  <a:pt x="6954202" y="5089525"/>
                                </a:lnTo>
                                <a:lnTo>
                                  <a:pt x="6323647" y="5089525"/>
                                </a:lnTo>
                                <a:lnTo>
                                  <a:pt x="6323647" y="4857750"/>
                                </a:lnTo>
                                <a:lnTo>
                                  <a:pt x="6954202" y="4857750"/>
                                </a:lnTo>
                                <a:lnTo>
                                  <a:pt x="6954202" y="4848225"/>
                                </a:lnTo>
                                <a:lnTo>
                                  <a:pt x="6323647" y="4848225"/>
                                </a:lnTo>
                                <a:lnTo>
                                  <a:pt x="6323647" y="4616450"/>
                                </a:lnTo>
                                <a:lnTo>
                                  <a:pt x="6954202" y="4616450"/>
                                </a:lnTo>
                                <a:lnTo>
                                  <a:pt x="6954202" y="4606925"/>
                                </a:lnTo>
                                <a:lnTo>
                                  <a:pt x="6323647" y="4606925"/>
                                </a:lnTo>
                                <a:lnTo>
                                  <a:pt x="6314122" y="4606925"/>
                                </a:lnTo>
                                <a:lnTo>
                                  <a:pt x="6314122" y="4616450"/>
                                </a:lnTo>
                                <a:lnTo>
                                  <a:pt x="6314122" y="6308725"/>
                                </a:lnTo>
                                <a:lnTo>
                                  <a:pt x="5775007" y="6308725"/>
                                </a:lnTo>
                                <a:lnTo>
                                  <a:pt x="5775007" y="5911850"/>
                                </a:lnTo>
                                <a:lnTo>
                                  <a:pt x="6314122" y="5911850"/>
                                </a:lnTo>
                                <a:lnTo>
                                  <a:pt x="6314122" y="5902325"/>
                                </a:lnTo>
                                <a:lnTo>
                                  <a:pt x="5775007" y="5902325"/>
                                </a:lnTo>
                                <a:lnTo>
                                  <a:pt x="5775007" y="5340350"/>
                                </a:lnTo>
                                <a:lnTo>
                                  <a:pt x="6314122" y="5340350"/>
                                </a:lnTo>
                                <a:lnTo>
                                  <a:pt x="6314122" y="5330825"/>
                                </a:lnTo>
                                <a:lnTo>
                                  <a:pt x="5775007" y="5330825"/>
                                </a:lnTo>
                                <a:lnTo>
                                  <a:pt x="5775007" y="5099050"/>
                                </a:lnTo>
                                <a:lnTo>
                                  <a:pt x="6314122" y="5099050"/>
                                </a:lnTo>
                                <a:lnTo>
                                  <a:pt x="6314122" y="5089525"/>
                                </a:lnTo>
                                <a:lnTo>
                                  <a:pt x="5775007" y="5089525"/>
                                </a:lnTo>
                                <a:lnTo>
                                  <a:pt x="5775007" y="4857750"/>
                                </a:lnTo>
                                <a:lnTo>
                                  <a:pt x="6314122" y="4857750"/>
                                </a:lnTo>
                                <a:lnTo>
                                  <a:pt x="6314122" y="4848225"/>
                                </a:lnTo>
                                <a:lnTo>
                                  <a:pt x="5775007" y="4848225"/>
                                </a:lnTo>
                                <a:lnTo>
                                  <a:pt x="5775007" y="4616450"/>
                                </a:lnTo>
                                <a:lnTo>
                                  <a:pt x="6314122" y="4616450"/>
                                </a:lnTo>
                                <a:lnTo>
                                  <a:pt x="6314122" y="4606925"/>
                                </a:lnTo>
                                <a:lnTo>
                                  <a:pt x="5775007" y="4606925"/>
                                </a:lnTo>
                                <a:lnTo>
                                  <a:pt x="5765482" y="4606925"/>
                                </a:lnTo>
                                <a:lnTo>
                                  <a:pt x="5765482" y="4616450"/>
                                </a:lnTo>
                                <a:lnTo>
                                  <a:pt x="5765482" y="6308725"/>
                                </a:lnTo>
                                <a:lnTo>
                                  <a:pt x="5134927" y="6308725"/>
                                </a:lnTo>
                                <a:lnTo>
                                  <a:pt x="5134927" y="5911850"/>
                                </a:lnTo>
                                <a:lnTo>
                                  <a:pt x="5765482" y="5911850"/>
                                </a:lnTo>
                                <a:lnTo>
                                  <a:pt x="5765482" y="5902325"/>
                                </a:lnTo>
                                <a:lnTo>
                                  <a:pt x="5134927" y="5902325"/>
                                </a:lnTo>
                                <a:lnTo>
                                  <a:pt x="5134927" y="5340350"/>
                                </a:lnTo>
                                <a:lnTo>
                                  <a:pt x="5765482" y="5340350"/>
                                </a:lnTo>
                                <a:lnTo>
                                  <a:pt x="5765482" y="5330825"/>
                                </a:lnTo>
                                <a:lnTo>
                                  <a:pt x="5134927" y="5330825"/>
                                </a:lnTo>
                                <a:lnTo>
                                  <a:pt x="5134927" y="5099050"/>
                                </a:lnTo>
                                <a:lnTo>
                                  <a:pt x="5765482" y="5099050"/>
                                </a:lnTo>
                                <a:lnTo>
                                  <a:pt x="5765482" y="5089525"/>
                                </a:lnTo>
                                <a:lnTo>
                                  <a:pt x="5134927" y="5089525"/>
                                </a:lnTo>
                                <a:lnTo>
                                  <a:pt x="5134927" y="4857750"/>
                                </a:lnTo>
                                <a:lnTo>
                                  <a:pt x="5765482" y="4857750"/>
                                </a:lnTo>
                                <a:lnTo>
                                  <a:pt x="5765482" y="4848225"/>
                                </a:lnTo>
                                <a:lnTo>
                                  <a:pt x="5134927" y="4848225"/>
                                </a:lnTo>
                                <a:lnTo>
                                  <a:pt x="5134927" y="4616450"/>
                                </a:lnTo>
                                <a:lnTo>
                                  <a:pt x="5765482" y="4616450"/>
                                </a:lnTo>
                                <a:lnTo>
                                  <a:pt x="5765482" y="4606925"/>
                                </a:lnTo>
                                <a:lnTo>
                                  <a:pt x="5134927" y="4606925"/>
                                </a:lnTo>
                                <a:lnTo>
                                  <a:pt x="5125402" y="4606925"/>
                                </a:lnTo>
                                <a:lnTo>
                                  <a:pt x="5125402" y="4616450"/>
                                </a:lnTo>
                                <a:lnTo>
                                  <a:pt x="5125402" y="6308725"/>
                                </a:lnTo>
                                <a:lnTo>
                                  <a:pt x="4494847" y="6308725"/>
                                </a:lnTo>
                                <a:lnTo>
                                  <a:pt x="4494847" y="5911850"/>
                                </a:lnTo>
                                <a:lnTo>
                                  <a:pt x="5125402" y="5911850"/>
                                </a:lnTo>
                                <a:lnTo>
                                  <a:pt x="5125402" y="5902325"/>
                                </a:lnTo>
                                <a:lnTo>
                                  <a:pt x="4494847" y="5902325"/>
                                </a:lnTo>
                                <a:lnTo>
                                  <a:pt x="4494847" y="5340350"/>
                                </a:lnTo>
                                <a:lnTo>
                                  <a:pt x="5125402" y="5340350"/>
                                </a:lnTo>
                                <a:lnTo>
                                  <a:pt x="5125402" y="5330825"/>
                                </a:lnTo>
                                <a:lnTo>
                                  <a:pt x="4494847" y="5330825"/>
                                </a:lnTo>
                                <a:lnTo>
                                  <a:pt x="4494847" y="5099050"/>
                                </a:lnTo>
                                <a:lnTo>
                                  <a:pt x="5125402" y="5099050"/>
                                </a:lnTo>
                                <a:lnTo>
                                  <a:pt x="5125402" y="5089525"/>
                                </a:lnTo>
                                <a:lnTo>
                                  <a:pt x="4494847" y="5089525"/>
                                </a:lnTo>
                                <a:lnTo>
                                  <a:pt x="4494847" y="4857750"/>
                                </a:lnTo>
                                <a:lnTo>
                                  <a:pt x="5125402" y="4857750"/>
                                </a:lnTo>
                                <a:lnTo>
                                  <a:pt x="5125402" y="4848225"/>
                                </a:lnTo>
                                <a:lnTo>
                                  <a:pt x="4494847" y="4848225"/>
                                </a:lnTo>
                                <a:lnTo>
                                  <a:pt x="4494847" y="4616450"/>
                                </a:lnTo>
                                <a:lnTo>
                                  <a:pt x="5125402" y="4616450"/>
                                </a:lnTo>
                                <a:lnTo>
                                  <a:pt x="5125402" y="4606925"/>
                                </a:lnTo>
                                <a:lnTo>
                                  <a:pt x="4494847" y="4606925"/>
                                </a:lnTo>
                                <a:lnTo>
                                  <a:pt x="4485322" y="4606925"/>
                                </a:lnTo>
                                <a:lnTo>
                                  <a:pt x="4485322" y="4616450"/>
                                </a:lnTo>
                                <a:lnTo>
                                  <a:pt x="4485322" y="6308725"/>
                                </a:lnTo>
                                <a:lnTo>
                                  <a:pt x="3946207" y="6308725"/>
                                </a:lnTo>
                                <a:lnTo>
                                  <a:pt x="3946207" y="5911850"/>
                                </a:lnTo>
                                <a:lnTo>
                                  <a:pt x="4485322" y="5911850"/>
                                </a:lnTo>
                                <a:lnTo>
                                  <a:pt x="4485322" y="5902325"/>
                                </a:lnTo>
                                <a:lnTo>
                                  <a:pt x="3946207" y="5902325"/>
                                </a:lnTo>
                                <a:lnTo>
                                  <a:pt x="3946207" y="5340350"/>
                                </a:lnTo>
                                <a:lnTo>
                                  <a:pt x="4485322" y="5340350"/>
                                </a:lnTo>
                                <a:lnTo>
                                  <a:pt x="4485322" y="5330825"/>
                                </a:lnTo>
                                <a:lnTo>
                                  <a:pt x="3946207" y="5330825"/>
                                </a:lnTo>
                                <a:lnTo>
                                  <a:pt x="3946207" y="5099050"/>
                                </a:lnTo>
                                <a:lnTo>
                                  <a:pt x="4485322" y="5099050"/>
                                </a:lnTo>
                                <a:lnTo>
                                  <a:pt x="4485322" y="5089525"/>
                                </a:lnTo>
                                <a:lnTo>
                                  <a:pt x="3946207" y="5089525"/>
                                </a:lnTo>
                                <a:lnTo>
                                  <a:pt x="3946207" y="4857750"/>
                                </a:lnTo>
                                <a:lnTo>
                                  <a:pt x="4485322" y="4857750"/>
                                </a:lnTo>
                                <a:lnTo>
                                  <a:pt x="4485322" y="4848225"/>
                                </a:lnTo>
                                <a:lnTo>
                                  <a:pt x="3946207" y="4848225"/>
                                </a:lnTo>
                                <a:lnTo>
                                  <a:pt x="3946207" y="4616450"/>
                                </a:lnTo>
                                <a:lnTo>
                                  <a:pt x="4485322" y="4616450"/>
                                </a:lnTo>
                                <a:lnTo>
                                  <a:pt x="4485322" y="4606925"/>
                                </a:lnTo>
                                <a:lnTo>
                                  <a:pt x="3946207" y="4606925"/>
                                </a:lnTo>
                                <a:lnTo>
                                  <a:pt x="3936682" y="4606925"/>
                                </a:lnTo>
                                <a:lnTo>
                                  <a:pt x="3936682" y="4616450"/>
                                </a:lnTo>
                                <a:lnTo>
                                  <a:pt x="3936682" y="6308725"/>
                                </a:lnTo>
                                <a:lnTo>
                                  <a:pt x="3489007" y="6308725"/>
                                </a:lnTo>
                                <a:lnTo>
                                  <a:pt x="3489007" y="5911850"/>
                                </a:lnTo>
                                <a:lnTo>
                                  <a:pt x="3936682" y="5911850"/>
                                </a:lnTo>
                                <a:lnTo>
                                  <a:pt x="3936682" y="5902325"/>
                                </a:lnTo>
                                <a:lnTo>
                                  <a:pt x="3489007" y="5902325"/>
                                </a:lnTo>
                                <a:lnTo>
                                  <a:pt x="3489007" y="5340350"/>
                                </a:lnTo>
                                <a:lnTo>
                                  <a:pt x="3936682" y="5340350"/>
                                </a:lnTo>
                                <a:lnTo>
                                  <a:pt x="3936682" y="5330825"/>
                                </a:lnTo>
                                <a:lnTo>
                                  <a:pt x="3489007" y="5330825"/>
                                </a:lnTo>
                                <a:lnTo>
                                  <a:pt x="3489007" y="5099050"/>
                                </a:lnTo>
                                <a:lnTo>
                                  <a:pt x="3936682" y="5099050"/>
                                </a:lnTo>
                                <a:lnTo>
                                  <a:pt x="3936682" y="5089525"/>
                                </a:lnTo>
                                <a:lnTo>
                                  <a:pt x="3489007" y="5089525"/>
                                </a:lnTo>
                                <a:lnTo>
                                  <a:pt x="3489007" y="4857750"/>
                                </a:lnTo>
                                <a:lnTo>
                                  <a:pt x="3936682" y="4857750"/>
                                </a:lnTo>
                                <a:lnTo>
                                  <a:pt x="3936682" y="4848225"/>
                                </a:lnTo>
                                <a:lnTo>
                                  <a:pt x="3489007" y="4848225"/>
                                </a:lnTo>
                                <a:lnTo>
                                  <a:pt x="3489007" y="4616450"/>
                                </a:lnTo>
                                <a:lnTo>
                                  <a:pt x="3936682" y="4616450"/>
                                </a:lnTo>
                                <a:lnTo>
                                  <a:pt x="3936682" y="4606925"/>
                                </a:lnTo>
                                <a:lnTo>
                                  <a:pt x="3489007" y="4606925"/>
                                </a:lnTo>
                                <a:lnTo>
                                  <a:pt x="3479482" y="4606925"/>
                                </a:lnTo>
                                <a:lnTo>
                                  <a:pt x="3479482" y="4616450"/>
                                </a:lnTo>
                                <a:lnTo>
                                  <a:pt x="3479482" y="6308725"/>
                                </a:lnTo>
                                <a:lnTo>
                                  <a:pt x="2940367" y="6308725"/>
                                </a:lnTo>
                                <a:lnTo>
                                  <a:pt x="2940367" y="5911850"/>
                                </a:lnTo>
                                <a:lnTo>
                                  <a:pt x="3479482" y="5911850"/>
                                </a:lnTo>
                                <a:lnTo>
                                  <a:pt x="3479482" y="5902325"/>
                                </a:lnTo>
                                <a:lnTo>
                                  <a:pt x="2940367" y="5902325"/>
                                </a:lnTo>
                                <a:lnTo>
                                  <a:pt x="2940367" y="5340350"/>
                                </a:lnTo>
                                <a:lnTo>
                                  <a:pt x="3479482" y="5340350"/>
                                </a:lnTo>
                                <a:lnTo>
                                  <a:pt x="3479482" y="5330825"/>
                                </a:lnTo>
                                <a:lnTo>
                                  <a:pt x="2940367" y="5330825"/>
                                </a:lnTo>
                                <a:lnTo>
                                  <a:pt x="2940367" y="5099050"/>
                                </a:lnTo>
                                <a:lnTo>
                                  <a:pt x="3479482" y="5099050"/>
                                </a:lnTo>
                                <a:lnTo>
                                  <a:pt x="3479482" y="5089525"/>
                                </a:lnTo>
                                <a:lnTo>
                                  <a:pt x="2940367" y="5089525"/>
                                </a:lnTo>
                                <a:lnTo>
                                  <a:pt x="2940367" y="4857750"/>
                                </a:lnTo>
                                <a:lnTo>
                                  <a:pt x="3479482" y="4857750"/>
                                </a:lnTo>
                                <a:lnTo>
                                  <a:pt x="3479482" y="4848225"/>
                                </a:lnTo>
                                <a:lnTo>
                                  <a:pt x="2940367" y="4848225"/>
                                </a:lnTo>
                                <a:lnTo>
                                  <a:pt x="2940367" y="4616450"/>
                                </a:lnTo>
                                <a:lnTo>
                                  <a:pt x="3479482" y="4616450"/>
                                </a:lnTo>
                                <a:lnTo>
                                  <a:pt x="3479482" y="4606925"/>
                                </a:lnTo>
                                <a:lnTo>
                                  <a:pt x="2940367" y="4606925"/>
                                </a:lnTo>
                                <a:lnTo>
                                  <a:pt x="2930842" y="4606925"/>
                                </a:lnTo>
                                <a:lnTo>
                                  <a:pt x="2930842" y="4616450"/>
                                </a:lnTo>
                                <a:lnTo>
                                  <a:pt x="2930842" y="6308725"/>
                                </a:lnTo>
                                <a:lnTo>
                                  <a:pt x="1385887" y="6308725"/>
                                </a:lnTo>
                                <a:lnTo>
                                  <a:pt x="1385887" y="5911850"/>
                                </a:lnTo>
                                <a:lnTo>
                                  <a:pt x="2930842" y="5911850"/>
                                </a:lnTo>
                                <a:lnTo>
                                  <a:pt x="2930842" y="5902325"/>
                                </a:lnTo>
                                <a:lnTo>
                                  <a:pt x="1385887" y="5902325"/>
                                </a:lnTo>
                                <a:lnTo>
                                  <a:pt x="1385887" y="5340350"/>
                                </a:lnTo>
                                <a:lnTo>
                                  <a:pt x="2930842" y="5340350"/>
                                </a:lnTo>
                                <a:lnTo>
                                  <a:pt x="2930842" y="5330825"/>
                                </a:lnTo>
                                <a:lnTo>
                                  <a:pt x="1385887" y="5330825"/>
                                </a:lnTo>
                                <a:lnTo>
                                  <a:pt x="1385887" y="5099050"/>
                                </a:lnTo>
                                <a:lnTo>
                                  <a:pt x="2930842" y="5099050"/>
                                </a:lnTo>
                                <a:lnTo>
                                  <a:pt x="2930842" y="5089525"/>
                                </a:lnTo>
                                <a:lnTo>
                                  <a:pt x="1385887" y="5089525"/>
                                </a:lnTo>
                                <a:lnTo>
                                  <a:pt x="1385887" y="4857750"/>
                                </a:lnTo>
                                <a:lnTo>
                                  <a:pt x="2930842" y="4857750"/>
                                </a:lnTo>
                                <a:lnTo>
                                  <a:pt x="2930842" y="4848225"/>
                                </a:lnTo>
                                <a:lnTo>
                                  <a:pt x="1385887" y="4848225"/>
                                </a:lnTo>
                                <a:lnTo>
                                  <a:pt x="1385887" y="4616450"/>
                                </a:lnTo>
                                <a:lnTo>
                                  <a:pt x="2930842" y="4616450"/>
                                </a:lnTo>
                                <a:lnTo>
                                  <a:pt x="2930842" y="4606925"/>
                                </a:lnTo>
                                <a:lnTo>
                                  <a:pt x="1385887" y="4606925"/>
                                </a:lnTo>
                                <a:lnTo>
                                  <a:pt x="1385887" y="4375150"/>
                                </a:lnTo>
                                <a:lnTo>
                                  <a:pt x="9144000" y="4375150"/>
                                </a:lnTo>
                                <a:lnTo>
                                  <a:pt x="9144000" y="4365625"/>
                                </a:lnTo>
                                <a:lnTo>
                                  <a:pt x="1385887" y="4365625"/>
                                </a:lnTo>
                                <a:lnTo>
                                  <a:pt x="1385887" y="4133850"/>
                                </a:lnTo>
                                <a:lnTo>
                                  <a:pt x="9144000" y="4133850"/>
                                </a:lnTo>
                                <a:lnTo>
                                  <a:pt x="9144000" y="4124325"/>
                                </a:lnTo>
                                <a:lnTo>
                                  <a:pt x="1385887" y="4124325"/>
                                </a:lnTo>
                                <a:lnTo>
                                  <a:pt x="1385887" y="3727450"/>
                                </a:lnTo>
                                <a:lnTo>
                                  <a:pt x="9144000" y="3727450"/>
                                </a:lnTo>
                                <a:lnTo>
                                  <a:pt x="9144000" y="3717925"/>
                                </a:lnTo>
                                <a:lnTo>
                                  <a:pt x="1385887" y="3717925"/>
                                </a:lnTo>
                                <a:lnTo>
                                  <a:pt x="1385887" y="3486150"/>
                                </a:lnTo>
                                <a:lnTo>
                                  <a:pt x="9144000" y="3486150"/>
                                </a:lnTo>
                                <a:lnTo>
                                  <a:pt x="9144000" y="3476625"/>
                                </a:lnTo>
                                <a:lnTo>
                                  <a:pt x="1385887" y="3476625"/>
                                </a:lnTo>
                                <a:lnTo>
                                  <a:pt x="1385887" y="3244850"/>
                                </a:lnTo>
                                <a:lnTo>
                                  <a:pt x="9144000" y="3244850"/>
                                </a:lnTo>
                                <a:lnTo>
                                  <a:pt x="9144000" y="3235325"/>
                                </a:lnTo>
                                <a:lnTo>
                                  <a:pt x="1385887" y="3235325"/>
                                </a:lnTo>
                                <a:lnTo>
                                  <a:pt x="1385887" y="2838450"/>
                                </a:lnTo>
                                <a:lnTo>
                                  <a:pt x="9144000" y="2838450"/>
                                </a:lnTo>
                                <a:lnTo>
                                  <a:pt x="9144000" y="2828925"/>
                                </a:lnTo>
                                <a:lnTo>
                                  <a:pt x="1385887" y="2828925"/>
                                </a:lnTo>
                                <a:lnTo>
                                  <a:pt x="1385887" y="2597150"/>
                                </a:lnTo>
                                <a:lnTo>
                                  <a:pt x="9144000" y="2597150"/>
                                </a:lnTo>
                                <a:lnTo>
                                  <a:pt x="9144000" y="2587625"/>
                                </a:lnTo>
                                <a:lnTo>
                                  <a:pt x="1385887" y="2587625"/>
                                </a:lnTo>
                                <a:lnTo>
                                  <a:pt x="1385887" y="2355850"/>
                                </a:lnTo>
                                <a:lnTo>
                                  <a:pt x="9144000" y="2355850"/>
                                </a:lnTo>
                                <a:lnTo>
                                  <a:pt x="9144000" y="2346325"/>
                                </a:lnTo>
                                <a:lnTo>
                                  <a:pt x="1385887" y="2346325"/>
                                </a:lnTo>
                                <a:lnTo>
                                  <a:pt x="1385887" y="2114550"/>
                                </a:lnTo>
                                <a:lnTo>
                                  <a:pt x="9144000" y="2114550"/>
                                </a:lnTo>
                                <a:lnTo>
                                  <a:pt x="9144000" y="2105025"/>
                                </a:lnTo>
                                <a:lnTo>
                                  <a:pt x="1385887" y="2105025"/>
                                </a:lnTo>
                                <a:lnTo>
                                  <a:pt x="1385887" y="1708150"/>
                                </a:lnTo>
                                <a:lnTo>
                                  <a:pt x="9144000" y="1708150"/>
                                </a:lnTo>
                                <a:lnTo>
                                  <a:pt x="9144000" y="1698625"/>
                                </a:lnTo>
                                <a:lnTo>
                                  <a:pt x="1385887" y="1698625"/>
                                </a:lnTo>
                                <a:lnTo>
                                  <a:pt x="1385887" y="1466850"/>
                                </a:lnTo>
                                <a:lnTo>
                                  <a:pt x="9144000" y="1466850"/>
                                </a:lnTo>
                                <a:lnTo>
                                  <a:pt x="9144000" y="1457325"/>
                                </a:lnTo>
                                <a:lnTo>
                                  <a:pt x="1385887" y="1457325"/>
                                </a:lnTo>
                                <a:lnTo>
                                  <a:pt x="1385887" y="1225550"/>
                                </a:lnTo>
                                <a:lnTo>
                                  <a:pt x="2940367" y="1225550"/>
                                </a:lnTo>
                                <a:lnTo>
                                  <a:pt x="3489007" y="1225550"/>
                                </a:lnTo>
                                <a:lnTo>
                                  <a:pt x="9144000" y="1225550"/>
                                </a:lnTo>
                                <a:lnTo>
                                  <a:pt x="9144000" y="1216025"/>
                                </a:lnTo>
                                <a:lnTo>
                                  <a:pt x="8701087" y="1216025"/>
                                </a:lnTo>
                                <a:lnTo>
                                  <a:pt x="8701087" y="984250"/>
                                </a:lnTo>
                                <a:lnTo>
                                  <a:pt x="9144000" y="984250"/>
                                </a:lnTo>
                                <a:lnTo>
                                  <a:pt x="9144000" y="974725"/>
                                </a:lnTo>
                                <a:lnTo>
                                  <a:pt x="8701087" y="974725"/>
                                </a:lnTo>
                                <a:lnTo>
                                  <a:pt x="8701087" y="742950"/>
                                </a:lnTo>
                                <a:lnTo>
                                  <a:pt x="9144000" y="742950"/>
                                </a:lnTo>
                                <a:lnTo>
                                  <a:pt x="9144000" y="733425"/>
                                </a:lnTo>
                                <a:lnTo>
                                  <a:pt x="8701087" y="733425"/>
                                </a:lnTo>
                                <a:lnTo>
                                  <a:pt x="8701087" y="501650"/>
                                </a:lnTo>
                                <a:lnTo>
                                  <a:pt x="9144000" y="501650"/>
                                </a:lnTo>
                                <a:lnTo>
                                  <a:pt x="9144000" y="492125"/>
                                </a:lnTo>
                                <a:lnTo>
                                  <a:pt x="8701087" y="492125"/>
                                </a:lnTo>
                                <a:lnTo>
                                  <a:pt x="870108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1216025"/>
                                </a:lnTo>
                                <a:lnTo>
                                  <a:pt x="8152447" y="1216025"/>
                                </a:lnTo>
                                <a:lnTo>
                                  <a:pt x="8152447" y="984250"/>
                                </a:lnTo>
                                <a:lnTo>
                                  <a:pt x="8691562" y="984250"/>
                                </a:lnTo>
                                <a:lnTo>
                                  <a:pt x="8691562" y="974725"/>
                                </a:lnTo>
                                <a:lnTo>
                                  <a:pt x="8152447" y="974725"/>
                                </a:lnTo>
                                <a:lnTo>
                                  <a:pt x="8152447" y="742950"/>
                                </a:lnTo>
                                <a:lnTo>
                                  <a:pt x="8691562" y="742950"/>
                                </a:lnTo>
                                <a:lnTo>
                                  <a:pt x="8691562" y="733425"/>
                                </a:lnTo>
                                <a:lnTo>
                                  <a:pt x="8152447" y="733425"/>
                                </a:lnTo>
                                <a:lnTo>
                                  <a:pt x="8152447" y="501650"/>
                                </a:lnTo>
                                <a:lnTo>
                                  <a:pt x="8691562" y="501650"/>
                                </a:lnTo>
                                <a:lnTo>
                                  <a:pt x="8691562" y="492125"/>
                                </a:lnTo>
                                <a:lnTo>
                                  <a:pt x="8152447" y="492125"/>
                                </a:lnTo>
                                <a:lnTo>
                                  <a:pt x="8152447" y="260350"/>
                                </a:lnTo>
                                <a:lnTo>
                                  <a:pt x="8691562" y="260350"/>
                                </a:lnTo>
                                <a:lnTo>
                                  <a:pt x="8691562" y="250825"/>
                                </a:lnTo>
                                <a:lnTo>
                                  <a:pt x="8152447" y="250825"/>
                                </a:lnTo>
                                <a:lnTo>
                                  <a:pt x="8152447" y="19050"/>
                                </a:lnTo>
                                <a:lnTo>
                                  <a:pt x="8691562" y="19050"/>
                                </a:lnTo>
                                <a:lnTo>
                                  <a:pt x="8691562" y="0"/>
                                </a:lnTo>
                                <a:lnTo>
                                  <a:pt x="8152447" y="0"/>
                                </a:lnTo>
                                <a:lnTo>
                                  <a:pt x="8142922" y="0"/>
                                </a:lnTo>
                                <a:lnTo>
                                  <a:pt x="8142922" y="19050"/>
                                </a:lnTo>
                                <a:lnTo>
                                  <a:pt x="8142922" y="1216025"/>
                                </a:lnTo>
                                <a:lnTo>
                                  <a:pt x="7603807" y="1216025"/>
                                </a:lnTo>
                                <a:lnTo>
                                  <a:pt x="7603807" y="984250"/>
                                </a:lnTo>
                                <a:lnTo>
                                  <a:pt x="8142922" y="984250"/>
                                </a:lnTo>
                                <a:lnTo>
                                  <a:pt x="8142922" y="974725"/>
                                </a:lnTo>
                                <a:lnTo>
                                  <a:pt x="7603807" y="974725"/>
                                </a:lnTo>
                                <a:lnTo>
                                  <a:pt x="7603807" y="742950"/>
                                </a:lnTo>
                                <a:lnTo>
                                  <a:pt x="8142922" y="742950"/>
                                </a:lnTo>
                                <a:lnTo>
                                  <a:pt x="8142922" y="733425"/>
                                </a:lnTo>
                                <a:lnTo>
                                  <a:pt x="7603807" y="733425"/>
                                </a:lnTo>
                                <a:lnTo>
                                  <a:pt x="7603807" y="501650"/>
                                </a:lnTo>
                                <a:lnTo>
                                  <a:pt x="8142922" y="501650"/>
                                </a:lnTo>
                                <a:lnTo>
                                  <a:pt x="8142922" y="492125"/>
                                </a:lnTo>
                                <a:lnTo>
                                  <a:pt x="7603807" y="492125"/>
                                </a:lnTo>
                                <a:lnTo>
                                  <a:pt x="7603807" y="260350"/>
                                </a:lnTo>
                                <a:lnTo>
                                  <a:pt x="8142922" y="260350"/>
                                </a:lnTo>
                                <a:lnTo>
                                  <a:pt x="8142922" y="250825"/>
                                </a:lnTo>
                                <a:lnTo>
                                  <a:pt x="7603807" y="250825"/>
                                </a:lnTo>
                                <a:lnTo>
                                  <a:pt x="7603807" y="19050"/>
                                </a:lnTo>
                                <a:lnTo>
                                  <a:pt x="8142922" y="19050"/>
                                </a:lnTo>
                                <a:lnTo>
                                  <a:pt x="8142922" y="0"/>
                                </a:lnTo>
                                <a:lnTo>
                                  <a:pt x="7603807" y="0"/>
                                </a:lnTo>
                                <a:lnTo>
                                  <a:pt x="7594282" y="0"/>
                                </a:lnTo>
                                <a:lnTo>
                                  <a:pt x="7594282" y="19050"/>
                                </a:lnTo>
                                <a:lnTo>
                                  <a:pt x="7594282" y="1216025"/>
                                </a:lnTo>
                                <a:lnTo>
                                  <a:pt x="6963727" y="1216025"/>
                                </a:lnTo>
                                <a:lnTo>
                                  <a:pt x="6963727" y="984250"/>
                                </a:lnTo>
                                <a:lnTo>
                                  <a:pt x="7594282" y="984250"/>
                                </a:lnTo>
                                <a:lnTo>
                                  <a:pt x="7594282" y="974725"/>
                                </a:lnTo>
                                <a:lnTo>
                                  <a:pt x="6963727" y="974725"/>
                                </a:lnTo>
                                <a:lnTo>
                                  <a:pt x="6963727" y="742950"/>
                                </a:lnTo>
                                <a:lnTo>
                                  <a:pt x="7594282" y="742950"/>
                                </a:lnTo>
                                <a:lnTo>
                                  <a:pt x="7594282" y="733425"/>
                                </a:lnTo>
                                <a:lnTo>
                                  <a:pt x="6963727" y="733425"/>
                                </a:lnTo>
                                <a:lnTo>
                                  <a:pt x="6963727" y="501650"/>
                                </a:lnTo>
                                <a:lnTo>
                                  <a:pt x="7594282" y="501650"/>
                                </a:lnTo>
                                <a:lnTo>
                                  <a:pt x="7594282" y="492125"/>
                                </a:lnTo>
                                <a:lnTo>
                                  <a:pt x="6963727" y="4921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1216025"/>
                                </a:lnTo>
                                <a:lnTo>
                                  <a:pt x="6323647" y="1216025"/>
                                </a:lnTo>
                                <a:lnTo>
                                  <a:pt x="6323647" y="984250"/>
                                </a:lnTo>
                                <a:lnTo>
                                  <a:pt x="6954202" y="984250"/>
                                </a:lnTo>
                                <a:lnTo>
                                  <a:pt x="6954202" y="974725"/>
                                </a:lnTo>
                                <a:lnTo>
                                  <a:pt x="6323647" y="974725"/>
                                </a:lnTo>
                                <a:lnTo>
                                  <a:pt x="6323647" y="742950"/>
                                </a:lnTo>
                                <a:lnTo>
                                  <a:pt x="6954202" y="742950"/>
                                </a:lnTo>
                                <a:lnTo>
                                  <a:pt x="6954202" y="733425"/>
                                </a:lnTo>
                                <a:lnTo>
                                  <a:pt x="6323647" y="733425"/>
                                </a:lnTo>
                                <a:lnTo>
                                  <a:pt x="6323647" y="501650"/>
                                </a:lnTo>
                                <a:lnTo>
                                  <a:pt x="6954202" y="501650"/>
                                </a:lnTo>
                                <a:lnTo>
                                  <a:pt x="6954202" y="492125"/>
                                </a:lnTo>
                                <a:lnTo>
                                  <a:pt x="6323647" y="492125"/>
                                </a:lnTo>
                                <a:lnTo>
                                  <a:pt x="6323647" y="260350"/>
                                </a:lnTo>
                                <a:lnTo>
                                  <a:pt x="6954202" y="260350"/>
                                </a:lnTo>
                                <a:lnTo>
                                  <a:pt x="6954202" y="250825"/>
                                </a:lnTo>
                                <a:lnTo>
                                  <a:pt x="6323647" y="250825"/>
                                </a:lnTo>
                                <a:lnTo>
                                  <a:pt x="6323647" y="19050"/>
                                </a:lnTo>
                                <a:lnTo>
                                  <a:pt x="6954202" y="19050"/>
                                </a:lnTo>
                                <a:lnTo>
                                  <a:pt x="6954202" y="0"/>
                                </a:lnTo>
                                <a:lnTo>
                                  <a:pt x="6323647" y="0"/>
                                </a:lnTo>
                                <a:lnTo>
                                  <a:pt x="6314122" y="0"/>
                                </a:lnTo>
                                <a:lnTo>
                                  <a:pt x="6314122" y="19050"/>
                                </a:lnTo>
                                <a:lnTo>
                                  <a:pt x="6314122" y="1216025"/>
                                </a:lnTo>
                                <a:lnTo>
                                  <a:pt x="5775007" y="1216025"/>
                                </a:lnTo>
                                <a:lnTo>
                                  <a:pt x="5775007" y="984250"/>
                                </a:lnTo>
                                <a:lnTo>
                                  <a:pt x="6314122" y="984250"/>
                                </a:lnTo>
                                <a:lnTo>
                                  <a:pt x="6314122" y="974725"/>
                                </a:lnTo>
                                <a:lnTo>
                                  <a:pt x="5775007" y="974725"/>
                                </a:lnTo>
                                <a:lnTo>
                                  <a:pt x="5775007" y="742950"/>
                                </a:lnTo>
                                <a:lnTo>
                                  <a:pt x="6314122" y="742950"/>
                                </a:lnTo>
                                <a:lnTo>
                                  <a:pt x="6314122" y="733425"/>
                                </a:lnTo>
                                <a:lnTo>
                                  <a:pt x="5775007" y="733425"/>
                                </a:lnTo>
                                <a:lnTo>
                                  <a:pt x="5775007" y="501650"/>
                                </a:lnTo>
                                <a:lnTo>
                                  <a:pt x="6314122" y="501650"/>
                                </a:lnTo>
                                <a:lnTo>
                                  <a:pt x="6314122" y="492125"/>
                                </a:lnTo>
                                <a:lnTo>
                                  <a:pt x="5775007" y="492125"/>
                                </a:lnTo>
                                <a:lnTo>
                                  <a:pt x="5775007" y="260350"/>
                                </a:lnTo>
                                <a:lnTo>
                                  <a:pt x="6314122" y="260350"/>
                                </a:lnTo>
                                <a:lnTo>
                                  <a:pt x="6314122" y="250825"/>
                                </a:lnTo>
                                <a:lnTo>
                                  <a:pt x="5775007" y="250825"/>
                                </a:lnTo>
                                <a:lnTo>
                                  <a:pt x="5775007" y="19050"/>
                                </a:lnTo>
                                <a:lnTo>
                                  <a:pt x="6314122" y="19050"/>
                                </a:lnTo>
                                <a:lnTo>
                                  <a:pt x="6314122" y="0"/>
                                </a:lnTo>
                                <a:lnTo>
                                  <a:pt x="5775007" y="0"/>
                                </a:lnTo>
                                <a:lnTo>
                                  <a:pt x="5765482" y="0"/>
                                </a:lnTo>
                                <a:lnTo>
                                  <a:pt x="5765482" y="19050"/>
                                </a:lnTo>
                                <a:lnTo>
                                  <a:pt x="5765482" y="1216025"/>
                                </a:lnTo>
                                <a:lnTo>
                                  <a:pt x="5134927" y="1216025"/>
                                </a:lnTo>
                                <a:lnTo>
                                  <a:pt x="5134927" y="984250"/>
                                </a:lnTo>
                                <a:lnTo>
                                  <a:pt x="5765482" y="984250"/>
                                </a:lnTo>
                                <a:lnTo>
                                  <a:pt x="5765482" y="974725"/>
                                </a:lnTo>
                                <a:lnTo>
                                  <a:pt x="5134927" y="974725"/>
                                </a:lnTo>
                                <a:lnTo>
                                  <a:pt x="5134927" y="742950"/>
                                </a:lnTo>
                                <a:lnTo>
                                  <a:pt x="5765482" y="742950"/>
                                </a:lnTo>
                                <a:lnTo>
                                  <a:pt x="5765482" y="733425"/>
                                </a:lnTo>
                                <a:lnTo>
                                  <a:pt x="5134927" y="733425"/>
                                </a:lnTo>
                                <a:lnTo>
                                  <a:pt x="5134927" y="501650"/>
                                </a:lnTo>
                                <a:lnTo>
                                  <a:pt x="5765482" y="501650"/>
                                </a:lnTo>
                                <a:lnTo>
                                  <a:pt x="5765482" y="492125"/>
                                </a:lnTo>
                                <a:lnTo>
                                  <a:pt x="5134927" y="4921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1216025"/>
                                </a:lnTo>
                                <a:lnTo>
                                  <a:pt x="4494847" y="1216025"/>
                                </a:lnTo>
                                <a:lnTo>
                                  <a:pt x="4494847" y="984250"/>
                                </a:lnTo>
                                <a:lnTo>
                                  <a:pt x="5125402" y="984250"/>
                                </a:lnTo>
                                <a:lnTo>
                                  <a:pt x="5125402" y="974725"/>
                                </a:lnTo>
                                <a:lnTo>
                                  <a:pt x="4494847" y="974725"/>
                                </a:lnTo>
                                <a:lnTo>
                                  <a:pt x="4494847" y="742950"/>
                                </a:lnTo>
                                <a:lnTo>
                                  <a:pt x="5125402" y="742950"/>
                                </a:lnTo>
                                <a:lnTo>
                                  <a:pt x="5125402" y="733425"/>
                                </a:lnTo>
                                <a:lnTo>
                                  <a:pt x="4494847" y="733425"/>
                                </a:lnTo>
                                <a:lnTo>
                                  <a:pt x="4494847" y="501650"/>
                                </a:lnTo>
                                <a:lnTo>
                                  <a:pt x="5125402" y="501650"/>
                                </a:lnTo>
                                <a:lnTo>
                                  <a:pt x="5125402" y="492125"/>
                                </a:lnTo>
                                <a:lnTo>
                                  <a:pt x="4494847" y="4921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1216025"/>
                                </a:lnTo>
                                <a:lnTo>
                                  <a:pt x="3946207" y="1216025"/>
                                </a:lnTo>
                                <a:lnTo>
                                  <a:pt x="3946207" y="984250"/>
                                </a:lnTo>
                                <a:lnTo>
                                  <a:pt x="4485322" y="984250"/>
                                </a:lnTo>
                                <a:lnTo>
                                  <a:pt x="4485322" y="974725"/>
                                </a:lnTo>
                                <a:lnTo>
                                  <a:pt x="3946207" y="974725"/>
                                </a:lnTo>
                                <a:lnTo>
                                  <a:pt x="3946207" y="742950"/>
                                </a:lnTo>
                                <a:lnTo>
                                  <a:pt x="4485322" y="742950"/>
                                </a:lnTo>
                                <a:lnTo>
                                  <a:pt x="4485322" y="733425"/>
                                </a:lnTo>
                                <a:lnTo>
                                  <a:pt x="3946207" y="733425"/>
                                </a:lnTo>
                                <a:lnTo>
                                  <a:pt x="3946207" y="501650"/>
                                </a:lnTo>
                                <a:lnTo>
                                  <a:pt x="4485322" y="501650"/>
                                </a:lnTo>
                                <a:lnTo>
                                  <a:pt x="4485322" y="492125"/>
                                </a:lnTo>
                                <a:lnTo>
                                  <a:pt x="3946207" y="4921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1216025"/>
                                </a:lnTo>
                                <a:lnTo>
                                  <a:pt x="3489007" y="1216025"/>
                                </a:lnTo>
                                <a:lnTo>
                                  <a:pt x="3489007" y="984250"/>
                                </a:lnTo>
                                <a:lnTo>
                                  <a:pt x="3936682" y="984250"/>
                                </a:lnTo>
                                <a:lnTo>
                                  <a:pt x="3936682" y="974725"/>
                                </a:lnTo>
                                <a:lnTo>
                                  <a:pt x="3489007" y="974725"/>
                                </a:lnTo>
                                <a:lnTo>
                                  <a:pt x="3489007" y="742950"/>
                                </a:lnTo>
                                <a:lnTo>
                                  <a:pt x="3936682" y="742950"/>
                                </a:lnTo>
                                <a:lnTo>
                                  <a:pt x="3936682" y="733425"/>
                                </a:lnTo>
                                <a:lnTo>
                                  <a:pt x="3489007" y="733425"/>
                                </a:lnTo>
                                <a:lnTo>
                                  <a:pt x="3489007" y="501650"/>
                                </a:lnTo>
                                <a:lnTo>
                                  <a:pt x="3936682" y="501650"/>
                                </a:lnTo>
                                <a:lnTo>
                                  <a:pt x="3936682" y="492125"/>
                                </a:lnTo>
                                <a:lnTo>
                                  <a:pt x="3489007" y="4921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1216025"/>
                                </a:lnTo>
                                <a:lnTo>
                                  <a:pt x="2940367" y="1216025"/>
                                </a:lnTo>
                                <a:lnTo>
                                  <a:pt x="2940367" y="984250"/>
                                </a:lnTo>
                                <a:lnTo>
                                  <a:pt x="3479482" y="984250"/>
                                </a:lnTo>
                                <a:lnTo>
                                  <a:pt x="3479482" y="974725"/>
                                </a:lnTo>
                                <a:lnTo>
                                  <a:pt x="2940367" y="974725"/>
                                </a:lnTo>
                                <a:lnTo>
                                  <a:pt x="2940367" y="742950"/>
                                </a:lnTo>
                                <a:lnTo>
                                  <a:pt x="3479482" y="742950"/>
                                </a:lnTo>
                                <a:lnTo>
                                  <a:pt x="3479482" y="733425"/>
                                </a:lnTo>
                                <a:lnTo>
                                  <a:pt x="2940367" y="733425"/>
                                </a:lnTo>
                                <a:lnTo>
                                  <a:pt x="2940367" y="501650"/>
                                </a:lnTo>
                                <a:lnTo>
                                  <a:pt x="3479482" y="501650"/>
                                </a:lnTo>
                                <a:lnTo>
                                  <a:pt x="3479482" y="492125"/>
                                </a:lnTo>
                                <a:lnTo>
                                  <a:pt x="2940367" y="4921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1216025"/>
                                </a:lnTo>
                                <a:lnTo>
                                  <a:pt x="1385887" y="1216025"/>
                                </a:lnTo>
                                <a:lnTo>
                                  <a:pt x="1385887" y="984250"/>
                                </a:lnTo>
                                <a:lnTo>
                                  <a:pt x="2930842" y="984250"/>
                                </a:lnTo>
                                <a:lnTo>
                                  <a:pt x="2930842" y="974725"/>
                                </a:lnTo>
                                <a:lnTo>
                                  <a:pt x="1385887" y="974725"/>
                                </a:lnTo>
                                <a:lnTo>
                                  <a:pt x="1385887" y="742950"/>
                                </a:lnTo>
                                <a:lnTo>
                                  <a:pt x="2930842" y="742950"/>
                                </a:lnTo>
                                <a:lnTo>
                                  <a:pt x="2930842" y="733425"/>
                                </a:lnTo>
                                <a:lnTo>
                                  <a:pt x="1385887" y="733425"/>
                                </a:lnTo>
                                <a:lnTo>
                                  <a:pt x="1385887" y="501650"/>
                                </a:lnTo>
                                <a:lnTo>
                                  <a:pt x="2930842" y="501650"/>
                                </a:lnTo>
                                <a:lnTo>
                                  <a:pt x="2930842" y="492125"/>
                                </a:lnTo>
                                <a:lnTo>
                                  <a:pt x="1385887" y="492125"/>
                                </a:lnTo>
                                <a:lnTo>
                                  <a:pt x="1385887" y="260350"/>
                                </a:lnTo>
                                <a:lnTo>
                                  <a:pt x="2930842" y="260350"/>
                                </a:lnTo>
                                <a:lnTo>
                                  <a:pt x="2930842" y="250825"/>
                                </a:lnTo>
                                <a:lnTo>
                                  <a:pt x="1385887" y="250825"/>
                                </a:lnTo>
                                <a:lnTo>
                                  <a:pt x="1385887" y="19050"/>
                                </a:lnTo>
                                <a:lnTo>
                                  <a:pt x="2930842" y="19050"/>
                                </a:lnTo>
                                <a:lnTo>
                                  <a:pt x="2930842" y="0"/>
                                </a:lnTo>
                                <a:lnTo>
                                  <a:pt x="1385887" y="0"/>
                                </a:lnTo>
                                <a:lnTo>
                                  <a:pt x="1376362" y="0"/>
                                </a:lnTo>
                                <a:lnTo>
                                  <a:pt x="1376362" y="19050"/>
                                </a:lnTo>
                                <a:lnTo>
                                  <a:pt x="1376362" y="6308725"/>
                                </a:lnTo>
                                <a:lnTo>
                                  <a:pt x="19050" y="6308725"/>
                                </a:lnTo>
                                <a:lnTo>
                                  <a:pt x="19050" y="5911850"/>
                                </a:lnTo>
                                <a:lnTo>
                                  <a:pt x="1376362" y="5911850"/>
                                </a:lnTo>
                                <a:lnTo>
                                  <a:pt x="1376362" y="5902325"/>
                                </a:lnTo>
                                <a:lnTo>
                                  <a:pt x="19050" y="5902325"/>
                                </a:lnTo>
                                <a:lnTo>
                                  <a:pt x="19050" y="5340350"/>
                                </a:lnTo>
                                <a:lnTo>
                                  <a:pt x="1376362" y="5340350"/>
                                </a:lnTo>
                                <a:lnTo>
                                  <a:pt x="1376362" y="5330825"/>
                                </a:lnTo>
                                <a:lnTo>
                                  <a:pt x="19050" y="5330825"/>
                                </a:lnTo>
                                <a:lnTo>
                                  <a:pt x="19050" y="5099050"/>
                                </a:lnTo>
                                <a:lnTo>
                                  <a:pt x="1376362" y="5099050"/>
                                </a:lnTo>
                                <a:lnTo>
                                  <a:pt x="1376362" y="5089525"/>
                                </a:lnTo>
                                <a:lnTo>
                                  <a:pt x="19050" y="5089525"/>
                                </a:lnTo>
                                <a:lnTo>
                                  <a:pt x="19050" y="4857750"/>
                                </a:lnTo>
                                <a:lnTo>
                                  <a:pt x="1376362" y="4857750"/>
                                </a:lnTo>
                                <a:lnTo>
                                  <a:pt x="1376362" y="4848225"/>
                                </a:lnTo>
                                <a:lnTo>
                                  <a:pt x="19050" y="4848225"/>
                                </a:lnTo>
                                <a:lnTo>
                                  <a:pt x="19050" y="4616450"/>
                                </a:lnTo>
                                <a:lnTo>
                                  <a:pt x="1376362" y="4616450"/>
                                </a:lnTo>
                                <a:lnTo>
                                  <a:pt x="1376362" y="4606925"/>
                                </a:lnTo>
                                <a:lnTo>
                                  <a:pt x="19050" y="4606925"/>
                                </a:lnTo>
                                <a:lnTo>
                                  <a:pt x="19050" y="4375150"/>
                                </a:lnTo>
                                <a:lnTo>
                                  <a:pt x="1376362" y="4375150"/>
                                </a:lnTo>
                                <a:lnTo>
                                  <a:pt x="1376362" y="4365625"/>
                                </a:lnTo>
                                <a:lnTo>
                                  <a:pt x="19050" y="4365625"/>
                                </a:lnTo>
                                <a:lnTo>
                                  <a:pt x="19050" y="4133850"/>
                                </a:lnTo>
                                <a:lnTo>
                                  <a:pt x="1376362" y="4133850"/>
                                </a:lnTo>
                                <a:lnTo>
                                  <a:pt x="1376362" y="4124325"/>
                                </a:lnTo>
                                <a:lnTo>
                                  <a:pt x="19050" y="4124325"/>
                                </a:lnTo>
                                <a:lnTo>
                                  <a:pt x="19050" y="3727450"/>
                                </a:lnTo>
                                <a:lnTo>
                                  <a:pt x="1376362" y="3727450"/>
                                </a:lnTo>
                                <a:lnTo>
                                  <a:pt x="1376362" y="3717925"/>
                                </a:lnTo>
                                <a:lnTo>
                                  <a:pt x="19050" y="3717925"/>
                                </a:lnTo>
                                <a:lnTo>
                                  <a:pt x="19050" y="3486150"/>
                                </a:lnTo>
                                <a:lnTo>
                                  <a:pt x="1376362" y="3486150"/>
                                </a:lnTo>
                                <a:lnTo>
                                  <a:pt x="1376362" y="3476625"/>
                                </a:lnTo>
                                <a:lnTo>
                                  <a:pt x="19050" y="3476625"/>
                                </a:lnTo>
                                <a:lnTo>
                                  <a:pt x="19050" y="3244850"/>
                                </a:lnTo>
                                <a:lnTo>
                                  <a:pt x="1376362" y="3244850"/>
                                </a:lnTo>
                                <a:lnTo>
                                  <a:pt x="1376362" y="3235325"/>
                                </a:lnTo>
                                <a:lnTo>
                                  <a:pt x="19050" y="3235325"/>
                                </a:lnTo>
                                <a:lnTo>
                                  <a:pt x="19050" y="2838450"/>
                                </a:lnTo>
                                <a:lnTo>
                                  <a:pt x="1376362" y="2838450"/>
                                </a:lnTo>
                                <a:lnTo>
                                  <a:pt x="1376362" y="2828925"/>
                                </a:lnTo>
                                <a:lnTo>
                                  <a:pt x="19050" y="2828925"/>
                                </a:lnTo>
                                <a:lnTo>
                                  <a:pt x="19050" y="2597150"/>
                                </a:lnTo>
                                <a:lnTo>
                                  <a:pt x="1376362" y="2597150"/>
                                </a:lnTo>
                                <a:lnTo>
                                  <a:pt x="1376362" y="2587625"/>
                                </a:lnTo>
                                <a:lnTo>
                                  <a:pt x="19050" y="2587625"/>
                                </a:lnTo>
                                <a:lnTo>
                                  <a:pt x="19050" y="2355850"/>
                                </a:lnTo>
                                <a:lnTo>
                                  <a:pt x="1376362" y="2355850"/>
                                </a:lnTo>
                                <a:lnTo>
                                  <a:pt x="1376362" y="2346325"/>
                                </a:lnTo>
                                <a:lnTo>
                                  <a:pt x="19050" y="2346325"/>
                                </a:lnTo>
                                <a:lnTo>
                                  <a:pt x="19050" y="2114550"/>
                                </a:lnTo>
                                <a:lnTo>
                                  <a:pt x="1376362" y="2114550"/>
                                </a:lnTo>
                                <a:lnTo>
                                  <a:pt x="1376362" y="2105025"/>
                                </a:lnTo>
                                <a:lnTo>
                                  <a:pt x="19050" y="2105025"/>
                                </a:lnTo>
                                <a:lnTo>
                                  <a:pt x="19050" y="1708150"/>
                                </a:lnTo>
                                <a:lnTo>
                                  <a:pt x="1376362" y="1708150"/>
                                </a:lnTo>
                                <a:lnTo>
                                  <a:pt x="1376362" y="1698625"/>
                                </a:lnTo>
                                <a:lnTo>
                                  <a:pt x="19050" y="1698625"/>
                                </a:lnTo>
                                <a:lnTo>
                                  <a:pt x="19050" y="1466850"/>
                                </a:lnTo>
                                <a:lnTo>
                                  <a:pt x="1376362" y="1466850"/>
                                </a:lnTo>
                                <a:lnTo>
                                  <a:pt x="1376362" y="1457325"/>
                                </a:lnTo>
                                <a:lnTo>
                                  <a:pt x="19050" y="1457325"/>
                                </a:lnTo>
                                <a:lnTo>
                                  <a:pt x="19050" y="1225550"/>
                                </a:lnTo>
                                <a:lnTo>
                                  <a:pt x="1376362" y="1225550"/>
                                </a:lnTo>
                                <a:lnTo>
                                  <a:pt x="1376362" y="1216025"/>
                                </a:lnTo>
                                <a:lnTo>
                                  <a:pt x="19050" y="1216025"/>
                                </a:lnTo>
                                <a:lnTo>
                                  <a:pt x="19050" y="984250"/>
                                </a:lnTo>
                                <a:lnTo>
                                  <a:pt x="1376362" y="984250"/>
                                </a:lnTo>
                                <a:lnTo>
                                  <a:pt x="1376362" y="974725"/>
                                </a:lnTo>
                                <a:lnTo>
                                  <a:pt x="19050" y="974725"/>
                                </a:lnTo>
                                <a:lnTo>
                                  <a:pt x="19050" y="742950"/>
                                </a:lnTo>
                                <a:lnTo>
                                  <a:pt x="1376362" y="742950"/>
                                </a:lnTo>
                                <a:lnTo>
                                  <a:pt x="1376362" y="733425"/>
                                </a:lnTo>
                                <a:lnTo>
                                  <a:pt x="19050" y="733425"/>
                                </a:lnTo>
                                <a:lnTo>
                                  <a:pt x="19050" y="501650"/>
                                </a:lnTo>
                                <a:lnTo>
                                  <a:pt x="1376362" y="501650"/>
                                </a:lnTo>
                                <a:lnTo>
                                  <a:pt x="1376362" y="492125"/>
                                </a:lnTo>
                                <a:lnTo>
                                  <a:pt x="19050" y="4921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492125"/>
                                </a:lnTo>
                                <a:lnTo>
                                  <a:pt x="0" y="6318250"/>
                                </a:lnTo>
                                <a:lnTo>
                                  <a:pt x="1385887" y="6318250"/>
                                </a:lnTo>
                                <a:lnTo>
                                  <a:pt x="9163050" y="6318250"/>
                                </a:lnTo>
                                <a:lnTo>
                                  <a:pt x="9163050" y="59023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EF2F9B7" id="Group 54" o:spid="_x0000_s1026" style="position:absolute;margin-left:36pt;margin-top:54pt;width:721.5pt;height:497.5pt;z-index:-22334976;mso-wrap-distance-left:0;mso-wrap-distance-right:0;mso-position-horizontal-relative:page;mso-position-vertical-relative:page" coordsize="91630,63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">
                <v:shape id="Graphic 55"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" path="m9163050,r,l,,,260350r1376362,l1385887,260350r1554480,l2940367,250825r1544955,l4485322,260350r1838325,l6323647,250825r2839403,l9163050,xe" fillcolor="#d6d6d6" stroked="f">
                  <v:path arrowok="t"/>
                </v:shape>
                <v:shape id="Graphic 56" o:spid="_x0000_s1028" style="position:absolute;left:34794;top:2508;width:56839;height:60674;visibility:visible;mso-wrap-style:square;v-text-anchor:top" coordsize="5683885,606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" path="m5683567,4838700r-471487,l5212080,5080000r,9525l5212080,5651500r-539115,l4663440,5651500,,5651500r,415925l5683567,6067425r,-406400l5683567,5651500r,-561975l5683567,5080000r,-241300xem5683567,4356100r-471487,l5212080,4606925r471487,l5683567,4356100xem5683567,l5212080,r,241300l5212080,250825r,723900l5683567,974725r,-733425l5683567,xe" fillcolor="#f1f1f1" stroked="f">
                  <v:path arrowok="t"/>
                </v:shape>
                <v:shape id="Graphic 57" o:spid="_x0000_s1029" style="position:absolute;width:91630;height:63182;visibility:visible;mso-wrap-style:square;v-text-anchor:top" coordsize="9163050,6318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" path="m9163050,r-19050,l9144000,19050r,231775l9144000,6308725r-442913,l8701087,5911850r442913,l9144000,5902325r-442913,l8701087,5340350r442913,l9144000,5330825r-442913,l8701087,5099050r442913,l9144000,5089525r-442913,l8701087,4857750r442913,l9144000,4848225r-442913,l8701087,4616450r442913,l9144000,4606925r-442913,l8691562,4606925r,9525l8691562,6308725r-539115,l8152447,5911850r539115,l8691562,5902325r-539115,l8152447,5340350r539115,l8691562,5330825r-539115,l8152447,5099050r539115,l8691562,5089525r-539115,l8152447,4857750r539115,l8691562,4848225r-539115,l8152447,4616450r539115,l8691562,4606925r-539115,l8142922,4606925r,9525l8142922,6308725r-539115,l7603807,5911850r539115,l8142922,5902325r-539115,l7603807,5340350r539115,l8142922,5330825r-539115,l7603807,5099050r539115,l8142922,5089525r-539115,l7603807,4857750r539115,l8142922,4848225r-539115,l7603807,4616450r539115,l8142922,4606925r-539115,l7594282,4606925r,9525l7594282,6308725r-630555,l6963727,5911850r630555,l7594282,5902325r-630555,l6963727,5340350r630555,l7594282,5330825r-630555,l6963727,5099050r630555,l7594282,5089525r-630555,l6963727,4857750r630555,l7594282,4848225r-630555,l6963727,4616450r630555,l7594282,4606925r-630555,l6954202,4606925r,9525l6954202,6308725r-630555,l6323647,5911850r630555,l6954202,5902325r-630555,l6323647,5340350r630555,l6954202,5330825r-630555,l6323647,5099050r630555,l6954202,5089525r-630555,l6323647,4857750r630555,l6954202,4848225r-630555,l6323647,4616450r630555,l6954202,4606925r-630555,l6314122,4606925r,9525l6314122,6308725r-539115,l5775007,5911850r539115,l6314122,5902325r-539115,l5775007,5340350r539115,l6314122,5330825r-539115,l5775007,5099050r539115,l6314122,5089525r-539115,l5775007,4857750r539115,l6314122,4848225r-539115,l5775007,4616450r539115,l6314122,4606925r-539115,l5765482,4606925r,9525l5765482,6308725r-630555,l5134927,5911850r630555,l5765482,5902325r-630555,l5134927,5340350r630555,l5765482,5330825r-630555,l5134927,5099050r630555,l5765482,5089525r-630555,l5134927,4857750r630555,l5765482,4848225r-630555,l5134927,4616450r630555,l5765482,4606925r-630555,l5125402,4606925r,9525l5125402,6308725r-630555,l4494847,5911850r630555,l5125402,5902325r-630555,l4494847,5340350r630555,l5125402,5330825r-630555,l4494847,5099050r630555,l5125402,5089525r-630555,l4494847,4857750r630555,l5125402,4848225r-630555,l4494847,4616450r630555,l5125402,4606925r-630555,l4485322,4606925r,9525l4485322,6308725r-539115,l3946207,5911850r539115,l4485322,5902325r-539115,l3946207,5340350r539115,l4485322,5330825r-539115,l3946207,5099050r539115,l4485322,5089525r-539115,l3946207,4857750r539115,l4485322,4848225r-539115,l3946207,4616450r539115,l4485322,4606925r-539115,l3936682,4606925r,9525l3936682,6308725r-447675,l3489007,5911850r447675,l3936682,5902325r-447675,l3489007,5340350r447675,l3936682,5330825r-447675,l3489007,5099050r447675,l3936682,5089525r-447675,l3489007,4857750r447675,l3936682,4848225r-447675,l3489007,4616450r447675,l3936682,4606925r-447675,l3479482,4606925r,9525l3479482,6308725r-539115,l2940367,5911850r539115,l3479482,5902325r-539115,l2940367,5340350r539115,l3479482,5330825r-539115,l2940367,5099050r539115,l3479482,5089525r-539115,l2940367,4857750r539115,l3479482,4848225r-539115,l2940367,4616450r539115,l3479482,4606925r-539115,l2930842,4606925r,9525l2930842,6308725r-1544955,l1385887,5911850r1544955,l2930842,5902325r-1544955,l1385887,5340350r1544955,l2930842,5330825r-1544955,l1385887,5099050r1544955,l2930842,5089525r-1544955,l1385887,4857750r1544955,l2930842,4848225r-1544955,l1385887,4616450r1544955,l2930842,4606925r-1544955,l1385887,4375150r7758113,l9144000,4365625r-7758113,l1385887,4133850r7758113,l9144000,4124325r-7758113,l1385887,3727450r7758113,l9144000,3717925r-7758113,l1385887,3486150r7758113,l9144000,3476625r-7758113,l1385887,3244850r7758113,l9144000,3235325r-7758113,l1385887,2838450r7758113,l9144000,2828925r-7758113,l1385887,2597150r7758113,l9144000,2587625r-7758113,l1385887,2355850r7758113,l9144000,2346325r-7758113,l1385887,2114550r7758113,l9144000,2105025r-7758113,l1385887,1708150r7758113,l9144000,1698625r-7758113,l1385887,1466850r7758113,l9144000,1457325r-7758113,l1385887,1225550r1554480,l3489007,1225550r5654993,l9144000,1216025r-442913,l8701087,984250r442913,l9144000,974725r-442913,l8701087,742950r442913,l9144000,733425r-442913,l8701087,501650r442913,l9144000,492125r-442913,l8701087,260350r442913,l9144000,250825r-442913,l8701087,19050r442913,l9144000,,8701087,r-9525,l8691562,19050r,1196975l8152447,1216025r,-231775l8691562,984250r,-9525l8152447,974725r,-231775l8691562,742950r,-9525l8152447,733425r,-231775l8691562,501650r,-9525l8152447,492125r,-231775l8691562,260350r,-9525l8152447,250825r,-231775l8691562,19050r,-19050l8152447,r-9525,l8142922,19050r,1196975l7603807,1216025r,-231775l8142922,984250r,-9525l7603807,974725r,-231775l8142922,742950r,-9525l7603807,733425r,-231775l8142922,501650r,-9525l7603807,492125r,-231775l8142922,260350r,-9525l7603807,250825r,-231775l8142922,19050r,-19050l7603807,r-9525,l7594282,19050r,1196975l6963727,1216025r,-231775l7594282,984250r,-9525l6963727,974725r,-231775l7594282,742950r,-9525l6963727,733425r,-231775l7594282,501650r,-9525l6963727,492125r,-231775l7594282,260350r,-9525l6963727,250825r,-231775l7594282,19050r,-19050l6963727,r-9525,l6954202,19050r,1196975l6323647,1216025r,-231775l6954202,984250r,-9525l6323647,974725r,-231775l6954202,742950r,-9525l6323647,733425r,-231775l6954202,501650r,-9525l6323647,492125r,-231775l6954202,260350r,-9525l6323647,250825r,-231775l6954202,19050r,-19050l6323647,r-9525,l6314122,19050r,1196975l5775007,1216025r,-231775l6314122,984250r,-9525l5775007,974725r,-231775l6314122,742950r,-9525l5775007,733425r,-231775l6314122,501650r,-9525l5775007,492125r,-231775l6314122,260350r,-9525l5775007,250825r,-231775l6314122,19050r,-19050l5775007,r-9525,l5765482,19050r,1196975l5134927,1216025r,-231775l5765482,984250r,-9525l5134927,974725r,-231775l5765482,742950r,-9525l5134927,733425r,-231775l5765482,501650r,-9525l5134927,492125r,-231775l5765482,260350r,-9525l5134927,250825r,-231775l5765482,19050r,-19050l5134927,r-9525,l5125402,19050r,1196975l4494847,1216025r,-231775l5125402,984250r,-9525l4494847,974725r,-231775l5125402,742950r,-9525l4494847,733425r,-231775l5125402,501650r,-9525l4494847,492125r,-231775l5125402,260350r,-9525l4494847,250825r,-231775l5125402,19050r,-19050l4494847,r-9525,l4485322,19050r,1196975l3946207,1216025r,-231775l4485322,984250r,-9525l3946207,974725r,-231775l4485322,742950r,-9525l3946207,733425r,-231775l4485322,501650r,-9525l3946207,492125r,-231775l4485322,260350r,-9525l3946207,250825r,-231775l4485322,19050r,-19050l3946207,r-9525,l3936682,19050r,1196975l3489007,1216025r,-231775l3936682,984250r,-9525l3489007,974725r,-231775l3936682,742950r,-9525l3489007,733425r,-231775l3936682,501650r,-9525l3489007,492125r,-231775l3936682,260350r,-9525l3489007,250825r,-231775l3936682,19050r,-19050l3489007,r-9525,l3479482,19050r,1196975l2940367,1216025r,-231775l3479482,984250r,-9525l2940367,974725r,-231775l3479482,742950r,-9525l2940367,733425r,-231775l3479482,501650r,-9525l2940367,492125r,-231775l3479482,260350r,-9525l2940367,250825r,-231775l3479482,19050r,-19050l2940367,r-9525,l2930842,19050r,1196975l1385887,1216025r,-231775l2930842,984250r,-9525l1385887,974725r,-231775l2930842,742950r,-9525l1385887,733425r,-231775l2930842,501650r,-9525l1385887,492125r,-231775l2930842,260350r,-9525l1385887,250825r,-231775l2930842,19050r,-19050l1385887,r-9525,l1376362,19050r,6289675l19050,6308725r,-396875l1376362,5911850r,-9525l19050,5902325r,-561975l1376362,5340350r,-9525l19050,5330825r,-231775l1376362,5099050r,-9525l19050,5089525r,-231775l1376362,4857750r,-9525l19050,4848225r,-231775l1376362,4616450r,-9525l19050,4606925r,-231775l1376362,4375150r,-9525l19050,4365625r,-231775l1376362,4133850r,-9525l19050,4124325r,-396875l1376362,3727450r,-9525l19050,3717925r,-231775l1376362,3486150r,-9525l19050,3476625r,-231775l1376362,3244850r,-9525l19050,3235325r,-396875l1376362,2838450r,-9525l19050,2828925r,-231775l1376362,2597150r,-9525l19050,2587625r,-231775l1376362,2355850r,-9525l19050,2346325r,-231775l1376362,2114550r,-9525l19050,2105025r,-396875l1376362,1708150r,-9525l19050,1698625r,-231775l1376362,1466850r,-9525l19050,1457325r,-231775l1376362,1225550r,-9525l19050,1216025r,-231775l1376362,984250r,-9525l19050,974725r,-231775l1376362,742950r,-9525l19050,733425r,-231775l1376362,501650r,-9525l19050,492125r,-231775l1376362,260350r,-9525l19050,250825r,-231775l1376362,19050r,-19050l,,,250825,,492125,,6318250r1385887,l9163050,6318250r,-415925l9163050,19050r,-19050xe" fillcolor="#dfdfdf" stroked="f">
                  <v:path arrowok="t"/>
                </v:shape>
                <w10:wrap anchorx="page" anchory="page"/>
              </v:group>
            </w:pict>
          </mc:Fallback>
        </mc:AlternateContent>
      </w:r>
    </w:p>
    <w:p w14:paraId="5C4BDC69" w14:textId="206C327D" w:rsidR="00247947" w:rsidRDefault="00F67635">
      <w:pPr>
        <w:tabs>
          <w:tab w:val="left" w:pos="4912"/>
          <w:tab w:val="left" w:pos="5718"/>
          <w:tab w:val="left" w:pos="6496"/>
          <w:tab w:val="left" w:pos="7432"/>
          <w:tab w:val="left" w:pos="8382"/>
          <w:tab w:val="left" w:pos="9318"/>
          <w:tab w:val="left" w:pos="10254"/>
          <w:tab w:val="left" w:pos="11298"/>
          <w:tab w:val="left" w:pos="12310"/>
          <w:tab w:val="left" w:pos="13151"/>
          <w:tab w:val="left" w:pos="13971"/>
        </w:tabs>
        <w:ind w:left="90"/>
        <w:rPr>
          <w:b/>
          <w:sz w:val="16"/>
        </w:rPr>
      </w:pPr>
      <w:r>
        <w:rPr>
          <w:b/>
          <w:sz w:val="16"/>
        </w:rPr>
        <w:tab/>
      </w:r>
      <w:r>
        <w:rPr>
          <w:b/>
          <w:spacing w:val="-2"/>
          <w:sz w:val="16"/>
        </w:rPr>
        <w:t>R-</w:t>
      </w:r>
      <w:r>
        <w:rPr>
          <w:b/>
          <w:spacing w:val="-10"/>
          <w:sz w:val="16"/>
        </w:rPr>
        <w:t>C</w:t>
      </w:r>
      <w:r>
        <w:rPr>
          <w:b/>
          <w:sz w:val="16"/>
        </w:rPr>
        <w:tab/>
      </w:r>
      <w:r>
        <w:rPr>
          <w:b/>
          <w:spacing w:val="-2"/>
          <w:sz w:val="16"/>
        </w:rPr>
        <w:t>R-</w:t>
      </w:r>
      <w:r>
        <w:rPr>
          <w:b/>
          <w:spacing w:val="-10"/>
          <w:sz w:val="16"/>
        </w:rPr>
        <w:t>S</w:t>
      </w:r>
      <w:r>
        <w:rPr>
          <w:b/>
          <w:sz w:val="16"/>
        </w:rPr>
        <w:tab/>
      </w:r>
      <w:r>
        <w:rPr>
          <w:b/>
          <w:spacing w:val="-2"/>
          <w:sz w:val="16"/>
        </w:rPr>
        <w:t>R-</w:t>
      </w:r>
      <w:r>
        <w:rPr>
          <w:b/>
          <w:spacing w:val="-10"/>
          <w:sz w:val="16"/>
        </w:rPr>
        <w:t>U</w:t>
      </w:r>
      <w:r>
        <w:rPr>
          <w:b/>
          <w:sz w:val="16"/>
        </w:rPr>
        <w:tab/>
      </w:r>
      <w:r>
        <w:rPr>
          <w:b/>
          <w:spacing w:val="-2"/>
          <w:sz w:val="16"/>
        </w:rPr>
        <w:t>C-</w:t>
      </w:r>
      <w:r>
        <w:rPr>
          <w:b/>
          <w:spacing w:val="-10"/>
          <w:sz w:val="16"/>
        </w:rPr>
        <w:t>R</w:t>
      </w:r>
      <w:r>
        <w:rPr>
          <w:b/>
          <w:sz w:val="16"/>
        </w:rPr>
        <w:tab/>
        <w:t>MX-</w:t>
      </w:r>
      <w:r>
        <w:rPr>
          <w:b/>
          <w:spacing w:val="-10"/>
          <w:sz w:val="16"/>
        </w:rPr>
        <w:t>1</w:t>
      </w:r>
      <w:r>
        <w:rPr>
          <w:b/>
          <w:sz w:val="16"/>
        </w:rPr>
        <w:tab/>
        <w:t>MX-</w:t>
      </w:r>
      <w:r>
        <w:rPr>
          <w:b/>
          <w:spacing w:val="-10"/>
          <w:sz w:val="16"/>
        </w:rPr>
        <w:t>2</w:t>
      </w:r>
      <w:r>
        <w:rPr>
          <w:b/>
          <w:sz w:val="16"/>
        </w:rPr>
        <w:tab/>
        <w:t>MX-</w:t>
      </w:r>
      <w:r>
        <w:rPr>
          <w:b/>
          <w:spacing w:val="-10"/>
          <w:sz w:val="16"/>
        </w:rPr>
        <w:t>3</w:t>
      </w:r>
      <w:r>
        <w:rPr>
          <w:b/>
          <w:sz w:val="16"/>
        </w:rPr>
        <w:tab/>
        <w:t>C-</w:t>
      </w:r>
      <w:r>
        <w:rPr>
          <w:b/>
          <w:spacing w:val="-10"/>
          <w:sz w:val="16"/>
        </w:rPr>
        <w:t>W</w:t>
      </w:r>
      <w:r>
        <w:rPr>
          <w:b/>
          <w:sz w:val="16"/>
        </w:rPr>
        <w:tab/>
      </w:r>
      <w:r>
        <w:rPr>
          <w:b/>
          <w:spacing w:val="-5"/>
          <w:sz w:val="16"/>
        </w:rPr>
        <w:t>IN</w:t>
      </w:r>
      <w:r>
        <w:rPr>
          <w:b/>
          <w:sz w:val="16"/>
        </w:rPr>
        <w:tab/>
      </w:r>
      <w:r>
        <w:rPr>
          <w:b/>
          <w:spacing w:val="-5"/>
          <w:sz w:val="16"/>
        </w:rPr>
        <w:t>BC</w:t>
      </w:r>
      <w:r>
        <w:rPr>
          <w:b/>
          <w:sz w:val="16"/>
        </w:rPr>
        <w:tab/>
      </w:r>
      <w:r>
        <w:rPr>
          <w:b/>
          <w:spacing w:val="-5"/>
          <w:sz w:val="16"/>
        </w:rPr>
        <w:t>IP</w:t>
      </w:r>
    </w:p>
    <w:p w14:paraId="6553947D" w14:textId="77777777" w:rsidR="00247947" w:rsidRDefault="00247947">
      <w:pPr>
        <w:pStyle w:val="BodyText"/>
        <w:spacing w:before="9" w:after="1"/>
        <w:rPr>
          <w:b/>
          <w:sz w:val="8"/>
        </w:rPr>
      </w:pPr>
    </w:p>
    <w:tbl>
      <w:tblPr>
        <w:tblW w:w="0" w:type="auto"/>
        <w:tblInd w:w="2200" w:type="dxa"/>
        <w:tblLayout w:type="fixed"/>
        <w:tblCellMar>
          <w:left w:w="0" w:type="dxa"/>
          <w:right w:w="0" w:type="dxa"/>
        </w:tblCellMar>
        <w:tblLook w:val="01E0" w:firstRow="1" w:lastRow="1" w:firstColumn="1" w:lastColumn="1" w:noHBand="0" w:noVBand="0"/>
      </w:tblPr>
      <w:tblGrid>
        <w:gridCol w:w="2425"/>
        <w:gridCol w:w="864"/>
        <w:gridCol w:w="726"/>
        <w:gridCol w:w="864"/>
        <w:gridCol w:w="1008"/>
        <w:gridCol w:w="1008"/>
        <w:gridCol w:w="871"/>
        <w:gridCol w:w="1008"/>
        <w:gridCol w:w="996"/>
        <w:gridCol w:w="864"/>
        <w:gridCol w:w="875"/>
        <w:gridCol w:w="493"/>
      </w:tblGrid>
      <w:tr w:rsidR="00247947" w14:paraId="1B0DD440" w14:textId="77777777">
        <w:trPr>
          <w:trHeight w:val="379"/>
        </w:trPr>
        <w:tc>
          <w:tcPr>
            <w:tcW w:w="2425" w:type="dxa"/>
          </w:tcPr>
          <w:p w14:paraId="52747246" w14:textId="77777777" w:rsidR="00247947" w:rsidRDefault="00F67635">
            <w:pPr>
              <w:pStyle w:val="TableParagraph"/>
              <w:spacing w:before="94"/>
              <w:ind w:left="50"/>
              <w:rPr>
                <w:sz w:val="16"/>
              </w:rPr>
            </w:pPr>
            <w:r>
              <w:rPr>
                <w:sz w:val="16"/>
              </w:rPr>
              <w:t xml:space="preserve">Studio, </w:t>
            </w:r>
            <w:r>
              <w:rPr>
                <w:spacing w:val="-2"/>
                <w:sz w:val="16"/>
              </w:rPr>
              <w:t>Commercial</w:t>
            </w:r>
          </w:p>
        </w:tc>
        <w:tc>
          <w:tcPr>
            <w:tcW w:w="864" w:type="dxa"/>
            <w:shd w:val="clear" w:color="auto" w:fill="F1F1F1"/>
          </w:tcPr>
          <w:p w14:paraId="5850D2BA" w14:textId="77777777" w:rsidR="00247947" w:rsidRDefault="00247947">
            <w:pPr>
              <w:pStyle w:val="TableParagraph"/>
              <w:rPr>
                <w:sz w:val="16"/>
              </w:rPr>
            </w:pPr>
          </w:p>
        </w:tc>
        <w:tc>
          <w:tcPr>
            <w:tcW w:w="726" w:type="dxa"/>
            <w:shd w:val="clear" w:color="auto" w:fill="F1F1F1"/>
          </w:tcPr>
          <w:p w14:paraId="2FB1079B" w14:textId="77777777" w:rsidR="00247947" w:rsidRDefault="00247947">
            <w:pPr>
              <w:pStyle w:val="TableParagraph"/>
              <w:rPr>
                <w:sz w:val="16"/>
              </w:rPr>
            </w:pPr>
          </w:p>
        </w:tc>
        <w:tc>
          <w:tcPr>
            <w:tcW w:w="864" w:type="dxa"/>
            <w:shd w:val="clear" w:color="auto" w:fill="F1F1F1"/>
          </w:tcPr>
          <w:p w14:paraId="357D9D93" w14:textId="77777777" w:rsidR="00247947" w:rsidRDefault="00247947">
            <w:pPr>
              <w:pStyle w:val="TableParagraph"/>
              <w:rPr>
                <w:sz w:val="16"/>
              </w:rPr>
            </w:pPr>
          </w:p>
        </w:tc>
        <w:tc>
          <w:tcPr>
            <w:tcW w:w="1008" w:type="dxa"/>
          </w:tcPr>
          <w:p w14:paraId="2F12E932" w14:textId="77777777" w:rsidR="00247947" w:rsidRDefault="00F67635">
            <w:pPr>
              <w:pStyle w:val="TableParagraph"/>
              <w:spacing w:before="94"/>
              <w:ind w:left="17" w:right="17"/>
              <w:jc w:val="center"/>
              <w:rPr>
                <w:sz w:val="16"/>
              </w:rPr>
            </w:pPr>
            <w:r>
              <w:rPr>
                <w:spacing w:val="-10"/>
                <w:sz w:val="16"/>
              </w:rPr>
              <w:t>P</w:t>
            </w:r>
          </w:p>
        </w:tc>
        <w:tc>
          <w:tcPr>
            <w:tcW w:w="1008" w:type="dxa"/>
          </w:tcPr>
          <w:p w14:paraId="0388E003" w14:textId="77777777" w:rsidR="00247947" w:rsidRDefault="00F67635">
            <w:pPr>
              <w:pStyle w:val="TableParagraph"/>
              <w:spacing w:before="94"/>
              <w:ind w:left="17" w:right="17"/>
              <w:jc w:val="center"/>
              <w:rPr>
                <w:sz w:val="16"/>
              </w:rPr>
            </w:pPr>
            <w:r>
              <w:rPr>
                <w:spacing w:val="-10"/>
                <w:sz w:val="16"/>
              </w:rPr>
              <w:t>P</w:t>
            </w:r>
          </w:p>
        </w:tc>
        <w:tc>
          <w:tcPr>
            <w:tcW w:w="871" w:type="dxa"/>
          </w:tcPr>
          <w:p w14:paraId="35067316" w14:textId="77777777" w:rsidR="00247947" w:rsidRDefault="00F67635">
            <w:pPr>
              <w:pStyle w:val="TableParagraph"/>
              <w:spacing w:before="94"/>
              <w:ind w:right="7"/>
              <w:jc w:val="center"/>
              <w:rPr>
                <w:sz w:val="16"/>
              </w:rPr>
            </w:pPr>
            <w:r>
              <w:rPr>
                <w:spacing w:val="-10"/>
                <w:sz w:val="16"/>
              </w:rPr>
              <w:t>P</w:t>
            </w:r>
          </w:p>
        </w:tc>
        <w:tc>
          <w:tcPr>
            <w:tcW w:w="1008" w:type="dxa"/>
            <w:shd w:val="clear" w:color="auto" w:fill="F1F1F1"/>
          </w:tcPr>
          <w:p w14:paraId="5379DBF9" w14:textId="77777777" w:rsidR="00247947" w:rsidRDefault="00247947">
            <w:pPr>
              <w:pStyle w:val="TableParagraph"/>
              <w:rPr>
                <w:sz w:val="16"/>
              </w:rPr>
            </w:pPr>
          </w:p>
        </w:tc>
        <w:tc>
          <w:tcPr>
            <w:tcW w:w="996" w:type="dxa"/>
            <w:shd w:val="clear" w:color="auto" w:fill="F1F1F1"/>
          </w:tcPr>
          <w:p w14:paraId="04F8B627" w14:textId="77777777" w:rsidR="00247947" w:rsidRDefault="00247947">
            <w:pPr>
              <w:pStyle w:val="TableParagraph"/>
              <w:rPr>
                <w:sz w:val="16"/>
              </w:rPr>
            </w:pPr>
          </w:p>
        </w:tc>
        <w:tc>
          <w:tcPr>
            <w:tcW w:w="864" w:type="dxa"/>
            <w:shd w:val="clear" w:color="auto" w:fill="F1F1F1"/>
          </w:tcPr>
          <w:p w14:paraId="5470AFB6" w14:textId="77777777" w:rsidR="00247947" w:rsidRDefault="00247947">
            <w:pPr>
              <w:pStyle w:val="TableParagraph"/>
              <w:rPr>
                <w:sz w:val="16"/>
              </w:rPr>
            </w:pPr>
          </w:p>
        </w:tc>
        <w:tc>
          <w:tcPr>
            <w:tcW w:w="875" w:type="dxa"/>
            <w:shd w:val="clear" w:color="auto" w:fill="F1F1F1"/>
          </w:tcPr>
          <w:p w14:paraId="0211C624" w14:textId="77777777" w:rsidR="00247947" w:rsidRDefault="00247947">
            <w:pPr>
              <w:pStyle w:val="TableParagraph"/>
              <w:rPr>
                <w:sz w:val="16"/>
              </w:rPr>
            </w:pPr>
          </w:p>
        </w:tc>
        <w:tc>
          <w:tcPr>
            <w:tcW w:w="493" w:type="dxa"/>
          </w:tcPr>
          <w:p w14:paraId="7EEB1191" w14:textId="77777777" w:rsidR="00247947" w:rsidRDefault="00247947">
            <w:pPr>
              <w:pStyle w:val="TableParagraph"/>
              <w:rPr>
                <w:sz w:val="16"/>
              </w:rPr>
            </w:pPr>
          </w:p>
        </w:tc>
      </w:tr>
      <w:tr w:rsidR="00247947" w14:paraId="02BF7419" w14:textId="77777777">
        <w:trPr>
          <w:trHeight w:val="380"/>
        </w:trPr>
        <w:tc>
          <w:tcPr>
            <w:tcW w:w="2425" w:type="dxa"/>
          </w:tcPr>
          <w:p w14:paraId="7C946D4B" w14:textId="77777777" w:rsidR="00247947" w:rsidRDefault="00F67635">
            <w:pPr>
              <w:pStyle w:val="TableParagraph"/>
              <w:spacing w:before="94"/>
              <w:ind w:left="50"/>
              <w:rPr>
                <w:sz w:val="16"/>
              </w:rPr>
            </w:pPr>
            <w:r>
              <w:rPr>
                <w:spacing w:val="-2"/>
                <w:sz w:val="16"/>
              </w:rPr>
              <w:t>Tavern</w:t>
            </w:r>
          </w:p>
        </w:tc>
        <w:tc>
          <w:tcPr>
            <w:tcW w:w="864" w:type="dxa"/>
            <w:shd w:val="clear" w:color="auto" w:fill="F1F1F1"/>
          </w:tcPr>
          <w:p w14:paraId="6531D27A" w14:textId="77777777" w:rsidR="00247947" w:rsidRDefault="00247947">
            <w:pPr>
              <w:pStyle w:val="TableParagraph"/>
              <w:rPr>
                <w:sz w:val="16"/>
              </w:rPr>
            </w:pPr>
          </w:p>
        </w:tc>
        <w:tc>
          <w:tcPr>
            <w:tcW w:w="726" w:type="dxa"/>
            <w:shd w:val="clear" w:color="auto" w:fill="F1F1F1"/>
          </w:tcPr>
          <w:p w14:paraId="43647274" w14:textId="77777777" w:rsidR="00247947" w:rsidRDefault="00247947">
            <w:pPr>
              <w:pStyle w:val="TableParagraph"/>
              <w:rPr>
                <w:sz w:val="16"/>
              </w:rPr>
            </w:pPr>
          </w:p>
        </w:tc>
        <w:tc>
          <w:tcPr>
            <w:tcW w:w="864" w:type="dxa"/>
            <w:shd w:val="clear" w:color="auto" w:fill="F1F1F1"/>
          </w:tcPr>
          <w:p w14:paraId="7F87A7B3" w14:textId="77777777" w:rsidR="00247947" w:rsidRDefault="00247947">
            <w:pPr>
              <w:pStyle w:val="TableParagraph"/>
              <w:rPr>
                <w:sz w:val="16"/>
              </w:rPr>
            </w:pPr>
          </w:p>
        </w:tc>
        <w:tc>
          <w:tcPr>
            <w:tcW w:w="1008" w:type="dxa"/>
          </w:tcPr>
          <w:p w14:paraId="12397CE2" w14:textId="77777777" w:rsidR="00247947" w:rsidRDefault="00F67635">
            <w:pPr>
              <w:pStyle w:val="TableParagraph"/>
              <w:spacing w:before="94"/>
              <w:ind w:left="17" w:right="17"/>
              <w:jc w:val="center"/>
              <w:rPr>
                <w:sz w:val="16"/>
              </w:rPr>
            </w:pPr>
            <w:r>
              <w:rPr>
                <w:spacing w:val="-10"/>
                <w:sz w:val="16"/>
              </w:rPr>
              <w:t>P</w:t>
            </w:r>
          </w:p>
        </w:tc>
        <w:tc>
          <w:tcPr>
            <w:tcW w:w="1008" w:type="dxa"/>
          </w:tcPr>
          <w:p w14:paraId="4278B182" w14:textId="77777777" w:rsidR="00247947" w:rsidRDefault="00F67635">
            <w:pPr>
              <w:pStyle w:val="TableParagraph"/>
              <w:spacing w:before="94"/>
              <w:ind w:left="17" w:right="17"/>
              <w:jc w:val="center"/>
              <w:rPr>
                <w:sz w:val="16"/>
              </w:rPr>
            </w:pPr>
            <w:r>
              <w:rPr>
                <w:spacing w:val="-10"/>
                <w:sz w:val="16"/>
              </w:rPr>
              <w:t>P</w:t>
            </w:r>
          </w:p>
        </w:tc>
        <w:tc>
          <w:tcPr>
            <w:tcW w:w="871" w:type="dxa"/>
          </w:tcPr>
          <w:p w14:paraId="2B3EA60A" w14:textId="77777777" w:rsidR="00247947" w:rsidRDefault="00F67635">
            <w:pPr>
              <w:pStyle w:val="TableParagraph"/>
              <w:spacing w:before="94"/>
              <w:ind w:right="7"/>
              <w:jc w:val="center"/>
              <w:rPr>
                <w:sz w:val="16"/>
              </w:rPr>
            </w:pPr>
            <w:r>
              <w:rPr>
                <w:spacing w:val="-10"/>
                <w:sz w:val="16"/>
              </w:rPr>
              <w:t>P</w:t>
            </w:r>
          </w:p>
        </w:tc>
        <w:tc>
          <w:tcPr>
            <w:tcW w:w="1008" w:type="dxa"/>
            <w:shd w:val="clear" w:color="auto" w:fill="F1F1F1"/>
          </w:tcPr>
          <w:p w14:paraId="1D7490FF" w14:textId="77777777" w:rsidR="00247947" w:rsidRDefault="00247947">
            <w:pPr>
              <w:pStyle w:val="TableParagraph"/>
              <w:rPr>
                <w:sz w:val="16"/>
              </w:rPr>
            </w:pPr>
          </w:p>
        </w:tc>
        <w:tc>
          <w:tcPr>
            <w:tcW w:w="996" w:type="dxa"/>
            <w:shd w:val="clear" w:color="auto" w:fill="F1F1F1"/>
          </w:tcPr>
          <w:p w14:paraId="1BEB456E" w14:textId="77777777" w:rsidR="00247947" w:rsidRDefault="00247947">
            <w:pPr>
              <w:pStyle w:val="TableParagraph"/>
              <w:rPr>
                <w:sz w:val="16"/>
              </w:rPr>
            </w:pPr>
          </w:p>
        </w:tc>
        <w:tc>
          <w:tcPr>
            <w:tcW w:w="864" w:type="dxa"/>
            <w:shd w:val="clear" w:color="auto" w:fill="F1F1F1"/>
          </w:tcPr>
          <w:p w14:paraId="2BD348AE" w14:textId="77777777" w:rsidR="00247947" w:rsidRDefault="00247947">
            <w:pPr>
              <w:pStyle w:val="TableParagraph"/>
              <w:rPr>
                <w:sz w:val="16"/>
              </w:rPr>
            </w:pPr>
          </w:p>
        </w:tc>
        <w:tc>
          <w:tcPr>
            <w:tcW w:w="875" w:type="dxa"/>
            <w:shd w:val="clear" w:color="auto" w:fill="F1F1F1"/>
          </w:tcPr>
          <w:p w14:paraId="63980C22" w14:textId="77777777" w:rsidR="00247947" w:rsidRDefault="00247947">
            <w:pPr>
              <w:pStyle w:val="TableParagraph"/>
              <w:rPr>
                <w:sz w:val="16"/>
              </w:rPr>
            </w:pPr>
          </w:p>
        </w:tc>
        <w:tc>
          <w:tcPr>
            <w:tcW w:w="493" w:type="dxa"/>
          </w:tcPr>
          <w:p w14:paraId="5B1654C8" w14:textId="77777777" w:rsidR="00247947" w:rsidRDefault="00247947">
            <w:pPr>
              <w:pStyle w:val="TableParagraph"/>
              <w:rPr>
                <w:sz w:val="16"/>
              </w:rPr>
            </w:pPr>
          </w:p>
        </w:tc>
      </w:tr>
      <w:tr w:rsidR="00247947" w14:paraId="4FCDC18A" w14:textId="77777777">
        <w:trPr>
          <w:trHeight w:val="380"/>
        </w:trPr>
        <w:tc>
          <w:tcPr>
            <w:tcW w:w="2425" w:type="dxa"/>
          </w:tcPr>
          <w:p w14:paraId="05D584BB" w14:textId="77777777" w:rsidR="00247947" w:rsidRDefault="00F67635">
            <w:pPr>
              <w:pStyle w:val="TableParagraph"/>
              <w:spacing w:before="94"/>
              <w:ind w:left="50"/>
              <w:rPr>
                <w:sz w:val="16"/>
              </w:rPr>
            </w:pPr>
            <w:r>
              <w:rPr>
                <w:sz w:val="16"/>
              </w:rPr>
              <w:t xml:space="preserve">Theater, Indoor </w:t>
            </w:r>
            <w:r>
              <w:rPr>
                <w:spacing w:val="-2"/>
                <w:sz w:val="16"/>
              </w:rPr>
              <w:t>Movie</w:t>
            </w:r>
          </w:p>
        </w:tc>
        <w:tc>
          <w:tcPr>
            <w:tcW w:w="864" w:type="dxa"/>
            <w:shd w:val="clear" w:color="auto" w:fill="F1F1F1"/>
          </w:tcPr>
          <w:p w14:paraId="6B519C67" w14:textId="77777777" w:rsidR="00247947" w:rsidRDefault="00247947">
            <w:pPr>
              <w:pStyle w:val="TableParagraph"/>
              <w:rPr>
                <w:sz w:val="16"/>
              </w:rPr>
            </w:pPr>
          </w:p>
        </w:tc>
        <w:tc>
          <w:tcPr>
            <w:tcW w:w="726" w:type="dxa"/>
            <w:shd w:val="clear" w:color="auto" w:fill="F1F1F1"/>
          </w:tcPr>
          <w:p w14:paraId="34E9FB2B" w14:textId="77777777" w:rsidR="00247947" w:rsidRDefault="00247947">
            <w:pPr>
              <w:pStyle w:val="TableParagraph"/>
              <w:rPr>
                <w:sz w:val="16"/>
              </w:rPr>
            </w:pPr>
          </w:p>
        </w:tc>
        <w:tc>
          <w:tcPr>
            <w:tcW w:w="864" w:type="dxa"/>
            <w:shd w:val="clear" w:color="auto" w:fill="F1F1F1"/>
          </w:tcPr>
          <w:p w14:paraId="0F557093" w14:textId="77777777" w:rsidR="00247947" w:rsidRDefault="00247947">
            <w:pPr>
              <w:pStyle w:val="TableParagraph"/>
              <w:rPr>
                <w:sz w:val="16"/>
              </w:rPr>
            </w:pPr>
          </w:p>
        </w:tc>
        <w:tc>
          <w:tcPr>
            <w:tcW w:w="1008" w:type="dxa"/>
            <w:shd w:val="clear" w:color="auto" w:fill="F1F1F1"/>
          </w:tcPr>
          <w:p w14:paraId="5BCC639C" w14:textId="77777777" w:rsidR="00247947" w:rsidRDefault="00247947">
            <w:pPr>
              <w:pStyle w:val="TableParagraph"/>
              <w:rPr>
                <w:sz w:val="16"/>
              </w:rPr>
            </w:pPr>
          </w:p>
        </w:tc>
        <w:tc>
          <w:tcPr>
            <w:tcW w:w="1008" w:type="dxa"/>
          </w:tcPr>
          <w:p w14:paraId="4B1637F4" w14:textId="77777777" w:rsidR="00247947" w:rsidRDefault="00F67635">
            <w:pPr>
              <w:pStyle w:val="TableParagraph"/>
              <w:spacing w:before="94"/>
              <w:ind w:left="17" w:right="17"/>
              <w:jc w:val="center"/>
              <w:rPr>
                <w:sz w:val="16"/>
              </w:rPr>
            </w:pPr>
            <w:r>
              <w:rPr>
                <w:spacing w:val="-10"/>
                <w:sz w:val="16"/>
              </w:rPr>
              <w:t>P</w:t>
            </w:r>
          </w:p>
        </w:tc>
        <w:tc>
          <w:tcPr>
            <w:tcW w:w="871" w:type="dxa"/>
          </w:tcPr>
          <w:p w14:paraId="2E6D7524" w14:textId="77777777" w:rsidR="00247947" w:rsidRDefault="00F67635">
            <w:pPr>
              <w:pStyle w:val="TableParagraph"/>
              <w:spacing w:before="94"/>
              <w:ind w:right="7"/>
              <w:jc w:val="center"/>
              <w:rPr>
                <w:sz w:val="16"/>
              </w:rPr>
            </w:pPr>
            <w:r>
              <w:rPr>
                <w:spacing w:val="-10"/>
                <w:sz w:val="16"/>
              </w:rPr>
              <w:t>P</w:t>
            </w:r>
          </w:p>
        </w:tc>
        <w:tc>
          <w:tcPr>
            <w:tcW w:w="1008" w:type="dxa"/>
            <w:shd w:val="clear" w:color="auto" w:fill="F1F1F1"/>
          </w:tcPr>
          <w:p w14:paraId="3833B654" w14:textId="77777777" w:rsidR="00247947" w:rsidRDefault="00247947">
            <w:pPr>
              <w:pStyle w:val="TableParagraph"/>
              <w:rPr>
                <w:sz w:val="16"/>
              </w:rPr>
            </w:pPr>
          </w:p>
        </w:tc>
        <w:tc>
          <w:tcPr>
            <w:tcW w:w="996" w:type="dxa"/>
            <w:shd w:val="clear" w:color="auto" w:fill="F1F1F1"/>
          </w:tcPr>
          <w:p w14:paraId="32E67C99" w14:textId="77777777" w:rsidR="00247947" w:rsidRDefault="00247947">
            <w:pPr>
              <w:pStyle w:val="TableParagraph"/>
              <w:rPr>
                <w:sz w:val="16"/>
              </w:rPr>
            </w:pPr>
          </w:p>
        </w:tc>
        <w:tc>
          <w:tcPr>
            <w:tcW w:w="864" w:type="dxa"/>
            <w:shd w:val="clear" w:color="auto" w:fill="F1F1F1"/>
          </w:tcPr>
          <w:p w14:paraId="4F46C961" w14:textId="77777777" w:rsidR="00247947" w:rsidRDefault="00247947">
            <w:pPr>
              <w:pStyle w:val="TableParagraph"/>
              <w:rPr>
                <w:sz w:val="16"/>
              </w:rPr>
            </w:pPr>
          </w:p>
        </w:tc>
        <w:tc>
          <w:tcPr>
            <w:tcW w:w="875" w:type="dxa"/>
          </w:tcPr>
          <w:p w14:paraId="69A8793C" w14:textId="77777777" w:rsidR="00247947" w:rsidRDefault="00F67635">
            <w:pPr>
              <w:pStyle w:val="TableParagraph"/>
              <w:spacing w:before="94"/>
              <w:ind w:right="1"/>
              <w:jc w:val="center"/>
              <w:rPr>
                <w:sz w:val="16"/>
              </w:rPr>
            </w:pPr>
            <w:r>
              <w:rPr>
                <w:spacing w:val="-10"/>
                <w:sz w:val="16"/>
              </w:rPr>
              <w:t>P</w:t>
            </w:r>
          </w:p>
        </w:tc>
        <w:tc>
          <w:tcPr>
            <w:tcW w:w="493" w:type="dxa"/>
          </w:tcPr>
          <w:p w14:paraId="7F3FDB51" w14:textId="77777777" w:rsidR="00247947" w:rsidRDefault="00247947">
            <w:pPr>
              <w:pStyle w:val="TableParagraph"/>
              <w:rPr>
                <w:sz w:val="16"/>
              </w:rPr>
            </w:pPr>
          </w:p>
        </w:tc>
      </w:tr>
      <w:tr w:rsidR="00247947" w14:paraId="71E6C8D0" w14:textId="77777777">
        <w:trPr>
          <w:trHeight w:val="395"/>
        </w:trPr>
        <w:tc>
          <w:tcPr>
            <w:tcW w:w="2425" w:type="dxa"/>
          </w:tcPr>
          <w:p w14:paraId="2386A294" w14:textId="77777777" w:rsidR="00247947" w:rsidRDefault="00F67635">
            <w:pPr>
              <w:pStyle w:val="TableParagraph"/>
              <w:spacing w:before="94"/>
              <w:ind w:left="50"/>
              <w:rPr>
                <w:sz w:val="16"/>
              </w:rPr>
            </w:pPr>
            <w:r>
              <w:rPr>
                <w:sz w:val="16"/>
              </w:rPr>
              <w:t>Theater, Outdoor Drive-</w:t>
            </w:r>
            <w:r>
              <w:rPr>
                <w:spacing w:val="-5"/>
                <w:sz w:val="16"/>
              </w:rPr>
              <w:t>In</w:t>
            </w:r>
          </w:p>
        </w:tc>
        <w:tc>
          <w:tcPr>
            <w:tcW w:w="864" w:type="dxa"/>
            <w:shd w:val="clear" w:color="auto" w:fill="F1F1F1"/>
          </w:tcPr>
          <w:p w14:paraId="7F17BA44" w14:textId="77777777" w:rsidR="00247947" w:rsidRDefault="00247947">
            <w:pPr>
              <w:pStyle w:val="TableParagraph"/>
              <w:rPr>
                <w:sz w:val="16"/>
              </w:rPr>
            </w:pPr>
          </w:p>
        </w:tc>
        <w:tc>
          <w:tcPr>
            <w:tcW w:w="726" w:type="dxa"/>
            <w:shd w:val="clear" w:color="auto" w:fill="F1F1F1"/>
          </w:tcPr>
          <w:p w14:paraId="4C51ACE0" w14:textId="77777777" w:rsidR="00247947" w:rsidRDefault="00247947">
            <w:pPr>
              <w:pStyle w:val="TableParagraph"/>
              <w:rPr>
                <w:sz w:val="16"/>
              </w:rPr>
            </w:pPr>
          </w:p>
        </w:tc>
        <w:tc>
          <w:tcPr>
            <w:tcW w:w="864" w:type="dxa"/>
            <w:shd w:val="clear" w:color="auto" w:fill="F1F1F1"/>
          </w:tcPr>
          <w:p w14:paraId="7461F60C" w14:textId="77777777" w:rsidR="00247947" w:rsidRDefault="00247947">
            <w:pPr>
              <w:pStyle w:val="TableParagraph"/>
              <w:rPr>
                <w:sz w:val="16"/>
              </w:rPr>
            </w:pPr>
          </w:p>
        </w:tc>
        <w:tc>
          <w:tcPr>
            <w:tcW w:w="1008" w:type="dxa"/>
            <w:shd w:val="clear" w:color="auto" w:fill="F1F1F1"/>
          </w:tcPr>
          <w:p w14:paraId="6D29210B" w14:textId="77777777" w:rsidR="00247947" w:rsidRDefault="00247947">
            <w:pPr>
              <w:pStyle w:val="TableParagraph"/>
              <w:rPr>
                <w:sz w:val="16"/>
              </w:rPr>
            </w:pPr>
          </w:p>
        </w:tc>
        <w:tc>
          <w:tcPr>
            <w:tcW w:w="1008" w:type="dxa"/>
            <w:shd w:val="clear" w:color="auto" w:fill="F1F1F1"/>
          </w:tcPr>
          <w:p w14:paraId="5DE59868" w14:textId="77777777" w:rsidR="00247947" w:rsidRDefault="00247947">
            <w:pPr>
              <w:pStyle w:val="TableParagraph"/>
              <w:rPr>
                <w:sz w:val="16"/>
              </w:rPr>
            </w:pPr>
          </w:p>
        </w:tc>
        <w:tc>
          <w:tcPr>
            <w:tcW w:w="871" w:type="dxa"/>
            <w:shd w:val="clear" w:color="auto" w:fill="F1F1F1"/>
          </w:tcPr>
          <w:p w14:paraId="4C14BFE6" w14:textId="77777777" w:rsidR="00247947" w:rsidRDefault="00247947">
            <w:pPr>
              <w:pStyle w:val="TableParagraph"/>
              <w:rPr>
                <w:sz w:val="16"/>
              </w:rPr>
            </w:pPr>
          </w:p>
        </w:tc>
        <w:tc>
          <w:tcPr>
            <w:tcW w:w="1008" w:type="dxa"/>
          </w:tcPr>
          <w:p w14:paraId="5312A688" w14:textId="56066B63" w:rsidR="00247947" w:rsidRDefault="0051426B" w:rsidP="0051426B">
            <w:pPr>
              <w:pStyle w:val="TableParagraph"/>
              <w:tabs>
                <w:tab w:val="left" w:pos="435"/>
                <w:tab w:val="center" w:pos="497"/>
              </w:tabs>
              <w:spacing w:before="94"/>
              <w:ind w:left="17" w:right="31"/>
              <w:rPr>
                <w:sz w:val="16"/>
              </w:rPr>
            </w:pPr>
            <w:r>
              <w:rPr>
                <w:spacing w:val="-10"/>
                <w:sz w:val="16"/>
              </w:rPr>
              <w:tab/>
            </w:r>
            <w:r>
              <w:rPr>
                <w:spacing w:val="-10"/>
                <w:sz w:val="16"/>
              </w:rPr>
              <w:tab/>
            </w:r>
            <w:r w:rsidR="00F67635">
              <w:rPr>
                <w:spacing w:val="-10"/>
                <w:sz w:val="16"/>
              </w:rPr>
              <w:t>P</w:t>
            </w:r>
          </w:p>
        </w:tc>
        <w:tc>
          <w:tcPr>
            <w:tcW w:w="996" w:type="dxa"/>
            <w:shd w:val="clear" w:color="auto" w:fill="F1F1F1"/>
          </w:tcPr>
          <w:p w14:paraId="0D8B904B" w14:textId="77777777" w:rsidR="00247947" w:rsidRDefault="00247947">
            <w:pPr>
              <w:pStyle w:val="TableParagraph"/>
              <w:rPr>
                <w:sz w:val="16"/>
              </w:rPr>
            </w:pPr>
          </w:p>
        </w:tc>
        <w:tc>
          <w:tcPr>
            <w:tcW w:w="864" w:type="dxa"/>
            <w:shd w:val="clear" w:color="auto" w:fill="F1F1F1"/>
          </w:tcPr>
          <w:p w14:paraId="3E2B3B67" w14:textId="77777777" w:rsidR="00247947" w:rsidRDefault="00247947">
            <w:pPr>
              <w:pStyle w:val="TableParagraph"/>
              <w:rPr>
                <w:sz w:val="16"/>
              </w:rPr>
            </w:pPr>
          </w:p>
        </w:tc>
        <w:tc>
          <w:tcPr>
            <w:tcW w:w="875" w:type="dxa"/>
            <w:shd w:val="clear" w:color="auto" w:fill="F1F1F1"/>
          </w:tcPr>
          <w:p w14:paraId="1B92B410" w14:textId="77777777" w:rsidR="00247947" w:rsidRDefault="00247947">
            <w:pPr>
              <w:pStyle w:val="TableParagraph"/>
              <w:rPr>
                <w:sz w:val="16"/>
              </w:rPr>
            </w:pPr>
          </w:p>
        </w:tc>
        <w:tc>
          <w:tcPr>
            <w:tcW w:w="493" w:type="dxa"/>
          </w:tcPr>
          <w:p w14:paraId="661294E3" w14:textId="77777777" w:rsidR="00247947" w:rsidRDefault="00247947">
            <w:pPr>
              <w:pStyle w:val="TableParagraph"/>
              <w:rPr>
                <w:sz w:val="16"/>
              </w:rPr>
            </w:pPr>
          </w:p>
        </w:tc>
      </w:tr>
      <w:tr w:rsidR="00247947" w14:paraId="7CC8B317" w14:textId="77777777">
        <w:trPr>
          <w:trHeight w:val="365"/>
        </w:trPr>
        <w:tc>
          <w:tcPr>
            <w:tcW w:w="2425" w:type="dxa"/>
          </w:tcPr>
          <w:p w14:paraId="3DB2D989" w14:textId="77777777" w:rsidR="00247947" w:rsidRDefault="00F67635">
            <w:pPr>
              <w:pStyle w:val="TableParagraph"/>
              <w:spacing w:before="79"/>
              <w:ind w:left="50"/>
              <w:rPr>
                <w:b/>
                <w:sz w:val="16"/>
              </w:rPr>
            </w:pPr>
            <w:r>
              <w:rPr>
                <w:b/>
                <w:sz w:val="16"/>
              </w:rPr>
              <w:t>Industrial</w:t>
            </w:r>
            <w:r>
              <w:rPr>
                <w:b/>
                <w:spacing w:val="-7"/>
                <w:sz w:val="16"/>
              </w:rPr>
              <w:t xml:space="preserve"> </w:t>
            </w:r>
            <w:r>
              <w:rPr>
                <w:b/>
                <w:sz w:val="16"/>
              </w:rPr>
              <w:t>Land</w:t>
            </w:r>
            <w:r>
              <w:rPr>
                <w:b/>
                <w:spacing w:val="-7"/>
                <w:sz w:val="16"/>
              </w:rPr>
              <w:t xml:space="preserve"> </w:t>
            </w:r>
            <w:r>
              <w:rPr>
                <w:b/>
                <w:spacing w:val="-4"/>
                <w:sz w:val="16"/>
              </w:rPr>
              <w:t>Uses</w:t>
            </w:r>
          </w:p>
        </w:tc>
        <w:tc>
          <w:tcPr>
            <w:tcW w:w="864" w:type="dxa"/>
          </w:tcPr>
          <w:p w14:paraId="11502DEC" w14:textId="77777777" w:rsidR="00247947" w:rsidRDefault="00247947">
            <w:pPr>
              <w:pStyle w:val="TableParagraph"/>
              <w:rPr>
                <w:sz w:val="16"/>
              </w:rPr>
            </w:pPr>
          </w:p>
        </w:tc>
        <w:tc>
          <w:tcPr>
            <w:tcW w:w="726" w:type="dxa"/>
          </w:tcPr>
          <w:p w14:paraId="4BFE5F58" w14:textId="77777777" w:rsidR="00247947" w:rsidRDefault="00247947">
            <w:pPr>
              <w:pStyle w:val="TableParagraph"/>
              <w:rPr>
                <w:sz w:val="16"/>
              </w:rPr>
            </w:pPr>
          </w:p>
        </w:tc>
        <w:tc>
          <w:tcPr>
            <w:tcW w:w="864" w:type="dxa"/>
          </w:tcPr>
          <w:p w14:paraId="789C9E0A" w14:textId="77777777" w:rsidR="00247947" w:rsidRDefault="00247947">
            <w:pPr>
              <w:pStyle w:val="TableParagraph"/>
              <w:rPr>
                <w:sz w:val="16"/>
              </w:rPr>
            </w:pPr>
          </w:p>
        </w:tc>
        <w:tc>
          <w:tcPr>
            <w:tcW w:w="1008" w:type="dxa"/>
          </w:tcPr>
          <w:p w14:paraId="2B67D521" w14:textId="77777777" w:rsidR="00247947" w:rsidRDefault="00247947">
            <w:pPr>
              <w:pStyle w:val="TableParagraph"/>
              <w:rPr>
                <w:sz w:val="16"/>
              </w:rPr>
            </w:pPr>
          </w:p>
        </w:tc>
        <w:tc>
          <w:tcPr>
            <w:tcW w:w="1008" w:type="dxa"/>
          </w:tcPr>
          <w:p w14:paraId="49681141" w14:textId="77777777" w:rsidR="00247947" w:rsidRDefault="00247947">
            <w:pPr>
              <w:pStyle w:val="TableParagraph"/>
              <w:rPr>
                <w:sz w:val="16"/>
              </w:rPr>
            </w:pPr>
          </w:p>
        </w:tc>
        <w:tc>
          <w:tcPr>
            <w:tcW w:w="871" w:type="dxa"/>
          </w:tcPr>
          <w:p w14:paraId="386AC248" w14:textId="77777777" w:rsidR="00247947" w:rsidRDefault="00247947">
            <w:pPr>
              <w:pStyle w:val="TableParagraph"/>
              <w:rPr>
                <w:sz w:val="16"/>
              </w:rPr>
            </w:pPr>
          </w:p>
        </w:tc>
        <w:tc>
          <w:tcPr>
            <w:tcW w:w="1008" w:type="dxa"/>
          </w:tcPr>
          <w:p w14:paraId="72AC0B8F" w14:textId="77777777" w:rsidR="00247947" w:rsidRDefault="00247947">
            <w:pPr>
              <w:pStyle w:val="TableParagraph"/>
              <w:rPr>
                <w:sz w:val="16"/>
              </w:rPr>
            </w:pPr>
          </w:p>
        </w:tc>
        <w:tc>
          <w:tcPr>
            <w:tcW w:w="996" w:type="dxa"/>
          </w:tcPr>
          <w:p w14:paraId="4D44711F" w14:textId="77777777" w:rsidR="00247947" w:rsidRDefault="00247947">
            <w:pPr>
              <w:pStyle w:val="TableParagraph"/>
              <w:rPr>
                <w:sz w:val="16"/>
              </w:rPr>
            </w:pPr>
          </w:p>
        </w:tc>
        <w:tc>
          <w:tcPr>
            <w:tcW w:w="864" w:type="dxa"/>
          </w:tcPr>
          <w:p w14:paraId="55B49BFC" w14:textId="77777777" w:rsidR="00247947" w:rsidRDefault="00247947">
            <w:pPr>
              <w:pStyle w:val="TableParagraph"/>
              <w:rPr>
                <w:sz w:val="16"/>
              </w:rPr>
            </w:pPr>
          </w:p>
        </w:tc>
        <w:tc>
          <w:tcPr>
            <w:tcW w:w="875" w:type="dxa"/>
          </w:tcPr>
          <w:p w14:paraId="0CD0F7B4" w14:textId="77777777" w:rsidR="00247947" w:rsidRDefault="00247947">
            <w:pPr>
              <w:pStyle w:val="TableParagraph"/>
              <w:rPr>
                <w:sz w:val="16"/>
              </w:rPr>
            </w:pPr>
          </w:p>
        </w:tc>
        <w:tc>
          <w:tcPr>
            <w:tcW w:w="493" w:type="dxa"/>
          </w:tcPr>
          <w:p w14:paraId="47BB701C" w14:textId="77777777" w:rsidR="00247947" w:rsidRDefault="00247947">
            <w:pPr>
              <w:pStyle w:val="TableParagraph"/>
              <w:rPr>
                <w:sz w:val="16"/>
              </w:rPr>
            </w:pPr>
          </w:p>
        </w:tc>
      </w:tr>
      <w:tr w:rsidR="00247947" w14:paraId="44CBCC83" w14:textId="77777777">
        <w:trPr>
          <w:trHeight w:val="379"/>
        </w:trPr>
        <w:tc>
          <w:tcPr>
            <w:tcW w:w="2425" w:type="dxa"/>
            <w:tcBorders>
              <w:right w:val="single" w:sz="6" w:space="0" w:color="DFDFDF"/>
            </w:tcBorders>
          </w:tcPr>
          <w:p w14:paraId="3A8B8027" w14:textId="77777777" w:rsidR="00247947" w:rsidRDefault="00F67635">
            <w:pPr>
              <w:pStyle w:val="TableParagraph"/>
              <w:spacing w:before="94"/>
              <w:ind w:left="50"/>
              <w:rPr>
                <w:sz w:val="16"/>
              </w:rPr>
            </w:pPr>
            <w:r>
              <w:rPr>
                <w:sz w:val="16"/>
              </w:rPr>
              <w:t>Contractor</w:t>
            </w:r>
            <w:r>
              <w:rPr>
                <w:spacing w:val="-4"/>
                <w:sz w:val="16"/>
              </w:rPr>
              <w:t xml:space="preserve"> </w:t>
            </w:r>
            <w:r>
              <w:rPr>
                <w:sz w:val="16"/>
              </w:rPr>
              <w:t>Storage</w:t>
            </w:r>
            <w:r>
              <w:rPr>
                <w:spacing w:val="-3"/>
                <w:sz w:val="16"/>
              </w:rPr>
              <w:t xml:space="preserve"> </w:t>
            </w:r>
            <w:r>
              <w:rPr>
                <w:spacing w:val="-4"/>
                <w:sz w:val="16"/>
              </w:rPr>
              <w:t>Yard</w:t>
            </w:r>
          </w:p>
        </w:tc>
        <w:tc>
          <w:tcPr>
            <w:tcW w:w="864" w:type="dxa"/>
            <w:vMerge w:val="restart"/>
            <w:tcBorders>
              <w:left w:val="single" w:sz="6" w:space="0" w:color="DFDFDF"/>
              <w:right w:val="single" w:sz="6" w:space="0" w:color="DFDFDF"/>
            </w:tcBorders>
            <w:shd w:val="clear" w:color="auto" w:fill="F1F1F1"/>
          </w:tcPr>
          <w:p w14:paraId="14C02951" w14:textId="77777777" w:rsidR="00247947" w:rsidRDefault="00247947">
            <w:pPr>
              <w:pStyle w:val="TableParagraph"/>
              <w:rPr>
                <w:sz w:val="16"/>
              </w:rPr>
            </w:pPr>
          </w:p>
        </w:tc>
        <w:tc>
          <w:tcPr>
            <w:tcW w:w="726" w:type="dxa"/>
            <w:vMerge w:val="restart"/>
            <w:tcBorders>
              <w:left w:val="single" w:sz="6" w:space="0" w:color="DFDFDF"/>
              <w:right w:val="single" w:sz="6" w:space="0" w:color="DFDFDF"/>
            </w:tcBorders>
            <w:shd w:val="clear" w:color="auto" w:fill="F1F1F1"/>
          </w:tcPr>
          <w:p w14:paraId="2AFDD767" w14:textId="77777777" w:rsidR="00247947" w:rsidRDefault="00247947">
            <w:pPr>
              <w:pStyle w:val="TableParagraph"/>
              <w:rPr>
                <w:sz w:val="16"/>
              </w:rPr>
            </w:pPr>
          </w:p>
        </w:tc>
        <w:tc>
          <w:tcPr>
            <w:tcW w:w="864" w:type="dxa"/>
            <w:vMerge w:val="restart"/>
            <w:tcBorders>
              <w:left w:val="single" w:sz="6" w:space="0" w:color="DFDFDF"/>
              <w:right w:val="single" w:sz="6" w:space="0" w:color="DFDFDF"/>
            </w:tcBorders>
            <w:shd w:val="clear" w:color="auto" w:fill="F1F1F1"/>
          </w:tcPr>
          <w:p w14:paraId="673D4F20" w14:textId="77777777" w:rsidR="00247947" w:rsidRDefault="00247947">
            <w:pPr>
              <w:pStyle w:val="TableParagraph"/>
              <w:rPr>
                <w:sz w:val="16"/>
              </w:rPr>
            </w:pPr>
          </w:p>
        </w:tc>
        <w:tc>
          <w:tcPr>
            <w:tcW w:w="1008" w:type="dxa"/>
            <w:vMerge w:val="restart"/>
            <w:tcBorders>
              <w:left w:val="single" w:sz="6" w:space="0" w:color="DFDFDF"/>
              <w:right w:val="single" w:sz="6" w:space="0" w:color="DFDFDF"/>
            </w:tcBorders>
            <w:shd w:val="clear" w:color="auto" w:fill="F1F1F1"/>
          </w:tcPr>
          <w:p w14:paraId="36116E1F" w14:textId="77777777" w:rsidR="00247947" w:rsidRDefault="00247947">
            <w:pPr>
              <w:pStyle w:val="TableParagraph"/>
              <w:rPr>
                <w:sz w:val="16"/>
              </w:rPr>
            </w:pPr>
          </w:p>
        </w:tc>
        <w:tc>
          <w:tcPr>
            <w:tcW w:w="1008" w:type="dxa"/>
            <w:vMerge w:val="restart"/>
            <w:tcBorders>
              <w:left w:val="single" w:sz="6" w:space="0" w:color="DFDFDF"/>
              <w:right w:val="single" w:sz="6" w:space="0" w:color="DFDFDF"/>
            </w:tcBorders>
            <w:shd w:val="clear" w:color="auto" w:fill="F1F1F1"/>
          </w:tcPr>
          <w:p w14:paraId="55BA5987" w14:textId="77777777" w:rsidR="00247947" w:rsidRDefault="00247947">
            <w:pPr>
              <w:pStyle w:val="TableParagraph"/>
              <w:rPr>
                <w:sz w:val="16"/>
              </w:rPr>
            </w:pPr>
          </w:p>
        </w:tc>
        <w:tc>
          <w:tcPr>
            <w:tcW w:w="871" w:type="dxa"/>
            <w:vMerge w:val="restart"/>
            <w:tcBorders>
              <w:left w:val="single" w:sz="6" w:space="0" w:color="DFDFDF"/>
              <w:right w:val="single" w:sz="6" w:space="0" w:color="DFDFDF"/>
            </w:tcBorders>
            <w:shd w:val="clear" w:color="auto" w:fill="F1F1F1"/>
          </w:tcPr>
          <w:p w14:paraId="690967B5" w14:textId="77777777" w:rsidR="00247947" w:rsidRDefault="00247947">
            <w:pPr>
              <w:pStyle w:val="TableParagraph"/>
              <w:rPr>
                <w:sz w:val="16"/>
              </w:rPr>
            </w:pPr>
          </w:p>
        </w:tc>
        <w:tc>
          <w:tcPr>
            <w:tcW w:w="1008" w:type="dxa"/>
            <w:tcBorders>
              <w:left w:val="single" w:sz="6" w:space="0" w:color="DFDFDF"/>
              <w:right w:val="single" w:sz="6" w:space="0" w:color="DFDFDF"/>
            </w:tcBorders>
          </w:tcPr>
          <w:p w14:paraId="28DC7887" w14:textId="77777777" w:rsidR="00247947" w:rsidRDefault="00F67635">
            <w:pPr>
              <w:pStyle w:val="TableParagraph"/>
              <w:spacing w:before="94"/>
              <w:ind w:left="17" w:right="31"/>
              <w:jc w:val="center"/>
              <w:rPr>
                <w:sz w:val="16"/>
              </w:rPr>
            </w:pPr>
            <w:r>
              <w:rPr>
                <w:spacing w:val="-10"/>
                <w:sz w:val="16"/>
              </w:rPr>
              <w:t>P</w:t>
            </w:r>
          </w:p>
        </w:tc>
        <w:tc>
          <w:tcPr>
            <w:tcW w:w="996" w:type="dxa"/>
            <w:vMerge w:val="restart"/>
            <w:tcBorders>
              <w:left w:val="single" w:sz="6" w:space="0" w:color="DFDFDF"/>
              <w:right w:val="single" w:sz="6" w:space="0" w:color="DFDFDF"/>
            </w:tcBorders>
            <w:shd w:val="clear" w:color="auto" w:fill="F1F1F1"/>
          </w:tcPr>
          <w:p w14:paraId="2D088A7E" w14:textId="77777777" w:rsidR="00247947" w:rsidRDefault="00247947">
            <w:pPr>
              <w:pStyle w:val="TableParagraph"/>
              <w:rPr>
                <w:sz w:val="16"/>
              </w:rPr>
            </w:pPr>
          </w:p>
        </w:tc>
        <w:tc>
          <w:tcPr>
            <w:tcW w:w="864" w:type="dxa"/>
            <w:tcBorders>
              <w:left w:val="single" w:sz="6" w:space="0" w:color="DFDFDF"/>
              <w:right w:val="single" w:sz="6" w:space="0" w:color="DFDFDF"/>
            </w:tcBorders>
          </w:tcPr>
          <w:p w14:paraId="3BB5C722" w14:textId="77777777" w:rsidR="00247947" w:rsidRDefault="00F67635">
            <w:pPr>
              <w:pStyle w:val="TableParagraph"/>
              <w:spacing w:before="94"/>
              <w:ind w:left="10" w:right="1"/>
              <w:jc w:val="center"/>
              <w:rPr>
                <w:sz w:val="16"/>
              </w:rPr>
            </w:pPr>
            <w:r>
              <w:rPr>
                <w:spacing w:val="-10"/>
                <w:sz w:val="16"/>
              </w:rPr>
              <w:t>P</w:t>
            </w:r>
          </w:p>
        </w:tc>
        <w:tc>
          <w:tcPr>
            <w:tcW w:w="875" w:type="dxa"/>
            <w:vMerge w:val="restart"/>
            <w:tcBorders>
              <w:left w:val="single" w:sz="6" w:space="0" w:color="DFDFDF"/>
              <w:right w:val="single" w:sz="6" w:space="0" w:color="DFDFDF"/>
            </w:tcBorders>
            <w:shd w:val="clear" w:color="auto" w:fill="F1F1F1"/>
          </w:tcPr>
          <w:p w14:paraId="47A54881" w14:textId="77777777" w:rsidR="00247947" w:rsidRDefault="00247947">
            <w:pPr>
              <w:pStyle w:val="TableParagraph"/>
              <w:rPr>
                <w:b/>
                <w:sz w:val="16"/>
              </w:rPr>
            </w:pPr>
          </w:p>
          <w:p w14:paraId="2ADB5EF2" w14:textId="77777777" w:rsidR="00247947" w:rsidRDefault="00247947">
            <w:pPr>
              <w:pStyle w:val="TableParagraph"/>
              <w:rPr>
                <w:b/>
                <w:sz w:val="16"/>
              </w:rPr>
            </w:pPr>
          </w:p>
          <w:p w14:paraId="3CD63AD6" w14:textId="77777777" w:rsidR="00247947" w:rsidRDefault="00247947">
            <w:pPr>
              <w:pStyle w:val="TableParagraph"/>
              <w:rPr>
                <w:b/>
                <w:sz w:val="16"/>
              </w:rPr>
            </w:pPr>
          </w:p>
          <w:p w14:paraId="019C042E" w14:textId="77777777" w:rsidR="00247947" w:rsidRDefault="00247947">
            <w:pPr>
              <w:pStyle w:val="TableParagraph"/>
              <w:rPr>
                <w:b/>
                <w:sz w:val="16"/>
              </w:rPr>
            </w:pPr>
          </w:p>
          <w:p w14:paraId="5959036B" w14:textId="77777777" w:rsidR="00247947" w:rsidRDefault="00247947">
            <w:pPr>
              <w:pStyle w:val="TableParagraph"/>
              <w:rPr>
                <w:b/>
                <w:sz w:val="16"/>
              </w:rPr>
            </w:pPr>
          </w:p>
          <w:p w14:paraId="46E50E3E" w14:textId="77777777" w:rsidR="00247947" w:rsidRDefault="00247947">
            <w:pPr>
              <w:pStyle w:val="TableParagraph"/>
              <w:rPr>
                <w:b/>
                <w:sz w:val="16"/>
              </w:rPr>
            </w:pPr>
          </w:p>
          <w:p w14:paraId="5C6034D1" w14:textId="77777777" w:rsidR="00247947" w:rsidRDefault="00247947">
            <w:pPr>
              <w:pStyle w:val="TableParagraph"/>
              <w:rPr>
                <w:b/>
                <w:sz w:val="16"/>
              </w:rPr>
            </w:pPr>
          </w:p>
          <w:p w14:paraId="71D71D06" w14:textId="77777777" w:rsidR="00247947" w:rsidRDefault="00247947">
            <w:pPr>
              <w:pStyle w:val="TableParagraph"/>
              <w:rPr>
                <w:b/>
                <w:sz w:val="16"/>
              </w:rPr>
            </w:pPr>
          </w:p>
          <w:p w14:paraId="64816CFB" w14:textId="77777777" w:rsidR="00247947" w:rsidRDefault="00247947">
            <w:pPr>
              <w:pStyle w:val="TableParagraph"/>
              <w:rPr>
                <w:b/>
                <w:sz w:val="16"/>
              </w:rPr>
            </w:pPr>
          </w:p>
          <w:p w14:paraId="543ED87C" w14:textId="77777777" w:rsidR="00247947" w:rsidRDefault="00247947">
            <w:pPr>
              <w:pStyle w:val="TableParagraph"/>
              <w:rPr>
                <w:b/>
                <w:sz w:val="16"/>
              </w:rPr>
            </w:pPr>
          </w:p>
          <w:p w14:paraId="0A03FE31" w14:textId="77777777" w:rsidR="00247947" w:rsidRDefault="00247947">
            <w:pPr>
              <w:pStyle w:val="TableParagraph"/>
              <w:rPr>
                <w:b/>
                <w:sz w:val="16"/>
              </w:rPr>
            </w:pPr>
          </w:p>
          <w:p w14:paraId="563B5BEA" w14:textId="77777777" w:rsidR="00247947" w:rsidRDefault="00247947">
            <w:pPr>
              <w:pStyle w:val="TableParagraph"/>
              <w:rPr>
                <w:b/>
                <w:sz w:val="16"/>
              </w:rPr>
            </w:pPr>
          </w:p>
          <w:p w14:paraId="3E42101A" w14:textId="77777777" w:rsidR="00247947" w:rsidRDefault="00247947">
            <w:pPr>
              <w:pStyle w:val="TableParagraph"/>
              <w:rPr>
                <w:b/>
                <w:sz w:val="16"/>
              </w:rPr>
            </w:pPr>
          </w:p>
          <w:p w14:paraId="07708519" w14:textId="77777777" w:rsidR="00247947" w:rsidRDefault="00247947">
            <w:pPr>
              <w:pStyle w:val="TableParagraph"/>
              <w:rPr>
                <w:b/>
                <w:sz w:val="16"/>
              </w:rPr>
            </w:pPr>
          </w:p>
          <w:p w14:paraId="02AEC6C9" w14:textId="77777777" w:rsidR="00247947" w:rsidRDefault="00247947">
            <w:pPr>
              <w:pStyle w:val="TableParagraph"/>
              <w:rPr>
                <w:b/>
                <w:sz w:val="16"/>
              </w:rPr>
            </w:pPr>
          </w:p>
          <w:p w14:paraId="060CB110" w14:textId="77777777" w:rsidR="00247947" w:rsidRDefault="00247947">
            <w:pPr>
              <w:pStyle w:val="TableParagraph"/>
              <w:rPr>
                <w:b/>
                <w:sz w:val="16"/>
              </w:rPr>
            </w:pPr>
          </w:p>
          <w:p w14:paraId="2FF17474" w14:textId="77777777" w:rsidR="00247947" w:rsidRDefault="00247947">
            <w:pPr>
              <w:pStyle w:val="TableParagraph"/>
              <w:spacing w:before="146"/>
              <w:rPr>
                <w:b/>
                <w:sz w:val="16"/>
              </w:rPr>
            </w:pPr>
          </w:p>
          <w:p w14:paraId="5D0D551B" w14:textId="77777777" w:rsidR="00247947" w:rsidRDefault="00F67635">
            <w:pPr>
              <w:pStyle w:val="TableParagraph"/>
              <w:spacing w:before="1"/>
              <w:ind w:right="1"/>
              <w:jc w:val="center"/>
              <w:rPr>
                <w:sz w:val="16"/>
              </w:rPr>
            </w:pPr>
            <w:r>
              <w:rPr>
                <w:spacing w:val="-10"/>
                <w:sz w:val="16"/>
              </w:rPr>
              <w:t>P</w:t>
            </w:r>
          </w:p>
        </w:tc>
        <w:tc>
          <w:tcPr>
            <w:tcW w:w="493" w:type="dxa"/>
            <w:tcBorders>
              <w:left w:val="single" w:sz="6" w:space="0" w:color="DFDFDF"/>
            </w:tcBorders>
          </w:tcPr>
          <w:p w14:paraId="6386C8A2" w14:textId="77777777" w:rsidR="00247947" w:rsidRDefault="00F67635">
            <w:pPr>
              <w:pStyle w:val="TableParagraph"/>
              <w:spacing w:before="94"/>
              <w:ind w:right="96"/>
              <w:jc w:val="right"/>
              <w:rPr>
                <w:sz w:val="16"/>
              </w:rPr>
            </w:pPr>
            <w:r>
              <w:rPr>
                <w:spacing w:val="-10"/>
                <w:sz w:val="16"/>
              </w:rPr>
              <w:t>P</w:t>
            </w:r>
          </w:p>
        </w:tc>
      </w:tr>
      <w:tr w:rsidR="00247947" w14:paraId="3FD347C0" w14:textId="77777777">
        <w:trPr>
          <w:trHeight w:val="640"/>
        </w:trPr>
        <w:tc>
          <w:tcPr>
            <w:tcW w:w="2425" w:type="dxa"/>
            <w:tcBorders>
              <w:right w:val="single" w:sz="6" w:space="0" w:color="DFDFDF"/>
            </w:tcBorders>
          </w:tcPr>
          <w:p w14:paraId="59719960" w14:textId="77777777" w:rsidR="00247947" w:rsidRDefault="00F67635">
            <w:pPr>
              <w:pStyle w:val="TableParagraph"/>
              <w:spacing w:before="94"/>
              <w:ind w:left="50"/>
              <w:rPr>
                <w:sz w:val="16"/>
              </w:rPr>
            </w:pPr>
            <w:r>
              <w:rPr>
                <w:sz w:val="16"/>
              </w:rPr>
              <w:t xml:space="preserve">Distribution Center </w:t>
            </w:r>
            <w:r>
              <w:rPr>
                <w:spacing w:val="-4"/>
                <w:sz w:val="16"/>
              </w:rPr>
              <w:t>(see</w:t>
            </w:r>
          </w:p>
          <w:p w14:paraId="7615E544" w14:textId="77777777" w:rsidR="00247947" w:rsidRDefault="00F67635">
            <w:pPr>
              <w:pStyle w:val="TableParagraph"/>
              <w:spacing w:before="76"/>
              <w:ind w:left="50"/>
              <w:rPr>
                <w:sz w:val="16"/>
              </w:rPr>
            </w:pPr>
            <w:r>
              <w:rPr>
                <w:sz w:val="16"/>
              </w:rPr>
              <w:t>§ 27-</w:t>
            </w:r>
            <w:r>
              <w:rPr>
                <w:spacing w:val="-2"/>
                <w:sz w:val="16"/>
              </w:rPr>
              <w:t>605.12)</w:t>
            </w:r>
          </w:p>
        </w:tc>
        <w:tc>
          <w:tcPr>
            <w:tcW w:w="864" w:type="dxa"/>
            <w:vMerge/>
            <w:tcBorders>
              <w:top w:val="nil"/>
              <w:left w:val="single" w:sz="6" w:space="0" w:color="DFDFDF"/>
              <w:right w:val="single" w:sz="6" w:space="0" w:color="DFDFDF"/>
            </w:tcBorders>
            <w:shd w:val="clear" w:color="auto" w:fill="F1F1F1"/>
          </w:tcPr>
          <w:p w14:paraId="41096966"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211D4619"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7B16F0F7"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3A27234D"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0A820649"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3937D2AC" w14:textId="77777777" w:rsidR="00247947" w:rsidRDefault="00247947">
            <w:pPr>
              <w:rPr>
                <w:sz w:val="2"/>
                <w:szCs w:val="2"/>
              </w:rPr>
            </w:pPr>
          </w:p>
        </w:tc>
        <w:tc>
          <w:tcPr>
            <w:tcW w:w="1008" w:type="dxa"/>
            <w:tcBorders>
              <w:left w:val="single" w:sz="6" w:space="0" w:color="DFDFDF"/>
              <w:right w:val="single" w:sz="6" w:space="0" w:color="DFDFDF"/>
            </w:tcBorders>
          </w:tcPr>
          <w:p w14:paraId="2D99D425" w14:textId="77777777" w:rsidR="00247947" w:rsidRDefault="00F67635">
            <w:pPr>
              <w:pStyle w:val="TableParagraph"/>
              <w:spacing w:before="94"/>
              <w:ind w:left="17" w:right="30"/>
              <w:jc w:val="center"/>
              <w:rPr>
                <w:sz w:val="16"/>
              </w:rPr>
            </w:pPr>
            <w:r>
              <w:rPr>
                <w:spacing w:val="-5"/>
                <w:sz w:val="16"/>
              </w:rPr>
              <w:t>SE</w:t>
            </w:r>
          </w:p>
        </w:tc>
        <w:tc>
          <w:tcPr>
            <w:tcW w:w="996" w:type="dxa"/>
            <w:vMerge/>
            <w:tcBorders>
              <w:top w:val="nil"/>
              <w:left w:val="single" w:sz="6" w:space="0" w:color="DFDFDF"/>
              <w:right w:val="single" w:sz="6" w:space="0" w:color="DFDFDF"/>
            </w:tcBorders>
            <w:shd w:val="clear" w:color="auto" w:fill="F1F1F1"/>
          </w:tcPr>
          <w:p w14:paraId="016C6A1C" w14:textId="77777777" w:rsidR="00247947" w:rsidRDefault="00247947">
            <w:pPr>
              <w:rPr>
                <w:sz w:val="2"/>
                <w:szCs w:val="2"/>
              </w:rPr>
            </w:pPr>
          </w:p>
        </w:tc>
        <w:tc>
          <w:tcPr>
            <w:tcW w:w="864" w:type="dxa"/>
            <w:tcBorders>
              <w:left w:val="single" w:sz="6" w:space="0" w:color="DFDFDF"/>
              <w:right w:val="single" w:sz="6" w:space="0" w:color="DFDFDF"/>
            </w:tcBorders>
          </w:tcPr>
          <w:p w14:paraId="372F5F68" w14:textId="77777777" w:rsidR="00247947" w:rsidRDefault="00F67635">
            <w:pPr>
              <w:pStyle w:val="TableParagraph"/>
              <w:spacing w:before="94"/>
              <w:ind w:left="10" w:right="1"/>
              <w:jc w:val="center"/>
              <w:rPr>
                <w:sz w:val="16"/>
              </w:rPr>
            </w:pPr>
            <w:r>
              <w:rPr>
                <w:spacing w:val="-10"/>
                <w:sz w:val="16"/>
              </w:rPr>
              <w:t>P</w:t>
            </w:r>
          </w:p>
        </w:tc>
        <w:tc>
          <w:tcPr>
            <w:tcW w:w="875" w:type="dxa"/>
            <w:vMerge/>
            <w:tcBorders>
              <w:top w:val="nil"/>
              <w:left w:val="single" w:sz="6" w:space="0" w:color="DFDFDF"/>
              <w:right w:val="single" w:sz="6" w:space="0" w:color="DFDFDF"/>
            </w:tcBorders>
            <w:shd w:val="clear" w:color="auto" w:fill="F1F1F1"/>
          </w:tcPr>
          <w:p w14:paraId="2F6BEB34" w14:textId="77777777" w:rsidR="00247947" w:rsidRDefault="00247947">
            <w:pPr>
              <w:rPr>
                <w:sz w:val="2"/>
                <w:szCs w:val="2"/>
              </w:rPr>
            </w:pPr>
          </w:p>
        </w:tc>
        <w:tc>
          <w:tcPr>
            <w:tcW w:w="493" w:type="dxa"/>
            <w:tcBorders>
              <w:left w:val="single" w:sz="6" w:space="0" w:color="DFDFDF"/>
            </w:tcBorders>
          </w:tcPr>
          <w:p w14:paraId="5A2B07B3" w14:textId="77777777" w:rsidR="00247947" w:rsidRDefault="00F67635">
            <w:pPr>
              <w:pStyle w:val="TableParagraph"/>
              <w:spacing w:before="94"/>
              <w:ind w:right="48"/>
              <w:jc w:val="right"/>
              <w:rPr>
                <w:sz w:val="16"/>
              </w:rPr>
            </w:pPr>
            <w:r>
              <w:rPr>
                <w:spacing w:val="-5"/>
                <w:sz w:val="16"/>
              </w:rPr>
              <w:t>SE</w:t>
            </w:r>
          </w:p>
        </w:tc>
      </w:tr>
      <w:tr w:rsidR="00247947" w14:paraId="3067D836" w14:textId="77777777">
        <w:trPr>
          <w:trHeight w:val="380"/>
        </w:trPr>
        <w:tc>
          <w:tcPr>
            <w:tcW w:w="2425" w:type="dxa"/>
            <w:tcBorders>
              <w:right w:val="single" w:sz="6" w:space="0" w:color="DFDFDF"/>
            </w:tcBorders>
          </w:tcPr>
          <w:p w14:paraId="277475E8" w14:textId="77777777" w:rsidR="00247947" w:rsidRDefault="00F67635">
            <w:pPr>
              <w:pStyle w:val="TableParagraph"/>
              <w:spacing w:before="94"/>
              <w:ind w:left="50"/>
              <w:rPr>
                <w:sz w:val="16"/>
              </w:rPr>
            </w:pPr>
            <w:r>
              <w:rPr>
                <w:sz w:val="16"/>
              </w:rPr>
              <w:t xml:space="preserve">Laundry and/or Dry-Cleaning </w:t>
            </w:r>
            <w:r>
              <w:rPr>
                <w:spacing w:val="-2"/>
                <w:sz w:val="16"/>
              </w:rPr>
              <w:t>Plant</w:t>
            </w:r>
          </w:p>
        </w:tc>
        <w:tc>
          <w:tcPr>
            <w:tcW w:w="864" w:type="dxa"/>
            <w:vMerge/>
            <w:tcBorders>
              <w:top w:val="nil"/>
              <w:left w:val="single" w:sz="6" w:space="0" w:color="DFDFDF"/>
              <w:right w:val="single" w:sz="6" w:space="0" w:color="DFDFDF"/>
            </w:tcBorders>
            <w:shd w:val="clear" w:color="auto" w:fill="F1F1F1"/>
          </w:tcPr>
          <w:p w14:paraId="39DC0100"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481F2DEC"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6F31972A"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5C811DB1"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605CFDD2"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6A82380E" w14:textId="77777777" w:rsidR="00247947" w:rsidRDefault="00247947">
            <w:pPr>
              <w:rPr>
                <w:sz w:val="2"/>
                <w:szCs w:val="2"/>
              </w:rPr>
            </w:pPr>
          </w:p>
        </w:tc>
        <w:tc>
          <w:tcPr>
            <w:tcW w:w="1008" w:type="dxa"/>
            <w:tcBorders>
              <w:left w:val="single" w:sz="6" w:space="0" w:color="DFDFDF"/>
              <w:right w:val="single" w:sz="6" w:space="0" w:color="DFDFDF"/>
            </w:tcBorders>
          </w:tcPr>
          <w:p w14:paraId="20AD57F7" w14:textId="77777777" w:rsidR="00247947" w:rsidRDefault="00F67635">
            <w:pPr>
              <w:pStyle w:val="TableParagraph"/>
              <w:spacing w:before="94"/>
              <w:ind w:left="17" w:right="31"/>
              <w:jc w:val="center"/>
              <w:rPr>
                <w:sz w:val="16"/>
              </w:rPr>
            </w:pPr>
            <w:r>
              <w:rPr>
                <w:spacing w:val="-10"/>
                <w:sz w:val="16"/>
              </w:rPr>
              <w:t>P</w:t>
            </w:r>
          </w:p>
        </w:tc>
        <w:tc>
          <w:tcPr>
            <w:tcW w:w="996" w:type="dxa"/>
            <w:tcBorders>
              <w:left w:val="single" w:sz="6" w:space="0" w:color="DFDFDF"/>
              <w:right w:val="single" w:sz="6" w:space="0" w:color="DFDFDF"/>
            </w:tcBorders>
          </w:tcPr>
          <w:p w14:paraId="35146145" w14:textId="77777777" w:rsidR="00247947" w:rsidRDefault="00F67635">
            <w:pPr>
              <w:pStyle w:val="TableParagraph"/>
              <w:spacing w:before="94"/>
              <w:ind w:right="2"/>
              <w:jc w:val="center"/>
              <w:rPr>
                <w:sz w:val="16"/>
              </w:rPr>
            </w:pPr>
            <w:r>
              <w:rPr>
                <w:spacing w:val="-10"/>
                <w:sz w:val="16"/>
              </w:rPr>
              <w:t>P</w:t>
            </w:r>
          </w:p>
        </w:tc>
        <w:tc>
          <w:tcPr>
            <w:tcW w:w="864" w:type="dxa"/>
            <w:tcBorders>
              <w:left w:val="single" w:sz="6" w:space="0" w:color="DFDFDF"/>
              <w:right w:val="single" w:sz="6" w:space="0" w:color="DFDFDF"/>
            </w:tcBorders>
            <w:shd w:val="clear" w:color="auto" w:fill="F1F1F1"/>
          </w:tcPr>
          <w:p w14:paraId="69E452EE" w14:textId="77777777" w:rsidR="00247947" w:rsidRDefault="00247947">
            <w:pPr>
              <w:pStyle w:val="TableParagraph"/>
              <w:rPr>
                <w:sz w:val="16"/>
              </w:rPr>
            </w:pPr>
          </w:p>
        </w:tc>
        <w:tc>
          <w:tcPr>
            <w:tcW w:w="875" w:type="dxa"/>
            <w:vMerge/>
            <w:tcBorders>
              <w:top w:val="nil"/>
              <w:left w:val="single" w:sz="6" w:space="0" w:color="DFDFDF"/>
              <w:right w:val="single" w:sz="6" w:space="0" w:color="DFDFDF"/>
            </w:tcBorders>
            <w:shd w:val="clear" w:color="auto" w:fill="F1F1F1"/>
          </w:tcPr>
          <w:p w14:paraId="774E5D82" w14:textId="77777777" w:rsidR="00247947" w:rsidRDefault="00247947">
            <w:pPr>
              <w:rPr>
                <w:sz w:val="2"/>
                <w:szCs w:val="2"/>
              </w:rPr>
            </w:pPr>
          </w:p>
        </w:tc>
        <w:tc>
          <w:tcPr>
            <w:tcW w:w="493" w:type="dxa"/>
            <w:tcBorders>
              <w:left w:val="single" w:sz="6" w:space="0" w:color="DFDFDF"/>
            </w:tcBorders>
          </w:tcPr>
          <w:p w14:paraId="14663765" w14:textId="77777777" w:rsidR="00247947" w:rsidRDefault="00F67635">
            <w:pPr>
              <w:pStyle w:val="TableParagraph"/>
              <w:spacing w:before="94"/>
              <w:ind w:right="96"/>
              <w:jc w:val="right"/>
              <w:rPr>
                <w:sz w:val="16"/>
              </w:rPr>
            </w:pPr>
            <w:r>
              <w:rPr>
                <w:spacing w:val="-10"/>
                <w:sz w:val="16"/>
              </w:rPr>
              <w:t>P</w:t>
            </w:r>
          </w:p>
        </w:tc>
      </w:tr>
      <w:tr w:rsidR="00247947" w14:paraId="5518641B" w14:textId="77777777">
        <w:trPr>
          <w:trHeight w:val="379"/>
        </w:trPr>
        <w:tc>
          <w:tcPr>
            <w:tcW w:w="2425" w:type="dxa"/>
            <w:tcBorders>
              <w:right w:val="single" w:sz="6" w:space="0" w:color="DFDFDF"/>
            </w:tcBorders>
          </w:tcPr>
          <w:p w14:paraId="1ADE6424" w14:textId="77777777" w:rsidR="00247947" w:rsidRDefault="00F67635">
            <w:pPr>
              <w:pStyle w:val="TableParagraph"/>
              <w:spacing w:before="94"/>
              <w:ind w:left="50"/>
              <w:rPr>
                <w:sz w:val="16"/>
              </w:rPr>
            </w:pPr>
            <w:r>
              <w:rPr>
                <w:sz w:val="16"/>
              </w:rPr>
              <w:t xml:space="preserve">Manufacturing, </w:t>
            </w:r>
            <w:r>
              <w:rPr>
                <w:spacing w:val="-2"/>
                <w:sz w:val="16"/>
              </w:rPr>
              <w:t>Heavy</w:t>
            </w:r>
          </w:p>
        </w:tc>
        <w:tc>
          <w:tcPr>
            <w:tcW w:w="864" w:type="dxa"/>
            <w:vMerge/>
            <w:tcBorders>
              <w:top w:val="nil"/>
              <w:left w:val="single" w:sz="6" w:space="0" w:color="DFDFDF"/>
              <w:right w:val="single" w:sz="6" w:space="0" w:color="DFDFDF"/>
            </w:tcBorders>
            <w:shd w:val="clear" w:color="auto" w:fill="F1F1F1"/>
          </w:tcPr>
          <w:p w14:paraId="60B4685B"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04145C81"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1C2D747E"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16DABF06"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60DEF3F6"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644219B4" w14:textId="77777777" w:rsidR="00247947" w:rsidRDefault="00247947">
            <w:pPr>
              <w:rPr>
                <w:sz w:val="2"/>
                <w:szCs w:val="2"/>
              </w:rPr>
            </w:pPr>
          </w:p>
        </w:tc>
        <w:tc>
          <w:tcPr>
            <w:tcW w:w="1008" w:type="dxa"/>
            <w:tcBorders>
              <w:left w:val="single" w:sz="6" w:space="0" w:color="DFDFDF"/>
              <w:right w:val="single" w:sz="6" w:space="0" w:color="DFDFDF"/>
            </w:tcBorders>
          </w:tcPr>
          <w:p w14:paraId="56E0F976" w14:textId="77777777" w:rsidR="00247947" w:rsidRDefault="00F67635">
            <w:pPr>
              <w:pStyle w:val="TableParagraph"/>
              <w:spacing w:before="94"/>
              <w:ind w:left="17" w:right="30"/>
              <w:jc w:val="center"/>
              <w:rPr>
                <w:sz w:val="16"/>
              </w:rPr>
            </w:pPr>
            <w:r>
              <w:rPr>
                <w:spacing w:val="-5"/>
                <w:sz w:val="16"/>
              </w:rPr>
              <w:t>SE</w:t>
            </w:r>
          </w:p>
        </w:tc>
        <w:tc>
          <w:tcPr>
            <w:tcW w:w="996" w:type="dxa"/>
            <w:vMerge w:val="restart"/>
            <w:tcBorders>
              <w:left w:val="single" w:sz="6" w:space="0" w:color="DFDFDF"/>
              <w:right w:val="single" w:sz="6" w:space="0" w:color="DFDFDF"/>
            </w:tcBorders>
            <w:shd w:val="clear" w:color="auto" w:fill="F1F1F1"/>
          </w:tcPr>
          <w:p w14:paraId="0FCF135D" w14:textId="77777777" w:rsidR="00247947" w:rsidRDefault="00247947">
            <w:pPr>
              <w:pStyle w:val="TableParagraph"/>
              <w:rPr>
                <w:sz w:val="16"/>
              </w:rPr>
            </w:pPr>
          </w:p>
        </w:tc>
        <w:tc>
          <w:tcPr>
            <w:tcW w:w="864" w:type="dxa"/>
            <w:tcBorders>
              <w:left w:val="single" w:sz="6" w:space="0" w:color="DFDFDF"/>
              <w:right w:val="single" w:sz="6" w:space="0" w:color="DFDFDF"/>
            </w:tcBorders>
            <w:shd w:val="clear" w:color="auto" w:fill="F1F1F1"/>
          </w:tcPr>
          <w:p w14:paraId="1626950E" w14:textId="77777777" w:rsidR="00247947" w:rsidRDefault="00247947">
            <w:pPr>
              <w:pStyle w:val="TableParagraph"/>
              <w:rPr>
                <w:sz w:val="16"/>
              </w:rPr>
            </w:pPr>
          </w:p>
        </w:tc>
        <w:tc>
          <w:tcPr>
            <w:tcW w:w="875" w:type="dxa"/>
            <w:vMerge/>
            <w:tcBorders>
              <w:top w:val="nil"/>
              <w:left w:val="single" w:sz="6" w:space="0" w:color="DFDFDF"/>
              <w:right w:val="single" w:sz="6" w:space="0" w:color="DFDFDF"/>
            </w:tcBorders>
            <w:shd w:val="clear" w:color="auto" w:fill="F1F1F1"/>
          </w:tcPr>
          <w:p w14:paraId="6130EB63" w14:textId="77777777" w:rsidR="00247947" w:rsidRDefault="00247947">
            <w:pPr>
              <w:rPr>
                <w:sz w:val="2"/>
                <w:szCs w:val="2"/>
              </w:rPr>
            </w:pPr>
          </w:p>
        </w:tc>
        <w:tc>
          <w:tcPr>
            <w:tcW w:w="493" w:type="dxa"/>
            <w:tcBorders>
              <w:left w:val="single" w:sz="6" w:space="0" w:color="DFDFDF"/>
            </w:tcBorders>
          </w:tcPr>
          <w:p w14:paraId="2CC322BC" w14:textId="77777777" w:rsidR="00247947" w:rsidRDefault="00F67635">
            <w:pPr>
              <w:pStyle w:val="TableParagraph"/>
              <w:spacing w:before="94"/>
              <w:ind w:right="96"/>
              <w:jc w:val="right"/>
              <w:rPr>
                <w:sz w:val="16"/>
              </w:rPr>
            </w:pPr>
            <w:r>
              <w:rPr>
                <w:spacing w:val="-10"/>
                <w:sz w:val="16"/>
              </w:rPr>
              <w:t>P</w:t>
            </w:r>
          </w:p>
        </w:tc>
      </w:tr>
      <w:tr w:rsidR="00247947" w14:paraId="35C0105D" w14:textId="77777777">
        <w:trPr>
          <w:trHeight w:val="387"/>
        </w:trPr>
        <w:tc>
          <w:tcPr>
            <w:tcW w:w="2425" w:type="dxa"/>
            <w:tcBorders>
              <w:right w:val="single" w:sz="6" w:space="0" w:color="DFDFDF"/>
            </w:tcBorders>
          </w:tcPr>
          <w:p w14:paraId="23C54989" w14:textId="77777777" w:rsidR="00247947" w:rsidRDefault="00F67635">
            <w:pPr>
              <w:pStyle w:val="TableParagraph"/>
              <w:spacing w:before="94"/>
              <w:ind w:left="50"/>
              <w:rPr>
                <w:sz w:val="16"/>
              </w:rPr>
            </w:pPr>
            <w:r>
              <w:rPr>
                <w:sz w:val="16"/>
              </w:rPr>
              <w:t xml:space="preserve">Manufacturing, </w:t>
            </w:r>
            <w:r>
              <w:rPr>
                <w:spacing w:val="-2"/>
                <w:sz w:val="16"/>
              </w:rPr>
              <w:t>Light</w:t>
            </w:r>
          </w:p>
        </w:tc>
        <w:tc>
          <w:tcPr>
            <w:tcW w:w="864" w:type="dxa"/>
            <w:vMerge/>
            <w:tcBorders>
              <w:top w:val="nil"/>
              <w:left w:val="single" w:sz="6" w:space="0" w:color="DFDFDF"/>
              <w:right w:val="single" w:sz="6" w:space="0" w:color="DFDFDF"/>
            </w:tcBorders>
            <w:shd w:val="clear" w:color="auto" w:fill="F1F1F1"/>
          </w:tcPr>
          <w:p w14:paraId="62A2CB8F"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1A680F08"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251576D5"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437C8373"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1ACBA3DA"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1159AA34" w14:textId="77777777" w:rsidR="00247947" w:rsidRDefault="00247947">
            <w:pPr>
              <w:rPr>
                <w:sz w:val="2"/>
                <w:szCs w:val="2"/>
              </w:rPr>
            </w:pPr>
          </w:p>
        </w:tc>
        <w:tc>
          <w:tcPr>
            <w:tcW w:w="1008" w:type="dxa"/>
            <w:tcBorders>
              <w:left w:val="single" w:sz="6" w:space="0" w:color="DFDFDF"/>
              <w:right w:val="single" w:sz="6" w:space="0" w:color="DFDFDF"/>
            </w:tcBorders>
          </w:tcPr>
          <w:p w14:paraId="37E355B9" w14:textId="77777777" w:rsidR="00247947" w:rsidRDefault="00F67635">
            <w:pPr>
              <w:pStyle w:val="TableParagraph"/>
              <w:spacing w:before="94"/>
              <w:ind w:left="17" w:right="31"/>
              <w:jc w:val="center"/>
              <w:rPr>
                <w:sz w:val="16"/>
              </w:rPr>
            </w:pPr>
            <w:r>
              <w:rPr>
                <w:spacing w:val="-10"/>
                <w:sz w:val="16"/>
              </w:rPr>
              <w:t>P</w:t>
            </w:r>
          </w:p>
        </w:tc>
        <w:tc>
          <w:tcPr>
            <w:tcW w:w="996" w:type="dxa"/>
            <w:vMerge/>
            <w:tcBorders>
              <w:top w:val="nil"/>
              <w:left w:val="single" w:sz="6" w:space="0" w:color="DFDFDF"/>
              <w:right w:val="single" w:sz="6" w:space="0" w:color="DFDFDF"/>
            </w:tcBorders>
            <w:shd w:val="clear" w:color="auto" w:fill="F1F1F1"/>
          </w:tcPr>
          <w:p w14:paraId="275C62F7" w14:textId="77777777" w:rsidR="00247947" w:rsidRDefault="00247947">
            <w:pPr>
              <w:rPr>
                <w:sz w:val="2"/>
                <w:szCs w:val="2"/>
              </w:rPr>
            </w:pPr>
          </w:p>
        </w:tc>
        <w:tc>
          <w:tcPr>
            <w:tcW w:w="864" w:type="dxa"/>
            <w:tcBorders>
              <w:left w:val="single" w:sz="6" w:space="0" w:color="DFDFDF"/>
              <w:right w:val="single" w:sz="6" w:space="0" w:color="DFDFDF"/>
            </w:tcBorders>
          </w:tcPr>
          <w:p w14:paraId="1E4D5F85" w14:textId="77777777" w:rsidR="00247947" w:rsidRDefault="00F67635">
            <w:pPr>
              <w:pStyle w:val="TableParagraph"/>
              <w:spacing w:before="94"/>
              <w:ind w:left="10" w:right="1"/>
              <w:jc w:val="center"/>
              <w:rPr>
                <w:sz w:val="16"/>
              </w:rPr>
            </w:pPr>
            <w:r>
              <w:rPr>
                <w:spacing w:val="-10"/>
                <w:sz w:val="16"/>
              </w:rPr>
              <w:t>P</w:t>
            </w:r>
          </w:p>
        </w:tc>
        <w:tc>
          <w:tcPr>
            <w:tcW w:w="875" w:type="dxa"/>
            <w:vMerge/>
            <w:tcBorders>
              <w:top w:val="nil"/>
              <w:left w:val="single" w:sz="6" w:space="0" w:color="DFDFDF"/>
              <w:right w:val="single" w:sz="6" w:space="0" w:color="DFDFDF"/>
            </w:tcBorders>
            <w:shd w:val="clear" w:color="auto" w:fill="F1F1F1"/>
          </w:tcPr>
          <w:p w14:paraId="1956373A" w14:textId="77777777" w:rsidR="00247947" w:rsidRDefault="00247947">
            <w:pPr>
              <w:rPr>
                <w:sz w:val="2"/>
                <w:szCs w:val="2"/>
              </w:rPr>
            </w:pPr>
          </w:p>
        </w:tc>
        <w:tc>
          <w:tcPr>
            <w:tcW w:w="493" w:type="dxa"/>
            <w:tcBorders>
              <w:left w:val="single" w:sz="6" w:space="0" w:color="DFDFDF"/>
            </w:tcBorders>
          </w:tcPr>
          <w:p w14:paraId="1B91719B" w14:textId="77777777" w:rsidR="00247947" w:rsidRDefault="00F67635">
            <w:pPr>
              <w:pStyle w:val="TableParagraph"/>
              <w:spacing w:before="94"/>
              <w:ind w:right="96"/>
              <w:jc w:val="right"/>
              <w:rPr>
                <w:sz w:val="16"/>
              </w:rPr>
            </w:pPr>
            <w:r>
              <w:rPr>
                <w:spacing w:val="-10"/>
                <w:sz w:val="16"/>
              </w:rPr>
              <w:t>P</w:t>
            </w:r>
          </w:p>
        </w:tc>
      </w:tr>
      <w:tr w:rsidR="00247947" w14:paraId="3276929E" w14:textId="77777777">
        <w:trPr>
          <w:trHeight w:val="640"/>
        </w:trPr>
        <w:tc>
          <w:tcPr>
            <w:tcW w:w="2425" w:type="dxa"/>
            <w:tcBorders>
              <w:right w:val="single" w:sz="6" w:space="0" w:color="DFDFDF"/>
            </w:tcBorders>
          </w:tcPr>
          <w:p w14:paraId="24409D73" w14:textId="77777777" w:rsidR="00247947" w:rsidRDefault="00F67635">
            <w:pPr>
              <w:pStyle w:val="TableParagraph"/>
              <w:spacing w:before="87"/>
              <w:ind w:left="50"/>
              <w:rPr>
                <w:sz w:val="16"/>
              </w:rPr>
            </w:pPr>
            <w:r>
              <w:rPr>
                <w:sz w:val="16"/>
              </w:rPr>
              <w:t>Natural</w:t>
            </w:r>
            <w:r>
              <w:rPr>
                <w:spacing w:val="-6"/>
                <w:sz w:val="16"/>
              </w:rPr>
              <w:t xml:space="preserve"> </w:t>
            </w:r>
            <w:r>
              <w:rPr>
                <w:sz w:val="16"/>
              </w:rPr>
              <w:t>Resource</w:t>
            </w:r>
            <w:r>
              <w:rPr>
                <w:spacing w:val="-5"/>
                <w:sz w:val="16"/>
              </w:rPr>
              <w:t xml:space="preserve"> </w:t>
            </w:r>
            <w:r>
              <w:rPr>
                <w:sz w:val="16"/>
              </w:rPr>
              <w:t>Production</w:t>
            </w:r>
            <w:r>
              <w:rPr>
                <w:spacing w:val="-4"/>
                <w:sz w:val="16"/>
              </w:rPr>
              <w:t xml:space="preserve"> (see</w:t>
            </w:r>
          </w:p>
          <w:p w14:paraId="5DE4FA33" w14:textId="77777777" w:rsidR="00247947" w:rsidRDefault="00F67635">
            <w:pPr>
              <w:pStyle w:val="TableParagraph"/>
              <w:spacing w:before="76"/>
              <w:ind w:left="50"/>
              <w:rPr>
                <w:sz w:val="16"/>
              </w:rPr>
            </w:pPr>
            <w:r>
              <w:rPr>
                <w:sz w:val="16"/>
              </w:rPr>
              <w:t>§ 27-</w:t>
            </w:r>
            <w:r>
              <w:rPr>
                <w:spacing w:val="-2"/>
                <w:sz w:val="16"/>
              </w:rPr>
              <w:t>605.26)</w:t>
            </w:r>
          </w:p>
        </w:tc>
        <w:tc>
          <w:tcPr>
            <w:tcW w:w="864" w:type="dxa"/>
            <w:tcBorders>
              <w:left w:val="single" w:sz="6" w:space="0" w:color="DFDFDF"/>
              <w:right w:val="single" w:sz="6" w:space="0" w:color="DFDFDF"/>
            </w:tcBorders>
          </w:tcPr>
          <w:p w14:paraId="345F63EC" w14:textId="77777777" w:rsidR="00247947" w:rsidRDefault="00F67635">
            <w:pPr>
              <w:pStyle w:val="TableParagraph"/>
              <w:spacing w:before="87"/>
              <w:ind w:left="10"/>
              <w:jc w:val="center"/>
              <w:rPr>
                <w:sz w:val="16"/>
              </w:rPr>
            </w:pPr>
            <w:r>
              <w:rPr>
                <w:spacing w:val="-5"/>
                <w:sz w:val="16"/>
              </w:rPr>
              <w:t>SE</w:t>
            </w:r>
          </w:p>
        </w:tc>
        <w:tc>
          <w:tcPr>
            <w:tcW w:w="726" w:type="dxa"/>
            <w:vMerge/>
            <w:tcBorders>
              <w:top w:val="nil"/>
              <w:left w:val="single" w:sz="6" w:space="0" w:color="DFDFDF"/>
              <w:right w:val="single" w:sz="6" w:space="0" w:color="DFDFDF"/>
            </w:tcBorders>
            <w:shd w:val="clear" w:color="auto" w:fill="F1F1F1"/>
          </w:tcPr>
          <w:p w14:paraId="4A893611"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0CEC0225"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551B025B"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083650C0"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26C49A9C" w14:textId="77777777" w:rsidR="00247947" w:rsidRDefault="00247947">
            <w:pPr>
              <w:rPr>
                <w:sz w:val="2"/>
                <w:szCs w:val="2"/>
              </w:rPr>
            </w:pPr>
          </w:p>
        </w:tc>
        <w:tc>
          <w:tcPr>
            <w:tcW w:w="1008" w:type="dxa"/>
            <w:tcBorders>
              <w:left w:val="single" w:sz="6" w:space="0" w:color="DFDFDF"/>
              <w:right w:val="single" w:sz="6" w:space="0" w:color="DFDFDF"/>
            </w:tcBorders>
            <w:shd w:val="clear" w:color="auto" w:fill="F1F1F1"/>
          </w:tcPr>
          <w:p w14:paraId="5F6C29BD" w14:textId="77777777" w:rsidR="00247947" w:rsidRDefault="00247947">
            <w:pPr>
              <w:pStyle w:val="TableParagraph"/>
              <w:rPr>
                <w:sz w:val="16"/>
              </w:rPr>
            </w:pPr>
          </w:p>
        </w:tc>
        <w:tc>
          <w:tcPr>
            <w:tcW w:w="996" w:type="dxa"/>
            <w:vMerge/>
            <w:tcBorders>
              <w:top w:val="nil"/>
              <w:left w:val="single" w:sz="6" w:space="0" w:color="DFDFDF"/>
              <w:right w:val="single" w:sz="6" w:space="0" w:color="DFDFDF"/>
            </w:tcBorders>
            <w:shd w:val="clear" w:color="auto" w:fill="F1F1F1"/>
          </w:tcPr>
          <w:p w14:paraId="538A140C" w14:textId="77777777" w:rsidR="00247947" w:rsidRDefault="00247947">
            <w:pPr>
              <w:rPr>
                <w:sz w:val="2"/>
                <w:szCs w:val="2"/>
              </w:rPr>
            </w:pPr>
          </w:p>
        </w:tc>
        <w:tc>
          <w:tcPr>
            <w:tcW w:w="864" w:type="dxa"/>
            <w:tcBorders>
              <w:left w:val="single" w:sz="6" w:space="0" w:color="DFDFDF"/>
              <w:right w:val="single" w:sz="6" w:space="0" w:color="DFDFDF"/>
            </w:tcBorders>
            <w:shd w:val="clear" w:color="auto" w:fill="F1F1F1"/>
          </w:tcPr>
          <w:p w14:paraId="732FE8C6" w14:textId="77777777" w:rsidR="00247947" w:rsidRDefault="00247947">
            <w:pPr>
              <w:pStyle w:val="TableParagraph"/>
              <w:rPr>
                <w:sz w:val="16"/>
              </w:rPr>
            </w:pPr>
          </w:p>
        </w:tc>
        <w:tc>
          <w:tcPr>
            <w:tcW w:w="875" w:type="dxa"/>
            <w:vMerge/>
            <w:tcBorders>
              <w:top w:val="nil"/>
              <w:left w:val="single" w:sz="6" w:space="0" w:color="DFDFDF"/>
              <w:right w:val="single" w:sz="6" w:space="0" w:color="DFDFDF"/>
            </w:tcBorders>
            <w:shd w:val="clear" w:color="auto" w:fill="F1F1F1"/>
          </w:tcPr>
          <w:p w14:paraId="1001DAA9" w14:textId="77777777" w:rsidR="00247947" w:rsidRDefault="00247947">
            <w:pPr>
              <w:rPr>
                <w:sz w:val="2"/>
                <w:szCs w:val="2"/>
              </w:rPr>
            </w:pPr>
          </w:p>
        </w:tc>
        <w:tc>
          <w:tcPr>
            <w:tcW w:w="493" w:type="dxa"/>
            <w:tcBorders>
              <w:left w:val="single" w:sz="6" w:space="0" w:color="DFDFDF"/>
            </w:tcBorders>
          </w:tcPr>
          <w:p w14:paraId="322E3A12" w14:textId="77777777" w:rsidR="00247947" w:rsidRDefault="00F67635">
            <w:pPr>
              <w:pStyle w:val="TableParagraph"/>
              <w:spacing w:before="87"/>
              <w:ind w:right="48"/>
              <w:jc w:val="right"/>
              <w:rPr>
                <w:sz w:val="16"/>
              </w:rPr>
            </w:pPr>
            <w:r>
              <w:rPr>
                <w:spacing w:val="-5"/>
                <w:sz w:val="16"/>
              </w:rPr>
              <w:t>SE</w:t>
            </w:r>
          </w:p>
        </w:tc>
      </w:tr>
      <w:tr w:rsidR="00247947" w14:paraId="215930B6" w14:textId="77777777">
        <w:trPr>
          <w:trHeight w:val="387"/>
        </w:trPr>
        <w:tc>
          <w:tcPr>
            <w:tcW w:w="2425" w:type="dxa"/>
            <w:tcBorders>
              <w:right w:val="single" w:sz="6" w:space="0" w:color="DFDFDF"/>
            </w:tcBorders>
          </w:tcPr>
          <w:p w14:paraId="09E37538" w14:textId="77777777" w:rsidR="00247947" w:rsidRDefault="00F67635">
            <w:pPr>
              <w:pStyle w:val="TableParagraph"/>
              <w:spacing w:before="87"/>
              <w:ind w:left="50"/>
              <w:rPr>
                <w:sz w:val="16"/>
              </w:rPr>
            </w:pPr>
            <w:r>
              <w:rPr>
                <w:sz w:val="16"/>
              </w:rPr>
              <w:t>Self-Service</w:t>
            </w:r>
            <w:r>
              <w:rPr>
                <w:spacing w:val="-10"/>
                <w:sz w:val="16"/>
              </w:rPr>
              <w:t xml:space="preserve"> </w:t>
            </w:r>
            <w:r>
              <w:rPr>
                <w:sz w:val="16"/>
              </w:rPr>
              <w:t>Storage</w:t>
            </w:r>
            <w:r>
              <w:rPr>
                <w:spacing w:val="-9"/>
                <w:sz w:val="16"/>
              </w:rPr>
              <w:t xml:space="preserve"> </w:t>
            </w:r>
            <w:r>
              <w:rPr>
                <w:spacing w:val="-2"/>
                <w:sz w:val="16"/>
              </w:rPr>
              <w:t>Facility</w:t>
            </w:r>
          </w:p>
        </w:tc>
        <w:tc>
          <w:tcPr>
            <w:tcW w:w="864" w:type="dxa"/>
            <w:vMerge w:val="restart"/>
            <w:tcBorders>
              <w:left w:val="single" w:sz="6" w:space="0" w:color="DFDFDF"/>
              <w:right w:val="single" w:sz="6" w:space="0" w:color="DFDFDF"/>
            </w:tcBorders>
            <w:shd w:val="clear" w:color="auto" w:fill="F1F1F1"/>
          </w:tcPr>
          <w:p w14:paraId="76149332" w14:textId="77777777" w:rsidR="00247947" w:rsidRDefault="00247947">
            <w:pPr>
              <w:pStyle w:val="TableParagraph"/>
              <w:rPr>
                <w:sz w:val="16"/>
              </w:rPr>
            </w:pPr>
          </w:p>
        </w:tc>
        <w:tc>
          <w:tcPr>
            <w:tcW w:w="726" w:type="dxa"/>
            <w:vMerge/>
            <w:tcBorders>
              <w:top w:val="nil"/>
              <w:left w:val="single" w:sz="6" w:space="0" w:color="DFDFDF"/>
              <w:right w:val="single" w:sz="6" w:space="0" w:color="DFDFDF"/>
            </w:tcBorders>
            <w:shd w:val="clear" w:color="auto" w:fill="F1F1F1"/>
          </w:tcPr>
          <w:p w14:paraId="0E5FEBAA"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10E08E09"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11B5A85E"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0108E15D"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4CBA5DA3" w14:textId="77777777" w:rsidR="00247947" w:rsidRDefault="00247947">
            <w:pPr>
              <w:rPr>
                <w:sz w:val="2"/>
                <w:szCs w:val="2"/>
              </w:rPr>
            </w:pPr>
          </w:p>
        </w:tc>
        <w:tc>
          <w:tcPr>
            <w:tcW w:w="1008" w:type="dxa"/>
            <w:tcBorders>
              <w:left w:val="single" w:sz="6" w:space="0" w:color="DFDFDF"/>
              <w:right w:val="single" w:sz="6" w:space="0" w:color="DFDFDF"/>
            </w:tcBorders>
          </w:tcPr>
          <w:p w14:paraId="24A7208B" w14:textId="77777777" w:rsidR="00247947" w:rsidRDefault="00F67635">
            <w:pPr>
              <w:pStyle w:val="TableParagraph"/>
              <w:spacing w:before="87"/>
              <w:ind w:left="17" w:right="30"/>
              <w:jc w:val="center"/>
              <w:rPr>
                <w:sz w:val="16"/>
              </w:rPr>
            </w:pPr>
            <w:r>
              <w:rPr>
                <w:spacing w:val="-5"/>
                <w:sz w:val="16"/>
              </w:rPr>
              <w:t>SE</w:t>
            </w:r>
          </w:p>
        </w:tc>
        <w:tc>
          <w:tcPr>
            <w:tcW w:w="996" w:type="dxa"/>
            <w:tcBorders>
              <w:left w:val="single" w:sz="6" w:space="0" w:color="DFDFDF"/>
              <w:right w:val="single" w:sz="6" w:space="0" w:color="DFDFDF"/>
            </w:tcBorders>
          </w:tcPr>
          <w:p w14:paraId="3A9829C5" w14:textId="77777777" w:rsidR="00247947" w:rsidRDefault="00F67635">
            <w:pPr>
              <w:pStyle w:val="TableParagraph"/>
              <w:spacing w:before="87"/>
              <w:ind w:right="2"/>
              <w:jc w:val="center"/>
              <w:rPr>
                <w:sz w:val="16"/>
              </w:rPr>
            </w:pPr>
            <w:r>
              <w:rPr>
                <w:spacing w:val="-10"/>
                <w:sz w:val="16"/>
              </w:rPr>
              <w:t>P</w:t>
            </w:r>
          </w:p>
        </w:tc>
        <w:tc>
          <w:tcPr>
            <w:tcW w:w="864" w:type="dxa"/>
            <w:tcBorders>
              <w:left w:val="single" w:sz="6" w:space="0" w:color="DFDFDF"/>
              <w:right w:val="single" w:sz="6" w:space="0" w:color="DFDFDF"/>
            </w:tcBorders>
          </w:tcPr>
          <w:p w14:paraId="7A874A06" w14:textId="77777777" w:rsidR="00247947" w:rsidRDefault="00F67635">
            <w:pPr>
              <w:pStyle w:val="TableParagraph"/>
              <w:spacing w:before="87"/>
              <w:ind w:left="10" w:right="1"/>
              <w:jc w:val="center"/>
              <w:rPr>
                <w:sz w:val="16"/>
              </w:rPr>
            </w:pPr>
            <w:r>
              <w:rPr>
                <w:spacing w:val="-10"/>
                <w:sz w:val="16"/>
              </w:rPr>
              <w:t>P</w:t>
            </w:r>
          </w:p>
        </w:tc>
        <w:tc>
          <w:tcPr>
            <w:tcW w:w="875" w:type="dxa"/>
            <w:vMerge/>
            <w:tcBorders>
              <w:top w:val="nil"/>
              <w:left w:val="single" w:sz="6" w:space="0" w:color="DFDFDF"/>
              <w:right w:val="single" w:sz="6" w:space="0" w:color="DFDFDF"/>
            </w:tcBorders>
            <w:shd w:val="clear" w:color="auto" w:fill="F1F1F1"/>
          </w:tcPr>
          <w:p w14:paraId="332FB1C1" w14:textId="77777777" w:rsidR="00247947" w:rsidRDefault="00247947">
            <w:pPr>
              <w:rPr>
                <w:sz w:val="2"/>
                <w:szCs w:val="2"/>
              </w:rPr>
            </w:pPr>
          </w:p>
        </w:tc>
        <w:tc>
          <w:tcPr>
            <w:tcW w:w="493" w:type="dxa"/>
            <w:tcBorders>
              <w:left w:val="single" w:sz="6" w:space="0" w:color="DFDFDF"/>
            </w:tcBorders>
          </w:tcPr>
          <w:p w14:paraId="47C31068" w14:textId="77777777" w:rsidR="00247947" w:rsidRDefault="00F67635">
            <w:pPr>
              <w:pStyle w:val="TableParagraph"/>
              <w:spacing w:before="87"/>
              <w:ind w:right="96"/>
              <w:jc w:val="right"/>
              <w:rPr>
                <w:sz w:val="16"/>
              </w:rPr>
            </w:pPr>
            <w:r>
              <w:rPr>
                <w:spacing w:val="-10"/>
                <w:sz w:val="16"/>
              </w:rPr>
              <w:t>P</w:t>
            </w:r>
          </w:p>
        </w:tc>
      </w:tr>
      <w:tr w:rsidR="00247947" w14:paraId="67BE57E5" w14:textId="77777777">
        <w:trPr>
          <w:trHeight w:val="365"/>
        </w:trPr>
        <w:tc>
          <w:tcPr>
            <w:tcW w:w="2425" w:type="dxa"/>
            <w:tcBorders>
              <w:right w:val="single" w:sz="6" w:space="0" w:color="DFDFDF"/>
            </w:tcBorders>
          </w:tcPr>
          <w:p w14:paraId="75AE822B" w14:textId="77777777" w:rsidR="00247947" w:rsidRDefault="00F67635">
            <w:pPr>
              <w:pStyle w:val="TableParagraph"/>
              <w:spacing w:before="79"/>
              <w:ind w:left="50"/>
              <w:rPr>
                <w:sz w:val="16"/>
              </w:rPr>
            </w:pPr>
            <w:r>
              <w:rPr>
                <w:spacing w:val="-2"/>
                <w:sz w:val="16"/>
              </w:rPr>
              <w:t>Warehouse</w:t>
            </w:r>
          </w:p>
        </w:tc>
        <w:tc>
          <w:tcPr>
            <w:tcW w:w="864" w:type="dxa"/>
            <w:vMerge/>
            <w:tcBorders>
              <w:top w:val="nil"/>
              <w:left w:val="single" w:sz="6" w:space="0" w:color="DFDFDF"/>
              <w:right w:val="single" w:sz="6" w:space="0" w:color="DFDFDF"/>
            </w:tcBorders>
            <w:shd w:val="clear" w:color="auto" w:fill="F1F1F1"/>
          </w:tcPr>
          <w:p w14:paraId="42C49379"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0A5A5982"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47288DD1"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79D5709A"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0C4DB072"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1B76B97E" w14:textId="77777777" w:rsidR="00247947" w:rsidRDefault="00247947">
            <w:pPr>
              <w:rPr>
                <w:sz w:val="2"/>
                <w:szCs w:val="2"/>
              </w:rPr>
            </w:pPr>
          </w:p>
        </w:tc>
        <w:tc>
          <w:tcPr>
            <w:tcW w:w="1008" w:type="dxa"/>
            <w:tcBorders>
              <w:left w:val="single" w:sz="6" w:space="0" w:color="DFDFDF"/>
              <w:right w:val="single" w:sz="6" w:space="0" w:color="DFDFDF"/>
            </w:tcBorders>
          </w:tcPr>
          <w:p w14:paraId="34B6D377" w14:textId="77777777" w:rsidR="00247947" w:rsidRDefault="00F67635">
            <w:pPr>
              <w:pStyle w:val="TableParagraph"/>
              <w:spacing w:before="79"/>
              <w:ind w:left="17" w:right="31"/>
              <w:jc w:val="center"/>
              <w:rPr>
                <w:sz w:val="16"/>
              </w:rPr>
            </w:pPr>
            <w:r>
              <w:rPr>
                <w:spacing w:val="-10"/>
                <w:sz w:val="16"/>
              </w:rPr>
              <w:t>P</w:t>
            </w:r>
          </w:p>
        </w:tc>
        <w:tc>
          <w:tcPr>
            <w:tcW w:w="996" w:type="dxa"/>
            <w:tcBorders>
              <w:left w:val="single" w:sz="6" w:space="0" w:color="DFDFDF"/>
              <w:right w:val="single" w:sz="6" w:space="0" w:color="DFDFDF"/>
            </w:tcBorders>
          </w:tcPr>
          <w:p w14:paraId="64DB5B03" w14:textId="77777777" w:rsidR="00247947" w:rsidRDefault="00F67635">
            <w:pPr>
              <w:pStyle w:val="TableParagraph"/>
              <w:spacing w:before="79"/>
              <w:ind w:right="2"/>
              <w:jc w:val="center"/>
              <w:rPr>
                <w:sz w:val="16"/>
              </w:rPr>
            </w:pPr>
            <w:r>
              <w:rPr>
                <w:spacing w:val="-10"/>
                <w:sz w:val="16"/>
              </w:rPr>
              <w:t>P</w:t>
            </w:r>
          </w:p>
        </w:tc>
        <w:tc>
          <w:tcPr>
            <w:tcW w:w="864" w:type="dxa"/>
            <w:tcBorders>
              <w:left w:val="single" w:sz="6" w:space="0" w:color="DFDFDF"/>
              <w:right w:val="single" w:sz="6" w:space="0" w:color="DFDFDF"/>
            </w:tcBorders>
            <w:shd w:val="clear" w:color="auto" w:fill="F1F1F1"/>
          </w:tcPr>
          <w:p w14:paraId="4E3F79AD" w14:textId="77777777" w:rsidR="00247947" w:rsidRDefault="00247947">
            <w:pPr>
              <w:pStyle w:val="TableParagraph"/>
              <w:rPr>
                <w:sz w:val="16"/>
              </w:rPr>
            </w:pPr>
          </w:p>
        </w:tc>
        <w:tc>
          <w:tcPr>
            <w:tcW w:w="875" w:type="dxa"/>
            <w:vMerge/>
            <w:tcBorders>
              <w:top w:val="nil"/>
              <w:left w:val="single" w:sz="6" w:space="0" w:color="DFDFDF"/>
              <w:right w:val="single" w:sz="6" w:space="0" w:color="DFDFDF"/>
            </w:tcBorders>
            <w:shd w:val="clear" w:color="auto" w:fill="F1F1F1"/>
          </w:tcPr>
          <w:p w14:paraId="742BB7CA" w14:textId="77777777" w:rsidR="00247947" w:rsidRDefault="00247947">
            <w:pPr>
              <w:rPr>
                <w:sz w:val="2"/>
                <w:szCs w:val="2"/>
              </w:rPr>
            </w:pPr>
          </w:p>
        </w:tc>
        <w:tc>
          <w:tcPr>
            <w:tcW w:w="493" w:type="dxa"/>
            <w:tcBorders>
              <w:left w:val="single" w:sz="6" w:space="0" w:color="DFDFDF"/>
            </w:tcBorders>
          </w:tcPr>
          <w:p w14:paraId="4C36A755" w14:textId="77777777" w:rsidR="00247947" w:rsidRDefault="00F67635">
            <w:pPr>
              <w:pStyle w:val="TableParagraph"/>
              <w:spacing w:before="79"/>
              <w:ind w:right="96"/>
              <w:jc w:val="right"/>
              <w:rPr>
                <w:sz w:val="16"/>
              </w:rPr>
            </w:pPr>
            <w:r>
              <w:rPr>
                <w:spacing w:val="-10"/>
                <w:sz w:val="16"/>
              </w:rPr>
              <w:t>P</w:t>
            </w:r>
          </w:p>
        </w:tc>
      </w:tr>
      <w:tr w:rsidR="00247947" w14:paraId="45BB7C46" w14:textId="77777777">
        <w:trPr>
          <w:trHeight w:val="639"/>
        </w:trPr>
        <w:tc>
          <w:tcPr>
            <w:tcW w:w="2425" w:type="dxa"/>
            <w:tcBorders>
              <w:right w:val="single" w:sz="6" w:space="0" w:color="DFDFDF"/>
            </w:tcBorders>
          </w:tcPr>
          <w:p w14:paraId="0C3EDB3D" w14:textId="77777777" w:rsidR="00247947" w:rsidRDefault="00F67635">
            <w:pPr>
              <w:pStyle w:val="TableParagraph"/>
              <w:spacing w:before="94" w:line="338" w:lineRule="auto"/>
              <w:ind w:left="50" w:right="18"/>
              <w:rPr>
                <w:sz w:val="16"/>
              </w:rPr>
            </w:pPr>
            <w:r>
              <w:rPr>
                <w:sz w:val="16"/>
              </w:rPr>
              <w:t>Welding,</w:t>
            </w:r>
            <w:r>
              <w:rPr>
                <w:spacing w:val="-10"/>
                <w:sz w:val="16"/>
              </w:rPr>
              <w:t xml:space="preserve"> </w:t>
            </w:r>
            <w:r>
              <w:rPr>
                <w:sz w:val="16"/>
              </w:rPr>
              <w:t>Machine</w:t>
            </w:r>
            <w:r>
              <w:rPr>
                <w:spacing w:val="-10"/>
                <w:sz w:val="16"/>
              </w:rPr>
              <w:t xml:space="preserve"> </w:t>
            </w:r>
            <w:r>
              <w:rPr>
                <w:sz w:val="16"/>
              </w:rPr>
              <w:t>and</w:t>
            </w:r>
            <w:r>
              <w:rPr>
                <w:spacing w:val="-10"/>
                <w:sz w:val="16"/>
              </w:rPr>
              <w:t xml:space="preserve"> </w:t>
            </w:r>
            <w:r>
              <w:rPr>
                <w:sz w:val="16"/>
              </w:rPr>
              <w:t>Printing</w:t>
            </w:r>
            <w:r>
              <w:rPr>
                <w:spacing w:val="40"/>
                <w:sz w:val="16"/>
              </w:rPr>
              <w:t xml:space="preserve"> </w:t>
            </w:r>
            <w:r>
              <w:rPr>
                <w:spacing w:val="-2"/>
                <w:sz w:val="16"/>
              </w:rPr>
              <w:t>Shops</w:t>
            </w:r>
          </w:p>
        </w:tc>
        <w:tc>
          <w:tcPr>
            <w:tcW w:w="864" w:type="dxa"/>
            <w:vMerge/>
            <w:tcBorders>
              <w:top w:val="nil"/>
              <w:left w:val="single" w:sz="6" w:space="0" w:color="DFDFDF"/>
              <w:right w:val="single" w:sz="6" w:space="0" w:color="DFDFDF"/>
            </w:tcBorders>
            <w:shd w:val="clear" w:color="auto" w:fill="F1F1F1"/>
          </w:tcPr>
          <w:p w14:paraId="626D6DFA"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1B210037"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5C120323"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3A0F48A8"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776320EE"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30F34ABD" w14:textId="77777777" w:rsidR="00247947" w:rsidRDefault="00247947">
            <w:pPr>
              <w:rPr>
                <w:sz w:val="2"/>
                <w:szCs w:val="2"/>
              </w:rPr>
            </w:pPr>
          </w:p>
        </w:tc>
        <w:tc>
          <w:tcPr>
            <w:tcW w:w="1008" w:type="dxa"/>
            <w:tcBorders>
              <w:left w:val="single" w:sz="6" w:space="0" w:color="DFDFDF"/>
              <w:right w:val="single" w:sz="6" w:space="0" w:color="DFDFDF"/>
            </w:tcBorders>
          </w:tcPr>
          <w:p w14:paraId="00870D4E" w14:textId="77777777" w:rsidR="00247947" w:rsidRDefault="00F67635">
            <w:pPr>
              <w:pStyle w:val="TableParagraph"/>
              <w:spacing w:before="94"/>
              <w:ind w:left="17" w:right="30"/>
              <w:jc w:val="center"/>
              <w:rPr>
                <w:sz w:val="16"/>
              </w:rPr>
            </w:pPr>
            <w:r>
              <w:rPr>
                <w:spacing w:val="-5"/>
                <w:sz w:val="16"/>
              </w:rPr>
              <w:t>SE</w:t>
            </w:r>
          </w:p>
        </w:tc>
        <w:tc>
          <w:tcPr>
            <w:tcW w:w="996" w:type="dxa"/>
            <w:tcBorders>
              <w:left w:val="single" w:sz="6" w:space="0" w:color="DFDFDF"/>
              <w:right w:val="single" w:sz="6" w:space="0" w:color="DFDFDF"/>
            </w:tcBorders>
          </w:tcPr>
          <w:p w14:paraId="5816183D" w14:textId="77777777" w:rsidR="00247947" w:rsidRDefault="00F67635">
            <w:pPr>
              <w:pStyle w:val="TableParagraph"/>
              <w:spacing w:before="94"/>
              <w:ind w:right="2"/>
              <w:jc w:val="center"/>
              <w:rPr>
                <w:sz w:val="16"/>
              </w:rPr>
            </w:pPr>
            <w:r>
              <w:rPr>
                <w:spacing w:val="-10"/>
                <w:sz w:val="16"/>
              </w:rPr>
              <w:t>P</w:t>
            </w:r>
          </w:p>
        </w:tc>
        <w:tc>
          <w:tcPr>
            <w:tcW w:w="864" w:type="dxa"/>
            <w:tcBorders>
              <w:left w:val="single" w:sz="6" w:space="0" w:color="DFDFDF"/>
              <w:right w:val="single" w:sz="6" w:space="0" w:color="DFDFDF"/>
            </w:tcBorders>
          </w:tcPr>
          <w:p w14:paraId="62ACD11F" w14:textId="77777777" w:rsidR="00247947" w:rsidRDefault="00F67635">
            <w:pPr>
              <w:pStyle w:val="TableParagraph"/>
              <w:spacing w:before="94"/>
              <w:ind w:left="10" w:right="1"/>
              <w:jc w:val="center"/>
              <w:rPr>
                <w:sz w:val="16"/>
              </w:rPr>
            </w:pPr>
            <w:r>
              <w:rPr>
                <w:spacing w:val="-10"/>
                <w:sz w:val="16"/>
              </w:rPr>
              <w:t>P</w:t>
            </w:r>
          </w:p>
        </w:tc>
        <w:tc>
          <w:tcPr>
            <w:tcW w:w="875" w:type="dxa"/>
            <w:vMerge/>
            <w:tcBorders>
              <w:top w:val="nil"/>
              <w:left w:val="single" w:sz="6" w:space="0" w:color="DFDFDF"/>
              <w:right w:val="single" w:sz="6" w:space="0" w:color="DFDFDF"/>
            </w:tcBorders>
            <w:shd w:val="clear" w:color="auto" w:fill="F1F1F1"/>
          </w:tcPr>
          <w:p w14:paraId="1ADF8C53" w14:textId="77777777" w:rsidR="00247947" w:rsidRDefault="00247947">
            <w:pPr>
              <w:rPr>
                <w:sz w:val="2"/>
                <w:szCs w:val="2"/>
              </w:rPr>
            </w:pPr>
          </w:p>
        </w:tc>
        <w:tc>
          <w:tcPr>
            <w:tcW w:w="493" w:type="dxa"/>
            <w:tcBorders>
              <w:left w:val="single" w:sz="6" w:space="0" w:color="DFDFDF"/>
            </w:tcBorders>
          </w:tcPr>
          <w:p w14:paraId="0D16FB83" w14:textId="77777777" w:rsidR="00247947" w:rsidRDefault="00F67635">
            <w:pPr>
              <w:pStyle w:val="TableParagraph"/>
              <w:spacing w:before="94"/>
              <w:ind w:right="96"/>
              <w:jc w:val="right"/>
              <w:rPr>
                <w:sz w:val="16"/>
              </w:rPr>
            </w:pPr>
            <w:r>
              <w:rPr>
                <w:spacing w:val="-10"/>
                <w:sz w:val="16"/>
              </w:rPr>
              <w:t>P</w:t>
            </w:r>
          </w:p>
        </w:tc>
      </w:tr>
      <w:tr w:rsidR="00247947" w14:paraId="5CD95EB8" w14:textId="77777777">
        <w:trPr>
          <w:trHeight w:val="395"/>
        </w:trPr>
        <w:tc>
          <w:tcPr>
            <w:tcW w:w="2425" w:type="dxa"/>
            <w:tcBorders>
              <w:right w:val="single" w:sz="6" w:space="0" w:color="DFDFDF"/>
            </w:tcBorders>
          </w:tcPr>
          <w:p w14:paraId="449B5F4C" w14:textId="77777777" w:rsidR="00247947" w:rsidRDefault="00F67635">
            <w:pPr>
              <w:pStyle w:val="TableParagraph"/>
              <w:spacing w:before="94"/>
              <w:ind w:left="50"/>
              <w:rPr>
                <w:sz w:val="16"/>
              </w:rPr>
            </w:pPr>
            <w:r>
              <w:rPr>
                <w:spacing w:val="-2"/>
                <w:sz w:val="16"/>
              </w:rPr>
              <w:t>Wholesale</w:t>
            </w:r>
          </w:p>
        </w:tc>
        <w:tc>
          <w:tcPr>
            <w:tcW w:w="864" w:type="dxa"/>
            <w:vMerge/>
            <w:tcBorders>
              <w:top w:val="nil"/>
              <w:left w:val="single" w:sz="6" w:space="0" w:color="DFDFDF"/>
              <w:right w:val="single" w:sz="6" w:space="0" w:color="DFDFDF"/>
            </w:tcBorders>
            <w:shd w:val="clear" w:color="auto" w:fill="F1F1F1"/>
          </w:tcPr>
          <w:p w14:paraId="17A3C698" w14:textId="77777777" w:rsidR="00247947" w:rsidRDefault="00247947">
            <w:pPr>
              <w:rPr>
                <w:sz w:val="2"/>
                <w:szCs w:val="2"/>
              </w:rPr>
            </w:pPr>
          </w:p>
        </w:tc>
        <w:tc>
          <w:tcPr>
            <w:tcW w:w="726" w:type="dxa"/>
            <w:vMerge/>
            <w:tcBorders>
              <w:top w:val="nil"/>
              <w:left w:val="single" w:sz="6" w:space="0" w:color="DFDFDF"/>
              <w:right w:val="single" w:sz="6" w:space="0" w:color="DFDFDF"/>
            </w:tcBorders>
            <w:shd w:val="clear" w:color="auto" w:fill="F1F1F1"/>
          </w:tcPr>
          <w:p w14:paraId="010682D9" w14:textId="77777777" w:rsidR="00247947" w:rsidRDefault="00247947">
            <w:pPr>
              <w:rPr>
                <w:sz w:val="2"/>
                <w:szCs w:val="2"/>
              </w:rPr>
            </w:pPr>
          </w:p>
        </w:tc>
        <w:tc>
          <w:tcPr>
            <w:tcW w:w="864" w:type="dxa"/>
            <w:vMerge/>
            <w:tcBorders>
              <w:top w:val="nil"/>
              <w:left w:val="single" w:sz="6" w:space="0" w:color="DFDFDF"/>
              <w:right w:val="single" w:sz="6" w:space="0" w:color="DFDFDF"/>
            </w:tcBorders>
            <w:shd w:val="clear" w:color="auto" w:fill="F1F1F1"/>
          </w:tcPr>
          <w:p w14:paraId="71D67933"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4BF48679"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7ED7B961" w14:textId="77777777" w:rsidR="00247947" w:rsidRDefault="00247947">
            <w:pPr>
              <w:rPr>
                <w:sz w:val="2"/>
                <w:szCs w:val="2"/>
              </w:rPr>
            </w:pPr>
          </w:p>
        </w:tc>
        <w:tc>
          <w:tcPr>
            <w:tcW w:w="871" w:type="dxa"/>
            <w:vMerge/>
            <w:tcBorders>
              <w:top w:val="nil"/>
              <w:left w:val="single" w:sz="6" w:space="0" w:color="DFDFDF"/>
              <w:right w:val="single" w:sz="6" w:space="0" w:color="DFDFDF"/>
            </w:tcBorders>
            <w:shd w:val="clear" w:color="auto" w:fill="F1F1F1"/>
          </w:tcPr>
          <w:p w14:paraId="34EFADE2" w14:textId="77777777" w:rsidR="00247947" w:rsidRDefault="00247947">
            <w:pPr>
              <w:rPr>
                <w:sz w:val="2"/>
                <w:szCs w:val="2"/>
              </w:rPr>
            </w:pPr>
          </w:p>
        </w:tc>
        <w:tc>
          <w:tcPr>
            <w:tcW w:w="1008" w:type="dxa"/>
            <w:tcBorders>
              <w:left w:val="single" w:sz="6" w:space="0" w:color="DFDFDF"/>
              <w:right w:val="single" w:sz="6" w:space="0" w:color="DFDFDF"/>
            </w:tcBorders>
          </w:tcPr>
          <w:p w14:paraId="69EE8374" w14:textId="77777777" w:rsidR="00247947" w:rsidRDefault="00F67635">
            <w:pPr>
              <w:pStyle w:val="TableParagraph"/>
              <w:spacing w:before="94"/>
              <w:ind w:left="17" w:right="30"/>
              <w:jc w:val="center"/>
              <w:rPr>
                <w:sz w:val="16"/>
              </w:rPr>
            </w:pPr>
            <w:r>
              <w:rPr>
                <w:spacing w:val="-5"/>
                <w:sz w:val="16"/>
              </w:rPr>
              <w:t>SE</w:t>
            </w:r>
          </w:p>
        </w:tc>
        <w:tc>
          <w:tcPr>
            <w:tcW w:w="996" w:type="dxa"/>
            <w:tcBorders>
              <w:left w:val="single" w:sz="6" w:space="0" w:color="DFDFDF"/>
              <w:right w:val="single" w:sz="6" w:space="0" w:color="DFDFDF"/>
            </w:tcBorders>
          </w:tcPr>
          <w:p w14:paraId="7E35D67F" w14:textId="77777777" w:rsidR="00247947" w:rsidRDefault="00F67635">
            <w:pPr>
              <w:pStyle w:val="TableParagraph"/>
              <w:spacing w:before="94"/>
              <w:ind w:right="2"/>
              <w:jc w:val="center"/>
              <w:rPr>
                <w:sz w:val="16"/>
              </w:rPr>
            </w:pPr>
            <w:r>
              <w:rPr>
                <w:spacing w:val="-10"/>
                <w:sz w:val="16"/>
              </w:rPr>
              <w:t>P</w:t>
            </w:r>
          </w:p>
        </w:tc>
        <w:tc>
          <w:tcPr>
            <w:tcW w:w="864" w:type="dxa"/>
            <w:tcBorders>
              <w:left w:val="single" w:sz="6" w:space="0" w:color="DFDFDF"/>
              <w:right w:val="single" w:sz="6" w:space="0" w:color="DFDFDF"/>
            </w:tcBorders>
          </w:tcPr>
          <w:p w14:paraId="7272D2C6" w14:textId="77777777" w:rsidR="00247947" w:rsidRDefault="00F67635">
            <w:pPr>
              <w:pStyle w:val="TableParagraph"/>
              <w:spacing w:before="94"/>
              <w:ind w:left="10" w:right="1"/>
              <w:jc w:val="center"/>
              <w:rPr>
                <w:sz w:val="16"/>
              </w:rPr>
            </w:pPr>
            <w:r>
              <w:rPr>
                <w:spacing w:val="-10"/>
                <w:sz w:val="16"/>
              </w:rPr>
              <w:t>P</w:t>
            </w:r>
          </w:p>
        </w:tc>
        <w:tc>
          <w:tcPr>
            <w:tcW w:w="875" w:type="dxa"/>
            <w:vMerge/>
            <w:tcBorders>
              <w:top w:val="nil"/>
              <w:left w:val="single" w:sz="6" w:space="0" w:color="DFDFDF"/>
              <w:right w:val="single" w:sz="6" w:space="0" w:color="DFDFDF"/>
            </w:tcBorders>
            <w:shd w:val="clear" w:color="auto" w:fill="F1F1F1"/>
          </w:tcPr>
          <w:p w14:paraId="3A0CF3E3" w14:textId="77777777" w:rsidR="00247947" w:rsidRDefault="00247947">
            <w:pPr>
              <w:rPr>
                <w:sz w:val="2"/>
                <w:szCs w:val="2"/>
              </w:rPr>
            </w:pPr>
          </w:p>
        </w:tc>
        <w:tc>
          <w:tcPr>
            <w:tcW w:w="493" w:type="dxa"/>
            <w:tcBorders>
              <w:left w:val="single" w:sz="6" w:space="0" w:color="DFDFDF"/>
            </w:tcBorders>
          </w:tcPr>
          <w:p w14:paraId="1DF50BFB" w14:textId="77777777" w:rsidR="00247947" w:rsidRDefault="00F67635">
            <w:pPr>
              <w:pStyle w:val="TableParagraph"/>
              <w:spacing w:before="94"/>
              <w:ind w:right="96"/>
              <w:jc w:val="right"/>
              <w:rPr>
                <w:sz w:val="16"/>
              </w:rPr>
            </w:pPr>
            <w:r>
              <w:rPr>
                <w:spacing w:val="-10"/>
                <w:sz w:val="16"/>
              </w:rPr>
              <w:t>P</w:t>
            </w:r>
          </w:p>
        </w:tc>
      </w:tr>
      <w:tr w:rsidR="00247947" w14:paraId="206EEC4A" w14:textId="77777777">
        <w:trPr>
          <w:trHeight w:val="365"/>
        </w:trPr>
        <w:tc>
          <w:tcPr>
            <w:tcW w:w="2425" w:type="dxa"/>
          </w:tcPr>
          <w:p w14:paraId="1A139E13" w14:textId="77777777" w:rsidR="00247947" w:rsidRDefault="00F67635">
            <w:pPr>
              <w:pStyle w:val="TableParagraph"/>
              <w:spacing w:before="79"/>
              <w:ind w:left="50"/>
              <w:rPr>
                <w:b/>
                <w:sz w:val="16"/>
              </w:rPr>
            </w:pPr>
            <w:r>
              <w:rPr>
                <w:b/>
                <w:spacing w:val="-2"/>
                <w:sz w:val="16"/>
              </w:rPr>
              <w:t>Agricultural</w:t>
            </w:r>
          </w:p>
        </w:tc>
        <w:tc>
          <w:tcPr>
            <w:tcW w:w="864" w:type="dxa"/>
          </w:tcPr>
          <w:p w14:paraId="7DA40196" w14:textId="77777777" w:rsidR="00247947" w:rsidRDefault="00247947">
            <w:pPr>
              <w:pStyle w:val="TableParagraph"/>
              <w:rPr>
                <w:sz w:val="16"/>
              </w:rPr>
            </w:pPr>
          </w:p>
        </w:tc>
        <w:tc>
          <w:tcPr>
            <w:tcW w:w="726" w:type="dxa"/>
          </w:tcPr>
          <w:p w14:paraId="17DDCAA9" w14:textId="77777777" w:rsidR="00247947" w:rsidRDefault="00247947">
            <w:pPr>
              <w:pStyle w:val="TableParagraph"/>
              <w:rPr>
                <w:sz w:val="16"/>
              </w:rPr>
            </w:pPr>
          </w:p>
        </w:tc>
        <w:tc>
          <w:tcPr>
            <w:tcW w:w="864" w:type="dxa"/>
          </w:tcPr>
          <w:p w14:paraId="32B46FEA" w14:textId="77777777" w:rsidR="00247947" w:rsidRDefault="00247947">
            <w:pPr>
              <w:pStyle w:val="TableParagraph"/>
              <w:rPr>
                <w:sz w:val="16"/>
              </w:rPr>
            </w:pPr>
          </w:p>
        </w:tc>
        <w:tc>
          <w:tcPr>
            <w:tcW w:w="1008" w:type="dxa"/>
          </w:tcPr>
          <w:p w14:paraId="4F363887" w14:textId="77777777" w:rsidR="00247947" w:rsidRDefault="00247947">
            <w:pPr>
              <w:pStyle w:val="TableParagraph"/>
              <w:rPr>
                <w:sz w:val="16"/>
              </w:rPr>
            </w:pPr>
          </w:p>
        </w:tc>
        <w:tc>
          <w:tcPr>
            <w:tcW w:w="1008" w:type="dxa"/>
          </w:tcPr>
          <w:p w14:paraId="6E2368AF" w14:textId="77777777" w:rsidR="00247947" w:rsidRDefault="00247947">
            <w:pPr>
              <w:pStyle w:val="TableParagraph"/>
              <w:rPr>
                <w:sz w:val="16"/>
              </w:rPr>
            </w:pPr>
          </w:p>
        </w:tc>
        <w:tc>
          <w:tcPr>
            <w:tcW w:w="871" w:type="dxa"/>
          </w:tcPr>
          <w:p w14:paraId="5F73F304" w14:textId="77777777" w:rsidR="00247947" w:rsidRDefault="00247947">
            <w:pPr>
              <w:pStyle w:val="TableParagraph"/>
              <w:rPr>
                <w:sz w:val="16"/>
              </w:rPr>
            </w:pPr>
          </w:p>
        </w:tc>
        <w:tc>
          <w:tcPr>
            <w:tcW w:w="1008" w:type="dxa"/>
          </w:tcPr>
          <w:p w14:paraId="7E3EBA97" w14:textId="77777777" w:rsidR="00247947" w:rsidRDefault="00247947">
            <w:pPr>
              <w:pStyle w:val="TableParagraph"/>
              <w:rPr>
                <w:sz w:val="16"/>
              </w:rPr>
            </w:pPr>
          </w:p>
        </w:tc>
        <w:tc>
          <w:tcPr>
            <w:tcW w:w="996" w:type="dxa"/>
          </w:tcPr>
          <w:p w14:paraId="47892067" w14:textId="77777777" w:rsidR="00247947" w:rsidRDefault="00247947">
            <w:pPr>
              <w:pStyle w:val="TableParagraph"/>
              <w:rPr>
                <w:sz w:val="16"/>
              </w:rPr>
            </w:pPr>
          </w:p>
        </w:tc>
        <w:tc>
          <w:tcPr>
            <w:tcW w:w="864" w:type="dxa"/>
          </w:tcPr>
          <w:p w14:paraId="72ACD878" w14:textId="77777777" w:rsidR="00247947" w:rsidRDefault="00247947">
            <w:pPr>
              <w:pStyle w:val="TableParagraph"/>
              <w:rPr>
                <w:sz w:val="16"/>
              </w:rPr>
            </w:pPr>
          </w:p>
        </w:tc>
        <w:tc>
          <w:tcPr>
            <w:tcW w:w="875" w:type="dxa"/>
          </w:tcPr>
          <w:p w14:paraId="6BF9779D" w14:textId="77777777" w:rsidR="00247947" w:rsidRDefault="00247947">
            <w:pPr>
              <w:pStyle w:val="TableParagraph"/>
              <w:rPr>
                <w:sz w:val="16"/>
              </w:rPr>
            </w:pPr>
          </w:p>
        </w:tc>
        <w:tc>
          <w:tcPr>
            <w:tcW w:w="493" w:type="dxa"/>
          </w:tcPr>
          <w:p w14:paraId="5C6EC456" w14:textId="77777777" w:rsidR="00247947" w:rsidRDefault="00247947">
            <w:pPr>
              <w:pStyle w:val="TableParagraph"/>
              <w:rPr>
                <w:sz w:val="16"/>
              </w:rPr>
            </w:pPr>
          </w:p>
        </w:tc>
      </w:tr>
      <w:tr w:rsidR="00247947" w14:paraId="12FB7D25" w14:textId="77777777">
        <w:trPr>
          <w:trHeight w:val="379"/>
        </w:trPr>
        <w:tc>
          <w:tcPr>
            <w:tcW w:w="2425" w:type="dxa"/>
          </w:tcPr>
          <w:p w14:paraId="5A6B8C94" w14:textId="77777777" w:rsidR="00247947" w:rsidRDefault="00F67635">
            <w:pPr>
              <w:pStyle w:val="TableParagraph"/>
              <w:spacing w:before="94"/>
              <w:ind w:left="50"/>
              <w:rPr>
                <w:sz w:val="16"/>
              </w:rPr>
            </w:pPr>
            <w:r>
              <w:rPr>
                <w:sz w:val="16"/>
              </w:rPr>
              <w:t>Agricultural</w:t>
            </w:r>
            <w:r>
              <w:rPr>
                <w:spacing w:val="-7"/>
                <w:sz w:val="16"/>
              </w:rPr>
              <w:t xml:space="preserve"> </w:t>
            </w:r>
            <w:r>
              <w:rPr>
                <w:sz w:val="16"/>
              </w:rPr>
              <w:t>Marketing</w:t>
            </w:r>
            <w:r>
              <w:rPr>
                <w:spacing w:val="-5"/>
                <w:sz w:val="16"/>
              </w:rPr>
              <w:t xml:space="preserve"> </w:t>
            </w:r>
            <w:r>
              <w:rPr>
                <w:spacing w:val="-2"/>
                <w:sz w:val="16"/>
              </w:rPr>
              <w:t>Enterprise</w:t>
            </w:r>
          </w:p>
        </w:tc>
        <w:tc>
          <w:tcPr>
            <w:tcW w:w="864" w:type="dxa"/>
          </w:tcPr>
          <w:p w14:paraId="6AFCDE5B" w14:textId="77777777" w:rsidR="00247947" w:rsidRDefault="00F67635">
            <w:pPr>
              <w:pStyle w:val="TableParagraph"/>
              <w:spacing w:before="94"/>
              <w:ind w:left="81" w:right="70"/>
              <w:jc w:val="center"/>
              <w:rPr>
                <w:sz w:val="16"/>
              </w:rPr>
            </w:pPr>
            <w:r>
              <w:rPr>
                <w:spacing w:val="-10"/>
                <w:sz w:val="16"/>
              </w:rPr>
              <w:t>P</w:t>
            </w:r>
          </w:p>
        </w:tc>
        <w:tc>
          <w:tcPr>
            <w:tcW w:w="726" w:type="dxa"/>
            <w:shd w:val="clear" w:color="auto" w:fill="F1F1F1"/>
          </w:tcPr>
          <w:p w14:paraId="01EB4C0A" w14:textId="77777777" w:rsidR="00247947" w:rsidRDefault="00247947">
            <w:pPr>
              <w:pStyle w:val="TableParagraph"/>
              <w:rPr>
                <w:sz w:val="16"/>
              </w:rPr>
            </w:pPr>
          </w:p>
        </w:tc>
        <w:tc>
          <w:tcPr>
            <w:tcW w:w="864" w:type="dxa"/>
            <w:shd w:val="clear" w:color="auto" w:fill="F1F1F1"/>
          </w:tcPr>
          <w:p w14:paraId="3AD0BC3A" w14:textId="77777777" w:rsidR="00247947" w:rsidRDefault="00247947">
            <w:pPr>
              <w:pStyle w:val="TableParagraph"/>
              <w:rPr>
                <w:sz w:val="16"/>
              </w:rPr>
            </w:pPr>
          </w:p>
        </w:tc>
        <w:tc>
          <w:tcPr>
            <w:tcW w:w="1008" w:type="dxa"/>
            <w:shd w:val="clear" w:color="auto" w:fill="F1F1F1"/>
          </w:tcPr>
          <w:p w14:paraId="74D1D76F" w14:textId="77777777" w:rsidR="00247947" w:rsidRDefault="00247947">
            <w:pPr>
              <w:pStyle w:val="TableParagraph"/>
              <w:rPr>
                <w:sz w:val="16"/>
              </w:rPr>
            </w:pPr>
          </w:p>
        </w:tc>
        <w:tc>
          <w:tcPr>
            <w:tcW w:w="1008" w:type="dxa"/>
            <w:shd w:val="clear" w:color="auto" w:fill="F1F1F1"/>
          </w:tcPr>
          <w:p w14:paraId="3142B06A" w14:textId="77777777" w:rsidR="00247947" w:rsidRDefault="00247947">
            <w:pPr>
              <w:pStyle w:val="TableParagraph"/>
              <w:rPr>
                <w:sz w:val="16"/>
              </w:rPr>
            </w:pPr>
          </w:p>
        </w:tc>
        <w:tc>
          <w:tcPr>
            <w:tcW w:w="871" w:type="dxa"/>
            <w:shd w:val="clear" w:color="auto" w:fill="F1F1F1"/>
          </w:tcPr>
          <w:p w14:paraId="6676AC58" w14:textId="77777777" w:rsidR="00247947" w:rsidRDefault="00247947">
            <w:pPr>
              <w:pStyle w:val="TableParagraph"/>
              <w:rPr>
                <w:sz w:val="16"/>
              </w:rPr>
            </w:pPr>
          </w:p>
        </w:tc>
        <w:tc>
          <w:tcPr>
            <w:tcW w:w="1008" w:type="dxa"/>
            <w:shd w:val="clear" w:color="auto" w:fill="F1F1F1"/>
          </w:tcPr>
          <w:p w14:paraId="71BEA400" w14:textId="77777777" w:rsidR="00247947" w:rsidRDefault="00247947">
            <w:pPr>
              <w:pStyle w:val="TableParagraph"/>
              <w:rPr>
                <w:sz w:val="16"/>
              </w:rPr>
            </w:pPr>
          </w:p>
        </w:tc>
        <w:tc>
          <w:tcPr>
            <w:tcW w:w="996" w:type="dxa"/>
            <w:shd w:val="clear" w:color="auto" w:fill="F1F1F1"/>
          </w:tcPr>
          <w:p w14:paraId="39A693C1" w14:textId="77777777" w:rsidR="00247947" w:rsidRDefault="00247947">
            <w:pPr>
              <w:pStyle w:val="TableParagraph"/>
              <w:rPr>
                <w:sz w:val="16"/>
              </w:rPr>
            </w:pPr>
          </w:p>
        </w:tc>
        <w:tc>
          <w:tcPr>
            <w:tcW w:w="864" w:type="dxa"/>
            <w:shd w:val="clear" w:color="auto" w:fill="F1F1F1"/>
          </w:tcPr>
          <w:p w14:paraId="467F216A" w14:textId="77777777" w:rsidR="00247947" w:rsidRDefault="00247947">
            <w:pPr>
              <w:pStyle w:val="TableParagraph"/>
              <w:rPr>
                <w:sz w:val="16"/>
              </w:rPr>
            </w:pPr>
          </w:p>
        </w:tc>
        <w:tc>
          <w:tcPr>
            <w:tcW w:w="875" w:type="dxa"/>
            <w:shd w:val="clear" w:color="auto" w:fill="F1F1F1"/>
          </w:tcPr>
          <w:p w14:paraId="1631B23B" w14:textId="77777777" w:rsidR="00247947" w:rsidRDefault="00247947">
            <w:pPr>
              <w:pStyle w:val="TableParagraph"/>
              <w:rPr>
                <w:sz w:val="16"/>
              </w:rPr>
            </w:pPr>
          </w:p>
        </w:tc>
        <w:tc>
          <w:tcPr>
            <w:tcW w:w="493" w:type="dxa"/>
          </w:tcPr>
          <w:p w14:paraId="0B8F494B" w14:textId="77777777" w:rsidR="00247947" w:rsidRDefault="00247947">
            <w:pPr>
              <w:pStyle w:val="TableParagraph"/>
              <w:rPr>
                <w:sz w:val="16"/>
              </w:rPr>
            </w:pPr>
          </w:p>
        </w:tc>
      </w:tr>
      <w:tr w:rsidR="00247947" w14:paraId="4CDE069A" w14:textId="77777777">
        <w:trPr>
          <w:trHeight w:val="380"/>
        </w:trPr>
        <w:tc>
          <w:tcPr>
            <w:tcW w:w="2425" w:type="dxa"/>
          </w:tcPr>
          <w:p w14:paraId="54FC9F13" w14:textId="77777777" w:rsidR="00247947" w:rsidRDefault="00F67635">
            <w:pPr>
              <w:pStyle w:val="TableParagraph"/>
              <w:spacing w:before="94"/>
              <w:ind w:left="50"/>
              <w:rPr>
                <w:sz w:val="16"/>
              </w:rPr>
            </w:pPr>
            <w:r>
              <w:rPr>
                <w:sz w:val="16"/>
              </w:rPr>
              <w:t>Agricultural</w:t>
            </w:r>
            <w:r>
              <w:rPr>
                <w:spacing w:val="-10"/>
                <w:sz w:val="16"/>
              </w:rPr>
              <w:t xml:space="preserve"> </w:t>
            </w:r>
            <w:r>
              <w:rPr>
                <w:sz w:val="16"/>
              </w:rPr>
              <w:t>Support</w:t>
            </w:r>
            <w:r>
              <w:rPr>
                <w:spacing w:val="-9"/>
                <w:sz w:val="16"/>
              </w:rPr>
              <w:t xml:space="preserve"> </w:t>
            </w:r>
            <w:r>
              <w:rPr>
                <w:spacing w:val="-2"/>
                <w:sz w:val="16"/>
              </w:rPr>
              <w:t>Business</w:t>
            </w:r>
          </w:p>
        </w:tc>
        <w:tc>
          <w:tcPr>
            <w:tcW w:w="864" w:type="dxa"/>
            <w:shd w:val="clear" w:color="auto" w:fill="F1F1F1"/>
          </w:tcPr>
          <w:p w14:paraId="7A6F834D" w14:textId="77777777" w:rsidR="00247947" w:rsidRDefault="00247947">
            <w:pPr>
              <w:pStyle w:val="TableParagraph"/>
              <w:rPr>
                <w:sz w:val="16"/>
              </w:rPr>
            </w:pPr>
          </w:p>
        </w:tc>
        <w:tc>
          <w:tcPr>
            <w:tcW w:w="726" w:type="dxa"/>
            <w:shd w:val="clear" w:color="auto" w:fill="F1F1F1"/>
          </w:tcPr>
          <w:p w14:paraId="230D144A" w14:textId="77777777" w:rsidR="00247947" w:rsidRDefault="00247947">
            <w:pPr>
              <w:pStyle w:val="TableParagraph"/>
              <w:rPr>
                <w:sz w:val="16"/>
              </w:rPr>
            </w:pPr>
          </w:p>
        </w:tc>
        <w:tc>
          <w:tcPr>
            <w:tcW w:w="864" w:type="dxa"/>
            <w:shd w:val="clear" w:color="auto" w:fill="F1F1F1"/>
          </w:tcPr>
          <w:p w14:paraId="47D02357" w14:textId="77777777" w:rsidR="00247947" w:rsidRDefault="00247947">
            <w:pPr>
              <w:pStyle w:val="TableParagraph"/>
              <w:rPr>
                <w:sz w:val="16"/>
              </w:rPr>
            </w:pPr>
          </w:p>
        </w:tc>
        <w:tc>
          <w:tcPr>
            <w:tcW w:w="1008" w:type="dxa"/>
            <w:shd w:val="clear" w:color="auto" w:fill="F1F1F1"/>
          </w:tcPr>
          <w:p w14:paraId="16E88CE3" w14:textId="77777777" w:rsidR="00247947" w:rsidRDefault="00247947">
            <w:pPr>
              <w:pStyle w:val="TableParagraph"/>
              <w:rPr>
                <w:sz w:val="16"/>
              </w:rPr>
            </w:pPr>
          </w:p>
        </w:tc>
        <w:tc>
          <w:tcPr>
            <w:tcW w:w="1008" w:type="dxa"/>
            <w:shd w:val="clear" w:color="auto" w:fill="F1F1F1"/>
          </w:tcPr>
          <w:p w14:paraId="7271907E" w14:textId="77777777" w:rsidR="00247947" w:rsidRDefault="00247947">
            <w:pPr>
              <w:pStyle w:val="TableParagraph"/>
              <w:rPr>
                <w:sz w:val="16"/>
              </w:rPr>
            </w:pPr>
          </w:p>
        </w:tc>
        <w:tc>
          <w:tcPr>
            <w:tcW w:w="871" w:type="dxa"/>
            <w:shd w:val="clear" w:color="auto" w:fill="F1F1F1"/>
          </w:tcPr>
          <w:p w14:paraId="09C11C2D" w14:textId="77777777" w:rsidR="00247947" w:rsidRDefault="00247947">
            <w:pPr>
              <w:pStyle w:val="TableParagraph"/>
              <w:rPr>
                <w:sz w:val="16"/>
              </w:rPr>
            </w:pPr>
          </w:p>
        </w:tc>
        <w:tc>
          <w:tcPr>
            <w:tcW w:w="1008" w:type="dxa"/>
            <w:shd w:val="clear" w:color="auto" w:fill="F1F1F1"/>
          </w:tcPr>
          <w:p w14:paraId="50629B20" w14:textId="77777777" w:rsidR="00247947" w:rsidRDefault="00247947">
            <w:pPr>
              <w:pStyle w:val="TableParagraph"/>
              <w:rPr>
                <w:sz w:val="16"/>
              </w:rPr>
            </w:pPr>
          </w:p>
        </w:tc>
        <w:tc>
          <w:tcPr>
            <w:tcW w:w="996" w:type="dxa"/>
          </w:tcPr>
          <w:p w14:paraId="71E5FDFA" w14:textId="77777777" w:rsidR="00247947" w:rsidRDefault="00F67635">
            <w:pPr>
              <w:pStyle w:val="TableParagraph"/>
              <w:spacing w:before="94"/>
              <w:ind w:right="2"/>
              <w:jc w:val="center"/>
              <w:rPr>
                <w:sz w:val="16"/>
              </w:rPr>
            </w:pPr>
            <w:r>
              <w:rPr>
                <w:spacing w:val="-10"/>
                <w:sz w:val="16"/>
              </w:rPr>
              <w:t>P</w:t>
            </w:r>
          </w:p>
        </w:tc>
        <w:tc>
          <w:tcPr>
            <w:tcW w:w="864" w:type="dxa"/>
            <w:shd w:val="clear" w:color="auto" w:fill="F1F1F1"/>
          </w:tcPr>
          <w:p w14:paraId="1F4D5A7B" w14:textId="77777777" w:rsidR="00247947" w:rsidRDefault="00247947">
            <w:pPr>
              <w:pStyle w:val="TableParagraph"/>
              <w:rPr>
                <w:sz w:val="16"/>
              </w:rPr>
            </w:pPr>
          </w:p>
        </w:tc>
        <w:tc>
          <w:tcPr>
            <w:tcW w:w="875" w:type="dxa"/>
            <w:shd w:val="clear" w:color="auto" w:fill="F1F1F1"/>
          </w:tcPr>
          <w:p w14:paraId="7594E17E" w14:textId="77777777" w:rsidR="00247947" w:rsidRDefault="00247947">
            <w:pPr>
              <w:pStyle w:val="TableParagraph"/>
              <w:rPr>
                <w:sz w:val="16"/>
              </w:rPr>
            </w:pPr>
          </w:p>
        </w:tc>
        <w:tc>
          <w:tcPr>
            <w:tcW w:w="493" w:type="dxa"/>
          </w:tcPr>
          <w:p w14:paraId="6B9BA38B" w14:textId="77777777" w:rsidR="00247947" w:rsidRDefault="00F67635">
            <w:pPr>
              <w:pStyle w:val="TableParagraph"/>
              <w:spacing w:before="94"/>
              <w:ind w:right="96"/>
              <w:jc w:val="right"/>
              <w:rPr>
                <w:sz w:val="16"/>
              </w:rPr>
            </w:pPr>
            <w:r>
              <w:rPr>
                <w:spacing w:val="-10"/>
                <w:sz w:val="16"/>
              </w:rPr>
              <w:t>P</w:t>
            </w:r>
          </w:p>
        </w:tc>
      </w:tr>
      <w:tr w:rsidR="00247947" w14:paraId="6C7E7588" w14:textId="77777777">
        <w:trPr>
          <w:trHeight w:val="380"/>
        </w:trPr>
        <w:tc>
          <w:tcPr>
            <w:tcW w:w="2425" w:type="dxa"/>
          </w:tcPr>
          <w:p w14:paraId="7CB02C91" w14:textId="77777777" w:rsidR="00247947" w:rsidRDefault="00F67635">
            <w:pPr>
              <w:pStyle w:val="TableParagraph"/>
              <w:spacing w:before="94"/>
              <w:ind w:left="50"/>
              <w:rPr>
                <w:sz w:val="16"/>
              </w:rPr>
            </w:pPr>
            <w:r>
              <w:rPr>
                <w:spacing w:val="-2"/>
                <w:sz w:val="16"/>
              </w:rPr>
              <w:t>Agriculture</w:t>
            </w:r>
            <w:r>
              <w:rPr>
                <w:spacing w:val="11"/>
                <w:sz w:val="16"/>
              </w:rPr>
              <w:t xml:space="preserve"> </w:t>
            </w:r>
            <w:r>
              <w:rPr>
                <w:spacing w:val="-2"/>
                <w:sz w:val="16"/>
              </w:rPr>
              <w:t>Operation</w:t>
            </w:r>
          </w:p>
        </w:tc>
        <w:tc>
          <w:tcPr>
            <w:tcW w:w="7345" w:type="dxa"/>
            <w:gridSpan w:val="8"/>
            <w:shd w:val="clear" w:color="auto" w:fill="F1F1F1"/>
          </w:tcPr>
          <w:p w14:paraId="0DAAA2BA" w14:textId="77777777" w:rsidR="00247947" w:rsidRDefault="00F67635">
            <w:pPr>
              <w:pStyle w:val="TableParagraph"/>
              <w:spacing w:before="94"/>
              <w:ind w:left="393"/>
              <w:rPr>
                <w:sz w:val="16"/>
              </w:rPr>
            </w:pPr>
            <w:r>
              <w:rPr>
                <w:spacing w:val="-10"/>
                <w:sz w:val="16"/>
              </w:rPr>
              <w:t>P</w:t>
            </w:r>
          </w:p>
        </w:tc>
        <w:tc>
          <w:tcPr>
            <w:tcW w:w="864" w:type="dxa"/>
            <w:shd w:val="clear" w:color="auto" w:fill="F1F1F1"/>
          </w:tcPr>
          <w:p w14:paraId="66316A59" w14:textId="77777777" w:rsidR="00247947" w:rsidRDefault="00247947">
            <w:pPr>
              <w:pStyle w:val="TableParagraph"/>
              <w:rPr>
                <w:sz w:val="16"/>
              </w:rPr>
            </w:pPr>
          </w:p>
        </w:tc>
        <w:tc>
          <w:tcPr>
            <w:tcW w:w="875" w:type="dxa"/>
            <w:shd w:val="clear" w:color="auto" w:fill="F1F1F1"/>
          </w:tcPr>
          <w:p w14:paraId="10C9BBB1" w14:textId="77777777" w:rsidR="00247947" w:rsidRDefault="00247947">
            <w:pPr>
              <w:pStyle w:val="TableParagraph"/>
              <w:rPr>
                <w:sz w:val="16"/>
              </w:rPr>
            </w:pPr>
          </w:p>
        </w:tc>
        <w:tc>
          <w:tcPr>
            <w:tcW w:w="493" w:type="dxa"/>
          </w:tcPr>
          <w:p w14:paraId="2632233C" w14:textId="77777777" w:rsidR="00247947" w:rsidRDefault="00247947">
            <w:pPr>
              <w:pStyle w:val="TableParagraph"/>
              <w:rPr>
                <w:sz w:val="16"/>
              </w:rPr>
            </w:pPr>
          </w:p>
        </w:tc>
      </w:tr>
      <w:tr w:rsidR="00247947" w14:paraId="49B92772" w14:textId="77777777">
        <w:trPr>
          <w:trHeight w:val="915"/>
        </w:trPr>
        <w:tc>
          <w:tcPr>
            <w:tcW w:w="2425" w:type="dxa"/>
          </w:tcPr>
          <w:p w14:paraId="4A6FE036" w14:textId="77777777" w:rsidR="00247947" w:rsidRDefault="00F67635">
            <w:pPr>
              <w:pStyle w:val="TableParagraph"/>
              <w:spacing w:before="94" w:line="338" w:lineRule="auto"/>
              <w:ind w:left="50"/>
              <w:rPr>
                <w:sz w:val="16"/>
              </w:rPr>
            </w:pPr>
            <w:r>
              <w:rPr>
                <w:sz w:val="16"/>
              </w:rPr>
              <w:t>Concentrated</w:t>
            </w:r>
            <w:r>
              <w:rPr>
                <w:spacing w:val="-10"/>
                <w:sz w:val="16"/>
              </w:rPr>
              <w:t xml:space="preserve"> </w:t>
            </w:r>
            <w:r>
              <w:rPr>
                <w:sz w:val="16"/>
              </w:rPr>
              <w:t>Animal</w:t>
            </w:r>
            <w:r>
              <w:rPr>
                <w:spacing w:val="-10"/>
                <w:sz w:val="16"/>
              </w:rPr>
              <w:t xml:space="preserve"> </w:t>
            </w:r>
            <w:r>
              <w:rPr>
                <w:sz w:val="16"/>
              </w:rPr>
              <w:t>Feeding</w:t>
            </w:r>
            <w:r>
              <w:rPr>
                <w:spacing w:val="40"/>
                <w:sz w:val="16"/>
              </w:rPr>
              <w:t xml:space="preserve"> </w:t>
            </w:r>
            <w:r>
              <w:rPr>
                <w:sz w:val="16"/>
              </w:rPr>
              <w:t>Operation (CAFO) (see</w:t>
            </w:r>
          </w:p>
          <w:p w14:paraId="40F9508F" w14:textId="77777777" w:rsidR="00247947" w:rsidRDefault="00F67635">
            <w:pPr>
              <w:pStyle w:val="TableParagraph"/>
              <w:spacing w:before="1"/>
              <w:ind w:left="50"/>
              <w:rPr>
                <w:sz w:val="16"/>
              </w:rPr>
            </w:pPr>
            <w:r>
              <w:rPr>
                <w:sz w:val="16"/>
              </w:rPr>
              <w:t>§ 27-</w:t>
            </w:r>
            <w:r>
              <w:rPr>
                <w:spacing w:val="-2"/>
                <w:sz w:val="16"/>
              </w:rPr>
              <w:t>605.10)</w:t>
            </w:r>
          </w:p>
        </w:tc>
        <w:tc>
          <w:tcPr>
            <w:tcW w:w="7345" w:type="dxa"/>
            <w:gridSpan w:val="8"/>
            <w:shd w:val="clear" w:color="auto" w:fill="F1F1F1"/>
          </w:tcPr>
          <w:p w14:paraId="379448BA" w14:textId="77777777" w:rsidR="00247947" w:rsidRDefault="00F67635">
            <w:pPr>
              <w:pStyle w:val="TableParagraph"/>
              <w:spacing w:before="94"/>
              <w:ind w:left="344"/>
              <w:rPr>
                <w:sz w:val="16"/>
              </w:rPr>
            </w:pPr>
            <w:r>
              <w:rPr>
                <w:spacing w:val="-5"/>
                <w:sz w:val="16"/>
              </w:rPr>
              <w:t>SE</w:t>
            </w:r>
          </w:p>
        </w:tc>
        <w:tc>
          <w:tcPr>
            <w:tcW w:w="864" w:type="dxa"/>
            <w:shd w:val="clear" w:color="auto" w:fill="F1F1F1"/>
          </w:tcPr>
          <w:p w14:paraId="4EB6EC0C" w14:textId="77777777" w:rsidR="00247947" w:rsidRDefault="00247947">
            <w:pPr>
              <w:pStyle w:val="TableParagraph"/>
              <w:rPr>
                <w:sz w:val="16"/>
              </w:rPr>
            </w:pPr>
          </w:p>
        </w:tc>
        <w:tc>
          <w:tcPr>
            <w:tcW w:w="875" w:type="dxa"/>
            <w:shd w:val="clear" w:color="auto" w:fill="F1F1F1"/>
          </w:tcPr>
          <w:p w14:paraId="5A8A7873" w14:textId="77777777" w:rsidR="00247947" w:rsidRDefault="00247947">
            <w:pPr>
              <w:pStyle w:val="TableParagraph"/>
              <w:rPr>
                <w:sz w:val="16"/>
              </w:rPr>
            </w:pPr>
          </w:p>
        </w:tc>
        <w:tc>
          <w:tcPr>
            <w:tcW w:w="493" w:type="dxa"/>
          </w:tcPr>
          <w:p w14:paraId="0D3BC9CB" w14:textId="77777777" w:rsidR="00247947" w:rsidRDefault="00247947">
            <w:pPr>
              <w:pStyle w:val="TableParagraph"/>
              <w:rPr>
                <w:sz w:val="16"/>
              </w:rPr>
            </w:pPr>
          </w:p>
        </w:tc>
      </w:tr>
      <w:tr w:rsidR="00247947" w14:paraId="3674E832" w14:textId="77777777">
        <w:trPr>
          <w:trHeight w:val="523"/>
        </w:trPr>
        <w:tc>
          <w:tcPr>
            <w:tcW w:w="2425" w:type="dxa"/>
          </w:tcPr>
          <w:p w14:paraId="5F2B0AD1" w14:textId="77777777" w:rsidR="00247947" w:rsidRDefault="00F67635">
            <w:pPr>
              <w:pStyle w:val="TableParagraph"/>
              <w:spacing w:line="260" w:lineRule="atLeast"/>
              <w:ind w:left="50"/>
              <w:rPr>
                <w:sz w:val="16"/>
              </w:rPr>
            </w:pPr>
            <w:r>
              <w:rPr>
                <w:sz w:val="16"/>
              </w:rPr>
              <w:t>Concentrated</w:t>
            </w:r>
            <w:r>
              <w:rPr>
                <w:spacing w:val="-10"/>
                <w:sz w:val="16"/>
              </w:rPr>
              <w:t xml:space="preserve"> </w:t>
            </w:r>
            <w:r>
              <w:rPr>
                <w:sz w:val="16"/>
              </w:rPr>
              <w:t>Animal</w:t>
            </w:r>
            <w:r>
              <w:rPr>
                <w:spacing w:val="-10"/>
                <w:sz w:val="16"/>
              </w:rPr>
              <w:t xml:space="preserve"> </w:t>
            </w:r>
            <w:r>
              <w:rPr>
                <w:sz w:val="16"/>
              </w:rPr>
              <w:t>Operation</w:t>
            </w:r>
            <w:r>
              <w:rPr>
                <w:spacing w:val="40"/>
                <w:sz w:val="16"/>
              </w:rPr>
              <w:t xml:space="preserve"> </w:t>
            </w:r>
            <w:r>
              <w:rPr>
                <w:sz w:val="16"/>
              </w:rPr>
              <w:t>(CAO) (see § 27-605.10)</w:t>
            </w:r>
          </w:p>
        </w:tc>
        <w:tc>
          <w:tcPr>
            <w:tcW w:w="7345" w:type="dxa"/>
            <w:gridSpan w:val="8"/>
          </w:tcPr>
          <w:p w14:paraId="114ADBEE" w14:textId="77777777" w:rsidR="00247947" w:rsidRDefault="00F67635">
            <w:pPr>
              <w:pStyle w:val="TableParagraph"/>
              <w:spacing w:before="79"/>
              <w:ind w:left="344"/>
              <w:rPr>
                <w:sz w:val="16"/>
              </w:rPr>
            </w:pPr>
            <w:r>
              <w:rPr>
                <w:spacing w:val="-5"/>
                <w:sz w:val="16"/>
              </w:rPr>
              <w:t>SE</w:t>
            </w:r>
          </w:p>
        </w:tc>
        <w:tc>
          <w:tcPr>
            <w:tcW w:w="864" w:type="dxa"/>
          </w:tcPr>
          <w:p w14:paraId="7FE3F16E" w14:textId="77777777" w:rsidR="00247947" w:rsidRDefault="00247947">
            <w:pPr>
              <w:pStyle w:val="TableParagraph"/>
              <w:rPr>
                <w:sz w:val="16"/>
              </w:rPr>
            </w:pPr>
          </w:p>
        </w:tc>
        <w:tc>
          <w:tcPr>
            <w:tcW w:w="875" w:type="dxa"/>
          </w:tcPr>
          <w:p w14:paraId="66B1FD19" w14:textId="77777777" w:rsidR="00247947" w:rsidRDefault="00247947">
            <w:pPr>
              <w:pStyle w:val="TableParagraph"/>
              <w:rPr>
                <w:sz w:val="16"/>
              </w:rPr>
            </w:pPr>
          </w:p>
        </w:tc>
        <w:tc>
          <w:tcPr>
            <w:tcW w:w="493" w:type="dxa"/>
          </w:tcPr>
          <w:p w14:paraId="554796E6" w14:textId="77777777" w:rsidR="00247947" w:rsidRDefault="00247947">
            <w:pPr>
              <w:pStyle w:val="TableParagraph"/>
              <w:rPr>
                <w:sz w:val="16"/>
              </w:rPr>
            </w:pPr>
          </w:p>
        </w:tc>
      </w:tr>
    </w:tbl>
    <w:p w14:paraId="3DFC9C8F" w14:textId="77777777" w:rsidR="00247947" w:rsidRDefault="00247947">
      <w:pPr>
        <w:pStyle w:val="TableParagraph"/>
        <w:rPr>
          <w:sz w:val="16"/>
        </w:rPr>
        <w:sectPr w:rsidR="00247947">
          <w:pgSz w:w="15840" w:h="12240" w:orient="landscape"/>
          <w:pgMar w:top="980" w:right="720" w:bottom="620" w:left="720" w:header="429" w:footer="429" w:gutter="0"/>
          <w:cols w:space="720"/>
        </w:sectPr>
      </w:pPr>
    </w:p>
    <w:p w14:paraId="1F0EDDFD" w14:textId="704E782B" w:rsidR="00247947" w:rsidRDefault="00846DD4">
      <w:pPr>
        <w:pStyle w:val="BodyText"/>
        <w:spacing w:before="7"/>
        <w:rPr>
          <w:b/>
          <w:sz w:val="16"/>
        </w:rPr>
      </w:pPr>
      <w:r>
        <w:rPr>
          <w:b/>
          <w:noProof/>
          <w:sz w:val="16"/>
        </w:rPr>
        <w:lastRenderedPageBreak/>
        <mc:AlternateContent>
          <mc:Choice Requires="wpg">
            <w:drawing>
              <wp:anchor distT="0" distB="0" distL="0" distR="0" simplePos="0" relativeHeight="480982016" behindDoc="1" locked="0" layoutInCell="1" allowOverlap="1" wp14:anchorId="2422EDF0" wp14:editId="50CE1589">
                <wp:simplePos x="0" y="0"/>
                <wp:positionH relativeFrom="margin">
                  <wp:align>left</wp:align>
                </wp:positionH>
                <wp:positionV relativeFrom="margin">
                  <wp:align>top</wp:align>
                </wp:positionV>
                <wp:extent cx="9172575" cy="6524625"/>
                <wp:effectExtent l="0" t="0" r="9525" b="9525"/>
                <wp:wrapNone/>
                <wp:docPr id="1928574373" name="Group 1928574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72575" cy="6524625"/>
                          <a:chOff x="0" y="0"/>
                          <a:chExt cx="9163050" cy="6394450"/>
                        </a:xfrm>
                      </wpg:grpSpPr>
                      <wps:wsp>
                        <wps:cNvPr id="1456409708" name="Graphic 59"/>
                        <wps:cNvSpPr/>
                        <wps:spPr>
                          <a:xfrm>
                            <a:off x="0" y="0"/>
                            <a:ext cx="9163050" cy="260350"/>
                          </a:xfrm>
                          <a:custGeom>
                            <a:avLst/>
                            <a:gdLst/>
                            <a:ahLst/>
                            <a:cxnLst/>
                            <a:rect l="l" t="t" r="r" b="b"/>
                            <a:pathLst>
                              <a:path w="9163050" h="260350">
                                <a:moveTo>
                                  <a:pt x="9163050" y="0"/>
                                </a:moveTo>
                                <a:lnTo>
                                  <a:pt x="9163050" y="0"/>
                                </a:lnTo>
                                <a:lnTo>
                                  <a:pt x="0" y="0"/>
                                </a:lnTo>
                                <a:lnTo>
                                  <a:pt x="0" y="260350"/>
                                </a:lnTo>
                                <a:lnTo>
                                  <a:pt x="1376362" y="260350"/>
                                </a:lnTo>
                                <a:lnTo>
                                  <a:pt x="1385887" y="260350"/>
                                </a:lnTo>
                                <a:lnTo>
                                  <a:pt x="2940367" y="260350"/>
                                </a:lnTo>
                                <a:lnTo>
                                  <a:pt x="2940367" y="250825"/>
                                </a:lnTo>
                                <a:lnTo>
                                  <a:pt x="8691562" y="250825"/>
                                </a:lnTo>
                                <a:lnTo>
                                  <a:pt x="8691562" y="260350"/>
                                </a:lnTo>
                                <a:lnTo>
                                  <a:pt x="9163050" y="260350"/>
                                </a:lnTo>
                                <a:lnTo>
                                  <a:pt x="9163050" y="0"/>
                                </a:lnTo>
                                <a:close/>
                              </a:path>
                            </a:pathLst>
                          </a:custGeom>
                          <a:solidFill>
                            <a:srgbClr val="D6D6D6"/>
                          </a:solidFill>
                        </wps:spPr>
                        <wps:bodyPr wrap="square" lIns="0" tIns="0" rIns="0" bIns="0" rtlCol="0">
                          <a:prstTxWarp prst="textNoShape">
                            <a:avLst/>
                          </a:prstTxWarp>
                          <a:noAutofit/>
                        </wps:bodyPr>
                      </wps:wsp>
                      <wps:wsp>
                        <wps:cNvPr id="1465001006" name="Graphic 60"/>
                        <wps:cNvSpPr/>
                        <wps:spPr>
                          <a:xfrm>
                            <a:off x="2930842" y="733424"/>
                            <a:ext cx="6232525" cy="5661025"/>
                          </a:xfrm>
                          <a:custGeom>
                            <a:avLst/>
                            <a:gdLst/>
                            <a:ahLst/>
                            <a:cxnLst/>
                            <a:rect l="l" t="t" r="r" b="b"/>
                            <a:pathLst>
                              <a:path w="6232525" h="5661025">
                                <a:moveTo>
                                  <a:pt x="1564005" y="5245100"/>
                                </a:moveTo>
                                <a:lnTo>
                                  <a:pt x="1564005" y="5245100"/>
                                </a:lnTo>
                                <a:lnTo>
                                  <a:pt x="0" y="5245100"/>
                                </a:lnTo>
                                <a:lnTo>
                                  <a:pt x="0" y="5661025"/>
                                </a:lnTo>
                                <a:lnTo>
                                  <a:pt x="1564005" y="5661025"/>
                                </a:lnTo>
                                <a:lnTo>
                                  <a:pt x="1564005" y="5245100"/>
                                </a:lnTo>
                                <a:close/>
                              </a:path>
                              <a:path w="6232525" h="5661025">
                                <a:moveTo>
                                  <a:pt x="5221605" y="5245100"/>
                                </a:moveTo>
                                <a:lnTo>
                                  <a:pt x="5221605" y="5245100"/>
                                </a:lnTo>
                                <a:lnTo>
                                  <a:pt x="3383280" y="5245100"/>
                                </a:lnTo>
                                <a:lnTo>
                                  <a:pt x="3383280" y="5661025"/>
                                </a:lnTo>
                                <a:lnTo>
                                  <a:pt x="5221605" y="5661025"/>
                                </a:lnTo>
                                <a:lnTo>
                                  <a:pt x="5221605" y="5245100"/>
                                </a:lnTo>
                                <a:close/>
                              </a:path>
                              <a:path w="6232525" h="5661025">
                                <a:moveTo>
                                  <a:pt x="6232207" y="4038600"/>
                                </a:moveTo>
                                <a:lnTo>
                                  <a:pt x="5760720" y="4038600"/>
                                </a:lnTo>
                                <a:lnTo>
                                  <a:pt x="5760720" y="4279900"/>
                                </a:lnTo>
                                <a:lnTo>
                                  <a:pt x="5760720" y="4289425"/>
                                </a:lnTo>
                                <a:lnTo>
                                  <a:pt x="5760720" y="5254625"/>
                                </a:lnTo>
                                <a:lnTo>
                                  <a:pt x="6232207" y="5254625"/>
                                </a:lnTo>
                                <a:lnTo>
                                  <a:pt x="6232207" y="4279900"/>
                                </a:lnTo>
                                <a:lnTo>
                                  <a:pt x="6232207" y="4038600"/>
                                </a:lnTo>
                                <a:close/>
                              </a:path>
                              <a:path w="6232525" h="5661025">
                                <a:moveTo>
                                  <a:pt x="6232207" y="2908300"/>
                                </a:moveTo>
                                <a:lnTo>
                                  <a:pt x="5760720" y="2908300"/>
                                </a:lnTo>
                                <a:lnTo>
                                  <a:pt x="5760720" y="3149600"/>
                                </a:lnTo>
                                <a:lnTo>
                                  <a:pt x="5760720" y="3159125"/>
                                </a:lnTo>
                                <a:lnTo>
                                  <a:pt x="5760720" y="3390900"/>
                                </a:lnTo>
                                <a:lnTo>
                                  <a:pt x="5760720" y="3400425"/>
                                </a:lnTo>
                                <a:lnTo>
                                  <a:pt x="5760720" y="3641725"/>
                                </a:lnTo>
                                <a:lnTo>
                                  <a:pt x="6232207" y="3641725"/>
                                </a:lnTo>
                                <a:lnTo>
                                  <a:pt x="6232207" y="3400425"/>
                                </a:lnTo>
                                <a:lnTo>
                                  <a:pt x="6232207" y="3390900"/>
                                </a:lnTo>
                                <a:lnTo>
                                  <a:pt x="6232207" y="3159125"/>
                                </a:lnTo>
                                <a:lnTo>
                                  <a:pt x="6232207" y="3149600"/>
                                </a:lnTo>
                                <a:lnTo>
                                  <a:pt x="6232207" y="2908300"/>
                                </a:lnTo>
                                <a:close/>
                              </a:path>
                              <a:path w="6232525" h="5661025">
                                <a:moveTo>
                                  <a:pt x="6232207" y="0"/>
                                </a:moveTo>
                                <a:lnTo>
                                  <a:pt x="5760720" y="0"/>
                                </a:lnTo>
                                <a:lnTo>
                                  <a:pt x="5760720" y="241300"/>
                                </a:lnTo>
                                <a:lnTo>
                                  <a:pt x="5760720" y="250825"/>
                                </a:lnTo>
                                <a:lnTo>
                                  <a:pt x="5760720" y="2676525"/>
                                </a:lnTo>
                                <a:lnTo>
                                  <a:pt x="6232207" y="2676525"/>
                                </a:lnTo>
                                <a:lnTo>
                                  <a:pt x="6232207" y="241300"/>
                                </a:lnTo>
                                <a:lnTo>
                                  <a:pt x="6232207" y="0"/>
                                </a:lnTo>
                                <a:close/>
                              </a:path>
                            </a:pathLst>
                          </a:custGeom>
                          <a:solidFill>
                            <a:srgbClr val="F1F1F1"/>
                          </a:solidFill>
                        </wps:spPr>
                        <wps:bodyPr wrap="square" lIns="0" tIns="0" rIns="0" bIns="0" rtlCol="0">
                          <a:prstTxWarp prst="textNoShape">
                            <a:avLst/>
                          </a:prstTxWarp>
                          <a:noAutofit/>
                        </wps:bodyPr>
                      </wps:wsp>
                      <wps:wsp>
                        <wps:cNvPr id="388117991" name="Graphic 61"/>
                        <wps:cNvSpPr/>
                        <wps:spPr>
                          <a:xfrm>
                            <a:off x="0" y="0"/>
                            <a:ext cx="9163050" cy="6394450"/>
                          </a:xfrm>
                          <a:custGeom>
                            <a:avLst/>
                            <a:gdLst/>
                            <a:ahLst/>
                            <a:cxnLst/>
                            <a:rect l="l" t="t" r="r" b="b"/>
                            <a:pathLst>
                              <a:path w="9163050" h="6394450">
                                <a:moveTo>
                                  <a:pt x="9163050" y="0"/>
                                </a:moveTo>
                                <a:lnTo>
                                  <a:pt x="9144000" y="0"/>
                                </a:lnTo>
                                <a:lnTo>
                                  <a:pt x="9144000" y="19050"/>
                                </a:lnTo>
                                <a:lnTo>
                                  <a:pt x="9144000" y="250825"/>
                                </a:lnTo>
                                <a:lnTo>
                                  <a:pt x="9144000" y="6384925"/>
                                </a:lnTo>
                                <a:lnTo>
                                  <a:pt x="8701087" y="6384925"/>
                                </a:lnTo>
                                <a:lnTo>
                                  <a:pt x="8701087" y="5988050"/>
                                </a:lnTo>
                                <a:lnTo>
                                  <a:pt x="9144000" y="5988050"/>
                                </a:lnTo>
                                <a:lnTo>
                                  <a:pt x="9144000" y="5978525"/>
                                </a:lnTo>
                                <a:lnTo>
                                  <a:pt x="8701087" y="5978525"/>
                                </a:lnTo>
                                <a:lnTo>
                                  <a:pt x="8701087" y="5746750"/>
                                </a:lnTo>
                                <a:lnTo>
                                  <a:pt x="9144000" y="5746750"/>
                                </a:lnTo>
                                <a:lnTo>
                                  <a:pt x="9144000" y="5737225"/>
                                </a:lnTo>
                                <a:lnTo>
                                  <a:pt x="8701087" y="5737225"/>
                                </a:lnTo>
                                <a:lnTo>
                                  <a:pt x="8701087" y="5505450"/>
                                </a:lnTo>
                                <a:lnTo>
                                  <a:pt x="9144000" y="5505450"/>
                                </a:lnTo>
                                <a:lnTo>
                                  <a:pt x="9144000" y="5495925"/>
                                </a:lnTo>
                                <a:lnTo>
                                  <a:pt x="8701087" y="5495925"/>
                                </a:lnTo>
                                <a:lnTo>
                                  <a:pt x="8701087" y="5264150"/>
                                </a:lnTo>
                                <a:lnTo>
                                  <a:pt x="9144000" y="5264150"/>
                                </a:lnTo>
                                <a:lnTo>
                                  <a:pt x="9144000" y="5254625"/>
                                </a:lnTo>
                                <a:lnTo>
                                  <a:pt x="8701087" y="5254625"/>
                                </a:lnTo>
                                <a:lnTo>
                                  <a:pt x="8701087" y="5022850"/>
                                </a:lnTo>
                                <a:lnTo>
                                  <a:pt x="9144000" y="5022850"/>
                                </a:lnTo>
                                <a:lnTo>
                                  <a:pt x="9144000" y="5013325"/>
                                </a:lnTo>
                                <a:lnTo>
                                  <a:pt x="8701087" y="5013325"/>
                                </a:lnTo>
                                <a:lnTo>
                                  <a:pt x="8701087" y="4781550"/>
                                </a:lnTo>
                                <a:lnTo>
                                  <a:pt x="9144000" y="4781550"/>
                                </a:lnTo>
                                <a:lnTo>
                                  <a:pt x="9144000" y="4772025"/>
                                </a:lnTo>
                                <a:lnTo>
                                  <a:pt x="8701087" y="4772025"/>
                                </a:lnTo>
                                <a:lnTo>
                                  <a:pt x="8701087" y="4375150"/>
                                </a:lnTo>
                                <a:lnTo>
                                  <a:pt x="9144000" y="4375150"/>
                                </a:lnTo>
                                <a:lnTo>
                                  <a:pt x="9144000" y="4365625"/>
                                </a:lnTo>
                                <a:lnTo>
                                  <a:pt x="8701087" y="4365625"/>
                                </a:lnTo>
                                <a:lnTo>
                                  <a:pt x="8701087" y="4133850"/>
                                </a:lnTo>
                                <a:lnTo>
                                  <a:pt x="9144000" y="4133850"/>
                                </a:lnTo>
                                <a:lnTo>
                                  <a:pt x="9144000" y="4124325"/>
                                </a:lnTo>
                                <a:lnTo>
                                  <a:pt x="8701087" y="4124325"/>
                                </a:lnTo>
                                <a:lnTo>
                                  <a:pt x="8701087" y="3892550"/>
                                </a:lnTo>
                                <a:lnTo>
                                  <a:pt x="9144000" y="3892550"/>
                                </a:lnTo>
                                <a:lnTo>
                                  <a:pt x="9144000" y="3883025"/>
                                </a:lnTo>
                                <a:lnTo>
                                  <a:pt x="8701087" y="3883025"/>
                                </a:lnTo>
                                <a:lnTo>
                                  <a:pt x="8701087" y="3651250"/>
                                </a:lnTo>
                                <a:lnTo>
                                  <a:pt x="9144000" y="3651250"/>
                                </a:lnTo>
                                <a:lnTo>
                                  <a:pt x="9144000" y="3641725"/>
                                </a:lnTo>
                                <a:lnTo>
                                  <a:pt x="8701087" y="3641725"/>
                                </a:lnTo>
                                <a:lnTo>
                                  <a:pt x="8691562" y="3641725"/>
                                </a:lnTo>
                                <a:lnTo>
                                  <a:pt x="8691562" y="3651250"/>
                                </a:lnTo>
                                <a:lnTo>
                                  <a:pt x="8691562" y="6384925"/>
                                </a:lnTo>
                                <a:lnTo>
                                  <a:pt x="8152447" y="6384925"/>
                                </a:lnTo>
                                <a:lnTo>
                                  <a:pt x="8152447" y="5988050"/>
                                </a:lnTo>
                                <a:lnTo>
                                  <a:pt x="8691562" y="5988050"/>
                                </a:lnTo>
                                <a:lnTo>
                                  <a:pt x="8691562" y="5978525"/>
                                </a:lnTo>
                                <a:lnTo>
                                  <a:pt x="8152447" y="5978525"/>
                                </a:lnTo>
                                <a:lnTo>
                                  <a:pt x="8152447" y="5746750"/>
                                </a:lnTo>
                                <a:lnTo>
                                  <a:pt x="8691562" y="5746750"/>
                                </a:lnTo>
                                <a:lnTo>
                                  <a:pt x="8691562" y="5737225"/>
                                </a:lnTo>
                                <a:lnTo>
                                  <a:pt x="8152447" y="5737225"/>
                                </a:lnTo>
                                <a:lnTo>
                                  <a:pt x="8152447" y="5505450"/>
                                </a:lnTo>
                                <a:lnTo>
                                  <a:pt x="8691562" y="5505450"/>
                                </a:lnTo>
                                <a:lnTo>
                                  <a:pt x="8691562" y="5495925"/>
                                </a:lnTo>
                                <a:lnTo>
                                  <a:pt x="8152447" y="5495925"/>
                                </a:lnTo>
                                <a:lnTo>
                                  <a:pt x="8152447" y="5264150"/>
                                </a:lnTo>
                                <a:lnTo>
                                  <a:pt x="8691562" y="5264150"/>
                                </a:lnTo>
                                <a:lnTo>
                                  <a:pt x="8691562" y="5254625"/>
                                </a:lnTo>
                                <a:lnTo>
                                  <a:pt x="8152447" y="5254625"/>
                                </a:lnTo>
                                <a:lnTo>
                                  <a:pt x="8152447" y="5022850"/>
                                </a:lnTo>
                                <a:lnTo>
                                  <a:pt x="8691562" y="5022850"/>
                                </a:lnTo>
                                <a:lnTo>
                                  <a:pt x="8691562" y="5013325"/>
                                </a:lnTo>
                                <a:lnTo>
                                  <a:pt x="8152447" y="5013325"/>
                                </a:lnTo>
                                <a:lnTo>
                                  <a:pt x="8152447" y="4781550"/>
                                </a:lnTo>
                                <a:lnTo>
                                  <a:pt x="8691562" y="4781550"/>
                                </a:lnTo>
                                <a:lnTo>
                                  <a:pt x="8691562" y="4772025"/>
                                </a:lnTo>
                                <a:lnTo>
                                  <a:pt x="8152447" y="4772025"/>
                                </a:lnTo>
                                <a:lnTo>
                                  <a:pt x="8152447" y="4375150"/>
                                </a:lnTo>
                                <a:lnTo>
                                  <a:pt x="8691562" y="4375150"/>
                                </a:lnTo>
                                <a:lnTo>
                                  <a:pt x="8691562" y="4365625"/>
                                </a:lnTo>
                                <a:lnTo>
                                  <a:pt x="8152447" y="4365625"/>
                                </a:lnTo>
                                <a:lnTo>
                                  <a:pt x="8152447" y="4133850"/>
                                </a:lnTo>
                                <a:lnTo>
                                  <a:pt x="8691562" y="4133850"/>
                                </a:lnTo>
                                <a:lnTo>
                                  <a:pt x="8691562" y="4124325"/>
                                </a:lnTo>
                                <a:lnTo>
                                  <a:pt x="8152447" y="4124325"/>
                                </a:lnTo>
                                <a:lnTo>
                                  <a:pt x="8152447" y="3892550"/>
                                </a:lnTo>
                                <a:lnTo>
                                  <a:pt x="8691562" y="3892550"/>
                                </a:lnTo>
                                <a:lnTo>
                                  <a:pt x="8691562" y="3883025"/>
                                </a:lnTo>
                                <a:lnTo>
                                  <a:pt x="8152447" y="3883025"/>
                                </a:lnTo>
                                <a:lnTo>
                                  <a:pt x="8152447" y="3651250"/>
                                </a:lnTo>
                                <a:lnTo>
                                  <a:pt x="8691562" y="3651250"/>
                                </a:lnTo>
                                <a:lnTo>
                                  <a:pt x="8691562" y="3641725"/>
                                </a:lnTo>
                                <a:lnTo>
                                  <a:pt x="8152447" y="3641725"/>
                                </a:lnTo>
                                <a:lnTo>
                                  <a:pt x="8142922" y="3641725"/>
                                </a:lnTo>
                                <a:lnTo>
                                  <a:pt x="8142922" y="3651250"/>
                                </a:lnTo>
                                <a:lnTo>
                                  <a:pt x="8142922" y="6384925"/>
                                </a:lnTo>
                                <a:lnTo>
                                  <a:pt x="7603807" y="6384925"/>
                                </a:lnTo>
                                <a:lnTo>
                                  <a:pt x="7603807" y="5988050"/>
                                </a:lnTo>
                                <a:lnTo>
                                  <a:pt x="8142922" y="5988050"/>
                                </a:lnTo>
                                <a:lnTo>
                                  <a:pt x="8142922" y="5978525"/>
                                </a:lnTo>
                                <a:lnTo>
                                  <a:pt x="7603807" y="5978525"/>
                                </a:lnTo>
                                <a:lnTo>
                                  <a:pt x="7603807" y="5746750"/>
                                </a:lnTo>
                                <a:lnTo>
                                  <a:pt x="8142922" y="5746750"/>
                                </a:lnTo>
                                <a:lnTo>
                                  <a:pt x="8142922" y="5737225"/>
                                </a:lnTo>
                                <a:lnTo>
                                  <a:pt x="7603807" y="5737225"/>
                                </a:lnTo>
                                <a:lnTo>
                                  <a:pt x="7603807" y="5505450"/>
                                </a:lnTo>
                                <a:lnTo>
                                  <a:pt x="8142922" y="5505450"/>
                                </a:lnTo>
                                <a:lnTo>
                                  <a:pt x="8142922" y="5495925"/>
                                </a:lnTo>
                                <a:lnTo>
                                  <a:pt x="7603807" y="5495925"/>
                                </a:lnTo>
                                <a:lnTo>
                                  <a:pt x="7603807" y="5264150"/>
                                </a:lnTo>
                                <a:lnTo>
                                  <a:pt x="8142922" y="5264150"/>
                                </a:lnTo>
                                <a:lnTo>
                                  <a:pt x="8142922" y="5254625"/>
                                </a:lnTo>
                                <a:lnTo>
                                  <a:pt x="7603807" y="5254625"/>
                                </a:lnTo>
                                <a:lnTo>
                                  <a:pt x="7603807" y="5022850"/>
                                </a:lnTo>
                                <a:lnTo>
                                  <a:pt x="8142922" y="5022850"/>
                                </a:lnTo>
                                <a:lnTo>
                                  <a:pt x="8142922" y="5013325"/>
                                </a:lnTo>
                                <a:lnTo>
                                  <a:pt x="7603807" y="5013325"/>
                                </a:lnTo>
                                <a:lnTo>
                                  <a:pt x="7603807" y="4781550"/>
                                </a:lnTo>
                                <a:lnTo>
                                  <a:pt x="8142922" y="4781550"/>
                                </a:lnTo>
                                <a:lnTo>
                                  <a:pt x="8142922" y="4772025"/>
                                </a:lnTo>
                                <a:lnTo>
                                  <a:pt x="7603807" y="4772025"/>
                                </a:lnTo>
                                <a:lnTo>
                                  <a:pt x="7603807" y="4375150"/>
                                </a:lnTo>
                                <a:lnTo>
                                  <a:pt x="8142922" y="4375150"/>
                                </a:lnTo>
                                <a:lnTo>
                                  <a:pt x="8142922" y="4365625"/>
                                </a:lnTo>
                                <a:lnTo>
                                  <a:pt x="7603807" y="4365625"/>
                                </a:lnTo>
                                <a:lnTo>
                                  <a:pt x="7603807" y="4133850"/>
                                </a:lnTo>
                                <a:lnTo>
                                  <a:pt x="8142922" y="4133850"/>
                                </a:lnTo>
                                <a:lnTo>
                                  <a:pt x="8142922" y="4124325"/>
                                </a:lnTo>
                                <a:lnTo>
                                  <a:pt x="7603807" y="4124325"/>
                                </a:lnTo>
                                <a:lnTo>
                                  <a:pt x="7603807" y="3892550"/>
                                </a:lnTo>
                                <a:lnTo>
                                  <a:pt x="8142922" y="3892550"/>
                                </a:lnTo>
                                <a:lnTo>
                                  <a:pt x="8142922" y="3883025"/>
                                </a:lnTo>
                                <a:lnTo>
                                  <a:pt x="7603807" y="3883025"/>
                                </a:lnTo>
                                <a:lnTo>
                                  <a:pt x="7603807" y="3651250"/>
                                </a:lnTo>
                                <a:lnTo>
                                  <a:pt x="8142922" y="3651250"/>
                                </a:lnTo>
                                <a:lnTo>
                                  <a:pt x="8142922" y="3641725"/>
                                </a:lnTo>
                                <a:lnTo>
                                  <a:pt x="7603807" y="3641725"/>
                                </a:lnTo>
                                <a:lnTo>
                                  <a:pt x="7594282" y="3641725"/>
                                </a:lnTo>
                                <a:lnTo>
                                  <a:pt x="7594282" y="3651250"/>
                                </a:lnTo>
                                <a:lnTo>
                                  <a:pt x="7594282" y="6384925"/>
                                </a:lnTo>
                                <a:lnTo>
                                  <a:pt x="6963727" y="6384925"/>
                                </a:lnTo>
                                <a:lnTo>
                                  <a:pt x="6963727" y="5988050"/>
                                </a:lnTo>
                                <a:lnTo>
                                  <a:pt x="7594282" y="5988050"/>
                                </a:lnTo>
                                <a:lnTo>
                                  <a:pt x="7594282" y="5978525"/>
                                </a:lnTo>
                                <a:lnTo>
                                  <a:pt x="6963727" y="5978525"/>
                                </a:lnTo>
                                <a:lnTo>
                                  <a:pt x="6963727" y="5746750"/>
                                </a:lnTo>
                                <a:lnTo>
                                  <a:pt x="7594282" y="5746750"/>
                                </a:lnTo>
                                <a:lnTo>
                                  <a:pt x="7594282" y="5737225"/>
                                </a:lnTo>
                                <a:lnTo>
                                  <a:pt x="6963727" y="5737225"/>
                                </a:lnTo>
                                <a:lnTo>
                                  <a:pt x="6963727" y="5505450"/>
                                </a:lnTo>
                                <a:lnTo>
                                  <a:pt x="7594282" y="5505450"/>
                                </a:lnTo>
                                <a:lnTo>
                                  <a:pt x="7594282" y="5495925"/>
                                </a:lnTo>
                                <a:lnTo>
                                  <a:pt x="6963727" y="5495925"/>
                                </a:lnTo>
                                <a:lnTo>
                                  <a:pt x="6963727" y="5264150"/>
                                </a:lnTo>
                                <a:lnTo>
                                  <a:pt x="7594282" y="5264150"/>
                                </a:lnTo>
                                <a:lnTo>
                                  <a:pt x="7594282" y="5254625"/>
                                </a:lnTo>
                                <a:lnTo>
                                  <a:pt x="6963727" y="5254625"/>
                                </a:lnTo>
                                <a:lnTo>
                                  <a:pt x="6963727" y="5022850"/>
                                </a:lnTo>
                                <a:lnTo>
                                  <a:pt x="7594282" y="5022850"/>
                                </a:lnTo>
                                <a:lnTo>
                                  <a:pt x="7594282" y="5013325"/>
                                </a:lnTo>
                                <a:lnTo>
                                  <a:pt x="6963727" y="5013325"/>
                                </a:lnTo>
                                <a:lnTo>
                                  <a:pt x="6963727" y="4781550"/>
                                </a:lnTo>
                                <a:lnTo>
                                  <a:pt x="7594282" y="4781550"/>
                                </a:lnTo>
                                <a:lnTo>
                                  <a:pt x="7594282" y="4772025"/>
                                </a:lnTo>
                                <a:lnTo>
                                  <a:pt x="6963727" y="4772025"/>
                                </a:lnTo>
                                <a:lnTo>
                                  <a:pt x="6963727" y="4375150"/>
                                </a:lnTo>
                                <a:lnTo>
                                  <a:pt x="7594282" y="4375150"/>
                                </a:lnTo>
                                <a:lnTo>
                                  <a:pt x="7594282" y="4365625"/>
                                </a:lnTo>
                                <a:lnTo>
                                  <a:pt x="6963727" y="4365625"/>
                                </a:lnTo>
                                <a:lnTo>
                                  <a:pt x="6963727" y="4133850"/>
                                </a:lnTo>
                                <a:lnTo>
                                  <a:pt x="7594282" y="4133850"/>
                                </a:lnTo>
                                <a:lnTo>
                                  <a:pt x="7594282" y="4124325"/>
                                </a:lnTo>
                                <a:lnTo>
                                  <a:pt x="6963727" y="4124325"/>
                                </a:lnTo>
                                <a:lnTo>
                                  <a:pt x="6963727" y="3892550"/>
                                </a:lnTo>
                                <a:lnTo>
                                  <a:pt x="7594282" y="3892550"/>
                                </a:lnTo>
                                <a:lnTo>
                                  <a:pt x="7594282" y="3883025"/>
                                </a:lnTo>
                                <a:lnTo>
                                  <a:pt x="6963727" y="3883025"/>
                                </a:lnTo>
                                <a:lnTo>
                                  <a:pt x="6963727" y="3651250"/>
                                </a:lnTo>
                                <a:lnTo>
                                  <a:pt x="7594282" y="3651250"/>
                                </a:lnTo>
                                <a:lnTo>
                                  <a:pt x="7594282" y="3641725"/>
                                </a:lnTo>
                                <a:lnTo>
                                  <a:pt x="6963727" y="3641725"/>
                                </a:lnTo>
                                <a:lnTo>
                                  <a:pt x="6954202" y="3641725"/>
                                </a:lnTo>
                                <a:lnTo>
                                  <a:pt x="6954202" y="3651250"/>
                                </a:lnTo>
                                <a:lnTo>
                                  <a:pt x="6954202" y="6384925"/>
                                </a:lnTo>
                                <a:lnTo>
                                  <a:pt x="6323647" y="6384925"/>
                                </a:lnTo>
                                <a:lnTo>
                                  <a:pt x="6323647" y="5988050"/>
                                </a:lnTo>
                                <a:lnTo>
                                  <a:pt x="6954202" y="5988050"/>
                                </a:lnTo>
                                <a:lnTo>
                                  <a:pt x="6954202" y="5978525"/>
                                </a:lnTo>
                                <a:lnTo>
                                  <a:pt x="6323647" y="5978525"/>
                                </a:lnTo>
                                <a:lnTo>
                                  <a:pt x="6323647" y="5746750"/>
                                </a:lnTo>
                                <a:lnTo>
                                  <a:pt x="6954202" y="5746750"/>
                                </a:lnTo>
                                <a:lnTo>
                                  <a:pt x="6954202" y="5737225"/>
                                </a:lnTo>
                                <a:lnTo>
                                  <a:pt x="6323647" y="5737225"/>
                                </a:lnTo>
                                <a:lnTo>
                                  <a:pt x="6323647" y="5505450"/>
                                </a:lnTo>
                                <a:lnTo>
                                  <a:pt x="6954202" y="5505450"/>
                                </a:lnTo>
                                <a:lnTo>
                                  <a:pt x="6954202" y="5495925"/>
                                </a:lnTo>
                                <a:lnTo>
                                  <a:pt x="6323647" y="5495925"/>
                                </a:lnTo>
                                <a:lnTo>
                                  <a:pt x="6323647" y="5264150"/>
                                </a:lnTo>
                                <a:lnTo>
                                  <a:pt x="6954202" y="5264150"/>
                                </a:lnTo>
                                <a:lnTo>
                                  <a:pt x="6954202" y="5254625"/>
                                </a:lnTo>
                                <a:lnTo>
                                  <a:pt x="6323647" y="5254625"/>
                                </a:lnTo>
                                <a:lnTo>
                                  <a:pt x="6323647" y="5022850"/>
                                </a:lnTo>
                                <a:lnTo>
                                  <a:pt x="6954202" y="5022850"/>
                                </a:lnTo>
                                <a:lnTo>
                                  <a:pt x="6954202" y="5013325"/>
                                </a:lnTo>
                                <a:lnTo>
                                  <a:pt x="6323647" y="5013325"/>
                                </a:lnTo>
                                <a:lnTo>
                                  <a:pt x="6323647" y="4781550"/>
                                </a:lnTo>
                                <a:lnTo>
                                  <a:pt x="6954202" y="4781550"/>
                                </a:lnTo>
                                <a:lnTo>
                                  <a:pt x="6954202" y="4772025"/>
                                </a:lnTo>
                                <a:lnTo>
                                  <a:pt x="6323647" y="4772025"/>
                                </a:lnTo>
                                <a:lnTo>
                                  <a:pt x="6323647" y="4375150"/>
                                </a:lnTo>
                                <a:lnTo>
                                  <a:pt x="6954202" y="4375150"/>
                                </a:lnTo>
                                <a:lnTo>
                                  <a:pt x="6954202" y="4365625"/>
                                </a:lnTo>
                                <a:lnTo>
                                  <a:pt x="6323647" y="4365625"/>
                                </a:lnTo>
                                <a:lnTo>
                                  <a:pt x="6323647" y="4133850"/>
                                </a:lnTo>
                                <a:lnTo>
                                  <a:pt x="6954202" y="4133850"/>
                                </a:lnTo>
                                <a:lnTo>
                                  <a:pt x="6954202" y="4124325"/>
                                </a:lnTo>
                                <a:lnTo>
                                  <a:pt x="6323647" y="4124325"/>
                                </a:lnTo>
                                <a:lnTo>
                                  <a:pt x="6323647" y="3892550"/>
                                </a:lnTo>
                                <a:lnTo>
                                  <a:pt x="6954202" y="3892550"/>
                                </a:lnTo>
                                <a:lnTo>
                                  <a:pt x="6954202" y="3883025"/>
                                </a:lnTo>
                                <a:lnTo>
                                  <a:pt x="6323647" y="3883025"/>
                                </a:lnTo>
                                <a:lnTo>
                                  <a:pt x="6323647" y="3651250"/>
                                </a:lnTo>
                                <a:lnTo>
                                  <a:pt x="6954202" y="3651250"/>
                                </a:lnTo>
                                <a:lnTo>
                                  <a:pt x="6954202" y="3641725"/>
                                </a:lnTo>
                                <a:lnTo>
                                  <a:pt x="6323647" y="3641725"/>
                                </a:lnTo>
                                <a:lnTo>
                                  <a:pt x="6314122" y="3641725"/>
                                </a:lnTo>
                                <a:lnTo>
                                  <a:pt x="6314122" y="3651250"/>
                                </a:lnTo>
                                <a:lnTo>
                                  <a:pt x="6314122" y="6384925"/>
                                </a:lnTo>
                                <a:lnTo>
                                  <a:pt x="5775007" y="6384925"/>
                                </a:lnTo>
                                <a:lnTo>
                                  <a:pt x="5775007" y="5988050"/>
                                </a:lnTo>
                                <a:lnTo>
                                  <a:pt x="6314122" y="5988050"/>
                                </a:lnTo>
                                <a:lnTo>
                                  <a:pt x="6314122" y="5978525"/>
                                </a:lnTo>
                                <a:lnTo>
                                  <a:pt x="5775007" y="5978525"/>
                                </a:lnTo>
                                <a:lnTo>
                                  <a:pt x="5775007" y="5746750"/>
                                </a:lnTo>
                                <a:lnTo>
                                  <a:pt x="6314122" y="5746750"/>
                                </a:lnTo>
                                <a:lnTo>
                                  <a:pt x="6314122" y="5737225"/>
                                </a:lnTo>
                                <a:lnTo>
                                  <a:pt x="5775007" y="5737225"/>
                                </a:lnTo>
                                <a:lnTo>
                                  <a:pt x="5775007" y="5505450"/>
                                </a:lnTo>
                                <a:lnTo>
                                  <a:pt x="6314122" y="5505450"/>
                                </a:lnTo>
                                <a:lnTo>
                                  <a:pt x="6314122" y="5495925"/>
                                </a:lnTo>
                                <a:lnTo>
                                  <a:pt x="5775007" y="5495925"/>
                                </a:lnTo>
                                <a:lnTo>
                                  <a:pt x="5775007" y="5264150"/>
                                </a:lnTo>
                                <a:lnTo>
                                  <a:pt x="6314122" y="5264150"/>
                                </a:lnTo>
                                <a:lnTo>
                                  <a:pt x="6314122" y="5254625"/>
                                </a:lnTo>
                                <a:lnTo>
                                  <a:pt x="5775007" y="5254625"/>
                                </a:lnTo>
                                <a:lnTo>
                                  <a:pt x="5775007" y="5022850"/>
                                </a:lnTo>
                                <a:lnTo>
                                  <a:pt x="6314122" y="5022850"/>
                                </a:lnTo>
                                <a:lnTo>
                                  <a:pt x="6314122" y="5013325"/>
                                </a:lnTo>
                                <a:lnTo>
                                  <a:pt x="5775007" y="5013325"/>
                                </a:lnTo>
                                <a:lnTo>
                                  <a:pt x="5775007" y="4781550"/>
                                </a:lnTo>
                                <a:lnTo>
                                  <a:pt x="6314122" y="4781550"/>
                                </a:lnTo>
                                <a:lnTo>
                                  <a:pt x="6314122" y="4772025"/>
                                </a:lnTo>
                                <a:lnTo>
                                  <a:pt x="5775007" y="4772025"/>
                                </a:lnTo>
                                <a:lnTo>
                                  <a:pt x="5775007" y="4375150"/>
                                </a:lnTo>
                                <a:lnTo>
                                  <a:pt x="6314122" y="4375150"/>
                                </a:lnTo>
                                <a:lnTo>
                                  <a:pt x="6314122" y="4365625"/>
                                </a:lnTo>
                                <a:lnTo>
                                  <a:pt x="5775007" y="4365625"/>
                                </a:lnTo>
                                <a:lnTo>
                                  <a:pt x="5775007" y="4133850"/>
                                </a:lnTo>
                                <a:lnTo>
                                  <a:pt x="6314122" y="4133850"/>
                                </a:lnTo>
                                <a:lnTo>
                                  <a:pt x="6314122" y="4124325"/>
                                </a:lnTo>
                                <a:lnTo>
                                  <a:pt x="5775007" y="4124325"/>
                                </a:lnTo>
                                <a:lnTo>
                                  <a:pt x="5775007" y="3892550"/>
                                </a:lnTo>
                                <a:lnTo>
                                  <a:pt x="6314122" y="3892550"/>
                                </a:lnTo>
                                <a:lnTo>
                                  <a:pt x="6314122" y="3883025"/>
                                </a:lnTo>
                                <a:lnTo>
                                  <a:pt x="5775007" y="3883025"/>
                                </a:lnTo>
                                <a:lnTo>
                                  <a:pt x="5775007" y="3651250"/>
                                </a:lnTo>
                                <a:lnTo>
                                  <a:pt x="6314122" y="3651250"/>
                                </a:lnTo>
                                <a:lnTo>
                                  <a:pt x="6314122" y="3641725"/>
                                </a:lnTo>
                                <a:lnTo>
                                  <a:pt x="5775007" y="3641725"/>
                                </a:lnTo>
                                <a:lnTo>
                                  <a:pt x="5765482" y="3641725"/>
                                </a:lnTo>
                                <a:lnTo>
                                  <a:pt x="5765482" y="3651250"/>
                                </a:lnTo>
                                <a:lnTo>
                                  <a:pt x="5765482" y="6384925"/>
                                </a:lnTo>
                                <a:lnTo>
                                  <a:pt x="5134927" y="6384925"/>
                                </a:lnTo>
                                <a:lnTo>
                                  <a:pt x="5134927" y="5988050"/>
                                </a:lnTo>
                                <a:lnTo>
                                  <a:pt x="5765482" y="5988050"/>
                                </a:lnTo>
                                <a:lnTo>
                                  <a:pt x="5765482" y="5978525"/>
                                </a:lnTo>
                                <a:lnTo>
                                  <a:pt x="5134927" y="5978525"/>
                                </a:lnTo>
                                <a:lnTo>
                                  <a:pt x="5134927" y="5746750"/>
                                </a:lnTo>
                                <a:lnTo>
                                  <a:pt x="5765482" y="5746750"/>
                                </a:lnTo>
                                <a:lnTo>
                                  <a:pt x="5765482" y="5737225"/>
                                </a:lnTo>
                                <a:lnTo>
                                  <a:pt x="5134927" y="5737225"/>
                                </a:lnTo>
                                <a:lnTo>
                                  <a:pt x="5134927" y="5505450"/>
                                </a:lnTo>
                                <a:lnTo>
                                  <a:pt x="5765482" y="5505450"/>
                                </a:lnTo>
                                <a:lnTo>
                                  <a:pt x="5765482" y="5495925"/>
                                </a:lnTo>
                                <a:lnTo>
                                  <a:pt x="5134927" y="5495925"/>
                                </a:lnTo>
                                <a:lnTo>
                                  <a:pt x="5134927" y="5264150"/>
                                </a:lnTo>
                                <a:lnTo>
                                  <a:pt x="5765482" y="5264150"/>
                                </a:lnTo>
                                <a:lnTo>
                                  <a:pt x="5765482" y="5254625"/>
                                </a:lnTo>
                                <a:lnTo>
                                  <a:pt x="5134927" y="5254625"/>
                                </a:lnTo>
                                <a:lnTo>
                                  <a:pt x="5134927" y="5022850"/>
                                </a:lnTo>
                                <a:lnTo>
                                  <a:pt x="5765482" y="5022850"/>
                                </a:lnTo>
                                <a:lnTo>
                                  <a:pt x="5765482" y="5013325"/>
                                </a:lnTo>
                                <a:lnTo>
                                  <a:pt x="5134927" y="5013325"/>
                                </a:lnTo>
                                <a:lnTo>
                                  <a:pt x="5134927" y="4781550"/>
                                </a:lnTo>
                                <a:lnTo>
                                  <a:pt x="5765482" y="4781550"/>
                                </a:lnTo>
                                <a:lnTo>
                                  <a:pt x="5765482" y="4772025"/>
                                </a:lnTo>
                                <a:lnTo>
                                  <a:pt x="5134927" y="4772025"/>
                                </a:lnTo>
                                <a:lnTo>
                                  <a:pt x="5134927" y="4375150"/>
                                </a:lnTo>
                                <a:lnTo>
                                  <a:pt x="5765482" y="4375150"/>
                                </a:lnTo>
                                <a:lnTo>
                                  <a:pt x="5765482" y="4365625"/>
                                </a:lnTo>
                                <a:lnTo>
                                  <a:pt x="5134927" y="4365625"/>
                                </a:lnTo>
                                <a:lnTo>
                                  <a:pt x="5134927" y="4133850"/>
                                </a:lnTo>
                                <a:lnTo>
                                  <a:pt x="5765482" y="4133850"/>
                                </a:lnTo>
                                <a:lnTo>
                                  <a:pt x="5765482" y="4124325"/>
                                </a:lnTo>
                                <a:lnTo>
                                  <a:pt x="5134927" y="4124325"/>
                                </a:lnTo>
                                <a:lnTo>
                                  <a:pt x="5134927" y="3892550"/>
                                </a:lnTo>
                                <a:lnTo>
                                  <a:pt x="5765482" y="3892550"/>
                                </a:lnTo>
                                <a:lnTo>
                                  <a:pt x="5765482" y="3883025"/>
                                </a:lnTo>
                                <a:lnTo>
                                  <a:pt x="5134927" y="3883025"/>
                                </a:lnTo>
                                <a:lnTo>
                                  <a:pt x="5134927" y="3651250"/>
                                </a:lnTo>
                                <a:lnTo>
                                  <a:pt x="5765482" y="3651250"/>
                                </a:lnTo>
                                <a:lnTo>
                                  <a:pt x="5765482" y="3641725"/>
                                </a:lnTo>
                                <a:lnTo>
                                  <a:pt x="5134927" y="3641725"/>
                                </a:lnTo>
                                <a:lnTo>
                                  <a:pt x="5125402" y="3641725"/>
                                </a:lnTo>
                                <a:lnTo>
                                  <a:pt x="5125402" y="3651250"/>
                                </a:lnTo>
                                <a:lnTo>
                                  <a:pt x="5125402" y="6384925"/>
                                </a:lnTo>
                                <a:lnTo>
                                  <a:pt x="4494847" y="6384925"/>
                                </a:lnTo>
                                <a:lnTo>
                                  <a:pt x="4494847" y="5988050"/>
                                </a:lnTo>
                                <a:lnTo>
                                  <a:pt x="5125402" y="5988050"/>
                                </a:lnTo>
                                <a:lnTo>
                                  <a:pt x="5125402" y="5978525"/>
                                </a:lnTo>
                                <a:lnTo>
                                  <a:pt x="4494847" y="5978525"/>
                                </a:lnTo>
                                <a:lnTo>
                                  <a:pt x="4494847" y="5746750"/>
                                </a:lnTo>
                                <a:lnTo>
                                  <a:pt x="5125402" y="5746750"/>
                                </a:lnTo>
                                <a:lnTo>
                                  <a:pt x="5125402" y="5737225"/>
                                </a:lnTo>
                                <a:lnTo>
                                  <a:pt x="4494847" y="5737225"/>
                                </a:lnTo>
                                <a:lnTo>
                                  <a:pt x="4494847" y="5505450"/>
                                </a:lnTo>
                                <a:lnTo>
                                  <a:pt x="5125402" y="5505450"/>
                                </a:lnTo>
                                <a:lnTo>
                                  <a:pt x="5125402" y="5495925"/>
                                </a:lnTo>
                                <a:lnTo>
                                  <a:pt x="4494847" y="5495925"/>
                                </a:lnTo>
                                <a:lnTo>
                                  <a:pt x="4494847" y="5264150"/>
                                </a:lnTo>
                                <a:lnTo>
                                  <a:pt x="5125402" y="5264150"/>
                                </a:lnTo>
                                <a:lnTo>
                                  <a:pt x="5125402" y="5254625"/>
                                </a:lnTo>
                                <a:lnTo>
                                  <a:pt x="4494847" y="5254625"/>
                                </a:lnTo>
                                <a:lnTo>
                                  <a:pt x="4494847" y="5022850"/>
                                </a:lnTo>
                                <a:lnTo>
                                  <a:pt x="5125402" y="5022850"/>
                                </a:lnTo>
                                <a:lnTo>
                                  <a:pt x="5125402" y="5013325"/>
                                </a:lnTo>
                                <a:lnTo>
                                  <a:pt x="4494847" y="5013325"/>
                                </a:lnTo>
                                <a:lnTo>
                                  <a:pt x="4494847" y="4781550"/>
                                </a:lnTo>
                                <a:lnTo>
                                  <a:pt x="5125402" y="4781550"/>
                                </a:lnTo>
                                <a:lnTo>
                                  <a:pt x="5125402" y="4772025"/>
                                </a:lnTo>
                                <a:lnTo>
                                  <a:pt x="4494847" y="4772025"/>
                                </a:lnTo>
                                <a:lnTo>
                                  <a:pt x="4494847" y="4375150"/>
                                </a:lnTo>
                                <a:lnTo>
                                  <a:pt x="5125402" y="4375150"/>
                                </a:lnTo>
                                <a:lnTo>
                                  <a:pt x="5125402" y="4365625"/>
                                </a:lnTo>
                                <a:lnTo>
                                  <a:pt x="4494847" y="4365625"/>
                                </a:lnTo>
                                <a:lnTo>
                                  <a:pt x="4494847" y="4133850"/>
                                </a:lnTo>
                                <a:lnTo>
                                  <a:pt x="5125402" y="4133850"/>
                                </a:lnTo>
                                <a:lnTo>
                                  <a:pt x="5125402" y="4124325"/>
                                </a:lnTo>
                                <a:lnTo>
                                  <a:pt x="4494847" y="4124325"/>
                                </a:lnTo>
                                <a:lnTo>
                                  <a:pt x="4494847" y="3892550"/>
                                </a:lnTo>
                                <a:lnTo>
                                  <a:pt x="5125402" y="3892550"/>
                                </a:lnTo>
                                <a:lnTo>
                                  <a:pt x="5125402" y="3883025"/>
                                </a:lnTo>
                                <a:lnTo>
                                  <a:pt x="4494847" y="3883025"/>
                                </a:lnTo>
                                <a:lnTo>
                                  <a:pt x="4494847" y="3651250"/>
                                </a:lnTo>
                                <a:lnTo>
                                  <a:pt x="5125402" y="3651250"/>
                                </a:lnTo>
                                <a:lnTo>
                                  <a:pt x="5125402" y="3641725"/>
                                </a:lnTo>
                                <a:lnTo>
                                  <a:pt x="4494847" y="3641725"/>
                                </a:lnTo>
                                <a:lnTo>
                                  <a:pt x="4485322" y="3641725"/>
                                </a:lnTo>
                                <a:lnTo>
                                  <a:pt x="4485322" y="3651250"/>
                                </a:lnTo>
                                <a:lnTo>
                                  <a:pt x="4485322" y="6384925"/>
                                </a:lnTo>
                                <a:lnTo>
                                  <a:pt x="3946207" y="6384925"/>
                                </a:lnTo>
                                <a:lnTo>
                                  <a:pt x="3946207" y="5988050"/>
                                </a:lnTo>
                                <a:lnTo>
                                  <a:pt x="4485322" y="5988050"/>
                                </a:lnTo>
                                <a:lnTo>
                                  <a:pt x="4485322" y="5978525"/>
                                </a:lnTo>
                                <a:lnTo>
                                  <a:pt x="3946207" y="5978525"/>
                                </a:lnTo>
                                <a:lnTo>
                                  <a:pt x="3946207" y="5746750"/>
                                </a:lnTo>
                                <a:lnTo>
                                  <a:pt x="4485322" y="5746750"/>
                                </a:lnTo>
                                <a:lnTo>
                                  <a:pt x="4485322" y="5737225"/>
                                </a:lnTo>
                                <a:lnTo>
                                  <a:pt x="3946207" y="5737225"/>
                                </a:lnTo>
                                <a:lnTo>
                                  <a:pt x="3946207" y="5505450"/>
                                </a:lnTo>
                                <a:lnTo>
                                  <a:pt x="4485322" y="5505450"/>
                                </a:lnTo>
                                <a:lnTo>
                                  <a:pt x="4485322" y="5495925"/>
                                </a:lnTo>
                                <a:lnTo>
                                  <a:pt x="3946207" y="5495925"/>
                                </a:lnTo>
                                <a:lnTo>
                                  <a:pt x="3946207" y="5264150"/>
                                </a:lnTo>
                                <a:lnTo>
                                  <a:pt x="4485322" y="5264150"/>
                                </a:lnTo>
                                <a:lnTo>
                                  <a:pt x="4485322" y="5254625"/>
                                </a:lnTo>
                                <a:lnTo>
                                  <a:pt x="3946207" y="5254625"/>
                                </a:lnTo>
                                <a:lnTo>
                                  <a:pt x="3946207" y="5022850"/>
                                </a:lnTo>
                                <a:lnTo>
                                  <a:pt x="4485322" y="5022850"/>
                                </a:lnTo>
                                <a:lnTo>
                                  <a:pt x="4485322" y="5013325"/>
                                </a:lnTo>
                                <a:lnTo>
                                  <a:pt x="3946207" y="5013325"/>
                                </a:lnTo>
                                <a:lnTo>
                                  <a:pt x="3946207" y="4781550"/>
                                </a:lnTo>
                                <a:lnTo>
                                  <a:pt x="4485322" y="4781550"/>
                                </a:lnTo>
                                <a:lnTo>
                                  <a:pt x="4485322" y="4772025"/>
                                </a:lnTo>
                                <a:lnTo>
                                  <a:pt x="3946207" y="4772025"/>
                                </a:lnTo>
                                <a:lnTo>
                                  <a:pt x="3946207" y="4375150"/>
                                </a:lnTo>
                                <a:lnTo>
                                  <a:pt x="4485322" y="4375150"/>
                                </a:lnTo>
                                <a:lnTo>
                                  <a:pt x="4485322" y="4365625"/>
                                </a:lnTo>
                                <a:lnTo>
                                  <a:pt x="3946207" y="4365625"/>
                                </a:lnTo>
                                <a:lnTo>
                                  <a:pt x="3946207" y="4133850"/>
                                </a:lnTo>
                                <a:lnTo>
                                  <a:pt x="4485322" y="4133850"/>
                                </a:lnTo>
                                <a:lnTo>
                                  <a:pt x="4485322" y="4124325"/>
                                </a:lnTo>
                                <a:lnTo>
                                  <a:pt x="3946207" y="4124325"/>
                                </a:lnTo>
                                <a:lnTo>
                                  <a:pt x="3946207" y="3892550"/>
                                </a:lnTo>
                                <a:lnTo>
                                  <a:pt x="4485322" y="3892550"/>
                                </a:lnTo>
                                <a:lnTo>
                                  <a:pt x="4485322" y="3883025"/>
                                </a:lnTo>
                                <a:lnTo>
                                  <a:pt x="3946207" y="3883025"/>
                                </a:lnTo>
                                <a:lnTo>
                                  <a:pt x="3946207" y="3651250"/>
                                </a:lnTo>
                                <a:lnTo>
                                  <a:pt x="4485322" y="3651250"/>
                                </a:lnTo>
                                <a:lnTo>
                                  <a:pt x="4485322" y="3641725"/>
                                </a:lnTo>
                                <a:lnTo>
                                  <a:pt x="3946207" y="3641725"/>
                                </a:lnTo>
                                <a:lnTo>
                                  <a:pt x="3936682" y="3641725"/>
                                </a:lnTo>
                                <a:lnTo>
                                  <a:pt x="3936682" y="3651250"/>
                                </a:lnTo>
                                <a:lnTo>
                                  <a:pt x="3936682" y="6384925"/>
                                </a:lnTo>
                                <a:lnTo>
                                  <a:pt x="3489007" y="6384925"/>
                                </a:lnTo>
                                <a:lnTo>
                                  <a:pt x="3489007" y="5988050"/>
                                </a:lnTo>
                                <a:lnTo>
                                  <a:pt x="3936682" y="5988050"/>
                                </a:lnTo>
                                <a:lnTo>
                                  <a:pt x="3936682" y="5978525"/>
                                </a:lnTo>
                                <a:lnTo>
                                  <a:pt x="3489007" y="5978525"/>
                                </a:lnTo>
                                <a:lnTo>
                                  <a:pt x="3489007" y="5746750"/>
                                </a:lnTo>
                                <a:lnTo>
                                  <a:pt x="3936682" y="5746750"/>
                                </a:lnTo>
                                <a:lnTo>
                                  <a:pt x="3936682" y="5737225"/>
                                </a:lnTo>
                                <a:lnTo>
                                  <a:pt x="3489007" y="5737225"/>
                                </a:lnTo>
                                <a:lnTo>
                                  <a:pt x="3489007" y="5505450"/>
                                </a:lnTo>
                                <a:lnTo>
                                  <a:pt x="3936682" y="5505450"/>
                                </a:lnTo>
                                <a:lnTo>
                                  <a:pt x="3936682" y="5495925"/>
                                </a:lnTo>
                                <a:lnTo>
                                  <a:pt x="3489007" y="5495925"/>
                                </a:lnTo>
                                <a:lnTo>
                                  <a:pt x="3489007" y="5264150"/>
                                </a:lnTo>
                                <a:lnTo>
                                  <a:pt x="3936682" y="5264150"/>
                                </a:lnTo>
                                <a:lnTo>
                                  <a:pt x="3936682" y="5254625"/>
                                </a:lnTo>
                                <a:lnTo>
                                  <a:pt x="3489007" y="5254625"/>
                                </a:lnTo>
                                <a:lnTo>
                                  <a:pt x="3489007" y="5022850"/>
                                </a:lnTo>
                                <a:lnTo>
                                  <a:pt x="3936682" y="5022850"/>
                                </a:lnTo>
                                <a:lnTo>
                                  <a:pt x="3936682" y="5013325"/>
                                </a:lnTo>
                                <a:lnTo>
                                  <a:pt x="3489007" y="5013325"/>
                                </a:lnTo>
                                <a:lnTo>
                                  <a:pt x="3489007" y="4781550"/>
                                </a:lnTo>
                                <a:lnTo>
                                  <a:pt x="3936682" y="4781550"/>
                                </a:lnTo>
                                <a:lnTo>
                                  <a:pt x="3936682" y="4772025"/>
                                </a:lnTo>
                                <a:lnTo>
                                  <a:pt x="3489007" y="4772025"/>
                                </a:lnTo>
                                <a:lnTo>
                                  <a:pt x="3489007" y="4375150"/>
                                </a:lnTo>
                                <a:lnTo>
                                  <a:pt x="3936682" y="4375150"/>
                                </a:lnTo>
                                <a:lnTo>
                                  <a:pt x="3936682" y="4365625"/>
                                </a:lnTo>
                                <a:lnTo>
                                  <a:pt x="3489007" y="4365625"/>
                                </a:lnTo>
                                <a:lnTo>
                                  <a:pt x="3489007" y="4133850"/>
                                </a:lnTo>
                                <a:lnTo>
                                  <a:pt x="3936682" y="4133850"/>
                                </a:lnTo>
                                <a:lnTo>
                                  <a:pt x="3936682" y="4124325"/>
                                </a:lnTo>
                                <a:lnTo>
                                  <a:pt x="3489007" y="4124325"/>
                                </a:lnTo>
                                <a:lnTo>
                                  <a:pt x="3489007" y="3892550"/>
                                </a:lnTo>
                                <a:lnTo>
                                  <a:pt x="3936682" y="3892550"/>
                                </a:lnTo>
                                <a:lnTo>
                                  <a:pt x="3936682" y="3883025"/>
                                </a:lnTo>
                                <a:lnTo>
                                  <a:pt x="3489007" y="3883025"/>
                                </a:lnTo>
                                <a:lnTo>
                                  <a:pt x="3489007" y="3651250"/>
                                </a:lnTo>
                                <a:lnTo>
                                  <a:pt x="3936682" y="3651250"/>
                                </a:lnTo>
                                <a:lnTo>
                                  <a:pt x="3936682" y="3641725"/>
                                </a:lnTo>
                                <a:lnTo>
                                  <a:pt x="3489007" y="3641725"/>
                                </a:lnTo>
                                <a:lnTo>
                                  <a:pt x="3479482" y="3641725"/>
                                </a:lnTo>
                                <a:lnTo>
                                  <a:pt x="3479482" y="3651250"/>
                                </a:lnTo>
                                <a:lnTo>
                                  <a:pt x="3479482" y="6384925"/>
                                </a:lnTo>
                                <a:lnTo>
                                  <a:pt x="2940367" y="6384925"/>
                                </a:lnTo>
                                <a:lnTo>
                                  <a:pt x="2940367" y="5988050"/>
                                </a:lnTo>
                                <a:lnTo>
                                  <a:pt x="3479482" y="5988050"/>
                                </a:lnTo>
                                <a:lnTo>
                                  <a:pt x="3479482" y="5978525"/>
                                </a:lnTo>
                                <a:lnTo>
                                  <a:pt x="2940367" y="5978525"/>
                                </a:lnTo>
                                <a:lnTo>
                                  <a:pt x="2940367" y="5746750"/>
                                </a:lnTo>
                                <a:lnTo>
                                  <a:pt x="3479482" y="5746750"/>
                                </a:lnTo>
                                <a:lnTo>
                                  <a:pt x="3479482" y="5737225"/>
                                </a:lnTo>
                                <a:lnTo>
                                  <a:pt x="2940367" y="5737225"/>
                                </a:lnTo>
                                <a:lnTo>
                                  <a:pt x="2940367" y="5505450"/>
                                </a:lnTo>
                                <a:lnTo>
                                  <a:pt x="3479482" y="5505450"/>
                                </a:lnTo>
                                <a:lnTo>
                                  <a:pt x="3479482" y="5495925"/>
                                </a:lnTo>
                                <a:lnTo>
                                  <a:pt x="2940367" y="5495925"/>
                                </a:lnTo>
                                <a:lnTo>
                                  <a:pt x="2940367" y="5264150"/>
                                </a:lnTo>
                                <a:lnTo>
                                  <a:pt x="3479482" y="5264150"/>
                                </a:lnTo>
                                <a:lnTo>
                                  <a:pt x="3479482" y="5254625"/>
                                </a:lnTo>
                                <a:lnTo>
                                  <a:pt x="2940367" y="5254625"/>
                                </a:lnTo>
                                <a:lnTo>
                                  <a:pt x="2940367" y="5022850"/>
                                </a:lnTo>
                                <a:lnTo>
                                  <a:pt x="3479482" y="5022850"/>
                                </a:lnTo>
                                <a:lnTo>
                                  <a:pt x="3479482" y="5013325"/>
                                </a:lnTo>
                                <a:lnTo>
                                  <a:pt x="2940367" y="5013325"/>
                                </a:lnTo>
                                <a:lnTo>
                                  <a:pt x="2940367" y="4781550"/>
                                </a:lnTo>
                                <a:lnTo>
                                  <a:pt x="3479482" y="4781550"/>
                                </a:lnTo>
                                <a:lnTo>
                                  <a:pt x="3479482" y="4772025"/>
                                </a:lnTo>
                                <a:lnTo>
                                  <a:pt x="2940367" y="4772025"/>
                                </a:lnTo>
                                <a:lnTo>
                                  <a:pt x="2940367" y="4375150"/>
                                </a:lnTo>
                                <a:lnTo>
                                  <a:pt x="3479482" y="4375150"/>
                                </a:lnTo>
                                <a:lnTo>
                                  <a:pt x="3479482" y="4365625"/>
                                </a:lnTo>
                                <a:lnTo>
                                  <a:pt x="2940367" y="4365625"/>
                                </a:lnTo>
                                <a:lnTo>
                                  <a:pt x="2940367" y="4133850"/>
                                </a:lnTo>
                                <a:lnTo>
                                  <a:pt x="3479482" y="4133850"/>
                                </a:lnTo>
                                <a:lnTo>
                                  <a:pt x="3479482" y="4124325"/>
                                </a:lnTo>
                                <a:lnTo>
                                  <a:pt x="2940367" y="4124325"/>
                                </a:lnTo>
                                <a:lnTo>
                                  <a:pt x="2940367" y="3892550"/>
                                </a:lnTo>
                                <a:lnTo>
                                  <a:pt x="3479482" y="3892550"/>
                                </a:lnTo>
                                <a:lnTo>
                                  <a:pt x="3479482" y="3883025"/>
                                </a:lnTo>
                                <a:lnTo>
                                  <a:pt x="2940367" y="3883025"/>
                                </a:lnTo>
                                <a:lnTo>
                                  <a:pt x="2940367" y="3651250"/>
                                </a:lnTo>
                                <a:lnTo>
                                  <a:pt x="3479482" y="3651250"/>
                                </a:lnTo>
                                <a:lnTo>
                                  <a:pt x="3479482" y="3641725"/>
                                </a:lnTo>
                                <a:lnTo>
                                  <a:pt x="2940367" y="3641725"/>
                                </a:lnTo>
                                <a:lnTo>
                                  <a:pt x="2930842" y="3641725"/>
                                </a:lnTo>
                                <a:lnTo>
                                  <a:pt x="2930842" y="3651250"/>
                                </a:lnTo>
                                <a:lnTo>
                                  <a:pt x="2930842" y="6384925"/>
                                </a:lnTo>
                                <a:lnTo>
                                  <a:pt x="1385887" y="6384925"/>
                                </a:lnTo>
                                <a:lnTo>
                                  <a:pt x="1385887" y="5988050"/>
                                </a:lnTo>
                                <a:lnTo>
                                  <a:pt x="2930842" y="5988050"/>
                                </a:lnTo>
                                <a:lnTo>
                                  <a:pt x="2930842" y="5978525"/>
                                </a:lnTo>
                                <a:lnTo>
                                  <a:pt x="1385887" y="5978525"/>
                                </a:lnTo>
                                <a:lnTo>
                                  <a:pt x="1385887" y="5746750"/>
                                </a:lnTo>
                                <a:lnTo>
                                  <a:pt x="2930842" y="5746750"/>
                                </a:lnTo>
                                <a:lnTo>
                                  <a:pt x="2930842" y="5737225"/>
                                </a:lnTo>
                                <a:lnTo>
                                  <a:pt x="1385887" y="5737225"/>
                                </a:lnTo>
                                <a:lnTo>
                                  <a:pt x="1385887" y="5505450"/>
                                </a:lnTo>
                                <a:lnTo>
                                  <a:pt x="2930842" y="5505450"/>
                                </a:lnTo>
                                <a:lnTo>
                                  <a:pt x="2930842" y="5495925"/>
                                </a:lnTo>
                                <a:lnTo>
                                  <a:pt x="1385887" y="5495925"/>
                                </a:lnTo>
                                <a:lnTo>
                                  <a:pt x="1385887" y="5264150"/>
                                </a:lnTo>
                                <a:lnTo>
                                  <a:pt x="2930842" y="5264150"/>
                                </a:lnTo>
                                <a:lnTo>
                                  <a:pt x="2930842" y="5254625"/>
                                </a:lnTo>
                                <a:lnTo>
                                  <a:pt x="1385887" y="5254625"/>
                                </a:lnTo>
                                <a:lnTo>
                                  <a:pt x="1385887" y="5022850"/>
                                </a:lnTo>
                                <a:lnTo>
                                  <a:pt x="2930842" y="5022850"/>
                                </a:lnTo>
                                <a:lnTo>
                                  <a:pt x="2930842" y="5013325"/>
                                </a:lnTo>
                                <a:lnTo>
                                  <a:pt x="1385887" y="5013325"/>
                                </a:lnTo>
                                <a:lnTo>
                                  <a:pt x="1385887" y="4781550"/>
                                </a:lnTo>
                                <a:lnTo>
                                  <a:pt x="2930842" y="4781550"/>
                                </a:lnTo>
                                <a:lnTo>
                                  <a:pt x="2930842" y="4772025"/>
                                </a:lnTo>
                                <a:lnTo>
                                  <a:pt x="1385887" y="4772025"/>
                                </a:lnTo>
                                <a:lnTo>
                                  <a:pt x="1385887" y="4375150"/>
                                </a:lnTo>
                                <a:lnTo>
                                  <a:pt x="2930842" y="4375150"/>
                                </a:lnTo>
                                <a:lnTo>
                                  <a:pt x="2930842" y="4365625"/>
                                </a:lnTo>
                                <a:lnTo>
                                  <a:pt x="1385887" y="4365625"/>
                                </a:lnTo>
                                <a:lnTo>
                                  <a:pt x="1385887" y="4133850"/>
                                </a:lnTo>
                                <a:lnTo>
                                  <a:pt x="2930842" y="4133850"/>
                                </a:lnTo>
                                <a:lnTo>
                                  <a:pt x="2930842" y="4124325"/>
                                </a:lnTo>
                                <a:lnTo>
                                  <a:pt x="1385887" y="4124325"/>
                                </a:lnTo>
                                <a:lnTo>
                                  <a:pt x="1385887" y="3892550"/>
                                </a:lnTo>
                                <a:lnTo>
                                  <a:pt x="2930842" y="3892550"/>
                                </a:lnTo>
                                <a:lnTo>
                                  <a:pt x="2930842" y="3883025"/>
                                </a:lnTo>
                                <a:lnTo>
                                  <a:pt x="1385887" y="3883025"/>
                                </a:lnTo>
                                <a:lnTo>
                                  <a:pt x="1385887" y="3651250"/>
                                </a:lnTo>
                                <a:lnTo>
                                  <a:pt x="2930842" y="3651250"/>
                                </a:lnTo>
                                <a:lnTo>
                                  <a:pt x="2930842" y="3641725"/>
                                </a:lnTo>
                                <a:lnTo>
                                  <a:pt x="1385887" y="3641725"/>
                                </a:lnTo>
                                <a:lnTo>
                                  <a:pt x="1385887" y="3409950"/>
                                </a:lnTo>
                                <a:lnTo>
                                  <a:pt x="9144000" y="3409950"/>
                                </a:lnTo>
                                <a:lnTo>
                                  <a:pt x="9144000" y="3400425"/>
                                </a:lnTo>
                                <a:lnTo>
                                  <a:pt x="1385887" y="3400425"/>
                                </a:lnTo>
                                <a:lnTo>
                                  <a:pt x="1385887" y="3003550"/>
                                </a:lnTo>
                                <a:lnTo>
                                  <a:pt x="9144000" y="3003550"/>
                                </a:lnTo>
                                <a:lnTo>
                                  <a:pt x="9144000" y="2994025"/>
                                </a:lnTo>
                                <a:lnTo>
                                  <a:pt x="1385887" y="2994025"/>
                                </a:lnTo>
                                <a:lnTo>
                                  <a:pt x="1385887" y="2762250"/>
                                </a:lnTo>
                                <a:lnTo>
                                  <a:pt x="9144000" y="2762250"/>
                                </a:lnTo>
                                <a:lnTo>
                                  <a:pt x="9144000" y="2752725"/>
                                </a:lnTo>
                                <a:lnTo>
                                  <a:pt x="1385887" y="2752725"/>
                                </a:lnTo>
                                <a:lnTo>
                                  <a:pt x="1385887" y="2520950"/>
                                </a:lnTo>
                                <a:lnTo>
                                  <a:pt x="9144000" y="2520950"/>
                                </a:lnTo>
                                <a:lnTo>
                                  <a:pt x="9144000" y="2511425"/>
                                </a:lnTo>
                                <a:lnTo>
                                  <a:pt x="1385887" y="2511425"/>
                                </a:lnTo>
                                <a:lnTo>
                                  <a:pt x="1385887" y="2279650"/>
                                </a:lnTo>
                                <a:lnTo>
                                  <a:pt x="9144000" y="2279650"/>
                                </a:lnTo>
                                <a:lnTo>
                                  <a:pt x="9144000" y="2270125"/>
                                </a:lnTo>
                                <a:lnTo>
                                  <a:pt x="1385887" y="2270125"/>
                                </a:lnTo>
                                <a:lnTo>
                                  <a:pt x="1385887" y="2038350"/>
                                </a:lnTo>
                                <a:lnTo>
                                  <a:pt x="9144000" y="2038350"/>
                                </a:lnTo>
                                <a:lnTo>
                                  <a:pt x="9144000" y="2028825"/>
                                </a:lnTo>
                                <a:lnTo>
                                  <a:pt x="1385887" y="2028825"/>
                                </a:lnTo>
                                <a:lnTo>
                                  <a:pt x="1385887" y="1631950"/>
                                </a:lnTo>
                                <a:lnTo>
                                  <a:pt x="9144000" y="1631950"/>
                                </a:lnTo>
                                <a:lnTo>
                                  <a:pt x="9144000" y="1622425"/>
                                </a:lnTo>
                                <a:lnTo>
                                  <a:pt x="1385887" y="1622425"/>
                                </a:lnTo>
                                <a:lnTo>
                                  <a:pt x="1385887" y="1225550"/>
                                </a:lnTo>
                                <a:lnTo>
                                  <a:pt x="9144000" y="1225550"/>
                                </a:lnTo>
                                <a:lnTo>
                                  <a:pt x="9144000" y="1216025"/>
                                </a:lnTo>
                                <a:lnTo>
                                  <a:pt x="1385887" y="1216025"/>
                                </a:lnTo>
                                <a:lnTo>
                                  <a:pt x="1385887" y="984250"/>
                                </a:lnTo>
                                <a:lnTo>
                                  <a:pt x="9144000" y="984250"/>
                                </a:lnTo>
                                <a:lnTo>
                                  <a:pt x="9144000" y="974725"/>
                                </a:lnTo>
                                <a:lnTo>
                                  <a:pt x="1385887" y="974725"/>
                                </a:lnTo>
                                <a:lnTo>
                                  <a:pt x="1385887" y="742950"/>
                                </a:lnTo>
                                <a:lnTo>
                                  <a:pt x="9144000" y="742950"/>
                                </a:lnTo>
                                <a:lnTo>
                                  <a:pt x="9144000" y="733425"/>
                                </a:lnTo>
                                <a:lnTo>
                                  <a:pt x="1385887" y="733425"/>
                                </a:lnTo>
                                <a:lnTo>
                                  <a:pt x="1385887" y="501650"/>
                                </a:lnTo>
                                <a:lnTo>
                                  <a:pt x="2940367" y="501650"/>
                                </a:lnTo>
                                <a:lnTo>
                                  <a:pt x="3489007" y="501650"/>
                                </a:lnTo>
                                <a:lnTo>
                                  <a:pt x="9144000" y="501650"/>
                                </a:lnTo>
                                <a:lnTo>
                                  <a:pt x="9144000" y="492125"/>
                                </a:lnTo>
                                <a:lnTo>
                                  <a:pt x="8701087" y="492125"/>
                                </a:lnTo>
                                <a:lnTo>
                                  <a:pt x="870108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250825"/>
                                </a:lnTo>
                                <a:lnTo>
                                  <a:pt x="8691562" y="260350"/>
                                </a:lnTo>
                                <a:lnTo>
                                  <a:pt x="8691562" y="492125"/>
                                </a:lnTo>
                                <a:lnTo>
                                  <a:pt x="8152447" y="492125"/>
                                </a:lnTo>
                                <a:lnTo>
                                  <a:pt x="8152447" y="260350"/>
                                </a:lnTo>
                                <a:lnTo>
                                  <a:pt x="8691562" y="260350"/>
                                </a:lnTo>
                                <a:lnTo>
                                  <a:pt x="8691562" y="250825"/>
                                </a:lnTo>
                                <a:lnTo>
                                  <a:pt x="8152447" y="250825"/>
                                </a:lnTo>
                                <a:lnTo>
                                  <a:pt x="8152447" y="19050"/>
                                </a:lnTo>
                                <a:lnTo>
                                  <a:pt x="8691562" y="19050"/>
                                </a:lnTo>
                                <a:lnTo>
                                  <a:pt x="8691562" y="0"/>
                                </a:lnTo>
                                <a:lnTo>
                                  <a:pt x="8152447" y="0"/>
                                </a:lnTo>
                                <a:lnTo>
                                  <a:pt x="8142922" y="0"/>
                                </a:lnTo>
                                <a:lnTo>
                                  <a:pt x="8142922" y="19050"/>
                                </a:lnTo>
                                <a:lnTo>
                                  <a:pt x="8142922" y="250825"/>
                                </a:lnTo>
                                <a:lnTo>
                                  <a:pt x="8142922" y="260350"/>
                                </a:lnTo>
                                <a:lnTo>
                                  <a:pt x="8142922" y="492125"/>
                                </a:lnTo>
                                <a:lnTo>
                                  <a:pt x="7603807" y="492125"/>
                                </a:lnTo>
                                <a:lnTo>
                                  <a:pt x="7603807" y="260350"/>
                                </a:lnTo>
                                <a:lnTo>
                                  <a:pt x="8142922" y="260350"/>
                                </a:lnTo>
                                <a:lnTo>
                                  <a:pt x="8142922" y="250825"/>
                                </a:lnTo>
                                <a:lnTo>
                                  <a:pt x="7603807" y="250825"/>
                                </a:lnTo>
                                <a:lnTo>
                                  <a:pt x="7603807" y="19050"/>
                                </a:lnTo>
                                <a:lnTo>
                                  <a:pt x="8142922" y="19050"/>
                                </a:lnTo>
                                <a:lnTo>
                                  <a:pt x="8142922" y="0"/>
                                </a:lnTo>
                                <a:lnTo>
                                  <a:pt x="7603807" y="0"/>
                                </a:lnTo>
                                <a:lnTo>
                                  <a:pt x="7594282" y="0"/>
                                </a:lnTo>
                                <a:lnTo>
                                  <a:pt x="7594282" y="19050"/>
                                </a:lnTo>
                                <a:lnTo>
                                  <a:pt x="7594282" y="250825"/>
                                </a:lnTo>
                                <a:lnTo>
                                  <a:pt x="7594282" y="260350"/>
                                </a:lnTo>
                                <a:lnTo>
                                  <a:pt x="7594282" y="492125"/>
                                </a:lnTo>
                                <a:lnTo>
                                  <a:pt x="6963727" y="4921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250825"/>
                                </a:lnTo>
                                <a:lnTo>
                                  <a:pt x="6954202" y="260350"/>
                                </a:lnTo>
                                <a:lnTo>
                                  <a:pt x="6954202" y="492125"/>
                                </a:lnTo>
                                <a:lnTo>
                                  <a:pt x="6323647" y="492125"/>
                                </a:lnTo>
                                <a:lnTo>
                                  <a:pt x="6323647" y="260350"/>
                                </a:lnTo>
                                <a:lnTo>
                                  <a:pt x="6954202" y="260350"/>
                                </a:lnTo>
                                <a:lnTo>
                                  <a:pt x="6954202" y="250825"/>
                                </a:lnTo>
                                <a:lnTo>
                                  <a:pt x="6323647" y="250825"/>
                                </a:lnTo>
                                <a:lnTo>
                                  <a:pt x="6323647" y="19050"/>
                                </a:lnTo>
                                <a:lnTo>
                                  <a:pt x="6954202" y="19050"/>
                                </a:lnTo>
                                <a:lnTo>
                                  <a:pt x="6954202" y="0"/>
                                </a:lnTo>
                                <a:lnTo>
                                  <a:pt x="6323647" y="0"/>
                                </a:lnTo>
                                <a:lnTo>
                                  <a:pt x="6314122" y="0"/>
                                </a:lnTo>
                                <a:lnTo>
                                  <a:pt x="6314122" y="19050"/>
                                </a:lnTo>
                                <a:lnTo>
                                  <a:pt x="6314122" y="250825"/>
                                </a:lnTo>
                                <a:lnTo>
                                  <a:pt x="6314122" y="260350"/>
                                </a:lnTo>
                                <a:lnTo>
                                  <a:pt x="6314122" y="492125"/>
                                </a:lnTo>
                                <a:lnTo>
                                  <a:pt x="5775007" y="492125"/>
                                </a:lnTo>
                                <a:lnTo>
                                  <a:pt x="5775007" y="260350"/>
                                </a:lnTo>
                                <a:lnTo>
                                  <a:pt x="6314122" y="260350"/>
                                </a:lnTo>
                                <a:lnTo>
                                  <a:pt x="6314122" y="250825"/>
                                </a:lnTo>
                                <a:lnTo>
                                  <a:pt x="5775007" y="250825"/>
                                </a:lnTo>
                                <a:lnTo>
                                  <a:pt x="5775007" y="19050"/>
                                </a:lnTo>
                                <a:lnTo>
                                  <a:pt x="6314122" y="19050"/>
                                </a:lnTo>
                                <a:lnTo>
                                  <a:pt x="6314122" y="0"/>
                                </a:lnTo>
                                <a:lnTo>
                                  <a:pt x="5775007" y="0"/>
                                </a:lnTo>
                                <a:lnTo>
                                  <a:pt x="5765482" y="0"/>
                                </a:lnTo>
                                <a:lnTo>
                                  <a:pt x="5765482" y="19050"/>
                                </a:lnTo>
                                <a:lnTo>
                                  <a:pt x="5765482" y="250825"/>
                                </a:lnTo>
                                <a:lnTo>
                                  <a:pt x="5765482" y="260350"/>
                                </a:lnTo>
                                <a:lnTo>
                                  <a:pt x="5765482" y="492125"/>
                                </a:lnTo>
                                <a:lnTo>
                                  <a:pt x="5134927" y="4921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250825"/>
                                </a:lnTo>
                                <a:lnTo>
                                  <a:pt x="5125402" y="260350"/>
                                </a:lnTo>
                                <a:lnTo>
                                  <a:pt x="5125402" y="492125"/>
                                </a:lnTo>
                                <a:lnTo>
                                  <a:pt x="4494847" y="4921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250825"/>
                                </a:lnTo>
                                <a:lnTo>
                                  <a:pt x="4485322" y="260350"/>
                                </a:lnTo>
                                <a:lnTo>
                                  <a:pt x="4485322" y="492125"/>
                                </a:lnTo>
                                <a:lnTo>
                                  <a:pt x="3946207" y="4921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250825"/>
                                </a:lnTo>
                                <a:lnTo>
                                  <a:pt x="3936682" y="260350"/>
                                </a:lnTo>
                                <a:lnTo>
                                  <a:pt x="3936682" y="492125"/>
                                </a:lnTo>
                                <a:lnTo>
                                  <a:pt x="3489007" y="4921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250825"/>
                                </a:lnTo>
                                <a:lnTo>
                                  <a:pt x="3479482" y="260350"/>
                                </a:lnTo>
                                <a:lnTo>
                                  <a:pt x="3479482" y="492125"/>
                                </a:lnTo>
                                <a:lnTo>
                                  <a:pt x="2940367" y="4921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250825"/>
                                </a:lnTo>
                                <a:lnTo>
                                  <a:pt x="2930842" y="260350"/>
                                </a:lnTo>
                                <a:lnTo>
                                  <a:pt x="2930842" y="492125"/>
                                </a:lnTo>
                                <a:lnTo>
                                  <a:pt x="1385887" y="492125"/>
                                </a:lnTo>
                                <a:lnTo>
                                  <a:pt x="1385887" y="260350"/>
                                </a:lnTo>
                                <a:lnTo>
                                  <a:pt x="2930842" y="260350"/>
                                </a:lnTo>
                                <a:lnTo>
                                  <a:pt x="2930842" y="250825"/>
                                </a:lnTo>
                                <a:lnTo>
                                  <a:pt x="1385887" y="250825"/>
                                </a:lnTo>
                                <a:lnTo>
                                  <a:pt x="1385887" y="19050"/>
                                </a:lnTo>
                                <a:lnTo>
                                  <a:pt x="2930842" y="19050"/>
                                </a:lnTo>
                                <a:lnTo>
                                  <a:pt x="2930842" y="0"/>
                                </a:lnTo>
                                <a:lnTo>
                                  <a:pt x="1385887" y="0"/>
                                </a:lnTo>
                                <a:lnTo>
                                  <a:pt x="1376362" y="0"/>
                                </a:lnTo>
                                <a:lnTo>
                                  <a:pt x="1376362" y="19050"/>
                                </a:lnTo>
                                <a:lnTo>
                                  <a:pt x="1376362" y="6384925"/>
                                </a:lnTo>
                                <a:lnTo>
                                  <a:pt x="19050" y="6384925"/>
                                </a:lnTo>
                                <a:lnTo>
                                  <a:pt x="19050" y="5988050"/>
                                </a:lnTo>
                                <a:lnTo>
                                  <a:pt x="1376362" y="5988050"/>
                                </a:lnTo>
                                <a:lnTo>
                                  <a:pt x="1376362" y="5978525"/>
                                </a:lnTo>
                                <a:lnTo>
                                  <a:pt x="19050" y="5978525"/>
                                </a:lnTo>
                                <a:lnTo>
                                  <a:pt x="19050" y="5746750"/>
                                </a:lnTo>
                                <a:lnTo>
                                  <a:pt x="1376362" y="5746750"/>
                                </a:lnTo>
                                <a:lnTo>
                                  <a:pt x="1376362" y="5737225"/>
                                </a:lnTo>
                                <a:lnTo>
                                  <a:pt x="19050" y="5737225"/>
                                </a:lnTo>
                                <a:lnTo>
                                  <a:pt x="19050" y="5505450"/>
                                </a:lnTo>
                                <a:lnTo>
                                  <a:pt x="1376362" y="5505450"/>
                                </a:lnTo>
                                <a:lnTo>
                                  <a:pt x="1376362" y="5495925"/>
                                </a:lnTo>
                                <a:lnTo>
                                  <a:pt x="19050" y="5495925"/>
                                </a:lnTo>
                                <a:lnTo>
                                  <a:pt x="19050" y="5264150"/>
                                </a:lnTo>
                                <a:lnTo>
                                  <a:pt x="1376362" y="5264150"/>
                                </a:lnTo>
                                <a:lnTo>
                                  <a:pt x="1376362" y="5254625"/>
                                </a:lnTo>
                                <a:lnTo>
                                  <a:pt x="19050" y="5254625"/>
                                </a:lnTo>
                                <a:lnTo>
                                  <a:pt x="19050" y="5022850"/>
                                </a:lnTo>
                                <a:lnTo>
                                  <a:pt x="1376362" y="5022850"/>
                                </a:lnTo>
                                <a:lnTo>
                                  <a:pt x="1376362" y="5013325"/>
                                </a:lnTo>
                                <a:lnTo>
                                  <a:pt x="19050" y="5013325"/>
                                </a:lnTo>
                                <a:lnTo>
                                  <a:pt x="19050" y="4781550"/>
                                </a:lnTo>
                                <a:lnTo>
                                  <a:pt x="1376362" y="4781550"/>
                                </a:lnTo>
                                <a:lnTo>
                                  <a:pt x="1376362" y="4772025"/>
                                </a:lnTo>
                                <a:lnTo>
                                  <a:pt x="19050" y="4772025"/>
                                </a:lnTo>
                                <a:lnTo>
                                  <a:pt x="19050" y="4375150"/>
                                </a:lnTo>
                                <a:lnTo>
                                  <a:pt x="1376362" y="4375150"/>
                                </a:lnTo>
                                <a:lnTo>
                                  <a:pt x="1376362" y="4365625"/>
                                </a:lnTo>
                                <a:lnTo>
                                  <a:pt x="19050" y="4365625"/>
                                </a:lnTo>
                                <a:lnTo>
                                  <a:pt x="19050" y="4133850"/>
                                </a:lnTo>
                                <a:lnTo>
                                  <a:pt x="1376362" y="4133850"/>
                                </a:lnTo>
                                <a:lnTo>
                                  <a:pt x="1376362" y="4124325"/>
                                </a:lnTo>
                                <a:lnTo>
                                  <a:pt x="19050" y="4124325"/>
                                </a:lnTo>
                                <a:lnTo>
                                  <a:pt x="19050" y="3892550"/>
                                </a:lnTo>
                                <a:lnTo>
                                  <a:pt x="1376362" y="3892550"/>
                                </a:lnTo>
                                <a:lnTo>
                                  <a:pt x="1376362" y="3883025"/>
                                </a:lnTo>
                                <a:lnTo>
                                  <a:pt x="19050" y="3883025"/>
                                </a:lnTo>
                                <a:lnTo>
                                  <a:pt x="19050" y="3651250"/>
                                </a:lnTo>
                                <a:lnTo>
                                  <a:pt x="1376362" y="3651250"/>
                                </a:lnTo>
                                <a:lnTo>
                                  <a:pt x="1376362" y="3641725"/>
                                </a:lnTo>
                                <a:lnTo>
                                  <a:pt x="19050" y="3641725"/>
                                </a:lnTo>
                                <a:lnTo>
                                  <a:pt x="19050" y="3409950"/>
                                </a:lnTo>
                                <a:lnTo>
                                  <a:pt x="1376362" y="3409950"/>
                                </a:lnTo>
                                <a:lnTo>
                                  <a:pt x="1376362" y="3400425"/>
                                </a:lnTo>
                                <a:lnTo>
                                  <a:pt x="19050" y="3400425"/>
                                </a:lnTo>
                                <a:lnTo>
                                  <a:pt x="19050" y="3003550"/>
                                </a:lnTo>
                                <a:lnTo>
                                  <a:pt x="1376362" y="3003550"/>
                                </a:lnTo>
                                <a:lnTo>
                                  <a:pt x="1376362" y="2994025"/>
                                </a:lnTo>
                                <a:lnTo>
                                  <a:pt x="19050" y="2994025"/>
                                </a:lnTo>
                                <a:lnTo>
                                  <a:pt x="19050" y="2762250"/>
                                </a:lnTo>
                                <a:lnTo>
                                  <a:pt x="1376362" y="2762250"/>
                                </a:lnTo>
                                <a:lnTo>
                                  <a:pt x="1376362" y="2752725"/>
                                </a:lnTo>
                                <a:lnTo>
                                  <a:pt x="19050" y="2752725"/>
                                </a:lnTo>
                                <a:lnTo>
                                  <a:pt x="19050" y="2520950"/>
                                </a:lnTo>
                                <a:lnTo>
                                  <a:pt x="1376362" y="2520950"/>
                                </a:lnTo>
                                <a:lnTo>
                                  <a:pt x="1376362" y="2511425"/>
                                </a:lnTo>
                                <a:lnTo>
                                  <a:pt x="19050" y="2511425"/>
                                </a:lnTo>
                                <a:lnTo>
                                  <a:pt x="19050" y="2279650"/>
                                </a:lnTo>
                                <a:lnTo>
                                  <a:pt x="1376362" y="2279650"/>
                                </a:lnTo>
                                <a:lnTo>
                                  <a:pt x="1376362" y="2270125"/>
                                </a:lnTo>
                                <a:lnTo>
                                  <a:pt x="19050" y="2270125"/>
                                </a:lnTo>
                                <a:lnTo>
                                  <a:pt x="19050" y="2038350"/>
                                </a:lnTo>
                                <a:lnTo>
                                  <a:pt x="1376362" y="2038350"/>
                                </a:lnTo>
                                <a:lnTo>
                                  <a:pt x="1376362" y="2028825"/>
                                </a:lnTo>
                                <a:lnTo>
                                  <a:pt x="19050" y="2028825"/>
                                </a:lnTo>
                                <a:lnTo>
                                  <a:pt x="19050" y="1631950"/>
                                </a:lnTo>
                                <a:lnTo>
                                  <a:pt x="1376362" y="1631950"/>
                                </a:lnTo>
                                <a:lnTo>
                                  <a:pt x="1376362" y="1622425"/>
                                </a:lnTo>
                                <a:lnTo>
                                  <a:pt x="19050" y="1622425"/>
                                </a:lnTo>
                                <a:lnTo>
                                  <a:pt x="19050" y="1225550"/>
                                </a:lnTo>
                                <a:lnTo>
                                  <a:pt x="1376362" y="1225550"/>
                                </a:lnTo>
                                <a:lnTo>
                                  <a:pt x="1376362" y="1216025"/>
                                </a:lnTo>
                                <a:lnTo>
                                  <a:pt x="19050" y="1216025"/>
                                </a:lnTo>
                                <a:lnTo>
                                  <a:pt x="19050" y="984250"/>
                                </a:lnTo>
                                <a:lnTo>
                                  <a:pt x="1376362" y="984250"/>
                                </a:lnTo>
                                <a:lnTo>
                                  <a:pt x="1376362" y="974725"/>
                                </a:lnTo>
                                <a:lnTo>
                                  <a:pt x="19050" y="974725"/>
                                </a:lnTo>
                                <a:lnTo>
                                  <a:pt x="19050" y="742950"/>
                                </a:lnTo>
                                <a:lnTo>
                                  <a:pt x="1376362" y="742950"/>
                                </a:lnTo>
                                <a:lnTo>
                                  <a:pt x="1376362" y="733425"/>
                                </a:lnTo>
                                <a:lnTo>
                                  <a:pt x="19050" y="733425"/>
                                </a:lnTo>
                                <a:lnTo>
                                  <a:pt x="19050" y="501650"/>
                                </a:lnTo>
                                <a:lnTo>
                                  <a:pt x="1376362" y="501650"/>
                                </a:lnTo>
                                <a:lnTo>
                                  <a:pt x="1376362" y="492125"/>
                                </a:lnTo>
                                <a:lnTo>
                                  <a:pt x="19050" y="4921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492125"/>
                                </a:lnTo>
                                <a:lnTo>
                                  <a:pt x="0" y="6394450"/>
                                </a:lnTo>
                                <a:lnTo>
                                  <a:pt x="1385887" y="6394450"/>
                                </a:lnTo>
                                <a:lnTo>
                                  <a:pt x="9163050" y="6394450"/>
                                </a:lnTo>
                                <a:lnTo>
                                  <a:pt x="9163050" y="59785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9CE2A0" id="Group 58" o:spid="_x0000_s1026" style="position:absolute;margin-left:0;margin-top:0;width:722.25pt;height:513.75pt;z-index:-22334464;mso-wrap-distance-left:0;mso-wrap-distance-right:0;mso-position-horizontal:left;mso-position-horizontal-relative:margin;mso-position-vertical:top;mso-position-vertical-relative:margin;mso-width-relative:margin;mso-height-relative:margin" coordsize="91630,63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">
                <v:shape id="Graphic 59"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" path="m9163050,r,l,,,260350r1376362,l1385887,260350r1554480,l2940367,250825r5751195,l8691562,260350r471488,l9163050,xe" fillcolor="#d6d6d6" stroked="f">
                  <v:path arrowok="t"/>
                </v:shape>
                <v:shape id="Graphic 60" o:spid="_x0000_s1028" style="position:absolute;left:29308;top:7334;width:62325;height:56610;visibility:visible;mso-wrap-style:square;v-text-anchor:top" coordsize="6232525,566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" path="m1564005,5245100r,l,5245100r,415925l1564005,5661025r,-415925xem5221605,5245100r,l3383280,5245100r,415925l5221605,5661025r,-415925xem6232207,4038600r-471487,l5760720,4279900r,9525l5760720,5254625r471487,l6232207,4279900r,-241300xem6232207,2908300r-471487,l5760720,3149600r,9525l5760720,3390900r,9525l5760720,3641725r471487,l6232207,3400425r,-9525l6232207,3159125r,-9525l6232207,2908300xem6232207,l5760720,r,241300l5760720,250825r,2425700l6232207,2676525r,-2435225l6232207,xe" fillcolor="#f1f1f1" stroked="f">
                  <v:path arrowok="t"/>
                </v:shape>
                <v:shape id="Graphic 61" o:spid="_x0000_s1029" style="position:absolute;width:91630;height:63944;visibility:visible;mso-wrap-style:square;v-text-anchor:top" coordsize="9163050,639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" path="m9163050,r-19050,l9144000,19050r,231775l9144000,6384925r-442913,l8701087,5988050r442913,l9144000,5978525r-442913,l8701087,5746750r442913,l9144000,5737225r-442913,l8701087,5505450r442913,l9144000,5495925r-442913,l8701087,5264150r442913,l9144000,5254625r-442913,l8701087,5022850r442913,l9144000,5013325r-442913,l8701087,4781550r442913,l9144000,4772025r-442913,l8701087,4375150r442913,l9144000,4365625r-442913,l8701087,4133850r442913,l9144000,4124325r-442913,l8701087,3892550r442913,l9144000,3883025r-442913,l8701087,3651250r442913,l9144000,3641725r-442913,l8691562,3641725r,9525l8691562,6384925r-539115,l8152447,5988050r539115,l8691562,5978525r-539115,l8152447,5746750r539115,l8691562,5737225r-539115,l8152447,5505450r539115,l8691562,5495925r-539115,l8152447,5264150r539115,l8691562,5254625r-539115,l8152447,5022850r539115,l8691562,5013325r-539115,l8152447,4781550r539115,l8691562,4772025r-539115,l8152447,4375150r539115,l8691562,4365625r-539115,l8152447,4133850r539115,l8691562,4124325r-539115,l8152447,3892550r539115,l8691562,3883025r-539115,l8152447,3651250r539115,l8691562,3641725r-539115,l8142922,3641725r,9525l8142922,6384925r-539115,l7603807,5988050r539115,l8142922,5978525r-539115,l7603807,5746750r539115,l8142922,5737225r-539115,l7603807,5505450r539115,l8142922,5495925r-539115,l7603807,5264150r539115,l8142922,5254625r-539115,l7603807,5022850r539115,l8142922,5013325r-539115,l7603807,4781550r539115,l8142922,4772025r-539115,l7603807,4375150r539115,l8142922,4365625r-539115,l7603807,4133850r539115,l8142922,4124325r-539115,l7603807,3892550r539115,l8142922,3883025r-539115,l7603807,3651250r539115,l8142922,3641725r-539115,l7594282,3641725r,9525l7594282,6384925r-630555,l6963727,5988050r630555,l7594282,5978525r-630555,l6963727,5746750r630555,l7594282,5737225r-630555,l6963727,5505450r630555,l7594282,5495925r-630555,l6963727,5264150r630555,l7594282,5254625r-630555,l6963727,5022850r630555,l7594282,5013325r-630555,l6963727,4781550r630555,l7594282,4772025r-630555,l6963727,4375150r630555,l7594282,4365625r-630555,l6963727,4133850r630555,l7594282,4124325r-630555,l6963727,3892550r630555,l7594282,3883025r-630555,l6963727,3651250r630555,l7594282,3641725r-630555,l6954202,3641725r,9525l6954202,6384925r-630555,l6323647,5988050r630555,l6954202,5978525r-630555,l6323647,5746750r630555,l6954202,5737225r-630555,l6323647,5505450r630555,l6954202,5495925r-630555,l6323647,5264150r630555,l6954202,5254625r-630555,l6323647,5022850r630555,l6954202,5013325r-630555,l6323647,4781550r630555,l6954202,4772025r-630555,l6323647,4375150r630555,l6954202,4365625r-630555,l6323647,4133850r630555,l6954202,4124325r-630555,l6323647,3892550r630555,l6954202,3883025r-630555,l6323647,3651250r630555,l6954202,3641725r-630555,l6314122,3641725r,9525l6314122,6384925r-539115,l5775007,5988050r539115,l6314122,5978525r-539115,l5775007,5746750r539115,l6314122,5737225r-539115,l5775007,5505450r539115,l6314122,5495925r-539115,l5775007,5264150r539115,l6314122,5254625r-539115,l5775007,5022850r539115,l6314122,5013325r-539115,l5775007,4781550r539115,l6314122,4772025r-539115,l5775007,4375150r539115,l6314122,4365625r-539115,l5775007,4133850r539115,l6314122,4124325r-539115,l5775007,3892550r539115,l6314122,3883025r-539115,l5775007,3651250r539115,l6314122,3641725r-539115,l5765482,3641725r,9525l5765482,6384925r-630555,l5134927,5988050r630555,l5765482,5978525r-630555,l5134927,5746750r630555,l5765482,5737225r-630555,l5134927,5505450r630555,l5765482,5495925r-630555,l5134927,5264150r630555,l5765482,5254625r-630555,l5134927,5022850r630555,l5765482,5013325r-630555,l5134927,4781550r630555,l5765482,4772025r-630555,l5134927,4375150r630555,l5765482,4365625r-630555,l5134927,4133850r630555,l5765482,4124325r-630555,l5134927,3892550r630555,l5765482,3883025r-630555,l5134927,3651250r630555,l5765482,3641725r-630555,l5125402,3641725r,9525l5125402,6384925r-630555,l4494847,5988050r630555,l5125402,5978525r-630555,l4494847,5746750r630555,l5125402,5737225r-630555,l4494847,5505450r630555,l5125402,5495925r-630555,l4494847,5264150r630555,l5125402,5254625r-630555,l4494847,5022850r630555,l5125402,5013325r-630555,l4494847,4781550r630555,l5125402,4772025r-630555,l4494847,4375150r630555,l5125402,4365625r-630555,l4494847,4133850r630555,l5125402,4124325r-630555,l4494847,3892550r630555,l5125402,3883025r-630555,l4494847,3651250r630555,l5125402,3641725r-630555,l4485322,3641725r,9525l4485322,6384925r-539115,l3946207,5988050r539115,l4485322,5978525r-539115,l3946207,5746750r539115,l4485322,5737225r-539115,l3946207,5505450r539115,l4485322,5495925r-539115,l3946207,5264150r539115,l4485322,5254625r-539115,l3946207,5022850r539115,l4485322,5013325r-539115,l3946207,4781550r539115,l4485322,4772025r-539115,l3946207,4375150r539115,l4485322,4365625r-539115,l3946207,4133850r539115,l4485322,4124325r-539115,l3946207,3892550r539115,l4485322,3883025r-539115,l3946207,3651250r539115,l4485322,3641725r-539115,l3936682,3641725r,9525l3936682,6384925r-447675,l3489007,5988050r447675,l3936682,5978525r-447675,l3489007,5746750r447675,l3936682,5737225r-447675,l3489007,5505450r447675,l3936682,5495925r-447675,l3489007,5264150r447675,l3936682,5254625r-447675,l3489007,5022850r447675,l3936682,5013325r-447675,l3489007,4781550r447675,l3936682,4772025r-447675,l3489007,4375150r447675,l3936682,4365625r-447675,l3489007,4133850r447675,l3936682,4124325r-447675,l3489007,3892550r447675,l3936682,3883025r-447675,l3489007,3651250r447675,l3936682,3641725r-447675,l3479482,3641725r,9525l3479482,6384925r-539115,l2940367,5988050r539115,l3479482,5978525r-539115,l2940367,5746750r539115,l3479482,5737225r-539115,l2940367,5505450r539115,l3479482,5495925r-539115,l2940367,5264150r539115,l3479482,5254625r-539115,l2940367,5022850r539115,l3479482,5013325r-539115,l2940367,4781550r539115,l3479482,4772025r-539115,l2940367,4375150r539115,l3479482,4365625r-539115,l2940367,4133850r539115,l3479482,4124325r-539115,l2940367,3892550r539115,l3479482,3883025r-539115,l2940367,3651250r539115,l3479482,3641725r-539115,l2930842,3641725r,9525l2930842,6384925r-1544955,l1385887,5988050r1544955,l2930842,5978525r-1544955,l1385887,5746750r1544955,l2930842,5737225r-1544955,l1385887,5505450r1544955,l2930842,5495925r-1544955,l1385887,5264150r1544955,l2930842,5254625r-1544955,l1385887,5022850r1544955,l2930842,5013325r-1544955,l1385887,4781550r1544955,l2930842,4772025r-1544955,l1385887,4375150r1544955,l2930842,4365625r-1544955,l1385887,4133850r1544955,l2930842,4124325r-1544955,l1385887,3892550r1544955,l2930842,3883025r-1544955,l1385887,3651250r1544955,l2930842,3641725r-1544955,l1385887,3409950r7758113,l9144000,3400425r-7758113,l1385887,3003550r7758113,l9144000,2994025r-7758113,l1385887,2762250r7758113,l9144000,2752725r-7758113,l1385887,2520950r7758113,l9144000,2511425r-7758113,l1385887,2279650r7758113,l9144000,2270125r-7758113,l1385887,2038350r7758113,l9144000,2028825r-7758113,l1385887,1631950r7758113,l9144000,1622425r-7758113,l1385887,1225550r7758113,l9144000,1216025r-7758113,l1385887,984250r7758113,l9144000,974725r-7758113,l1385887,742950r7758113,l9144000,733425r-7758113,l1385887,501650r1554480,l3489007,501650r5654993,l9144000,492125r-442913,l8701087,260350r442913,l9144000,250825r-442913,l8701087,19050r442913,l9144000,,8701087,r-9525,l8691562,19050r,231775l8691562,260350r,231775l8152447,492125r,-231775l8691562,260350r,-9525l8152447,250825r,-231775l8691562,19050r,-19050l8152447,r-9525,l8142922,19050r,231775l8142922,260350r,231775l7603807,492125r,-231775l8142922,260350r,-9525l7603807,250825r,-231775l8142922,19050r,-19050l7603807,r-9525,l7594282,19050r,231775l7594282,260350r,231775l6963727,492125r,-231775l7594282,260350r,-9525l6963727,250825r,-231775l7594282,19050r,-19050l6963727,r-9525,l6954202,19050r,231775l6954202,260350r,231775l6323647,492125r,-231775l6954202,260350r,-9525l6323647,250825r,-231775l6954202,19050r,-19050l6323647,r-9525,l6314122,19050r,231775l6314122,260350r,231775l5775007,492125r,-231775l6314122,260350r,-9525l5775007,250825r,-231775l6314122,19050r,-19050l5775007,r-9525,l5765482,19050r,231775l5765482,260350r,231775l5134927,492125r,-231775l5765482,260350r,-9525l5134927,250825r,-231775l5765482,19050r,-19050l5134927,r-9525,l5125402,19050r,231775l5125402,260350r,231775l4494847,492125r,-231775l5125402,260350r,-9525l4494847,250825r,-231775l5125402,19050r,-19050l4494847,r-9525,l4485322,19050r,231775l4485322,260350r,231775l3946207,492125r,-231775l4485322,260350r,-9525l3946207,250825r,-231775l4485322,19050r,-19050l3946207,r-9525,l3936682,19050r,231775l3936682,260350r,231775l3489007,492125r,-231775l3936682,260350r,-9525l3489007,250825r,-231775l3936682,19050r,-19050l3489007,r-9525,l3479482,19050r,231775l3479482,260350r,231775l2940367,492125r,-231775l3479482,260350r,-9525l2940367,250825r,-231775l3479482,19050r,-19050l2940367,r-9525,l2930842,19050r,231775l2930842,260350r,231775l1385887,492125r,-231775l2930842,260350r,-9525l1385887,250825r,-231775l2930842,19050r,-19050l1385887,r-9525,l1376362,19050r,6365875l19050,6384925r,-396875l1376362,5988050r,-9525l19050,5978525r,-231775l1376362,5746750r,-9525l19050,5737225r,-231775l1376362,5505450r,-9525l19050,5495925r,-231775l1376362,5264150r,-9525l19050,5254625r,-231775l1376362,5022850r,-9525l19050,5013325r,-231775l1376362,4781550r,-9525l19050,4772025r,-396875l1376362,4375150r,-9525l19050,4365625r,-231775l1376362,4133850r,-9525l19050,4124325r,-231775l1376362,3892550r,-9525l19050,3883025r,-231775l1376362,3651250r,-9525l19050,3641725r,-231775l1376362,3409950r,-9525l19050,3400425r,-396875l1376362,3003550r,-9525l19050,2994025r,-231775l1376362,2762250r,-9525l19050,2752725r,-231775l1376362,2520950r,-9525l19050,2511425r,-231775l1376362,2279650r,-9525l19050,2270125r,-231775l1376362,2038350r,-9525l19050,2028825r,-396875l1376362,1631950r,-9525l19050,1622425r,-396875l1376362,1225550r,-9525l19050,1216025r,-231775l1376362,984250r,-9525l19050,974725r,-231775l1376362,742950r,-9525l19050,733425r,-231775l1376362,501650r,-9525l19050,492125r,-231775l1376362,260350r,-9525l19050,250825r,-231775l1376362,19050r,-19050l,,,250825,,492125,,6394450r1385887,l9163050,6394450r,-415925l9163050,19050r,-19050xe" fillcolor="#dfdfdf" stroked="f">
                  <v:path arrowok="t"/>
                </v:shape>
                <w10:wrap anchorx="margin" anchory="margin"/>
              </v:group>
            </w:pict>
          </mc:Fallback>
        </mc:AlternateContent>
      </w:r>
    </w:p>
    <w:p w14:paraId="537D8509" w14:textId="65DEC736" w:rsidR="00846DD4" w:rsidRDefault="00846DD4">
      <w:pPr>
        <w:pStyle w:val="BodyText"/>
        <w:spacing w:before="7"/>
        <w:rPr>
          <w:b/>
          <w:sz w:val="16"/>
        </w:rPr>
      </w:pPr>
    </w:p>
    <w:p w14:paraId="1866E3B1" w14:textId="69801AC0" w:rsidR="00247947" w:rsidRDefault="00F67635">
      <w:pPr>
        <w:tabs>
          <w:tab w:val="left" w:pos="4912"/>
          <w:tab w:val="left" w:pos="5718"/>
          <w:tab w:val="left" w:pos="6496"/>
          <w:tab w:val="left" w:pos="7432"/>
          <w:tab w:val="left" w:pos="8382"/>
          <w:tab w:val="left" w:pos="9318"/>
          <w:tab w:val="left" w:pos="10254"/>
          <w:tab w:val="left" w:pos="11298"/>
          <w:tab w:val="left" w:pos="12310"/>
          <w:tab w:val="left" w:pos="13151"/>
          <w:tab w:val="left" w:pos="13971"/>
        </w:tabs>
        <w:ind w:left="90"/>
        <w:rPr>
          <w:b/>
          <w:sz w:val="16"/>
        </w:rPr>
      </w:pPr>
      <w:r>
        <w:rPr>
          <w:b/>
          <w:sz w:val="16"/>
        </w:rPr>
        <w:tab/>
      </w:r>
      <w:r>
        <w:rPr>
          <w:b/>
          <w:spacing w:val="-2"/>
          <w:sz w:val="16"/>
        </w:rPr>
        <w:t>R-</w:t>
      </w:r>
      <w:r>
        <w:rPr>
          <w:b/>
          <w:spacing w:val="-10"/>
          <w:sz w:val="16"/>
        </w:rPr>
        <w:t>C</w:t>
      </w:r>
      <w:r>
        <w:rPr>
          <w:b/>
          <w:sz w:val="16"/>
        </w:rPr>
        <w:tab/>
      </w:r>
      <w:r>
        <w:rPr>
          <w:b/>
          <w:spacing w:val="-2"/>
          <w:sz w:val="16"/>
        </w:rPr>
        <w:t>R-</w:t>
      </w:r>
      <w:r>
        <w:rPr>
          <w:b/>
          <w:spacing w:val="-10"/>
          <w:sz w:val="16"/>
        </w:rPr>
        <w:t>S</w:t>
      </w:r>
      <w:r>
        <w:rPr>
          <w:b/>
          <w:sz w:val="16"/>
        </w:rPr>
        <w:tab/>
      </w:r>
      <w:r>
        <w:rPr>
          <w:b/>
          <w:spacing w:val="-2"/>
          <w:sz w:val="16"/>
        </w:rPr>
        <w:t>R-</w:t>
      </w:r>
      <w:r>
        <w:rPr>
          <w:b/>
          <w:spacing w:val="-10"/>
          <w:sz w:val="16"/>
        </w:rPr>
        <w:t>U</w:t>
      </w:r>
      <w:r>
        <w:rPr>
          <w:b/>
          <w:sz w:val="16"/>
        </w:rPr>
        <w:tab/>
      </w:r>
      <w:r>
        <w:rPr>
          <w:b/>
          <w:spacing w:val="-2"/>
          <w:sz w:val="16"/>
        </w:rPr>
        <w:t>C-</w:t>
      </w:r>
      <w:r>
        <w:rPr>
          <w:b/>
          <w:spacing w:val="-10"/>
          <w:sz w:val="16"/>
        </w:rPr>
        <w:t>R</w:t>
      </w:r>
      <w:r>
        <w:rPr>
          <w:b/>
          <w:sz w:val="16"/>
        </w:rPr>
        <w:tab/>
        <w:t>MX-</w:t>
      </w:r>
      <w:r>
        <w:rPr>
          <w:b/>
          <w:spacing w:val="-10"/>
          <w:sz w:val="16"/>
        </w:rPr>
        <w:t>1</w:t>
      </w:r>
      <w:r>
        <w:rPr>
          <w:b/>
          <w:sz w:val="16"/>
        </w:rPr>
        <w:tab/>
        <w:t>MX-</w:t>
      </w:r>
      <w:r>
        <w:rPr>
          <w:b/>
          <w:spacing w:val="-10"/>
          <w:sz w:val="16"/>
        </w:rPr>
        <w:t>2</w:t>
      </w:r>
      <w:r>
        <w:rPr>
          <w:b/>
          <w:sz w:val="16"/>
        </w:rPr>
        <w:tab/>
        <w:t>MX-</w:t>
      </w:r>
      <w:r>
        <w:rPr>
          <w:b/>
          <w:spacing w:val="-10"/>
          <w:sz w:val="16"/>
        </w:rPr>
        <w:t>3</w:t>
      </w:r>
      <w:r>
        <w:rPr>
          <w:b/>
          <w:sz w:val="16"/>
        </w:rPr>
        <w:tab/>
        <w:t>C-</w:t>
      </w:r>
      <w:r>
        <w:rPr>
          <w:b/>
          <w:spacing w:val="-10"/>
          <w:sz w:val="16"/>
        </w:rPr>
        <w:t>W</w:t>
      </w:r>
      <w:r>
        <w:rPr>
          <w:b/>
          <w:sz w:val="16"/>
        </w:rPr>
        <w:tab/>
      </w:r>
      <w:r>
        <w:rPr>
          <w:b/>
          <w:spacing w:val="-5"/>
          <w:sz w:val="16"/>
        </w:rPr>
        <w:t>IN</w:t>
      </w:r>
      <w:r>
        <w:rPr>
          <w:b/>
          <w:sz w:val="16"/>
        </w:rPr>
        <w:tab/>
      </w:r>
      <w:r>
        <w:rPr>
          <w:b/>
          <w:spacing w:val="-5"/>
          <w:sz w:val="16"/>
        </w:rPr>
        <w:t>BC</w:t>
      </w:r>
      <w:r>
        <w:rPr>
          <w:b/>
          <w:sz w:val="16"/>
        </w:rPr>
        <w:tab/>
      </w:r>
      <w:r>
        <w:rPr>
          <w:b/>
          <w:spacing w:val="-5"/>
          <w:sz w:val="16"/>
        </w:rPr>
        <w:t>IP</w:t>
      </w:r>
    </w:p>
    <w:p w14:paraId="3E39BA4B" w14:textId="79D4EBC4" w:rsidR="00247947" w:rsidRDefault="00247947">
      <w:pPr>
        <w:pStyle w:val="BodyText"/>
        <w:spacing w:before="9" w:after="1"/>
        <w:rPr>
          <w:b/>
          <w:sz w:val="8"/>
        </w:rPr>
      </w:pPr>
    </w:p>
    <w:tbl>
      <w:tblPr>
        <w:tblW w:w="0" w:type="auto"/>
        <w:tblInd w:w="2160" w:type="dxa"/>
        <w:tblLayout w:type="fixed"/>
        <w:tblCellMar>
          <w:left w:w="0" w:type="dxa"/>
          <w:right w:w="0" w:type="dxa"/>
        </w:tblCellMar>
        <w:tblLook w:val="01E0" w:firstRow="1" w:lastRow="1" w:firstColumn="1" w:lastColumn="1" w:noHBand="0" w:noVBand="0"/>
      </w:tblPr>
      <w:tblGrid>
        <w:gridCol w:w="2430"/>
        <w:gridCol w:w="900"/>
        <w:gridCol w:w="723"/>
        <w:gridCol w:w="861"/>
        <w:gridCol w:w="1003"/>
        <w:gridCol w:w="1018"/>
        <w:gridCol w:w="857"/>
        <w:gridCol w:w="1007"/>
        <w:gridCol w:w="1008"/>
        <w:gridCol w:w="862"/>
        <w:gridCol w:w="870"/>
        <w:gridCol w:w="492"/>
      </w:tblGrid>
      <w:tr w:rsidR="00247947" w14:paraId="11B88A07" w14:textId="77777777" w:rsidTr="00903F75">
        <w:trPr>
          <w:trHeight w:val="395"/>
        </w:trPr>
        <w:tc>
          <w:tcPr>
            <w:tcW w:w="2430" w:type="dxa"/>
          </w:tcPr>
          <w:p w14:paraId="47ACA38A" w14:textId="541B96B8" w:rsidR="00247947" w:rsidRDefault="00F67635">
            <w:pPr>
              <w:pStyle w:val="TableParagraph"/>
              <w:spacing w:before="94"/>
              <w:ind w:left="50"/>
              <w:rPr>
                <w:sz w:val="16"/>
              </w:rPr>
            </w:pPr>
            <w:r>
              <w:rPr>
                <w:sz w:val="16"/>
              </w:rPr>
              <w:t xml:space="preserve">Wholesale, </w:t>
            </w:r>
            <w:r>
              <w:rPr>
                <w:spacing w:val="-2"/>
                <w:sz w:val="16"/>
              </w:rPr>
              <w:t>Agricultural</w:t>
            </w:r>
          </w:p>
        </w:tc>
        <w:tc>
          <w:tcPr>
            <w:tcW w:w="9109" w:type="dxa"/>
            <w:gridSpan w:val="10"/>
            <w:shd w:val="clear" w:color="auto" w:fill="F1F1F1"/>
          </w:tcPr>
          <w:p w14:paraId="450ACC3C" w14:textId="77777777" w:rsidR="00247947" w:rsidRDefault="00247947">
            <w:pPr>
              <w:pStyle w:val="TableParagraph"/>
              <w:rPr>
                <w:sz w:val="16"/>
              </w:rPr>
            </w:pPr>
          </w:p>
        </w:tc>
        <w:tc>
          <w:tcPr>
            <w:tcW w:w="492" w:type="dxa"/>
          </w:tcPr>
          <w:p w14:paraId="4A49F13D" w14:textId="7F87C698" w:rsidR="00247947" w:rsidRDefault="00F67635">
            <w:pPr>
              <w:pStyle w:val="TableParagraph"/>
              <w:spacing w:before="94"/>
              <w:ind w:right="85"/>
              <w:jc w:val="right"/>
              <w:rPr>
                <w:sz w:val="16"/>
              </w:rPr>
            </w:pPr>
            <w:r>
              <w:rPr>
                <w:spacing w:val="-10"/>
                <w:sz w:val="16"/>
              </w:rPr>
              <w:t>P</w:t>
            </w:r>
          </w:p>
        </w:tc>
      </w:tr>
      <w:tr w:rsidR="00247947" w14:paraId="19C54F4C" w14:textId="77777777" w:rsidTr="00FE5311">
        <w:trPr>
          <w:trHeight w:val="365"/>
        </w:trPr>
        <w:tc>
          <w:tcPr>
            <w:tcW w:w="12031" w:type="dxa"/>
            <w:gridSpan w:val="12"/>
          </w:tcPr>
          <w:p w14:paraId="6F93F25A" w14:textId="1C833329" w:rsidR="00247947" w:rsidRDefault="00F67635">
            <w:pPr>
              <w:pStyle w:val="TableParagraph"/>
              <w:spacing w:before="79"/>
              <w:ind w:left="50"/>
              <w:rPr>
                <w:b/>
                <w:sz w:val="16"/>
              </w:rPr>
            </w:pPr>
            <w:r>
              <w:rPr>
                <w:b/>
                <w:sz w:val="16"/>
              </w:rPr>
              <w:t>Conservation</w:t>
            </w:r>
            <w:r>
              <w:rPr>
                <w:b/>
                <w:spacing w:val="-8"/>
                <w:sz w:val="16"/>
              </w:rPr>
              <w:t xml:space="preserve"> </w:t>
            </w:r>
            <w:r>
              <w:rPr>
                <w:b/>
                <w:sz w:val="16"/>
              </w:rPr>
              <w:t>and</w:t>
            </w:r>
            <w:r>
              <w:rPr>
                <w:b/>
                <w:spacing w:val="-7"/>
                <w:sz w:val="16"/>
              </w:rPr>
              <w:t xml:space="preserve"> </w:t>
            </w:r>
            <w:r>
              <w:rPr>
                <w:b/>
                <w:spacing w:val="-2"/>
                <w:sz w:val="16"/>
              </w:rPr>
              <w:t>Recreational</w:t>
            </w:r>
          </w:p>
        </w:tc>
      </w:tr>
      <w:tr w:rsidR="00247947" w14:paraId="5E7DF986" w14:textId="77777777" w:rsidTr="00903F75">
        <w:trPr>
          <w:trHeight w:val="379"/>
        </w:trPr>
        <w:tc>
          <w:tcPr>
            <w:tcW w:w="2430" w:type="dxa"/>
            <w:tcBorders>
              <w:right w:val="single" w:sz="6" w:space="0" w:color="DFDFDF"/>
            </w:tcBorders>
          </w:tcPr>
          <w:p w14:paraId="417FDFF7" w14:textId="01C9514D" w:rsidR="00247947" w:rsidRDefault="00F67635">
            <w:pPr>
              <w:pStyle w:val="TableParagraph"/>
              <w:spacing w:before="94"/>
              <w:ind w:left="50"/>
              <w:rPr>
                <w:sz w:val="16"/>
              </w:rPr>
            </w:pPr>
            <w:r>
              <w:rPr>
                <w:sz w:val="16"/>
              </w:rPr>
              <w:t>Campground</w:t>
            </w:r>
            <w:r>
              <w:rPr>
                <w:spacing w:val="-1"/>
                <w:sz w:val="16"/>
              </w:rPr>
              <w:t xml:space="preserve"> </w:t>
            </w:r>
            <w:r>
              <w:rPr>
                <w:sz w:val="16"/>
              </w:rPr>
              <w:t>(see</w:t>
            </w:r>
            <w:r>
              <w:rPr>
                <w:spacing w:val="-2"/>
                <w:sz w:val="16"/>
              </w:rPr>
              <w:t xml:space="preserve"> </w:t>
            </w:r>
            <w:r>
              <w:rPr>
                <w:sz w:val="16"/>
              </w:rPr>
              <w:t>§</w:t>
            </w:r>
            <w:r>
              <w:rPr>
                <w:spacing w:val="-1"/>
                <w:sz w:val="16"/>
              </w:rPr>
              <w:t xml:space="preserve"> </w:t>
            </w:r>
            <w:r>
              <w:rPr>
                <w:sz w:val="16"/>
              </w:rPr>
              <w:t>27-</w:t>
            </w:r>
            <w:r>
              <w:rPr>
                <w:spacing w:val="-2"/>
                <w:sz w:val="16"/>
              </w:rPr>
              <w:t>605.7)</w:t>
            </w:r>
          </w:p>
        </w:tc>
        <w:tc>
          <w:tcPr>
            <w:tcW w:w="900" w:type="dxa"/>
            <w:tcBorders>
              <w:left w:val="single" w:sz="6" w:space="0" w:color="DFDFDF"/>
              <w:right w:val="single" w:sz="6" w:space="0" w:color="DFDFDF"/>
            </w:tcBorders>
          </w:tcPr>
          <w:p w14:paraId="61BFD9E6" w14:textId="77777777" w:rsidR="00247947" w:rsidRDefault="00F67635">
            <w:pPr>
              <w:pStyle w:val="TableParagraph"/>
              <w:spacing w:before="94"/>
              <w:ind w:left="12" w:right="1"/>
              <w:jc w:val="center"/>
              <w:rPr>
                <w:sz w:val="16"/>
              </w:rPr>
            </w:pPr>
            <w:r>
              <w:rPr>
                <w:spacing w:val="-5"/>
                <w:sz w:val="16"/>
              </w:rPr>
              <w:t>SE</w:t>
            </w:r>
          </w:p>
        </w:tc>
        <w:tc>
          <w:tcPr>
            <w:tcW w:w="723" w:type="dxa"/>
            <w:vMerge w:val="restart"/>
            <w:tcBorders>
              <w:left w:val="single" w:sz="6" w:space="0" w:color="DFDFDF"/>
              <w:right w:val="single" w:sz="6" w:space="0" w:color="DFDFDF"/>
            </w:tcBorders>
            <w:shd w:val="clear" w:color="auto" w:fill="F1F1F1"/>
          </w:tcPr>
          <w:p w14:paraId="18173E39" w14:textId="77777777" w:rsidR="00247947" w:rsidRDefault="00247947">
            <w:pPr>
              <w:pStyle w:val="TableParagraph"/>
              <w:rPr>
                <w:sz w:val="16"/>
              </w:rPr>
            </w:pPr>
          </w:p>
        </w:tc>
        <w:tc>
          <w:tcPr>
            <w:tcW w:w="861" w:type="dxa"/>
            <w:vMerge w:val="restart"/>
            <w:tcBorders>
              <w:left w:val="single" w:sz="6" w:space="0" w:color="DFDFDF"/>
              <w:right w:val="single" w:sz="6" w:space="0" w:color="DFDFDF"/>
            </w:tcBorders>
            <w:shd w:val="clear" w:color="auto" w:fill="F1F1F1"/>
          </w:tcPr>
          <w:p w14:paraId="4EBAD93D" w14:textId="77777777" w:rsidR="00247947" w:rsidRDefault="00247947">
            <w:pPr>
              <w:pStyle w:val="TableParagraph"/>
              <w:rPr>
                <w:sz w:val="16"/>
              </w:rPr>
            </w:pPr>
          </w:p>
        </w:tc>
        <w:tc>
          <w:tcPr>
            <w:tcW w:w="1003" w:type="dxa"/>
            <w:vMerge w:val="restart"/>
            <w:tcBorders>
              <w:left w:val="single" w:sz="6" w:space="0" w:color="DFDFDF"/>
              <w:right w:val="single" w:sz="6" w:space="0" w:color="DFDFDF"/>
            </w:tcBorders>
            <w:shd w:val="clear" w:color="auto" w:fill="F1F1F1"/>
          </w:tcPr>
          <w:p w14:paraId="712CCC67" w14:textId="77777777" w:rsidR="00247947" w:rsidRDefault="00247947">
            <w:pPr>
              <w:pStyle w:val="TableParagraph"/>
              <w:rPr>
                <w:sz w:val="16"/>
              </w:rPr>
            </w:pPr>
          </w:p>
        </w:tc>
        <w:tc>
          <w:tcPr>
            <w:tcW w:w="1018" w:type="dxa"/>
            <w:vMerge w:val="restart"/>
            <w:tcBorders>
              <w:left w:val="single" w:sz="6" w:space="0" w:color="DFDFDF"/>
              <w:right w:val="single" w:sz="6" w:space="0" w:color="DFDFDF"/>
            </w:tcBorders>
          </w:tcPr>
          <w:p w14:paraId="4D4B7F6D" w14:textId="77777777" w:rsidR="00247947" w:rsidRDefault="003158CF">
            <w:pPr>
              <w:pStyle w:val="TableParagraph"/>
              <w:rPr>
                <w:sz w:val="16"/>
              </w:rPr>
            </w:pPr>
            <w:r>
              <w:rPr>
                <w:sz w:val="16"/>
              </w:rPr>
              <w:t xml:space="preserve">   </w:t>
            </w:r>
          </w:p>
          <w:p w14:paraId="7B2AFCC8" w14:textId="77777777" w:rsidR="003158CF" w:rsidRPr="003158CF" w:rsidRDefault="003158CF" w:rsidP="003158CF"/>
          <w:p w14:paraId="501235E9" w14:textId="77777777" w:rsidR="003158CF" w:rsidRPr="003158CF" w:rsidRDefault="003158CF" w:rsidP="003158CF"/>
          <w:p w14:paraId="6B68E9F4" w14:textId="77777777" w:rsidR="003158CF" w:rsidRPr="003158CF" w:rsidRDefault="003158CF" w:rsidP="003158CF"/>
          <w:p w14:paraId="72F90A6E" w14:textId="77777777" w:rsidR="003158CF" w:rsidRPr="003158CF" w:rsidRDefault="003158CF" w:rsidP="003158CF"/>
          <w:p w14:paraId="6AAC3F24" w14:textId="77777777" w:rsidR="003158CF" w:rsidRPr="003158CF" w:rsidRDefault="003158CF" w:rsidP="003158CF"/>
          <w:p w14:paraId="16937A34" w14:textId="77777777" w:rsidR="003158CF" w:rsidRPr="003158CF" w:rsidRDefault="003158CF" w:rsidP="003158CF"/>
          <w:p w14:paraId="206A91CD" w14:textId="77777777" w:rsidR="003158CF" w:rsidRDefault="003158CF" w:rsidP="003158CF">
            <w:pPr>
              <w:rPr>
                <w:sz w:val="16"/>
              </w:rPr>
            </w:pPr>
          </w:p>
          <w:p w14:paraId="3DE7D90D" w14:textId="77777777" w:rsidR="003158CF" w:rsidRDefault="003158CF" w:rsidP="003158CF">
            <w:pPr>
              <w:rPr>
                <w:sz w:val="16"/>
              </w:rPr>
            </w:pPr>
          </w:p>
          <w:p w14:paraId="6B0754F7" w14:textId="77777777" w:rsidR="00846DD4" w:rsidRDefault="003158CF" w:rsidP="003158CF">
            <w:r>
              <w:t xml:space="preserve">      </w:t>
            </w:r>
          </w:p>
          <w:p w14:paraId="410B39F7" w14:textId="77777777" w:rsidR="00903F75" w:rsidRDefault="00903F75" w:rsidP="00846DD4">
            <w:pPr>
              <w:jc w:val="center"/>
              <w:rPr>
                <w:caps/>
                <w:sz w:val="16"/>
                <w:szCs w:val="16"/>
              </w:rPr>
            </w:pPr>
          </w:p>
          <w:p w14:paraId="576112E7" w14:textId="77777777" w:rsidR="00903F75" w:rsidRDefault="00903F75" w:rsidP="00846DD4">
            <w:pPr>
              <w:jc w:val="center"/>
              <w:rPr>
                <w:caps/>
                <w:sz w:val="16"/>
                <w:szCs w:val="16"/>
              </w:rPr>
            </w:pPr>
          </w:p>
          <w:p w14:paraId="59EB7430" w14:textId="6A479662" w:rsidR="003158CF" w:rsidRDefault="003158CF" w:rsidP="00846DD4">
            <w:pPr>
              <w:jc w:val="center"/>
              <w:rPr>
                <w:caps/>
                <w:sz w:val="16"/>
                <w:szCs w:val="16"/>
              </w:rPr>
            </w:pPr>
            <w:r w:rsidRPr="003158CF">
              <w:rPr>
                <w:caps/>
                <w:sz w:val="16"/>
                <w:szCs w:val="16"/>
              </w:rPr>
              <w:t>se</w:t>
            </w:r>
          </w:p>
          <w:p w14:paraId="0ED02C83" w14:textId="77777777" w:rsidR="00846DD4" w:rsidRDefault="00846DD4" w:rsidP="00846DD4">
            <w:pPr>
              <w:jc w:val="center"/>
              <w:rPr>
                <w:caps/>
                <w:sz w:val="16"/>
                <w:szCs w:val="16"/>
              </w:rPr>
            </w:pPr>
          </w:p>
          <w:p w14:paraId="69C4F773" w14:textId="434D7D64" w:rsidR="00F16050" w:rsidRDefault="00846DD4" w:rsidP="00846DD4">
            <w:pPr>
              <w:jc w:val="center"/>
              <w:rPr>
                <w:caps/>
                <w:sz w:val="16"/>
                <w:szCs w:val="16"/>
              </w:rPr>
            </w:pPr>
            <w:r>
              <w:rPr>
                <w:caps/>
                <w:sz w:val="16"/>
                <w:szCs w:val="16"/>
              </w:rPr>
              <w:t>SE</w:t>
            </w:r>
          </w:p>
          <w:p w14:paraId="2CC65CD6" w14:textId="77777777" w:rsidR="00F16050" w:rsidRDefault="00F16050" w:rsidP="003158CF">
            <w:pPr>
              <w:rPr>
                <w:caps/>
                <w:sz w:val="16"/>
                <w:szCs w:val="16"/>
              </w:rPr>
            </w:pPr>
          </w:p>
          <w:p w14:paraId="6D9FB91D" w14:textId="77777777" w:rsidR="00846DD4" w:rsidRDefault="00F16050" w:rsidP="003158CF">
            <w:pPr>
              <w:rPr>
                <w:caps/>
                <w:sz w:val="16"/>
                <w:szCs w:val="16"/>
              </w:rPr>
            </w:pPr>
            <w:r>
              <w:rPr>
                <w:caps/>
                <w:sz w:val="16"/>
                <w:szCs w:val="16"/>
              </w:rPr>
              <w:t xml:space="preserve">       </w:t>
            </w:r>
          </w:p>
          <w:p w14:paraId="5EAA840D" w14:textId="7BD4E325" w:rsidR="00F16050" w:rsidRPr="003158CF" w:rsidRDefault="00F16050" w:rsidP="003158CF">
            <w:pPr>
              <w:rPr>
                <w:caps/>
                <w:sz w:val="16"/>
                <w:szCs w:val="16"/>
              </w:rPr>
            </w:pPr>
            <w:r>
              <w:rPr>
                <w:caps/>
                <w:sz w:val="16"/>
                <w:szCs w:val="16"/>
              </w:rPr>
              <w:t xml:space="preserve"> </w:t>
            </w:r>
            <w:r w:rsidR="00BA72DA">
              <w:rPr>
                <w:caps/>
                <w:sz w:val="16"/>
                <w:szCs w:val="16"/>
              </w:rPr>
              <w:t xml:space="preserve">        </w:t>
            </w:r>
          </w:p>
        </w:tc>
        <w:tc>
          <w:tcPr>
            <w:tcW w:w="857" w:type="dxa"/>
            <w:vMerge w:val="restart"/>
            <w:tcBorders>
              <w:left w:val="single" w:sz="6" w:space="0" w:color="DFDFDF"/>
              <w:right w:val="single" w:sz="6" w:space="0" w:color="DFDFDF"/>
            </w:tcBorders>
            <w:shd w:val="clear" w:color="auto" w:fill="F1F1F1"/>
          </w:tcPr>
          <w:p w14:paraId="4E98D1A5" w14:textId="77777777" w:rsidR="00247947" w:rsidRDefault="00247947">
            <w:pPr>
              <w:pStyle w:val="TableParagraph"/>
              <w:rPr>
                <w:sz w:val="16"/>
              </w:rPr>
            </w:pPr>
          </w:p>
        </w:tc>
        <w:tc>
          <w:tcPr>
            <w:tcW w:w="1007" w:type="dxa"/>
            <w:vMerge w:val="restart"/>
            <w:tcBorders>
              <w:left w:val="single" w:sz="6" w:space="0" w:color="DFDFDF"/>
              <w:right w:val="single" w:sz="6" w:space="0" w:color="DFDFDF"/>
            </w:tcBorders>
            <w:shd w:val="clear" w:color="auto" w:fill="F1F1F1"/>
          </w:tcPr>
          <w:p w14:paraId="57AF887F" w14:textId="77777777" w:rsidR="00247947" w:rsidRDefault="00247947">
            <w:pPr>
              <w:pStyle w:val="TableParagraph"/>
              <w:rPr>
                <w:sz w:val="16"/>
              </w:rPr>
            </w:pPr>
          </w:p>
        </w:tc>
        <w:tc>
          <w:tcPr>
            <w:tcW w:w="1008" w:type="dxa"/>
            <w:vMerge w:val="restart"/>
            <w:tcBorders>
              <w:left w:val="single" w:sz="6" w:space="0" w:color="DFDFDF"/>
              <w:right w:val="single" w:sz="6" w:space="0" w:color="DFDFDF"/>
            </w:tcBorders>
            <w:shd w:val="clear" w:color="auto" w:fill="F1F1F1"/>
          </w:tcPr>
          <w:p w14:paraId="04145D03" w14:textId="77777777" w:rsidR="00247947" w:rsidRDefault="00247947">
            <w:pPr>
              <w:pStyle w:val="TableParagraph"/>
              <w:rPr>
                <w:sz w:val="16"/>
              </w:rPr>
            </w:pPr>
          </w:p>
        </w:tc>
        <w:tc>
          <w:tcPr>
            <w:tcW w:w="862" w:type="dxa"/>
            <w:vMerge w:val="restart"/>
            <w:tcBorders>
              <w:left w:val="single" w:sz="6" w:space="0" w:color="DFDFDF"/>
              <w:right w:val="single" w:sz="6" w:space="0" w:color="DFDFDF"/>
            </w:tcBorders>
            <w:shd w:val="clear" w:color="auto" w:fill="F1F1F1"/>
          </w:tcPr>
          <w:p w14:paraId="1C40ECA5" w14:textId="77777777" w:rsidR="00247947" w:rsidRDefault="00247947">
            <w:pPr>
              <w:pStyle w:val="TableParagraph"/>
              <w:rPr>
                <w:sz w:val="16"/>
              </w:rPr>
            </w:pPr>
          </w:p>
        </w:tc>
        <w:tc>
          <w:tcPr>
            <w:tcW w:w="870" w:type="dxa"/>
            <w:vMerge w:val="restart"/>
            <w:tcBorders>
              <w:left w:val="single" w:sz="6" w:space="0" w:color="DFDFDF"/>
              <w:right w:val="single" w:sz="6" w:space="0" w:color="DFDFDF"/>
            </w:tcBorders>
            <w:shd w:val="clear" w:color="auto" w:fill="F1F1F1"/>
          </w:tcPr>
          <w:p w14:paraId="01C34465" w14:textId="77777777" w:rsidR="00247947" w:rsidRDefault="00247947">
            <w:pPr>
              <w:pStyle w:val="TableParagraph"/>
              <w:rPr>
                <w:sz w:val="16"/>
              </w:rPr>
            </w:pPr>
          </w:p>
        </w:tc>
        <w:tc>
          <w:tcPr>
            <w:tcW w:w="492" w:type="dxa"/>
            <w:vMerge w:val="restart"/>
            <w:tcBorders>
              <w:left w:val="single" w:sz="6" w:space="0" w:color="DFDFDF"/>
            </w:tcBorders>
          </w:tcPr>
          <w:p w14:paraId="3B2390FC" w14:textId="77777777" w:rsidR="00247947" w:rsidRDefault="00247947">
            <w:pPr>
              <w:pStyle w:val="TableParagraph"/>
              <w:rPr>
                <w:sz w:val="16"/>
              </w:rPr>
            </w:pPr>
          </w:p>
        </w:tc>
      </w:tr>
      <w:tr w:rsidR="00247947" w14:paraId="42D57FE7" w14:textId="77777777" w:rsidTr="00903F75">
        <w:trPr>
          <w:trHeight w:val="387"/>
        </w:trPr>
        <w:tc>
          <w:tcPr>
            <w:tcW w:w="2430" w:type="dxa"/>
            <w:tcBorders>
              <w:right w:val="single" w:sz="6" w:space="0" w:color="DFDFDF"/>
            </w:tcBorders>
          </w:tcPr>
          <w:p w14:paraId="21DA82B1" w14:textId="295EDE7D" w:rsidR="00247947" w:rsidRDefault="00F67635">
            <w:pPr>
              <w:pStyle w:val="TableParagraph"/>
              <w:spacing w:before="94"/>
              <w:ind w:left="50"/>
              <w:rPr>
                <w:sz w:val="16"/>
              </w:rPr>
            </w:pPr>
            <w:r>
              <w:rPr>
                <w:spacing w:val="-2"/>
                <w:sz w:val="16"/>
              </w:rPr>
              <w:t>Cemetery</w:t>
            </w:r>
          </w:p>
        </w:tc>
        <w:tc>
          <w:tcPr>
            <w:tcW w:w="900" w:type="dxa"/>
            <w:tcBorders>
              <w:left w:val="single" w:sz="6" w:space="0" w:color="DFDFDF"/>
              <w:right w:val="single" w:sz="6" w:space="0" w:color="DFDFDF"/>
            </w:tcBorders>
          </w:tcPr>
          <w:p w14:paraId="56D48130" w14:textId="77777777" w:rsidR="00247947" w:rsidRDefault="00F67635">
            <w:pPr>
              <w:pStyle w:val="TableParagraph"/>
              <w:spacing w:before="94"/>
              <w:ind w:left="12"/>
              <w:jc w:val="center"/>
              <w:rPr>
                <w:sz w:val="16"/>
              </w:rPr>
            </w:pPr>
            <w:r>
              <w:rPr>
                <w:spacing w:val="-10"/>
                <w:sz w:val="16"/>
              </w:rPr>
              <w:t>P</w:t>
            </w:r>
          </w:p>
        </w:tc>
        <w:tc>
          <w:tcPr>
            <w:tcW w:w="723" w:type="dxa"/>
            <w:vMerge/>
            <w:tcBorders>
              <w:top w:val="nil"/>
              <w:left w:val="single" w:sz="6" w:space="0" w:color="DFDFDF"/>
              <w:right w:val="single" w:sz="6" w:space="0" w:color="DFDFDF"/>
            </w:tcBorders>
            <w:shd w:val="clear" w:color="auto" w:fill="F1F1F1"/>
          </w:tcPr>
          <w:p w14:paraId="316CF3D1" w14:textId="77777777" w:rsidR="00247947" w:rsidRDefault="00247947">
            <w:pPr>
              <w:rPr>
                <w:sz w:val="2"/>
                <w:szCs w:val="2"/>
              </w:rPr>
            </w:pPr>
          </w:p>
        </w:tc>
        <w:tc>
          <w:tcPr>
            <w:tcW w:w="861" w:type="dxa"/>
            <w:vMerge/>
            <w:tcBorders>
              <w:top w:val="nil"/>
              <w:left w:val="single" w:sz="6" w:space="0" w:color="DFDFDF"/>
              <w:right w:val="single" w:sz="6" w:space="0" w:color="DFDFDF"/>
            </w:tcBorders>
            <w:shd w:val="clear" w:color="auto" w:fill="F1F1F1"/>
          </w:tcPr>
          <w:p w14:paraId="3BD2698D" w14:textId="77777777" w:rsidR="00247947" w:rsidRDefault="00247947">
            <w:pPr>
              <w:rPr>
                <w:sz w:val="2"/>
                <w:szCs w:val="2"/>
              </w:rPr>
            </w:pPr>
          </w:p>
        </w:tc>
        <w:tc>
          <w:tcPr>
            <w:tcW w:w="1003" w:type="dxa"/>
            <w:vMerge/>
            <w:tcBorders>
              <w:top w:val="nil"/>
              <w:left w:val="single" w:sz="6" w:space="0" w:color="DFDFDF"/>
              <w:right w:val="single" w:sz="6" w:space="0" w:color="DFDFDF"/>
            </w:tcBorders>
            <w:shd w:val="clear" w:color="auto" w:fill="F1F1F1"/>
          </w:tcPr>
          <w:p w14:paraId="12280AC9" w14:textId="77777777" w:rsidR="00247947" w:rsidRDefault="00247947">
            <w:pPr>
              <w:rPr>
                <w:sz w:val="2"/>
                <w:szCs w:val="2"/>
              </w:rPr>
            </w:pPr>
          </w:p>
        </w:tc>
        <w:tc>
          <w:tcPr>
            <w:tcW w:w="1018" w:type="dxa"/>
            <w:vMerge/>
            <w:tcBorders>
              <w:top w:val="nil"/>
              <w:left w:val="single" w:sz="6" w:space="0" w:color="DFDFDF"/>
              <w:right w:val="single" w:sz="6" w:space="0" w:color="DFDFDF"/>
            </w:tcBorders>
          </w:tcPr>
          <w:p w14:paraId="25327C37" w14:textId="77777777" w:rsidR="00247947" w:rsidRDefault="00247947">
            <w:pPr>
              <w:rPr>
                <w:sz w:val="2"/>
                <w:szCs w:val="2"/>
              </w:rPr>
            </w:pPr>
          </w:p>
        </w:tc>
        <w:tc>
          <w:tcPr>
            <w:tcW w:w="857" w:type="dxa"/>
            <w:vMerge/>
            <w:tcBorders>
              <w:top w:val="nil"/>
              <w:left w:val="single" w:sz="6" w:space="0" w:color="DFDFDF"/>
              <w:right w:val="single" w:sz="6" w:space="0" w:color="DFDFDF"/>
            </w:tcBorders>
            <w:shd w:val="clear" w:color="auto" w:fill="F1F1F1"/>
          </w:tcPr>
          <w:p w14:paraId="1CD4107E" w14:textId="77777777" w:rsidR="00247947" w:rsidRDefault="00247947">
            <w:pPr>
              <w:rPr>
                <w:sz w:val="2"/>
                <w:szCs w:val="2"/>
              </w:rPr>
            </w:pPr>
          </w:p>
        </w:tc>
        <w:tc>
          <w:tcPr>
            <w:tcW w:w="1007" w:type="dxa"/>
            <w:vMerge/>
            <w:tcBorders>
              <w:top w:val="nil"/>
              <w:left w:val="single" w:sz="6" w:space="0" w:color="DFDFDF"/>
              <w:right w:val="single" w:sz="6" w:space="0" w:color="DFDFDF"/>
            </w:tcBorders>
            <w:shd w:val="clear" w:color="auto" w:fill="F1F1F1"/>
          </w:tcPr>
          <w:p w14:paraId="0E896255"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478DFEF7" w14:textId="77777777" w:rsidR="00247947" w:rsidRDefault="00247947">
            <w:pPr>
              <w:rPr>
                <w:sz w:val="2"/>
                <w:szCs w:val="2"/>
              </w:rPr>
            </w:pPr>
          </w:p>
        </w:tc>
        <w:tc>
          <w:tcPr>
            <w:tcW w:w="862" w:type="dxa"/>
            <w:vMerge/>
            <w:tcBorders>
              <w:top w:val="nil"/>
              <w:left w:val="single" w:sz="6" w:space="0" w:color="DFDFDF"/>
              <w:right w:val="single" w:sz="6" w:space="0" w:color="DFDFDF"/>
            </w:tcBorders>
            <w:shd w:val="clear" w:color="auto" w:fill="F1F1F1"/>
          </w:tcPr>
          <w:p w14:paraId="2D7B2A64"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6915FDF1" w14:textId="77777777" w:rsidR="00247947" w:rsidRDefault="00247947">
            <w:pPr>
              <w:rPr>
                <w:sz w:val="2"/>
                <w:szCs w:val="2"/>
              </w:rPr>
            </w:pPr>
          </w:p>
        </w:tc>
        <w:tc>
          <w:tcPr>
            <w:tcW w:w="492" w:type="dxa"/>
            <w:vMerge/>
            <w:tcBorders>
              <w:top w:val="nil"/>
              <w:left w:val="single" w:sz="6" w:space="0" w:color="DFDFDF"/>
            </w:tcBorders>
          </w:tcPr>
          <w:p w14:paraId="0BBBE88F" w14:textId="77777777" w:rsidR="00247947" w:rsidRDefault="00247947">
            <w:pPr>
              <w:rPr>
                <w:sz w:val="2"/>
                <w:szCs w:val="2"/>
              </w:rPr>
            </w:pPr>
          </w:p>
        </w:tc>
      </w:tr>
      <w:tr w:rsidR="00247947" w14:paraId="202679AE" w14:textId="77777777" w:rsidTr="00903F75">
        <w:trPr>
          <w:trHeight w:val="1036"/>
        </w:trPr>
        <w:tc>
          <w:tcPr>
            <w:tcW w:w="2430" w:type="dxa"/>
            <w:tcBorders>
              <w:right w:val="single" w:sz="6" w:space="0" w:color="DFDFDF"/>
            </w:tcBorders>
          </w:tcPr>
          <w:p w14:paraId="33FE7916" w14:textId="77777777" w:rsidR="00E42A18" w:rsidRDefault="00E42A18">
            <w:pPr>
              <w:pStyle w:val="TableParagraph"/>
              <w:spacing w:before="87" w:line="338" w:lineRule="auto"/>
              <w:ind w:left="50"/>
              <w:rPr>
                <w:sz w:val="16"/>
              </w:rPr>
            </w:pPr>
          </w:p>
          <w:p w14:paraId="1398A57A" w14:textId="63078ECF" w:rsidR="00247947" w:rsidRDefault="00F67635">
            <w:pPr>
              <w:pStyle w:val="TableParagraph"/>
              <w:spacing w:before="87" w:line="338" w:lineRule="auto"/>
              <w:ind w:left="50"/>
              <w:rPr>
                <w:sz w:val="16"/>
              </w:rPr>
            </w:pPr>
            <w:r>
              <w:rPr>
                <w:sz w:val="16"/>
              </w:rPr>
              <w:t>Commercial</w:t>
            </w:r>
            <w:r>
              <w:rPr>
                <w:spacing w:val="-10"/>
                <w:sz w:val="16"/>
              </w:rPr>
              <w:t xml:space="preserve"> </w:t>
            </w:r>
            <w:r>
              <w:rPr>
                <w:sz w:val="16"/>
              </w:rPr>
              <w:t>Recreation</w:t>
            </w:r>
            <w:r>
              <w:rPr>
                <w:spacing w:val="-10"/>
                <w:sz w:val="16"/>
              </w:rPr>
              <w:t xml:space="preserve"> </w:t>
            </w:r>
            <w:r>
              <w:rPr>
                <w:sz w:val="16"/>
              </w:rPr>
              <w:t>Facility,</w:t>
            </w:r>
            <w:r>
              <w:rPr>
                <w:spacing w:val="40"/>
                <w:sz w:val="16"/>
              </w:rPr>
              <w:t xml:space="preserve"> </w:t>
            </w:r>
            <w:r>
              <w:rPr>
                <w:spacing w:val="-2"/>
                <w:sz w:val="16"/>
              </w:rPr>
              <w:t>Indoor</w:t>
            </w:r>
          </w:p>
        </w:tc>
        <w:tc>
          <w:tcPr>
            <w:tcW w:w="900" w:type="dxa"/>
            <w:vMerge w:val="restart"/>
            <w:tcBorders>
              <w:left w:val="single" w:sz="6" w:space="0" w:color="DFDFDF"/>
              <w:right w:val="single" w:sz="6" w:space="0" w:color="DFDFDF"/>
            </w:tcBorders>
            <w:shd w:val="clear" w:color="auto" w:fill="F1F1F1"/>
          </w:tcPr>
          <w:p w14:paraId="6210E3A7" w14:textId="77777777" w:rsidR="00247947" w:rsidRDefault="00247947">
            <w:pPr>
              <w:pStyle w:val="TableParagraph"/>
              <w:rPr>
                <w:sz w:val="16"/>
              </w:rPr>
            </w:pPr>
          </w:p>
        </w:tc>
        <w:tc>
          <w:tcPr>
            <w:tcW w:w="723" w:type="dxa"/>
            <w:vMerge/>
            <w:tcBorders>
              <w:top w:val="nil"/>
              <w:left w:val="single" w:sz="6" w:space="0" w:color="DFDFDF"/>
              <w:right w:val="single" w:sz="6" w:space="0" w:color="DFDFDF"/>
            </w:tcBorders>
            <w:shd w:val="clear" w:color="auto" w:fill="F1F1F1"/>
          </w:tcPr>
          <w:p w14:paraId="3CFA6F8F" w14:textId="77777777" w:rsidR="00247947" w:rsidRDefault="00247947">
            <w:pPr>
              <w:rPr>
                <w:sz w:val="2"/>
                <w:szCs w:val="2"/>
              </w:rPr>
            </w:pPr>
          </w:p>
        </w:tc>
        <w:tc>
          <w:tcPr>
            <w:tcW w:w="861" w:type="dxa"/>
            <w:vMerge/>
            <w:tcBorders>
              <w:top w:val="nil"/>
              <w:left w:val="single" w:sz="6" w:space="0" w:color="DFDFDF"/>
              <w:right w:val="single" w:sz="6" w:space="0" w:color="DFDFDF"/>
            </w:tcBorders>
            <w:shd w:val="clear" w:color="auto" w:fill="F1F1F1"/>
          </w:tcPr>
          <w:p w14:paraId="6E969E62" w14:textId="77777777" w:rsidR="00247947" w:rsidRDefault="00247947">
            <w:pPr>
              <w:rPr>
                <w:sz w:val="2"/>
                <w:szCs w:val="2"/>
              </w:rPr>
            </w:pPr>
          </w:p>
        </w:tc>
        <w:tc>
          <w:tcPr>
            <w:tcW w:w="1003" w:type="dxa"/>
            <w:vMerge/>
            <w:tcBorders>
              <w:top w:val="nil"/>
              <w:left w:val="single" w:sz="6" w:space="0" w:color="DFDFDF"/>
              <w:right w:val="single" w:sz="6" w:space="0" w:color="DFDFDF"/>
            </w:tcBorders>
            <w:shd w:val="clear" w:color="auto" w:fill="F1F1F1"/>
          </w:tcPr>
          <w:p w14:paraId="234702D9" w14:textId="77777777" w:rsidR="00247947" w:rsidRDefault="00247947">
            <w:pPr>
              <w:rPr>
                <w:sz w:val="2"/>
                <w:szCs w:val="2"/>
              </w:rPr>
            </w:pPr>
          </w:p>
        </w:tc>
        <w:tc>
          <w:tcPr>
            <w:tcW w:w="1018" w:type="dxa"/>
            <w:vMerge/>
            <w:tcBorders>
              <w:top w:val="nil"/>
              <w:left w:val="single" w:sz="6" w:space="0" w:color="DFDFDF"/>
              <w:right w:val="single" w:sz="6" w:space="0" w:color="DFDFDF"/>
            </w:tcBorders>
          </w:tcPr>
          <w:p w14:paraId="76451260" w14:textId="77777777" w:rsidR="00247947" w:rsidRDefault="00247947">
            <w:pPr>
              <w:rPr>
                <w:sz w:val="2"/>
                <w:szCs w:val="2"/>
              </w:rPr>
            </w:pPr>
          </w:p>
        </w:tc>
        <w:tc>
          <w:tcPr>
            <w:tcW w:w="857" w:type="dxa"/>
            <w:tcBorders>
              <w:left w:val="single" w:sz="6" w:space="0" w:color="DFDFDF"/>
              <w:right w:val="single" w:sz="6" w:space="0" w:color="DFDFDF"/>
            </w:tcBorders>
          </w:tcPr>
          <w:p w14:paraId="4C5729D2" w14:textId="77777777" w:rsidR="00E42A18" w:rsidRDefault="00E42A18">
            <w:pPr>
              <w:pStyle w:val="TableParagraph"/>
              <w:spacing w:before="87"/>
              <w:ind w:left="38" w:right="32"/>
              <w:jc w:val="center"/>
              <w:rPr>
                <w:spacing w:val="-10"/>
                <w:sz w:val="16"/>
              </w:rPr>
            </w:pPr>
          </w:p>
          <w:p w14:paraId="52DEDB05" w14:textId="44780B52" w:rsidR="00247947" w:rsidRDefault="00F67635">
            <w:pPr>
              <w:pStyle w:val="TableParagraph"/>
              <w:spacing w:before="87"/>
              <w:ind w:left="38" w:right="32"/>
              <w:jc w:val="center"/>
              <w:rPr>
                <w:sz w:val="16"/>
              </w:rPr>
            </w:pPr>
            <w:r>
              <w:rPr>
                <w:spacing w:val="-10"/>
                <w:sz w:val="16"/>
              </w:rPr>
              <w:t>P</w:t>
            </w:r>
          </w:p>
        </w:tc>
        <w:tc>
          <w:tcPr>
            <w:tcW w:w="1007" w:type="dxa"/>
            <w:tcBorders>
              <w:left w:val="single" w:sz="6" w:space="0" w:color="DFDFDF"/>
              <w:right w:val="single" w:sz="6" w:space="0" w:color="DFDFDF"/>
            </w:tcBorders>
          </w:tcPr>
          <w:p w14:paraId="70564FC9" w14:textId="77777777" w:rsidR="00E42A18" w:rsidRDefault="00E42A18">
            <w:pPr>
              <w:pStyle w:val="TableParagraph"/>
              <w:spacing w:before="87"/>
              <w:ind w:left="14"/>
              <w:jc w:val="center"/>
              <w:rPr>
                <w:spacing w:val="-10"/>
                <w:sz w:val="16"/>
              </w:rPr>
            </w:pPr>
          </w:p>
          <w:p w14:paraId="4A852941" w14:textId="46EC3FBF" w:rsidR="00247947" w:rsidRDefault="00F67635">
            <w:pPr>
              <w:pStyle w:val="TableParagraph"/>
              <w:spacing w:before="87"/>
              <w:ind w:left="14"/>
              <w:jc w:val="center"/>
              <w:rPr>
                <w:sz w:val="16"/>
              </w:rPr>
            </w:pPr>
            <w:r>
              <w:rPr>
                <w:spacing w:val="-10"/>
                <w:sz w:val="16"/>
              </w:rPr>
              <w:t>P</w:t>
            </w:r>
          </w:p>
        </w:tc>
        <w:tc>
          <w:tcPr>
            <w:tcW w:w="1008" w:type="dxa"/>
            <w:tcBorders>
              <w:left w:val="single" w:sz="6" w:space="0" w:color="DFDFDF"/>
              <w:right w:val="single" w:sz="6" w:space="0" w:color="DFDFDF"/>
            </w:tcBorders>
          </w:tcPr>
          <w:p w14:paraId="3B571E90" w14:textId="77777777" w:rsidR="00E42A18" w:rsidRDefault="00E42A18">
            <w:pPr>
              <w:pStyle w:val="TableParagraph"/>
              <w:spacing w:before="87"/>
              <w:ind w:left="29" w:right="14"/>
              <w:jc w:val="center"/>
              <w:rPr>
                <w:spacing w:val="-10"/>
                <w:sz w:val="16"/>
              </w:rPr>
            </w:pPr>
          </w:p>
          <w:p w14:paraId="718C85AA" w14:textId="3A3FC436" w:rsidR="00247947" w:rsidRDefault="00F67635">
            <w:pPr>
              <w:pStyle w:val="TableParagraph"/>
              <w:spacing w:before="87"/>
              <w:ind w:left="29" w:right="14"/>
              <w:jc w:val="center"/>
              <w:rPr>
                <w:sz w:val="16"/>
              </w:rPr>
            </w:pPr>
            <w:r>
              <w:rPr>
                <w:spacing w:val="-10"/>
                <w:sz w:val="16"/>
              </w:rPr>
              <w:t>P</w:t>
            </w:r>
          </w:p>
        </w:tc>
        <w:tc>
          <w:tcPr>
            <w:tcW w:w="862" w:type="dxa"/>
            <w:vMerge/>
            <w:tcBorders>
              <w:top w:val="nil"/>
              <w:left w:val="single" w:sz="6" w:space="0" w:color="DFDFDF"/>
              <w:right w:val="single" w:sz="6" w:space="0" w:color="DFDFDF"/>
            </w:tcBorders>
            <w:shd w:val="clear" w:color="auto" w:fill="F1F1F1"/>
          </w:tcPr>
          <w:p w14:paraId="36F0CFE8"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4F64C894" w14:textId="77777777" w:rsidR="00247947" w:rsidRDefault="00247947">
            <w:pPr>
              <w:rPr>
                <w:sz w:val="2"/>
                <w:szCs w:val="2"/>
              </w:rPr>
            </w:pPr>
          </w:p>
        </w:tc>
        <w:tc>
          <w:tcPr>
            <w:tcW w:w="492" w:type="dxa"/>
            <w:vMerge/>
            <w:tcBorders>
              <w:top w:val="nil"/>
              <w:left w:val="single" w:sz="6" w:space="0" w:color="DFDFDF"/>
            </w:tcBorders>
          </w:tcPr>
          <w:p w14:paraId="686FB2AD" w14:textId="77777777" w:rsidR="00247947" w:rsidRDefault="00247947">
            <w:pPr>
              <w:rPr>
                <w:sz w:val="2"/>
                <w:szCs w:val="2"/>
              </w:rPr>
            </w:pPr>
          </w:p>
        </w:tc>
      </w:tr>
      <w:tr w:rsidR="00247947" w14:paraId="63E61FD6" w14:textId="77777777" w:rsidTr="00903F75">
        <w:trPr>
          <w:trHeight w:val="631"/>
        </w:trPr>
        <w:tc>
          <w:tcPr>
            <w:tcW w:w="2430" w:type="dxa"/>
            <w:tcBorders>
              <w:right w:val="single" w:sz="6" w:space="0" w:color="DFDFDF"/>
            </w:tcBorders>
          </w:tcPr>
          <w:p w14:paraId="7F16D216" w14:textId="77777777" w:rsidR="00247947" w:rsidRDefault="00F67635">
            <w:pPr>
              <w:pStyle w:val="TableParagraph"/>
              <w:spacing w:before="79" w:line="338" w:lineRule="auto"/>
              <w:ind w:left="50"/>
              <w:rPr>
                <w:sz w:val="16"/>
              </w:rPr>
            </w:pPr>
            <w:r>
              <w:rPr>
                <w:sz w:val="16"/>
              </w:rPr>
              <w:t>Commercial</w:t>
            </w:r>
            <w:r>
              <w:rPr>
                <w:spacing w:val="-10"/>
                <w:sz w:val="16"/>
              </w:rPr>
              <w:t xml:space="preserve"> </w:t>
            </w:r>
            <w:r>
              <w:rPr>
                <w:sz w:val="16"/>
              </w:rPr>
              <w:t>Recreation</w:t>
            </w:r>
            <w:r>
              <w:rPr>
                <w:spacing w:val="-10"/>
                <w:sz w:val="16"/>
              </w:rPr>
              <w:t xml:space="preserve"> </w:t>
            </w:r>
            <w:r>
              <w:rPr>
                <w:sz w:val="16"/>
              </w:rPr>
              <w:t>Facility,</w:t>
            </w:r>
            <w:r>
              <w:rPr>
                <w:spacing w:val="40"/>
                <w:sz w:val="16"/>
              </w:rPr>
              <w:t xml:space="preserve"> </w:t>
            </w:r>
            <w:r>
              <w:rPr>
                <w:spacing w:val="-2"/>
                <w:sz w:val="16"/>
              </w:rPr>
              <w:t>Outdoor</w:t>
            </w:r>
          </w:p>
        </w:tc>
        <w:tc>
          <w:tcPr>
            <w:tcW w:w="900" w:type="dxa"/>
            <w:vMerge/>
            <w:tcBorders>
              <w:top w:val="nil"/>
              <w:left w:val="single" w:sz="6" w:space="0" w:color="DFDFDF"/>
              <w:right w:val="single" w:sz="6" w:space="0" w:color="DFDFDF"/>
            </w:tcBorders>
            <w:shd w:val="clear" w:color="auto" w:fill="F1F1F1"/>
          </w:tcPr>
          <w:p w14:paraId="298699F1" w14:textId="77777777" w:rsidR="00247947" w:rsidRDefault="00247947">
            <w:pPr>
              <w:rPr>
                <w:sz w:val="2"/>
                <w:szCs w:val="2"/>
              </w:rPr>
            </w:pPr>
          </w:p>
        </w:tc>
        <w:tc>
          <w:tcPr>
            <w:tcW w:w="723" w:type="dxa"/>
            <w:vMerge/>
            <w:tcBorders>
              <w:top w:val="nil"/>
              <w:left w:val="single" w:sz="6" w:space="0" w:color="DFDFDF"/>
              <w:right w:val="single" w:sz="6" w:space="0" w:color="DFDFDF"/>
            </w:tcBorders>
            <w:shd w:val="clear" w:color="auto" w:fill="F1F1F1"/>
          </w:tcPr>
          <w:p w14:paraId="2BCC8772" w14:textId="77777777" w:rsidR="00247947" w:rsidRDefault="00247947">
            <w:pPr>
              <w:rPr>
                <w:sz w:val="2"/>
                <w:szCs w:val="2"/>
              </w:rPr>
            </w:pPr>
          </w:p>
        </w:tc>
        <w:tc>
          <w:tcPr>
            <w:tcW w:w="861" w:type="dxa"/>
            <w:vMerge/>
            <w:tcBorders>
              <w:top w:val="nil"/>
              <w:left w:val="single" w:sz="6" w:space="0" w:color="DFDFDF"/>
              <w:right w:val="single" w:sz="6" w:space="0" w:color="DFDFDF"/>
            </w:tcBorders>
            <w:shd w:val="clear" w:color="auto" w:fill="F1F1F1"/>
          </w:tcPr>
          <w:p w14:paraId="6074F289" w14:textId="77777777" w:rsidR="00247947" w:rsidRDefault="00247947">
            <w:pPr>
              <w:rPr>
                <w:sz w:val="2"/>
                <w:szCs w:val="2"/>
              </w:rPr>
            </w:pPr>
          </w:p>
        </w:tc>
        <w:tc>
          <w:tcPr>
            <w:tcW w:w="1003" w:type="dxa"/>
            <w:tcBorders>
              <w:left w:val="single" w:sz="6" w:space="0" w:color="DFDFDF"/>
              <w:right w:val="single" w:sz="6" w:space="0" w:color="DFDFDF"/>
            </w:tcBorders>
          </w:tcPr>
          <w:p w14:paraId="01894E9C" w14:textId="77777777" w:rsidR="00247947" w:rsidRDefault="00F67635">
            <w:pPr>
              <w:pStyle w:val="TableParagraph"/>
              <w:spacing w:before="79"/>
              <w:ind w:left="14"/>
              <w:jc w:val="center"/>
              <w:rPr>
                <w:sz w:val="16"/>
              </w:rPr>
            </w:pPr>
            <w:r>
              <w:rPr>
                <w:spacing w:val="-10"/>
                <w:sz w:val="16"/>
              </w:rPr>
              <w:t>P</w:t>
            </w:r>
          </w:p>
        </w:tc>
        <w:tc>
          <w:tcPr>
            <w:tcW w:w="1018" w:type="dxa"/>
            <w:vMerge/>
            <w:tcBorders>
              <w:top w:val="nil"/>
              <w:left w:val="single" w:sz="6" w:space="0" w:color="DFDFDF"/>
              <w:right w:val="single" w:sz="6" w:space="0" w:color="DFDFDF"/>
            </w:tcBorders>
          </w:tcPr>
          <w:p w14:paraId="0B996C2D" w14:textId="77777777" w:rsidR="00247947" w:rsidRDefault="00247947">
            <w:pPr>
              <w:rPr>
                <w:sz w:val="2"/>
                <w:szCs w:val="2"/>
              </w:rPr>
            </w:pPr>
          </w:p>
        </w:tc>
        <w:tc>
          <w:tcPr>
            <w:tcW w:w="857" w:type="dxa"/>
            <w:tcBorders>
              <w:left w:val="single" w:sz="6" w:space="0" w:color="DFDFDF"/>
              <w:right w:val="single" w:sz="6" w:space="0" w:color="DFDFDF"/>
            </w:tcBorders>
          </w:tcPr>
          <w:p w14:paraId="17D7A1FD" w14:textId="77777777" w:rsidR="00247947" w:rsidRDefault="00F67635">
            <w:pPr>
              <w:pStyle w:val="TableParagraph"/>
              <w:spacing w:before="79"/>
              <w:ind w:left="38" w:right="32"/>
              <w:jc w:val="center"/>
              <w:rPr>
                <w:sz w:val="16"/>
              </w:rPr>
            </w:pPr>
            <w:r>
              <w:rPr>
                <w:spacing w:val="-10"/>
                <w:sz w:val="16"/>
              </w:rPr>
              <w:t>P</w:t>
            </w:r>
          </w:p>
        </w:tc>
        <w:tc>
          <w:tcPr>
            <w:tcW w:w="1007" w:type="dxa"/>
            <w:tcBorders>
              <w:left w:val="single" w:sz="6" w:space="0" w:color="DFDFDF"/>
              <w:right w:val="single" w:sz="6" w:space="0" w:color="DFDFDF"/>
            </w:tcBorders>
          </w:tcPr>
          <w:p w14:paraId="466E2942" w14:textId="77777777" w:rsidR="00247947" w:rsidRDefault="00F67635">
            <w:pPr>
              <w:pStyle w:val="TableParagraph"/>
              <w:spacing w:before="79"/>
              <w:ind w:left="14"/>
              <w:jc w:val="center"/>
              <w:rPr>
                <w:sz w:val="16"/>
              </w:rPr>
            </w:pPr>
            <w:r>
              <w:rPr>
                <w:spacing w:val="-10"/>
                <w:sz w:val="16"/>
              </w:rPr>
              <w:t>P</w:t>
            </w:r>
          </w:p>
        </w:tc>
        <w:tc>
          <w:tcPr>
            <w:tcW w:w="1008" w:type="dxa"/>
            <w:tcBorders>
              <w:left w:val="single" w:sz="6" w:space="0" w:color="DFDFDF"/>
              <w:right w:val="single" w:sz="6" w:space="0" w:color="DFDFDF"/>
            </w:tcBorders>
          </w:tcPr>
          <w:p w14:paraId="0B31AFF8" w14:textId="77777777" w:rsidR="00247947" w:rsidRDefault="00F67635">
            <w:pPr>
              <w:pStyle w:val="TableParagraph"/>
              <w:spacing w:before="79"/>
              <w:ind w:left="29" w:right="14"/>
              <w:jc w:val="center"/>
              <w:rPr>
                <w:sz w:val="16"/>
              </w:rPr>
            </w:pPr>
            <w:r>
              <w:rPr>
                <w:spacing w:val="-10"/>
                <w:sz w:val="16"/>
              </w:rPr>
              <w:t>P</w:t>
            </w:r>
          </w:p>
        </w:tc>
        <w:tc>
          <w:tcPr>
            <w:tcW w:w="862" w:type="dxa"/>
            <w:vMerge/>
            <w:tcBorders>
              <w:top w:val="nil"/>
              <w:left w:val="single" w:sz="6" w:space="0" w:color="DFDFDF"/>
              <w:right w:val="single" w:sz="6" w:space="0" w:color="DFDFDF"/>
            </w:tcBorders>
            <w:shd w:val="clear" w:color="auto" w:fill="F1F1F1"/>
          </w:tcPr>
          <w:p w14:paraId="0C3876F1"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6D37B7B7" w14:textId="77777777" w:rsidR="00247947" w:rsidRDefault="00247947">
            <w:pPr>
              <w:rPr>
                <w:sz w:val="2"/>
                <w:szCs w:val="2"/>
              </w:rPr>
            </w:pPr>
          </w:p>
        </w:tc>
        <w:tc>
          <w:tcPr>
            <w:tcW w:w="492" w:type="dxa"/>
            <w:vMerge/>
            <w:tcBorders>
              <w:top w:val="nil"/>
              <w:left w:val="single" w:sz="6" w:space="0" w:color="DFDFDF"/>
            </w:tcBorders>
          </w:tcPr>
          <w:p w14:paraId="0D8FE237" w14:textId="77777777" w:rsidR="00247947" w:rsidRDefault="00247947">
            <w:pPr>
              <w:rPr>
                <w:sz w:val="2"/>
                <w:szCs w:val="2"/>
              </w:rPr>
            </w:pPr>
          </w:p>
        </w:tc>
      </w:tr>
      <w:tr w:rsidR="00247947" w14:paraId="0D35B747" w14:textId="77777777" w:rsidTr="00903F75">
        <w:trPr>
          <w:trHeight w:val="451"/>
        </w:trPr>
        <w:tc>
          <w:tcPr>
            <w:tcW w:w="2430" w:type="dxa"/>
            <w:tcBorders>
              <w:right w:val="single" w:sz="6" w:space="0" w:color="DFDFDF"/>
            </w:tcBorders>
          </w:tcPr>
          <w:p w14:paraId="0E603601" w14:textId="7A1F9D75" w:rsidR="00247947" w:rsidRDefault="00F67635">
            <w:pPr>
              <w:pStyle w:val="TableParagraph"/>
              <w:spacing w:before="94"/>
              <w:ind w:left="50"/>
              <w:rPr>
                <w:sz w:val="16"/>
              </w:rPr>
            </w:pPr>
            <w:r>
              <w:rPr>
                <w:sz w:val="16"/>
              </w:rPr>
              <w:t xml:space="preserve">Community </w:t>
            </w:r>
            <w:r w:rsidR="00E42A18">
              <w:rPr>
                <w:spacing w:val="-2"/>
                <w:sz w:val="16"/>
              </w:rPr>
              <w:t>G</w:t>
            </w:r>
            <w:r>
              <w:rPr>
                <w:spacing w:val="-2"/>
                <w:sz w:val="16"/>
              </w:rPr>
              <w:t>arden</w:t>
            </w:r>
          </w:p>
        </w:tc>
        <w:tc>
          <w:tcPr>
            <w:tcW w:w="900" w:type="dxa"/>
            <w:tcBorders>
              <w:left w:val="single" w:sz="6" w:space="0" w:color="DFDFDF"/>
              <w:right w:val="single" w:sz="6" w:space="0" w:color="DFDFDF"/>
            </w:tcBorders>
          </w:tcPr>
          <w:p w14:paraId="1C046F00" w14:textId="35ACF245" w:rsidR="00247947" w:rsidRDefault="00247947">
            <w:pPr>
              <w:pStyle w:val="TableParagraph"/>
              <w:spacing w:before="94"/>
              <w:ind w:left="12"/>
              <w:jc w:val="center"/>
              <w:rPr>
                <w:sz w:val="16"/>
              </w:rPr>
            </w:pPr>
          </w:p>
        </w:tc>
        <w:tc>
          <w:tcPr>
            <w:tcW w:w="723" w:type="dxa"/>
            <w:tcBorders>
              <w:left w:val="single" w:sz="6" w:space="0" w:color="DFDFDF"/>
              <w:right w:val="single" w:sz="6" w:space="0" w:color="DFDFDF"/>
            </w:tcBorders>
          </w:tcPr>
          <w:p w14:paraId="71231409" w14:textId="46D70626" w:rsidR="00247947" w:rsidRDefault="00247947">
            <w:pPr>
              <w:pStyle w:val="TableParagraph"/>
              <w:spacing w:before="94"/>
              <w:ind w:left="6"/>
              <w:jc w:val="center"/>
              <w:rPr>
                <w:sz w:val="16"/>
              </w:rPr>
            </w:pPr>
          </w:p>
        </w:tc>
        <w:tc>
          <w:tcPr>
            <w:tcW w:w="861" w:type="dxa"/>
            <w:tcBorders>
              <w:left w:val="single" w:sz="6" w:space="0" w:color="DFDFDF"/>
              <w:right w:val="single" w:sz="6" w:space="0" w:color="DFDFDF"/>
            </w:tcBorders>
          </w:tcPr>
          <w:p w14:paraId="69C49095" w14:textId="4213CBC7" w:rsidR="00247947" w:rsidRDefault="00247947">
            <w:pPr>
              <w:pStyle w:val="TableParagraph"/>
              <w:spacing w:before="94"/>
              <w:ind w:left="6"/>
              <w:jc w:val="center"/>
              <w:rPr>
                <w:sz w:val="16"/>
              </w:rPr>
            </w:pPr>
          </w:p>
        </w:tc>
        <w:tc>
          <w:tcPr>
            <w:tcW w:w="1003" w:type="dxa"/>
            <w:vMerge w:val="restart"/>
            <w:tcBorders>
              <w:left w:val="single" w:sz="6" w:space="0" w:color="DFDFDF"/>
              <w:right w:val="single" w:sz="6" w:space="0" w:color="DFDFDF"/>
            </w:tcBorders>
            <w:shd w:val="clear" w:color="auto" w:fill="F1F1F1"/>
          </w:tcPr>
          <w:p w14:paraId="34EB92F3" w14:textId="77777777" w:rsidR="00247947" w:rsidRDefault="00247947">
            <w:pPr>
              <w:pStyle w:val="TableParagraph"/>
              <w:rPr>
                <w:sz w:val="16"/>
              </w:rPr>
            </w:pPr>
          </w:p>
        </w:tc>
        <w:tc>
          <w:tcPr>
            <w:tcW w:w="1018" w:type="dxa"/>
            <w:vMerge/>
            <w:tcBorders>
              <w:top w:val="nil"/>
              <w:left w:val="single" w:sz="6" w:space="0" w:color="DFDFDF"/>
              <w:right w:val="single" w:sz="6" w:space="0" w:color="DFDFDF"/>
            </w:tcBorders>
          </w:tcPr>
          <w:p w14:paraId="4C71408E" w14:textId="77777777" w:rsidR="00247947" w:rsidRDefault="00247947">
            <w:pPr>
              <w:rPr>
                <w:sz w:val="2"/>
                <w:szCs w:val="2"/>
              </w:rPr>
            </w:pPr>
          </w:p>
        </w:tc>
        <w:tc>
          <w:tcPr>
            <w:tcW w:w="857" w:type="dxa"/>
            <w:vMerge w:val="restart"/>
            <w:tcBorders>
              <w:left w:val="single" w:sz="6" w:space="0" w:color="DFDFDF"/>
              <w:right w:val="single" w:sz="6" w:space="0" w:color="DFDFDF"/>
            </w:tcBorders>
          </w:tcPr>
          <w:p w14:paraId="02B5DA10" w14:textId="77777777" w:rsidR="00846DD4" w:rsidRDefault="00846DD4" w:rsidP="00BA72DA">
            <w:pPr>
              <w:jc w:val="center"/>
              <w:rPr>
                <w:sz w:val="16"/>
              </w:rPr>
            </w:pPr>
          </w:p>
          <w:p w14:paraId="1E1DCEF2" w14:textId="13536E29" w:rsidR="00BA72DA" w:rsidRDefault="00BA72DA" w:rsidP="00BA72DA">
            <w:pPr>
              <w:jc w:val="center"/>
              <w:rPr>
                <w:sz w:val="16"/>
              </w:rPr>
            </w:pPr>
            <w:r>
              <w:rPr>
                <w:sz w:val="16"/>
              </w:rPr>
              <w:t>SE</w:t>
            </w:r>
          </w:p>
          <w:p w14:paraId="29CE5B9B" w14:textId="57BB6EBC" w:rsidR="00BA72DA" w:rsidRDefault="00BA72DA" w:rsidP="00BA72DA">
            <w:pPr>
              <w:rPr>
                <w:sz w:val="16"/>
                <w:szCs w:val="16"/>
              </w:rPr>
            </w:pPr>
          </w:p>
          <w:p w14:paraId="62DEF592" w14:textId="77777777" w:rsidR="00BA72DA" w:rsidRDefault="00BA72DA" w:rsidP="00846DD4">
            <w:pPr>
              <w:jc w:val="center"/>
              <w:rPr>
                <w:sz w:val="16"/>
                <w:szCs w:val="16"/>
              </w:rPr>
            </w:pPr>
            <w:r w:rsidRPr="00BA72DA">
              <w:rPr>
                <w:sz w:val="16"/>
                <w:szCs w:val="16"/>
              </w:rPr>
              <w:t>SE</w:t>
            </w:r>
          </w:p>
          <w:p w14:paraId="25999570" w14:textId="77777777" w:rsidR="00BA72DA" w:rsidRPr="00BA72DA" w:rsidRDefault="00BA72DA" w:rsidP="00BA72DA">
            <w:pPr>
              <w:rPr>
                <w:sz w:val="16"/>
                <w:szCs w:val="16"/>
              </w:rPr>
            </w:pPr>
          </w:p>
          <w:p w14:paraId="6BC1E3A8" w14:textId="77777777" w:rsidR="00BA72DA" w:rsidRDefault="00BA72DA" w:rsidP="00BA72DA">
            <w:pPr>
              <w:rPr>
                <w:sz w:val="16"/>
                <w:szCs w:val="16"/>
              </w:rPr>
            </w:pPr>
          </w:p>
          <w:p w14:paraId="3CB4234E" w14:textId="77777777" w:rsidR="00BA72DA" w:rsidRDefault="00BA72DA" w:rsidP="00BA72DA">
            <w:pPr>
              <w:rPr>
                <w:sz w:val="16"/>
                <w:szCs w:val="16"/>
              </w:rPr>
            </w:pPr>
          </w:p>
          <w:p w14:paraId="5D2175A5" w14:textId="77777777" w:rsidR="00BA72DA" w:rsidRDefault="00BA72DA" w:rsidP="00BA72DA">
            <w:pPr>
              <w:jc w:val="center"/>
              <w:rPr>
                <w:sz w:val="16"/>
                <w:szCs w:val="16"/>
              </w:rPr>
            </w:pPr>
          </w:p>
          <w:p w14:paraId="2FC65DFB" w14:textId="32BB7919" w:rsidR="00BA72DA" w:rsidRPr="00BA72DA" w:rsidRDefault="00BA72DA" w:rsidP="00BA72DA">
            <w:pPr>
              <w:jc w:val="center"/>
              <w:rPr>
                <w:sz w:val="16"/>
                <w:szCs w:val="16"/>
              </w:rPr>
            </w:pPr>
            <w:r>
              <w:rPr>
                <w:sz w:val="16"/>
                <w:szCs w:val="16"/>
              </w:rPr>
              <w:t>SE</w:t>
            </w:r>
          </w:p>
        </w:tc>
        <w:tc>
          <w:tcPr>
            <w:tcW w:w="1007" w:type="dxa"/>
            <w:vMerge w:val="restart"/>
            <w:tcBorders>
              <w:left w:val="single" w:sz="6" w:space="0" w:color="DFDFDF"/>
              <w:right w:val="single" w:sz="6" w:space="0" w:color="DFDFDF"/>
            </w:tcBorders>
          </w:tcPr>
          <w:p w14:paraId="36B93F69" w14:textId="77777777" w:rsidR="00846DD4" w:rsidRDefault="00846DD4" w:rsidP="00BA72DA">
            <w:pPr>
              <w:pStyle w:val="TableParagraph"/>
              <w:ind w:left="14"/>
              <w:jc w:val="center"/>
              <w:rPr>
                <w:sz w:val="16"/>
              </w:rPr>
            </w:pPr>
          </w:p>
          <w:p w14:paraId="2CBB0C85" w14:textId="157B5003" w:rsidR="00247947" w:rsidRDefault="00BA72DA" w:rsidP="00BA72DA">
            <w:pPr>
              <w:pStyle w:val="TableParagraph"/>
              <w:ind w:left="14"/>
              <w:jc w:val="center"/>
              <w:rPr>
                <w:sz w:val="16"/>
              </w:rPr>
            </w:pPr>
            <w:r>
              <w:rPr>
                <w:sz w:val="16"/>
              </w:rPr>
              <w:t>SE</w:t>
            </w:r>
          </w:p>
          <w:p w14:paraId="7B5EA6FD" w14:textId="77777777" w:rsidR="00BA72DA" w:rsidRPr="00BA72DA" w:rsidRDefault="00BA72DA" w:rsidP="00BA72DA"/>
          <w:p w14:paraId="41756013" w14:textId="480105C8" w:rsidR="00BA72DA" w:rsidRDefault="00903F75" w:rsidP="00846DD4">
            <w:pPr>
              <w:rPr>
                <w:sz w:val="16"/>
              </w:rPr>
            </w:pPr>
            <w:r>
              <w:rPr>
                <w:sz w:val="16"/>
              </w:rPr>
              <w:t xml:space="preserve">        </w:t>
            </w:r>
            <w:r w:rsidR="00BA72DA">
              <w:rPr>
                <w:sz w:val="16"/>
              </w:rPr>
              <w:t>SE</w:t>
            </w:r>
          </w:p>
          <w:p w14:paraId="63DDC0A7" w14:textId="77777777" w:rsidR="00BA72DA" w:rsidRDefault="00BA72DA" w:rsidP="00BA72DA">
            <w:pPr>
              <w:jc w:val="center"/>
              <w:rPr>
                <w:sz w:val="16"/>
                <w:szCs w:val="16"/>
              </w:rPr>
            </w:pPr>
          </w:p>
          <w:p w14:paraId="7A0F2997" w14:textId="68C96F8C" w:rsidR="00BA72DA" w:rsidRDefault="00846DD4" w:rsidP="00BA72DA">
            <w:pPr>
              <w:jc w:val="center"/>
              <w:rPr>
                <w:sz w:val="16"/>
                <w:szCs w:val="16"/>
              </w:rPr>
            </w:pPr>
            <w:r>
              <w:rPr>
                <w:sz w:val="16"/>
                <w:szCs w:val="16"/>
              </w:rPr>
              <w:t>P</w:t>
            </w:r>
          </w:p>
          <w:p w14:paraId="124AE168" w14:textId="406B2078" w:rsidR="00BA72DA" w:rsidRPr="00BA72DA" w:rsidRDefault="00BA72DA" w:rsidP="00BA72DA">
            <w:pPr>
              <w:jc w:val="center"/>
              <w:rPr>
                <w:sz w:val="16"/>
                <w:szCs w:val="16"/>
              </w:rPr>
            </w:pPr>
          </w:p>
        </w:tc>
        <w:tc>
          <w:tcPr>
            <w:tcW w:w="1008" w:type="dxa"/>
            <w:vMerge w:val="restart"/>
            <w:tcBorders>
              <w:left w:val="single" w:sz="6" w:space="0" w:color="DFDFDF"/>
              <w:right w:val="single" w:sz="6" w:space="0" w:color="DFDFDF"/>
            </w:tcBorders>
            <w:shd w:val="clear" w:color="auto" w:fill="F1F1F1"/>
          </w:tcPr>
          <w:p w14:paraId="5DB600B6" w14:textId="77777777" w:rsidR="00247947" w:rsidRDefault="00247947">
            <w:pPr>
              <w:pStyle w:val="TableParagraph"/>
              <w:rPr>
                <w:sz w:val="16"/>
              </w:rPr>
            </w:pPr>
          </w:p>
        </w:tc>
        <w:tc>
          <w:tcPr>
            <w:tcW w:w="862" w:type="dxa"/>
            <w:vMerge/>
            <w:tcBorders>
              <w:top w:val="nil"/>
              <w:left w:val="single" w:sz="6" w:space="0" w:color="DFDFDF"/>
              <w:right w:val="single" w:sz="6" w:space="0" w:color="DFDFDF"/>
            </w:tcBorders>
            <w:shd w:val="clear" w:color="auto" w:fill="F1F1F1"/>
          </w:tcPr>
          <w:p w14:paraId="2A462D38"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614194C9" w14:textId="77777777" w:rsidR="00247947" w:rsidRDefault="00247947">
            <w:pPr>
              <w:rPr>
                <w:sz w:val="2"/>
                <w:szCs w:val="2"/>
              </w:rPr>
            </w:pPr>
          </w:p>
        </w:tc>
        <w:tc>
          <w:tcPr>
            <w:tcW w:w="492" w:type="dxa"/>
            <w:vMerge/>
            <w:tcBorders>
              <w:top w:val="nil"/>
              <w:left w:val="single" w:sz="6" w:space="0" w:color="DFDFDF"/>
            </w:tcBorders>
          </w:tcPr>
          <w:p w14:paraId="2BF5BBE3" w14:textId="77777777" w:rsidR="00247947" w:rsidRDefault="00247947">
            <w:pPr>
              <w:rPr>
                <w:sz w:val="2"/>
                <w:szCs w:val="2"/>
              </w:rPr>
            </w:pPr>
          </w:p>
        </w:tc>
      </w:tr>
      <w:tr w:rsidR="00FE5311" w14:paraId="77434119" w14:textId="77777777" w:rsidTr="00903F75">
        <w:trPr>
          <w:trHeight w:val="395"/>
        </w:trPr>
        <w:tc>
          <w:tcPr>
            <w:tcW w:w="2430" w:type="dxa"/>
            <w:tcBorders>
              <w:right w:val="single" w:sz="6" w:space="0" w:color="DFDFDF"/>
            </w:tcBorders>
          </w:tcPr>
          <w:p w14:paraId="0D0FF991" w14:textId="32B04F57" w:rsidR="00FE5311" w:rsidRDefault="00FE5311">
            <w:pPr>
              <w:pStyle w:val="TableParagraph"/>
              <w:spacing w:before="94"/>
              <w:ind w:left="50"/>
              <w:rPr>
                <w:spacing w:val="-2"/>
                <w:sz w:val="16"/>
              </w:rPr>
            </w:pPr>
            <w:r>
              <w:rPr>
                <w:spacing w:val="-2"/>
                <w:sz w:val="16"/>
              </w:rPr>
              <w:t>Farmer’s Market</w:t>
            </w:r>
          </w:p>
        </w:tc>
        <w:tc>
          <w:tcPr>
            <w:tcW w:w="900" w:type="dxa"/>
            <w:tcBorders>
              <w:left w:val="single" w:sz="6" w:space="0" w:color="DFDFDF"/>
              <w:right w:val="single" w:sz="6" w:space="0" w:color="DFDFDF"/>
            </w:tcBorders>
            <w:shd w:val="clear" w:color="auto" w:fill="F1F1F1"/>
          </w:tcPr>
          <w:p w14:paraId="38E5E8D9" w14:textId="77777777" w:rsidR="00FE5311" w:rsidRDefault="00FE5311">
            <w:pPr>
              <w:pStyle w:val="TableParagraph"/>
              <w:rPr>
                <w:sz w:val="16"/>
              </w:rPr>
            </w:pPr>
          </w:p>
        </w:tc>
        <w:tc>
          <w:tcPr>
            <w:tcW w:w="723" w:type="dxa"/>
            <w:tcBorders>
              <w:left w:val="single" w:sz="6" w:space="0" w:color="DFDFDF"/>
              <w:right w:val="single" w:sz="6" w:space="0" w:color="DFDFDF"/>
            </w:tcBorders>
            <w:shd w:val="clear" w:color="auto" w:fill="F1F1F1"/>
          </w:tcPr>
          <w:p w14:paraId="67229702" w14:textId="77777777" w:rsidR="00FE5311" w:rsidRDefault="00FE5311">
            <w:pPr>
              <w:pStyle w:val="TableParagraph"/>
              <w:rPr>
                <w:sz w:val="16"/>
              </w:rPr>
            </w:pPr>
          </w:p>
        </w:tc>
        <w:tc>
          <w:tcPr>
            <w:tcW w:w="861" w:type="dxa"/>
            <w:tcBorders>
              <w:left w:val="single" w:sz="6" w:space="0" w:color="DFDFDF"/>
              <w:right w:val="single" w:sz="6" w:space="0" w:color="DFDFDF"/>
            </w:tcBorders>
            <w:shd w:val="clear" w:color="auto" w:fill="F1F1F1"/>
          </w:tcPr>
          <w:p w14:paraId="35082130" w14:textId="77777777" w:rsidR="00FE5311" w:rsidRDefault="00FE5311">
            <w:pPr>
              <w:pStyle w:val="TableParagraph"/>
              <w:rPr>
                <w:sz w:val="16"/>
              </w:rPr>
            </w:pPr>
          </w:p>
        </w:tc>
        <w:tc>
          <w:tcPr>
            <w:tcW w:w="1003" w:type="dxa"/>
            <w:vMerge/>
            <w:tcBorders>
              <w:top w:val="nil"/>
              <w:left w:val="single" w:sz="6" w:space="0" w:color="DFDFDF"/>
              <w:right w:val="single" w:sz="6" w:space="0" w:color="DFDFDF"/>
            </w:tcBorders>
            <w:shd w:val="clear" w:color="auto" w:fill="F1F1F1"/>
          </w:tcPr>
          <w:p w14:paraId="13EDF2C6" w14:textId="77777777" w:rsidR="00FE5311" w:rsidRDefault="00FE5311">
            <w:pPr>
              <w:rPr>
                <w:sz w:val="2"/>
                <w:szCs w:val="2"/>
              </w:rPr>
            </w:pPr>
          </w:p>
        </w:tc>
        <w:tc>
          <w:tcPr>
            <w:tcW w:w="1018" w:type="dxa"/>
            <w:vMerge/>
            <w:tcBorders>
              <w:top w:val="nil"/>
              <w:left w:val="single" w:sz="6" w:space="0" w:color="DFDFDF"/>
              <w:right w:val="single" w:sz="6" w:space="0" w:color="DFDFDF"/>
            </w:tcBorders>
          </w:tcPr>
          <w:p w14:paraId="2A876295" w14:textId="77777777" w:rsidR="00FE5311" w:rsidRDefault="00FE5311">
            <w:pPr>
              <w:rPr>
                <w:sz w:val="2"/>
                <w:szCs w:val="2"/>
              </w:rPr>
            </w:pPr>
          </w:p>
        </w:tc>
        <w:tc>
          <w:tcPr>
            <w:tcW w:w="857" w:type="dxa"/>
            <w:vMerge/>
            <w:tcBorders>
              <w:top w:val="nil"/>
              <w:left w:val="single" w:sz="6" w:space="0" w:color="DFDFDF"/>
              <w:right w:val="single" w:sz="6" w:space="0" w:color="DFDFDF"/>
            </w:tcBorders>
          </w:tcPr>
          <w:p w14:paraId="26DDC100" w14:textId="77777777" w:rsidR="00FE5311" w:rsidRDefault="00FE5311">
            <w:pPr>
              <w:rPr>
                <w:sz w:val="2"/>
                <w:szCs w:val="2"/>
              </w:rPr>
            </w:pPr>
          </w:p>
        </w:tc>
        <w:tc>
          <w:tcPr>
            <w:tcW w:w="1007" w:type="dxa"/>
            <w:vMerge/>
            <w:tcBorders>
              <w:top w:val="nil"/>
              <w:left w:val="single" w:sz="6" w:space="0" w:color="DFDFDF"/>
              <w:right w:val="single" w:sz="6" w:space="0" w:color="DFDFDF"/>
            </w:tcBorders>
          </w:tcPr>
          <w:p w14:paraId="2441F2CB" w14:textId="77777777" w:rsidR="00FE5311" w:rsidRDefault="00FE5311">
            <w:pPr>
              <w:rPr>
                <w:sz w:val="2"/>
                <w:szCs w:val="2"/>
              </w:rPr>
            </w:pPr>
          </w:p>
        </w:tc>
        <w:tc>
          <w:tcPr>
            <w:tcW w:w="1008" w:type="dxa"/>
            <w:vMerge/>
            <w:tcBorders>
              <w:top w:val="nil"/>
              <w:left w:val="single" w:sz="6" w:space="0" w:color="DFDFDF"/>
              <w:right w:val="single" w:sz="6" w:space="0" w:color="DFDFDF"/>
            </w:tcBorders>
            <w:shd w:val="clear" w:color="auto" w:fill="F1F1F1"/>
          </w:tcPr>
          <w:p w14:paraId="110C2EC4" w14:textId="77777777" w:rsidR="00FE5311" w:rsidRDefault="00FE5311">
            <w:pPr>
              <w:rPr>
                <w:sz w:val="2"/>
                <w:szCs w:val="2"/>
              </w:rPr>
            </w:pPr>
          </w:p>
        </w:tc>
        <w:tc>
          <w:tcPr>
            <w:tcW w:w="862" w:type="dxa"/>
            <w:vMerge/>
            <w:tcBorders>
              <w:top w:val="nil"/>
              <w:left w:val="single" w:sz="6" w:space="0" w:color="DFDFDF"/>
              <w:right w:val="single" w:sz="6" w:space="0" w:color="DFDFDF"/>
            </w:tcBorders>
            <w:shd w:val="clear" w:color="auto" w:fill="F1F1F1"/>
          </w:tcPr>
          <w:p w14:paraId="1B6AC097" w14:textId="77777777" w:rsidR="00FE5311" w:rsidRDefault="00FE5311">
            <w:pPr>
              <w:rPr>
                <w:sz w:val="2"/>
                <w:szCs w:val="2"/>
              </w:rPr>
            </w:pPr>
          </w:p>
        </w:tc>
        <w:tc>
          <w:tcPr>
            <w:tcW w:w="870" w:type="dxa"/>
            <w:vMerge/>
            <w:tcBorders>
              <w:top w:val="nil"/>
              <w:left w:val="single" w:sz="6" w:space="0" w:color="DFDFDF"/>
              <w:right w:val="single" w:sz="6" w:space="0" w:color="DFDFDF"/>
            </w:tcBorders>
            <w:shd w:val="clear" w:color="auto" w:fill="F1F1F1"/>
          </w:tcPr>
          <w:p w14:paraId="696B1AD9" w14:textId="77777777" w:rsidR="00FE5311" w:rsidRDefault="00FE5311">
            <w:pPr>
              <w:rPr>
                <w:sz w:val="2"/>
                <w:szCs w:val="2"/>
              </w:rPr>
            </w:pPr>
          </w:p>
        </w:tc>
        <w:tc>
          <w:tcPr>
            <w:tcW w:w="492" w:type="dxa"/>
            <w:vMerge/>
            <w:tcBorders>
              <w:top w:val="nil"/>
              <w:left w:val="single" w:sz="6" w:space="0" w:color="DFDFDF"/>
            </w:tcBorders>
          </w:tcPr>
          <w:p w14:paraId="4CF1E74D" w14:textId="77777777" w:rsidR="00FE5311" w:rsidRDefault="00FE5311">
            <w:pPr>
              <w:rPr>
                <w:sz w:val="2"/>
                <w:szCs w:val="2"/>
              </w:rPr>
            </w:pPr>
          </w:p>
        </w:tc>
      </w:tr>
      <w:tr w:rsidR="00247947" w14:paraId="79A26187" w14:textId="77777777" w:rsidTr="00903F75">
        <w:trPr>
          <w:trHeight w:val="395"/>
        </w:trPr>
        <w:tc>
          <w:tcPr>
            <w:tcW w:w="2430" w:type="dxa"/>
            <w:tcBorders>
              <w:right w:val="single" w:sz="6" w:space="0" w:color="DFDFDF"/>
            </w:tcBorders>
          </w:tcPr>
          <w:p w14:paraId="60C4E107" w14:textId="77777777" w:rsidR="00247947" w:rsidRDefault="00F67635">
            <w:pPr>
              <w:pStyle w:val="TableParagraph"/>
              <w:spacing w:before="94"/>
              <w:ind w:left="50"/>
              <w:rPr>
                <w:sz w:val="16"/>
              </w:rPr>
            </w:pPr>
            <w:r>
              <w:rPr>
                <w:spacing w:val="-2"/>
                <w:sz w:val="16"/>
              </w:rPr>
              <w:t>Fairgrounds</w:t>
            </w:r>
          </w:p>
        </w:tc>
        <w:tc>
          <w:tcPr>
            <w:tcW w:w="900" w:type="dxa"/>
            <w:tcBorders>
              <w:left w:val="single" w:sz="6" w:space="0" w:color="DFDFDF"/>
              <w:right w:val="single" w:sz="6" w:space="0" w:color="DFDFDF"/>
            </w:tcBorders>
            <w:shd w:val="clear" w:color="auto" w:fill="F1F1F1"/>
          </w:tcPr>
          <w:p w14:paraId="7BF9B942" w14:textId="77777777" w:rsidR="00247947" w:rsidRDefault="00247947">
            <w:pPr>
              <w:pStyle w:val="TableParagraph"/>
              <w:rPr>
                <w:sz w:val="16"/>
              </w:rPr>
            </w:pPr>
          </w:p>
        </w:tc>
        <w:tc>
          <w:tcPr>
            <w:tcW w:w="723" w:type="dxa"/>
            <w:vMerge w:val="restart"/>
            <w:tcBorders>
              <w:left w:val="single" w:sz="6" w:space="0" w:color="DFDFDF"/>
              <w:right w:val="single" w:sz="6" w:space="0" w:color="DFDFDF"/>
            </w:tcBorders>
            <w:shd w:val="clear" w:color="auto" w:fill="F1F1F1"/>
          </w:tcPr>
          <w:p w14:paraId="36451283" w14:textId="77777777" w:rsidR="00247947" w:rsidRDefault="00247947">
            <w:pPr>
              <w:pStyle w:val="TableParagraph"/>
              <w:rPr>
                <w:sz w:val="16"/>
              </w:rPr>
            </w:pPr>
          </w:p>
        </w:tc>
        <w:tc>
          <w:tcPr>
            <w:tcW w:w="861" w:type="dxa"/>
            <w:vMerge w:val="restart"/>
            <w:tcBorders>
              <w:left w:val="single" w:sz="6" w:space="0" w:color="DFDFDF"/>
              <w:right w:val="single" w:sz="6" w:space="0" w:color="DFDFDF"/>
            </w:tcBorders>
            <w:shd w:val="clear" w:color="auto" w:fill="F1F1F1"/>
          </w:tcPr>
          <w:p w14:paraId="12E3F70C" w14:textId="77777777" w:rsidR="00247947" w:rsidRDefault="00247947">
            <w:pPr>
              <w:pStyle w:val="TableParagraph"/>
              <w:rPr>
                <w:sz w:val="16"/>
              </w:rPr>
            </w:pPr>
          </w:p>
        </w:tc>
        <w:tc>
          <w:tcPr>
            <w:tcW w:w="1003" w:type="dxa"/>
            <w:vMerge/>
            <w:tcBorders>
              <w:top w:val="nil"/>
              <w:left w:val="single" w:sz="6" w:space="0" w:color="DFDFDF"/>
              <w:right w:val="single" w:sz="6" w:space="0" w:color="DFDFDF"/>
            </w:tcBorders>
            <w:shd w:val="clear" w:color="auto" w:fill="F1F1F1"/>
          </w:tcPr>
          <w:p w14:paraId="4E893776" w14:textId="77777777" w:rsidR="00247947" w:rsidRDefault="00247947">
            <w:pPr>
              <w:rPr>
                <w:sz w:val="2"/>
                <w:szCs w:val="2"/>
              </w:rPr>
            </w:pPr>
          </w:p>
        </w:tc>
        <w:tc>
          <w:tcPr>
            <w:tcW w:w="1018" w:type="dxa"/>
            <w:vMerge/>
            <w:tcBorders>
              <w:top w:val="nil"/>
              <w:left w:val="single" w:sz="6" w:space="0" w:color="DFDFDF"/>
              <w:right w:val="single" w:sz="6" w:space="0" w:color="DFDFDF"/>
            </w:tcBorders>
          </w:tcPr>
          <w:p w14:paraId="01219B3D" w14:textId="77777777" w:rsidR="00247947" w:rsidRDefault="00247947">
            <w:pPr>
              <w:rPr>
                <w:sz w:val="2"/>
                <w:szCs w:val="2"/>
              </w:rPr>
            </w:pPr>
          </w:p>
        </w:tc>
        <w:tc>
          <w:tcPr>
            <w:tcW w:w="857" w:type="dxa"/>
            <w:vMerge/>
            <w:tcBorders>
              <w:top w:val="nil"/>
              <w:left w:val="single" w:sz="6" w:space="0" w:color="DFDFDF"/>
              <w:right w:val="single" w:sz="6" w:space="0" w:color="DFDFDF"/>
            </w:tcBorders>
          </w:tcPr>
          <w:p w14:paraId="014D1FD2" w14:textId="77777777" w:rsidR="00247947" w:rsidRDefault="00247947">
            <w:pPr>
              <w:rPr>
                <w:sz w:val="2"/>
                <w:szCs w:val="2"/>
              </w:rPr>
            </w:pPr>
          </w:p>
        </w:tc>
        <w:tc>
          <w:tcPr>
            <w:tcW w:w="1007" w:type="dxa"/>
            <w:vMerge/>
            <w:tcBorders>
              <w:top w:val="nil"/>
              <w:left w:val="single" w:sz="6" w:space="0" w:color="DFDFDF"/>
              <w:right w:val="single" w:sz="6" w:space="0" w:color="DFDFDF"/>
            </w:tcBorders>
          </w:tcPr>
          <w:p w14:paraId="06CA78A9" w14:textId="77777777" w:rsidR="00247947" w:rsidRDefault="00247947">
            <w:pPr>
              <w:rPr>
                <w:sz w:val="2"/>
                <w:szCs w:val="2"/>
              </w:rPr>
            </w:pPr>
          </w:p>
        </w:tc>
        <w:tc>
          <w:tcPr>
            <w:tcW w:w="1008" w:type="dxa"/>
            <w:vMerge/>
            <w:tcBorders>
              <w:top w:val="nil"/>
              <w:left w:val="single" w:sz="6" w:space="0" w:color="DFDFDF"/>
              <w:right w:val="single" w:sz="6" w:space="0" w:color="DFDFDF"/>
            </w:tcBorders>
            <w:shd w:val="clear" w:color="auto" w:fill="F1F1F1"/>
          </w:tcPr>
          <w:p w14:paraId="2083A14E" w14:textId="77777777" w:rsidR="00247947" w:rsidRDefault="00247947">
            <w:pPr>
              <w:rPr>
                <w:sz w:val="2"/>
                <w:szCs w:val="2"/>
              </w:rPr>
            </w:pPr>
          </w:p>
        </w:tc>
        <w:tc>
          <w:tcPr>
            <w:tcW w:w="862" w:type="dxa"/>
            <w:vMerge/>
            <w:tcBorders>
              <w:top w:val="nil"/>
              <w:left w:val="single" w:sz="6" w:space="0" w:color="DFDFDF"/>
              <w:right w:val="single" w:sz="6" w:space="0" w:color="DFDFDF"/>
            </w:tcBorders>
            <w:shd w:val="clear" w:color="auto" w:fill="F1F1F1"/>
          </w:tcPr>
          <w:p w14:paraId="74CFF77C"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69564216" w14:textId="77777777" w:rsidR="00247947" w:rsidRDefault="00247947">
            <w:pPr>
              <w:rPr>
                <w:sz w:val="2"/>
                <w:szCs w:val="2"/>
              </w:rPr>
            </w:pPr>
          </w:p>
        </w:tc>
        <w:tc>
          <w:tcPr>
            <w:tcW w:w="492" w:type="dxa"/>
            <w:vMerge/>
            <w:tcBorders>
              <w:top w:val="nil"/>
              <w:left w:val="single" w:sz="6" w:space="0" w:color="DFDFDF"/>
            </w:tcBorders>
          </w:tcPr>
          <w:p w14:paraId="2D323184" w14:textId="77777777" w:rsidR="00247947" w:rsidRDefault="00247947">
            <w:pPr>
              <w:rPr>
                <w:sz w:val="2"/>
                <w:szCs w:val="2"/>
              </w:rPr>
            </w:pPr>
          </w:p>
        </w:tc>
      </w:tr>
      <w:tr w:rsidR="00BA72DA" w14:paraId="0E101503" w14:textId="77777777" w:rsidTr="00903F75">
        <w:trPr>
          <w:trHeight w:val="395"/>
        </w:trPr>
        <w:tc>
          <w:tcPr>
            <w:tcW w:w="2430" w:type="dxa"/>
            <w:tcBorders>
              <w:right w:val="single" w:sz="6" w:space="0" w:color="DFDFDF"/>
            </w:tcBorders>
          </w:tcPr>
          <w:p w14:paraId="04342E54" w14:textId="639FE9D2" w:rsidR="00BA72DA" w:rsidRDefault="00BA72DA">
            <w:pPr>
              <w:pStyle w:val="TableParagraph"/>
              <w:spacing w:before="94"/>
              <w:ind w:left="50"/>
              <w:rPr>
                <w:spacing w:val="-2"/>
                <w:sz w:val="16"/>
              </w:rPr>
            </w:pPr>
            <w:r>
              <w:rPr>
                <w:spacing w:val="-2"/>
                <w:sz w:val="16"/>
              </w:rPr>
              <w:t>Market Garden</w:t>
            </w:r>
          </w:p>
        </w:tc>
        <w:tc>
          <w:tcPr>
            <w:tcW w:w="900" w:type="dxa"/>
            <w:tcBorders>
              <w:left w:val="single" w:sz="6" w:space="0" w:color="DFDFDF"/>
              <w:right w:val="single" w:sz="6" w:space="0" w:color="DFDFDF"/>
            </w:tcBorders>
            <w:shd w:val="clear" w:color="auto" w:fill="F1F1F1"/>
          </w:tcPr>
          <w:p w14:paraId="60E1FAF8" w14:textId="77777777" w:rsidR="00BA72DA" w:rsidRDefault="00BA72DA">
            <w:pPr>
              <w:pStyle w:val="TableParagraph"/>
              <w:rPr>
                <w:sz w:val="16"/>
              </w:rPr>
            </w:pPr>
          </w:p>
        </w:tc>
        <w:tc>
          <w:tcPr>
            <w:tcW w:w="723" w:type="dxa"/>
            <w:vMerge/>
            <w:tcBorders>
              <w:left w:val="single" w:sz="6" w:space="0" w:color="DFDFDF"/>
              <w:right w:val="single" w:sz="6" w:space="0" w:color="DFDFDF"/>
            </w:tcBorders>
            <w:shd w:val="clear" w:color="auto" w:fill="F1F1F1"/>
          </w:tcPr>
          <w:p w14:paraId="5865ED9C" w14:textId="77777777" w:rsidR="00BA72DA" w:rsidRDefault="00BA72DA">
            <w:pPr>
              <w:pStyle w:val="TableParagraph"/>
              <w:rPr>
                <w:sz w:val="16"/>
              </w:rPr>
            </w:pPr>
          </w:p>
        </w:tc>
        <w:tc>
          <w:tcPr>
            <w:tcW w:w="861" w:type="dxa"/>
            <w:vMerge/>
            <w:tcBorders>
              <w:left w:val="single" w:sz="6" w:space="0" w:color="DFDFDF"/>
              <w:right w:val="single" w:sz="6" w:space="0" w:color="DFDFDF"/>
            </w:tcBorders>
            <w:shd w:val="clear" w:color="auto" w:fill="F1F1F1"/>
          </w:tcPr>
          <w:p w14:paraId="59595AA1" w14:textId="77777777" w:rsidR="00BA72DA" w:rsidRDefault="00BA72DA">
            <w:pPr>
              <w:pStyle w:val="TableParagraph"/>
              <w:rPr>
                <w:sz w:val="16"/>
              </w:rPr>
            </w:pPr>
          </w:p>
        </w:tc>
        <w:tc>
          <w:tcPr>
            <w:tcW w:w="1003" w:type="dxa"/>
            <w:vMerge/>
            <w:tcBorders>
              <w:top w:val="nil"/>
              <w:left w:val="single" w:sz="6" w:space="0" w:color="DFDFDF"/>
              <w:right w:val="single" w:sz="6" w:space="0" w:color="DFDFDF"/>
            </w:tcBorders>
            <w:shd w:val="clear" w:color="auto" w:fill="F1F1F1"/>
          </w:tcPr>
          <w:p w14:paraId="53F6ADFA" w14:textId="77777777" w:rsidR="00BA72DA" w:rsidRDefault="00BA72DA">
            <w:pPr>
              <w:rPr>
                <w:sz w:val="2"/>
                <w:szCs w:val="2"/>
              </w:rPr>
            </w:pPr>
          </w:p>
        </w:tc>
        <w:tc>
          <w:tcPr>
            <w:tcW w:w="1018" w:type="dxa"/>
            <w:vMerge/>
            <w:tcBorders>
              <w:top w:val="nil"/>
              <w:left w:val="single" w:sz="6" w:space="0" w:color="DFDFDF"/>
              <w:right w:val="single" w:sz="6" w:space="0" w:color="DFDFDF"/>
            </w:tcBorders>
          </w:tcPr>
          <w:p w14:paraId="397D2158" w14:textId="77777777" w:rsidR="00BA72DA" w:rsidRDefault="00BA72DA">
            <w:pPr>
              <w:rPr>
                <w:sz w:val="2"/>
                <w:szCs w:val="2"/>
              </w:rPr>
            </w:pPr>
          </w:p>
        </w:tc>
        <w:tc>
          <w:tcPr>
            <w:tcW w:w="857" w:type="dxa"/>
            <w:vMerge/>
            <w:tcBorders>
              <w:top w:val="nil"/>
              <w:left w:val="single" w:sz="6" w:space="0" w:color="DFDFDF"/>
              <w:right w:val="single" w:sz="6" w:space="0" w:color="DFDFDF"/>
            </w:tcBorders>
          </w:tcPr>
          <w:p w14:paraId="1074F86D" w14:textId="77777777" w:rsidR="00BA72DA" w:rsidRDefault="00BA72DA">
            <w:pPr>
              <w:rPr>
                <w:sz w:val="2"/>
                <w:szCs w:val="2"/>
              </w:rPr>
            </w:pPr>
          </w:p>
        </w:tc>
        <w:tc>
          <w:tcPr>
            <w:tcW w:w="1007" w:type="dxa"/>
            <w:tcBorders>
              <w:top w:val="nil"/>
              <w:left w:val="single" w:sz="6" w:space="0" w:color="DFDFDF"/>
              <w:right w:val="single" w:sz="6" w:space="0" w:color="DFDFDF"/>
            </w:tcBorders>
          </w:tcPr>
          <w:p w14:paraId="726B1DB3" w14:textId="77777777" w:rsidR="00BA72DA" w:rsidRDefault="00BA72DA">
            <w:pPr>
              <w:rPr>
                <w:sz w:val="2"/>
                <w:szCs w:val="2"/>
              </w:rPr>
            </w:pPr>
          </w:p>
        </w:tc>
        <w:tc>
          <w:tcPr>
            <w:tcW w:w="1008" w:type="dxa"/>
            <w:vMerge/>
            <w:tcBorders>
              <w:top w:val="nil"/>
              <w:left w:val="single" w:sz="6" w:space="0" w:color="DFDFDF"/>
              <w:right w:val="single" w:sz="6" w:space="0" w:color="DFDFDF"/>
            </w:tcBorders>
            <w:shd w:val="clear" w:color="auto" w:fill="F1F1F1"/>
          </w:tcPr>
          <w:p w14:paraId="125F4D66" w14:textId="77777777" w:rsidR="00BA72DA" w:rsidRDefault="00BA72DA">
            <w:pPr>
              <w:rPr>
                <w:sz w:val="2"/>
                <w:szCs w:val="2"/>
              </w:rPr>
            </w:pPr>
          </w:p>
        </w:tc>
        <w:tc>
          <w:tcPr>
            <w:tcW w:w="862" w:type="dxa"/>
            <w:vMerge/>
            <w:tcBorders>
              <w:top w:val="nil"/>
              <w:left w:val="single" w:sz="6" w:space="0" w:color="DFDFDF"/>
              <w:right w:val="single" w:sz="6" w:space="0" w:color="DFDFDF"/>
            </w:tcBorders>
            <w:shd w:val="clear" w:color="auto" w:fill="F1F1F1"/>
          </w:tcPr>
          <w:p w14:paraId="6D28EEC9" w14:textId="77777777" w:rsidR="00BA72DA" w:rsidRDefault="00BA72DA">
            <w:pPr>
              <w:rPr>
                <w:sz w:val="2"/>
                <w:szCs w:val="2"/>
              </w:rPr>
            </w:pPr>
          </w:p>
        </w:tc>
        <w:tc>
          <w:tcPr>
            <w:tcW w:w="870" w:type="dxa"/>
            <w:vMerge/>
            <w:tcBorders>
              <w:top w:val="nil"/>
              <w:left w:val="single" w:sz="6" w:space="0" w:color="DFDFDF"/>
              <w:right w:val="single" w:sz="6" w:space="0" w:color="DFDFDF"/>
            </w:tcBorders>
            <w:shd w:val="clear" w:color="auto" w:fill="F1F1F1"/>
          </w:tcPr>
          <w:p w14:paraId="565D7FB7" w14:textId="77777777" w:rsidR="00BA72DA" w:rsidRDefault="00BA72DA">
            <w:pPr>
              <w:rPr>
                <w:sz w:val="2"/>
                <w:szCs w:val="2"/>
              </w:rPr>
            </w:pPr>
          </w:p>
        </w:tc>
        <w:tc>
          <w:tcPr>
            <w:tcW w:w="492" w:type="dxa"/>
            <w:vMerge/>
            <w:tcBorders>
              <w:top w:val="nil"/>
              <w:left w:val="single" w:sz="6" w:space="0" w:color="DFDFDF"/>
            </w:tcBorders>
          </w:tcPr>
          <w:p w14:paraId="5BF9827E" w14:textId="77777777" w:rsidR="00BA72DA" w:rsidRDefault="00BA72DA">
            <w:pPr>
              <w:rPr>
                <w:sz w:val="2"/>
                <w:szCs w:val="2"/>
              </w:rPr>
            </w:pPr>
          </w:p>
        </w:tc>
      </w:tr>
      <w:tr w:rsidR="00247947" w14:paraId="5853E1EE" w14:textId="77777777" w:rsidTr="00903F75">
        <w:trPr>
          <w:trHeight w:val="380"/>
        </w:trPr>
        <w:tc>
          <w:tcPr>
            <w:tcW w:w="2430" w:type="dxa"/>
            <w:tcBorders>
              <w:right w:val="single" w:sz="6" w:space="0" w:color="DFDFDF"/>
            </w:tcBorders>
          </w:tcPr>
          <w:p w14:paraId="65846A4F" w14:textId="79232854" w:rsidR="00247947" w:rsidRDefault="00F67635">
            <w:pPr>
              <w:pStyle w:val="TableParagraph"/>
              <w:spacing w:before="79"/>
              <w:ind w:left="50"/>
              <w:rPr>
                <w:sz w:val="16"/>
              </w:rPr>
            </w:pPr>
            <w:r>
              <w:rPr>
                <w:sz w:val="16"/>
              </w:rPr>
              <w:t>Golf</w:t>
            </w:r>
            <w:r>
              <w:rPr>
                <w:spacing w:val="-2"/>
                <w:sz w:val="16"/>
              </w:rPr>
              <w:t xml:space="preserve"> </w:t>
            </w:r>
            <w:r>
              <w:rPr>
                <w:sz w:val="16"/>
              </w:rPr>
              <w:t>Course</w:t>
            </w:r>
            <w:r>
              <w:rPr>
                <w:spacing w:val="-2"/>
                <w:sz w:val="16"/>
              </w:rPr>
              <w:t xml:space="preserve"> </w:t>
            </w:r>
            <w:r>
              <w:rPr>
                <w:sz w:val="16"/>
              </w:rPr>
              <w:t>or</w:t>
            </w:r>
            <w:r>
              <w:rPr>
                <w:spacing w:val="-1"/>
                <w:sz w:val="16"/>
              </w:rPr>
              <w:t xml:space="preserve"> </w:t>
            </w:r>
            <w:r>
              <w:rPr>
                <w:sz w:val="16"/>
              </w:rPr>
              <w:t>Country</w:t>
            </w:r>
            <w:r>
              <w:rPr>
                <w:spacing w:val="-1"/>
                <w:sz w:val="16"/>
              </w:rPr>
              <w:t xml:space="preserve"> </w:t>
            </w:r>
            <w:r>
              <w:rPr>
                <w:spacing w:val="-4"/>
                <w:sz w:val="16"/>
              </w:rPr>
              <w:t>Club</w:t>
            </w:r>
          </w:p>
        </w:tc>
        <w:tc>
          <w:tcPr>
            <w:tcW w:w="900" w:type="dxa"/>
            <w:tcBorders>
              <w:left w:val="single" w:sz="6" w:space="0" w:color="DFDFDF"/>
              <w:right w:val="single" w:sz="6" w:space="0" w:color="DFDFDF"/>
            </w:tcBorders>
          </w:tcPr>
          <w:p w14:paraId="23EF32B1" w14:textId="266A86BB" w:rsidR="00247947" w:rsidRDefault="00F67635">
            <w:pPr>
              <w:pStyle w:val="TableParagraph"/>
              <w:spacing w:before="79"/>
              <w:ind w:left="12"/>
              <w:jc w:val="center"/>
              <w:rPr>
                <w:sz w:val="16"/>
              </w:rPr>
            </w:pPr>
            <w:r>
              <w:rPr>
                <w:spacing w:val="-10"/>
                <w:sz w:val="16"/>
              </w:rPr>
              <w:t>P</w:t>
            </w:r>
          </w:p>
        </w:tc>
        <w:tc>
          <w:tcPr>
            <w:tcW w:w="723" w:type="dxa"/>
            <w:vMerge/>
            <w:tcBorders>
              <w:top w:val="nil"/>
              <w:left w:val="single" w:sz="6" w:space="0" w:color="DFDFDF"/>
              <w:right w:val="single" w:sz="6" w:space="0" w:color="DFDFDF"/>
            </w:tcBorders>
            <w:shd w:val="clear" w:color="auto" w:fill="F1F1F1"/>
          </w:tcPr>
          <w:p w14:paraId="2A78698C" w14:textId="77777777" w:rsidR="00247947" w:rsidRDefault="00247947">
            <w:pPr>
              <w:rPr>
                <w:sz w:val="2"/>
                <w:szCs w:val="2"/>
              </w:rPr>
            </w:pPr>
          </w:p>
        </w:tc>
        <w:tc>
          <w:tcPr>
            <w:tcW w:w="861" w:type="dxa"/>
            <w:vMerge/>
            <w:tcBorders>
              <w:top w:val="nil"/>
              <w:left w:val="single" w:sz="6" w:space="0" w:color="DFDFDF"/>
              <w:right w:val="single" w:sz="6" w:space="0" w:color="DFDFDF"/>
            </w:tcBorders>
            <w:shd w:val="clear" w:color="auto" w:fill="F1F1F1"/>
          </w:tcPr>
          <w:p w14:paraId="6875F101" w14:textId="77777777" w:rsidR="00247947" w:rsidRDefault="00247947">
            <w:pPr>
              <w:rPr>
                <w:sz w:val="2"/>
                <w:szCs w:val="2"/>
              </w:rPr>
            </w:pPr>
          </w:p>
        </w:tc>
        <w:tc>
          <w:tcPr>
            <w:tcW w:w="1003" w:type="dxa"/>
            <w:vMerge/>
            <w:tcBorders>
              <w:top w:val="nil"/>
              <w:left w:val="single" w:sz="6" w:space="0" w:color="DFDFDF"/>
              <w:right w:val="single" w:sz="6" w:space="0" w:color="DFDFDF"/>
            </w:tcBorders>
            <w:shd w:val="clear" w:color="auto" w:fill="F1F1F1"/>
          </w:tcPr>
          <w:p w14:paraId="0FABA8B4" w14:textId="77777777" w:rsidR="00247947" w:rsidRDefault="00247947">
            <w:pPr>
              <w:rPr>
                <w:sz w:val="2"/>
                <w:szCs w:val="2"/>
              </w:rPr>
            </w:pPr>
          </w:p>
        </w:tc>
        <w:tc>
          <w:tcPr>
            <w:tcW w:w="1018" w:type="dxa"/>
            <w:vMerge/>
            <w:tcBorders>
              <w:top w:val="nil"/>
              <w:left w:val="single" w:sz="6" w:space="0" w:color="DFDFDF"/>
              <w:right w:val="single" w:sz="6" w:space="0" w:color="DFDFDF"/>
            </w:tcBorders>
          </w:tcPr>
          <w:p w14:paraId="4773C61A" w14:textId="77777777" w:rsidR="00247947" w:rsidRDefault="00247947">
            <w:pPr>
              <w:rPr>
                <w:sz w:val="2"/>
                <w:szCs w:val="2"/>
              </w:rPr>
            </w:pPr>
          </w:p>
        </w:tc>
        <w:tc>
          <w:tcPr>
            <w:tcW w:w="857" w:type="dxa"/>
            <w:vMerge/>
            <w:tcBorders>
              <w:top w:val="nil"/>
              <w:left w:val="single" w:sz="6" w:space="0" w:color="DFDFDF"/>
              <w:right w:val="single" w:sz="6" w:space="0" w:color="DFDFDF"/>
            </w:tcBorders>
          </w:tcPr>
          <w:p w14:paraId="3F839C93" w14:textId="77777777" w:rsidR="00247947" w:rsidRDefault="00247947">
            <w:pPr>
              <w:rPr>
                <w:sz w:val="2"/>
                <w:szCs w:val="2"/>
              </w:rPr>
            </w:pPr>
          </w:p>
        </w:tc>
        <w:tc>
          <w:tcPr>
            <w:tcW w:w="1007" w:type="dxa"/>
            <w:tcBorders>
              <w:left w:val="single" w:sz="6" w:space="0" w:color="DFDFDF"/>
              <w:right w:val="single" w:sz="6" w:space="0" w:color="DFDFDF"/>
            </w:tcBorders>
          </w:tcPr>
          <w:p w14:paraId="371A9808" w14:textId="50BD6CF9" w:rsidR="00247947" w:rsidRDefault="00F67635">
            <w:pPr>
              <w:pStyle w:val="TableParagraph"/>
              <w:spacing w:before="79"/>
              <w:ind w:left="14"/>
              <w:jc w:val="center"/>
              <w:rPr>
                <w:sz w:val="16"/>
              </w:rPr>
            </w:pPr>
            <w:r>
              <w:rPr>
                <w:spacing w:val="-10"/>
                <w:sz w:val="16"/>
              </w:rPr>
              <w:t>P</w:t>
            </w:r>
          </w:p>
        </w:tc>
        <w:tc>
          <w:tcPr>
            <w:tcW w:w="1008" w:type="dxa"/>
            <w:vMerge/>
            <w:tcBorders>
              <w:top w:val="nil"/>
              <w:left w:val="single" w:sz="6" w:space="0" w:color="DFDFDF"/>
              <w:right w:val="single" w:sz="6" w:space="0" w:color="DFDFDF"/>
            </w:tcBorders>
            <w:shd w:val="clear" w:color="auto" w:fill="F1F1F1"/>
          </w:tcPr>
          <w:p w14:paraId="12474293" w14:textId="77777777" w:rsidR="00247947" w:rsidRDefault="00247947">
            <w:pPr>
              <w:rPr>
                <w:sz w:val="2"/>
                <w:szCs w:val="2"/>
              </w:rPr>
            </w:pPr>
          </w:p>
        </w:tc>
        <w:tc>
          <w:tcPr>
            <w:tcW w:w="862" w:type="dxa"/>
            <w:vMerge/>
            <w:tcBorders>
              <w:top w:val="nil"/>
              <w:left w:val="single" w:sz="6" w:space="0" w:color="DFDFDF"/>
              <w:right w:val="single" w:sz="6" w:space="0" w:color="DFDFDF"/>
            </w:tcBorders>
            <w:shd w:val="clear" w:color="auto" w:fill="F1F1F1"/>
          </w:tcPr>
          <w:p w14:paraId="52D1C8CF" w14:textId="77777777" w:rsidR="00247947" w:rsidRDefault="00247947">
            <w:pPr>
              <w:rPr>
                <w:sz w:val="2"/>
                <w:szCs w:val="2"/>
              </w:rPr>
            </w:pPr>
          </w:p>
        </w:tc>
        <w:tc>
          <w:tcPr>
            <w:tcW w:w="870" w:type="dxa"/>
            <w:vMerge/>
            <w:tcBorders>
              <w:top w:val="nil"/>
              <w:left w:val="single" w:sz="6" w:space="0" w:color="DFDFDF"/>
              <w:right w:val="single" w:sz="6" w:space="0" w:color="DFDFDF"/>
            </w:tcBorders>
            <w:shd w:val="clear" w:color="auto" w:fill="F1F1F1"/>
          </w:tcPr>
          <w:p w14:paraId="55118B02" w14:textId="77777777" w:rsidR="00247947" w:rsidRDefault="00247947">
            <w:pPr>
              <w:rPr>
                <w:sz w:val="2"/>
                <w:szCs w:val="2"/>
              </w:rPr>
            </w:pPr>
          </w:p>
        </w:tc>
        <w:tc>
          <w:tcPr>
            <w:tcW w:w="492" w:type="dxa"/>
            <w:vMerge/>
            <w:tcBorders>
              <w:top w:val="nil"/>
              <w:left w:val="single" w:sz="6" w:space="0" w:color="DFDFDF"/>
            </w:tcBorders>
          </w:tcPr>
          <w:p w14:paraId="1D0EB574" w14:textId="77777777" w:rsidR="00247947" w:rsidRDefault="00247947">
            <w:pPr>
              <w:rPr>
                <w:sz w:val="2"/>
                <w:szCs w:val="2"/>
              </w:rPr>
            </w:pPr>
          </w:p>
        </w:tc>
      </w:tr>
      <w:tr w:rsidR="00247947" w14:paraId="2388F6EF" w14:textId="77777777" w:rsidTr="00903F75">
        <w:trPr>
          <w:trHeight w:val="365"/>
        </w:trPr>
        <w:tc>
          <w:tcPr>
            <w:tcW w:w="2430" w:type="dxa"/>
            <w:tcBorders>
              <w:right w:val="single" w:sz="6" w:space="0" w:color="DFDFDF"/>
            </w:tcBorders>
          </w:tcPr>
          <w:p w14:paraId="250F498B" w14:textId="140F2A15" w:rsidR="00247947" w:rsidRDefault="00F67635">
            <w:pPr>
              <w:pStyle w:val="TableParagraph"/>
              <w:spacing w:before="79"/>
              <w:ind w:left="50"/>
              <w:rPr>
                <w:sz w:val="16"/>
              </w:rPr>
            </w:pPr>
            <w:r>
              <w:rPr>
                <w:sz w:val="16"/>
              </w:rPr>
              <w:t>Parks</w:t>
            </w:r>
            <w:r>
              <w:rPr>
                <w:spacing w:val="-6"/>
                <w:sz w:val="16"/>
              </w:rPr>
              <w:t xml:space="preserve"> </w:t>
            </w:r>
            <w:r>
              <w:rPr>
                <w:sz w:val="16"/>
              </w:rPr>
              <w:t>and</w:t>
            </w:r>
            <w:r>
              <w:rPr>
                <w:spacing w:val="-6"/>
                <w:sz w:val="16"/>
              </w:rPr>
              <w:t xml:space="preserve"> </w:t>
            </w:r>
            <w:r>
              <w:rPr>
                <w:sz w:val="16"/>
              </w:rPr>
              <w:t>Recreational</w:t>
            </w:r>
            <w:r>
              <w:rPr>
                <w:spacing w:val="-5"/>
                <w:sz w:val="16"/>
              </w:rPr>
              <w:t xml:space="preserve"> </w:t>
            </w:r>
            <w:r>
              <w:rPr>
                <w:spacing w:val="-2"/>
                <w:sz w:val="16"/>
              </w:rPr>
              <w:t>Facilities</w:t>
            </w:r>
          </w:p>
        </w:tc>
        <w:tc>
          <w:tcPr>
            <w:tcW w:w="900" w:type="dxa"/>
            <w:tcBorders>
              <w:left w:val="single" w:sz="6" w:space="0" w:color="DFDFDF"/>
              <w:right w:val="single" w:sz="6" w:space="0" w:color="DFDFDF"/>
            </w:tcBorders>
          </w:tcPr>
          <w:p w14:paraId="56852A6B" w14:textId="77777777" w:rsidR="00247947" w:rsidRDefault="00F67635">
            <w:pPr>
              <w:pStyle w:val="TableParagraph"/>
              <w:spacing w:before="79"/>
              <w:ind w:left="12"/>
              <w:jc w:val="center"/>
              <w:rPr>
                <w:sz w:val="16"/>
              </w:rPr>
            </w:pPr>
            <w:r>
              <w:rPr>
                <w:spacing w:val="-10"/>
                <w:sz w:val="16"/>
              </w:rPr>
              <w:t>P</w:t>
            </w:r>
          </w:p>
        </w:tc>
        <w:tc>
          <w:tcPr>
            <w:tcW w:w="723" w:type="dxa"/>
            <w:tcBorders>
              <w:left w:val="single" w:sz="6" w:space="0" w:color="DFDFDF"/>
              <w:right w:val="single" w:sz="6" w:space="0" w:color="DFDFDF"/>
            </w:tcBorders>
          </w:tcPr>
          <w:p w14:paraId="4DB92B4E" w14:textId="77777777" w:rsidR="00247947" w:rsidRDefault="00F67635">
            <w:pPr>
              <w:pStyle w:val="TableParagraph"/>
              <w:spacing w:before="79"/>
              <w:ind w:left="6"/>
              <w:jc w:val="center"/>
              <w:rPr>
                <w:sz w:val="16"/>
              </w:rPr>
            </w:pPr>
            <w:r>
              <w:rPr>
                <w:spacing w:val="-10"/>
                <w:sz w:val="16"/>
              </w:rPr>
              <w:t>P</w:t>
            </w:r>
          </w:p>
        </w:tc>
        <w:tc>
          <w:tcPr>
            <w:tcW w:w="861" w:type="dxa"/>
            <w:tcBorders>
              <w:left w:val="single" w:sz="6" w:space="0" w:color="DFDFDF"/>
              <w:right w:val="single" w:sz="6" w:space="0" w:color="DFDFDF"/>
            </w:tcBorders>
          </w:tcPr>
          <w:p w14:paraId="53BF2068" w14:textId="77777777" w:rsidR="00247947" w:rsidRDefault="00F67635">
            <w:pPr>
              <w:pStyle w:val="TableParagraph"/>
              <w:spacing w:before="79"/>
              <w:ind w:left="6"/>
              <w:jc w:val="center"/>
              <w:rPr>
                <w:sz w:val="16"/>
              </w:rPr>
            </w:pPr>
            <w:r>
              <w:rPr>
                <w:spacing w:val="-10"/>
                <w:sz w:val="16"/>
              </w:rPr>
              <w:t>P</w:t>
            </w:r>
          </w:p>
        </w:tc>
        <w:tc>
          <w:tcPr>
            <w:tcW w:w="1003" w:type="dxa"/>
            <w:vMerge/>
            <w:tcBorders>
              <w:top w:val="nil"/>
              <w:left w:val="single" w:sz="6" w:space="0" w:color="DFDFDF"/>
              <w:right w:val="single" w:sz="6" w:space="0" w:color="DFDFDF"/>
            </w:tcBorders>
            <w:shd w:val="clear" w:color="auto" w:fill="F1F1F1"/>
          </w:tcPr>
          <w:p w14:paraId="664B2426" w14:textId="77777777" w:rsidR="00247947" w:rsidRDefault="00247947">
            <w:pPr>
              <w:rPr>
                <w:sz w:val="2"/>
                <w:szCs w:val="2"/>
              </w:rPr>
            </w:pPr>
          </w:p>
        </w:tc>
        <w:tc>
          <w:tcPr>
            <w:tcW w:w="1018" w:type="dxa"/>
            <w:tcBorders>
              <w:left w:val="single" w:sz="6" w:space="0" w:color="DFDFDF"/>
              <w:right w:val="single" w:sz="6" w:space="0" w:color="DFDFDF"/>
            </w:tcBorders>
          </w:tcPr>
          <w:p w14:paraId="6BB6B4FF" w14:textId="77777777" w:rsidR="00247947" w:rsidRDefault="00F67635">
            <w:pPr>
              <w:pStyle w:val="TableParagraph"/>
              <w:spacing w:before="79"/>
              <w:ind w:left="14" w:right="5"/>
              <w:jc w:val="center"/>
              <w:rPr>
                <w:sz w:val="16"/>
              </w:rPr>
            </w:pPr>
            <w:r>
              <w:rPr>
                <w:spacing w:val="-10"/>
                <w:sz w:val="16"/>
              </w:rPr>
              <w:t>P</w:t>
            </w:r>
          </w:p>
        </w:tc>
        <w:tc>
          <w:tcPr>
            <w:tcW w:w="857" w:type="dxa"/>
            <w:tcBorders>
              <w:left w:val="single" w:sz="6" w:space="0" w:color="DFDFDF"/>
              <w:right w:val="single" w:sz="6" w:space="0" w:color="DFDFDF"/>
            </w:tcBorders>
          </w:tcPr>
          <w:p w14:paraId="5B4A89C1" w14:textId="77777777" w:rsidR="00247947" w:rsidRDefault="00F67635">
            <w:pPr>
              <w:pStyle w:val="TableParagraph"/>
              <w:spacing w:before="79"/>
              <w:ind w:left="38" w:right="32"/>
              <w:jc w:val="center"/>
              <w:rPr>
                <w:sz w:val="16"/>
              </w:rPr>
            </w:pPr>
            <w:r>
              <w:rPr>
                <w:spacing w:val="-10"/>
                <w:sz w:val="16"/>
              </w:rPr>
              <w:t>P</w:t>
            </w:r>
          </w:p>
        </w:tc>
        <w:tc>
          <w:tcPr>
            <w:tcW w:w="1007" w:type="dxa"/>
            <w:tcBorders>
              <w:left w:val="single" w:sz="6" w:space="0" w:color="DFDFDF"/>
              <w:right w:val="single" w:sz="6" w:space="0" w:color="DFDFDF"/>
            </w:tcBorders>
          </w:tcPr>
          <w:p w14:paraId="55939956" w14:textId="77777777" w:rsidR="00247947" w:rsidRDefault="00F67635">
            <w:pPr>
              <w:pStyle w:val="TableParagraph"/>
              <w:spacing w:before="79"/>
              <w:ind w:left="14"/>
              <w:jc w:val="center"/>
              <w:rPr>
                <w:sz w:val="16"/>
              </w:rPr>
            </w:pPr>
            <w:r>
              <w:rPr>
                <w:spacing w:val="-10"/>
                <w:sz w:val="16"/>
              </w:rPr>
              <w:t>P</w:t>
            </w:r>
          </w:p>
        </w:tc>
        <w:tc>
          <w:tcPr>
            <w:tcW w:w="1008" w:type="dxa"/>
            <w:vMerge/>
            <w:tcBorders>
              <w:top w:val="nil"/>
              <w:left w:val="single" w:sz="6" w:space="0" w:color="DFDFDF"/>
              <w:right w:val="single" w:sz="6" w:space="0" w:color="DFDFDF"/>
            </w:tcBorders>
            <w:shd w:val="clear" w:color="auto" w:fill="F1F1F1"/>
          </w:tcPr>
          <w:p w14:paraId="1A6E6B7C" w14:textId="77777777" w:rsidR="00247947" w:rsidRDefault="00247947">
            <w:pPr>
              <w:rPr>
                <w:sz w:val="2"/>
                <w:szCs w:val="2"/>
              </w:rPr>
            </w:pPr>
          </w:p>
        </w:tc>
        <w:tc>
          <w:tcPr>
            <w:tcW w:w="862" w:type="dxa"/>
            <w:tcBorders>
              <w:left w:val="single" w:sz="6" w:space="0" w:color="DFDFDF"/>
              <w:right w:val="single" w:sz="6" w:space="0" w:color="DFDFDF"/>
            </w:tcBorders>
          </w:tcPr>
          <w:p w14:paraId="191E3576" w14:textId="77777777" w:rsidR="00247947" w:rsidRDefault="00F67635">
            <w:pPr>
              <w:pStyle w:val="TableParagraph"/>
              <w:spacing w:before="79"/>
              <w:ind w:left="17"/>
              <w:jc w:val="center"/>
              <w:rPr>
                <w:sz w:val="16"/>
              </w:rPr>
            </w:pPr>
            <w:r>
              <w:rPr>
                <w:spacing w:val="-10"/>
                <w:sz w:val="16"/>
              </w:rPr>
              <w:t>P</w:t>
            </w:r>
          </w:p>
        </w:tc>
        <w:tc>
          <w:tcPr>
            <w:tcW w:w="870" w:type="dxa"/>
            <w:vMerge/>
            <w:tcBorders>
              <w:top w:val="nil"/>
              <w:left w:val="single" w:sz="6" w:space="0" w:color="DFDFDF"/>
              <w:right w:val="single" w:sz="6" w:space="0" w:color="DFDFDF"/>
            </w:tcBorders>
            <w:shd w:val="clear" w:color="auto" w:fill="F1F1F1"/>
          </w:tcPr>
          <w:p w14:paraId="36F5B94C" w14:textId="77777777" w:rsidR="00247947" w:rsidRDefault="00247947">
            <w:pPr>
              <w:rPr>
                <w:sz w:val="2"/>
                <w:szCs w:val="2"/>
              </w:rPr>
            </w:pPr>
          </w:p>
        </w:tc>
        <w:tc>
          <w:tcPr>
            <w:tcW w:w="492" w:type="dxa"/>
            <w:vMerge/>
            <w:tcBorders>
              <w:top w:val="nil"/>
              <w:left w:val="single" w:sz="6" w:space="0" w:color="DFDFDF"/>
            </w:tcBorders>
          </w:tcPr>
          <w:p w14:paraId="0BD272C0" w14:textId="77777777" w:rsidR="00247947" w:rsidRDefault="00247947">
            <w:pPr>
              <w:rPr>
                <w:sz w:val="2"/>
                <w:szCs w:val="2"/>
              </w:rPr>
            </w:pPr>
          </w:p>
        </w:tc>
      </w:tr>
      <w:tr w:rsidR="00247947" w14:paraId="35468F10" w14:textId="77777777" w:rsidTr="00903F75">
        <w:trPr>
          <w:trHeight w:val="784"/>
        </w:trPr>
        <w:tc>
          <w:tcPr>
            <w:tcW w:w="2430" w:type="dxa"/>
            <w:tcBorders>
              <w:right w:val="single" w:sz="6" w:space="0" w:color="DFDFDF"/>
            </w:tcBorders>
          </w:tcPr>
          <w:p w14:paraId="5875F7BA" w14:textId="00BA5649" w:rsidR="00247947" w:rsidRDefault="00F67635">
            <w:pPr>
              <w:pStyle w:val="TableParagraph"/>
              <w:spacing w:before="94" w:line="338" w:lineRule="auto"/>
              <w:ind w:left="50"/>
              <w:rPr>
                <w:sz w:val="16"/>
              </w:rPr>
            </w:pPr>
            <w:r>
              <w:rPr>
                <w:sz w:val="16"/>
              </w:rPr>
              <w:t>Recreation</w:t>
            </w:r>
            <w:r>
              <w:rPr>
                <w:spacing w:val="-10"/>
                <w:sz w:val="16"/>
              </w:rPr>
              <w:t xml:space="preserve"> </w:t>
            </w:r>
            <w:r>
              <w:rPr>
                <w:sz w:val="16"/>
              </w:rPr>
              <w:t>Trails</w:t>
            </w:r>
            <w:r>
              <w:rPr>
                <w:spacing w:val="-10"/>
                <w:sz w:val="16"/>
              </w:rPr>
              <w:t xml:space="preserve"> </w:t>
            </w:r>
            <w:r>
              <w:rPr>
                <w:sz w:val="16"/>
              </w:rPr>
              <w:t>and</w:t>
            </w:r>
            <w:r>
              <w:rPr>
                <w:spacing w:val="-10"/>
                <w:sz w:val="16"/>
              </w:rPr>
              <w:t xml:space="preserve"> </w:t>
            </w:r>
            <w:r>
              <w:rPr>
                <w:sz w:val="16"/>
              </w:rPr>
              <w:t>Incidental</w:t>
            </w:r>
            <w:r>
              <w:rPr>
                <w:spacing w:val="40"/>
                <w:sz w:val="16"/>
              </w:rPr>
              <w:t xml:space="preserve"> </w:t>
            </w:r>
            <w:r>
              <w:rPr>
                <w:spacing w:val="-2"/>
                <w:sz w:val="16"/>
              </w:rPr>
              <w:t>Facilities</w:t>
            </w:r>
          </w:p>
        </w:tc>
        <w:tc>
          <w:tcPr>
            <w:tcW w:w="900" w:type="dxa"/>
            <w:tcBorders>
              <w:left w:val="single" w:sz="6" w:space="0" w:color="DFDFDF"/>
              <w:right w:val="single" w:sz="6" w:space="0" w:color="DFDFDF"/>
            </w:tcBorders>
          </w:tcPr>
          <w:p w14:paraId="4FEFAB8B" w14:textId="77777777" w:rsidR="00846DD4" w:rsidRDefault="00846DD4">
            <w:pPr>
              <w:pStyle w:val="TableParagraph"/>
              <w:spacing w:before="94"/>
              <w:ind w:left="12"/>
              <w:jc w:val="center"/>
              <w:rPr>
                <w:spacing w:val="-10"/>
                <w:sz w:val="16"/>
              </w:rPr>
            </w:pPr>
          </w:p>
          <w:p w14:paraId="40AD90A8" w14:textId="12C94F30" w:rsidR="00247947" w:rsidRDefault="00F67635">
            <w:pPr>
              <w:pStyle w:val="TableParagraph"/>
              <w:spacing w:before="94"/>
              <w:ind w:left="12"/>
              <w:jc w:val="center"/>
              <w:rPr>
                <w:sz w:val="16"/>
              </w:rPr>
            </w:pPr>
            <w:r>
              <w:rPr>
                <w:spacing w:val="-10"/>
                <w:sz w:val="16"/>
              </w:rPr>
              <w:t>P</w:t>
            </w:r>
          </w:p>
        </w:tc>
        <w:tc>
          <w:tcPr>
            <w:tcW w:w="723" w:type="dxa"/>
            <w:tcBorders>
              <w:left w:val="single" w:sz="6" w:space="0" w:color="DFDFDF"/>
              <w:right w:val="single" w:sz="6" w:space="0" w:color="DFDFDF"/>
            </w:tcBorders>
          </w:tcPr>
          <w:p w14:paraId="41C0F4F4" w14:textId="77777777" w:rsidR="00846DD4" w:rsidRDefault="00846DD4">
            <w:pPr>
              <w:pStyle w:val="TableParagraph"/>
              <w:spacing w:before="94"/>
              <w:ind w:left="6"/>
              <w:jc w:val="center"/>
              <w:rPr>
                <w:spacing w:val="-10"/>
                <w:sz w:val="16"/>
              </w:rPr>
            </w:pPr>
          </w:p>
          <w:p w14:paraId="5D93610F" w14:textId="3894DBCC" w:rsidR="00247947" w:rsidRDefault="00F67635">
            <w:pPr>
              <w:pStyle w:val="TableParagraph"/>
              <w:spacing w:before="94"/>
              <w:ind w:left="6"/>
              <w:jc w:val="center"/>
              <w:rPr>
                <w:sz w:val="16"/>
              </w:rPr>
            </w:pPr>
            <w:r>
              <w:rPr>
                <w:spacing w:val="-10"/>
                <w:sz w:val="16"/>
              </w:rPr>
              <w:t>P</w:t>
            </w:r>
          </w:p>
        </w:tc>
        <w:tc>
          <w:tcPr>
            <w:tcW w:w="861" w:type="dxa"/>
            <w:tcBorders>
              <w:left w:val="single" w:sz="6" w:space="0" w:color="DFDFDF"/>
              <w:right w:val="single" w:sz="6" w:space="0" w:color="DFDFDF"/>
            </w:tcBorders>
            <w:shd w:val="clear" w:color="auto" w:fill="F1F1F1"/>
          </w:tcPr>
          <w:p w14:paraId="79FF6918" w14:textId="77777777" w:rsidR="00247947" w:rsidRDefault="00247947">
            <w:pPr>
              <w:pStyle w:val="TableParagraph"/>
              <w:rPr>
                <w:sz w:val="16"/>
              </w:rPr>
            </w:pPr>
          </w:p>
        </w:tc>
        <w:tc>
          <w:tcPr>
            <w:tcW w:w="1003" w:type="dxa"/>
            <w:vMerge/>
            <w:tcBorders>
              <w:top w:val="nil"/>
              <w:left w:val="single" w:sz="6" w:space="0" w:color="DFDFDF"/>
              <w:right w:val="single" w:sz="6" w:space="0" w:color="DFDFDF"/>
            </w:tcBorders>
            <w:shd w:val="clear" w:color="auto" w:fill="F1F1F1"/>
          </w:tcPr>
          <w:p w14:paraId="566FA618" w14:textId="77777777" w:rsidR="00247947" w:rsidRDefault="00247947">
            <w:pPr>
              <w:rPr>
                <w:sz w:val="2"/>
                <w:szCs w:val="2"/>
              </w:rPr>
            </w:pPr>
          </w:p>
        </w:tc>
        <w:tc>
          <w:tcPr>
            <w:tcW w:w="1018" w:type="dxa"/>
            <w:tcBorders>
              <w:left w:val="single" w:sz="6" w:space="0" w:color="DFDFDF"/>
              <w:right w:val="single" w:sz="6" w:space="0" w:color="DFDFDF"/>
            </w:tcBorders>
            <w:shd w:val="clear" w:color="auto" w:fill="F1F1F1"/>
          </w:tcPr>
          <w:p w14:paraId="1443C19C" w14:textId="77777777" w:rsidR="00247947" w:rsidRDefault="00247947">
            <w:pPr>
              <w:pStyle w:val="TableParagraph"/>
              <w:rPr>
                <w:sz w:val="16"/>
              </w:rPr>
            </w:pPr>
          </w:p>
        </w:tc>
        <w:tc>
          <w:tcPr>
            <w:tcW w:w="857" w:type="dxa"/>
            <w:tcBorders>
              <w:left w:val="single" w:sz="6" w:space="0" w:color="DFDFDF"/>
              <w:right w:val="single" w:sz="6" w:space="0" w:color="DFDFDF"/>
            </w:tcBorders>
            <w:shd w:val="clear" w:color="auto" w:fill="F1F1F1"/>
          </w:tcPr>
          <w:p w14:paraId="06673DD0" w14:textId="77777777" w:rsidR="00247947" w:rsidRDefault="00247947">
            <w:pPr>
              <w:pStyle w:val="TableParagraph"/>
              <w:rPr>
                <w:sz w:val="16"/>
              </w:rPr>
            </w:pPr>
          </w:p>
        </w:tc>
        <w:tc>
          <w:tcPr>
            <w:tcW w:w="1007" w:type="dxa"/>
            <w:tcBorders>
              <w:left w:val="single" w:sz="6" w:space="0" w:color="DFDFDF"/>
              <w:right w:val="single" w:sz="6" w:space="0" w:color="DFDFDF"/>
            </w:tcBorders>
            <w:shd w:val="clear" w:color="auto" w:fill="F1F1F1"/>
          </w:tcPr>
          <w:p w14:paraId="41BB1A9F" w14:textId="77777777" w:rsidR="00247947" w:rsidRDefault="00247947">
            <w:pPr>
              <w:pStyle w:val="TableParagraph"/>
              <w:rPr>
                <w:sz w:val="16"/>
              </w:rPr>
            </w:pPr>
          </w:p>
        </w:tc>
        <w:tc>
          <w:tcPr>
            <w:tcW w:w="1008" w:type="dxa"/>
            <w:vMerge/>
            <w:tcBorders>
              <w:top w:val="nil"/>
              <w:left w:val="single" w:sz="6" w:space="0" w:color="DFDFDF"/>
              <w:right w:val="single" w:sz="6" w:space="0" w:color="DFDFDF"/>
            </w:tcBorders>
            <w:shd w:val="clear" w:color="auto" w:fill="F1F1F1"/>
          </w:tcPr>
          <w:p w14:paraId="41F9193B" w14:textId="77777777" w:rsidR="00247947" w:rsidRDefault="00247947">
            <w:pPr>
              <w:rPr>
                <w:sz w:val="2"/>
                <w:szCs w:val="2"/>
              </w:rPr>
            </w:pPr>
          </w:p>
        </w:tc>
        <w:tc>
          <w:tcPr>
            <w:tcW w:w="862" w:type="dxa"/>
            <w:tcBorders>
              <w:left w:val="single" w:sz="6" w:space="0" w:color="DFDFDF"/>
              <w:right w:val="single" w:sz="6" w:space="0" w:color="DFDFDF"/>
            </w:tcBorders>
          </w:tcPr>
          <w:p w14:paraId="73EAE569" w14:textId="77777777" w:rsidR="00846DD4" w:rsidRDefault="00846DD4">
            <w:pPr>
              <w:pStyle w:val="TableParagraph"/>
              <w:spacing w:before="94"/>
              <w:ind w:left="17"/>
              <w:jc w:val="center"/>
              <w:rPr>
                <w:spacing w:val="-10"/>
                <w:sz w:val="16"/>
              </w:rPr>
            </w:pPr>
          </w:p>
          <w:p w14:paraId="0C49D39D" w14:textId="2282184C" w:rsidR="00247947" w:rsidRDefault="00F67635">
            <w:pPr>
              <w:pStyle w:val="TableParagraph"/>
              <w:spacing w:before="94"/>
              <w:ind w:left="17"/>
              <w:jc w:val="center"/>
              <w:rPr>
                <w:sz w:val="16"/>
              </w:rPr>
            </w:pPr>
            <w:r>
              <w:rPr>
                <w:spacing w:val="-10"/>
                <w:sz w:val="16"/>
              </w:rPr>
              <w:t>P</w:t>
            </w:r>
          </w:p>
        </w:tc>
        <w:tc>
          <w:tcPr>
            <w:tcW w:w="870" w:type="dxa"/>
            <w:vMerge/>
            <w:tcBorders>
              <w:top w:val="nil"/>
              <w:left w:val="single" w:sz="6" w:space="0" w:color="DFDFDF"/>
              <w:right w:val="single" w:sz="6" w:space="0" w:color="DFDFDF"/>
            </w:tcBorders>
            <w:shd w:val="clear" w:color="auto" w:fill="F1F1F1"/>
          </w:tcPr>
          <w:p w14:paraId="0747E616" w14:textId="77777777" w:rsidR="00247947" w:rsidRDefault="00247947">
            <w:pPr>
              <w:rPr>
                <w:sz w:val="2"/>
                <w:szCs w:val="2"/>
              </w:rPr>
            </w:pPr>
          </w:p>
        </w:tc>
        <w:tc>
          <w:tcPr>
            <w:tcW w:w="492" w:type="dxa"/>
            <w:vMerge/>
            <w:tcBorders>
              <w:top w:val="nil"/>
              <w:left w:val="single" w:sz="6" w:space="0" w:color="DFDFDF"/>
            </w:tcBorders>
          </w:tcPr>
          <w:p w14:paraId="6C52885F" w14:textId="77777777" w:rsidR="00247947" w:rsidRDefault="00247947">
            <w:pPr>
              <w:rPr>
                <w:sz w:val="2"/>
                <w:szCs w:val="2"/>
              </w:rPr>
            </w:pPr>
          </w:p>
        </w:tc>
      </w:tr>
      <w:tr w:rsidR="00247947" w14:paraId="6E7A3DE3" w14:textId="77777777" w:rsidTr="00903F75">
        <w:trPr>
          <w:trHeight w:val="365"/>
        </w:trPr>
        <w:tc>
          <w:tcPr>
            <w:tcW w:w="2430" w:type="dxa"/>
          </w:tcPr>
          <w:p w14:paraId="6EEB17AD" w14:textId="77777777" w:rsidR="00247947" w:rsidRDefault="00F67635">
            <w:pPr>
              <w:pStyle w:val="TableParagraph"/>
              <w:spacing w:before="79"/>
              <w:ind w:left="50"/>
              <w:rPr>
                <w:b/>
                <w:sz w:val="16"/>
              </w:rPr>
            </w:pPr>
            <w:r>
              <w:rPr>
                <w:b/>
                <w:spacing w:val="-2"/>
                <w:sz w:val="16"/>
              </w:rPr>
              <w:t>Institutional</w:t>
            </w:r>
            <w:r>
              <w:rPr>
                <w:b/>
                <w:spacing w:val="13"/>
                <w:sz w:val="16"/>
              </w:rPr>
              <w:t xml:space="preserve"> </w:t>
            </w:r>
            <w:r>
              <w:rPr>
                <w:b/>
                <w:spacing w:val="-4"/>
                <w:sz w:val="16"/>
              </w:rPr>
              <w:t>Uses</w:t>
            </w:r>
          </w:p>
        </w:tc>
        <w:tc>
          <w:tcPr>
            <w:tcW w:w="900" w:type="dxa"/>
          </w:tcPr>
          <w:p w14:paraId="4BF830E6" w14:textId="77777777" w:rsidR="00247947" w:rsidRDefault="00247947">
            <w:pPr>
              <w:pStyle w:val="TableParagraph"/>
              <w:rPr>
                <w:sz w:val="16"/>
              </w:rPr>
            </w:pPr>
          </w:p>
        </w:tc>
        <w:tc>
          <w:tcPr>
            <w:tcW w:w="723" w:type="dxa"/>
          </w:tcPr>
          <w:p w14:paraId="0B78B482" w14:textId="77777777" w:rsidR="00247947" w:rsidRDefault="00247947">
            <w:pPr>
              <w:pStyle w:val="TableParagraph"/>
              <w:rPr>
                <w:sz w:val="16"/>
              </w:rPr>
            </w:pPr>
          </w:p>
        </w:tc>
        <w:tc>
          <w:tcPr>
            <w:tcW w:w="861" w:type="dxa"/>
          </w:tcPr>
          <w:p w14:paraId="30B1A79C" w14:textId="77777777" w:rsidR="00247947" w:rsidRDefault="00247947">
            <w:pPr>
              <w:pStyle w:val="TableParagraph"/>
              <w:rPr>
                <w:sz w:val="16"/>
              </w:rPr>
            </w:pPr>
          </w:p>
        </w:tc>
        <w:tc>
          <w:tcPr>
            <w:tcW w:w="1003" w:type="dxa"/>
          </w:tcPr>
          <w:p w14:paraId="2A77D0FB" w14:textId="77777777" w:rsidR="00247947" w:rsidRDefault="00247947">
            <w:pPr>
              <w:pStyle w:val="TableParagraph"/>
              <w:rPr>
                <w:sz w:val="16"/>
              </w:rPr>
            </w:pPr>
          </w:p>
        </w:tc>
        <w:tc>
          <w:tcPr>
            <w:tcW w:w="1018" w:type="dxa"/>
          </w:tcPr>
          <w:p w14:paraId="519907B2" w14:textId="77777777" w:rsidR="00247947" w:rsidRDefault="00247947">
            <w:pPr>
              <w:pStyle w:val="TableParagraph"/>
              <w:rPr>
                <w:sz w:val="16"/>
              </w:rPr>
            </w:pPr>
          </w:p>
        </w:tc>
        <w:tc>
          <w:tcPr>
            <w:tcW w:w="857" w:type="dxa"/>
          </w:tcPr>
          <w:p w14:paraId="76C921AF" w14:textId="77777777" w:rsidR="00247947" w:rsidRDefault="00247947">
            <w:pPr>
              <w:pStyle w:val="TableParagraph"/>
              <w:rPr>
                <w:sz w:val="16"/>
              </w:rPr>
            </w:pPr>
          </w:p>
        </w:tc>
        <w:tc>
          <w:tcPr>
            <w:tcW w:w="1007" w:type="dxa"/>
          </w:tcPr>
          <w:p w14:paraId="1D1E379A" w14:textId="77777777" w:rsidR="00247947" w:rsidRDefault="00247947">
            <w:pPr>
              <w:pStyle w:val="TableParagraph"/>
              <w:rPr>
                <w:sz w:val="16"/>
              </w:rPr>
            </w:pPr>
          </w:p>
        </w:tc>
        <w:tc>
          <w:tcPr>
            <w:tcW w:w="1008" w:type="dxa"/>
          </w:tcPr>
          <w:p w14:paraId="2B47E0B2" w14:textId="77777777" w:rsidR="00247947" w:rsidRDefault="00247947">
            <w:pPr>
              <w:pStyle w:val="TableParagraph"/>
              <w:rPr>
                <w:sz w:val="16"/>
              </w:rPr>
            </w:pPr>
          </w:p>
        </w:tc>
        <w:tc>
          <w:tcPr>
            <w:tcW w:w="862" w:type="dxa"/>
          </w:tcPr>
          <w:p w14:paraId="7F83C6A8" w14:textId="77777777" w:rsidR="00247947" w:rsidRDefault="00247947">
            <w:pPr>
              <w:pStyle w:val="TableParagraph"/>
              <w:rPr>
                <w:sz w:val="16"/>
              </w:rPr>
            </w:pPr>
          </w:p>
        </w:tc>
        <w:tc>
          <w:tcPr>
            <w:tcW w:w="870" w:type="dxa"/>
          </w:tcPr>
          <w:p w14:paraId="7D690B7F" w14:textId="77777777" w:rsidR="00247947" w:rsidRDefault="00247947">
            <w:pPr>
              <w:pStyle w:val="TableParagraph"/>
              <w:rPr>
                <w:sz w:val="16"/>
              </w:rPr>
            </w:pPr>
          </w:p>
        </w:tc>
        <w:tc>
          <w:tcPr>
            <w:tcW w:w="492" w:type="dxa"/>
          </w:tcPr>
          <w:p w14:paraId="41EAF9B4" w14:textId="77777777" w:rsidR="00247947" w:rsidRDefault="00247947">
            <w:pPr>
              <w:pStyle w:val="TableParagraph"/>
              <w:rPr>
                <w:sz w:val="16"/>
              </w:rPr>
            </w:pPr>
          </w:p>
        </w:tc>
      </w:tr>
      <w:tr w:rsidR="00247947" w14:paraId="0B8284C7" w14:textId="77777777" w:rsidTr="00903F75">
        <w:trPr>
          <w:trHeight w:val="379"/>
        </w:trPr>
        <w:tc>
          <w:tcPr>
            <w:tcW w:w="2430" w:type="dxa"/>
          </w:tcPr>
          <w:p w14:paraId="1CEB36FA" w14:textId="77777777" w:rsidR="00903F75" w:rsidRDefault="00903F75">
            <w:pPr>
              <w:pStyle w:val="TableParagraph"/>
              <w:spacing w:before="94"/>
              <w:ind w:left="50"/>
              <w:rPr>
                <w:spacing w:val="-2"/>
                <w:sz w:val="16"/>
              </w:rPr>
            </w:pPr>
          </w:p>
          <w:p w14:paraId="62A522F3" w14:textId="61E803EB" w:rsidR="00247947" w:rsidRDefault="00F67635">
            <w:pPr>
              <w:pStyle w:val="TableParagraph"/>
              <w:spacing w:before="94"/>
              <w:ind w:left="50"/>
              <w:rPr>
                <w:sz w:val="16"/>
              </w:rPr>
            </w:pPr>
            <w:r>
              <w:rPr>
                <w:spacing w:val="-2"/>
                <w:sz w:val="16"/>
              </w:rPr>
              <w:t>Clinic</w:t>
            </w:r>
          </w:p>
        </w:tc>
        <w:tc>
          <w:tcPr>
            <w:tcW w:w="900" w:type="dxa"/>
            <w:shd w:val="clear" w:color="auto" w:fill="F1F1F1"/>
          </w:tcPr>
          <w:p w14:paraId="743ABD49" w14:textId="77777777" w:rsidR="00247947" w:rsidRDefault="00247947">
            <w:pPr>
              <w:pStyle w:val="TableParagraph"/>
              <w:rPr>
                <w:sz w:val="16"/>
              </w:rPr>
            </w:pPr>
          </w:p>
        </w:tc>
        <w:tc>
          <w:tcPr>
            <w:tcW w:w="723" w:type="dxa"/>
            <w:shd w:val="clear" w:color="auto" w:fill="F1F1F1"/>
          </w:tcPr>
          <w:p w14:paraId="0C7C80C6" w14:textId="77777777" w:rsidR="00247947" w:rsidRDefault="00247947">
            <w:pPr>
              <w:pStyle w:val="TableParagraph"/>
              <w:rPr>
                <w:sz w:val="16"/>
              </w:rPr>
            </w:pPr>
          </w:p>
        </w:tc>
        <w:tc>
          <w:tcPr>
            <w:tcW w:w="861" w:type="dxa"/>
            <w:shd w:val="clear" w:color="auto" w:fill="F1F1F1"/>
          </w:tcPr>
          <w:p w14:paraId="1F64EB19" w14:textId="77777777" w:rsidR="00247947" w:rsidRDefault="00247947">
            <w:pPr>
              <w:pStyle w:val="TableParagraph"/>
              <w:rPr>
                <w:sz w:val="16"/>
              </w:rPr>
            </w:pPr>
          </w:p>
        </w:tc>
        <w:tc>
          <w:tcPr>
            <w:tcW w:w="1003" w:type="dxa"/>
            <w:shd w:val="clear" w:color="auto" w:fill="F1F1F1"/>
          </w:tcPr>
          <w:p w14:paraId="7D9BD646" w14:textId="77777777" w:rsidR="00247947" w:rsidRDefault="00247947">
            <w:pPr>
              <w:pStyle w:val="TableParagraph"/>
              <w:rPr>
                <w:sz w:val="16"/>
              </w:rPr>
            </w:pPr>
          </w:p>
        </w:tc>
        <w:tc>
          <w:tcPr>
            <w:tcW w:w="1018" w:type="dxa"/>
          </w:tcPr>
          <w:p w14:paraId="1512F208" w14:textId="77777777" w:rsidR="00903F75" w:rsidRDefault="00903F75">
            <w:pPr>
              <w:pStyle w:val="TableParagraph"/>
              <w:spacing w:before="94"/>
              <w:ind w:left="9"/>
              <w:jc w:val="center"/>
              <w:rPr>
                <w:spacing w:val="-10"/>
                <w:sz w:val="16"/>
              </w:rPr>
            </w:pPr>
          </w:p>
          <w:p w14:paraId="5E784479" w14:textId="06A8CED2" w:rsidR="00247947" w:rsidRDefault="00F67635">
            <w:pPr>
              <w:pStyle w:val="TableParagraph"/>
              <w:spacing w:before="94"/>
              <w:ind w:left="9"/>
              <w:jc w:val="center"/>
              <w:rPr>
                <w:sz w:val="16"/>
              </w:rPr>
            </w:pPr>
            <w:r>
              <w:rPr>
                <w:spacing w:val="-10"/>
                <w:sz w:val="16"/>
              </w:rPr>
              <w:t>P</w:t>
            </w:r>
          </w:p>
        </w:tc>
        <w:tc>
          <w:tcPr>
            <w:tcW w:w="857" w:type="dxa"/>
          </w:tcPr>
          <w:p w14:paraId="1987C6BA" w14:textId="77777777" w:rsidR="00903F75" w:rsidRDefault="00903F75">
            <w:pPr>
              <w:pStyle w:val="TableParagraph"/>
              <w:spacing w:before="94"/>
              <w:ind w:left="6"/>
              <w:jc w:val="center"/>
              <w:rPr>
                <w:spacing w:val="-10"/>
                <w:sz w:val="16"/>
              </w:rPr>
            </w:pPr>
          </w:p>
          <w:p w14:paraId="46E7B856" w14:textId="12DBE909" w:rsidR="00247947" w:rsidRDefault="00F67635">
            <w:pPr>
              <w:pStyle w:val="TableParagraph"/>
              <w:spacing w:before="94"/>
              <w:ind w:left="6"/>
              <w:jc w:val="center"/>
              <w:rPr>
                <w:sz w:val="16"/>
              </w:rPr>
            </w:pPr>
            <w:r>
              <w:rPr>
                <w:spacing w:val="-10"/>
                <w:sz w:val="16"/>
              </w:rPr>
              <w:t>P</w:t>
            </w:r>
          </w:p>
        </w:tc>
        <w:tc>
          <w:tcPr>
            <w:tcW w:w="1007" w:type="dxa"/>
            <w:shd w:val="clear" w:color="auto" w:fill="F1F1F1"/>
          </w:tcPr>
          <w:p w14:paraId="4297A80A" w14:textId="77777777" w:rsidR="00247947" w:rsidRDefault="00247947">
            <w:pPr>
              <w:pStyle w:val="TableParagraph"/>
              <w:rPr>
                <w:sz w:val="16"/>
              </w:rPr>
            </w:pPr>
          </w:p>
        </w:tc>
        <w:tc>
          <w:tcPr>
            <w:tcW w:w="1008" w:type="dxa"/>
            <w:shd w:val="clear" w:color="auto" w:fill="F1F1F1"/>
          </w:tcPr>
          <w:p w14:paraId="4F165795" w14:textId="77777777" w:rsidR="00247947" w:rsidRDefault="00247947">
            <w:pPr>
              <w:pStyle w:val="TableParagraph"/>
              <w:rPr>
                <w:sz w:val="16"/>
              </w:rPr>
            </w:pPr>
          </w:p>
        </w:tc>
        <w:tc>
          <w:tcPr>
            <w:tcW w:w="862" w:type="dxa"/>
            <w:shd w:val="clear" w:color="auto" w:fill="F1F1F1"/>
          </w:tcPr>
          <w:p w14:paraId="272AC1B4" w14:textId="77777777" w:rsidR="00247947" w:rsidRDefault="00247947">
            <w:pPr>
              <w:pStyle w:val="TableParagraph"/>
              <w:rPr>
                <w:sz w:val="16"/>
              </w:rPr>
            </w:pPr>
          </w:p>
        </w:tc>
        <w:tc>
          <w:tcPr>
            <w:tcW w:w="870" w:type="dxa"/>
            <w:shd w:val="clear" w:color="auto" w:fill="F1F1F1"/>
          </w:tcPr>
          <w:p w14:paraId="2E55D050" w14:textId="77777777" w:rsidR="00247947" w:rsidRDefault="00247947">
            <w:pPr>
              <w:pStyle w:val="TableParagraph"/>
              <w:rPr>
                <w:sz w:val="16"/>
              </w:rPr>
            </w:pPr>
          </w:p>
        </w:tc>
        <w:tc>
          <w:tcPr>
            <w:tcW w:w="492" w:type="dxa"/>
          </w:tcPr>
          <w:p w14:paraId="2D255033" w14:textId="77777777" w:rsidR="00247947" w:rsidRDefault="00247947">
            <w:pPr>
              <w:pStyle w:val="TableParagraph"/>
              <w:rPr>
                <w:sz w:val="16"/>
              </w:rPr>
            </w:pPr>
          </w:p>
        </w:tc>
      </w:tr>
      <w:tr w:rsidR="00247947" w14:paraId="7BEB5C48" w14:textId="77777777" w:rsidTr="00D552A7">
        <w:trPr>
          <w:trHeight w:val="379"/>
        </w:trPr>
        <w:tc>
          <w:tcPr>
            <w:tcW w:w="2430" w:type="dxa"/>
          </w:tcPr>
          <w:p w14:paraId="292C8E60" w14:textId="3BE84EC0" w:rsidR="00247947" w:rsidRDefault="00F67635">
            <w:pPr>
              <w:pStyle w:val="TableParagraph"/>
              <w:spacing w:before="94"/>
              <w:ind w:left="50"/>
              <w:rPr>
                <w:sz w:val="16"/>
              </w:rPr>
            </w:pPr>
            <w:r>
              <w:rPr>
                <w:sz w:val="16"/>
              </w:rPr>
              <w:t>Clubs</w:t>
            </w:r>
            <w:r>
              <w:rPr>
                <w:spacing w:val="-4"/>
                <w:sz w:val="16"/>
              </w:rPr>
              <w:t xml:space="preserve"> </w:t>
            </w:r>
            <w:r>
              <w:rPr>
                <w:sz w:val="16"/>
              </w:rPr>
              <w:t>and</w:t>
            </w:r>
            <w:r>
              <w:rPr>
                <w:spacing w:val="-2"/>
                <w:sz w:val="16"/>
              </w:rPr>
              <w:t xml:space="preserve"> </w:t>
            </w:r>
            <w:r>
              <w:rPr>
                <w:sz w:val="16"/>
              </w:rPr>
              <w:t>Lodges</w:t>
            </w:r>
            <w:r>
              <w:rPr>
                <w:spacing w:val="-4"/>
                <w:sz w:val="16"/>
              </w:rPr>
              <w:t xml:space="preserve"> </w:t>
            </w:r>
            <w:r>
              <w:rPr>
                <w:sz w:val="16"/>
              </w:rPr>
              <w:t>(see</w:t>
            </w:r>
            <w:r>
              <w:rPr>
                <w:spacing w:val="-3"/>
                <w:sz w:val="16"/>
              </w:rPr>
              <w:t xml:space="preserve"> </w:t>
            </w:r>
            <w:r>
              <w:rPr>
                <w:sz w:val="16"/>
              </w:rPr>
              <w:t>§</w:t>
            </w:r>
            <w:r>
              <w:rPr>
                <w:spacing w:val="-2"/>
                <w:sz w:val="16"/>
              </w:rPr>
              <w:t xml:space="preserve"> </w:t>
            </w:r>
            <w:r>
              <w:rPr>
                <w:sz w:val="16"/>
              </w:rPr>
              <w:t>27-</w:t>
            </w:r>
            <w:r>
              <w:rPr>
                <w:spacing w:val="-2"/>
                <w:sz w:val="16"/>
              </w:rPr>
              <w:t>605.9)</w:t>
            </w:r>
          </w:p>
        </w:tc>
        <w:tc>
          <w:tcPr>
            <w:tcW w:w="900" w:type="dxa"/>
            <w:shd w:val="clear" w:color="auto" w:fill="F1F1F1"/>
          </w:tcPr>
          <w:p w14:paraId="2D5EC8AD" w14:textId="77777777" w:rsidR="00247947" w:rsidRDefault="00247947">
            <w:pPr>
              <w:pStyle w:val="TableParagraph"/>
              <w:rPr>
                <w:sz w:val="16"/>
              </w:rPr>
            </w:pPr>
          </w:p>
        </w:tc>
        <w:tc>
          <w:tcPr>
            <w:tcW w:w="723" w:type="dxa"/>
            <w:shd w:val="clear" w:color="auto" w:fill="F1F1F1"/>
          </w:tcPr>
          <w:p w14:paraId="2845597C" w14:textId="77777777" w:rsidR="00247947" w:rsidRDefault="00247947">
            <w:pPr>
              <w:pStyle w:val="TableParagraph"/>
              <w:rPr>
                <w:sz w:val="16"/>
              </w:rPr>
            </w:pPr>
          </w:p>
        </w:tc>
        <w:tc>
          <w:tcPr>
            <w:tcW w:w="861" w:type="dxa"/>
            <w:shd w:val="clear" w:color="auto" w:fill="F1F1F1"/>
          </w:tcPr>
          <w:p w14:paraId="0786AC36" w14:textId="77777777" w:rsidR="00247947" w:rsidRDefault="00247947">
            <w:pPr>
              <w:pStyle w:val="TableParagraph"/>
              <w:rPr>
                <w:sz w:val="16"/>
              </w:rPr>
            </w:pPr>
          </w:p>
        </w:tc>
        <w:tc>
          <w:tcPr>
            <w:tcW w:w="1003" w:type="dxa"/>
          </w:tcPr>
          <w:p w14:paraId="54895601" w14:textId="606D9AD7" w:rsidR="00247947" w:rsidRDefault="00F67635">
            <w:pPr>
              <w:pStyle w:val="TableParagraph"/>
              <w:spacing w:before="94"/>
              <w:ind w:left="14" w:right="1"/>
              <w:jc w:val="center"/>
              <w:rPr>
                <w:sz w:val="16"/>
              </w:rPr>
            </w:pPr>
            <w:r>
              <w:rPr>
                <w:spacing w:val="-5"/>
                <w:sz w:val="16"/>
              </w:rPr>
              <w:t>SE</w:t>
            </w:r>
          </w:p>
        </w:tc>
        <w:tc>
          <w:tcPr>
            <w:tcW w:w="1018" w:type="dxa"/>
          </w:tcPr>
          <w:p w14:paraId="18F7B4DE" w14:textId="77777777" w:rsidR="00D552A7" w:rsidRDefault="00D552A7">
            <w:pPr>
              <w:pStyle w:val="TableParagraph"/>
              <w:rPr>
                <w:sz w:val="16"/>
              </w:rPr>
            </w:pPr>
            <w:r>
              <w:rPr>
                <w:sz w:val="16"/>
              </w:rPr>
              <w:t xml:space="preserve">            </w:t>
            </w:r>
          </w:p>
          <w:p w14:paraId="33B53BA8" w14:textId="1C36040C" w:rsidR="00247947" w:rsidRDefault="00D552A7">
            <w:pPr>
              <w:pStyle w:val="TableParagraph"/>
              <w:rPr>
                <w:sz w:val="16"/>
              </w:rPr>
            </w:pPr>
            <w:r>
              <w:rPr>
                <w:sz w:val="16"/>
              </w:rPr>
              <w:t xml:space="preserve">           P</w:t>
            </w:r>
          </w:p>
        </w:tc>
        <w:tc>
          <w:tcPr>
            <w:tcW w:w="857" w:type="dxa"/>
          </w:tcPr>
          <w:p w14:paraId="4ABE66F6" w14:textId="77777777" w:rsidR="00247947" w:rsidRDefault="00F67635">
            <w:pPr>
              <w:pStyle w:val="TableParagraph"/>
              <w:spacing w:before="94"/>
              <w:ind w:left="6"/>
              <w:jc w:val="center"/>
              <w:rPr>
                <w:sz w:val="16"/>
              </w:rPr>
            </w:pPr>
            <w:r>
              <w:rPr>
                <w:spacing w:val="-10"/>
                <w:sz w:val="16"/>
              </w:rPr>
              <w:t>P</w:t>
            </w:r>
          </w:p>
        </w:tc>
        <w:tc>
          <w:tcPr>
            <w:tcW w:w="1007" w:type="dxa"/>
            <w:shd w:val="clear" w:color="auto" w:fill="F1F1F1"/>
          </w:tcPr>
          <w:p w14:paraId="0580B76C" w14:textId="77777777" w:rsidR="00247947" w:rsidRDefault="00247947">
            <w:pPr>
              <w:pStyle w:val="TableParagraph"/>
              <w:rPr>
                <w:sz w:val="16"/>
              </w:rPr>
            </w:pPr>
          </w:p>
        </w:tc>
        <w:tc>
          <w:tcPr>
            <w:tcW w:w="1008" w:type="dxa"/>
            <w:shd w:val="clear" w:color="auto" w:fill="F1F1F1"/>
          </w:tcPr>
          <w:p w14:paraId="36096BB9" w14:textId="77777777" w:rsidR="00247947" w:rsidRDefault="00247947">
            <w:pPr>
              <w:pStyle w:val="TableParagraph"/>
              <w:rPr>
                <w:sz w:val="16"/>
              </w:rPr>
            </w:pPr>
          </w:p>
        </w:tc>
        <w:tc>
          <w:tcPr>
            <w:tcW w:w="862" w:type="dxa"/>
            <w:shd w:val="clear" w:color="auto" w:fill="F1F1F1"/>
          </w:tcPr>
          <w:p w14:paraId="2276689B" w14:textId="77777777" w:rsidR="00247947" w:rsidRDefault="00247947">
            <w:pPr>
              <w:pStyle w:val="TableParagraph"/>
              <w:rPr>
                <w:sz w:val="16"/>
              </w:rPr>
            </w:pPr>
          </w:p>
        </w:tc>
        <w:tc>
          <w:tcPr>
            <w:tcW w:w="870" w:type="dxa"/>
            <w:shd w:val="clear" w:color="auto" w:fill="F1F1F1"/>
          </w:tcPr>
          <w:p w14:paraId="3397D854" w14:textId="77777777" w:rsidR="00247947" w:rsidRDefault="00247947">
            <w:pPr>
              <w:pStyle w:val="TableParagraph"/>
              <w:rPr>
                <w:sz w:val="16"/>
              </w:rPr>
            </w:pPr>
          </w:p>
        </w:tc>
        <w:tc>
          <w:tcPr>
            <w:tcW w:w="492" w:type="dxa"/>
          </w:tcPr>
          <w:p w14:paraId="6352D612" w14:textId="77777777" w:rsidR="00247947" w:rsidRDefault="00247947">
            <w:pPr>
              <w:pStyle w:val="TableParagraph"/>
              <w:rPr>
                <w:sz w:val="16"/>
              </w:rPr>
            </w:pPr>
          </w:p>
        </w:tc>
      </w:tr>
      <w:tr w:rsidR="00247947" w14:paraId="1A47D76C" w14:textId="77777777" w:rsidTr="00903F75">
        <w:trPr>
          <w:trHeight w:val="380"/>
        </w:trPr>
        <w:tc>
          <w:tcPr>
            <w:tcW w:w="2430" w:type="dxa"/>
          </w:tcPr>
          <w:p w14:paraId="0F403E01" w14:textId="77777777" w:rsidR="00247947" w:rsidRDefault="00F67635">
            <w:pPr>
              <w:pStyle w:val="TableParagraph"/>
              <w:spacing w:before="94"/>
              <w:ind w:left="50"/>
              <w:rPr>
                <w:sz w:val="16"/>
              </w:rPr>
            </w:pPr>
            <w:r>
              <w:rPr>
                <w:sz w:val="16"/>
              </w:rPr>
              <w:t>Convention</w:t>
            </w:r>
            <w:r>
              <w:rPr>
                <w:spacing w:val="-4"/>
                <w:sz w:val="16"/>
              </w:rPr>
              <w:t xml:space="preserve"> </w:t>
            </w:r>
            <w:r>
              <w:rPr>
                <w:sz w:val="16"/>
              </w:rPr>
              <w:t>and</w:t>
            </w:r>
            <w:r>
              <w:rPr>
                <w:spacing w:val="-3"/>
                <w:sz w:val="16"/>
              </w:rPr>
              <w:t xml:space="preserve"> </w:t>
            </w:r>
            <w:r>
              <w:rPr>
                <w:sz w:val="16"/>
              </w:rPr>
              <w:t>Conference</w:t>
            </w:r>
            <w:r>
              <w:rPr>
                <w:spacing w:val="-3"/>
                <w:sz w:val="16"/>
              </w:rPr>
              <w:t xml:space="preserve"> </w:t>
            </w:r>
            <w:r>
              <w:rPr>
                <w:spacing w:val="-2"/>
                <w:sz w:val="16"/>
              </w:rPr>
              <w:t>Center</w:t>
            </w:r>
          </w:p>
        </w:tc>
        <w:tc>
          <w:tcPr>
            <w:tcW w:w="900" w:type="dxa"/>
            <w:shd w:val="clear" w:color="auto" w:fill="F1F1F1"/>
          </w:tcPr>
          <w:p w14:paraId="2E976BFB" w14:textId="77777777" w:rsidR="00247947" w:rsidRDefault="00247947">
            <w:pPr>
              <w:pStyle w:val="TableParagraph"/>
              <w:rPr>
                <w:sz w:val="16"/>
              </w:rPr>
            </w:pPr>
          </w:p>
        </w:tc>
        <w:tc>
          <w:tcPr>
            <w:tcW w:w="723" w:type="dxa"/>
            <w:shd w:val="clear" w:color="auto" w:fill="F1F1F1"/>
          </w:tcPr>
          <w:p w14:paraId="021637D5" w14:textId="77777777" w:rsidR="00247947" w:rsidRDefault="00247947">
            <w:pPr>
              <w:pStyle w:val="TableParagraph"/>
              <w:rPr>
                <w:sz w:val="16"/>
              </w:rPr>
            </w:pPr>
          </w:p>
        </w:tc>
        <w:tc>
          <w:tcPr>
            <w:tcW w:w="861" w:type="dxa"/>
            <w:shd w:val="clear" w:color="auto" w:fill="F1F1F1"/>
          </w:tcPr>
          <w:p w14:paraId="296889F9" w14:textId="77777777" w:rsidR="00247947" w:rsidRDefault="00247947">
            <w:pPr>
              <w:pStyle w:val="TableParagraph"/>
              <w:rPr>
                <w:sz w:val="16"/>
              </w:rPr>
            </w:pPr>
          </w:p>
        </w:tc>
        <w:tc>
          <w:tcPr>
            <w:tcW w:w="1003" w:type="dxa"/>
            <w:shd w:val="clear" w:color="auto" w:fill="F1F1F1"/>
          </w:tcPr>
          <w:p w14:paraId="2A81D3A7" w14:textId="77777777" w:rsidR="00247947" w:rsidRDefault="00247947">
            <w:pPr>
              <w:pStyle w:val="TableParagraph"/>
              <w:rPr>
                <w:sz w:val="16"/>
              </w:rPr>
            </w:pPr>
          </w:p>
        </w:tc>
        <w:tc>
          <w:tcPr>
            <w:tcW w:w="1018" w:type="dxa"/>
            <w:shd w:val="clear" w:color="auto" w:fill="F1F1F1"/>
          </w:tcPr>
          <w:p w14:paraId="51A16F01" w14:textId="77777777" w:rsidR="00247947" w:rsidRDefault="00247947">
            <w:pPr>
              <w:pStyle w:val="TableParagraph"/>
              <w:rPr>
                <w:sz w:val="16"/>
              </w:rPr>
            </w:pPr>
          </w:p>
        </w:tc>
        <w:tc>
          <w:tcPr>
            <w:tcW w:w="857" w:type="dxa"/>
            <w:shd w:val="clear" w:color="auto" w:fill="F1F1F1"/>
          </w:tcPr>
          <w:p w14:paraId="392C6230" w14:textId="77777777" w:rsidR="00247947" w:rsidRDefault="00247947">
            <w:pPr>
              <w:pStyle w:val="TableParagraph"/>
              <w:rPr>
                <w:sz w:val="16"/>
              </w:rPr>
            </w:pPr>
          </w:p>
        </w:tc>
        <w:tc>
          <w:tcPr>
            <w:tcW w:w="1007" w:type="dxa"/>
            <w:shd w:val="clear" w:color="auto" w:fill="F1F1F1"/>
          </w:tcPr>
          <w:p w14:paraId="76BFA9B2" w14:textId="77777777" w:rsidR="00247947" w:rsidRDefault="00247947">
            <w:pPr>
              <w:pStyle w:val="TableParagraph"/>
              <w:rPr>
                <w:sz w:val="16"/>
              </w:rPr>
            </w:pPr>
          </w:p>
        </w:tc>
        <w:tc>
          <w:tcPr>
            <w:tcW w:w="1008" w:type="dxa"/>
            <w:shd w:val="clear" w:color="auto" w:fill="F1F1F1"/>
          </w:tcPr>
          <w:p w14:paraId="31DDFED6" w14:textId="77777777" w:rsidR="00247947" w:rsidRDefault="00247947">
            <w:pPr>
              <w:pStyle w:val="TableParagraph"/>
              <w:rPr>
                <w:sz w:val="16"/>
              </w:rPr>
            </w:pPr>
          </w:p>
        </w:tc>
        <w:tc>
          <w:tcPr>
            <w:tcW w:w="862" w:type="dxa"/>
          </w:tcPr>
          <w:p w14:paraId="2C86243F" w14:textId="77777777" w:rsidR="00247947" w:rsidRDefault="00F67635">
            <w:pPr>
              <w:pStyle w:val="TableParagraph"/>
              <w:spacing w:before="94"/>
              <w:ind w:left="17"/>
              <w:jc w:val="center"/>
              <w:rPr>
                <w:sz w:val="16"/>
              </w:rPr>
            </w:pPr>
            <w:r>
              <w:rPr>
                <w:spacing w:val="-10"/>
                <w:sz w:val="16"/>
              </w:rPr>
              <w:t>P</w:t>
            </w:r>
          </w:p>
        </w:tc>
        <w:tc>
          <w:tcPr>
            <w:tcW w:w="870" w:type="dxa"/>
          </w:tcPr>
          <w:p w14:paraId="312949D2" w14:textId="77777777" w:rsidR="00247947" w:rsidRDefault="00F67635">
            <w:pPr>
              <w:pStyle w:val="TableParagraph"/>
              <w:spacing w:before="94"/>
              <w:ind w:left="13"/>
              <w:jc w:val="center"/>
              <w:rPr>
                <w:sz w:val="16"/>
              </w:rPr>
            </w:pPr>
            <w:r>
              <w:rPr>
                <w:spacing w:val="-10"/>
                <w:sz w:val="16"/>
              </w:rPr>
              <w:t>P</w:t>
            </w:r>
          </w:p>
        </w:tc>
        <w:tc>
          <w:tcPr>
            <w:tcW w:w="492" w:type="dxa"/>
          </w:tcPr>
          <w:p w14:paraId="1801DB54" w14:textId="77777777" w:rsidR="00247947" w:rsidRDefault="00247947">
            <w:pPr>
              <w:pStyle w:val="TableParagraph"/>
              <w:rPr>
                <w:sz w:val="16"/>
              </w:rPr>
            </w:pPr>
          </w:p>
        </w:tc>
      </w:tr>
      <w:tr w:rsidR="00247947" w14:paraId="1D8C8AB6" w14:textId="77777777" w:rsidTr="00903F75">
        <w:trPr>
          <w:trHeight w:val="640"/>
        </w:trPr>
        <w:tc>
          <w:tcPr>
            <w:tcW w:w="2430" w:type="dxa"/>
          </w:tcPr>
          <w:p w14:paraId="511FFCA9" w14:textId="77777777" w:rsidR="00247947" w:rsidRDefault="00F67635">
            <w:pPr>
              <w:pStyle w:val="TableParagraph"/>
              <w:spacing w:before="94"/>
              <w:ind w:left="50"/>
              <w:rPr>
                <w:sz w:val="16"/>
              </w:rPr>
            </w:pPr>
            <w:r>
              <w:rPr>
                <w:sz w:val="16"/>
              </w:rPr>
              <w:t>Emergency</w:t>
            </w:r>
            <w:r>
              <w:rPr>
                <w:spacing w:val="-2"/>
                <w:sz w:val="16"/>
              </w:rPr>
              <w:t xml:space="preserve"> </w:t>
            </w:r>
            <w:r>
              <w:rPr>
                <w:sz w:val="16"/>
              </w:rPr>
              <w:t>Vehicle</w:t>
            </w:r>
            <w:r>
              <w:rPr>
                <w:spacing w:val="-3"/>
                <w:sz w:val="16"/>
              </w:rPr>
              <w:t xml:space="preserve"> </w:t>
            </w:r>
            <w:r>
              <w:rPr>
                <w:sz w:val="16"/>
              </w:rPr>
              <w:t xml:space="preserve">Facility </w:t>
            </w:r>
            <w:r>
              <w:rPr>
                <w:spacing w:val="-4"/>
                <w:sz w:val="16"/>
              </w:rPr>
              <w:t>(see</w:t>
            </w:r>
          </w:p>
          <w:p w14:paraId="532CC299" w14:textId="77777777" w:rsidR="00247947" w:rsidRDefault="00F67635">
            <w:pPr>
              <w:pStyle w:val="TableParagraph"/>
              <w:spacing w:before="76"/>
              <w:ind w:left="50"/>
              <w:rPr>
                <w:sz w:val="16"/>
              </w:rPr>
            </w:pPr>
            <w:r>
              <w:rPr>
                <w:sz w:val="16"/>
              </w:rPr>
              <w:t>§ 27-</w:t>
            </w:r>
            <w:r>
              <w:rPr>
                <w:spacing w:val="-2"/>
                <w:sz w:val="16"/>
              </w:rPr>
              <w:t>605.13)</w:t>
            </w:r>
          </w:p>
        </w:tc>
        <w:tc>
          <w:tcPr>
            <w:tcW w:w="900" w:type="dxa"/>
            <w:shd w:val="clear" w:color="auto" w:fill="F1F1F1"/>
          </w:tcPr>
          <w:p w14:paraId="7732544D" w14:textId="77777777" w:rsidR="00247947" w:rsidRDefault="00247947">
            <w:pPr>
              <w:pStyle w:val="TableParagraph"/>
              <w:rPr>
                <w:sz w:val="16"/>
              </w:rPr>
            </w:pPr>
          </w:p>
        </w:tc>
        <w:tc>
          <w:tcPr>
            <w:tcW w:w="723" w:type="dxa"/>
            <w:shd w:val="clear" w:color="auto" w:fill="F1F1F1"/>
          </w:tcPr>
          <w:p w14:paraId="60D8FD50" w14:textId="77777777" w:rsidR="00247947" w:rsidRDefault="00247947">
            <w:pPr>
              <w:pStyle w:val="TableParagraph"/>
              <w:rPr>
                <w:sz w:val="16"/>
              </w:rPr>
            </w:pPr>
          </w:p>
        </w:tc>
        <w:tc>
          <w:tcPr>
            <w:tcW w:w="861" w:type="dxa"/>
          </w:tcPr>
          <w:p w14:paraId="7F7AE344" w14:textId="0D1CFFEA" w:rsidR="00247947" w:rsidRDefault="00F67635">
            <w:pPr>
              <w:pStyle w:val="TableParagraph"/>
              <w:spacing w:before="94"/>
              <w:ind w:left="6" w:right="1"/>
              <w:jc w:val="center"/>
              <w:rPr>
                <w:sz w:val="16"/>
              </w:rPr>
            </w:pPr>
            <w:r>
              <w:rPr>
                <w:spacing w:val="-5"/>
                <w:sz w:val="16"/>
              </w:rPr>
              <w:t>SE</w:t>
            </w:r>
          </w:p>
        </w:tc>
        <w:tc>
          <w:tcPr>
            <w:tcW w:w="1003" w:type="dxa"/>
            <w:shd w:val="clear" w:color="auto" w:fill="F1F1F1"/>
          </w:tcPr>
          <w:p w14:paraId="286D958D" w14:textId="77777777" w:rsidR="00247947" w:rsidRDefault="00247947">
            <w:pPr>
              <w:pStyle w:val="TableParagraph"/>
              <w:rPr>
                <w:sz w:val="16"/>
              </w:rPr>
            </w:pPr>
          </w:p>
        </w:tc>
        <w:tc>
          <w:tcPr>
            <w:tcW w:w="1018" w:type="dxa"/>
            <w:shd w:val="clear" w:color="auto" w:fill="F1F1F1"/>
          </w:tcPr>
          <w:p w14:paraId="0F0F00CB" w14:textId="77777777" w:rsidR="00247947" w:rsidRDefault="00247947">
            <w:pPr>
              <w:pStyle w:val="TableParagraph"/>
              <w:rPr>
                <w:sz w:val="16"/>
              </w:rPr>
            </w:pPr>
          </w:p>
        </w:tc>
        <w:tc>
          <w:tcPr>
            <w:tcW w:w="857" w:type="dxa"/>
            <w:shd w:val="clear" w:color="auto" w:fill="F1F1F1"/>
          </w:tcPr>
          <w:p w14:paraId="4D9E128F" w14:textId="77777777" w:rsidR="00247947" w:rsidRDefault="00247947">
            <w:pPr>
              <w:pStyle w:val="TableParagraph"/>
              <w:rPr>
                <w:sz w:val="16"/>
              </w:rPr>
            </w:pPr>
          </w:p>
        </w:tc>
        <w:tc>
          <w:tcPr>
            <w:tcW w:w="1007" w:type="dxa"/>
            <w:shd w:val="clear" w:color="auto" w:fill="F1F1F1"/>
          </w:tcPr>
          <w:p w14:paraId="443AD53C" w14:textId="77777777" w:rsidR="00247947" w:rsidRDefault="00247947">
            <w:pPr>
              <w:pStyle w:val="TableParagraph"/>
              <w:rPr>
                <w:sz w:val="16"/>
              </w:rPr>
            </w:pPr>
          </w:p>
        </w:tc>
        <w:tc>
          <w:tcPr>
            <w:tcW w:w="1008" w:type="dxa"/>
            <w:shd w:val="clear" w:color="auto" w:fill="F1F1F1"/>
          </w:tcPr>
          <w:p w14:paraId="20133E1C" w14:textId="77777777" w:rsidR="00247947" w:rsidRDefault="00247947">
            <w:pPr>
              <w:pStyle w:val="TableParagraph"/>
              <w:rPr>
                <w:sz w:val="16"/>
              </w:rPr>
            </w:pPr>
          </w:p>
        </w:tc>
        <w:tc>
          <w:tcPr>
            <w:tcW w:w="862" w:type="dxa"/>
          </w:tcPr>
          <w:p w14:paraId="1D426D73" w14:textId="0905E14C" w:rsidR="00247947" w:rsidRDefault="00F67635">
            <w:pPr>
              <w:pStyle w:val="TableParagraph"/>
              <w:spacing w:before="94"/>
              <w:ind w:left="17" w:right="1"/>
              <w:jc w:val="center"/>
              <w:rPr>
                <w:sz w:val="16"/>
              </w:rPr>
            </w:pPr>
            <w:r>
              <w:rPr>
                <w:spacing w:val="-5"/>
                <w:sz w:val="16"/>
              </w:rPr>
              <w:t>SE</w:t>
            </w:r>
          </w:p>
        </w:tc>
        <w:tc>
          <w:tcPr>
            <w:tcW w:w="870" w:type="dxa"/>
            <w:shd w:val="clear" w:color="auto" w:fill="F1F1F1"/>
          </w:tcPr>
          <w:p w14:paraId="186D8DE0" w14:textId="77777777" w:rsidR="00247947" w:rsidRDefault="00247947">
            <w:pPr>
              <w:pStyle w:val="TableParagraph"/>
              <w:rPr>
                <w:sz w:val="16"/>
              </w:rPr>
            </w:pPr>
          </w:p>
        </w:tc>
        <w:tc>
          <w:tcPr>
            <w:tcW w:w="492" w:type="dxa"/>
          </w:tcPr>
          <w:p w14:paraId="3DE88D96" w14:textId="53F1EAC6" w:rsidR="00247947" w:rsidRDefault="00F67635">
            <w:pPr>
              <w:pStyle w:val="TableParagraph"/>
              <w:spacing w:before="94"/>
              <w:ind w:right="37"/>
              <w:jc w:val="right"/>
              <w:rPr>
                <w:sz w:val="16"/>
              </w:rPr>
            </w:pPr>
            <w:r>
              <w:rPr>
                <w:spacing w:val="-5"/>
                <w:sz w:val="16"/>
              </w:rPr>
              <w:t>SE</w:t>
            </w:r>
          </w:p>
        </w:tc>
      </w:tr>
      <w:tr w:rsidR="00247947" w14:paraId="6CEDB753" w14:textId="77777777" w:rsidTr="00903F75">
        <w:trPr>
          <w:trHeight w:val="379"/>
        </w:trPr>
        <w:tc>
          <w:tcPr>
            <w:tcW w:w="2430" w:type="dxa"/>
          </w:tcPr>
          <w:p w14:paraId="0C5D0CF1" w14:textId="77777777" w:rsidR="00903F75" w:rsidRDefault="00903F75">
            <w:pPr>
              <w:pStyle w:val="TableParagraph"/>
              <w:spacing w:before="94"/>
              <w:ind w:left="50"/>
              <w:rPr>
                <w:spacing w:val="-2"/>
                <w:sz w:val="16"/>
              </w:rPr>
            </w:pPr>
          </w:p>
          <w:p w14:paraId="33B22C14" w14:textId="6190D58A" w:rsidR="00247947" w:rsidRDefault="00F67635">
            <w:pPr>
              <w:pStyle w:val="TableParagraph"/>
              <w:spacing w:before="94"/>
              <w:ind w:left="50"/>
              <w:rPr>
                <w:sz w:val="16"/>
              </w:rPr>
            </w:pPr>
            <w:r>
              <w:rPr>
                <w:spacing w:val="-2"/>
                <w:sz w:val="16"/>
              </w:rPr>
              <w:t>Hospital</w:t>
            </w:r>
          </w:p>
        </w:tc>
        <w:tc>
          <w:tcPr>
            <w:tcW w:w="900" w:type="dxa"/>
          </w:tcPr>
          <w:p w14:paraId="1594D8E6" w14:textId="77777777" w:rsidR="00903F75" w:rsidRDefault="00903F75">
            <w:pPr>
              <w:pStyle w:val="TableParagraph"/>
              <w:spacing w:before="94"/>
              <w:ind w:left="12"/>
              <w:jc w:val="center"/>
              <w:rPr>
                <w:spacing w:val="-10"/>
                <w:sz w:val="16"/>
              </w:rPr>
            </w:pPr>
          </w:p>
          <w:p w14:paraId="5551CB70" w14:textId="68C62C0D" w:rsidR="00247947" w:rsidRDefault="00F67635">
            <w:pPr>
              <w:pStyle w:val="TableParagraph"/>
              <w:spacing w:before="94"/>
              <w:ind w:left="12"/>
              <w:jc w:val="center"/>
              <w:rPr>
                <w:sz w:val="16"/>
              </w:rPr>
            </w:pPr>
            <w:r>
              <w:rPr>
                <w:spacing w:val="-10"/>
                <w:sz w:val="16"/>
              </w:rPr>
              <w:t>P</w:t>
            </w:r>
          </w:p>
        </w:tc>
        <w:tc>
          <w:tcPr>
            <w:tcW w:w="723" w:type="dxa"/>
            <w:shd w:val="clear" w:color="auto" w:fill="F1F1F1"/>
          </w:tcPr>
          <w:p w14:paraId="3DF66F2A" w14:textId="77777777" w:rsidR="00247947" w:rsidRDefault="00247947">
            <w:pPr>
              <w:pStyle w:val="TableParagraph"/>
              <w:rPr>
                <w:sz w:val="16"/>
              </w:rPr>
            </w:pPr>
          </w:p>
        </w:tc>
        <w:tc>
          <w:tcPr>
            <w:tcW w:w="861" w:type="dxa"/>
            <w:shd w:val="clear" w:color="auto" w:fill="F1F1F1"/>
          </w:tcPr>
          <w:p w14:paraId="3213722E" w14:textId="77777777" w:rsidR="00247947" w:rsidRDefault="00247947">
            <w:pPr>
              <w:pStyle w:val="TableParagraph"/>
              <w:rPr>
                <w:sz w:val="16"/>
              </w:rPr>
            </w:pPr>
          </w:p>
        </w:tc>
        <w:tc>
          <w:tcPr>
            <w:tcW w:w="1003" w:type="dxa"/>
            <w:shd w:val="clear" w:color="auto" w:fill="F1F1F1"/>
          </w:tcPr>
          <w:p w14:paraId="2F1012F9" w14:textId="77777777" w:rsidR="00247947" w:rsidRDefault="00247947">
            <w:pPr>
              <w:pStyle w:val="TableParagraph"/>
              <w:rPr>
                <w:sz w:val="16"/>
              </w:rPr>
            </w:pPr>
          </w:p>
        </w:tc>
        <w:tc>
          <w:tcPr>
            <w:tcW w:w="1018" w:type="dxa"/>
            <w:shd w:val="clear" w:color="auto" w:fill="F1F1F1"/>
          </w:tcPr>
          <w:p w14:paraId="16B4A025" w14:textId="77777777" w:rsidR="00247947" w:rsidRDefault="00247947">
            <w:pPr>
              <w:pStyle w:val="TableParagraph"/>
              <w:rPr>
                <w:sz w:val="16"/>
              </w:rPr>
            </w:pPr>
          </w:p>
        </w:tc>
        <w:tc>
          <w:tcPr>
            <w:tcW w:w="857" w:type="dxa"/>
            <w:shd w:val="clear" w:color="auto" w:fill="F1F1F1"/>
          </w:tcPr>
          <w:p w14:paraId="2A705C12" w14:textId="77777777" w:rsidR="00247947" w:rsidRDefault="00247947">
            <w:pPr>
              <w:pStyle w:val="TableParagraph"/>
              <w:rPr>
                <w:sz w:val="16"/>
              </w:rPr>
            </w:pPr>
          </w:p>
        </w:tc>
        <w:tc>
          <w:tcPr>
            <w:tcW w:w="1007" w:type="dxa"/>
            <w:shd w:val="clear" w:color="auto" w:fill="F1F1F1"/>
          </w:tcPr>
          <w:p w14:paraId="3388F3F5" w14:textId="77777777" w:rsidR="00247947" w:rsidRDefault="00247947">
            <w:pPr>
              <w:pStyle w:val="TableParagraph"/>
              <w:rPr>
                <w:sz w:val="16"/>
              </w:rPr>
            </w:pPr>
          </w:p>
        </w:tc>
        <w:tc>
          <w:tcPr>
            <w:tcW w:w="1008" w:type="dxa"/>
            <w:shd w:val="clear" w:color="auto" w:fill="F1F1F1"/>
          </w:tcPr>
          <w:p w14:paraId="2803DA8B" w14:textId="77777777" w:rsidR="00247947" w:rsidRDefault="00247947">
            <w:pPr>
              <w:pStyle w:val="TableParagraph"/>
              <w:rPr>
                <w:sz w:val="16"/>
              </w:rPr>
            </w:pPr>
          </w:p>
        </w:tc>
        <w:tc>
          <w:tcPr>
            <w:tcW w:w="862" w:type="dxa"/>
          </w:tcPr>
          <w:p w14:paraId="7B1E8219" w14:textId="77777777" w:rsidR="00903F75" w:rsidRDefault="00903F75">
            <w:pPr>
              <w:pStyle w:val="TableParagraph"/>
              <w:spacing w:before="94"/>
              <w:ind w:left="17"/>
              <w:jc w:val="center"/>
              <w:rPr>
                <w:spacing w:val="-10"/>
                <w:sz w:val="16"/>
              </w:rPr>
            </w:pPr>
          </w:p>
          <w:p w14:paraId="36E3C67C" w14:textId="0A51B1CB" w:rsidR="00247947" w:rsidRDefault="00F67635">
            <w:pPr>
              <w:pStyle w:val="TableParagraph"/>
              <w:spacing w:before="94"/>
              <w:ind w:left="17"/>
              <w:jc w:val="center"/>
              <w:rPr>
                <w:sz w:val="16"/>
              </w:rPr>
            </w:pPr>
            <w:r>
              <w:rPr>
                <w:spacing w:val="-10"/>
                <w:sz w:val="16"/>
              </w:rPr>
              <w:t>P</w:t>
            </w:r>
          </w:p>
        </w:tc>
        <w:tc>
          <w:tcPr>
            <w:tcW w:w="870" w:type="dxa"/>
            <w:shd w:val="clear" w:color="auto" w:fill="F1F1F1"/>
          </w:tcPr>
          <w:p w14:paraId="5B426188" w14:textId="77777777" w:rsidR="00247947" w:rsidRDefault="00247947">
            <w:pPr>
              <w:pStyle w:val="TableParagraph"/>
              <w:rPr>
                <w:sz w:val="16"/>
              </w:rPr>
            </w:pPr>
          </w:p>
        </w:tc>
        <w:tc>
          <w:tcPr>
            <w:tcW w:w="492" w:type="dxa"/>
          </w:tcPr>
          <w:p w14:paraId="1CA47A1F" w14:textId="77777777" w:rsidR="00247947" w:rsidRDefault="00247947">
            <w:pPr>
              <w:pStyle w:val="TableParagraph"/>
              <w:rPr>
                <w:sz w:val="16"/>
              </w:rPr>
            </w:pPr>
          </w:p>
        </w:tc>
      </w:tr>
      <w:tr w:rsidR="00247947" w14:paraId="7C57C32A" w14:textId="77777777" w:rsidTr="00903F75">
        <w:trPr>
          <w:trHeight w:val="380"/>
        </w:trPr>
        <w:tc>
          <w:tcPr>
            <w:tcW w:w="2430" w:type="dxa"/>
          </w:tcPr>
          <w:p w14:paraId="1A7562DB" w14:textId="77777777" w:rsidR="00903F75" w:rsidRDefault="00903F75">
            <w:pPr>
              <w:pStyle w:val="TableParagraph"/>
              <w:spacing w:before="94"/>
              <w:ind w:left="50"/>
              <w:rPr>
                <w:sz w:val="16"/>
              </w:rPr>
            </w:pPr>
          </w:p>
          <w:p w14:paraId="0043C5A8" w14:textId="77777777" w:rsidR="00903F75" w:rsidRDefault="00903F75">
            <w:pPr>
              <w:pStyle w:val="TableParagraph"/>
              <w:spacing w:before="94"/>
              <w:ind w:left="50"/>
              <w:rPr>
                <w:sz w:val="16"/>
              </w:rPr>
            </w:pPr>
          </w:p>
          <w:p w14:paraId="769ED09A" w14:textId="52FAF2DC" w:rsidR="00247947" w:rsidRDefault="00F67635">
            <w:pPr>
              <w:pStyle w:val="TableParagraph"/>
              <w:spacing w:before="94"/>
              <w:ind w:left="50"/>
              <w:rPr>
                <w:sz w:val="16"/>
              </w:rPr>
            </w:pPr>
            <w:r>
              <w:rPr>
                <w:sz w:val="16"/>
              </w:rPr>
              <w:lastRenderedPageBreak/>
              <w:t>Hospital,</w:t>
            </w:r>
            <w:r>
              <w:rPr>
                <w:spacing w:val="-5"/>
                <w:sz w:val="16"/>
              </w:rPr>
              <w:t xml:space="preserve"> </w:t>
            </w:r>
            <w:r>
              <w:rPr>
                <w:sz w:val="16"/>
              </w:rPr>
              <w:t>Incidental</w:t>
            </w:r>
            <w:r>
              <w:rPr>
                <w:spacing w:val="-5"/>
                <w:sz w:val="16"/>
              </w:rPr>
              <w:t xml:space="preserve"> </w:t>
            </w:r>
            <w:r>
              <w:rPr>
                <w:spacing w:val="-4"/>
                <w:sz w:val="16"/>
              </w:rPr>
              <w:t>Uses</w:t>
            </w:r>
          </w:p>
        </w:tc>
        <w:tc>
          <w:tcPr>
            <w:tcW w:w="900" w:type="dxa"/>
            <w:shd w:val="clear" w:color="auto" w:fill="F1F1F1"/>
          </w:tcPr>
          <w:p w14:paraId="45B5A20D" w14:textId="77777777" w:rsidR="00247947" w:rsidRDefault="00247947">
            <w:pPr>
              <w:pStyle w:val="TableParagraph"/>
              <w:rPr>
                <w:sz w:val="16"/>
              </w:rPr>
            </w:pPr>
          </w:p>
        </w:tc>
        <w:tc>
          <w:tcPr>
            <w:tcW w:w="723" w:type="dxa"/>
            <w:shd w:val="clear" w:color="auto" w:fill="F1F1F1"/>
          </w:tcPr>
          <w:p w14:paraId="64169B2C" w14:textId="77777777" w:rsidR="00247947" w:rsidRDefault="00247947">
            <w:pPr>
              <w:pStyle w:val="TableParagraph"/>
              <w:rPr>
                <w:sz w:val="16"/>
              </w:rPr>
            </w:pPr>
          </w:p>
        </w:tc>
        <w:tc>
          <w:tcPr>
            <w:tcW w:w="861" w:type="dxa"/>
            <w:shd w:val="clear" w:color="auto" w:fill="F1F1F1"/>
          </w:tcPr>
          <w:p w14:paraId="524BC7A4" w14:textId="77777777" w:rsidR="00247947" w:rsidRDefault="00247947">
            <w:pPr>
              <w:pStyle w:val="TableParagraph"/>
              <w:rPr>
                <w:sz w:val="16"/>
              </w:rPr>
            </w:pPr>
          </w:p>
        </w:tc>
        <w:tc>
          <w:tcPr>
            <w:tcW w:w="1003" w:type="dxa"/>
            <w:shd w:val="clear" w:color="auto" w:fill="F1F1F1"/>
          </w:tcPr>
          <w:p w14:paraId="4036C48E" w14:textId="77777777" w:rsidR="00247947" w:rsidRDefault="00247947">
            <w:pPr>
              <w:pStyle w:val="TableParagraph"/>
              <w:rPr>
                <w:sz w:val="16"/>
              </w:rPr>
            </w:pPr>
          </w:p>
        </w:tc>
        <w:tc>
          <w:tcPr>
            <w:tcW w:w="1018" w:type="dxa"/>
            <w:shd w:val="clear" w:color="auto" w:fill="F1F1F1"/>
          </w:tcPr>
          <w:p w14:paraId="101F5D98" w14:textId="77777777" w:rsidR="00247947" w:rsidRDefault="00247947">
            <w:pPr>
              <w:pStyle w:val="TableParagraph"/>
              <w:rPr>
                <w:sz w:val="16"/>
              </w:rPr>
            </w:pPr>
          </w:p>
        </w:tc>
        <w:tc>
          <w:tcPr>
            <w:tcW w:w="857" w:type="dxa"/>
            <w:shd w:val="clear" w:color="auto" w:fill="F1F1F1"/>
          </w:tcPr>
          <w:p w14:paraId="1E565A2D" w14:textId="77777777" w:rsidR="00247947" w:rsidRDefault="00247947">
            <w:pPr>
              <w:pStyle w:val="TableParagraph"/>
              <w:rPr>
                <w:sz w:val="16"/>
              </w:rPr>
            </w:pPr>
          </w:p>
        </w:tc>
        <w:tc>
          <w:tcPr>
            <w:tcW w:w="1007" w:type="dxa"/>
            <w:shd w:val="clear" w:color="auto" w:fill="F1F1F1"/>
          </w:tcPr>
          <w:p w14:paraId="71CE2E89" w14:textId="77777777" w:rsidR="00247947" w:rsidRDefault="00247947">
            <w:pPr>
              <w:pStyle w:val="TableParagraph"/>
              <w:rPr>
                <w:sz w:val="16"/>
              </w:rPr>
            </w:pPr>
          </w:p>
        </w:tc>
        <w:tc>
          <w:tcPr>
            <w:tcW w:w="1008" w:type="dxa"/>
            <w:shd w:val="clear" w:color="auto" w:fill="F1F1F1"/>
          </w:tcPr>
          <w:p w14:paraId="0DDC34D5" w14:textId="77777777" w:rsidR="00247947" w:rsidRDefault="00247947">
            <w:pPr>
              <w:pStyle w:val="TableParagraph"/>
              <w:rPr>
                <w:sz w:val="16"/>
              </w:rPr>
            </w:pPr>
          </w:p>
        </w:tc>
        <w:tc>
          <w:tcPr>
            <w:tcW w:w="862" w:type="dxa"/>
          </w:tcPr>
          <w:p w14:paraId="495813C3" w14:textId="77777777" w:rsidR="00903F75" w:rsidRDefault="00903F75">
            <w:pPr>
              <w:pStyle w:val="TableParagraph"/>
              <w:spacing w:before="94"/>
              <w:ind w:left="17"/>
              <w:jc w:val="center"/>
              <w:rPr>
                <w:spacing w:val="-10"/>
                <w:sz w:val="16"/>
              </w:rPr>
            </w:pPr>
          </w:p>
          <w:p w14:paraId="4E6D898C" w14:textId="77777777" w:rsidR="00903F75" w:rsidRDefault="00903F75">
            <w:pPr>
              <w:pStyle w:val="TableParagraph"/>
              <w:spacing w:before="94"/>
              <w:ind w:left="17"/>
              <w:jc w:val="center"/>
              <w:rPr>
                <w:spacing w:val="-10"/>
                <w:sz w:val="16"/>
              </w:rPr>
            </w:pPr>
          </w:p>
          <w:p w14:paraId="53E39AFB" w14:textId="43026871" w:rsidR="00247947" w:rsidRDefault="00F67635">
            <w:pPr>
              <w:pStyle w:val="TableParagraph"/>
              <w:spacing w:before="94"/>
              <w:ind w:left="17"/>
              <w:jc w:val="center"/>
              <w:rPr>
                <w:sz w:val="16"/>
              </w:rPr>
            </w:pPr>
            <w:r>
              <w:rPr>
                <w:spacing w:val="-10"/>
                <w:sz w:val="16"/>
              </w:rPr>
              <w:lastRenderedPageBreak/>
              <w:t>P</w:t>
            </w:r>
          </w:p>
        </w:tc>
        <w:tc>
          <w:tcPr>
            <w:tcW w:w="870" w:type="dxa"/>
            <w:shd w:val="clear" w:color="auto" w:fill="F1F1F1"/>
          </w:tcPr>
          <w:p w14:paraId="5DBD7396" w14:textId="77777777" w:rsidR="00247947" w:rsidRDefault="00247947">
            <w:pPr>
              <w:pStyle w:val="TableParagraph"/>
              <w:rPr>
                <w:sz w:val="16"/>
              </w:rPr>
            </w:pPr>
          </w:p>
        </w:tc>
        <w:tc>
          <w:tcPr>
            <w:tcW w:w="492" w:type="dxa"/>
          </w:tcPr>
          <w:p w14:paraId="48082A9E" w14:textId="77777777" w:rsidR="00247947" w:rsidRDefault="00247947">
            <w:pPr>
              <w:pStyle w:val="TableParagraph"/>
              <w:rPr>
                <w:sz w:val="16"/>
              </w:rPr>
            </w:pPr>
          </w:p>
        </w:tc>
      </w:tr>
      <w:tr w:rsidR="00247947" w14:paraId="31C39A3E" w14:textId="77777777" w:rsidTr="00903F75">
        <w:trPr>
          <w:trHeight w:val="380"/>
        </w:trPr>
        <w:tc>
          <w:tcPr>
            <w:tcW w:w="2430" w:type="dxa"/>
          </w:tcPr>
          <w:p w14:paraId="4FEBD3F3" w14:textId="77777777" w:rsidR="00903F75" w:rsidRDefault="00903F75">
            <w:pPr>
              <w:pStyle w:val="TableParagraph"/>
              <w:spacing w:before="94"/>
              <w:ind w:left="50"/>
              <w:rPr>
                <w:sz w:val="16"/>
              </w:rPr>
            </w:pPr>
          </w:p>
          <w:p w14:paraId="4DE7254F" w14:textId="6895A51A" w:rsidR="00247947" w:rsidRDefault="00F67635">
            <w:pPr>
              <w:pStyle w:val="TableParagraph"/>
              <w:spacing w:before="94"/>
              <w:ind w:left="50"/>
              <w:rPr>
                <w:sz w:val="16"/>
              </w:rPr>
            </w:pPr>
            <w:r>
              <w:rPr>
                <w:sz w:val="16"/>
              </w:rPr>
              <w:t xml:space="preserve">Hospital, Parking </w:t>
            </w:r>
            <w:r>
              <w:rPr>
                <w:spacing w:val="-2"/>
                <w:sz w:val="16"/>
              </w:rPr>
              <w:t>Lots/Garages</w:t>
            </w:r>
          </w:p>
        </w:tc>
        <w:tc>
          <w:tcPr>
            <w:tcW w:w="900" w:type="dxa"/>
            <w:shd w:val="clear" w:color="auto" w:fill="F1F1F1"/>
          </w:tcPr>
          <w:p w14:paraId="378F15B3" w14:textId="77777777" w:rsidR="00247947" w:rsidRDefault="00247947">
            <w:pPr>
              <w:pStyle w:val="TableParagraph"/>
              <w:rPr>
                <w:sz w:val="16"/>
              </w:rPr>
            </w:pPr>
          </w:p>
        </w:tc>
        <w:tc>
          <w:tcPr>
            <w:tcW w:w="723" w:type="dxa"/>
            <w:shd w:val="clear" w:color="auto" w:fill="F1F1F1"/>
          </w:tcPr>
          <w:p w14:paraId="0740513E" w14:textId="77777777" w:rsidR="00247947" w:rsidRDefault="00247947">
            <w:pPr>
              <w:pStyle w:val="TableParagraph"/>
              <w:rPr>
                <w:sz w:val="16"/>
              </w:rPr>
            </w:pPr>
          </w:p>
        </w:tc>
        <w:tc>
          <w:tcPr>
            <w:tcW w:w="861" w:type="dxa"/>
            <w:shd w:val="clear" w:color="auto" w:fill="F1F1F1"/>
          </w:tcPr>
          <w:p w14:paraId="49796980" w14:textId="77777777" w:rsidR="00247947" w:rsidRDefault="00247947">
            <w:pPr>
              <w:pStyle w:val="TableParagraph"/>
              <w:rPr>
                <w:sz w:val="16"/>
              </w:rPr>
            </w:pPr>
          </w:p>
        </w:tc>
        <w:tc>
          <w:tcPr>
            <w:tcW w:w="1003" w:type="dxa"/>
            <w:shd w:val="clear" w:color="auto" w:fill="F1F1F1"/>
          </w:tcPr>
          <w:p w14:paraId="51D13342" w14:textId="77777777" w:rsidR="00247947" w:rsidRDefault="00247947">
            <w:pPr>
              <w:pStyle w:val="TableParagraph"/>
              <w:rPr>
                <w:sz w:val="16"/>
              </w:rPr>
            </w:pPr>
          </w:p>
        </w:tc>
        <w:tc>
          <w:tcPr>
            <w:tcW w:w="1018" w:type="dxa"/>
            <w:shd w:val="clear" w:color="auto" w:fill="F1F1F1"/>
          </w:tcPr>
          <w:p w14:paraId="61A84A0F" w14:textId="77777777" w:rsidR="00247947" w:rsidRDefault="00247947">
            <w:pPr>
              <w:pStyle w:val="TableParagraph"/>
              <w:rPr>
                <w:sz w:val="16"/>
              </w:rPr>
            </w:pPr>
          </w:p>
        </w:tc>
        <w:tc>
          <w:tcPr>
            <w:tcW w:w="857" w:type="dxa"/>
            <w:shd w:val="clear" w:color="auto" w:fill="F1F1F1"/>
          </w:tcPr>
          <w:p w14:paraId="102E0E8C" w14:textId="77777777" w:rsidR="00247947" w:rsidRDefault="00247947">
            <w:pPr>
              <w:pStyle w:val="TableParagraph"/>
              <w:rPr>
                <w:sz w:val="16"/>
              </w:rPr>
            </w:pPr>
          </w:p>
        </w:tc>
        <w:tc>
          <w:tcPr>
            <w:tcW w:w="1007" w:type="dxa"/>
            <w:shd w:val="clear" w:color="auto" w:fill="F1F1F1"/>
          </w:tcPr>
          <w:p w14:paraId="51F0D651" w14:textId="77777777" w:rsidR="00247947" w:rsidRDefault="00247947">
            <w:pPr>
              <w:pStyle w:val="TableParagraph"/>
              <w:rPr>
                <w:sz w:val="16"/>
              </w:rPr>
            </w:pPr>
          </w:p>
        </w:tc>
        <w:tc>
          <w:tcPr>
            <w:tcW w:w="1008" w:type="dxa"/>
            <w:shd w:val="clear" w:color="auto" w:fill="F1F1F1"/>
          </w:tcPr>
          <w:p w14:paraId="1F5AC9E1" w14:textId="77777777" w:rsidR="00247947" w:rsidRDefault="00247947">
            <w:pPr>
              <w:pStyle w:val="TableParagraph"/>
              <w:rPr>
                <w:sz w:val="16"/>
              </w:rPr>
            </w:pPr>
          </w:p>
        </w:tc>
        <w:tc>
          <w:tcPr>
            <w:tcW w:w="862" w:type="dxa"/>
          </w:tcPr>
          <w:p w14:paraId="156BBF26" w14:textId="77777777" w:rsidR="00903F75" w:rsidRDefault="00903F75">
            <w:pPr>
              <w:pStyle w:val="TableParagraph"/>
              <w:spacing w:before="94"/>
              <w:ind w:left="17"/>
              <w:jc w:val="center"/>
              <w:rPr>
                <w:spacing w:val="-10"/>
                <w:sz w:val="16"/>
              </w:rPr>
            </w:pPr>
          </w:p>
          <w:p w14:paraId="78FF7827" w14:textId="252EF4A2" w:rsidR="00247947" w:rsidRDefault="00F67635">
            <w:pPr>
              <w:pStyle w:val="TableParagraph"/>
              <w:spacing w:before="94"/>
              <w:ind w:left="17"/>
              <w:jc w:val="center"/>
              <w:rPr>
                <w:sz w:val="16"/>
              </w:rPr>
            </w:pPr>
            <w:r>
              <w:rPr>
                <w:spacing w:val="-10"/>
                <w:sz w:val="16"/>
              </w:rPr>
              <w:t>P</w:t>
            </w:r>
          </w:p>
        </w:tc>
        <w:tc>
          <w:tcPr>
            <w:tcW w:w="870" w:type="dxa"/>
            <w:shd w:val="clear" w:color="auto" w:fill="F1F1F1"/>
          </w:tcPr>
          <w:p w14:paraId="7BB171F1" w14:textId="77777777" w:rsidR="00247947" w:rsidRDefault="00247947">
            <w:pPr>
              <w:pStyle w:val="TableParagraph"/>
              <w:rPr>
                <w:sz w:val="16"/>
              </w:rPr>
            </w:pPr>
          </w:p>
        </w:tc>
        <w:tc>
          <w:tcPr>
            <w:tcW w:w="492" w:type="dxa"/>
          </w:tcPr>
          <w:p w14:paraId="616D1B77" w14:textId="77777777" w:rsidR="00247947" w:rsidRDefault="00247947">
            <w:pPr>
              <w:pStyle w:val="TableParagraph"/>
              <w:rPr>
                <w:sz w:val="16"/>
              </w:rPr>
            </w:pPr>
          </w:p>
        </w:tc>
      </w:tr>
      <w:tr w:rsidR="00247947" w14:paraId="629D43D9" w14:textId="77777777" w:rsidTr="00903F75">
        <w:trPr>
          <w:trHeight w:val="380"/>
        </w:trPr>
        <w:tc>
          <w:tcPr>
            <w:tcW w:w="2430" w:type="dxa"/>
          </w:tcPr>
          <w:p w14:paraId="38011996" w14:textId="77777777" w:rsidR="00247947" w:rsidRDefault="00F67635">
            <w:pPr>
              <w:pStyle w:val="TableParagraph"/>
              <w:spacing w:before="94"/>
              <w:ind w:left="50"/>
              <w:rPr>
                <w:sz w:val="16"/>
              </w:rPr>
            </w:pPr>
            <w:r>
              <w:rPr>
                <w:spacing w:val="-2"/>
                <w:sz w:val="16"/>
              </w:rPr>
              <w:t>Library</w:t>
            </w:r>
          </w:p>
        </w:tc>
        <w:tc>
          <w:tcPr>
            <w:tcW w:w="900" w:type="dxa"/>
          </w:tcPr>
          <w:p w14:paraId="1D3F59E6" w14:textId="77777777" w:rsidR="00247947" w:rsidRDefault="00F67635">
            <w:pPr>
              <w:pStyle w:val="TableParagraph"/>
              <w:spacing w:before="94"/>
              <w:ind w:left="12"/>
              <w:jc w:val="center"/>
              <w:rPr>
                <w:sz w:val="16"/>
              </w:rPr>
            </w:pPr>
            <w:r>
              <w:rPr>
                <w:spacing w:val="-10"/>
                <w:sz w:val="16"/>
              </w:rPr>
              <w:t>P</w:t>
            </w:r>
          </w:p>
        </w:tc>
        <w:tc>
          <w:tcPr>
            <w:tcW w:w="723" w:type="dxa"/>
          </w:tcPr>
          <w:p w14:paraId="22688E32" w14:textId="77777777" w:rsidR="00247947" w:rsidRDefault="00F67635">
            <w:pPr>
              <w:pStyle w:val="TableParagraph"/>
              <w:spacing w:before="94"/>
              <w:ind w:left="6"/>
              <w:jc w:val="center"/>
              <w:rPr>
                <w:sz w:val="16"/>
              </w:rPr>
            </w:pPr>
            <w:r>
              <w:rPr>
                <w:spacing w:val="-10"/>
                <w:sz w:val="16"/>
              </w:rPr>
              <w:t>P</w:t>
            </w:r>
          </w:p>
        </w:tc>
        <w:tc>
          <w:tcPr>
            <w:tcW w:w="861" w:type="dxa"/>
          </w:tcPr>
          <w:p w14:paraId="2023CC23" w14:textId="77777777" w:rsidR="00247947" w:rsidRDefault="00F67635">
            <w:pPr>
              <w:pStyle w:val="TableParagraph"/>
              <w:spacing w:before="94"/>
              <w:ind w:left="6"/>
              <w:jc w:val="center"/>
              <w:rPr>
                <w:sz w:val="16"/>
              </w:rPr>
            </w:pPr>
            <w:r>
              <w:rPr>
                <w:spacing w:val="-10"/>
                <w:sz w:val="16"/>
              </w:rPr>
              <w:t>P</w:t>
            </w:r>
          </w:p>
        </w:tc>
        <w:tc>
          <w:tcPr>
            <w:tcW w:w="1003" w:type="dxa"/>
            <w:shd w:val="clear" w:color="auto" w:fill="F1F1F1"/>
          </w:tcPr>
          <w:p w14:paraId="185B287E" w14:textId="77777777" w:rsidR="00247947" w:rsidRDefault="00F67635">
            <w:pPr>
              <w:pStyle w:val="TableParagraph"/>
              <w:spacing w:before="94"/>
              <w:ind w:left="14"/>
              <w:jc w:val="center"/>
              <w:rPr>
                <w:sz w:val="16"/>
              </w:rPr>
            </w:pPr>
            <w:r>
              <w:rPr>
                <w:spacing w:val="-10"/>
                <w:sz w:val="16"/>
              </w:rPr>
              <w:t>P</w:t>
            </w:r>
          </w:p>
        </w:tc>
        <w:tc>
          <w:tcPr>
            <w:tcW w:w="1018" w:type="dxa"/>
            <w:shd w:val="clear" w:color="auto" w:fill="F1F1F1"/>
          </w:tcPr>
          <w:p w14:paraId="7C2D3213" w14:textId="77777777" w:rsidR="00247947" w:rsidRDefault="00F67635">
            <w:pPr>
              <w:pStyle w:val="TableParagraph"/>
              <w:spacing w:before="94"/>
              <w:ind w:left="9"/>
              <w:jc w:val="center"/>
              <w:rPr>
                <w:sz w:val="16"/>
              </w:rPr>
            </w:pPr>
            <w:r>
              <w:rPr>
                <w:spacing w:val="-10"/>
                <w:sz w:val="16"/>
              </w:rPr>
              <w:t>P</w:t>
            </w:r>
          </w:p>
        </w:tc>
        <w:tc>
          <w:tcPr>
            <w:tcW w:w="857" w:type="dxa"/>
            <w:shd w:val="clear" w:color="auto" w:fill="F1F1F1"/>
          </w:tcPr>
          <w:p w14:paraId="6CE70DF8" w14:textId="77777777" w:rsidR="00247947" w:rsidRDefault="00247947">
            <w:pPr>
              <w:pStyle w:val="TableParagraph"/>
              <w:rPr>
                <w:sz w:val="16"/>
              </w:rPr>
            </w:pPr>
          </w:p>
        </w:tc>
        <w:tc>
          <w:tcPr>
            <w:tcW w:w="1007" w:type="dxa"/>
            <w:shd w:val="clear" w:color="auto" w:fill="F1F1F1"/>
          </w:tcPr>
          <w:p w14:paraId="770FC1BA" w14:textId="77777777" w:rsidR="00247947" w:rsidRDefault="00247947">
            <w:pPr>
              <w:pStyle w:val="TableParagraph"/>
              <w:rPr>
                <w:sz w:val="16"/>
              </w:rPr>
            </w:pPr>
          </w:p>
        </w:tc>
        <w:tc>
          <w:tcPr>
            <w:tcW w:w="1008" w:type="dxa"/>
            <w:shd w:val="clear" w:color="auto" w:fill="F1F1F1"/>
          </w:tcPr>
          <w:p w14:paraId="3287E64C" w14:textId="77777777" w:rsidR="00247947" w:rsidRDefault="00247947">
            <w:pPr>
              <w:pStyle w:val="TableParagraph"/>
              <w:rPr>
                <w:sz w:val="16"/>
              </w:rPr>
            </w:pPr>
          </w:p>
        </w:tc>
        <w:tc>
          <w:tcPr>
            <w:tcW w:w="862" w:type="dxa"/>
            <w:shd w:val="clear" w:color="auto" w:fill="F1F1F1"/>
          </w:tcPr>
          <w:p w14:paraId="229AB07A" w14:textId="77777777" w:rsidR="00247947" w:rsidRDefault="00247947">
            <w:pPr>
              <w:pStyle w:val="TableParagraph"/>
              <w:rPr>
                <w:sz w:val="16"/>
              </w:rPr>
            </w:pPr>
          </w:p>
        </w:tc>
        <w:tc>
          <w:tcPr>
            <w:tcW w:w="870" w:type="dxa"/>
          </w:tcPr>
          <w:p w14:paraId="2370FB02" w14:textId="77777777" w:rsidR="00247947" w:rsidRDefault="00F67635">
            <w:pPr>
              <w:pStyle w:val="TableParagraph"/>
              <w:spacing w:before="94"/>
              <w:ind w:left="13"/>
              <w:jc w:val="center"/>
              <w:rPr>
                <w:sz w:val="16"/>
              </w:rPr>
            </w:pPr>
            <w:r>
              <w:rPr>
                <w:spacing w:val="-10"/>
                <w:sz w:val="16"/>
              </w:rPr>
              <w:t>P</w:t>
            </w:r>
          </w:p>
        </w:tc>
        <w:tc>
          <w:tcPr>
            <w:tcW w:w="492" w:type="dxa"/>
          </w:tcPr>
          <w:p w14:paraId="405A4887" w14:textId="77777777" w:rsidR="00247947" w:rsidRDefault="00247947">
            <w:pPr>
              <w:pStyle w:val="TableParagraph"/>
              <w:rPr>
                <w:sz w:val="16"/>
              </w:rPr>
            </w:pPr>
          </w:p>
        </w:tc>
      </w:tr>
      <w:tr w:rsidR="00247947" w14:paraId="26734077" w14:textId="77777777" w:rsidTr="00903F75">
        <w:trPr>
          <w:trHeight w:val="395"/>
        </w:trPr>
        <w:tc>
          <w:tcPr>
            <w:tcW w:w="2430" w:type="dxa"/>
          </w:tcPr>
          <w:p w14:paraId="4640CFBF" w14:textId="77777777" w:rsidR="00247947" w:rsidRDefault="00F67635">
            <w:pPr>
              <w:pStyle w:val="TableParagraph"/>
              <w:spacing w:before="94"/>
              <w:ind w:left="50"/>
              <w:rPr>
                <w:sz w:val="16"/>
              </w:rPr>
            </w:pPr>
            <w:r>
              <w:rPr>
                <w:sz w:val="16"/>
              </w:rPr>
              <w:t>Medical</w:t>
            </w:r>
            <w:r>
              <w:rPr>
                <w:spacing w:val="-7"/>
                <w:sz w:val="16"/>
              </w:rPr>
              <w:t xml:space="preserve"> </w:t>
            </w:r>
            <w:r>
              <w:rPr>
                <w:spacing w:val="-2"/>
                <w:sz w:val="16"/>
              </w:rPr>
              <w:t>Clinic</w:t>
            </w:r>
          </w:p>
        </w:tc>
        <w:tc>
          <w:tcPr>
            <w:tcW w:w="900" w:type="dxa"/>
            <w:shd w:val="clear" w:color="auto" w:fill="F1F1F1"/>
          </w:tcPr>
          <w:p w14:paraId="3F6EAC27" w14:textId="77777777" w:rsidR="00247947" w:rsidRDefault="00247947">
            <w:pPr>
              <w:pStyle w:val="TableParagraph"/>
              <w:rPr>
                <w:sz w:val="16"/>
              </w:rPr>
            </w:pPr>
          </w:p>
        </w:tc>
        <w:tc>
          <w:tcPr>
            <w:tcW w:w="723" w:type="dxa"/>
            <w:shd w:val="clear" w:color="auto" w:fill="F1F1F1"/>
          </w:tcPr>
          <w:p w14:paraId="13CF1EE0" w14:textId="77777777" w:rsidR="00247947" w:rsidRDefault="00247947">
            <w:pPr>
              <w:pStyle w:val="TableParagraph"/>
              <w:rPr>
                <w:sz w:val="16"/>
              </w:rPr>
            </w:pPr>
          </w:p>
        </w:tc>
        <w:tc>
          <w:tcPr>
            <w:tcW w:w="861" w:type="dxa"/>
            <w:shd w:val="clear" w:color="auto" w:fill="F1F1F1"/>
          </w:tcPr>
          <w:p w14:paraId="0BE02E87" w14:textId="77777777" w:rsidR="00247947" w:rsidRDefault="00247947">
            <w:pPr>
              <w:pStyle w:val="TableParagraph"/>
              <w:rPr>
                <w:sz w:val="16"/>
              </w:rPr>
            </w:pPr>
          </w:p>
        </w:tc>
        <w:tc>
          <w:tcPr>
            <w:tcW w:w="1003" w:type="dxa"/>
            <w:shd w:val="clear" w:color="auto" w:fill="F1F1F1"/>
          </w:tcPr>
          <w:p w14:paraId="32659888" w14:textId="77777777" w:rsidR="00247947" w:rsidRDefault="00247947">
            <w:pPr>
              <w:pStyle w:val="TableParagraph"/>
              <w:rPr>
                <w:sz w:val="16"/>
              </w:rPr>
            </w:pPr>
          </w:p>
        </w:tc>
        <w:tc>
          <w:tcPr>
            <w:tcW w:w="1018" w:type="dxa"/>
            <w:shd w:val="clear" w:color="auto" w:fill="F1F1F1"/>
          </w:tcPr>
          <w:p w14:paraId="7E9968AD" w14:textId="77777777" w:rsidR="00247947" w:rsidRDefault="00247947">
            <w:pPr>
              <w:pStyle w:val="TableParagraph"/>
              <w:rPr>
                <w:sz w:val="16"/>
              </w:rPr>
            </w:pPr>
          </w:p>
        </w:tc>
        <w:tc>
          <w:tcPr>
            <w:tcW w:w="857" w:type="dxa"/>
            <w:shd w:val="clear" w:color="auto" w:fill="F1F1F1"/>
          </w:tcPr>
          <w:p w14:paraId="5E51BBCB" w14:textId="77777777" w:rsidR="00247947" w:rsidRDefault="00247947">
            <w:pPr>
              <w:pStyle w:val="TableParagraph"/>
              <w:rPr>
                <w:sz w:val="16"/>
              </w:rPr>
            </w:pPr>
          </w:p>
        </w:tc>
        <w:tc>
          <w:tcPr>
            <w:tcW w:w="1007" w:type="dxa"/>
            <w:shd w:val="clear" w:color="auto" w:fill="F1F1F1"/>
          </w:tcPr>
          <w:p w14:paraId="009E39D6" w14:textId="77777777" w:rsidR="00247947" w:rsidRDefault="00247947">
            <w:pPr>
              <w:pStyle w:val="TableParagraph"/>
              <w:rPr>
                <w:sz w:val="16"/>
              </w:rPr>
            </w:pPr>
          </w:p>
        </w:tc>
        <w:tc>
          <w:tcPr>
            <w:tcW w:w="1008" w:type="dxa"/>
            <w:shd w:val="clear" w:color="auto" w:fill="F1F1F1"/>
          </w:tcPr>
          <w:p w14:paraId="511D671C" w14:textId="77777777" w:rsidR="00247947" w:rsidRDefault="00247947">
            <w:pPr>
              <w:pStyle w:val="TableParagraph"/>
              <w:rPr>
                <w:sz w:val="16"/>
              </w:rPr>
            </w:pPr>
          </w:p>
        </w:tc>
        <w:tc>
          <w:tcPr>
            <w:tcW w:w="862" w:type="dxa"/>
          </w:tcPr>
          <w:p w14:paraId="700988FE" w14:textId="77777777" w:rsidR="00247947" w:rsidRDefault="00F67635">
            <w:pPr>
              <w:pStyle w:val="TableParagraph"/>
              <w:spacing w:before="94"/>
              <w:ind w:left="17"/>
              <w:jc w:val="center"/>
              <w:rPr>
                <w:sz w:val="16"/>
              </w:rPr>
            </w:pPr>
            <w:r>
              <w:rPr>
                <w:spacing w:val="-10"/>
                <w:sz w:val="16"/>
              </w:rPr>
              <w:t>P</w:t>
            </w:r>
          </w:p>
        </w:tc>
        <w:tc>
          <w:tcPr>
            <w:tcW w:w="870" w:type="dxa"/>
            <w:shd w:val="clear" w:color="auto" w:fill="F1F1F1"/>
          </w:tcPr>
          <w:p w14:paraId="38D96C30" w14:textId="77777777" w:rsidR="00247947" w:rsidRDefault="00247947">
            <w:pPr>
              <w:pStyle w:val="TableParagraph"/>
              <w:rPr>
                <w:sz w:val="16"/>
              </w:rPr>
            </w:pPr>
          </w:p>
        </w:tc>
        <w:tc>
          <w:tcPr>
            <w:tcW w:w="492" w:type="dxa"/>
          </w:tcPr>
          <w:p w14:paraId="08184748" w14:textId="77777777" w:rsidR="00247947" w:rsidRDefault="00247947">
            <w:pPr>
              <w:pStyle w:val="TableParagraph"/>
              <w:rPr>
                <w:sz w:val="16"/>
              </w:rPr>
            </w:pPr>
          </w:p>
        </w:tc>
      </w:tr>
      <w:tr w:rsidR="00247947" w14:paraId="7B28CD73" w14:textId="77777777" w:rsidTr="00903F75">
        <w:trPr>
          <w:trHeight w:val="523"/>
        </w:trPr>
        <w:tc>
          <w:tcPr>
            <w:tcW w:w="2430" w:type="dxa"/>
          </w:tcPr>
          <w:p w14:paraId="2E7CEE9F" w14:textId="77777777" w:rsidR="00247947" w:rsidRDefault="00F67635">
            <w:pPr>
              <w:pStyle w:val="TableParagraph"/>
              <w:spacing w:before="79"/>
              <w:ind w:left="50"/>
              <w:rPr>
                <w:sz w:val="16"/>
              </w:rPr>
            </w:pPr>
            <w:r>
              <w:rPr>
                <w:sz w:val="16"/>
              </w:rPr>
              <w:t>Municipal</w:t>
            </w:r>
            <w:r>
              <w:rPr>
                <w:spacing w:val="-6"/>
                <w:sz w:val="16"/>
              </w:rPr>
              <w:t xml:space="preserve"> </w:t>
            </w:r>
            <w:r>
              <w:rPr>
                <w:sz w:val="16"/>
              </w:rPr>
              <w:t>Use,</w:t>
            </w:r>
            <w:r>
              <w:rPr>
                <w:spacing w:val="-3"/>
                <w:sz w:val="16"/>
              </w:rPr>
              <w:t xml:space="preserve"> </w:t>
            </w:r>
            <w:r>
              <w:rPr>
                <w:sz w:val="16"/>
              </w:rPr>
              <w:t>Non-Utility</w:t>
            </w:r>
            <w:r>
              <w:rPr>
                <w:spacing w:val="-2"/>
                <w:sz w:val="16"/>
              </w:rPr>
              <w:t xml:space="preserve"> </w:t>
            </w:r>
            <w:r>
              <w:rPr>
                <w:spacing w:val="-4"/>
                <w:sz w:val="16"/>
              </w:rPr>
              <w:t>(see</w:t>
            </w:r>
          </w:p>
          <w:p w14:paraId="09DB17FE" w14:textId="77777777" w:rsidR="00247947" w:rsidRDefault="00F67635">
            <w:pPr>
              <w:pStyle w:val="TableParagraph"/>
              <w:spacing w:before="76" w:line="164" w:lineRule="exact"/>
              <w:ind w:left="50"/>
              <w:rPr>
                <w:sz w:val="16"/>
              </w:rPr>
            </w:pPr>
            <w:r>
              <w:rPr>
                <w:sz w:val="16"/>
              </w:rPr>
              <w:t>§ 27-</w:t>
            </w:r>
            <w:r>
              <w:rPr>
                <w:spacing w:val="-2"/>
                <w:sz w:val="16"/>
              </w:rPr>
              <w:t>605.25)</w:t>
            </w:r>
          </w:p>
        </w:tc>
        <w:tc>
          <w:tcPr>
            <w:tcW w:w="900" w:type="dxa"/>
          </w:tcPr>
          <w:p w14:paraId="353410AA" w14:textId="77777777" w:rsidR="00247947" w:rsidRDefault="00247947">
            <w:pPr>
              <w:pStyle w:val="TableParagraph"/>
              <w:rPr>
                <w:sz w:val="16"/>
              </w:rPr>
            </w:pPr>
          </w:p>
        </w:tc>
        <w:tc>
          <w:tcPr>
            <w:tcW w:w="723" w:type="dxa"/>
          </w:tcPr>
          <w:p w14:paraId="297015BD" w14:textId="77777777" w:rsidR="00247947" w:rsidRDefault="00247947">
            <w:pPr>
              <w:pStyle w:val="TableParagraph"/>
              <w:rPr>
                <w:sz w:val="16"/>
              </w:rPr>
            </w:pPr>
          </w:p>
        </w:tc>
        <w:tc>
          <w:tcPr>
            <w:tcW w:w="861" w:type="dxa"/>
          </w:tcPr>
          <w:p w14:paraId="4BFEAE2E" w14:textId="77777777" w:rsidR="00247947" w:rsidRDefault="00247947">
            <w:pPr>
              <w:pStyle w:val="TableParagraph"/>
              <w:rPr>
                <w:sz w:val="16"/>
              </w:rPr>
            </w:pPr>
          </w:p>
        </w:tc>
        <w:tc>
          <w:tcPr>
            <w:tcW w:w="1003" w:type="dxa"/>
          </w:tcPr>
          <w:p w14:paraId="046CEF3C" w14:textId="77777777" w:rsidR="00247947" w:rsidRDefault="00F67635">
            <w:pPr>
              <w:pStyle w:val="TableParagraph"/>
              <w:spacing w:before="79"/>
              <w:ind w:left="14" w:right="1"/>
              <w:jc w:val="center"/>
              <w:rPr>
                <w:sz w:val="16"/>
              </w:rPr>
            </w:pPr>
            <w:r>
              <w:rPr>
                <w:spacing w:val="-5"/>
                <w:sz w:val="16"/>
              </w:rPr>
              <w:t>SE</w:t>
            </w:r>
          </w:p>
        </w:tc>
        <w:tc>
          <w:tcPr>
            <w:tcW w:w="1018" w:type="dxa"/>
          </w:tcPr>
          <w:p w14:paraId="62228013" w14:textId="77777777" w:rsidR="00247947" w:rsidRDefault="00F67635">
            <w:pPr>
              <w:pStyle w:val="TableParagraph"/>
              <w:spacing w:before="79"/>
              <w:ind w:left="9" w:right="1"/>
              <w:jc w:val="center"/>
              <w:rPr>
                <w:sz w:val="16"/>
              </w:rPr>
            </w:pPr>
            <w:r>
              <w:rPr>
                <w:spacing w:val="-5"/>
                <w:sz w:val="16"/>
              </w:rPr>
              <w:t>SE</w:t>
            </w:r>
          </w:p>
        </w:tc>
        <w:tc>
          <w:tcPr>
            <w:tcW w:w="857" w:type="dxa"/>
          </w:tcPr>
          <w:p w14:paraId="60984A58" w14:textId="77777777" w:rsidR="00247947" w:rsidRDefault="00F67635">
            <w:pPr>
              <w:pStyle w:val="TableParagraph"/>
              <w:spacing w:before="79"/>
              <w:ind w:left="6" w:right="1"/>
              <w:jc w:val="center"/>
              <w:rPr>
                <w:sz w:val="16"/>
              </w:rPr>
            </w:pPr>
            <w:r>
              <w:rPr>
                <w:spacing w:val="-5"/>
                <w:sz w:val="16"/>
              </w:rPr>
              <w:t>SE</w:t>
            </w:r>
          </w:p>
        </w:tc>
        <w:tc>
          <w:tcPr>
            <w:tcW w:w="1007" w:type="dxa"/>
          </w:tcPr>
          <w:p w14:paraId="4D68EBF5" w14:textId="77777777" w:rsidR="00247947" w:rsidRDefault="00247947">
            <w:pPr>
              <w:pStyle w:val="TableParagraph"/>
              <w:rPr>
                <w:sz w:val="16"/>
              </w:rPr>
            </w:pPr>
          </w:p>
        </w:tc>
        <w:tc>
          <w:tcPr>
            <w:tcW w:w="1008" w:type="dxa"/>
          </w:tcPr>
          <w:p w14:paraId="4D30F59D" w14:textId="77777777" w:rsidR="00247947" w:rsidRDefault="00247947">
            <w:pPr>
              <w:pStyle w:val="TableParagraph"/>
              <w:rPr>
                <w:sz w:val="16"/>
              </w:rPr>
            </w:pPr>
          </w:p>
        </w:tc>
        <w:tc>
          <w:tcPr>
            <w:tcW w:w="862" w:type="dxa"/>
          </w:tcPr>
          <w:p w14:paraId="6A4B592E" w14:textId="77777777" w:rsidR="00247947" w:rsidRDefault="00247947">
            <w:pPr>
              <w:pStyle w:val="TableParagraph"/>
              <w:rPr>
                <w:sz w:val="16"/>
              </w:rPr>
            </w:pPr>
          </w:p>
        </w:tc>
        <w:tc>
          <w:tcPr>
            <w:tcW w:w="870" w:type="dxa"/>
          </w:tcPr>
          <w:p w14:paraId="67A92F0C" w14:textId="77777777" w:rsidR="00247947" w:rsidRDefault="00F67635">
            <w:pPr>
              <w:pStyle w:val="TableParagraph"/>
              <w:spacing w:before="79"/>
              <w:ind w:left="13" w:right="1"/>
              <w:jc w:val="center"/>
              <w:rPr>
                <w:sz w:val="16"/>
              </w:rPr>
            </w:pPr>
            <w:r>
              <w:rPr>
                <w:spacing w:val="-5"/>
                <w:sz w:val="16"/>
              </w:rPr>
              <w:t>SE</w:t>
            </w:r>
          </w:p>
        </w:tc>
        <w:tc>
          <w:tcPr>
            <w:tcW w:w="492" w:type="dxa"/>
          </w:tcPr>
          <w:p w14:paraId="607ECA6E" w14:textId="77777777" w:rsidR="00247947" w:rsidRDefault="00F67635">
            <w:pPr>
              <w:pStyle w:val="TableParagraph"/>
              <w:spacing w:before="79"/>
              <w:ind w:right="37"/>
              <w:jc w:val="right"/>
              <w:rPr>
                <w:sz w:val="16"/>
              </w:rPr>
            </w:pPr>
            <w:r>
              <w:rPr>
                <w:spacing w:val="-5"/>
                <w:sz w:val="16"/>
              </w:rPr>
              <w:t>SE</w:t>
            </w:r>
          </w:p>
        </w:tc>
      </w:tr>
    </w:tbl>
    <w:p w14:paraId="675EBFC4" w14:textId="77777777" w:rsidR="00247947" w:rsidRDefault="00247947">
      <w:pPr>
        <w:pStyle w:val="TableParagraph"/>
        <w:jc w:val="right"/>
        <w:rPr>
          <w:sz w:val="16"/>
        </w:rPr>
        <w:sectPr w:rsidR="00247947">
          <w:pgSz w:w="15840" w:h="12240" w:orient="landscape"/>
          <w:pgMar w:top="980" w:right="720" w:bottom="620" w:left="720" w:header="429" w:footer="429" w:gutter="0"/>
          <w:cols w:space="720"/>
        </w:sectPr>
      </w:pPr>
    </w:p>
    <w:p w14:paraId="38EFC04F" w14:textId="24B639BA" w:rsidR="00247947" w:rsidRDefault="00F67635">
      <w:pPr>
        <w:pStyle w:val="BodyText"/>
        <w:spacing w:before="7"/>
        <w:rPr>
          <w:b/>
          <w:sz w:val="16"/>
        </w:rPr>
      </w:pPr>
      <w:r>
        <w:rPr>
          <w:b/>
          <w:noProof/>
          <w:sz w:val="16"/>
        </w:rPr>
        <w:lastRenderedPageBreak/>
        <mc:AlternateContent>
          <mc:Choice Requires="wps">
            <w:drawing>
              <wp:anchor distT="0" distB="0" distL="0" distR="0" simplePos="0" relativeHeight="15739904" behindDoc="0" locked="0" layoutInCell="1" allowOverlap="1" wp14:anchorId="298FCD2F" wp14:editId="5216FFE8">
                <wp:simplePos x="0" y="0"/>
                <wp:positionH relativeFrom="page">
                  <wp:posOffset>9148762</wp:posOffset>
                </wp:positionH>
                <wp:positionV relativeFrom="page">
                  <wp:posOffset>5699125</wp:posOffset>
                </wp:positionV>
                <wp:extent cx="471805" cy="25082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805" cy="250825"/>
                        </a:xfrm>
                        <a:custGeom>
                          <a:avLst/>
                          <a:gdLst/>
                          <a:ahLst/>
                          <a:cxnLst/>
                          <a:rect l="l" t="t" r="r" b="b"/>
                          <a:pathLst>
                            <a:path w="471805" h="250825">
                              <a:moveTo>
                                <a:pt x="471487" y="0"/>
                              </a:moveTo>
                              <a:lnTo>
                                <a:pt x="0" y="0"/>
                              </a:lnTo>
                              <a:lnTo>
                                <a:pt x="0" y="250825"/>
                              </a:lnTo>
                              <a:lnTo>
                                <a:pt x="471487" y="250825"/>
                              </a:lnTo>
                              <a:lnTo>
                                <a:pt x="471487" y="0"/>
                              </a:lnTo>
                              <a:close/>
                            </a:path>
                          </a:pathLst>
                        </a:custGeom>
                        <a:solidFill>
                          <a:srgbClr val="F1F1F1"/>
                        </a:solidFill>
                      </wps:spPr>
                      <wps:bodyPr wrap="square" lIns="0" tIns="0" rIns="0" bIns="0" rtlCol="0">
                        <a:prstTxWarp prst="textNoShape">
                          <a:avLst/>
                        </a:prstTxWarp>
                        <a:noAutofit/>
                      </wps:bodyPr>
                    </wps:wsp>
                  </a:graphicData>
                </a:graphic>
              </wp:anchor>
            </w:drawing>
          </mc:Choice>
          <mc:Fallback>
            <w:pict>
              <v:shape w14:anchorId="02F5E121" id="Graphic 66" o:spid="_x0000_s1026" style="position:absolute;margin-left:720.35pt;margin-top:448.75pt;width:37.15pt;height:19.75pt;z-index:15739904;visibility:visible;mso-wrap-style:square;mso-wrap-distance-left:0;mso-wrap-distance-top:0;mso-wrap-distance-right:0;mso-wrap-distance-bottom:0;mso-position-horizontal:absolute;mso-position-horizontal-relative:page;mso-position-vertical:absolute;mso-position-vertical-relative:page;v-text-anchor:top" coordsize="471805,25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" path="m471487,l,,,250825r471487,l471487,xe" fillcolor="#f1f1f1" stroked="f">
                <v:path arrowok="t"/>
                <w10:wrap anchorx="page" anchory="page"/>
              </v:shape>
            </w:pict>
          </mc:Fallback>
        </mc:AlternateContent>
      </w:r>
    </w:p>
    <w:p w14:paraId="60B16513" w14:textId="57C3D9D8" w:rsidR="00247947" w:rsidRDefault="00F67635">
      <w:pPr>
        <w:tabs>
          <w:tab w:val="left" w:pos="4912"/>
          <w:tab w:val="left" w:pos="5718"/>
          <w:tab w:val="left" w:pos="6496"/>
          <w:tab w:val="left" w:pos="7432"/>
          <w:tab w:val="left" w:pos="8382"/>
          <w:tab w:val="left" w:pos="9318"/>
          <w:tab w:val="left" w:pos="10254"/>
          <w:tab w:val="left" w:pos="11298"/>
          <w:tab w:val="left" w:pos="12310"/>
          <w:tab w:val="left" w:pos="13151"/>
          <w:tab w:val="left" w:pos="13971"/>
        </w:tabs>
        <w:ind w:left="90"/>
        <w:rPr>
          <w:b/>
          <w:sz w:val="16"/>
        </w:rPr>
      </w:pPr>
      <w:r>
        <w:rPr>
          <w:b/>
          <w:sz w:val="16"/>
        </w:rPr>
        <w:tab/>
      </w:r>
      <w:r>
        <w:rPr>
          <w:b/>
          <w:spacing w:val="-2"/>
          <w:sz w:val="16"/>
        </w:rPr>
        <w:t>R-</w:t>
      </w:r>
      <w:r>
        <w:rPr>
          <w:b/>
          <w:spacing w:val="-10"/>
          <w:sz w:val="16"/>
        </w:rPr>
        <w:t>C</w:t>
      </w:r>
      <w:r>
        <w:rPr>
          <w:b/>
          <w:sz w:val="16"/>
        </w:rPr>
        <w:tab/>
      </w:r>
      <w:r>
        <w:rPr>
          <w:b/>
          <w:spacing w:val="-2"/>
          <w:sz w:val="16"/>
        </w:rPr>
        <w:t>R-</w:t>
      </w:r>
      <w:r>
        <w:rPr>
          <w:b/>
          <w:spacing w:val="-10"/>
          <w:sz w:val="16"/>
        </w:rPr>
        <w:t>S</w:t>
      </w:r>
      <w:r>
        <w:rPr>
          <w:b/>
          <w:sz w:val="16"/>
        </w:rPr>
        <w:tab/>
      </w:r>
      <w:r>
        <w:rPr>
          <w:b/>
          <w:spacing w:val="-2"/>
          <w:sz w:val="16"/>
        </w:rPr>
        <w:t>R-</w:t>
      </w:r>
      <w:r>
        <w:rPr>
          <w:b/>
          <w:spacing w:val="-10"/>
          <w:sz w:val="16"/>
        </w:rPr>
        <w:t>U</w:t>
      </w:r>
      <w:r>
        <w:rPr>
          <w:b/>
          <w:sz w:val="16"/>
        </w:rPr>
        <w:tab/>
      </w:r>
      <w:r>
        <w:rPr>
          <w:b/>
          <w:spacing w:val="-2"/>
          <w:sz w:val="16"/>
        </w:rPr>
        <w:t>C-</w:t>
      </w:r>
      <w:r>
        <w:rPr>
          <w:b/>
          <w:spacing w:val="-10"/>
          <w:sz w:val="16"/>
        </w:rPr>
        <w:t>R</w:t>
      </w:r>
      <w:r>
        <w:rPr>
          <w:b/>
          <w:sz w:val="16"/>
        </w:rPr>
        <w:tab/>
        <w:t>MX-</w:t>
      </w:r>
      <w:r>
        <w:rPr>
          <w:b/>
          <w:spacing w:val="-10"/>
          <w:sz w:val="16"/>
        </w:rPr>
        <w:t>1</w:t>
      </w:r>
      <w:r>
        <w:rPr>
          <w:b/>
          <w:sz w:val="16"/>
        </w:rPr>
        <w:tab/>
        <w:t>MX-</w:t>
      </w:r>
      <w:r>
        <w:rPr>
          <w:b/>
          <w:spacing w:val="-10"/>
          <w:sz w:val="16"/>
        </w:rPr>
        <w:t>2</w:t>
      </w:r>
      <w:r>
        <w:rPr>
          <w:b/>
          <w:sz w:val="16"/>
        </w:rPr>
        <w:tab/>
        <w:t>MX-</w:t>
      </w:r>
      <w:r>
        <w:rPr>
          <w:b/>
          <w:spacing w:val="-10"/>
          <w:sz w:val="16"/>
        </w:rPr>
        <w:t>3</w:t>
      </w:r>
      <w:r>
        <w:rPr>
          <w:b/>
          <w:sz w:val="16"/>
        </w:rPr>
        <w:tab/>
        <w:t>C-</w:t>
      </w:r>
      <w:r>
        <w:rPr>
          <w:b/>
          <w:spacing w:val="-10"/>
          <w:sz w:val="16"/>
        </w:rPr>
        <w:t>W</w:t>
      </w:r>
      <w:r>
        <w:rPr>
          <w:b/>
          <w:sz w:val="16"/>
        </w:rPr>
        <w:tab/>
      </w:r>
      <w:r>
        <w:rPr>
          <w:b/>
          <w:spacing w:val="-5"/>
          <w:sz w:val="16"/>
        </w:rPr>
        <w:t>IN</w:t>
      </w:r>
      <w:r>
        <w:rPr>
          <w:b/>
          <w:sz w:val="16"/>
        </w:rPr>
        <w:tab/>
      </w:r>
      <w:r>
        <w:rPr>
          <w:b/>
          <w:spacing w:val="-5"/>
          <w:sz w:val="16"/>
        </w:rPr>
        <w:t>BC</w:t>
      </w:r>
      <w:r>
        <w:rPr>
          <w:b/>
          <w:sz w:val="16"/>
        </w:rPr>
        <w:tab/>
      </w:r>
      <w:r>
        <w:rPr>
          <w:b/>
          <w:spacing w:val="-5"/>
          <w:sz w:val="16"/>
        </w:rPr>
        <w:t>IP</w:t>
      </w:r>
    </w:p>
    <w:p w14:paraId="107F6398" w14:textId="77777777" w:rsidR="00247947" w:rsidRDefault="00247947">
      <w:pPr>
        <w:pStyle w:val="BodyText"/>
        <w:spacing w:before="9" w:after="1"/>
        <w:rPr>
          <w:b/>
          <w:sz w:val="8"/>
        </w:rPr>
      </w:pPr>
    </w:p>
    <w:tbl>
      <w:tblPr>
        <w:tblW w:w="0" w:type="auto"/>
        <w:tblInd w:w="2200" w:type="dxa"/>
        <w:tblLayout w:type="fixed"/>
        <w:tblCellMar>
          <w:left w:w="0" w:type="dxa"/>
          <w:right w:w="0" w:type="dxa"/>
        </w:tblCellMar>
        <w:tblLook w:val="01E0" w:firstRow="1" w:lastRow="1" w:firstColumn="1" w:lastColumn="1" w:noHBand="0" w:noVBand="0"/>
      </w:tblPr>
      <w:tblGrid>
        <w:gridCol w:w="2423"/>
        <w:gridCol w:w="864"/>
        <w:gridCol w:w="763"/>
        <w:gridCol w:w="864"/>
        <w:gridCol w:w="980"/>
        <w:gridCol w:w="993"/>
        <w:gridCol w:w="908"/>
        <w:gridCol w:w="972"/>
        <w:gridCol w:w="1000"/>
        <w:gridCol w:w="879"/>
        <w:gridCol w:w="864"/>
        <w:gridCol w:w="492"/>
      </w:tblGrid>
      <w:tr w:rsidR="00247947" w14:paraId="2D448500" w14:textId="77777777">
        <w:trPr>
          <w:trHeight w:val="379"/>
        </w:trPr>
        <w:tc>
          <w:tcPr>
            <w:tcW w:w="2423" w:type="dxa"/>
          </w:tcPr>
          <w:p w14:paraId="021C81F5" w14:textId="77777777" w:rsidR="00247947" w:rsidRDefault="00F67635">
            <w:pPr>
              <w:pStyle w:val="TableParagraph"/>
              <w:spacing w:before="94"/>
              <w:ind w:left="50"/>
              <w:rPr>
                <w:sz w:val="16"/>
              </w:rPr>
            </w:pPr>
            <w:r>
              <w:rPr>
                <w:spacing w:val="-2"/>
                <w:sz w:val="16"/>
              </w:rPr>
              <w:t>Museum</w:t>
            </w:r>
          </w:p>
        </w:tc>
        <w:tc>
          <w:tcPr>
            <w:tcW w:w="864" w:type="dxa"/>
          </w:tcPr>
          <w:p w14:paraId="1AB24F46" w14:textId="77777777" w:rsidR="00247947" w:rsidRDefault="00F67635">
            <w:pPr>
              <w:pStyle w:val="TableParagraph"/>
              <w:spacing w:before="94"/>
              <w:ind w:left="85" w:right="70"/>
              <w:jc w:val="center"/>
              <w:rPr>
                <w:sz w:val="16"/>
              </w:rPr>
            </w:pPr>
            <w:r>
              <w:rPr>
                <w:spacing w:val="-10"/>
                <w:sz w:val="16"/>
              </w:rPr>
              <w:t>P</w:t>
            </w:r>
          </w:p>
        </w:tc>
        <w:tc>
          <w:tcPr>
            <w:tcW w:w="763" w:type="dxa"/>
            <w:shd w:val="clear" w:color="auto" w:fill="F1F1F1"/>
          </w:tcPr>
          <w:p w14:paraId="4597FDE8" w14:textId="77777777" w:rsidR="00247947" w:rsidRDefault="00247947">
            <w:pPr>
              <w:pStyle w:val="TableParagraph"/>
              <w:rPr>
                <w:sz w:val="16"/>
              </w:rPr>
            </w:pPr>
          </w:p>
        </w:tc>
        <w:tc>
          <w:tcPr>
            <w:tcW w:w="864" w:type="dxa"/>
            <w:shd w:val="clear" w:color="auto" w:fill="F1F1F1"/>
          </w:tcPr>
          <w:p w14:paraId="72F49714" w14:textId="77777777" w:rsidR="00247947" w:rsidRDefault="00247947">
            <w:pPr>
              <w:pStyle w:val="TableParagraph"/>
              <w:rPr>
                <w:sz w:val="16"/>
              </w:rPr>
            </w:pPr>
          </w:p>
        </w:tc>
        <w:tc>
          <w:tcPr>
            <w:tcW w:w="980" w:type="dxa"/>
            <w:shd w:val="clear" w:color="auto" w:fill="F1F1F1"/>
          </w:tcPr>
          <w:p w14:paraId="2C54C664" w14:textId="77777777" w:rsidR="00247947" w:rsidRDefault="00247947">
            <w:pPr>
              <w:pStyle w:val="TableParagraph"/>
              <w:rPr>
                <w:sz w:val="16"/>
              </w:rPr>
            </w:pPr>
          </w:p>
        </w:tc>
        <w:tc>
          <w:tcPr>
            <w:tcW w:w="993" w:type="dxa"/>
            <w:shd w:val="clear" w:color="auto" w:fill="F1F1F1"/>
          </w:tcPr>
          <w:p w14:paraId="4B4BA200" w14:textId="77777777" w:rsidR="00247947" w:rsidRDefault="00247947">
            <w:pPr>
              <w:pStyle w:val="TableParagraph"/>
              <w:rPr>
                <w:sz w:val="16"/>
              </w:rPr>
            </w:pPr>
          </w:p>
        </w:tc>
        <w:tc>
          <w:tcPr>
            <w:tcW w:w="908" w:type="dxa"/>
            <w:shd w:val="clear" w:color="auto" w:fill="F1F1F1"/>
          </w:tcPr>
          <w:p w14:paraId="2F92B244" w14:textId="77777777" w:rsidR="00247947" w:rsidRDefault="00247947">
            <w:pPr>
              <w:pStyle w:val="TableParagraph"/>
              <w:rPr>
                <w:sz w:val="16"/>
              </w:rPr>
            </w:pPr>
          </w:p>
        </w:tc>
        <w:tc>
          <w:tcPr>
            <w:tcW w:w="972" w:type="dxa"/>
            <w:shd w:val="clear" w:color="auto" w:fill="F1F1F1"/>
          </w:tcPr>
          <w:p w14:paraId="29CDB37F" w14:textId="77777777" w:rsidR="00247947" w:rsidRDefault="00247947">
            <w:pPr>
              <w:pStyle w:val="TableParagraph"/>
              <w:rPr>
                <w:sz w:val="16"/>
              </w:rPr>
            </w:pPr>
          </w:p>
        </w:tc>
        <w:tc>
          <w:tcPr>
            <w:tcW w:w="1000" w:type="dxa"/>
            <w:shd w:val="clear" w:color="auto" w:fill="F1F1F1"/>
          </w:tcPr>
          <w:p w14:paraId="536BCBFA" w14:textId="77777777" w:rsidR="00247947" w:rsidRDefault="00247947">
            <w:pPr>
              <w:pStyle w:val="TableParagraph"/>
              <w:rPr>
                <w:sz w:val="16"/>
              </w:rPr>
            </w:pPr>
          </w:p>
        </w:tc>
        <w:tc>
          <w:tcPr>
            <w:tcW w:w="879" w:type="dxa"/>
            <w:shd w:val="clear" w:color="auto" w:fill="F1F1F1"/>
          </w:tcPr>
          <w:p w14:paraId="697D228A" w14:textId="77777777" w:rsidR="00247947" w:rsidRDefault="00247947">
            <w:pPr>
              <w:pStyle w:val="TableParagraph"/>
              <w:rPr>
                <w:sz w:val="16"/>
              </w:rPr>
            </w:pPr>
          </w:p>
        </w:tc>
        <w:tc>
          <w:tcPr>
            <w:tcW w:w="864" w:type="dxa"/>
          </w:tcPr>
          <w:p w14:paraId="00A2F77B" w14:textId="77777777" w:rsidR="00247947" w:rsidRDefault="00F67635">
            <w:pPr>
              <w:pStyle w:val="TableParagraph"/>
              <w:spacing w:before="94"/>
              <w:ind w:left="56" w:right="70"/>
              <w:jc w:val="center"/>
              <w:rPr>
                <w:sz w:val="16"/>
              </w:rPr>
            </w:pPr>
            <w:r>
              <w:rPr>
                <w:spacing w:val="-10"/>
                <w:sz w:val="16"/>
              </w:rPr>
              <w:t>P</w:t>
            </w:r>
          </w:p>
        </w:tc>
        <w:tc>
          <w:tcPr>
            <w:tcW w:w="492" w:type="dxa"/>
          </w:tcPr>
          <w:p w14:paraId="06FCDA04" w14:textId="77777777" w:rsidR="00247947" w:rsidRDefault="00247947">
            <w:pPr>
              <w:pStyle w:val="TableParagraph"/>
              <w:rPr>
                <w:sz w:val="16"/>
              </w:rPr>
            </w:pPr>
          </w:p>
        </w:tc>
      </w:tr>
      <w:tr w:rsidR="00247947" w14:paraId="22288B36" w14:textId="77777777" w:rsidTr="0006188F">
        <w:trPr>
          <w:trHeight w:val="380"/>
        </w:trPr>
        <w:tc>
          <w:tcPr>
            <w:tcW w:w="2423" w:type="dxa"/>
          </w:tcPr>
          <w:p w14:paraId="38AF2329" w14:textId="77777777" w:rsidR="00247947" w:rsidRDefault="00F67635">
            <w:pPr>
              <w:pStyle w:val="TableParagraph"/>
              <w:spacing w:before="94"/>
              <w:ind w:left="50"/>
              <w:rPr>
                <w:sz w:val="16"/>
              </w:rPr>
            </w:pPr>
            <w:r>
              <w:rPr>
                <w:sz w:val="16"/>
              </w:rPr>
              <w:t>Office,</w:t>
            </w:r>
            <w:r>
              <w:rPr>
                <w:spacing w:val="-3"/>
                <w:sz w:val="16"/>
              </w:rPr>
              <w:t xml:space="preserve"> </w:t>
            </w:r>
            <w:r>
              <w:rPr>
                <w:sz w:val="16"/>
              </w:rPr>
              <w:t>Medical</w:t>
            </w:r>
            <w:r>
              <w:rPr>
                <w:spacing w:val="-2"/>
                <w:sz w:val="16"/>
              </w:rPr>
              <w:t xml:space="preserve"> </w:t>
            </w:r>
            <w:r>
              <w:rPr>
                <w:sz w:val="16"/>
              </w:rPr>
              <w:t>or</w:t>
            </w:r>
            <w:r>
              <w:rPr>
                <w:spacing w:val="-2"/>
                <w:sz w:val="16"/>
              </w:rPr>
              <w:t xml:space="preserve"> Dental</w:t>
            </w:r>
          </w:p>
        </w:tc>
        <w:tc>
          <w:tcPr>
            <w:tcW w:w="864" w:type="dxa"/>
            <w:shd w:val="clear" w:color="auto" w:fill="F1F1F1"/>
          </w:tcPr>
          <w:p w14:paraId="31E4A909" w14:textId="77777777" w:rsidR="00247947" w:rsidRDefault="00247947">
            <w:pPr>
              <w:pStyle w:val="TableParagraph"/>
              <w:rPr>
                <w:sz w:val="16"/>
              </w:rPr>
            </w:pPr>
          </w:p>
        </w:tc>
        <w:tc>
          <w:tcPr>
            <w:tcW w:w="763" w:type="dxa"/>
            <w:shd w:val="clear" w:color="auto" w:fill="F1F1F1"/>
          </w:tcPr>
          <w:p w14:paraId="2C3584DB" w14:textId="77777777" w:rsidR="00247947" w:rsidRDefault="00247947">
            <w:pPr>
              <w:pStyle w:val="TableParagraph"/>
              <w:rPr>
                <w:sz w:val="16"/>
              </w:rPr>
            </w:pPr>
          </w:p>
        </w:tc>
        <w:tc>
          <w:tcPr>
            <w:tcW w:w="864" w:type="dxa"/>
            <w:shd w:val="clear" w:color="auto" w:fill="F1F1F1"/>
          </w:tcPr>
          <w:p w14:paraId="1C367D15" w14:textId="77777777" w:rsidR="00247947" w:rsidRDefault="00247947">
            <w:pPr>
              <w:pStyle w:val="TableParagraph"/>
              <w:rPr>
                <w:sz w:val="16"/>
              </w:rPr>
            </w:pPr>
          </w:p>
        </w:tc>
        <w:tc>
          <w:tcPr>
            <w:tcW w:w="980" w:type="dxa"/>
          </w:tcPr>
          <w:p w14:paraId="716958F5" w14:textId="3F0E0542" w:rsidR="00247947" w:rsidRDefault="008C1806">
            <w:pPr>
              <w:pStyle w:val="TableParagraph"/>
              <w:rPr>
                <w:sz w:val="16"/>
              </w:rPr>
            </w:pPr>
            <w:r>
              <w:rPr>
                <w:sz w:val="16"/>
              </w:rPr>
              <w:t xml:space="preserve">        </w:t>
            </w:r>
            <w:r w:rsidR="0006188F">
              <w:rPr>
                <w:sz w:val="16"/>
              </w:rPr>
              <w:t xml:space="preserve"> </w:t>
            </w:r>
            <w:r>
              <w:rPr>
                <w:sz w:val="16"/>
              </w:rPr>
              <w:t>P</w:t>
            </w:r>
          </w:p>
        </w:tc>
        <w:tc>
          <w:tcPr>
            <w:tcW w:w="993" w:type="dxa"/>
          </w:tcPr>
          <w:p w14:paraId="71869009" w14:textId="57829D29" w:rsidR="00247947" w:rsidRDefault="0006188F">
            <w:pPr>
              <w:pStyle w:val="TableParagraph"/>
              <w:rPr>
                <w:sz w:val="16"/>
              </w:rPr>
            </w:pPr>
            <w:r>
              <w:rPr>
                <w:sz w:val="16"/>
              </w:rPr>
              <w:t>P</w:t>
            </w:r>
          </w:p>
        </w:tc>
        <w:tc>
          <w:tcPr>
            <w:tcW w:w="908" w:type="dxa"/>
          </w:tcPr>
          <w:p w14:paraId="52508BCD" w14:textId="7EB94E56" w:rsidR="00247947" w:rsidRDefault="008C1806">
            <w:pPr>
              <w:pStyle w:val="TableParagraph"/>
              <w:rPr>
                <w:sz w:val="16"/>
              </w:rPr>
            </w:pPr>
            <w:r>
              <w:rPr>
                <w:sz w:val="16"/>
              </w:rPr>
              <w:t xml:space="preserve">   P</w:t>
            </w:r>
          </w:p>
        </w:tc>
        <w:tc>
          <w:tcPr>
            <w:tcW w:w="972" w:type="dxa"/>
            <w:shd w:val="clear" w:color="auto" w:fill="F1F1F1"/>
          </w:tcPr>
          <w:p w14:paraId="77100BEA" w14:textId="6F5EA0DE" w:rsidR="00247947" w:rsidRDefault="00C3190B">
            <w:pPr>
              <w:pStyle w:val="TableParagraph"/>
              <w:rPr>
                <w:sz w:val="16"/>
              </w:rPr>
            </w:pPr>
            <w:r>
              <w:rPr>
                <w:sz w:val="16"/>
              </w:rPr>
              <w:t xml:space="preserve">           P</w:t>
            </w:r>
          </w:p>
        </w:tc>
        <w:tc>
          <w:tcPr>
            <w:tcW w:w="1000" w:type="dxa"/>
            <w:shd w:val="clear" w:color="auto" w:fill="F1F1F1"/>
          </w:tcPr>
          <w:p w14:paraId="3DA6050C" w14:textId="77777777" w:rsidR="00247947" w:rsidRDefault="00247947">
            <w:pPr>
              <w:pStyle w:val="TableParagraph"/>
              <w:rPr>
                <w:sz w:val="16"/>
              </w:rPr>
            </w:pPr>
          </w:p>
        </w:tc>
        <w:tc>
          <w:tcPr>
            <w:tcW w:w="879" w:type="dxa"/>
          </w:tcPr>
          <w:p w14:paraId="251C6CB6" w14:textId="77777777" w:rsidR="00247947" w:rsidRDefault="00F67635">
            <w:pPr>
              <w:pStyle w:val="TableParagraph"/>
              <w:spacing w:before="94"/>
              <w:jc w:val="center"/>
              <w:rPr>
                <w:sz w:val="16"/>
              </w:rPr>
            </w:pPr>
            <w:r>
              <w:rPr>
                <w:spacing w:val="-10"/>
                <w:sz w:val="16"/>
              </w:rPr>
              <w:t>P</w:t>
            </w:r>
          </w:p>
        </w:tc>
        <w:tc>
          <w:tcPr>
            <w:tcW w:w="864" w:type="dxa"/>
            <w:shd w:val="clear" w:color="auto" w:fill="F1F1F1"/>
          </w:tcPr>
          <w:p w14:paraId="11CE34B7" w14:textId="77777777" w:rsidR="00247947" w:rsidRDefault="00247947">
            <w:pPr>
              <w:pStyle w:val="TableParagraph"/>
              <w:rPr>
                <w:sz w:val="16"/>
              </w:rPr>
            </w:pPr>
          </w:p>
          <w:p w14:paraId="4E83434E" w14:textId="369DC671" w:rsidR="00C3190B" w:rsidRDefault="00C3190B">
            <w:pPr>
              <w:pStyle w:val="TableParagraph"/>
              <w:rPr>
                <w:sz w:val="16"/>
              </w:rPr>
            </w:pPr>
            <w:r>
              <w:rPr>
                <w:sz w:val="16"/>
              </w:rPr>
              <w:t xml:space="preserve">     P</w:t>
            </w:r>
          </w:p>
        </w:tc>
        <w:tc>
          <w:tcPr>
            <w:tcW w:w="492" w:type="dxa"/>
          </w:tcPr>
          <w:p w14:paraId="1CB9E23A" w14:textId="77777777" w:rsidR="00247947" w:rsidRDefault="00247947">
            <w:pPr>
              <w:pStyle w:val="TableParagraph"/>
              <w:rPr>
                <w:sz w:val="16"/>
              </w:rPr>
            </w:pPr>
          </w:p>
        </w:tc>
      </w:tr>
      <w:tr w:rsidR="00247947" w14:paraId="2355C34C" w14:textId="77777777">
        <w:trPr>
          <w:trHeight w:val="640"/>
        </w:trPr>
        <w:tc>
          <w:tcPr>
            <w:tcW w:w="2423" w:type="dxa"/>
          </w:tcPr>
          <w:p w14:paraId="08715CAE" w14:textId="77777777" w:rsidR="00247947" w:rsidRDefault="00F67635">
            <w:pPr>
              <w:pStyle w:val="TableParagraph"/>
              <w:spacing w:before="94" w:line="338" w:lineRule="auto"/>
              <w:ind w:left="50"/>
              <w:rPr>
                <w:sz w:val="16"/>
              </w:rPr>
            </w:pPr>
            <w:r>
              <w:rPr>
                <w:sz w:val="16"/>
              </w:rPr>
              <w:t>Outpatient</w:t>
            </w:r>
            <w:r>
              <w:rPr>
                <w:spacing w:val="-10"/>
                <w:sz w:val="16"/>
              </w:rPr>
              <w:t xml:space="preserve"> </w:t>
            </w:r>
            <w:r>
              <w:rPr>
                <w:sz w:val="16"/>
              </w:rPr>
              <w:t>Medical</w:t>
            </w:r>
            <w:r>
              <w:rPr>
                <w:spacing w:val="-10"/>
                <w:sz w:val="16"/>
              </w:rPr>
              <w:t xml:space="preserve"> </w:t>
            </w:r>
            <w:r>
              <w:rPr>
                <w:sz w:val="16"/>
              </w:rPr>
              <w:t>Testing</w:t>
            </w:r>
            <w:r>
              <w:rPr>
                <w:spacing w:val="40"/>
                <w:sz w:val="16"/>
              </w:rPr>
              <w:t xml:space="preserve"> </w:t>
            </w:r>
            <w:r>
              <w:rPr>
                <w:spacing w:val="-2"/>
                <w:sz w:val="16"/>
              </w:rPr>
              <w:t>Laboratory</w:t>
            </w:r>
          </w:p>
        </w:tc>
        <w:tc>
          <w:tcPr>
            <w:tcW w:w="864" w:type="dxa"/>
            <w:shd w:val="clear" w:color="auto" w:fill="F1F1F1"/>
          </w:tcPr>
          <w:p w14:paraId="7FFD2C50" w14:textId="77777777" w:rsidR="00247947" w:rsidRDefault="00247947">
            <w:pPr>
              <w:pStyle w:val="TableParagraph"/>
              <w:rPr>
                <w:sz w:val="16"/>
              </w:rPr>
            </w:pPr>
          </w:p>
        </w:tc>
        <w:tc>
          <w:tcPr>
            <w:tcW w:w="763" w:type="dxa"/>
            <w:shd w:val="clear" w:color="auto" w:fill="F1F1F1"/>
          </w:tcPr>
          <w:p w14:paraId="2E9A069A" w14:textId="77777777" w:rsidR="00247947" w:rsidRDefault="00247947">
            <w:pPr>
              <w:pStyle w:val="TableParagraph"/>
              <w:rPr>
                <w:sz w:val="16"/>
              </w:rPr>
            </w:pPr>
          </w:p>
        </w:tc>
        <w:tc>
          <w:tcPr>
            <w:tcW w:w="864" w:type="dxa"/>
            <w:shd w:val="clear" w:color="auto" w:fill="F1F1F1"/>
          </w:tcPr>
          <w:p w14:paraId="65FC206E" w14:textId="77777777" w:rsidR="00247947" w:rsidRDefault="00247947">
            <w:pPr>
              <w:pStyle w:val="TableParagraph"/>
              <w:rPr>
                <w:sz w:val="16"/>
              </w:rPr>
            </w:pPr>
          </w:p>
        </w:tc>
        <w:tc>
          <w:tcPr>
            <w:tcW w:w="980" w:type="dxa"/>
            <w:shd w:val="clear" w:color="auto" w:fill="F1F1F1"/>
          </w:tcPr>
          <w:p w14:paraId="1474F7AD" w14:textId="77777777" w:rsidR="00247947" w:rsidRDefault="00247947">
            <w:pPr>
              <w:pStyle w:val="TableParagraph"/>
              <w:rPr>
                <w:sz w:val="16"/>
              </w:rPr>
            </w:pPr>
          </w:p>
        </w:tc>
        <w:tc>
          <w:tcPr>
            <w:tcW w:w="993" w:type="dxa"/>
            <w:shd w:val="clear" w:color="auto" w:fill="F1F1F1"/>
          </w:tcPr>
          <w:p w14:paraId="664E67E9" w14:textId="77777777" w:rsidR="00247947" w:rsidRDefault="00247947">
            <w:pPr>
              <w:pStyle w:val="TableParagraph"/>
              <w:rPr>
                <w:sz w:val="16"/>
              </w:rPr>
            </w:pPr>
          </w:p>
        </w:tc>
        <w:tc>
          <w:tcPr>
            <w:tcW w:w="908" w:type="dxa"/>
            <w:shd w:val="clear" w:color="auto" w:fill="F1F1F1"/>
          </w:tcPr>
          <w:p w14:paraId="68F53B18" w14:textId="77777777" w:rsidR="00247947" w:rsidRDefault="00247947">
            <w:pPr>
              <w:pStyle w:val="TableParagraph"/>
              <w:rPr>
                <w:sz w:val="16"/>
              </w:rPr>
            </w:pPr>
          </w:p>
        </w:tc>
        <w:tc>
          <w:tcPr>
            <w:tcW w:w="972" w:type="dxa"/>
            <w:shd w:val="clear" w:color="auto" w:fill="F1F1F1"/>
          </w:tcPr>
          <w:p w14:paraId="22E905AD" w14:textId="77777777" w:rsidR="00247947" w:rsidRDefault="00247947">
            <w:pPr>
              <w:pStyle w:val="TableParagraph"/>
              <w:rPr>
                <w:sz w:val="16"/>
              </w:rPr>
            </w:pPr>
          </w:p>
        </w:tc>
        <w:tc>
          <w:tcPr>
            <w:tcW w:w="1000" w:type="dxa"/>
            <w:shd w:val="clear" w:color="auto" w:fill="F1F1F1"/>
          </w:tcPr>
          <w:p w14:paraId="608B7E49" w14:textId="77777777" w:rsidR="00247947" w:rsidRDefault="00247947">
            <w:pPr>
              <w:pStyle w:val="TableParagraph"/>
              <w:rPr>
                <w:sz w:val="16"/>
              </w:rPr>
            </w:pPr>
          </w:p>
        </w:tc>
        <w:tc>
          <w:tcPr>
            <w:tcW w:w="879" w:type="dxa"/>
          </w:tcPr>
          <w:p w14:paraId="62789873" w14:textId="77777777" w:rsidR="00247947" w:rsidRDefault="00F67635">
            <w:pPr>
              <w:pStyle w:val="TableParagraph"/>
              <w:spacing w:before="94"/>
              <w:jc w:val="center"/>
              <w:rPr>
                <w:sz w:val="16"/>
              </w:rPr>
            </w:pPr>
            <w:r>
              <w:rPr>
                <w:spacing w:val="-10"/>
                <w:sz w:val="16"/>
              </w:rPr>
              <w:t>P</w:t>
            </w:r>
          </w:p>
        </w:tc>
        <w:tc>
          <w:tcPr>
            <w:tcW w:w="864" w:type="dxa"/>
            <w:shd w:val="clear" w:color="auto" w:fill="F1F1F1"/>
          </w:tcPr>
          <w:p w14:paraId="477D5D20" w14:textId="77777777" w:rsidR="00247947" w:rsidRDefault="00247947">
            <w:pPr>
              <w:pStyle w:val="TableParagraph"/>
              <w:rPr>
                <w:sz w:val="16"/>
              </w:rPr>
            </w:pPr>
          </w:p>
        </w:tc>
        <w:tc>
          <w:tcPr>
            <w:tcW w:w="492" w:type="dxa"/>
          </w:tcPr>
          <w:p w14:paraId="2F6A7D4D" w14:textId="77777777" w:rsidR="00247947" w:rsidRDefault="00247947">
            <w:pPr>
              <w:pStyle w:val="TableParagraph"/>
              <w:rPr>
                <w:sz w:val="16"/>
              </w:rPr>
            </w:pPr>
          </w:p>
        </w:tc>
      </w:tr>
      <w:tr w:rsidR="00247947" w14:paraId="3079F8C4" w14:textId="77777777">
        <w:trPr>
          <w:trHeight w:val="640"/>
        </w:trPr>
        <w:tc>
          <w:tcPr>
            <w:tcW w:w="2423" w:type="dxa"/>
          </w:tcPr>
          <w:p w14:paraId="2C3209A9" w14:textId="77777777" w:rsidR="00247947" w:rsidRDefault="00F67635">
            <w:pPr>
              <w:pStyle w:val="TableParagraph"/>
              <w:spacing w:before="94"/>
              <w:ind w:left="50"/>
              <w:rPr>
                <w:sz w:val="16"/>
              </w:rPr>
            </w:pPr>
            <w:r>
              <w:rPr>
                <w:sz w:val="16"/>
              </w:rPr>
              <w:t>Place</w:t>
            </w:r>
            <w:r>
              <w:rPr>
                <w:spacing w:val="-3"/>
                <w:sz w:val="16"/>
              </w:rPr>
              <w:t xml:space="preserve"> </w:t>
            </w:r>
            <w:r>
              <w:rPr>
                <w:sz w:val="16"/>
              </w:rPr>
              <w:t>of</w:t>
            </w:r>
            <w:r>
              <w:rPr>
                <w:spacing w:val="-1"/>
                <w:sz w:val="16"/>
              </w:rPr>
              <w:t xml:space="preserve"> </w:t>
            </w:r>
            <w:r>
              <w:rPr>
                <w:sz w:val="16"/>
              </w:rPr>
              <w:t>Assembly</w:t>
            </w:r>
            <w:r>
              <w:rPr>
                <w:spacing w:val="-1"/>
                <w:sz w:val="16"/>
              </w:rPr>
              <w:t xml:space="preserve"> </w:t>
            </w:r>
            <w:r>
              <w:rPr>
                <w:spacing w:val="-4"/>
                <w:sz w:val="16"/>
              </w:rPr>
              <w:t>(see</w:t>
            </w:r>
          </w:p>
          <w:p w14:paraId="16A96413" w14:textId="77777777" w:rsidR="00247947" w:rsidRDefault="00F67635">
            <w:pPr>
              <w:pStyle w:val="TableParagraph"/>
              <w:spacing w:before="76"/>
              <w:ind w:left="50"/>
              <w:rPr>
                <w:sz w:val="16"/>
              </w:rPr>
            </w:pPr>
            <w:r>
              <w:rPr>
                <w:sz w:val="16"/>
              </w:rPr>
              <w:t>§ 27-</w:t>
            </w:r>
            <w:r>
              <w:rPr>
                <w:spacing w:val="-2"/>
                <w:sz w:val="16"/>
              </w:rPr>
              <w:t>605.31)</w:t>
            </w:r>
          </w:p>
        </w:tc>
        <w:tc>
          <w:tcPr>
            <w:tcW w:w="864" w:type="dxa"/>
          </w:tcPr>
          <w:p w14:paraId="7B70F1E8" w14:textId="77777777" w:rsidR="00247947" w:rsidRDefault="00F67635">
            <w:pPr>
              <w:pStyle w:val="TableParagraph"/>
              <w:spacing w:before="94"/>
              <w:ind w:left="84" w:right="70"/>
              <w:jc w:val="center"/>
              <w:rPr>
                <w:sz w:val="16"/>
              </w:rPr>
            </w:pPr>
            <w:r>
              <w:rPr>
                <w:spacing w:val="-5"/>
                <w:sz w:val="16"/>
              </w:rPr>
              <w:t>SE</w:t>
            </w:r>
          </w:p>
        </w:tc>
        <w:tc>
          <w:tcPr>
            <w:tcW w:w="763" w:type="dxa"/>
          </w:tcPr>
          <w:p w14:paraId="36FD5CA6" w14:textId="77777777" w:rsidR="00247947" w:rsidRDefault="00F67635">
            <w:pPr>
              <w:pStyle w:val="TableParagraph"/>
              <w:spacing w:before="94"/>
              <w:ind w:left="1" w:right="27"/>
              <w:jc w:val="center"/>
              <w:rPr>
                <w:sz w:val="16"/>
              </w:rPr>
            </w:pPr>
            <w:r>
              <w:rPr>
                <w:spacing w:val="-5"/>
                <w:sz w:val="16"/>
              </w:rPr>
              <w:t>SE</w:t>
            </w:r>
          </w:p>
        </w:tc>
        <w:tc>
          <w:tcPr>
            <w:tcW w:w="864" w:type="dxa"/>
          </w:tcPr>
          <w:p w14:paraId="30D82073" w14:textId="77777777" w:rsidR="00247947" w:rsidRDefault="00F67635">
            <w:pPr>
              <w:pStyle w:val="TableParagraph"/>
              <w:spacing w:before="94"/>
              <w:ind w:left="15" w:right="84"/>
              <w:jc w:val="center"/>
              <w:rPr>
                <w:sz w:val="16"/>
              </w:rPr>
            </w:pPr>
            <w:r>
              <w:rPr>
                <w:spacing w:val="-5"/>
                <w:sz w:val="16"/>
              </w:rPr>
              <w:t>SE</w:t>
            </w:r>
          </w:p>
        </w:tc>
        <w:tc>
          <w:tcPr>
            <w:tcW w:w="980" w:type="dxa"/>
          </w:tcPr>
          <w:p w14:paraId="6E61B4F1" w14:textId="77777777" w:rsidR="00247947" w:rsidRDefault="00F67635">
            <w:pPr>
              <w:pStyle w:val="TableParagraph"/>
              <w:spacing w:before="94"/>
              <w:ind w:left="1" w:right="42"/>
              <w:jc w:val="center"/>
              <w:rPr>
                <w:sz w:val="16"/>
              </w:rPr>
            </w:pPr>
            <w:r>
              <w:rPr>
                <w:spacing w:val="-5"/>
                <w:sz w:val="16"/>
              </w:rPr>
              <w:t>SE</w:t>
            </w:r>
          </w:p>
        </w:tc>
        <w:tc>
          <w:tcPr>
            <w:tcW w:w="993" w:type="dxa"/>
          </w:tcPr>
          <w:p w14:paraId="3567613C" w14:textId="77777777" w:rsidR="00247947" w:rsidRDefault="00F67635">
            <w:pPr>
              <w:pStyle w:val="TableParagraph"/>
              <w:spacing w:before="94"/>
              <w:ind w:left="17" w:right="17"/>
              <w:jc w:val="center"/>
              <w:rPr>
                <w:sz w:val="16"/>
              </w:rPr>
            </w:pPr>
            <w:r>
              <w:rPr>
                <w:spacing w:val="-5"/>
                <w:sz w:val="16"/>
              </w:rPr>
              <w:t>SE</w:t>
            </w:r>
          </w:p>
        </w:tc>
        <w:tc>
          <w:tcPr>
            <w:tcW w:w="908" w:type="dxa"/>
            <w:shd w:val="clear" w:color="auto" w:fill="F1F1F1"/>
          </w:tcPr>
          <w:p w14:paraId="5A0A12FC" w14:textId="77777777" w:rsidR="00247947" w:rsidRDefault="00247947">
            <w:pPr>
              <w:pStyle w:val="TableParagraph"/>
              <w:rPr>
                <w:sz w:val="16"/>
              </w:rPr>
            </w:pPr>
          </w:p>
        </w:tc>
        <w:tc>
          <w:tcPr>
            <w:tcW w:w="972" w:type="dxa"/>
            <w:shd w:val="clear" w:color="auto" w:fill="F1F1F1"/>
          </w:tcPr>
          <w:p w14:paraId="4F8745BB" w14:textId="77777777" w:rsidR="00247947" w:rsidRDefault="00247947">
            <w:pPr>
              <w:pStyle w:val="TableParagraph"/>
              <w:rPr>
                <w:sz w:val="16"/>
              </w:rPr>
            </w:pPr>
          </w:p>
        </w:tc>
        <w:tc>
          <w:tcPr>
            <w:tcW w:w="1000" w:type="dxa"/>
            <w:shd w:val="clear" w:color="auto" w:fill="F1F1F1"/>
          </w:tcPr>
          <w:p w14:paraId="138AFE43" w14:textId="77777777" w:rsidR="00247947" w:rsidRDefault="00247947">
            <w:pPr>
              <w:pStyle w:val="TableParagraph"/>
              <w:rPr>
                <w:sz w:val="16"/>
              </w:rPr>
            </w:pPr>
          </w:p>
        </w:tc>
        <w:tc>
          <w:tcPr>
            <w:tcW w:w="879" w:type="dxa"/>
            <w:shd w:val="clear" w:color="auto" w:fill="F1F1F1"/>
          </w:tcPr>
          <w:p w14:paraId="56491652" w14:textId="77777777" w:rsidR="00247947" w:rsidRDefault="00247947">
            <w:pPr>
              <w:pStyle w:val="TableParagraph"/>
              <w:rPr>
                <w:sz w:val="16"/>
              </w:rPr>
            </w:pPr>
          </w:p>
        </w:tc>
        <w:tc>
          <w:tcPr>
            <w:tcW w:w="864" w:type="dxa"/>
          </w:tcPr>
          <w:p w14:paraId="4CEA3AA7" w14:textId="77777777" w:rsidR="00247947" w:rsidRDefault="00F67635">
            <w:pPr>
              <w:pStyle w:val="TableParagraph"/>
              <w:spacing w:before="94"/>
              <w:ind w:left="57" w:right="70"/>
              <w:jc w:val="center"/>
              <w:rPr>
                <w:sz w:val="16"/>
              </w:rPr>
            </w:pPr>
            <w:r>
              <w:rPr>
                <w:spacing w:val="-5"/>
                <w:sz w:val="16"/>
              </w:rPr>
              <w:t>SE</w:t>
            </w:r>
          </w:p>
        </w:tc>
        <w:tc>
          <w:tcPr>
            <w:tcW w:w="492" w:type="dxa"/>
          </w:tcPr>
          <w:p w14:paraId="50D903F7" w14:textId="77777777" w:rsidR="00247947" w:rsidRDefault="00247947">
            <w:pPr>
              <w:pStyle w:val="TableParagraph"/>
              <w:rPr>
                <w:sz w:val="16"/>
              </w:rPr>
            </w:pPr>
          </w:p>
        </w:tc>
      </w:tr>
      <w:tr w:rsidR="00247947" w14:paraId="607B7A09" w14:textId="77777777">
        <w:trPr>
          <w:trHeight w:val="380"/>
        </w:trPr>
        <w:tc>
          <w:tcPr>
            <w:tcW w:w="2423" w:type="dxa"/>
          </w:tcPr>
          <w:p w14:paraId="52494F78" w14:textId="77777777" w:rsidR="00247947" w:rsidRDefault="00F67635">
            <w:pPr>
              <w:pStyle w:val="TableParagraph"/>
              <w:spacing w:before="94"/>
              <w:ind w:left="50"/>
              <w:rPr>
                <w:sz w:val="16"/>
              </w:rPr>
            </w:pPr>
            <w:r>
              <w:rPr>
                <w:sz w:val="16"/>
              </w:rPr>
              <w:t>Place</w:t>
            </w:r>
            <w:r>
              <w:rPr>
                <w:spacing w:val="-3"/>
                <w:sz w:val="16"/>
              </w:rPr>
              <w:t xml:space="preserve"> </w:t>
            </w:r>
            <w:r>
              <w:rPr>
                <w:sz w:val="16"/>
              </w:rPr>
              <w:t>of</w:t>
            </w:r>
            <w:r>
              <w:rPr>
                <w:spacing w:val="-1"/>
                <w:sz w:val="16"/>
              </w:rPr>
              <w:t xml:space="preserve"> </w:t>
            </w:r>
            <w:r>
              <w:rPr>
                <w:sz w:val="16"/>
              </w:rPr>
              <w:t>Worship</w:t>
            </w:r>
            <w:r>
              <w:rPr>
                <w:spacing w:val="-2"/>
                <w:sz w:val="16"/>
              </w:rPr>
              <w:t xml:space="preserve"> </w:t>
            </w:r>
            <w:r>
              <w:rPr>
                <w:sz w:val="16"/>
              </w:rPr>
              <w:t>(see</w:t>
            </w:r>
            <w:r>
              <w:rPr>
                <w:spacing w:val="-2"/>
                <w:sz w:val="16"/>
              </w:rPr>
              <w:t xml:space="preserve"> </w:t>
            </w:r>
            <w:r>
              <w:rPr>
                <w:sz w:val="16"/>
              </w:rPr>
              <w:t>§ 27-</w:t>
            </w:r>
            <w:r>
              <w:rPr>
                <w:spacing w:val="-2"/>
                <w:sz w:val="16"/>
              </w:rPr>
              <w:t>605.31)</w:t>
            </w:r>
          </w:p>
        </w:tc>
        <w:tc>
          <w:tcPr>
            <w:tcW w:w="864" w:type="dxa"/>
          </w:tcPr>
          <w:p w14:paraId="617A8762" w14:textId="77777777" w:rsidR="00247947" w:rsidRDefault="00F67635">
            <w:pPr>
              <w:pStyle w:val="TableParagraph"/>
              <w:spacing w:before="94"/>
              <w:ind w:left="84" w:right="70"/>
              <w:jc w:val="center"/>
              <w:rPr>
                <w:sz w:val="16"/>
              </w:rPr>
            </w:pPr>
            <w:r>
              <w:rPr>
                <w:spacing w:val="-5"/>
                <w:sz w:val="16"/>
              </w:rPr>
              <w:t>SE</w:t>
            </w:r>
          </w:p>
        </w:tc>
        <w:tc>
          <w:tcPr>
            <w:tcW w:w="763" w:type="dxa"/>
          </w:tcPr>
          <w:p w14:paraId="34A89DCF" w14:textId="77777777" w:rsidR="00247947" w:rsidRDefault="00F67635">
            <w:pPr>
              <w:pStyle w:val="TableParagraph"/>
              <w:spacing w:before="94"/>
              <w:ind w:left="1" w:right="27"/>
              <w:jc w:val="center"/>
              <w:rPr>
                <w:sz w:val="16"/>
              </w:rPr>
            </w:pPr>
            <w:r>
              <w:rPr>
                <w:spacing w:val="-5"/>
                <w:sz w:val="16"/>
              </w:rPr>
              <w:t>SE</w:t>
            </w:r>
          </w:p>
        </w:tc>
        <w:tc>
          <w:tcPr>
            <w:tcW w:w="864" w:type="dxa"/>
          </w:tcPr>
          <w:p w14:paraId="43BAD48F" w14:textId="77777777" w:rsidR="00247947" w:rsidRDefault="00F67635">
            <w:pPr>
              <w:pStyle w:val="TableParagraph"/>
              <w:spacing w:before="94"/>
              <w:ind w:left="15" w:right="84"/>
              <w:jc w:val="center"/>
              <w:rPr>
                <w:sz w:val="16"/>
              </w:rPr>
            </w:pPr>
            <w:r>
              <w:rPr>
                <w:spacing w:val="-5"/>
                <w:sz w:val="16"/>
              </w:rPr>
              <w:t>SE</w:t>
            </w:r>
          </w:p>
        </w:tc>
        <w:tc>
          <w:tcPr>
            <w:tcW w:w="980" w:type="dxa"/>
          </w:tcPr>
          <w:p w14:paraId="71793AED" w14:textId="77777777" w:rsidR="00247947" w:rsidRDefault="00F67635">
            <w:pPr>
              <w:pStyle w:val="TableParagraph"/>
              <w:spacing w:before="94"/>
              <w:ind w:left="1" w:right="42"/>
              <w:jc w:val="center"/>
              <w:rPr>
                <w:sz w:val="16"/>
              </w:rPr>
            </w:pPr>
            <w:r>
              <w:rPr>
                <w:spacing w:val="-5"/>
                <w:sz w:val="16"/>
              </w:rPr>
              <w:t>SE</w:t>
            </w:r>
          </w:p>
        </w:tc>
        <w:tc>
          <w:tcPr>
            <w:tcW w:w="993" w:type="dxa"/>
          </w:tcPr>
          <w:p w14:paraId="52D69327" w14:textId="77777777" w:rsidR="00247947" w:rsidRDefault="00F67635">
            <w:pPr>
              <w:pStyle w:val="TableParagraph"/>
              <w:spacing w:before="94"/>
              <w:ind w:left="17" w:right="17"/>
              <w:jc w:val="center"/>
              <w:rPr>
                <w:sz w:val="16"/>
              </w:rPr>
            </w:pPr>
            <w:r>
              <w:rPr>
                <w:spacing w:val="-5"/>
                <w:sz w:val="16"/>
              </w:rPr>
              <w:t>SE</w:t>
            </w:r>
          </w:p>
        </w:tc>
        <w:tc>
          <w:tcPr>
            <w:tcW w:w="908" w:type="dxa"/>
            <w:shd w:val="clear" w:color="auto" w:fill="F1F1F1"/>
          </w:tcPr>
          <w:p w14:paraId="0CD81F28" w14:textId="77777777" w:rsidR="00247947" w:rsidRDefault="00247947">
            <w:pPr>
              <w:pStyle w:val="TableParagraph"/>
              <w:rPr>
                <w:sz w:val="16"/>
              </w:rPr>
            </w:pPr>
          </w:p>
        </w:tc>
        <w:tc>
          <w:tcPr>
            <w:tcW w:w="972" w:type="dxa"/>
            <w:shd w:val="clear" w:color="auto" w:fill="F1F1F1"/>
          </w:tcPr>
          <w:p w14:paraId="5A2FE8CB" w14:textId="77777777" w:rsidR="00247947" w:rsidRDefault="00247947">
            <w:pPr>
              <w:pStyle w:val="TableParagraph"/>
              <w:rPr>
                <w:sz w:val="16"/>
              </w:rPr>
            </w:pPr>
          </w:p>
        </w:tc>
        <w:tc>
          <w:tcPr>
            <w:tcW w:w="1000" w:type="dxa"/>
            <w:shd w:val="clear" w:color="auto" w:fill="F1F1F1"/>
          </w:tcPr>
          <w:p w14:paraId="7B02947A" w14:textId="77777777" w:rsidR="00247947" w:rsidRDefault="00247947">
            <w:pPr>
              <w:pStyle w:val="TableParagraph"/>
              <w:rPr>
                <w:sz w:val="16"/>
              </w:rPr>
            </w:pPr>
          </w:p>
        </w:tc>
        <w:tc>
          <w:tcPr>
            <w:tcW w:w="879" w:type="dxa"/>
            <w:shd w:val="clear" w:color="auto" w:fill="F1F1F1"/>
          </w:tcPr>
          <w:p w14:paraId="2D06F944" w14:textId="77777777" w:rsidR="00247947" w:rsidRDefault="00247947">
            <w:pPr>
              <w:pStyle w:val="TableParagraph"/>
              <w:rPr>
                <w:sz w:val="16"/>
              </w:rPr>
            </w:pPr>
          </w:p>
        </w:tc>
        <w:tc>
          <w:tcPr>
            <w:tcW w:w="864" w:type="dxa"/>
          </w:tcPr>
          <w:p w14:paraId="7F9583BC" w14:textId="77777777" w:rsidR="00247947" w:rsidRDefault="00F67635">
            <w:pPr>
              <w:pStyle w:val="TableParagraph"/>
              <w:spacing w:before="94"/>
              <w:ind w:left="57" w:right="70"/>
              <w:jc w:val="center"/>
              <w:rPr>
                <w:sz w:val="16"/>
              </w:rPr>
            </w:pPr>
            <w:r>
              <w:rPr>
                <w:spacing w:val="-5"/>
                <w:sz w:val="16"/>
              </w:rPr>
              <w:t>SE</w:t>
            </w:r>
          </w:p>
        </w:tc>
        <w:tc>
          <w:tcPr>
            <w:tcW w:w="492" w:type="dxa"/>
          </w:tcPr>
          <w:p w14:paraId="25EBC1ED" w14:textId="77777777" w:rsidR="00247947" w:rsidRDefault="00247947">
            <w:pPr>
              <w:pStyle w:val="TableParagraph"/>
              <w:rPr>
                <w:sz w:val="16"/>
              </w:rPr>
            </w:pPr>
          </w:p>
        </w:tc>
      </w:tr>
      <w:tr w:rsidR="00247947" w14:paraId="42BE114E" w14:textId="77777777">
        <w:trPr>
          <w:trHeight w:val="380"/>
        </w:trPr>
        <w:tc>
          <w:tcPr>
            <w:tcW w:w="2423" w:type="dxa"/>
          </w:tcPr>
          <w:p w14:paraId="7C059C68" w14:textId="77777777" w:rsidR="00247947" w:rsidRDefault="00F67635">
            <w:pPr>
              <w:pStyle w:val="TableParagraph"/>
              <w:spacing w:before="94"/>
              <w:ind w:left="50"/>
              <w:rPr>
                <w:sz w:val="16"/>
              </w:rPr>
            </w:pPr>
            <w:r>
              <w:rPr>
                <w:sz w:val="16"/>
              </w:rPr>
              <w:t>School,</w:t>
            </w:r>
            <w:r>
              <w:rPr>
                <w:spacing w:val="-2"/>
                <w:sz w:val="16"/>
              </w:rPr>
              <w:t xml:space="preserve"> </w:t>
            </w:r>
            <w:r>
              <w:rPr>
                <w:sz w:val="16"/>
              </w:rPr>
              <w:t>Post</w:t>
            </w:r>
            <w:r>
              <w:rPr>
                <w:spacing w:val="-2"/>
                <w:sz w:val="16"/>
              </w:rPr>
              <w:t xml:space="preserve"> Secondary</w:t>
            </w:r>
          </w:p>
        </w:tc>
        <w:tc>
          <w:tcPr>
            <w:tcW w:w="864" w:type="dxa"/>
            <w:shd w:val="clear" w:color="auto" w:fill="F1F1F1"/>
          </w:tcPr>
          <w:p w14:paraId="7E4E4C9F" w14:textId="77777777" w:rsidR="00247947" w:rsidRDefault="00247947">
            <w:pPr>
              <w:pStyle w:val="TableParagraph"/>
              <w:rPr>
                <w:sz w:val="16"/>
              </w:rPr>
            </w:pPr>
          </w:p>
        </w:tc>
        <w:tc>
          <w:tcPr>
            <w:tcW w:w="763" w:type="dxa"/>
            <w:shd w:val="clear" w:color="auto" w:fill="F1F1F1"/>
          </w:tcPr>
          <w:p w14:paraId="1CDE5FEF" w14:textId="77777777" w:rsidR="00247947" w:rsidRDefault="00247947">
            <w:pPr>
              <w:pStyle w:val="TableParagraph"/>
              <w:rPr>
                <w:sz w:val="16"/>
              </w:rPr>
            </w:pPr>
          </w:p>
        </w:tc>
        <w:tc>
          <w:tcPr>
            <w:tcW w:w="864" w:type="dxa"/>
            <w:shd w:val="clear" w:color="auto" w:fill="F1F1F1"/>
          </w:tcPr>
          <w:p w14:paraId="1A130428" w14:textId="77777777" w:rsidR="00247947" w:rsidRDefault="00247947">
            <w:pPr>
              <w:pStyle w:val="TableParagraph"/>
              <w:rPr>
                <w:sz w:val="16"/>
              </w:rPr>
            </w:pPr>
          </w:p>
        </w:tc>
        <w:tc>
          <w:tcPr>
            <w:tcW w:w="980" w:type="dxa"/>
            <w:shd w:val="clear" w:color="auto" w:fill="F1F1F1"/>
          </w:tcPr>
          <w:p w14:paraId="66932C13" w14:textId="77777777" w:rsidR="00247947" w:rsidRDefault="00247947">
            <w:pPr>
              <w:pStyle w:val="TableParagraph"/>
              <w:rPr>
                <w:sz w:val="16"/>
              </w:rPr>
            </w:pPr>
          </w:p>
        </w:tc>
        <w:tc>
          <w:tcPr>
            <w:tcW w:w="993" w:type="dxa"/>
            <w:shd w:val="clear" w:color="auto" w:fill="F1F1F1"/>
          </w:tcPr>
          <w:p w14:paraId="370EC1ED" w14:textId="77777777" w:rsidR="00247947" w:rsidRDefault="00247947">
            <w:pPr>
              <w:pStyle w:val="TableParagraph"/>
              <w:rPr>
                <w:sz w:val="16"/>
              </w:rPr>
            </w:pPr>
          </w:p>
        </w:tc>
        <w:tc>
          <w:tcPr>
            <w:tcW w:w="908" w:type="dxa"/>
            <w:shd w:val="clear" w:color="auto" w:fill="F1F1F1"/>
          </w:tcPr>
          <w:p w14:paraId="4C325F96" w14:textId="77777777" w:rsidR="00247947" w:rsidRDefault="00247947">
            <w:pPr>
              <w:pStyle w:val="TableParagraph"/>
              <w:rPr>
                <w:sz w:val="16"/>
              </w:rPr>
            </w:pPr>
          </w:p>
        </w:tc>
        <w:tc>
          <w:tcPr>
            <w:tcW w:w="972" w:type="dxa"/>
            <w:shd w:val="clear" w:color="auto" w:fill="F1F1F1"/>
          </w:tcPr>
          <w:p w14:paraId="4389EA10" w14:textId="77777777" w:rsidR="00247947" w:rsidRDefault="00247947">
            <w:pPr>
              <w:pStyle w:val="TableParagraph"/>
              <w:rPr>
                <w:sz w:val="16"/>
              </w:rPr>
            </w:pPr>
          </w:p>
        </w:tc>
        <w:tc>
          <w:tcPr>
            <w:tcW w:w="1000" w:type="dxa"/>
            <w:shd w:val="clear" w:color="auto" w:fill="F1F1F1"/>
          </w:tcPr>
          <w:p w14:paraId="1CE54939" w14:textId="77777777" w:rsidR="00247947" w:rsidRDefault="00247947">
            <w:pPr>
              <w:pStyle w:val="TableParagraph"/>
              <w:rPr>
                <w:sz w:val="16"/>
              </w:rPr>
            </w:pPr>
          </w:p>
        </w:tc>
        <w:tc>
          <w:tcPr>
            <w:tcW w:w="879" w:type="dxa"/>
          </w:tcPr>
          <w:p w14:paraId="2336C848" w14:textId="77777777" w:rsidR="00247947" w:rsidRDefault="00F67635">
            <w:pPr>
              <w:pStyle w:val="TableParagraph"/>
              <w:spacing w:before="94"/>
              <w:jc w:val="center"/>
              <w:rPr>
                <w:sz w:val="16"/>
              </w:rPr>
            </w:pPr>
            <w:r>
              <w:rPr>
                <w:spacing w:val="-10"/>
                <w:sz w:val="16"/>
              </w:rPr>
              <w:t>P</w:t>
            </w:r>
          </w:p>
        </w:tc>
        <w:tc>
          <w:tcPr>
            <w:tcW w:w="864" w:type="dxa"/>
          </w:tcPr>
          <w:p w14:paraId="07AE2AF5" w14:textId="77777777" w:rsidR="00247947" w:rsidRDefault="00F67635">
            <w:pPr>
              <w:pStyle w:val="TableParagraph"/>
              <w:spacing w:before="94"/>
              <w:ind w:left="56" w:right="70"/>
              <w:jc w:val="center"/>
              <w:rPr>
                <w:sz w:val="16"/>
              </w:rPr>
            </w:pPr>
            <w:r>
              <w:rPr>
                <w:spacing w:val="-10"/>
                <w:sz w:val="16"/>
              </w:rPr>
              <w:t>P</w:t>
            </w:r>
          </w:p>
        </w:tc>
        <w:tc>
          <w:tcPr>
            <w:tcW w:w="492" w:type="dxa"/>
          </w:tcPr>
          <w:p w14:paraId="3FB2A057" w14:textId="77777777" w:rsidR="00247947" w:rsidRDefault="00247947">
            <w:pPr>
              <w:pStyle w:val="TableParagraph"/>
              <w:rPr>
                <w:sz w:val="16"/>
              </w:rPr>
            </w:pPr>
          </w:p>
        </w:tc>
      </w:tr>
      <w:tr w:rsidR="00247947" w14:paraId="06B4278C" w14:textId="77777777">
        <w:trPr>
          <w:trHeight w:val="380"/>
        </w:trPr>
        <w:tc>
          <w:tcPr>
            <w:tcW w:w="2423" w:type="dxa"/>
          </w:tcPr>
          <w:p w14:paraId="10AAC62A" w14:textId="77777777" w:rsidR="00247947" w:rsidRDefault="00F67635">
            <w:pPr>
              <w:pStyle w:val="TableParagraph"/>
              <w:spacing w:before="94"/>
              <w:ind w:left="50"/>
              <w:rPr>
                <w:sz w:val="16"/>
              </w:rPr>
            </w:pPr>
            <w:r>
              <w:rPr>
                <w:sz w:val="16"/>
              </w:rPr>
              <w:t xml:space="preserve">School, Primary and </w:t>
            </w:r>
            <w:r>
              <w:rPr>
                <w:spacing w:val="-2"/>
                <w:sz w:val="16"/>
              </w:rPr>
              <w:t>Secondary</w:t>
            </w:r>
          </w:p>
        </w:tc>
        <w:tc>
          <w:tcPr>
            <w:tcW w:w="864" w:type="dxa"/>
          </w:tcPr>
          <w:p w14:paraId="0280F129" w14:textId="77777777" w:rsidR="00247947" w:rsidRDefault="00F67635">
            <w:pPr>
              <w:pStyle w:val="TableParagraph"/>
              <w:spacing w:before="94"/>
              <w:ind w:left="85" w:right="70"/>
              <w:jc w:val="center"/>
              <w:rPr>
                <w:sz w:val="16"/>
              </w:rPr>
            </w:pPr>
            <w:r>
              <w:rPr>
                <w:spacing w:val="-10"/>
                <w:sz w:val="16"/>
              </w:rPr>
              <w:t>P</w:t>
            </w:r>
          </w:p>
        </w:tc>
        <w:tc>
          <w:tcPr>
            <w:tcW w:w="763" w:type="dxa"/>
          </w:tcPr>
          <w:p w14:paraId="27B05257" w14:textId="77777777" w:rsidR="00247947" w:rsidRDefault="00F67635">
            <w:pPr>
              <w:pStyle w:val="TableParagraph"/>
              <w:spacing w:before="94"/>
              <w:ind w:right="27"/>
              <w:jc w:val="center"/>
              <w:rPr>
                <w:sz w:val="16"/>
              </w:rPr>
            </w:pPr>
            <w:r>
              <w:rPr>
                <w:spacing w:val="-10"/>
                <w:sz w:val="16"/>
              </w:rPr>
              <w:t>P</w:t>
            </w:r>
          </w:p>
        </w:tc>
        <w:tc>
          <w:tcPr>
            <w:tcW w:w="864" w:type="dxa"/>
          </w:tcPr>
          <w:p w14:paraId="3253A009" w14:textId="77777777" w:rsidR="00247947" w:rsidRDefault="00F67635">
            <w:pPr>
              <w:pStyle w:val="TableParagraph"/>
              <w:spacing w:before="94"/>
              <w:ind w:left="15" w:right="85"/>
              <w:jc w:val="center"/>
              <w:rPr>
                <w:sz w:val="16"/>
              </w:rPr>
            </w:pPr>
            <w:r>
              <w:rPr>
                <w:spacing w:val="-10"/>
                <w:sz w:val="16"/>
              </w:rPr>
              <w:t>P</w:t>
            </w:r>
          </w:p>
        </w:tc>
        <w:tc>
          <w:tcPr>
            <w:tcW w:w="980" w:type="dxa"/>
            <w:shd w:val="clear" w:color="auto" w:fill="F1F1F1"/>
          </w:tcPr>
          <w:p w14:paraId="4D2F4E3D" w14:textId="77777777" w:rsidR="00247947" w:rsidRDefault="00247947">
            <w:pPr>
              <w:pStyle w:val="TableParagraph"/>
              <w:rPr>
                <w:sz w:val="16"/>
              </w:rPr>
            </w:pPr>
          </w:p>
        </w:tc>
        <w:tc>
          <w:tcPr>
            <w:tcW w:w="993" w:type="dxa"/>
          </w:tcPr>
          <w:p w14:paraId="2AD95340" w14:textId="77777777" w:rsidR="00247947" w:rsidRDefault="00F67635">
            <w:pPr>
              <w:pStyle w:val="TableParagraph"/>
              <w:spacing w:before="94"/>
              <w:ind w:left="17" w:right="17"/>
              <w:jc w:val="center"/>
              <w:rPr>
                <w:sz w:val="16"/>
              </w:rPr>
            </w:pPr>
            <w:r>
              <w:rPr>
                <w:spacing w:val="-10"/>
                <w:sz w:val="16"/>
              </w:rPr>
              <w:t>P</w:t>
            </w:r>
          </w:p>
        </w:tc>
        <w:tc>
          <w:tcPr>
            <w:tcW w:w="908" w:type="dxa"/>
            <w:shd w:val="clear" w:color="auto" w:fill="F1F1F1"/>
          </w:tcPr>
          <w:p w14:paraId="6E5B96F6" w14:textId="77777777" w:rsidR="00247947" w:rsidRDefault="00247947">
            <w:pPr>
              <w:pStyle w:val="TableParagraph"/>
              <w:rPr>
                <w:sz w:val="16"/>
              </w:rPr>
            </w:pPr>
          </w:p>
        </w:tc>
        <w:tc>
          <w:tcPr>
            <w:tcW w:w="972" w:type="dxa"/>
            <w:shd w:val="clear" w:color="auto" w:fill="F1F1F1"/>
          </w:tcPr>
          <w:p w14:paraId="4ABB5DF8" w14:textId="77777777" w:rsidR="00247947" w:rsidRDefault="00247947">
            <w:pPr>
              <w:pStyle w:val="TableParagraph"/>
              <w:rPr>
                <w:sz w:val="16"/>
              </w:rPr>
            </w:pPr>
          </w:p>
        </w:tc>
        <w:tc>
          <w:tcPr>
            <w:tcW w:w="1000" w:type="dxa"/>
            <w:shd w:val="clear" w:color="auto" w:fill="F1F1F1"/>
          </w:tcPr>
          <w:p w14:paraId="1110BDA7" w14:textId="77777777" w:rsidR="00247947" w:rsidRDefault="00247947">
            <w:pPr>
              <w:pStyle w:val="TableParagraph"/>
              <w:rPr>
                <w:sz w:val="16"/>
              </w:rPr>
            </w:pPr>
          </w:p>
        </w:tc>
        <w:tc>
          <w:tcPr>
            <w:tcW w:w="879" w:type="dxa"/>
            <w:shd w:val="clear" w:color="auto" w:fill="F1F1F1"/>
          </w:tcPr>
          <w:p w14:paraId="4A4858E1" w14:textId="77777777" w:rsidR="00247947" w:rsidRDefault="00247947">
            <w:pPr>
              <w:pStyle w:val="TableParagraph"/>
              <w:rPr>
                <w:sz w:val="16"/>
              </w:rPr>
            </w:pPr>
          </w:p>
        </w:tc>
        <w:tc>
          <w:tcPr>
            <w:tcW w:w="864" w:type="dxa"/>
          </w:tcPr>
          <w:p w14:paraId="548685D4" w14:textId="77777777" w:rsidR="00247947" w:rsidRDefault="00F67635">
            <w:pPr>
              <w:pStyle w:val="TableParagraph"/>
              <w:spacing w:before="94"/>
              <w:ind w:left="56" w:right="70"/>
              <w:jc w:val="center"/>
              <w:rPr>
                <w:sz w:val="16"/>
              </w:rPr>
            </w:pPr>
            <w:r>
              <w:rPr>
                <w:spacing w:val="-10"/>
                <w:sz w:val="16"/>
              </w:rPr>
              <w:t>P</w:t>
            </w:r>
          </w:p>
        </w:tc>
        <w:tc>
          <w:tcPr>
            <w:tcW w:w="492" w:type="dxa"/>
          </w:tcPr>
          <w:p w14:paraId="47C90AE7" w14:textId="77777777" w:rsidR="00247947" w:rsidRDefault="00247947">
            <w:pPr>
              <w:pStyle w:val="TableParagraph"/>
              <w:rPr>
                <w:sz w:val="16"/>
              </w:rPr>
            </w:pPr>
          </w:p>
        </w:tc>
      </w:tr>
      <w:tr w:rsidR="00247947" w14:paraId="110BF753" w14:textId="77777777">
        <w:trPr>
          <w:trHeight w:val="380"/>
        </w:trPr>
        <w:tc>
          <w:tcPr>
            <w:tcW w:w="2423" w:type="dxa"/>
          </w:tcPr>
          <w:p w14:paraId="485DE15A" w14:textId="77777777" w:rsidR="00247947" w:rsidRDefault="00F67635">
            <w:pPr>
              <w:pStyle w:val="TableParagraph"/>
              <w:spacing w:before="94"/>
              <w:ind w:left="50"/>
              <w:rPr>
                <w:sz w:val="16"/>
              </w:rPr>
            </w:pPr>
            <w:r>
              <w:rPr>
                <w:sz w:val="16"/>
              </w:rPr>
              <w:t xml:space="preserve">School, Secondary </w:t>
            </w:r>
            <w:r>
              <w:rPr>
                <w:spacing w:val="-2"/>
                <w:sz w:val="16"/>
              </w:rPr>
              <w:t>Trade</w:t>
            </w:r>
          </w:p>
        </w:tc>
        <w:tc>
          <w:tcPr>
            <w:tcW w:w="864" w:type="dxa"/>
            <w:shd w:val="clear" w:color="auto" w:fill="F1F1F1"/>
          </w:tcPr>
          <w:p w14:paraId="549B1C13" w14:textId="77777777" w:rsidR="00247947" w:rsidRDefault="00247947">
            <w:pPr>
              <w:pStyle w:val="TableParagraph"/>
              <w:rPr>
                <w:sz w:val="16"/>
              </w:rPr>
            </w:pPr>
          </w:p>
        </w:tc>
        <w:tc>
          <w:tcPr>
            <w:tcW w:w="763" w:type="dxa"/>
            <w:shd w:val="clear" w:color="auto" w:fill="F1F1F1"/>
          </w:tcPr>
          <w:p w14:paraId="5D90F1B2" w14:textId="77777777" w:rsidR="00247947" w:rsidRDefault="00247947">
            <w:pPr>
              <w:pStyle w:val="TableParagraph"/>
              <w:rPr>
                <w:sz w:val="16"/>
              </w:rPr>
            </w:pPr>
          </w:p>
        </w:tc>
        <w:tc>
          <w:tcPr>
            <w:tcW w:w="864" w:type="dxa"/>
            <w:shd w:val="clear" w:color="auto" w:fill="F1F1F1"/>
          </w:tcPr>
          <w:p w14:paraId="1C952FFA" w14:textId="77777777" w:rsidR="00247947" w:rsidRDefault="00247947">
            <w:pPr>
              <w:pStyle w:val="TableParagraph"/>
              <w:rPr>
                <w:sz w:val="16"/>
              </w:rPr>
            </w:pPr>
          </w:p>
        </w:tc>
        <w:tc>
          <w:tcPr>
            <w:tcW w:w="980" w:type="dxa"/>
            <w:shd w:val="clear" w:color="auto" w:fill="F1F1F1"/>
          </w:tcPr>
          <w:p w14:paraId="225E5C65" w14:textId="77777777" w:rsidR="00247947" w:rsidRDefault="00247947">
            <w:pPr>
              <w:pStyle w:val="TableParagraph"/>
              <w:rPr>
                <w:sz w:val="16"/>
              </w:rPr>
            </w:pPr>
          </w:p>
        </w:tc>
        <w:tc>
          <w:tcPr>
            <w:tcW w:w="993" w:type="dxa"/>
            <w:shd w:val="clear" w:color="auto" w:fill="F1F1F1"/>
          </w:tcPr>
          <w:p w14:paraId="190B489D" w14:textId="77777777" w:rsidR="00247947" w:rsidRDefault="00247947">
            <w:pPr>
              <w:pStyle w:val="TableParagraph"/>
              <w:rPr>
                <w:sz w:val="16"/>
              </w:rPr>
            </w:pPr>
          </w:p>
        </w:tc>
        <w:tc>
          <w:tcPr>
            <w:tcW w:w="908" w:type="dxa"/>
          </w:tcPr>
          <w:p w14:paraId="60ED722B" w14:textId="77777777" w:rsidR="00247947" w:rsidRDefault="00F67635">
            <w:pPr>
              <w:pStyle w:val="TableParagraph"/>
              <w:spacing w:before="94"/>
              <w:ind w:right="28"/>
              <w:jc w:val="center"/>
              <w:rPr>
                <w:sz w:val="16"/>
              </w:rPr>
            </w:pPr>
            <w:r>
              <w:rPr>
                <w:spacing w:val="-10"/>
                <w:sz w:val="16"/>
              </w:rPr>
              <w:t>P</w:t>
            </w:r>
          </w:p>
        </w:tc>
        <w:tc>
          <w:tcPr>
            <w:tcW w:w="972" w:type="dxa"/>
          </w:tcPr>
          <w:p w14:paraId="1041D23C" w14:textId="77777777" w:rsidR="00247947" w:rsidRDefault="00F67635">
            <w:pPr>
              <w:pStyle w:val="TableParagraph"/>
              <w:spacing w:before="94"/>
              <w:ind w:right="36"/>
              <w:jc w:val="center"/>
              <w:rPr>
                <w:sz w:val="16"/>
              </w:rPr>
            </w:pPr>
            <w:r>
              <w:rPr>
                <w:spacing w:val="-10"/>
                <w:sz w:val="16"/>
              </w:rPr>
              <w:t>P</w:t>
            </w:r>
          </w:p>
        </w:tc>
        <w:tc>
          <w:tcPr>
            <w:tcW w:w="1000" w:type="dxa"/>
            <w:shd w:val="clear" w:color="auto" w:fill="F1F1F1"/>
          </w:tcPr>
          <w:p w14:paraId="482B0FE1" w14:textId="77777777" w:rsidR="00247947" w:rsidRDefault="00247947">
            <w:pPr>
              <w:pStyle w:val="TableParagraph"/>
              <w:rPr>
                <w:sz w:val="16"/>
              </w:rPr>
            </w:pPr>
          </w:p>
        </w:tc>
        <w:tc>
          <w:tcPr>
            <w:tcW w:w="879" w:type="dxa"/>
            <w:shd w:val="clear" w:color="auto" w:fill="F1F1F1"/>
          </w:tcPr>
          <w:p w14:paraId="370CFA8A" w14:textId="50618EFB" w:rsidR="00247947" w:rsidRDefault="00C3190B">
            <w:pPr>
              <w:pStyle w:val="TableParagraph"/>
              <w:rPr>
                <w:sz w:val="16"/>
              </w:rPr>
            </w:pPr>
            <w:r>
              <w:rPr>
                <w:sz w:val="16"/>
              </w:rPr>
              <w:t xml:space="preserve">       P                    </w:t>
            </w:r>
          </w:p>
        </w:tc>
        <w:tc>
          <w:tcPr>
            <w:tcW w:w="864" w:type="dxa"/>
            <w:shd w:val="clear" w:color="auto" w:fill="F1F1F1"/>
          </w:tcPr>
          <w:p w14:paraId="07F444C5" w14:textId="5D1250E0" w:rsidR="00247947" w:rsidRDefault="00C3190B">
            <w:pPr>
              <w:pStyle w:val="TableParagraph"/>
              <w:rPr>
                <w:sz w:val="16"/>
              </w:rPr>
            </w:pPr>
            <w:r>
              <w:rPr>
                <w:sz w:val="16"/>
              </w:rPr>
              <w:t xml:space="preserve">          P</w:t>
            </w:r>
          </w:p>
        </w:tc>
        <w:tc>
          <w:tcPr>
            <w:tcW w:w="492" w:type="dxa"/>
          </w:tcPr>
          <w:p w14:paraId="40FEFBBA" w14:textId="77777777" w:rsidR="00247947" w:rsidRDefault="00247947">
            <w:pPr>
              <w:pStyle w:val="TableParagraph"/>
              <w:rPr>
                <w:sz w:val="16"/>
              </w:rPr>
            </w:pPr>
          </w:p>
        </w:tc>
      </w:tr>
      <w:tr w:rsidR="00247947" w14:paraId="22814D8F" w14:textId="77777777">
        <w:trPr>
          <w:trHeight w:val="380"/>
        </w:trPr>
        <w:tc>
          <w:tcPr>
            <w:tcW w:w="2423" w:type="dxa"/>
          </w:tcPr>
          <w:p w14:paraId="131BDC15" w14:textId="77777777" w:rsidR="00247947" w:rsidRDefault="00F67635">
            <w:pPr>
              <w:pStyle w:val="TableParagraph"/>
              <w:spacing w:before="94"/>
              <w:ind w:left="50"/>
              <w:rPr>
                <w:sz w:val="16"/>
              </w:rPr>
            </w:pPr>
            <w:r>
              <w:rPr>
                <w:sz w:val="16"/>
              </w:rPr>
              <w:t xml:space="preserve">University Research </w:t>
            </w:r>
            <w:r>
              <w:rPr>
                <w:spacing w:val="-2"/>
                <w:sz w:val="16"/>
              </w:rPr>
              <w:t>Facilities</w:t>
            </w:r>
          </w:p>
        </w:tc>
        <w:tc>
          <w:tcPr>
            <w:tcW w:w="864" w:type="dxa"/>
            <w:shd w:val="clear" w:color="auto" w:fill="F1F1F1"/>
          </w:tcPr>
          <w:p w14:paraId="2ED6DC8F" w14:textId="77777777" w:rsidR="00247947" w:rsidRDefault="00247947">
            <w:pPr>
              <w:pStyle w:val="TableParagraph"/>
              <w:rPr>
                <w:sz w:val="16"/>
              </w:rPr>
            </w:pPr>
          </w:p>
        </w:tc>
        <w:tc>
          <w:tcPr>
            <w:tcW w:w="763" w:type="dxa"/>
            <w:shd w:val="clear" w:color="auto" w:fill="F1F1F1"/>
          </w:tcPr>
          <w:p w14:paraId="03D82601" w14:textId="77777777" w:rsidR="00247947" w:rsidRDefault="00247947">
            <w:pPr>
              <w:pStyle w:val="TableParagraph"/>
              <w:rPr>
                <w:sz w:val="16"/>
              </w:rPr>
            </w:pPr>
          </w:p>
        </w:tc>
        <w:tc>
          <w:tcPr>
            <w:tcW w:w="864" w:type="dxa"/>
            <w:shd w:val="clear" w:color="auto" w:fill="F1F1F1"/>
          </w:tcPr>
          <w:p w14:paraId="1636B5DA" w14:textId="77777777" w:rsidR="00247947" w:rsidRDefault="00247947">
            <w:pPr>
              <w:pStyle w:val="TableParagraph"/>
              <w:rPr>
                <w:sz w:val="16"/>
              </w:rPr>
            </w:pPr>
          </w:p>
        </w:tc>
        <w:tc>
          <w:tcPr>
            <w:tcW w:w="980" w:type="dxa"/>
            <w:shd w:val="clear" w:color="auto" w:fill="F1F1F1"/>
          </w:tcPr>
          <w:p w14:paraId="4BEB3C98" w14:textId="77777777" w:rsidR="00247947" w:rsidRDefault="00247947">
            <w:pPr>
              <w:pStyle w:val="TableParagraph"/>
              <w:rPr>
                <w:sz w:val="16"/>
              </w:rPr>
            </w:pPr>
          </w:p>
        </w:tc>
        <w:tc>
          <w:tcPr>
            <w:tcW w:w="993" w:type="dxa"/>
            <w:shd w:val="clear" w:color="auto" w:fill="F1F1F1"/>
          </w:tcPr>
          <w:p w14:paraId="1A80693D" w14:textId="77777777" w:rsidR="00247947" w:rsidRDefault="00247947">
            <w:pPr>
              <w:pStyle w:val="TableParagraph"/>
              <w:rPr>
                <w:sz w:val="16"/>
              </w:rPr>
            </w:pPr>
          </w:p>
        </w:tc>
        <w:tc>
          <w:tcPr>
            <w:tcW w:w="908" w:type="dxa"/>
            <w:shd w:val="clear" w:color="auto" w:fill="F1F1F1"/>
          </w:tcPr>
          <w:p w14:paraId="4B5210B7" w14:textId="77777777" w:rsidR="00247947" w:rsidRDefault="00247947">
            <w:pPr>
              <w:pStyle w:val="TableParagraph"/>
              <w:rPr>
                <w:sz w:val="16"/>
              </w:rPr>
            </w:pPr>
          </w:p>
        </w:tc>
        <w:tc>
          <w:tcPr>
            <w:tcW w:w="972" w:type="dxa"/>
            <w:shd w:val="clear" w:color="auto" w:fill="F1F1F1"/>
          </w:tcPr>
          <w:p w14:paraId="2658283B" w14:textId="77777777" w:rsidR="00247947" w:rsidRDefault="00247947">
            <w:pPr>
              <w:pStyle w:val="TableParagraph"/>
              <w:rPr>
                <w:sz w:val="16"/>
              </w:rPr>
            </w:pPr>
          </w:p>
        </w:tc>
        <w:tc>
          <w:tcPr>
            <w:tcW w:w="1000" w:type="dxa"/>
            <w:shd w:val="clear" w:color="auto" w:fill="F1F1F1"/>
          </w:tcPr>
          <w:p w14:paraId="1F0C1A8E" w14:textId="77777777" w:rsidR="00247947" w:rsidRDefault="00247947">
            <w:pPr>
              <w:pStyle w:val="TableParagraph"/>
              <w:rPr>
                <w:sz w:val="16"/>
              </w:rPr>
            </w:pPr>
          </w:p>
        </w:tc>
        <w:tc>
          <w:tcPr>
            <w:tcW w:w="879" w:type="dxa"/>
          </w:tcPr>
          <w:p w14:paraId="2E637920" w14:textId="77777777" w:rsidR="00247947" w:rsidRDefault="00F67635">
            <w:pPr>
              <w:pStyle w:val="TableParagraph"/>
              <w:spacing w:before="94"/>
              <w:jc w:val="center"/>
              <w:rPr>
                <w:sz w:val="16"/>
              </w:rPr>
            </w:pPr>
            <w:r>
              <w:rPr>
                <w:spacing w:val="-10"/>
                <w:sz w:val="16"/>
              </w:rPr>
              <w:t>P</w:t>
            </w:r>
          </w:p>
        </w:tc>
        <w:tc>
          <w:tcPr>
            <w:tcW w:w="864" w:type="dxa"/>
            <w:shd w:val="clear" w:color="auto" w:fill="F1F1F1"/>
          </w:tcPr>
          <w:p w14:paraId="392A9BAA" w14:textId="77777777" w:rsidR="00247947" w:rsidRDefault="00247947">
            <w:pPr>
              <w:pStyle w:val="TableParagraph"/>
              <w:rPr>
                <w:sz w:val="16"/>
              </w:rPr>
            </w:pPr>
          </w:p>
        </w:tc>
        <w:tc>
          <w:tcPr>
            <w:tcW w:w="492" w:type="dxa"/>
          </w:tcPr>
          <w:p w14:paraId="32A296D6" w14:textId="77777777" w:rsidR="00247947" w:rsidRDefault="00247947">
            <w:pPr>
              <w:pStyle w:val="TableParagraph"/>
              <w:rPr>
                <w:sz w:val="16"/>
              </w:rPr>
            </w:pPr>
          </w:p>
        </w:tc>
      </w:tr>
      <w:tr w:rsidR="00247947" w14:paraId="1E34FD47" w14:textId="77777777">
        <w:trPr>
          <w:trHeight w:val="395"/>
        </w:trPr>
        <w:tc>
          <w:tcPr>
            <w:tcW w:w="2423" w:type="dxa"/>
          </w:tcPr>
          <w:p w14:paraId="55893B2B" w14:textId="77777777" w:rsidR="00247947" w:rsidRDefault="00F67635">
            <w:pPr>
              <w:pStyle w:val="TableParagraph"/>
              <w:spacing w:before="94"/>
              <w:ind w:left="50"/>
              <w:rPr>
                <w:sz w:val="16"/>
              </w:rPr>
            </w:pPr>
            <w:r>
              <w:rPr>
                <w:sz w:val="16"/>
              </w:rPr>
              <w:t xml:space="preserve">University Use, </w:t>
            </w:r>
            <w:r>
              <w:rPr>
                <w:spacing w:val="-2"/>
                <w:sz w:val="16"/>
              </w:rPr>
              <w:t>Incidental</w:t>
            </w:r>
          </w:p>
        </w:tc>
        <w:tc>
          <w:tcPr>
            <w:tcW w:w="864" w:type="dxa"/>
            <w:shd w:val="clear" w:color="auto" w:fill="F1F1F1"/>
          </w:tcPr>
          <w:p w14:paraId="0CAFC0C2" w14:textId="77777777" w:rsidR="00247947" w:rsidRDefault="00247947">
            <w:pPr>
              <w:pStyle w:val="TableParagraph"/>
              <w:rPr>
                <w:sz w:val="16"/>
              </w:rPr>
            </w:pPr>
          </w:p>
        </w:tc>
        <w:tc>
          <w:tcPr>
            <w:tcW w:w="763" w:type="dxa"/>
            <w:shd w:val="clear" w:color="auto" w:fill="F1F1F1"/>
          </w:tcPr>
          <w:p w14:paraId="4D8287AD" w14:textId="77777777" w:rsidR="00247947" w:rsidRDefault="00247947">
            <w:pPr>
              <w:pStyle w:val="TableParagraph"/>
              <w:rPr>
                <w:sz w:val="16"/>
              </w:rPr>
            </w:pPr>
          </w:p>
        </w:tc>
        <w:tc>
          <w:tcPr>
            <w:tcW w:w="864" w:type="dxa"/>
            <w:shd w:val="clear" w:color="auto" w:fill="F1F1F1"/>
          </w:tcPr>
          <w:p w14:paraId="239BD057" w14:textId="77777777" w:rsidR="00247947" w:rsidRDefault="00247947">
            <w:pPr>
              <w:pStyle w:val="TableParagraph"/>
              <w:rPr>
                <w:sz w:val="16"/>
              </w:rPr>
            </w:pPr>
          </w:p>
        </w:tc>
        <w:tc>
          <w:tcPr>
            <w:tcW w:w="980" w:type="dxa"/>
            <w:shd w:val="clear" w:color="auto" w:fill="F1F1F1"/>
          </w:tcPr>
          <w:p w14:paraId="2B9460F0" w14:textId="77777777" w:rsidR="00247947" w:rsidRDefault="00247947">
            <w:pPr>
              <w:pStyle w:val="TableParagraph"/>
              <w:rPr>
                <w:sz w:val="16"/>
              </w:rPr>
            </w:pPr>
          </w:p>
        </w:tc>
        <w:tc>
          <w:tcPr>
            <w:tcW w:w="993" w:type="dxa"/>
            <w:shd w:val="clear" w:color="auto" w:fill="F1F1F1"/>
          </w:tcPr>
          <w:p w14:paraId="7657AE07" w14:textId="77777777" w:rsidR="00247947" w:rsidRDefault="00247947">
            <w:pPr>
              <w:pStyle w:val="TableParagraph"/>
              <w:rPr>
                <w:sz w:val="16"/>
              </w:rPr>
            </w:pPr>
          </w:p>
        </w:tc>
        <w:tc>
          <w:tcPr>
            <w:tcW w:w="908" w:type="dxa"/>
            <w:shd w:val="clear" w:color="auto" w:fill="F1F1F1"/>
          </w:tcPr>
          <w:p w14:paraId="1CBC3064" w14:textId="77777777" w:rsidR="00247947" w:rsidRDefault="00247947">
            <w:pPr>
              <w:pStyle w:val="TableParagraph"/>
              <w:rPr>
                <w:sz w:val="16"/>
              </w:rPr>
            </w:pPr>
          </w:p>
        </w:tc>
        <w:tc>
          <w:tcPr>
            <w:tcW w:w="972" w:type="dxa"/>
            <w:shd w:val="clear" w:color="auto" w:fill="F1F1F1"/>
          </w:tcPr>
          <w:p w14:paraId="7A992AE4" w14:textId="77777777" w:rsidR="00247947" w:rsidRDefault="00247947">
            <w:pPr>
              <w:pStyle w:val="TableParagraph"/>
              <w:rPr>
                <w:sz w:val="16"/>
              </w:rPr>
            </w:pPr>
          </w:p>
        </w:tc>
        <w:tc>
          <w:tcPr>
            <w:tcW w:w="1000" w:type="dxa"/>
            <w:shd w:val="clear" w:color="auto" w:fill="F1F1F1"/>
          </w:tcPr>
          <w:p w14:paraId="610F605E" w14:textId="77777777" w:rsidR="00247947" w:rsidRDefault="00247947">
            <w:pPr>
              <w:pStyle w:val="TableParagraph"/>
              <w:rPr>
                <w:sz w:val="16"/>
              </w:rPr>
            </w:pPr>
          </w:p>
        </w:tc>
        <w:tc>
          <w:tcPr>
            <w:tcW w:w="879" w:type="dxa"/>
          </w:tcPr>
          <w:p w14:paraId="25F0D396" w14:textId="77777777" w:rsidR="00247947" w:rsidRDefault="00F67635">
            <w:pPr>
              <w:pStyle w:val="TableParagraph"/>
              <w:spacing w:before="94"/>
              <w:jc w:val="center"/>
              <w:rPr>
                <w:sz w:val="16"/>
              </w:rPr>
            </w:pPr>
            <w:r>
              <w:rPr>
                <w:spacing w:val="-10"/>
                <w:sz w:val="16"/>
              </w:rPr>
              <w:t>P</w:t>
            </w:r>
          </w:p>
        </w:tc>
        <w:tc>
          <w:tcPr>
            <w:tcW w:w="864" w:type="dxa"/>
            <w:shd w:val="clear" w:color="auto" w:fill="F1F1F1"/>
          </w:tcPr>
          <w:p w14:paraId="22F1E860" w14:textId="77777777" w:rsidR="00247947" w:rsidRDefault="00247947">
            <w:pPr>
              <w:pStyle w:val="TableParagraph"/>
              <w:rPr>
                <w:sz w:val="16"/>
              </w:rPr>
            </w:pPr>
          </w:p>
        </w:tc>
        <w:tc>
          <w:tcPr>
            <w:tcW w:w="492" w:type="dxa"/>
          </w:tcPr>
          <w:p w14:paraId="356C7E45" w14:textId="77777777" w:rsidR="00247947" w:rsidRDefault="00247947">
            <w:pPr>
              <w:pStyle w:val="TableParagraph"/>
              <w:rPr>
                <w:sz w:val="16"/>
              </w:rPr>
            </w:pPr>
          </w:p>
        </w:tc>
      </w:tr>
      <w:tr w:rsidR="00247947" w14:paraId="042CD9BE" w14:textId="77777777">
        <w:trPr>
          <w:trHeight w:val="365"/>
        </w:trPr>
        <w:tc>
          <w:tcPr>
            <w:tcW w:w="12002" w:type="dxa"/>
            <w:gridSpan w:val="12"/>
          </w:tcPr>
          <w:p w14:paraId="71E548F5" w14:textId="77777777" w:rsidR="00247947" w:rsidRDefault="00F67635">
            <w:pPr>
              <w:pStyle w:val="TableParagraph"/>
              <w:spacing w:before="79"/>
              <w:ind w:left="50"/>
              <w:rPr>
                <w:b/>
                <w:sz w:val="16"/>
              </w:rPr>
            </w:pPr>
            <w:r>
              <w:rPr>
                <w:b/>
                <w:sz w:val="16"/>
              </w:rPr>
              <w:t>Utilities,</w:t>
            </w:r>
            <w:r>
              <w:rPr>
                <w:b/>
                <w:spacing w:val="-1"/>
                <w:sz w:val="16"/>
              </w:rPr>
              <w:t xml:space="preserve"> </w:t>
            </w:r>
            <w:r>
              <w:rPr>
                <w:b/>
                <w:sz w:val="16"/>
              </w:rPr>
              <w:t>Transportation,</w:t>
            </w:r>
            <w:r>
              <w:rPr>
                <w:b/>
                <w:spacing w:val="-1"/>
                <w:sz w:val="16"/>
              </w:rPr>
              <w:t xml:space="preserve"> </w:t>
            </w:r>
            <w:r>
              <w:rPr>
                <w:b/>
                <w:sz w:val="16"/>
              </w:rPr>
              <w:t>and</w:t>
            </w:r>
            <w:r>
              <w:rPr>
                <w:b/>
                <w:spacing w:val="-1"/>
                <w:sz w:val="16"/>
              </w:rPr>
              <w:t xml:space="preserve"> </w:t>
            </w:r>
            <w:r>
              <w:rPr>
                <w:b/>
                <w:spacing w:val="-2"/>
                <w:sz w:val="16"/>
              </w:rPr>
              <w:t>Infrastructure</w:t>
            </w:r>
          </w:p>
        </w:tc>
      </w:tr>
      <w:tr w:rsidR="00247947" w14:paraId="012D481B" w14:textId="77777777">
        <w:trPr>
          <w:trHeight w:val="395"/>
        </w:trPr>
        <w:tc>
          <w:tcPr>
            <w:tcW w:w="2423" w:type="dxa"/>
          </w:tcPr>
          <w:p w14:paraId="47A9EF84" w14:textId="77777777" w:rsidR="00247947" w:rsidRDefault="00F67635">
            <w:pPr>
              <w:pStyle w:val="TableParagraph"/>
              <w:spacing w:before="94"/>
              <w:ind w:left="50"/>
              <w:rPr>
                <w:sz w:val="16"/>
              </w:rPr>
            </w:pPr>
            <w:r>
              <w:rPr>
                <w:sz w:val="16"/>
              </w:rPr>
              <w:t>Airport</w:t>
            </w:r>
            <w:r>
              <w:rPr>
                <w:spacing w:val="-4"/>
                <w:sz w:val="16"/>
              </w:rPr>
              <w:t xml:space="preserve"> </w:t>
            </w:r>
            <w:r>
              <w:rPr>
                <w:sz w:val="16"/>
              </w:rPr>
              <w:t>(see</w:t>
            </w:r>
            <w:r>
              <w:rPr>
                <w:spacing w:val="-4"/>
                <w:sz w:val="16"/>
              </w:rPr>
              <w:t xml:space="preserve"> </w:t>
            </w:r>
            <w:r>
              <w:rPr>
                <w:sz w:val="16"/>
              </w:rPr>
              <w:t>§</w:t>
            </w:r>
            <w:r>
              <w:rPr>
                <w:spacing w:val="-2"/>
                <w:sz w:val="16"/>
              </w:rPr>
              <w:t xml:space="preserve"> </w:t>
            </w:r>
            <w:r>
              <w:rPr>
                <w:sz w:val="16"/>
              </w:rPr>
              <w:t>27-</w:t>
            </w:r>
            <w:r>
              <w:rPr>
                <w:spacing w:val="-2"/>
                <w:sz w:val="16"/>
              </w:rPr>
              <w:t>605.2)</w:t>
            </w:r>
          </w:p>
        </w:tc>
        <w:tc>
          <w:tcPr>
            <w:tcW w:w="864" w:type="dxa"/>
            <w:shd w:val="clear" w:color="auto" w:fill="F1F1F1"/>
          </w:tcPr>
          <w:p w14:paraId="5D567C35" w14:textId="77777777" w:rsidR="00247947" w:rsidRDefault="00247947">
            <w:pPr>
              <w:pStyle w:val="TableParagraph"/>
              <w:rPr>
                <w:sz w:val="16"/>
              </w:rPr>
            </w:pPr>
          </w:p>
        </w:tc>
        <w:tc>
          <w:tcPr>
            <w:tcW w:w="763" w:type="dxa"/>
            <w:shd w:val="clear" w:color="auto" w:fill="F1F1F1"/>
          </w:tcPr>
          <w:p w14:paraId="59E7F49D" w14:textId="77777777" w:rsidR="00247947" w:rsidRDefault="00247947">
            <w:pPr>
              <w:pStyle w:val="TableParagraph"/>
              <w:rPr>
                <w:sz w:val="16"/>
              </w:rPr>
            </w:pPr>
          </w:p>
        </w:tc>
        <w:tc>
          <w:tcPr>
            <w:tcW w:w="864" w:type="dxa"/>
            <w:shd w:val="clear" w:color="auto" w:fill="F1F1F1"/>
          </w:tcPr>
          <w:p w14:paraId="32A01270" w14:textId="77777777" w:rsidR="00247947" w:rsidRDefault="00247947">
            <w:pPr>
              <w:pStyle w:val="TableParagraph"/>
              <w:rPr>
                <w:sz w:val="16"/>
              </w:rPr>
            </w:pPr>
          </w:p>
        </w:tc>
        <w:tc>
          <w:tcPr>
            <w:tcW w:w="980" w:type="dxa"/>
            <w:shd w:val="clear" w:color="auto" w:fill="F1F1F1"/>
          </w:tcPr>
          <w:p w14:paraId="41F01FA4" w14:textId="77777777" w:rsidR="00247947" w:rsidRDefault="00247947">
            <w:pPr>
              <w:pStyle w:val="TableParagraph"/>
              <w:rPr>
                <w:sz w:val="16"/>
              </w:rPr>
            </w:pPr>
          </w:p>
        </w:tc>
        <w:tc>
          <w:tcPr>
            <w:tcW w:w="993" w:type="dxa"/>
            <w:shd w:val="clear" w:color="auto" w:fill="F1F1F1"/>
          </w:tcPr>
          <w:p w14:paraId="33FA9EF6" w14:textId="77777777" w:rsidR="00247947" w:rsidRDefault="00247947">
            <w:pPr>
              <w:pStyle w:val="TableParagraph"/>
              <w:rPr>
                <w:sz w:val="16"/>
              </w:rPr>
            </w:pPr>
          </w:p>
        </w:tc>
        <w:tc>
          <w:tcPr>
            <w:tcW w:w="908" w:type="dxa"/>
            <w:shd w:val="clear" w:color="auto" w:fill="F1F1F1"/>
          </w:tcPr>
          <w:p w14:paraId="30B108AD" w14:textId="77777777" w:rsidR="00247947" w:rsidRDefault="00247947">
            <w:pPr>
              <w:pStyle w:val="TableParagraph"/>
              <w:rPr>
                <w:sz w:val="16"/>
              </w:rPr>
            </w:pPr>
          </w:p>
        </w:tc>
        <w:tc>
          <w:tcPr>
            <w:tcW w:w="972" w:type="dxa"/>
            <w:shd w:val="clear" w:color="auto" w:fill="F1F1F1"/>
          </w:tcPr>
          <w:p w14:paraId="12A6AF5D" w14:textId="77777777" w:rsidR="00247947" w:rsidRDefault="00247947">
            <w:pPr>
              <w:pStyle w:val="TableParagraph"/>
              <w:rPr>
                <w:sz w:val="16"/>
              </w:rPr>
            </w:pPr>
          </w:p>
        </w:tc>
        <w:tc>
          <w:tcPr>
            <w:tcW w:w="1000" w:type="dxa"/>
            <w:shd w:val="clear" w:color="auto" w:fill="F1F1F1"/>
          </w:tcPr>
          <w:p w14:paraId="1FA24673" w14:textId="77777777" w:rsidR="00247947" w:rsidRDefault="00247947">
            <w:pPr>
              <w:pStyle w:val="TableParagraph"/>
              <w:rPr>
                <w:sz w:val="16"/>
              </w:rPr>
            </w:pPr>
          </w:p>
        </w:tc>
        <w:tc>
          <w:tcPr>
            <w:tcW w:w="879" w:type="dxa"/>
            <w:shd w:val="clear" w:color="auto" w:fill="F1F1F1"/>
          </w:tcPr>
          <w:p w14:paraId="2F755E14" w14:textId="77777777" w:rsidR="00247947" w:rsidRDefault="00247947">
            <w:pPr>
              <w:pStyle w:val="TableParagraph"/>
              <w:rPr>
                <w:sz w:val="16"/>
              </w:rPr>
            </w:pPr>
          </w:p>
        </w:tc>
        <w:tc>
          <w:tcPr>
            <w:tcW w:w="864" w:type="dxa"/>
            <w:shd w:val="clear" w:color="auto" w:fill="F1F1F1"/>
          </w:tcPr>
          <w:p w14:paraId="44A6F6DD" w14:textId="77777777" w:rsidR="00247947" w:rsidRDefault="00247947">
            <w:pPr>
              <w:pStyle w:val="TableParagraph"/>
              <w:rPr>
                <w:sz w:val="16"/>
              </w:rPr>
            </w:pPr>
          </w:p>
        </w:tc>
        <w:tc>
          <w:tcPr>
            <w:tcW w:w="492" w:type="dxa"/>
          </w:tcPr>
          <w:p w14:paraId="54594EB5" w14:textId="77777777" w:rsidR="00247947" w:rsidRDefault="00F67635">
            <w:pPr>
              <w:pStyle w:val="TableParagraph"/>
              <w:spacing w:before="94"/>
              <w:ind w:right="48"/>
              <w:jc w:val="right"/>
              <w:rPr>
                <w:sz w:val="16"/>
              </w:rPr>
            </w:pPr>
            <w:r>
              <w:rPr>
                <w:spacing w:val="-5"/>
                <w:sz w:val="16"/>
              </w:rPr>
              <w:t>SE</w:t>
            </w:r>
          </w:p>
        </w:tc>
      </w:tr>
      <w:tr w:rsidR="00247947" w14:paraId="24E22216" w14:textId="77777777">
        <w:trPr>
          <w:trHeight w:val="625"/>
        </w:trPr>
        <w:tc>
          <w:tcPr>
            <w:tcW w:w="2423" w:type="dxa"/>
          </w:tcPr>
          <w:p w14:paraId="4133D8D3" w14:textId="77777777" w:rsidR="00247947" w:rsidRDefault="00F67635">
            <w:pPr>
              <w:pStyle w:val="TableParagraph"/>
              <w:spacing w:before="79" w:line="338" w:lineRule="auto"/>
              <w:ind w:left="50" w:right="438"/>
              <w:rPr>
                <w:sz w:val="16"/>
              </w:rPr>
            </w:pPr>
            <w:r>
              <w:rPr>
                <w:sz w:val="16"/>
              </w:rPr>
              <w:t>Commercial</w:t>
            </w:r>
            <w:r>
              <w:rPr>
                <w:spacing w:val="-10"/>
                <w:sz w:val="16"/>
              </w:rPr>
              <w:t xml:space="preserve"> </w:t>
            </w:r>
            <w:r>
              <w:rPr>
                <w:sz w:val="16"/>
              </w:rPr>
              <w:t>Communications</w:t>
            </w:r>
            <w:r>
              <w:rPr>
                <w:spacing w:val="40"/>
                <w:sz w:val="16"/>
              </w:rPr>
              <w:t xml:space="preserve"> </w:t>
            </w:r>
            <w:r>
              <w:rPr>
                <w:spacing w:val="-2"/>
                <w:sz w:val="16"/>
              </w:rPr>
              <w:t>Antenna</w:t>
            </w:r>
          </w:p>
        </w:tc>
        <w:tc>
          <w:tcPr>
            <w:tcW w:w="864" w:type="dxa"/>
          </w:tcPr>
          <w:p w14:paraId="7D11E626" w14:textId="77777777" w:rsidR="00247947" w:rsidRDefault="00F67635">
            <w:pPr>
              <w:pStyle w:val="TableParagraph"/>
              <w:spacing w:before="79"/>
              <w:ind w:left="85" w:right="70"/>
              <w:jc w:val="center"/>
              <w:rPr>
                <w:sz w:val="16"/>
              </w:rPr>
            </w:pPr>
            <w:r>
              <w:rPr>
                <w:spacing w:val="-10"/>
                <w:sz w:val="16"/>
              </w:rPr>
              <w:t>P</w:t>
            </w:r>
          </w:p>
        </w:tc>
        <w:tc>
          <w:tcPr>
            <w:tcW w:w="763" w:type="dxa"/>
          </w:tcPr>
          <w:p w14:paraId="32B740C2" w14:textId="77777777" w:rsidR="00247947" w:rsidRDefault="00F67635">
            <w:pPr>
              <w:pStyle w:val="TableParagraph"/>
              <w:spacing w:before="79"/>
              <w:ind w:right="27"/>
              <w:jc w:val="center"/>
              <w:rPr>
                <w:sz w:val="16"/>
              </w:rPr>
            </w:pPr>
            <w:r>
              <w:rPr>
                <w:spacing w:val="-10"/>
                <w:sz w:val="16"/>
              </w:rPr>
              <w:t>P</w:t>
            </w:r>
          </w:p>
        </w:tc>
        <w:tc>
          <w:tcPr>
            <w:tcW w:w="864" w:type="dxa"/>
          </w:tcPr>
          <w:p w14:paraId="3B3C1D2E" w14:textId="77777777" w:rsidR="00247947" w:rsidRDefault="00F67635">
            <w:pPr>
              <w:pStyle w:val="TableParagraph"/>
              <w:spacing w:before="79"/>
              <w:ind w:left="15" w:right="85"/>
              <w:jc w:val="center"/>
              <w:rPr>
                <w:sz w:val="16"/>
              </w:rPr>
            </w:pPr>
            <w:r>
              <w:rPr>
                <w:spacing w:val="-10"/>
                <w:sz w:val="16"/>
              </w:rPr>
              <w:t>P</w:t>
            </w:r>
          </w:p>
        </w:tc>
        <w:tc>
          <w:tcPr>
            <w:tcW w:w="980" w:type="dxa"/>
          </w:tcPr>
          <w:p w14:paraId="0C384B3A" w14:textId="77777777" w:rsidR="00247947" w:rsidRDefault="00F67635">
            <w:pPr>
              <w:pStyle w:val="TableParagraph"/>
              <w:spacing w:before="79"/>
              <w:ind w:right="42"/>
              <w:jc w:val="center"/>
              <w:rPr>
                <w:sz w:val="16"/>
              </w:rPr>
            </w:pPr>
            <w:r>
              <w:rPr>
                <w:spacing w:val="-10"/>
                <w:sz w:val="16"/>
              </w:rPr>
              <w:t>P</w:t>
            </w:r>
          </w:p>
        </w:tc>
        <w:tc>
          <w:tcPr>
            <w:tcW w:w="993" w:type="dxa"/>
          </w:tcPr>
          <w:p w14:paraId="66AA978E" w14:textId="77777777" w:rsidR="00247947" w:rsidRDefault="00F67635">
            <w:pPr>
              <w:pStyle w:val="TableParagraph"/>
              <w:spacing w:before="79"/>
              <w:ind w:left="17" w:right="17"/>
              <w:jc w:val="center"/>
              <w:rPr>
                <w:sz w:val="16"/>
              </w:rPr>
            </w:pPr>
            <w:r>
              <w:rPr>
                <w:spacing w:val="-10"/>
                <w:sz w:val="16"/>
              </w:rPr>
              <w:t>P</w:t>
            </w:r>
          </w:p>
        </w:tc>
        <w:tc>
          <w:tcPr>
            <w:tcW w:w="908" w:type="dxa"/>
          </w:tcPr>
          <w:p w14:paraId="39851839" w14:textId="77777777" w:rsidR="00247947" w:rsidRDefault="00F67635">
            <w:pPr>
              <w:pStyle w:val="TableParagraph"/>
              <w:spacing w:before="79"/>
              <w:ind w:right="28"/>
              <w:jc w:val="center"/>
              <w:rPr>
                <w:sz w:val="16"/>
              </w:rPr>
            </w:pPr>
            <w:r>
              <w:rPr>
                <w:spacing w:val="-10"/>
                <w:sz w:val="16"/>
              </w:rPr>
              <w:t>P</w:t>
            </w:r>
          </w:p>
        </w:tc>
        <w:tc>
          <w:tcPr>
            <w:tcW w:w="972" w:type="dxa"/>
          </w:tcPr>
          <w:p w14:paraId="41FF234A" w14:textId="77777777" w:rsidR="00247947" w:rsidRDefault="00F67635">
            <w:pPr>
              <w:pStyle w:val="TableParagraph"/>
              <w:spacing w:before="79"/>
              <w:ind w:right="36"/>
              <w:jc w:val="center"/>
              <w:rPr>
                <w:sz w:val="16"/>
              </w:rPr>
            </w:pPr>
            <w:r>
              <w:rPr>
                <w:spacing w:val="-10"/>
                <w:sz w:val="16"/>
              </w:rPr>
              <w:t>P</w:t>
            </w:r>
          </w:p>
        </w:tc>
        <w:tc>
          <w:tcPr>
            <w:tcW w:w="1000" w:type="dxa"/>
          </w:tcPr>
          <w:p w14:paraId="73F9ACE4" w14:textId="77777777" w:rsidR="00247947" w:rsidRDefault="00F67635">
            <w:pPr>
              <w:pStyle w:val="TableParagraph"/>
              <w:spacing w:before="79"/>
              <w:ind w:left="13" w:right="6"/>
              <w:jc w:val="center"/>
              <w:rPr>
                <w:sz w:val="16"/>
              </w:rPr>
            </w:pPr>
            <w:r>
              <w:rPr>
                <w:spacing w:val="-10"/>
                <w:sz w:val="16"/>
              </w:rPr>
              <w:t>P</w:t>
            </w:r>
          </w:p>
        </w:tc>
        <w:tc>
          <w:tcPr>
            <w:tcW w:w="879" w:type="dxa"/>
          </w:tcPr>
          <w:p w14:paraId="4C6A8CF4" w14:textId="77777777" w:rsidR="00247947" w:rsidRDefault="00F67635">
            <w:pPr>
              <w:pStyle w:val="TableParagraph"/>
              <w:spacing w:before="79"/>
              <w:jc w:val="center"/>
              <w:rPr>
                <w:sz w:val="16"/>
              </w:rPr>
            </w:pPr>
            <w:r>
              <w:rPr>
                <w:spacing w:val="-10"/>
                <w:sz w:val="16"/>
              </w:rPr>
              <w:t>P</w:t>
            </w:r>
          </w:p>
        </w:tc>
        <w:tc>
          <w:tcPr>
            <w:tcW w:w="864" w:type="dxa"/>
          </w:tcPr>
          <w:p w14:paraId="2EAE5CA9" w14:textId="77777777" w:rsidR="00247947" w:rsidRDefault="00F67635">
            <w:pPr>
              <w:pStyle w:val="TableParagraph"/>
              <w:spacing w:before="79"/>
              <w:ind w:left="56" w:right="70"/>
              <w:jc w:val="center"/>
              <w:rPr>
                <w:sz w:val="16"/>
              </w:rPr>
            </w:pPr>
            <w:r>
              <w:rPr>
                <w:spacing w:val="-10"/>
                <w:sz w:val="16"/>
              </w:rPr>
              <w:t>P</w:t>
            </w:r>
          </w:p>
        </w:tc>
        <w:tc>
          <w:tcPr>
            <w:tcW w:w="492" w:type="dxa"/>
          </w:tcPr>
          <w:p w14:paraId="72258812" w14:textId="77777777" w:rsidR="00247947" w:rsidRDefault="00F67635">
            <w:pPr>
              <w:pStyle w:val="TableParagraph"/>
              <w:spacing w:before="79"/>
              <w:ind w:right="96"/>
              <w:jc w:val="right"/>
              <w:rPr>
                <w:sz w:val="16"/>
              </w:rPr>
            </w:pPr>
            <w:r>
              <w:rPr>
                <w:spacing w:val="-10"/>
                <w:sz w:val="16"/>
              </w:rPr>
              <w:t>P</w:t>
            </w:r>
          </w:p>
        </w:tc>
      </w:tr>
      <w:tr w:rsidR="00247947" w14:paraId="0E972059" w14:textId="77777777">
        <w:trPr>
          <w:trHeight w:val="655"/>
        </w:trPr>
        <w:tc>
          <w:tcPr>
            <w:tcW w:w="2423" w:type="dxa"/>
          </w:tcPr>
          <w:p w14:paraId="12427019" w14:textId="77777777" w:rsidR="00247947" w:rsidRDefault="00F67635">
            <w:pPr>
              <w:pStyle w:val="TableParagraph"/>
              <w:spacing w:before="94" w:line="338" w:lineRule="auto"/>
              <w:ind w:left="50" w:right="438"/>
              <w:rPr>
                <w:sz w:val="16"/>
              </w:rPr>
            </w:pPr>
            <w:r>
              <w:rPr>
                <w:sz w:val="16"/>
              </w:rPr>
              <w:t>Commercial</w:t>
            </w:r>
            <w:r>
              <w:rPr>
                <w:spacing w:val="-10"/>
                <w:sz w:val="16"/>
              </w:rPr>
              <w:t xml:space="preserve"> </w:t>
            </w:r>
            <w:r>
              <w:rPr>
                <w:sz w:val="16"/>
              </w:rPr>
              <w:t>Communications</w:t>
            </w:r>
            <w:r>
              <w:rPr>
                <w:spacing w:val="40"/>
                <w:sz w:val="16"/>
              </w:rPr>
              <w:t xml:space="preserve"> </w:t>
            </w:r>
            <w:r>
              <w:rPr>
                <w:sz w:val="16"/>
              </w:rPr>
              <w:t>Tower (see § 27-605.8)</w:t>
            </w:r>
          </w:p>
        </w:tc>
        <w:tc>
          <w:tcPr>
            <w:tcW w:w="864" w:type="dxa"/>
          </w:tcPr>
          <w:p w14:paraId="19D33B36" w14:textId="77777777" w:rsidR="00247947" w:rsidRDefault="00F67635">
            <w:pPr>
              <w:pStyle w:val="TableParagraph"/>
              <w:spacing w:before="94"/>
              <w:ind w:left="84" w:right="70"/>
              <w:jc w:val="center"/>
              <w:rPr>
                <w:sz w:val="16"/>
              </w:rPr>
            </w:pPr>
            <w:r>
              <w:rPr>
                <w:spacing w:val="-5"/>
                <w:sz w:val="16"/>
              </w:rPr>
              <w:t>SE</w:t>
            </w:r>
          </w:p>
        </w:tc>
        <w:tc>
          <w:tcPr>
            <w:tcW w:w="763" w:type="dxa"/>
            <w:shd w:val="clear" w:color="auto" w:fill="F1F1F1"/>
          </w:tcPr>
          <w:p w14:paraId="57934F12" w14:textId="77777777" w:rsidR="00247947" w:rsidRDefault="00247947">
            <w:pPr>
              <w:pStyle w:val="TableParagraph"/>
              <w:rPr>
                <w:sz w:val="16"/>
              </w:rPr>
            </w:pPr>
          </w:p>
        </w:tc>
        <w:tc>
          <w:tcPr>
            <w:tcW w:w="864" w:type="dxa"/>
            <w:shd w:val="clear" w:color="auto" w:fill="F1F1F1"/>
          </w:tcPr>
          <w:p w14:paraId="494D582E" w14:textId="77777777" w:rsidR="00247947" w:rsidRDefault="00247947">
            <w:pPr>
              <w:pStyle w:val="TableParagraph"/>
              <w:rPr>
                <w:sz w:val="16"/>
              </w:rPr>
            </w:pPr>
          </w:p>
        </w:tc>
        <w:tc>
          <w:tcPr>
            <w:tcW w:w="980" w:type="dxa"/>
            <w:shd w:val="clear" w:color="auto" w:fill="F1F1F1"/>
          </w:tcPr>
          <w:p w14:paraId="373CB31B" w14:textId="77777777" w:rsidR="00247947" w:rsidRDefault="00247947">
            <w:pPr>
              <w:pStyle w:val="TableParagraph"/>
              <w:rPr>
                <w:sz w:val="16"/>
              </w:rPr>
            </w:pPr>
          </w:p>
        </w:tc>
        <w:tc>
          <w:tcPr>
            <w:tcW w:w="993" w:type="dxa"/>
            <w:shd w:val="clear" w:color="auto" w:fill="F1F1F1"/>
          </w:tcPr>
          <w:p w14:paraId="2EAFD6D8" w14:textId="77777777" w:rsidR="00247947" w:rsidRDefault="00247947">
            <w:pPr>
              <w:pStyle w:val="TableParagraph"/>
              <w:rPr>
                <w:sz w:val="16"/>
              </w:rPr>
            </w:pPr>
          </w:p>
        </w:tc>
        <w:tc>
          <w:tcPr>
            <w:tcW w:w="908" w:type="dxa"/>
            <w:shd w:val="clear" w:color="auto" w:fill="F1F1F1"/>
          </w:tcPr>
          <w:p w14:paraId="2AD1F39D" w14:textId="77777777" w:rsidR="00247947" w:rsidRDefault="00247947">
            <w:pPr>
              <w:pStyle w:val="TableParagraph"/>
              <w:rPr>
                <w:sz w:val="16"/>
              </w:rPr>
            </w:pPr>
          </w:p>
        </w:tc>
        <w:tc>
          <w:tcPr>
            <w:tcW w:w="972" w:type="dxa"/>
            <w:shd w:val="clear" w:color="auto" w:fill="F1F1F1"/>
          </w:tcPr>
          <w:p w14:paraId="537B8B07" w14:textId="77777777" w:rsidR="00247947" w:rsidRDefault="00247947">
            <w:pPr>
              <w:pStyle w:val="TableParagraph"/>
              <w:rPr>
                <w:sz w:val="16"/>
              </w:rPr>
            </w:pPr>
          </w:p>
        </w:tc>
        <w:tc>
          <w:tcPr>
            <w:tcW w:w="1000" w:type="dxa"/>
            <w:shd w:val="clear" w:color="auto" w:fill="F1F1F1"/>
          </w:tcPr>
          <w:p w14:paraId="45915FD6" w14:textId="77777777" w:rsidR="00247947" w:rsidRDefault="00247947">
            <w:pPr>
              <w:pStyle w:val="TableParagraph"/>
              <w:rPr>
                <w:sz w:val="16"/>
              </w:rPr>
            </w:pPr>
          </w:p>
        </w:tc>
        <w:tc>
          <w:tcPr>
            <w:tcW w:w="879" w:type="dxa"/>
            <w:shd w:val="clear" w:color="auto" w:fill="F1F1F1"/>
          </w:tcPr>
          <w:p w14:paraId="75167BD7" w14:textId="77777777" w:rsidR="00247947" w:rsidRDefault="00247947">
            <w:pPr>
              <w:pStyle w:val="TableParagraph"/>
              <w:rPr>
                <w:sz w:val="16"/>
              </w:rPr>
            </w:pPr>
          </w:p>
        </w:tc>
        <w:tc>
          <w:tcPr>
            <w:tcW w:w="864" w:type="dxa"/>
          </w:tcPr>
          <w:p w14:paraId="7A99E4E8" w14:textId="77777777" w:rsidR="00247947" w:rsidRDefault="00F67635">
            <w:pPr>
              <w:pStyle w:val="TableParagraph"/>
              <w:spacing w:before="94"/>
              <w:ind w:left="57" w:right="70"/>
              <w:jc w:val="center"/>
              <w:rPr>
                <w:sz w:val="16"/>
              </w:rPr>
            </w:pPr>
            <w:r>
              <w:rPr>
                <w:spacing w:val="-5"/>
                <w:sz w:val="16"/>
              </w:rPr>
              <w:t>SE</w:t>
            </w:r>
          </w:p>
        </w:tc>
        <w:tc>
          <w:tcPr>
            <w:tcW w:w="492" w:type="dxa"/>
          </w:tcPr>
          <w:p w14:paraId="33083EB8" w14:textId="77777777" w:rsidR="0006188F" w:rsidRDefault="0006188F">
            <w:pPr>
              <w:pStyle w:val="TableParagraph"/>
              <w:rPr>
                <w:sz w:val="16"/>
              </w:rPr>
            </w:pPr>
          </w:p>
          <w:p w14:paraId="7CEF9795" w14:textId="0959C011" w:rsidR="00247947" w:rsidRDefault="0006188F">
            <w:pPr>
              <w:pStyle w:val="TableParagraph"/>
              <w:rPr>
                <w:sz w:val="16"/>
              </w:rPr>
            </w:pPr>
            <w:r>
              <w:rPr>
                <w:b/>
                <w:noProof/>
                <w:sz w:val="16"/>
              </w:rPr>
              <mc:AlternateContent>
                <mc:Choice Requires="wpg">
                  <w:drawing>
                    <wp:anchor distT="0" distB="0" distL="0" distR="0" simplePos="0" relativeHeight="480982528" behindDoc="1" locked="0" layoutInCell="1" allowOverlap="1" wp14:anchorId="306C82D2" wp14:editId="3BE99685">
                      <wp:simplePos x="0" y="0"/>
                      <wp:positionH relativeFrom="page">
                        <wp:posOffset>-8705850</wp:posOffset>
                      </wp:positionH>
                      <wp:positionV relativeFrom="page">
                        <wp:posOffset>-3851910</wp:posOffset>
                      </wp:positionV>
                      <wp:extent cx="9163050" cy="607695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6076950"/>
                                <a:chOff x="0" y="0"/>
                                <a:chExt cx="9163050" cy="6076950"/>
                              </a:xfrm>
                            </wpg:grpSpPr>
                            <wps:wsp>
                              <wps:cNvPr id="68" name="Graphic 63"/>
                              <wps:cNvSpPr/>
                              <wps:spPr>
                                <a:xfrm>
                                  <a:off x="0" y="0"/>
                                  <a:ext cx="9163050" cy="260350"/>
                                </a:xfrm>
                                <a:custGeom>
                                  <a:avLst/>
                                  <a:gdLst/>
                                  <a:ahLst/>
                                  <a:cxnLst/>
                                  <a:rect l="l" t="t" r="r" b="b"/>
                                  <a:pathLst>
                                    <a:path w="9163050" h="260350">
                                      <a:moveTo>
                                        <a:pt x="9163050" y="0"/>
                                      </a:moveTo>
                                      <a:lnTo>
                                        <a:pt x="9163050" y="0"/>
                                      </a:lnTo>
                                      <a:lnTo>
                                        <a:pt x="0" y="0"/>
                                      </a:lnTo>
                                      <a:lnTo>
                                        <a:pt x="0" y="260350"/>
                                      </a:lnTo>
                                      <a:lnTo>
                                        <a:pt x="3488994" y="260350"/>
                                      </a:lnTo>
                                      <a:lnTo>
                                        <a:pt x="3488994" y="250825"/>
                                      </a:lnTo>
                                      <a:lnTo>
                                        <a:pt x="8142922" y="250825"/>
                                      </a:lnTo>
                                      <a:lnTo>
                                        <a:pt x="8142922" y="260350"/>
                                      </a:lnTo>
                                      <a:lnTo>
                                        <a:pt x="8701087" y="260350"/>
                                      </a:lnTo>
                                      <a:lnTo>
                                        <a:pt x="8701087" y="250825"/>
                                      </a:lnTo>
                                      <a:lnTo>
                                        <a:pt x="9163050" y="250825"/>
                                      </a:lnTo>
                                      <a:lnTo>
                                        <a:pt x="9163050" y="0"/>
                                      </a:lnTo>
                                      <a:close/>
                                    </a:path>
                                  </a:pathLst>
                                </a:custGeom>
                                <a:solidFill>
                                  <a:srgbClr val="D6D6D6"/>
                                </a:solidFill>
                              </wps:spPr>
                              <wps:bodyPr wrap="square" lIns="0" tIns="0" rIns="0" bIns="0" rtlCol="0">
                                <a:prstTxWarp prst="textNoShape">
                                  <a:avLst/>
                                </a:prstTxWarp>
                                <a:noAutofit/>
                              </wps:bodyPr>
                            </wps:wsp>
                            <wps:wsp>
                              <wps:cNvPr id="69" name="Graphic 64"/>
                              <wps:cNvSpPr/>
                              <wps:spPr>
                                <a:xfrm>
                                  <a:off x="8691563" y="250824"/>
                                  <a:ext cx="471805" cy="4772025"/>
                                </a:xfrm>
                                <a:custGeom>
                                  <a:avLst/>
                                  <a:gdLst/>
                                  <a:ahLst/>
                                  <a:cxnLst/>
                                  <a:rect l="l" t="t" r="r" b="b"/>
                                  <a:pathLst>
                                    <a:path w="471805" h="4772025">
                                      <a:moveTo>
                                        <a:pt x="471487" y="4279900"/>
                                      </a:moveTo>
                                      <a:lnTo>
                                        <a:pt x="0" y="4279900"/>
                                      </a:lnTo>
                                      <a:lnTo>
                                        <a:pt x="0" y="4521200"/>
                                      </a:lnTo>
                                      <a:lnTo>
                                        <a:pt x="0" y="4530725"/>
                                      </a:lnTo>
                                      <a:lnTo>
                                        <a:pt x="0" y="4772025"/>
                                      </a:lnTo>
                                      <a:lnTo>
                                        <a:pt x="471487" y="4772025"/>
                                      </a:lnTo>
                                      <a:lnTo>
                                        <a:pt x="471487" y="4530725"/>
                                      </a:lnTo>
                                      <a:lnTo>
                                        <a:pt x="471487" y="4521200"/>
                                      </a:lnTo>
                                      <a:lnTo>
                                        <a:pt x="471487" y="4279900"/>
                                      </a:lnTo>
                                      <a:close/>
                                    </a:path>
                                    <a:path w="471805" h="4772025">
                                      <a:moveTo>
                                        <a:pt x="471487" y="3632200"/>
                                      </a:moveTo>
                                      <a:lnTo>
                                        <a:pt x="0" y="3632200"/>
                                      </a:lnTo>
                                      <a:lnTo>
                                        <a:pt x="0" y="4048125"/>
                                      </a:lnTo>
                                      <a:lnTo>
                                        <a:pt x="471487" y="4048125"/>
                                      </a:lnTo>
                                      <a:lnTo>
                                        <a:pt x="471487" y="3632200"/>
                                      </a:lnTo>
                                      <a:close/>
                                    </a:path>
                                    <a:path w="471805" h="4772025">
                                      <a:moveTo>
                                        <a:pt x="471487" y="0"/>
                                      </a:moveTo>
                                      <a:lnTo>
                                        <a:pt x="0" y="0"/>
                                      </a:lnTo>
                                      <a:lnTo>
                                        <a:pt x="0" y="241300"/>
                                      </a:lnTo>
                                      <a:lnTo>
                                        <a:pt x="0" y="250825"/>
                                      </a:lnTo>
                                      <a:lnTo>
                                        <a:pt x="0" y="2752725"/>
                                      </a:lnTo>
                                      <a:lnTo>
                                        <a:pt x="471487" y="2752725"/>
                                      </a:lnTo>
                                      <a:lnTo>
                                        <a:pt x="471487" y="241300"/>
                                      </a:lnTo>
                                      <a:lnTo>
                                        <a:pt x="471487" y="0"/>
                                      </a:lnTo>
                                      <a:close/>
                                    </a:path>
                                  </a:pathLst>
                                </a:custGeom>
                                <a:solidFill>
                                  <a:srgbClr val="F1F1F1"/>
                                </a:solidFill>
                              </wps:spPr>
                              <wps:bodyPr wrap="square" lIns="0" tIns="0" rIns="0" bIns="0" rtlCol="0">
                                <a:prstTxWarp prst="textNoShape">
                                  <a:avLst/>
                                </a:prstTxWarp>
                                <a:noAutofit/>
                              </wps:bodyPr>
                            </wps:wsp>
                            <wps:wsp>
                              <wps:cNvPr id="70" name="Graphic 65"/>
                              <wps:cNvSpPr/>
                              <wps:spPr>
                                <a:xfrm>
                                  <a:off x="0" y="0"/>
                                  <a:ext cx="9163050" cy="6076950"/>
                                </a:xfrm>
                                <a:custGeom>
                                  <a:avLst/>
                                  <a:gdLst/>
                                  <a:ahLst/>
                                  <a:cxnLst/>
                                  <a:rect l="l" t="t" r="r" b="b"/>
                                  <a:pathLst>
                                    <a:path w="9163050" h="6076950">
                                      <a:moveTo>
                                        <a:pt x="9163050" y="0"/>
                                      </a:moveTo>
                                      <a:lnTo>
                                        <a:pt x="9144000" y="0"/>
                                      </a:lnTo>
                                      <a:lnTo>
                                        <a:pt x="9144000" y="19050"/>
                                      </a:lnTo>
                                      <a:lnTo>
                                        <a:pt x="9144000" y="250825"/>
                                      </a:lnTo>
                                      <a:lnTo>
                                        <a:pt x="9144000" y="6067425"/>
                                      </a:lnTo>
                                      <a:lnTo>
                                        <a:pt x="8701087" y="6067425"/>
                                      </a:lnTo>
                                      <a:lnTo>
                                        <a:pt x="8701087" y="5670550"/>
                                      </a:lnTo>
                                      <a:lnTo>
                                        <a:pt x="9144000" y="5670550"/>
                                      </a:lnTo>
                                      <a:lnTo>
                                        <a:pt x="9144000" y="5661025"/>
                                      </a:lnTo>
                                      <a:lnTo>
                                        <a:pt x="8701087" y="5661025"/>
                                      </a:lnTo>
                                      <a:lnTo>
                                        <a:pt x="8701087" y="5264150"/>
                                      </a:lnTo>
                                      <a:lnTo>
                                        <a:pt x="9144000" y="5264150"/>
                                      </a:lnTo>
                                      <a:lnTo>
                                        <a:pt x="9144000" y="5254625"/>
                                      </a:lnTo>
                                      <a:lnTo>
                                        <a:pt x="8701087" y="5254625"/>
                                      </a:lnTo>
                                      <a:lnTo>
                                        <a:pt x="8701087" y="5022850"/>
                                      </a:lnTo>
                                      <a:lnTo>
                                        <a:pt x="9144000" y="5022850"/>
                                      </a:lnTo>
                                      <a:lnTo>
                                        <a:pt x="9144000" y="5013325"/>
                                      </a:lnTo>
                                      <a:lnTo>
                                        <a:pt x="8701087" y="5013325"/>
                                      </a:lnTo>
                                      <a:lnTo>
                                        <a:pt x="8701087" y="4781550"/>
                                      </a:lnTo>
                                      <a:lnTo>
                                        <a:pt x="9144000" y="4781550"/>
                                      </a:lnTo>
                                      <a:lnTo>
                                        <a:pt x="9144000" y="4772025"/>
                                      </a:lnTo>
                                      <a:lnTo>
                                        <a:pt x="8701087" y="4772025"/>
                                      </a:lnTo>
                                      <a:lnTo>
                                        <a:pt x="8701087" y="4540250"/>
                                      </a:lnTo>
                                      <a:lnTo>
                                        <a:pt x="9144000" y="4540250"/>
                                      </a:lnTo>
                                      <a:lnTo>
                                        <a:pt x="9144000" y="4530725"/>
                                      </a:lnTo>
                                      <a:lnTo>
                                        <a:pt x="8701087" y="4530725"/>
                                      </a:lnTo>
                                      <a:lnTo>
                                        <a:pt x="8701087" y="4298950"/>
                                      </a:lnTo>
                                      <a:lnTo>
                                        <a:pt x="9144000" y="4298950"/>
                                      </a:lnTo>
                                      <a:lnTo>
                                        <a:pt x="9144000" y="4289425"/>
                                      </a:lnTo>
                                      <a:lnTo>
                                        <a:pt x="8701087" y="4289425"/>
                                      </a:lnTo>
                                      <a:lnTo>
                                        <a:pt x="8701087" y="3892550"/>
                                      </a:lnTo>
                                      <a:lnTo>
                                        <a:pt x="9144000" y="3892550"/>
                                      </a:lnTo>
                                      <a:lnTo>
                                        <a:pt x="9144000" y="3883025"/>
                                      </a:lnTo>
                                      <a:lnTo>
                                        <a:pt x="8701087" y="3883025"/>
                                      </a:lnTo>
                                      <a:lnTo>
                                        <a:pt x="8701087" y="3486150"/>
                                      </a:lnTo>
                                      <a:lnTo>
                                        <a:pt x="9144000" y="3486150"/>
                                      </a:lnTo>
                                      <a:lnTo>
                                        <a:pt x="9144000" y="3476625"/>
                                      </a:lnTo>
                                      <a:lnTo>
                                        <a:pt x="8701087" y="3476625"/>
                                      </a:lnTo>
                                      <a:lnTo>
                                        <a:pt x="8701087" y="3244850"/>
                                      </a:lnTo>
                                      <a:lnTo>
                                        <a:pt x="9144000" y="3244850"/>
                                      </a:lnTo>
                                      <a:lnTo>
                                        <a:pt x="9144000" y="3235325"/>
                                      </a:lnTo>
                                      <a:lnTo>
                                        <a:pt x="8701087" y="3235325"/>
                                      </a:lnTo>
                                      <a:lnTo>
                                        <a:pt x="8691562" y="3235325"/>
                                      </a:lnTo>
                                      <a:lnTo>
                                        <a:pt x="8691562" y="3244850"/>
                                      </a:lnTo>
                                      <a:lnTo>
                                        <a:pt x="8691562" y="6067425"/>
                                      </a:lnTo>
                                      <a:lnTo>
                                        <a:pt x="8152447" y="6067425"/>
                                      </a:lnTo>
                                      <a:lnTo>
                                        <a:pt x="8152447" y="5670550"/>
                                      </a:lnTo>
                                      <a:lnTo>
                                        <a:pt x="8691562" y="5670550"/>
                                      </a:lnTo>
                                      <a:lnTo>
                                        <a:pt x="8691562" y="5661025"/>
                                      </a:lnTo>
                                      <a:lnTo>
                                        <a:pt x="8152447" y="5661025"/>
                                      </a:lnTo>
                                      <a:lnTo>
                                        <a:pt x="8152447" y="5264150"/>
                                      </a:lnTo>
                                      <a:lnTo>
                                        <a:pt x="8691562" y="5264150"/>
                                      </a:lnTo>
                                      <a:lnTo>
                                        <a:pt x="8691562" y="5254625"/>
                                      </a:lnTo>
                                      <a:lnTo>
                                        <a:pt x="8152447" y="5254625"/>
                                      </a:lnTo>
                                      <a:lnTo>
                                        <a:pt x="8152447" y="5022850"/>
                                      </a:lnTo>
                                      <a:lnTo>
                                        <a:pt x="8691562" y="5022850"/>
                                      </a:lnTo>
                                      <a:lnTo>
                                        <a:pt x="8691562" y="5013325"/>
                                      </a:lnTo>
                                      <a:lnTo>
                                        <a:pt x="8152447" y="5013325"/>
                                      </a:lnTo>
                                      <a:lnTo>
                                        <a:pt x="8152447" y="4781550"/>
                                      </a:lnTo>
                                      <a:lnTo>
                                        <a:pt x="8691562" y="4781550"/>
                                      </a:lnTo>
                                      <a:lnTo>
                                        <a:pt x="8691562" y="4772025"/>
                                      </a:lnTo>
                                      <a:lnTo>
                                        <a:pt x="8152447" y="4772025"/>
                                      </a:lnTo>
                                      <a:lnTo>
                                        <a:pt x="8152447" y="4540250"/>
                                      </a:lnTo>
                                      <a:lnTo>
                                        <a:pt x="8691562" y="4540250"/>
                                      </a:lnTo>
                                      <a:lnTo>
                                        <a:pt x="8691562" y="4530725"/>
                                      </a:lnTo>
                                      <a:lnTo>
                                        <a:pt x="8152447" y="4530725"/>
                                      </a:lnTo>
                                      <a:lnTo>
                                        <a:pt x="8152447" y="4298950"/>
                                      </a:lnTo>
                                      <a:lnTo>
                                        <a:pt x="8691562" y="4298950"/>
                                      </a:lnTo>
                                      <a:lnTo>
                                        <a:pt x="8691562" y="4289425"/>
                                      </a:lnTo>
                                      <a:lnTo>
                                        <a:pt x="8152447" y="4289425"/>
                                      </a:lnTo>
                                      <a:lnTo>
                                        <a:pt x="8152447" y="3892550"/>
                                      </a:lnTo>
                                      <a:lnTo>
                                        <a:pt x="8691562" y="3892550"/>
                                      </a:lnTo>
                                      <a:lnTo>
                                        <a:pt x="8691562" y="3883025"/>
                                      </a:lnTo>
                                      <a:lnTo>
                                        <a:pt x="8152447" y="3883025"/>
                                      </a:lnTo>
                                      <a:lnTo>
                                        <a:pt x="8152447" y="3486150"/>
                                      </a:lnTo>
                                      <a:lnTo>
                                        <a:pt x="8691562" y="3486150"/>
                                      </a:lnTo>
                                      <a:lnTo>
                                        <a:pt x="8691562" y="3476625"/>
                                      </a:lnTo>
                                      <a:lnTo>
                                        <a:pt x="8152447" y="3476625"/>
                                      </a:lnTo>
                                      <a:lnTo>
                                        <a:pt x="8152447" y="3244850"/>
                                      </a:lnTo>
                                      <a:lnTo>
                                        <a:pt x="8691562" y="3244850"/>
                                      </a:lnTo>
                                      <a:lnTo>
                                        <a:pt x="8691562" y="3235325"/>
                                      </a:lnTo>
                                      <a:lnTo>
                                        <a:pt x="8152447" y="3235325"/>
                                      </a:lnTo>
                                      <a:lnTo>
                                        <a:pt x="8142922" y="3235325"/>
                                      </a:lnTo>
                                      <a:lnTo>
                                        <a:pt x="8142922" y="3244850"/>
                                      </a:lnTo>
                                      <a:lnTo>
                                        <a:pt x="8142922" y="6067425"/>
                                      </a:lnTo>
                                      <a:lnTo>
                                        <a:pt x="7603807" y="6067425"/>
                                      </a:lnTo>
                                      <a:lnTo>
                                        <a:pt x="7603807" y="5670550"/>
                                      </a:lnTo>
                                      <a:lnTo>
                                        <a:pt x="8142922" y="5670550"/>
                                      </a:lnTo>
                                      <a:lnTo>
                                        <a:pt x="8142922" y="5661025"/>
                                      </a:lnTo>
                                      <a:lnTo>
                                        <a:pt x="7603807" y="5661025"/>
                                      </a:lnTo>
                                      <a:lnTo>
                                        <a:pt x="7603807" y="5264150"/>
                                      </a:lnTo>
                                      <a:lnTo>
                                        <a:pt x="8142922" y="5264150"/>
                                      </a:lnTo>
                                      <a:lnTo>
                                        <a:pt x="8142922" y="5254625"/>
                                      </a:lnTo>
                                      <a:lnTo>
                                        <a:pt x="7603807" y="5254625"/>
                                      </a:lnTo>
                                      <a:lnTo>
                                        <a:pt x="7603807" y="5022850"/>
                                      </a:lnTo>
                                      <a:lnTo>
                                        <a:pt x="8142922" y="5022850"/>
                                      </a:lnTo>
                                      <a:lnTo>
                                        <a:pt x="8142922" y="5013325"/>
                                      </a:lnTo>
                                      <a:lnTo>
                                        <a:pt x="7603807" y="5013325"/>
                                      </a:lnTo>
                                      <a:lnTo>
                                        <a:pt x="7603807" y="4781550"/>
                                      </a:lnTo>
                                      <a:lnTo>
                                        <a:pt x="8142922" y="4781550"/>
                                      </a:lnTo>
                                      <a:lnTo>
                                        <a:pt x="8142922" y="4772025"/>
                                      </a:lnTo>
                                      <a:lnTo>
                                        <a:pt x="7603807" y="4772025"/>
                                      </a:lnTo>
                                      <a:lnTo>
                                        <a:pt x="7603807" y="4540250"/>
                                      </a:lnTo>
                                      <a:lnTo>
                                        <a:pt x="8142922" y="4540250"/>
                                      </a:lnTo>
                                      <a:lnTo>
                                        <a:pt x="8142922" y="4530725"/>
                                      </a:lnTo>
                                      <a:lnTo>
                                        <a:pt x="7603807" y="4530725"/>
                                      </a:lnTo>
                                      <a:lnTo>
                                        <a:pt x="7603807" y="4298950"/>
                                      </a:lnTo>
                                      <a:lnTo>
                                        <a:pt x="8142922" y="4298950"/>
                                      </a:lnTo>
                                      <a:lnTo>
                                        <a:pt x="8142922" y="4289425"/>
                                      </a:lnTo>
                                      <a:lnTo>
                                        <a:pt x="7603807" y="4289425"/>
                                      </a:lnTo>
                                      <a:lnTo>
                                        <a:pt x="7603807" y="3892550"/>
                                      </a:lnTo>
                                      <a:lnTo>
                                        <a:pt x="8142922" y="3892550"/>
                                      </a:lnTo>
                                      <a:lnTo>
                                        <a:pt x="8142922" y="3883025"/>
                                      </a:lnTo>
                                      <a:lnTo>
                                        <a:pt x="7603807" y="3883025"/>
                                      </a:lnTo>
                                      <a:lnTo>
                                        <a:pt x="7603807" y="3486150"/>
                                      </a:lnTo>
                                      <a:lnTo>
                                        <a:pt x="8142922" y="3486150"/>
                                      </a:lnTo>
                                      <a:lnTo>
                                        <a:pt x="8142922" y="3476625"/>
                                      </a:lnTo>
                                      <a:lnTo>
                                        <a:pt x="7603807" y="3476625"/>
                                      </a:lnTo>
                                      <a:lnTo>
                                        <a:pt x="7603807" y="3244850"/>
                                      </a:lnTo>
                                      <a:lnTo>
                                        <a:pt x="8142922" y="3244850"/>
                                      </a:lnTo>
                                      <a:lnTo>
                                        <a:pt x="8142922" y="3235325"/>
                                      </a:lnTo>
                                      <a:lnTo>
                                        <a:pt x="7603807" y="3235325"/>
                                      </a:lnTo>
                                      <a:lnTo>
                                        <a:pt x="7594282" y="3235325"/>
                                      </a:lnTo>
                                      <a:lnTo>
                                        <a:pt x="7594282" y="3244850"/>
                                      </a:lnTo>
                                      <a:lnTo>
                                        <a:pt x="7594282" y="6067425"/>
                                      </a:lnTo>
                                      <a:lnTo>
                                        <a:pt x="6963727" y="6067425"/>
                                      </a:lnTo>
                                      <a:lnTo>
                                        <a:pt x="6963727" y="5670550"/>
                                      </a:lnTo>
                                      <a:lnTo>
                                        <a:pt x="7594282" y="5670550"/>
                                      </a:lnTo>
                                      <a:lnTo>
                                        <a:pt x="7594282" y="5661025"/>
                                      </a:lnTo>
                                      <a:lnTo>
                                        <a:pt x="6963727" y="5661025"/>
                                      </a:lnTo>
                                      <a:lnTo>
                                        <a:pt x="6963727" y="5264150"/>
                                      </a:lnTo>
                                      <a:lnTo>
                                        <a:pt x="7594282" y="5264150"/>
                                      </a:lnTo>
                                      <a:lnTo>
                                        <a:pt x="7594282" y="5254625"/>
                                      </a:lnTo>
                                      <a:lnTo>
                                        <a:pt x="6963727" y="5254625"/>
                                      </a:lnTo>
                                      <a:lnTo>
                                        <a:pt x="6963727" y="5022850"/>
                                      </a:lnTo>
                                      <a:lnTo>
                                        <a:pt x="7594282" y="5022850"/>
                                      </a:lnTo>
                                      <a:lnTo>
                                        <a:pt x="7594282" y="5013325"/>
                                      </a:lnTo>
                                      <a:lnTo>
                                        <a:pt x="6963727" y="5013325"/>
                                      </a:lnTo>
                                      <a:lnTo>
                                        <a:pt x="6963727" y="4781550"/>
                                      </a:lnTo>
                                      <a:lnTo>
                                        <a:pt x="7594282" y="4781550"/>
                                      </a:lnTo>
                                      <a:lnTo>
                                        <a:pt x="7594282" y="4772025"/>
                                      </a:lnTo>
                                      <a:lnTo>
                                        <a:pt x="6963727" y="4772025"/>
                                      </a:lnTo>
                                      <a:lnTo>
                                        <a:pt x="6963727" y="4540250"/>
                                      </a:lnTo>
                                      <a:lnTo>
                                        <a:pt x="7594282" y="4540250"/>
                                      </a:lnTo>
                                      <a:lnTo>
                                        <a:pt x="7594282" y="4530725"/>
                                      </a:lnTo>
                                      <a:lnTo>
                                        <a:pt x="6963727" y="4530725"/>
                                      </a:lnTo>
                                      <a:lnTo>
                                        <a:pt x="6963727" y="4298950"/>
                                      </a:lnTo>
                                      <a:lnTo>
                                        <a:pt x="7594282" y="4298950"/>
                                      </a:lnTo>
                                      <a:lnTo>
                                        <a:pt x="7594282" y="4289425"/>
                                      </a:lnTo>
                                      <a:lnTo>
                                        <a:pt x="6963727" y="4289425"/>
                                      </a:lnTo>
                                      <a:lnTo>
                                        <a:pt x="6963727" y="3892550"/>
                                      </a:lnTo>
                                      <a:lnTo>
                                        <a:pt x="7594282" y="3892550"/>
                                      </a:lnTo>
                                      <a:lnTo>
                                        <a:pt x="7594282" y="3883025"/>
                                      </a:lnTo>
                                      <a:lnTo>
                                        <a:pt x="6963727" y="3883025"/>
                                      </a:lnTo>
                                      <a:lnTo>
                                        <a:pt x="6963727" y="3486150"/>
                                      </a:lnTo>
                                      <a:lnTo>
                                        <a:pt x="7594282" y="3486150"/>
                                      </a:lnTo>
                                      <a:lnTo>
                                        <a:pt x="7594282" y="3476625"/>
                                      </a:lnTo>
                                      <a:lnTo>
                                        <a:pt x="6963727" y="3476625"/>
                                      </a:lnTo>
                                      <a:lnTo>
                                        <a:pt x="6963727" y="3244850"/>
                                      </a:lnTo>
                                      <a:lnTo>
                                        <a:pt x="7594282" y="3244850"/>
                                      </a:lnTo>
                                      <a:lnTo>
                                        <a:pt x="7594282" y="3235325"/>
                                      </a:lnTo>
                                      <a:lnTo>
                                        <a:pt x="6963727" y="3235325"/>
                                      </a:lnTo>
                                      <a:lnTo>
                                        <a:pt x="6954202" y="3235325"/>
                                      </a:lnTo>
                                      <a:lnTo>
                                        <a:pt x="6954202" y="3244850"/>
                                      </a:lnTo>
                                      <a:lnTo>
                                        <a:pt x="6954202" y="6067425"/>
                                      </a:lnTo>
                                      <a:lnTo>
                                        <a:pt x="6323647" y="6067425"/>
                                      </a:lnTo>
                                      <a:lnTo>
                                        <a:pt x="6323647" y="5670550"/>
                                      </a:lnTo>
                                      <a:lnTo>
                                        <a:pt x="6954202" y="5670550"/>
                                      </a:lnTo>
                                      <a:lnTo>
                                        <a:pt x="6954202" y="5661025"/>
                                      </a:lnTo>
                                      <a:lnTo>
                                        <a:pt x="6323647" y="5661025"/>
                                      </a:lnTo>
                                      <a:lnTo>
                                        <a:pt x="6323647" y="5264150"/>
                                      </a:lnTo>
                                      <a:lnTo>
                                        <a:pt x="6954202" y="5264150"/>
                                      </a:lnTo>
                                      <a:lnTo>
                                        <a:pt x="6954202" y="5254625"/>
                                      </a:lnTo>
                                      <a:lnTo>
                                        <a:pt x="6323647" y="5254625"/>
                                      </a:lnTo>
                                      <a:lnTo>
                                        <a:pt x="6323647" y="5022850"/>
                                      </a:lnTo>
                                      <a:lnTo>
                                        <a:pt x="6954202" y="5022850"/>
                                      </a:lnTo>
                                      <a:lnTo>
                                        <a:pt x="6954202" y="5013325"/>
                                      </a:lnTo>
                                      <a:lnTo>
                                        <a:pt x="6323647" y="5013325"/>
                                      </a:lnTo>
                                      <a:lnTo>
                                        <a:pt x="6323647" y="4781550"/>
                                      </a:lnTo>
                                      <a:lnTo>
                                        <a:pt x="6954202" y="4781550"/>
                                      </a:lnTo>
                                      <a:lnTo>
                                        <a:pt x="6954202" y="4772025"/>
                                      </a:lnTo>
                                      <a:lnTo>
                                        <a:pt x="6323647" y="4772025"/>
                                      </a:lnTo>
                                      <a:lnTo>
                                        <a:pt x="6323647" y="4540250"/>
                                      </a:lnTo>
                                      <a:lnTo>
                                        <a:pt x="6954202" y="4540250"/>
                                      </a:lnTo>
                                      <a:lnTo>
                                        <a:pt x="6954202" y="4530725"/>
                                      </a:lnTo>
                                      <a:lnTo>
                                        <a:pt x="6323647" y="4530725"/>
                                      </a:lnTo>
                                      <a:lnTo>
                                        <a:pt x="6323647" y="4298950"/>
                                      </a:lnTo>
                                      <a:lnTo>
                                        <a:pt x="6954202" y="4298950"/>
                                      </a:lnTo>
                                      <a:lnTo>
                                        <a:pt x="6954202" y="4289425"/>
                                      </a:lnTo>
                                      <a:lnTo>
                                        <a:pt x="6323647" y="4289425"/>
                                      </a:lnTo>
                                      <a:lnTo>
                                        <a:pt x="6323647" y="3892550"/>
                                      </a:lnTo>
                                      <a:lnTo>
                                        <a:pt x="6954202" y="3892550"/>
                                      </a:lnTo>
                                      <a:lnTo>
                                        <a:pt x="6954202" y="3883025"/>
                                      </a:lnTo>
                                      <a:lnTo>
                                        <a:pt x="6323647" y="3883025"/>
                                      </a:lnTo>
                                      <a:lnTo>
                                        <a:pt x="6323647" y="3486150"/>
                                      </a:lnTo>
                                      <a:lnTo>
                                        <a:pt x="6954202" y="3486150"/>
                                      </a:lnTo>
                                      <a:lnTo>
                                        <a:pt x="6954202" y="3476625"/>
                                      </a:lnTo>
                                      <a:lnTo>
                                        <a:pt x="6323647" y="3476625"/>
                                      </a:lnTo>
                                      <a:lnTo>
                                        <a:pt x="6323647" y="3244850"/>
                                      </a:lnTo>
                                      <a:lnTo>
                                        <a:pt x="6954202" y="3244850"/>
                                      </a:lnTo>
                                      <a:lnTo>
                                        <a:pt x="6954202" y="3235325"/>
                                      </a:lnTo>
                                      <a:lnTo>
                                        <a:pt x="6323647" y="3235325"/>
                                      </a:lnTo>
                                      <a:lnTo>
                                        <a:pt x="6314122" y="3235325"/>
                                      </a:lnTo>
                                      <a:lnTo>
                                        <a:pt x="6314122" y="3244850"/>
                                      </a:lnTo>
                                      <a:lnTo>
                                        <a:pt x="6314122" y="6067425"/>
                                      </a:lnTo>
                                      <a:lnTo>
                                        <a:pt x="5775007" y="6067425"/>
                                      </a:lnTo>
                                      <a:lnTo>
                                        <a:pt x="5775007" y="5670550"/>
                                      </a:lnTo>
                                      <a:lnTo>
                                        <a:pt x="6314122" y="5670550"/>
                                      </a:lnTo>
                                      <a:lnTo>
                                        <a:pt x="6314122" y="5661025"/>
                                      </a:lnTo>
                                      <a:lnTo>
                                        <a:pt x="5775007" y="5661025"/>
                                      </a:lnTo>
                                      <a:lnTo>
                                        <a:pt x="5775007" y="5264150"/>
                                      </a:lnTo>
                                      <a:lnTo>
                                        <a:pt x="6314122" y="5264150"/>
                                      </a:lnTo>
                                      <a:lnTo>
                                        <a:pt x="6314122" y="5254625"/>
                                      </a:lnTo>
                                      <a:lnTo>
                                        <a:pt x="5775007" y="5254625"/>
                                      </a:lnTo>
                                      <a:lnTo>
                                        <a:pt x="5775007" y="5022850"/>
                                      </a:lnTo>
                                      <a:lnTo>
                                        <a:pt x="6314122" y="5022850"/>
                                      </a:lnTo>
                                      <a:lnTo>
                                        <a:pt x="6314122" y="5013325"/>
                                      </a:lnTo>
                                      <a:lnTo>
                                        <a:pt x="5775007" y="5013325"/>
                                      </a:lnTo>
                                      <a:lnTo>
                                        <a:pt x="5775007" y="4781550"/>
                                      </a:lnTo>
                                      <a:lnTo>
                                        <a:pt x="6314122" y="4781550"/>
                                      </a:lnTo>
                                      <a:lnTo>
                                        <a:pt x="6314122" y="4772025"/>
                                      </a:lnTo>
                                      <a:lnTo>
                                        <a:pt x="5775007" y="4772025"/>
                                      </a:lnTo>
                                      <a:lnTo>
                                        <a:pt x="5775007" y="4540250"/>
                                      </a:lnTo>
                                      <a:lnTo>
                                        <a:pt x="6314122" y="4540250"/>
                                      </a:lnTo>
                                      <a:lnTo>
                                        <a:pt x="6314122" y="4530725"/>
                                      </a:lnTo>
                                      <a:lnTo>
                                        <a:pt x="5775007" y="4530725"/>
                                      </a:lnTo>
                                      <a:lnTo>
                                        <a:pt x="5775007" y="4298950"/>
                                      </a:lnTo>
                                      <a:lnTo>
                                        <a:pt x="6314122" y="4298950"/>
                                      </a:lnTo>
                                      <a:lnTo>
                                        <a:pt x="6314122" y="4289425"/>
                                      </a:lnTo>
                                      <a:lnTo>
                                        <a:pt x="5775007" y="4289425"/>
                                      </a:lnTo>
                                      <a:lnTo>
                                        <a:pt x="5775007" y="3892550"/>
                                      </a:lnTo>
                                      <a:lnTo>
                                        <a:pt x="6314122" y="3892550"/>
                                      </a:lnTo>
                                      <a:lnTo>
                                        <a:pt x="6314122" y="3883025"/>
                                      </a:lnTo>
                                      <a:lnTo>
                                        <a:pt x="5775007" y="3883025"/>
                                      </a:lnTo>
                                      <a:lnTo>
                                        <a:pt x="5775007" y="3486150"/>
                                      </a:lnTo>
                                      <a:lnTo>
                                        <a:pt x="6314122" y="3486150"/>
                                      </a:lnTo>
                                      <a:lnTo>
                                        <a:pt x="6314122" y="3476625"/>
                                      </a:lnTo>
                                      <a:lnTo>
                                        <a:pt x="5775007" y="3476625"/>
                                      </a:lnTo>
                                      <a:lnTo>
                                        <a:pt x="5775007" y="3244850"/>
                                      </a:lnTo>
                                      <a:lnTo>
                                        <a:pt x="6314122" y="3244850"/>
                                      </a:lnTo>
                                      <a:lnTo>
                                        <a:pt x="6314122" y="3235325"/>
                                      </a:lnTo>
                                      <a:lnTo>
                                        <a:pt x="5775007" y="3235325"/>
                                      </a:lnTo>
                                      <a:lnTo>
                                        <a:pt x="5765482" y="3235325"/>
                                      </a:lnTo>
                                      <a:lnTo>
                                        <a:pt x="5765482" y="3244850"/>
                                      </a:lnTo>
                                      <a:lnTo>
                                        <a:pt x="5765482" y="6067425"/>
                                      </a:lnTo>
                                      <a:lnTo>
                                        <a:pt x="5134927" y="6067425"/>
                                      </a:lnTo>
                                      <a:lnTo>
                                        <a:pt x="5134927" y="5670550"/>
                                      </a:lnTo>
                                      <a:lnTo>
                                        <a:pt x="5765482" y="5670550"/>
                                      </a:lnTo>
                                      <a:lnTo>
                                        <a:pt x="5765482" y="5661025"/>
                                      </a:lnTo>
                                      <a:lnTo>
                                        <a:pt x="5134927" y="5661025"/>
                                      </a:lnTo>
                                      <a:lnTo>
                                        <a:pt x="5134927" y="5264150"/>
                                      </a:lnTo>
                                      <a:lnTo>
                                        <a:pt x="5765482" y="5264150"/>
                                      </a:lnTo>
                                      <a:lnTo>
                                        <a:pt x="5765482" y="5254625"/>
                                      </a:lnTo>
                                      <a:lnTo>
                                        <a:pt x="5134927" y="5254625"/>
                                      </a:lnTo>
                                      <a:lnTo>
                                        <a:pt x="5134927" y="5022850"/>
                                      </a:lnTo>
                                      <a:lnTo>
                                        <a:pt x="5765482" y="5022850"/>
                                      </a:lnTo>
                                      <a:lnTo>
                                        <a:pt x="5765482" y="5013325"/>
                                      </a:lnTo>
                                      <a:lnTo>
                                        <a:pt x="5134927" y="5013325"/>
                                      </a:lnTo>
                                      <a:lnTo>
                                        <a:pt x="5134927" y="4781550"/>
                                      </a:lnTo>
                                      <a:lnTo>
                                        <a:pt x="5765482" y="4781550"/>
                                      </a:lnTo>
                                      <a:lnTo>
                                        <a:pt x="5765482" y="4772025"/>
                                      </a:lnTo>
                                      <a:lnTo>
                                        <a:pt x="5134927" y="4772025"/>
                                      </a:lnTo>
                                      <a:lnTo>
                                        <a:pt x="5134927" y="4540250"/>
                                      </a:lnTo>
                                      <a:lnTo>
                                        <a:pt x="5765482" y="4540250"/>
                                      </a:lnTo>
                                      <a:lnTo>
                                        <a:pt x="5765482" y="4530725"/>
                                      </a:lnTo>
                                      <a:lnTo>
                                        <a:pt x="5134927" y="4530725"/>
                                      </a:lnTo>
                                      <a:lnTo>
                                        <a:pt x="5134927" y="4298950"/>
                                      </a:lnTo>
                                      <a:lnTo>
                                        <a:pt x="5765482" y="4298950"/>
                                      </a:lnTo>
                                      <a:lnTo>
                                        <a:pt x="5765482" y="4289425"/>
                                      </a:lnTo>
                                      <a:lnTo>
                                        <a:pt x="5134927" y="4289425"/>
                                      </a:lnTo>
                                      <a:lnTo>
                                        <a:pt x="5134927" y="3892550"/>
                                      </a:lnTo>
                                      <a:lnTo>
                                        <a:pt x="5765482" y="3892550"/>
                                      </a:lnTo>
                                      <a:lnTo>
                                        <a:pt x="5765482" y="3883025"/>
                                      </a:lnTo>
                                      <a:lnTo>
                                        <a:pt x="5134927" y="3883025"/>
                                      </a:lnTo>
                                      <a:lnTo>
                                        <a:pt x="5134927" y="3486150"/>
                                      </a:lnTo>
                                      <a:lnTo>
                                        <a:pt x="5765482" y="3486150"/>
                                      </a:lnTo>
                                      <a:lnTo>
                                        <a:pt x="5765482" y="3476625"/>
                                      </a:lnTo>
                                      <a:lnTo>
                                        <a:pt x="5134927" y="3476625"/>
                                      </a:lnTo>
                                      <a:lnTo>
                                        <a:pt x="5134927" y="3244850"/>
                                      </a:lnTo>
                                      <a:lnTo>
                                        <a:pt x="5765482" y="3244850"/>
                                      </a:lnTo>
                                      <a:lnTo>
                                        <a:pt x="5765482" y="3235325"/>
                                      </a:lnTo>
                                      <a:lnTo>
                                        <a:pt x="5134927" y="3235325"/>
                                      </a:lnTo>
                                      <a:lnTo>
                                        <a:pt x="5125402" y="3235325"/>
                                      </a:lnTo>
                                      <a:lnTo>
                                        <a:pt x="5125402" y="3244850"/>
                                      </a:lnTo>
                                      <a:lnTo>
                                        <a:pt x="5125402" y="6067425"/>
                                      </a:lnTo>
                                      <a:lnTo>
                                        <a:pt x="4494847" y="6067425"/>
                                      </a:lnTo>
                                      <a:lnTo>
                                        <a:pt x="4494847" y="5670550"/>
                                      </a:lnTo>
                                      <a:lnTo>
                                        <a:pt x="5125402" y="5670550"/>
                                      </a:lnTo>
                                      <a:lnTo>
                                        <a:pt x="5125402" y="5661025"/>
                                      </a:lnTo>
                                      <a:lnTo>
                                        <a:pt x="4494847" y="5661025"/>
                                      </a:lnTo>
                                      <a:lnTo>
                                        <a:pt x="4494847" y="5264150"/>
                                      </a:lnTo>
                                      <a:lnTo>
                                        <a:pt x="5125402" y="5264150"/>
                                      </a:lnTo>
                                      <a:lnTo>
                                        <a:pt x="5125402" y="5254625"/>
                                      </a:lnTo>
                                      <a:lnTo>
                                        <a:pt x="4494847" y="5254625"/>
                                      </a:lnTo>
                                      <a:lnTo>
                                        <a:pt x="4494847" y="5022850"/>
                                      </a:lnTo>
                                      <a:lnTo>
                                        <a:pt x="5125402" y="5022850"/>
                                      </a:lnTo>
                                      <a:lnTo>
                                        <a:pt x="5125402" y="5013325"/>
                                      </a:lnTo>
                                      <a:lnTo>
                                        <a:pt x="4494847" y="5013325"/>
                                      </a:lnTo>
                                      <a:lnTo>
                                        <a:pt x="4494847" y="4781550"/>
                                      </a:lnTo>
                                      <a:lnTo>
                                        <a:pt x="5125402" y="4781550"/>
                                      </a:lnTo>
                                      <a:lnTo>
                                        <a:pt x="5125402" y="4772025"/>
                                      </a:lnTo>
                                      <a:lnTo>
                                        <a:pt x="4494847" y="4772025"/>
                                      </a:lnTo>
                                      <a:lnTo>
                                        <a:pt x="4494847" y="4540250"/>
                                      </a:lnTo>
                                      <a:lnTo>
                                        <a:pt x="5125402" y="4540250"/>
                                      </a:lnTo>
                                      <a:lnTo>
                                        <a:pt x="5125402" y="4530725"/>
                                      </a:lnTo>
                                      <a:lnTo>
                                        <a:pt x="4494847" y="4530725"/>
                                      </a:lnTo>
                                      <a:lnTo>
                                        <a:pt x="4494847" y="4298950"/>
                                      </a:lnTo>
                                      <a:lnTo>
                                        <a:pt x="5125402" y="4298950"/>
                                      </a:lnTo>
                                      <a:lnTo>
                                        <a:pt x="5125402" y="4289425"/>
                                      </a:lnTo>
                                      <a:lnTo>
                                        <a:pt x="4494847" y="4289425"/>
                                      </a:lnTo>
                                      <a:lnTo>
                                        <a:pt x="4494847" y="3892550"/>
                                      </a:lnTo>
                                      <a:lnTo>
                                        <a:pt x="5125402" y="3892550"/>
                                      </a:lnTo>
                                      <a:lnTo>
                                        <a:pt x="5125402" y="3883025"/>
                                      </a:lnTo>
                                      <a:lnTo>
                                        <a:pt x="4494847" y="3883025"/>
                                      </a:lnTo>
                                      <a:lnTo>
                                        <a:pt x="4494847" y="3486150"/>
                                      </a:lnTo>
                                      <a:lnTo>
                                        <a:pt x="5125402" y="3486150"/>
                                      </a:lnTo>
                                      <a:lnTo>
                                        <a:pt x="5125402" y="3476625"/>
                                      </a:lnTo>
                                      <a:lnTo>
                                        <a:pt x="4494847" y="3476625"/>
                                      </a:lnTo>
                                      <a:lnTo>
                                        <a:pt x="4494847" y="3244850"/>
                                      </a:lnTo>
                                      <a:lnTo>
                                        <a:pt x="5125402" y="3244850"/>
                                      </a:lnTo>
                                      <a:lnTo>
                                        <a:pt x="5125402" y="3235325"/>
                                      </a:lnTo>
                                      <a:lnTo>
                                        <a:pt x="4494847" y="3235325"/>
                                      </a:lnTo>
                                      <a:lnTo>
                                        <a:pt x="4485322" y="3235325"/>
                                      </a:lnTo>
                                      <a:lnTo>
                                        <a:pt x="4485322" y="3244850"/>
                                      </a:lnTo>
                                      <a:lnTo>
                                        <a:pt x="4485322" y="6067425"/>
                                      </a:lnTo>
                                      <a:lnTo>
                                        <a:pt x="3946207" y="6067425"/>
                                      </a:lnTo>
                                      <a:lnTo>
                                        <a:pt x="3946207" y="5670550"/>
                                      </a:lnTo>
                                      <a:lnTo>
                                        <a:pt x="4485322" y="5670550"/>
                                      </a:lnTo>
                                      <a:lnTo>
                                        <a:pt x="4485322" y="5661025"/>
                                      </a:lnTo>
                                      <a:lnTo>
                                        <a:pt x="3946207" y="5661025"/>
                                      </a:lnTo>
                                      <a:lnTo>
                                        <a:pt x="3946207" y="5264150"/>
                                      </a:lnTo>
                                      <a:lnTo>
                                        <a:pt x="4485322" y="5264150"/>
                                      </a:lnTo>
                                      <a:lnTo>
                                        <a:pt x="4485322" y="5254625"/>
                                      </a:lnTo>
                                      <a:lnTo>
                                        <a:pt x="3946207" y="5254625"/>
                                      </a:lnTo>
                                      <a:lnTo>
                                        <a:pt x="3946207" y="5022850"/>
                                      </a:lnTo>
                                      <a:lnTo>
                                        <a:pt x="4485322" y="5022850"/>
                                      </a:lnTo>
                                      <a:lnTo>
                                        <a:pt x="4485322" y="5013325"/>
                                      </a:lnTo>
                                      <a:lnTo>
                                        <a:pt x="3946207" y="5013325"/>
                                      </a:lnTo>
                                      <a:lnTo>
                                        <a:pt x="3946207" y="4781550"/>
                                      </a:lnTo>
                                      <a:lnTo>
                                        <a:pt x="4485322" y="4781550"/>
                                      </a:lnTo>
                                      <a:lnTo>
                                        <a:pt x="4485322" y="4772025"/>
                                      </a:lnTo>
                                      <a:lnTo>
                                        <a:pt x="3946207" y="4772025"/>
                                      </a:lnTo>
                                      <a:lnTo>
                                        <a:pt x="3946207" y="4540250"/>
                                      </a:lnTo>
                                      <a:lnTo>
                                        <a:pt x="4485322" y="4540250"/>
                                      </a:lnTo>
                                      <a:lnTo>
                                        <a:pt x="4485322" y="4530725"/>
                                      </a:lnTo>
                                      <a:lnTo>
                                        <a:pt x="3946207" y="4530725"/>
                                      </a:lnTo>
                                      <a:lnTo>
                                        <a:pt x="3946207" y="4298950"/>
                                      </a:lnTo>
                                      <a:lnTo>
                                        <a:pt x="4485322" y="4298950"/>
                                      </a:lnTo>
                                      <a:lnTo>
                                        <a:pt x="4485322" y="4289425"/>
                                      </a:lnTo>
                                      <a:lnTo>
                                        <a:pt x="3946207" y="4289425"/>
                                      </a:lnTo>
                                      <a:lnTo>
                                        <a:pt x="3946207" y="3892550"/>
                                      </a:lnTo>
                                      <a:lnTo>
                                        <a:pt x="4485322" y="3892550"/>
                                      </a:lnTo>
                                      <a:lnTo>
                                        <a:pt x="4485322" y="3883025"/>
                                      </a:lnTo>
                                      <a:lnTo>
                                        <a:pt x="3946207" y="3883025"/>
                                      </a:lnTo>
                                      <a:lnTo>
                                        <a:pt x="3946207" y="3486150"/>
                                      </a:lnTo>
                                      <a:lnTo>
                                        <a:pt x="4485322" y="3486150"/>
                                      </a:lnTo>
                                      <a:lnTo>
                                        <a:pt x="4485322" y="3476625"/>
                                      </a:lnTo>
                                      <a:lnTo>
                                        <a:pt x="3946207" y="3476625"/>
                                      </a:lnTo>
                                      <a:lnTo>
                                        <a:pt x="3946207" y="3244850"/>
                                      </a:lnTo>
                                      <a:lnTo>
                                        <a:pt x="4485322" y="3244850"/>
                                      </a:lnTo>
                                      <a:lnTo>
                                        <a:pt x="4485322" y="3235325"/>
                                      </a:lnTo>
                                      <a:lnTo>
                                        <a:pt x="3946207" y="3235325"/>
                                      </a:lnTo>
                                      <a:lnTo>
                                        <a:pt x="3936682" y="3235325"/>
                                      </a:lnTo>
                                      <a:lnTo>
                                        <a:pt x="3936682" y="3244850"/>
                                      </a:lnTo>
                                      <a:lnTo>
                                        <a:pt x="3936682" y="6067425"/>
                                      </a:lnTo>
                                      <a:lnTo>
                                        <a:pt x="3489007" y="6067425"/>
                                      </a:lnTo>
                                      <a:lnTo>
                                        <a:pt x="3489007" y="5670550"/>
                                      </a:lnTo>
                                      <a:lnTo>
                                        <a:pt x="3936682" y="5670550"/>
                                      </a:lnTo>
                                      <a:lnTo>
                                        <a:pt x="3936682" y="5661025"/>
                                      </a:lnTo>
                                      <a:lnTo>
                                        <a:pt x="3489007" y="5661025"/>
                                      </a:lnTo>
                                      <a:lnTo>
                                        <a:pt x="3489007" y="5264150"/>
                                      </a:lnTo>
                                      <a:lnTo>
                                        <a:pt x="3936682" y="5264150"/>
                                      </a:lnTo>
                                      <a:lnTo>
                                        <a:pt x="3936682" y="5254625"/>
                                      </a:lnTo>
                                      <a:lnTo>
                                        <a:pt x="3489007" y="5254625"/>
                                      </a:lnTo>
                                      <a:lnTo>
                                        <a:pt x="3489007" y="5022850"/>
                                      </a:lnTo>
                                      <a:lnTo>
                                        <a:pt x="3936682" y="5022850"/>
                                      </a:lnTo>
                                      <a:lnTo>
                                        <a:pt x="3936682" y="5013325"/>
                                      </a:lnTo>
                                      <a:lnTo>
                                        <a:pt x="3489007" y="5013325"/>
                                      </a:lnTo>
                                      <a:lnTo>
                                        <a:pt x="3489007" y="4781550"/>
                                      </a:lnTo>
                                      <a:lnTo>
                                        <a:pt x="3936682" y="4781550"/>
                                      </a:lnTo>
                                      <a:lnTo>
                                        <a:pt x="3936682" y="4772025"/>
                                      </a:lnTo>
                                      <a:lnTo>
                                        <a:pt x="3489007" y="4772025"/>
                                      </a:lnTo>
                                      <a:lnTo>
                                        <a:pt x="3489007" y="4540250"/>
                                      </a:lnTo>
                                      <a:lnTo>
                                        <a:pt x="3936682" y="4540250"/>
                                      </a:lnTo>
                                      <a:lnTo>
                                        <a:pt x="3936682" y="4530725"/>
                                      </a:lnTo>
                                      <a:lnTo>
                                        <a:pt x="3489007" y="4530725"/>
                                      </a:lnTo>
                                      <a:lnTo>
                                        <a:pt x="3489007" y="4298950"/>
                                      </a:lnTo>
                                      <a:lnTo>
                                        <a:pt x="3936682" y="4298950"/>
                                      </a:lnTo>
                                      <a:lnTo>
                                        <a:pt x="3936682" y="4289425"/>
                                      </a:lnTo>
                                      <a:lnTo>
                                        <a:pt x="3489007" y="4289425"/>
                                      </a:lnTo>
                                      <a:lnTo>
                                        <a:pt x="3489007" y="3892550"/>
                                      </a:lnTo>
                                      <a:lnTo>
                                        <a:pt x="3936682" y="3892550"/>
                                      </a:lnTo>
                                      <a:lnTo>
                                        <a:pt x="3936682" y="3883025"/>
                                      </a:lnTo>
                                      <a:lnTo>
                                        <a:pt x="3489007" y="3883025"/>
                                      </a:lnTo>
                                      <a:lnTo>
                                        <a:pt x="3489007" y="3486150"/>
                                      </a:lnTo>
                                      <a:lnTo>
                                        <a:pt x="3936682" y="3486150"/>
                                      </a:lnTo>
                                      <a:lnTo>
                                        <a:pt x="3936682" y="3476625"/>
                                      </a:lnTo>
                                      <a:lnTo>
                                        <a:pt x="3489007" y="3476625"/>
                                      </a:lnTo>
                                      <a:lnTo>
                                        <a:pt x="3489007" y="3244850"/>
                                      </a:lnTo>
                                      <a:lnTo>
                                        <a:pt x="3936682" y="3244850"/>
                                      </a:lnTo>
                                      <a:lnTo>
                                        <a:pt x="3936682" y="3235325"/>
                                      </a:lnTo>
                                      <a:lnTo>
                                        <a:pt x="3489007" y="3235325"/>
                                      </a:lnTo>
                                      <a:lnTo>
                                        <a:pt x="3479482" y="3235325"/>
                                      </a:lnTo>
                                      <a:lnTo>
                                        <a:pt x="3479482" y="3244850"/>
                                      </a:lnTo>
                                      <a:lnTo>
                                        <a:pt x="3479482" y="6067425"/>
                                      </a:lnTo>
                                      <a:lnTo>
                                        <a:pt x="2940367" y="6067425"/>
                                      </a:lnTo>
                                      <a:lnTo>
                                        <a:pt x="2940367" y="5670550"/>
                                      </a:lnTo>
                                      <a:lnTo>
                                        <a:pt x="3479482" y="5670550"/>
                                      </a:lnTo>
                                      <a:lnTo>
                                        <a:pt x="3479482" y="5661025"/>
                                      </a:lnTo>
                                      <a:lnTo>
                                        <a:pt x="2940367" y="5661025"/>
                                      </a:lnTo>
                                      <a:lnTo>
                                        <a:pt x="2940367" y="5264150"/>
                                      </a:lnTo>
                                      <a:lnTo>
                                        <a:pt x="3479482" y="5264150"/>
                                      </a:lnTo>
                                      <a:lnTo>
                                        <a:pt x="3479482" y="5254625"/>
                                      </a:lnTo>
                                      <a:lnTo>
                                        <a:pt x="2940367" y="5254625"/>
                                      </a:lnTo>
                                      <a:lnTo>
                                        <a:pt x="2940367" y="5022850"/>
                                      </a:lnTo>
                                      <a:lnTo>
                                        <a:pt x="3479482" y="5022850"/>
                                      </a:lnTo>
                                      <a:lnTo>
                                        <a:pt x="3479482" y="5013325"/>
                                      </a:lnTo>
                                      <a:lnTo>
                                        <a:pt x="2940367" y="5013325"/>
                                      </a:lnTo>
                                      <a:lnTo>
                                        <a:pt x="2940367" y="4781550"/>
                                      </a:lnTo>
                                      <a:lnTo>
                                        <a:pt x="3479482" y="4781550"/>
                                      </a:lnTo>
                                      <a:lnTo>
                                        <a:pt x="3479482" y="4772025"/>
                                      </a:lnTo>
                                      <a:lnTo>
                                        <a:pt x="2940367" y="4772025"/>
                                      </a:lnTo>
                                      <a:lnTo>
                                        <a:pt x="2940367" y="4540250"/>
                                      </a:lnTo>
                                      <a:lnTo>
                                        <a:pt x="3479482" y="4540250"/>
                                      </a:lnTo>
                                      <a:lnTo>
                                        <a:pt x="3479482" y="4530725"/>
                                      </a:lnTo>
                                      <a:lnTo>
                                        <a:pt x="2940367" y="4530725"/>
                                      </a:lnTo>
                                      <a:lnTo>
                                        <a:pt x="2940367" y="4298950"/>
                                      </a:lnTo>
                                      <a:lnTo>
                                        <a:pt x="3479482" y="4298950"/>
                                      </a:lnTo>
                                      <a:lnTo>
                                        <a:pt x="3479482" y="4289425"/>
                                      </a:lnTo>
                                      <a:lnTo>
                                        <a:pt x="2940367" y="4289425"/>
                                      </a:lnTo>
                                      <a:lnTo>
                                        <a:pt x="2940367" y="3892550"/>
                                      </a:lnTo>
                                      <a:lnTo>
                                        <a:pt x="3479482" y="3892550"/>
                                      </a:lnTo>
                                      <a:lnTo>
                                        <a:pt x="3479482" y="3883025"/>
                                      </a:lnTo>
                                      <a:lnTo>
                                        <a:pt x="2940367" y="3883025"/>
                                      </a:lnTo>
                                      <a:lnTo>
                                        <a:pt x="2940367" y="3486150"/>
                                      </a:lnTo>
                                      <a:lnTo>
                                        <a:pt x="3479482" y="3486150"/>
                                      </a:lnTo>
                                      <a:lnTo>
                                        <a:pt x="3479482" y="3476625"/>
                                      </a:lnTo>
                                      <a:lnTo>
                                        <a:pt x="2940367" y="3476625"/>
                                      </a:lnTo>
                                      <a:lnTo>
                                        <a:pt x="2940367" y="3244850"/>
                                      </a:lnTo>
                                      <a:lnTo>
                                        <a:pt x="3479482" y="3244850"/>
                                      </a:lnTo>
                                      <a:lnTo>
                                        <a:pt x="3479482" y="3235325"/>
                                      </a:lnTo>
                                      <a:lnTo>
                                        <a:pt x="2940367" y="3235325"/>
                                      </a:lnTo>
                                      <a:lnTo>
                                        <a:pt x="2930842" y="3235325"/>
                                      </a:lnTo>
                                      <a:lnTo>
                                        <a:pt x="2930842" y="3244850"/>
                                      </a:lnTo>
                                      <a:lnTo>
                                        <a:pt x="2930842" y="6067425"/>
                                      </a:lnTo>
                                      <a:lnTo>
                                        <a:pt x="1385887" y="6067425"/>
                                      </a:lnTo>
                                      <a:lnTo>
                                        <a:pt x="1385887" y="5670550"/>
                                      </a:lnTo>
                                      <a:lnTo>
                                        <a:pt x="2930842" y="5670550"/>
                                      </a:lnTo>
                                      <a:lnTo>
                                        <a:pt x="2930842" y="5661025"/>
                                      </a:lnTo>
                                      <a:lnTo>
                                        <a:pt x="1385887" y="5661025"/>
                                      </a:lnTo>
                                      <a:lnTo>
                                        <a:pt x="1385887" y="5264150"/>
                                      </a:lnTo>
                                      <a:lnTo>
                                        <a:pt x="2930842" y="5264150"/>
                                      </a:lnTo>
                                      <a:lnTo>
                                        <a:pt x="2930842" y="5254625"/>
                                      </a:lnTo>
                                      <a:lnTo>
                                        <a:pt x="1385887" y="5254625"/>
                                      </a:lnTo>
                                      <a:lnTo>
                                        <a:pt x="1385887" y="5022850"/>
                                      </a:lnTo>
                                      <a:lnTo>
                                        <a:pt x="2930842" y="5022850"/>
                                      </a:lnTo>
                                      <a:lnTo>
                                        <a:pt x="2930842" y="5013325"/>
                                      </a:lnTo>
                                      <a:lnTo>
                                        <a:pt x="1385887" y="5013325"/>
                                      </a:lnTo>
                                      <a:lnTo>
                                        <a:pt x="1385887" y="4781550"/>
                                      </a:lnTo>
                                      <a:lnTo>
                                        <a:pt x="2930842" y="4781550"/>
                                      </a:lnTo>
                                      <a:lnTo>
                                        <a:pt x="2930842" y="4772025"/>
                                      </a:lnTo>
                                      <a:lnTo>
                                        <a:pt x="1385887" y="4772025"/>
                                      </a:lnTo>
                                      <a:lnTo>
                                        <a:pt x="1385887" y="4540250"/>
                                      </a:lnTo>
                                      <a:lnTo>
                                        <a:pt x="2930842" y="4540250"/>
                                      </a:lnTo>
                                      <a:lnTo>
                                        <a:pt x="2930842" y="4530725"/>
                                      </a:lnTo>
                                      <a:lnTo>
                                        <a:pt x="1385887" y="4530725"/>
                                      </a:lnTo>
                                      <a:lnTo>
                                        <a:pt x="1385887" y="4298950"/>
                                      </a:lnTo>
                                      <a:lnTo>
                                        <a:pt x="2930842" y="4298950"/>
                                      </a:lnTo>
                                      <a:lnTo>
                                        <a:pt x="2930842" y="4289425"/>
                                      </a:lnTo>
                                      <a:lnTo>
                                        <a:pt x="1385887" y="4289425"/>
                                      </a:lnTo>
                                      <a:lnTo>
                                        <a:pt x="1385887" y="3892550"/>
                                      </a:lnTo>
                                      <a:lnTo>
                                        <a:pt x="2930842" y="3892550"/>
                                      </a:lnTo>
                                      <a:lnTo>
                                        <a:pt x="2930842" y="3883025"/>
                                      </a:lnTo>
                                      <a:lnTo>
                                        <a:pt x="1385887" y="3883025"/>
                                      </a:lnTo>
                                      <a:lnTo>
                                        <a:pt x="1385887" y="3486150"/>
                                      </a:lnTo>
                                      <a:lnTo>
                                        <a:pt x="2930842" y="3486150"/>
                                      </a:lnTo>
                                      <a:lnTo>
                                        <a:pt x="2930842" y="3476625"/>
                                      </a:lnTo>
                                      <a:lnTo>
                                        <a:pt x="1385887" y="3476625"/>
                                      </a:lnTo>
                                      <a:lnTo>
                                        <a:pt x="1385887" y="3244850"/>
                                      </a:lnTo>
                                      <a:lnTo>
                                        <a:pt x="2930842" y="3244850"/>
                                      </a:lnTo>
                                      <a:lnTo>
                                        <a:pt x="2930842" y="3235325"/>
                                      </a:lnTo>
                                      <a:lnTo>
                                        <a:pt x="1385887" y="3235325"/>
                                      </a:lnTo>
                                      <a:lnTo>
                                        <a:pt x="1385887" y="3003550"/>
                                      </a:lnTo>
                                      <a:lnTo>
                                        <a:pt x="2940367" y="3003550"/>
                                      </a:lnTo>
                                      <a:lnTo>
                                        <a:pt x="3489007" y="3003550"/>
                                      </a:lnTo>
                                      <a:lnTo>
                                        <a:pt x="9144000" y="3003550"/>
                                      </a:lnTo>
                                      <a:lnTo>
                                        <a:pt x="9144000" y="2994025"/>
                                      </a:lnTo>
                                      <a:lnTo>
                                        <a:pt x="8701087" y="2994025"/>
                                      </a:lnTo>
                                      <a:lnTo>
                                        <a:pt x="8701087" y="2762250"/>
                                      </a:lnTo>
                                      <a:lnTo>
                                        <a:pt x="9144000" y="2762250"/>
                                      </a:lnTo>
                                      <a:lnTo>
                                        <a:pt x="9144000" y="2752725"/>
                                      </a:lnTo>
                                      <a:lnTo>
                                        <a:pt x="8701087" y="2752725"/>
                                      </a:lnTo>
                                      <a:lnTo>
                                        <a:pt x="8701087" y="2520950"/>
                                      </a:lnTo>
                                      <a:lnTo>
                                        <a:pt x="9144000" y="2520950"/>
                                      </a:lnTo>
                                      <a:lnTo>
                                        <a:pt x="9144000" y="2511425"/>
                                      </a:lnTo>
                                      <a:lnTo>
                                        <a:pt x="8701087" y="2511425"/>
                                      </a:lnTo>
                                      <a:lnTo>
                                        <a:pt x="8701087" y="2279650"/>
                                      </a:lnTo>
                                      <a:lnTo>
                                        <a:pt x="9144000" y="2279650"/>
                                      </a:lnTo>
                                      <a:lnTo>
                                        <a:pt x="9144000" y="2270125"/>
                                      </a:lnTo>
                                      <a:lnTo>
                                        <a:pt x="8701087" y="2270125"/>
                                      </a:lnTo>
                                      <a:lnTo>
                                        <a:pt x="8701087" y="2038350"/>
                                      </a:lnTo>
                                      <a:lnTo>
                                        <a:pt x="9144000" y="2038350"/>
                                      </a:lnTo>
                                      <a:lnTo>
                                        <a:pt x="9144000" y="2028825"/>
                                      </a:lnTo>
                                      <a:lnTo>
                                        <a:pt x="8701087" y="2028825"/>
                                      </a:lnTo>
                                      <a:lnTo>
                                        <a:pt x="8701087" y="1797050"/>
                                      </a:lnTo>
                                      <a:lnTo>
                                        <a:pt x="9144000" y="1797050"/>
                                      </a:lnTo>
                                      <a:lnTo>
                                        <a:pt x="9144000" y="1787525"/>
                                      </a:lnTo>
                                      <a:lnTo>
                                        <a:pt x="8701087" y="1787525"/>
                                      </a:lnTo>
                                      <a:lnTo>
                                        <a:pt x="8701087" y="1555750"/>
                                      </a:lnTo>
                                      <a:lnTo>
                                        <a:pt x="9144000" y="1555750"/>
                                      </a:lnTo>
                                      <a:lnTo>
                                        <a:pt x="9144000" y="1546225"/>
                                      </a:lnTo>
                                      <a:lnTo>
                                        <a:pt x="8701087" y="1546225"/>
                                      </a:lnTo>
                                      <a:lnTo>
                                        <a:pt x="8701087" y="1149350"/>
                                      </a:lnTo>
                                      <a:lnTo>
                                        <a:pt x="9144000" y="1149350"/>
                                      </a:lnTo>
                                      <a:lnTo>
                                        <a:pt x="9144000" y="1139825"/>
                                      </a:lnTo>
                                      <a:lnTo>
                                        <a:pt x="8701087" y="1139825"/>
                                      </a:lnTo>
                                      <a:lnTo>
                                        <a:pt x="8701087" y="742950"/>
                                      </a:lnTo>
                                      <a:lnTo>
                                        <a:pt x="9144000" y="742950"/>
                                      </a:lnTo>
                                      <a:lnTo>
                                        <a:pt x="9144000" y="733425"/>
                                      </a:lnTo>
                                      <a:lnTo>
                                        <a:pt x="8701087" y="733425"/>
                                      </a:lnTo>
                                      <a:lnTo>
                                        <a:pt x="8701087" y="501650"/>
                                      </a:lnTo>
                                      <a:lnTo>
                                        <a:pt x="9144000" y="501650"/>
                                      </a:lnTo>
                                      <a:lnTo>
                                        <a:pt x="9144000" y="492125"/>
                                      </a:lnTo>
                                      <a:lnTo>
                                        <a:pt x="8701087" y="492125"/>
                                      </a:lnTo>
                                      <a:lnTo>
                                        <a:pt x="870108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2994025"/>
                                      </a:lnTo>
                                      <a:lnTo>
                                        <a:pt x="8152447" y="2994025"/>
                                      </a:lnTo>
                                      <a:lnTo>
                                        <a:pt x="8152447" y="2762250"/>
                                      </a:lnTo>
                                      <a:lnTo>
                                        <a:pt x="8691562" y="2762250"/>
                                      </a:lnTo>
                                      <a:lnTo>
                                        <a:pt x="8691562" y="2752725"/>
                                      </a:lnTo>
                                      <a:lnTo>
                                        <a:pt x="8152447" y="2752725"/>
                                      </a:lnTo>
                                      <a:lnTo>
                                        <a:pt x="8152447" y="2520950"/>
                                      </a:lnTo>
                                      <a:lnTo>
                                        <a:pt x="8691562" y="2520950"/>
                                      </a:lnTo>
                                      <a:lnTo>
                                        <a:pt x="8691562" y="2511425"/>
                                      </a:lnTo>
                                      <a:lnTo>
                                        <a:pt x="8152447" y="2511425"/>
                                      </a:lnTo>
                                      <a:lnTo>
                                        <a:pt x="8152447" y="2279650"/>
                                      </a:lnTo>
                                      <a:lnTo>
                                        <a:pt x="8691562" y="2279650"/>
                                      </a:lnTo>
                                      <a:lnTo>
                                        <a:pt x="8691562" y="2270125"/>
                                      </a:lnTo>
                                      <a:lnTo>
                                        <a:pt x="8152447" y="2270125"/>
                                      </a:lnTo>
                                      <a:lnTo>
                                        <a:pt x="8152447" y="2038350"/>
                                      </a:lnTo>
                                      <a:lnTo>
                                        <a:pt x="8691562" y="2038350"/>
                                      </a:lnTo>
                                      <a:lnTo>
                                        <a:pt x="8691562" y="2028825"/>
                                      </a:lnTo>
                                      <a:lnTo>
                                        <a:pt x="8152447" y="2028825"/>
                                      </a:lnTo>
                                      <a:lnTo>
                                        <a:pt x="8152447" y="1797050"/>
                                      </a:lnTo>
                                      <a:lnTo>
                                        <a:pt x="8691562" y="1797050"/>
                                      </a:lnTo>
                                      <a:lnTo>
                                        <a:pt x="8691562" y="1787525"/>
                                      </a:lnTo>
                                      <a:lnTo>
                                        <a:pt x="8152447" y="1787525"/>
                                      </a:lnTo>
                                      <a:lnTo>
                                        <a:pt x="8152447" y="1555750"/>
                                      </a:lnTo>
                                      <a:lnTo>
                                        <a:pt x="8691562" y="1555750"/>
                                      </a:lnTo>
                                      <a:lnTo>
                                        <a:pt x="8691562" y="1546225"/>
                                      </a:lnTo>
                                      <a:lnTo>
                                        <a:pt x="8152447" y="1546225"/>
                                      </a:lnTo>
                                      <a:lnTo>
                                        <a:pt x="8152447" y="1149350"/>
                                      </a:lnTo>
                                      <a:lnTo>
                                        <a:pt x="8691562" y="1149350"/>
                                      </a:lnTo>
                                      <a:lnTo>
                                        <a:pt x="8691562" y="1139825"/>
                                      </a:lnTo>
                                      <a:lnTo>
                                        <a:pt x="8152447" y="1139825"/>
                                      </a:lnTo>
                                      <a:lnTo>
                                        <a:pt x="8152447" y="742950"/>
                                      </a:lnTo>
                                      <a:lnTo>
                                        <a:pt x="8691562" y="742950"/>
                                      </a:lnTo>
                                      <a:lnTo>
                                        <a:pt x="8691562" y="733425"/>
                                      </a:lnTo>
                                      <a:lnTo>
                                        <a:pt x="8152447" y="733425"/>
                                      </a:lnTo>
                                      <a:lnTo>
                                        <a:pt x="8152447" y="501650"/>
                                      </a:lnTo>
                                      <a:lnTo>
                                        <a:pt x="8691562" y="501650"/>
                                      </a:lnTo>
                                      <a:lnTo>
                                        <a:pt x="8691562" y="492125"/>
                                      </a:lnTo>
                                      <a:lnTo>
                                        <a:pt x="8152447" y="492125"/>
                                      </a:lnTo>
                                      <a:lnTo>
                                        <a:pt x="8152447" y="260350"/>
                                      </a:lnTo>
                                      <a:lnTo>
                                        <a:pt x="8691562" y="260350"/>
                                      </a:lnTo>
                                      <a:lnTo>
                                        <a:pt x="8691562" y="250825"/>
                                      </a:lnTo>
                                      <a:lnTo>
                                        <a:pt x="8152447" y="250825"/>
                                      </a:lnTo>
                                      <a:lnTo>
                                        <a:pt x="8152447" y="19050"/>
                                      </a:lnTo>
                                      <a:lnTo>
                                        <a:pt x="8691562" y="19050"/>
                                      </a:lnTo>
                                      <a:lnTo>
                                        <a:pt x="8691562" y="0"/>
                                      </a:lnTo>
                                      <a:lnTo>
                                        <a:pt x="8152447" y="0"/>
                                      </a:lnTo>
                                      <a:lnTo>
                                        <a:pt x="8142922" y="0"/>
                                      </a:lnTo>
                                      <a:lnTo>
                                        <a:pt x="8142922" y="19050"/>
                                      </a:lnTo>
                                      <a:lnTo>
                                        <a:pt x="8142922" y="2994025"/>
                                      </a:lnTo>
                                      <a:lnTo>
                                        <a:pt x="7603807" y="2994025"/>
                                      </a:lnTo>
                                      <a:lnTo>
                                        <a:pt x="7603807" y="2762250"/>
                                      </a:lnTo>
                                      <a:lnTo>
                                        <a:pt x="8142922" y="2762250"/>
                                      </a:lnTo>
                                      <a:lnTo>
                                        <a:pt x="8142922" y="2752725"/>
                                      </a:lnTo>
                                      <a:lnTo>
                                        <a:pt x="7603807" y="2752725"/>
                                      </a:lnTo>
                                      <a:lnTo>
                                        <a:pt x="7603807" y="2520950"/>
                                      </a:lnTo>
                                      <a:lnTo>
                                        <a:pt x="8142922" y="2520950"/>
                                      </a:lnTo>
                                      <a:lnTo>
                                        <a:pt x="8142922" y="2511425"/>
                                      </a:lnTo>
                                      <a:lnTo>
                                        <a:pt x="7603807" y="2511425"/>
                                      </a:lnTo>
                                      <a:lnTo>
                                        <a:pt x="7603807" y="2279650"/>
                                      </a:lnTo>
                                      <a:lnTo>
                                        <a:pt x="8142922" y="2279650"/>
                                      </a:lnTo>
                                      <a:lnTo>
                                        <a:pt x="8142922" y="2270125"/>
                                      </a:lnTo>
                                      <a:lnTo>
                                        <a:pt x="7603807" y="2270125"/>
                                      </a:lnTo>
                                      <a:lnTo>
                                        <a:pt x="7603807" y="2038350"/>
                                      </a:lnTo>
                                      <a:lnTo>
                                        <a:pt x="8142922" y="2038350"/>
                                      </a:lnTo>
                                      <a:lnTo>
                                        <a:pt x="8142922" y="2028825"/>
                                      </a:lnTo>
                                      <a:lnTo>
                                        <a:pt x="7603807" y="2028825"/>
                                      </a:lnTo>
                                      <a:lnTo>
                                        <a:pt x="7603807" y="1797050"/>
                                      </a:lnTo>
                                      <a:lnTo>
                                        <a:pt x="8142922" y="1797050"/>
                                      </a:lnTo>
                                      <a:lnTo>
                                        <a:pt x="8142922" y="1787525"/>
                                      </a:lnTo>
                                      <a:lnTo>
                                        <a:pt x="7603807" y="1787525"/>
                                      </a:lnTo>
                                      <a:lnTo>
                                        <a:pt x="7603807" y="1555750"/>
                                      </a:lnTo>
                                      <a:lnTo>
                                        <a:pt x="8142922" y="1555750"/>
                                      </a:lnTo>
                                      <a:lnTo>
                                        <a:pt x="8142922" y="1546225"/>
                                      </a:lnTo>
                                      <a:lnTo>
                                        <a:pt x="7603807" y="1546225"/>
                                      </a:lnTo>
                                      <a:lnTo>
                                        <a:pt x="7603807" y="1149350"/>
                                      </a:lnTo>
                                      <a:lnTo>
                                        <a:pt x="8142922" y="1149350"/>
                                      </a:lnTo>
                                      <a:lnTo>
                                        <a:pt x="8142922" y="1139825"/>
                                      </a:lnTo>
                                      <a:lnTo>
                                        <a:pt x="7603807" y="1139825"/>
                                      </a:lnTo>
                                      <a:lnTo>
                                        <a:pt x="7603807" y="742950"/>
                                      </a:lnTo>
                                      <a:lnTo>
                                        <a:pt x="8142922" y="742950"/>
                                      </a:lnTo>
                                      <a:lnTo>
                                        <a:pt x="8142922" y="733425"/>
                                      </a:lnTo>
                                      <a:lnTo>
                                        <a:pt x="7603807" y="733425"/>
                                      </a:lnTo>
                                      <a:lnTo>
                                        <a:pt x="7603807" y="501650"/>
                                      </a:lnTo>
                                      <a:lnTo>
                                        <a:pt x="8142922" y="501650"/>
                                      </a:lnTo>
                                      <a:lnTo>
                                        <a:pt x="8142922" y="492125"/>
                                      </a:lnTo>
                                      <a:lnTo>
                                        <a:pt x="7603807" y="492125"/>
                                      </a:lnTo>
                                      <a:lnTo>
                                        <a:pt x="7603807" y="260350"/>
                                      </a:lnTo>
                                      <a:lnTo>
                                        <a:pt x="8142922" y="260350"/>
                                      </a:lnTo>
                                      <a:lnTo>
                                        <a:pt x="8142922" y="250825"/>
                                      </a:lnTo>
                                      <a:lnTo>
                                        <a:pt x="7603807" y="250825"/>
                                      </a:lnTo>
                                      <a:lnTo>
                                        <a:pt x="7603807" y="19050"/>
                                      </a:lnTo>
                                      <a:lnTo>
                                        <a:pt x="8142922" y="19050"/>
                                      </a:lnTo>
                                      <a:lnTo>
                                        <a:pt x="8142922" y="0"/>
                                      </a:lnTo>
                                      <a:lnTo>
                                        <a:pt x="7603807" y="0"/>
                                      </a:lnTo>
                                      <a:lnTo>
                                        <a:pt x="7594282" y="0"/>
                                      </a:lnTo>
                                      <a:lnTo>
                                        <a:pt x="7594282" y="19050"/>
                                      </a:lnTo>
                                      <a:lnTo>
                                        <a:pt x="7594282" y="2994025"/>
                                      </a:lnTo>
                                      <a:lnTo>
                                        <a:pt x="6963727" y="2994025"/>
                                      </a:lnTo>
                                      <a:lnTo>
                                        <a:pt x="6963727" y="2762250"/>
                                      </a:lnTo>
                                      <a:lnTo>
                                        <a:pt x="7594282" y="2762250"/>
                                      </a:lnTo>
                                      <a:lnTo>
                                        <a:pt x="7594282" y="2752725"/>
                                      </a:lnTo>
                                      <a:lnTo>
                                        <a:pt x="6963727" y="2752725"/>
                                      </a:lnTo>
                                      <a:lnTo>
                                        <a:pt x="6963727" y="2520950"/>
                                      </a:lnTo>
                                      <a:lnTo>
                                        <a:pt x="7594282" y="2520950"/>
                                      </a:lnTo>
                                      <a:lnTo>
                                        <a:pt x="7594282" y="2511425"/>
                                      </a:lnTo>
                                      <a:lnTo>
                                        <a:pt x="6963727" y="2511425"/>
                                      </a:lnTo>
                                      <a:lnTo>
                                        <a:pt x="6963727" y="2279650"/>
                                      </a:lnTo>
                                      <a:lnTo>
                                        <a:pt x="7594282" y="2279650"/>
                                      </a:lnTo>
                                      <a:lnTo>
                                        <a:pt x="7594282" y="2270125"/>
                                      </a:lnTo>
                                      <a:lnTo>
                                        <a:pt x="6963727" y="2270125"/>
                                      </a:lnTo>
                                      <a:lnTo>
                                        <a:pt x="6963727" y="2038350"/>
                                      </a:lnTo>
                                      <a:lnTo>
                                        <a:pt x="7594282" y="2038350"/>
                                      </a:lnTo>
                                      <a:lnTo>
                                        <a:pt x="7594282" y="2028825"/>
                                      </a:lnTo>
                                      <a:lnTo>
                                        <a:pt x="6963727" y="2028825"/>
                                      </a:lnTo>
                                      <a:lnTo>
                                        <a:pt x="6963727" y="1797050"/>
                                      </a:lnTo>
                                      <a:lnTo>
                                        <a:pt x="7594282" y="1797050"/>
                                      </a:lnTo>
                                      <a:lnTo>
                                        <a:pt x="7594282" y="1787525"/>
                                      </a:lnTo>
                                      <a:lnTo>
                                        <a:pt x="6963727" y="1787525"/>
                                      </a:lnTo>
                                      <a:lnTo>
                                        <a:pt x="6963727" y="1555750"/>
                                      </a:lnTo>
                                      <a:lnTo>
                                        <a:pt x="7594282" y="1555750"/>
                                      </a:lnTo>
                                      <a:lnTo>
                                        <a:pt x="7594282" y="1546225"/>
                                      </a:lnTo>
                                      <a:lnTo>
                                        <a:pt x="6963727" y="1546225"/>
                                      </a:lnTo>
                                      <a:lnTo>
                                        <a:pt x="6963727" y="1149350"/>
                                      </a:lnTo>
                                      <a:lnTo>
                                        <a:pt x="7594282" y="1149350"/>
                                      </a:lnTo>
                                      <a:lnTo>
                                        <a:pt x="7594282" y="1139825"/>
                                      </a:lnTo>
                                      <a:lnTo>
                                        <a:pt x="6963727" y="1139825"/>
                                      </a:lnTo>
                                      <a:lnTo>
                                        <a:pt x="6963727" y="742950"/>
                                      </a:lnTo>
                                      <a:lnTo>
                                        <a:pt x="7594282" y="742950"/>
                                      </a:lnTo>
                                      <a:lnTo>
                                        <a:pt x="7594282" y="733425"/>
                                      </a:lnTo>
                                      <a:lnTo>
                                        <a:pt x="6963727" y="733425"/>
                                      </a:lnTo>
                                      <a:lnTo>
                                        <a:pt x="6963727" y="501650"/>
                                      </a:lnTo>
                                      <a:lnTo>
                                        <a:pt x="7594282" y="501650"/>
                                      </a:lnTo>
                                      <a:lnTo>
                                        <a:pt x="7594282" y="492125"/>
                                      </a:lnTo>
                                      <a:lnTo>
                                        <a:pt x="6963727" y="4921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2994025"/>
                                      </a:lnTo>
                                      <a:lnTo>
                                        <a:pt x="6323647" y="2994025"/>
                                      </a:lnTo>
                                      <a:lnTo>
                                        <a:pt x="6323647" y="2762250"/>
                                      </a:lnTo>
                                      <a:lnTo>
                                        <a:pt x="6954202" y="2762250"/>
                                      </a:lnTo>
                                      <a:lnTo>
                                        <a:pt x="6954202" y="2752725"/>
                                      </a:lnTo>
                                      <a:lnTo>
                                        <a:pt x="6323647" y="2752725"/>
                                      </a:lnTo>
                                      <a:lnTo>
                                        <a:pt x="6323647" y="2520950"/>
                                      </a:lnTo>
                                      <a:lnTo>
                                        <a:pt x="6954202" y="2520950"/>
                                      </a:lnTo>
                                      <a:lnTo>
                                        <a:pt x="6954202" y="2511425"/>
                                      </a:lnTo>
                                      <a:lnTo>
                                        <a:pt x="6323647" y="2511425"/>
                                      </a:lnTo>
                                      <a:lnTo>
                                        <a:pt x="6323647" y="2279650"/>
                                      </a:lnTo>
                                      <a:lnTo>
                                        <a:pt x="6954202" y="2279650"/>
                                      </a:lnTo>
                                      <a:lnTo>
                                        <a:pt x="6954202" y="2270125"/>
                                      </a:lnTo>
                                      <a:lnTo>
                                        <a:pt x="6323647" y="2270125"/>
                                      </a:lnTo>
                                      <a:lnTo>
                                        <a:pt x="6323647" y="2038350"/>
                                      </a:lnTo>
                                      <a:lnTo>
                                        <a:pt x="6954202" y="2038350"/>
                                      </a:lnTo>
                                      <a:lnTo>
                                        <a:pt x="6954202" y="2028825"/>
                                      </a:lnTo>
                                      <a:lnTo>
                                        <a:pt x="6323647" y="2028825"/>
                                      </a:lnTo>
                                      <a:lnTo>
                                        <a:pt x="6323647" y="1797050"/>
                                      </a:lnTo>
                                      <a:lnTo>
                                        <a:pt x="6954202" y="1797050"/>
                                      </a:lnTo>
                                      <a:lnTo>
                                        <a:pt x="6954202" y="1787525"/>
                                      </a:lnTo>
                                      <a:lnTo>
                                        <a:pt x="6323647" y="1787525"/>
                                      </a:lnTo>
                                      <a:lnTo>
                                        <a:pt x="6323647" y="1555750"/>
                                      </a:lnTo>
                                      <a:lnTo>
                                        <a:pt x="6954202" y="1555750"/>
                                      </a:lnTo>
                                      <a:lnTo>
                                        <a:pt x="6954202" y="1546225"/>
                                      </a:lnTo>
                                      <a:lnTo>
                                        <a:pt x="6323647" y="1546225"/>
                                      </a:lnTo>
                                      <a:lnTo>
                                        <a:pt x="6323647" y="1149350"/>
                                      </a:lnTo>
                                      <a:lnTo>
                                        <a:pt x="6954202" y="1149350"/>
                                      </a:lnTo>
                                      <a:lnTo>
                                        <a:pt x="6954202" y="1139825"/>
                                      </a:lnTo>
                                      <a:lnTo>
                                        <a:pt x="6323647" y="1139825"/>
                                      </a:lnTo>
                                      <a:lnTo>
                                        <a:pt x="6323647" y="742950"/>
                                      </a:lnTo>
                                      <a:lnTo>
                                        <a:pt x="6954202" y="742950"/>
                                      </a:lnTo>
                                      <a:lnTo>
                                        <a:pt x="6954202" y="733425"/>
                                      </a:lnTo>
                                      <a:lnTo>
                                        <a:pt x="6323647" y="733425"/>
                                      </a:lnTo>
                                      <a:lnTo>
                                        <a:pt x="6323647" y="501650"/>
                                      </a:lnTo>
                                      <a:lnTo>
                                        <a:pt x="6954202" y="501650"/>
                                      </a:lnTo>
                                      <a:lnTo>
                                        <a:pt x="6954202" y="492125"/>
                                      </a:lnTo>
                                      <a:lnTo>
                                        <a:pt x="6323647" y="492125"/>
                                      </a:lnTo>
                                      <a:lnTo>
                                        <a:pt x="6323647" y="260350"/>
                                      </a:lnTo>
                                      <a:lnTo>
                                        <a:pt x="6954202" y="260350"/>
                                      </a:lnTo>
                                      <a:lnTo>
                                        <a:pt x="6954202" y="250825"/>
                                      </a:lnTo>
                                      <a:lnTo>
                                        <a:pt x="6323647" y="250825"/>
                                      </a:lnTo>
                                      <a:lnTo>
                                        <a:pt x="6323647" y="19050"/>
                                      </a:lnTo>
                                      <a:lnTo>
                                        <a:pt x="6954202" y="19050"/>
                                      </a:lnTo>
                                      <a:lnTo>
                                        <a:pt x="6954202" y="0"/>
                                      </a:lnTo>
                                      <a:lnTo>
                                        <a:pt x="6323647" y="0"/>
                                      </a:lnTo>
                                      <a:lnTo>
                                        <a:pt x="6314122" y="0"/>
                                      </a:lnTo>
                                      <a:lnTo>
                                        <a:pt x="6314122" y="19050"/>
                                      </a:lnTo>
                                      <a:lnTo>
                                        <a:pt x="6314122" y="2994025"/>
                                      </a:lnTo>
                                      <a:lnTo>
                                        <a:pt x="5775007" y="2994025"/>
                                      </a:lnTo>
                                      <a:lnTo>
                                        <a:pt x="5775007" y="2762250"/>
                                      </a:lnTo>
                                      <a:lnTo>
                                        <a:pt x="6314122" y="2762250"/>
                                      </a:lnTo>
                                      <a:lnTo>
                                        <a:pt x="6314122" y="2752725"/>
                                      </a:lnTo>
                                      <a:lnTo>
                                        <a:pt x="5775007" y="2752725"/>
                                      </a:lnTo>
                                      <a:lnTo>
                                        <a:pt x="5775007" y="2520950"/>
                                      </a:lnTo>
                                      <a:lnTo>
                                        <a:pt x="6314122" y="2520950"/>
                                      </a:lnTo>
                                      <a:lnTo>
                                        <a:pt x="6314122" y="2511425"/>
                                      </a:lnTo>
                                      <a:lnTo>
                                        <a:pt x="5775007" y="2511425"/>
                                      </a:lnTo>
                                      <a:lnTo>
                                        <a:pt x="5775007" y="2279650"/>
                                      </a:lnTo>
                                      <a:lnTo>
                                        <a:pt x="6314122" y="2279650"/>
                                      </a:lnTo>
                                      <a:lnTo>
                                        <a:pt x="6314122" y="2270125"/>
                                      </a:lnTo>
                                      <a:lnTo>
                                        <a:pt x="5775007" y="2270125"/>
                                      </a:lnTo>
                                      <a:lnTo>
                                        <a:pt x="5775007" y="2038350"/>
                                      </a:lnTo>
                                      <a:lnTo>
                                        <a:pt x="6314122" y="2038350"/>
                                      </a:lnTo>
                                      <a:lnTo>
                                        <a:pt x="6314122" y="2028825"/>
                                      </a:lnTo>
                                      <a:lnTo>
                                        <a:pt x="5775007" y="2028825"/>
                                      </a:lnTo>
                                      <a:lnTo>
                                        <a:pt x="5775007" y="1797050"/>
                                      </a:lnTo>
                                      <a:lnTo>
                                        <a:pt x="6314122" y="1797050"/>
                                      </a:lnTo>
                                      <a:lnTo>
                                        <a:pt x="6314122" y="1787525"/>
                                      </a:lnTo>
                                      <a:lnTo>
                                        <a:pt x="5775007" y="1787525"/>
                                      </a:lnTo>
                                      <a:lnTo>
                                        <a:pt x="5775007" y="1555750"/>
                                      </a:lnTo>
                                      <a:lnTo>
                                        <a:pt x="6314122" y="1555750"/>
                                      </a:lnTo>
                                      <a:lnTo>
                                        <a:pt x="6314122" y="1546225"/>
                                      </a:lnTo>
                                      <a:lnTo>
                                        <a:pt x="5775007" y="1546225"/>
                                      </a:lnTo>
                                      <a:lnTo>
                                        <a:pt x="5775007" y="1149350"/>
                                      </a:lnTo>
                                      <a:lnTo>
                                        <a:pt x="6314122" y="1149350"/>
                                      </a:lnTo>
                                      <a:lnTo>
                                        <a:pt x="6314122" y="1139825"/>
                                      </a:lnTo>
                                      <a:lnTo>
                                        <a:pt x="5775007" y="1139825"/>
                                      </a:lnTo>
                                      <a:lnTo>
                                        <a:pt x="5775007" y="742950"/>
                                      </a:lnTo>
                                      <a:lnTo>
                                        <a:pt x="6314122" y="742950"/>
                                      </a:lnTo>
                                      <a:lnTo>
                                        <a:pt x="6314122" y="733425"/>
                                      </a:lnTo>
                                      <a:lnTo>
                                        <a:pt x="5775007" y="733425"/>
                                      </a:lnTo>
                                      <a:lnTo>
                                        <a:pt x="5775007" y="501650"/>
                                      </a:lnTo>
                                      <a:lnTo>
                                        <a:pt x="6314122" y="501650"/>
                                      </a:lnTo>
                                      <a:lnTo>
                                        <a:pt x="6314122" y="492125"/>
                                      </a:lnTo>
                                      <a:lnTo>
                                        <a:pt x="5775007" y="492125"/>
                                      </a:lnTo>
                                      <a:lnTo>
                                        <a:pt x="5775007" y="260350"/>
                                      </a:lnTo>
                                      <a:lnTo>
                                        <a:pt x="6314122" y="260350"/>
                                      </a:lnTo>
                                      <a:lnTo>
                                        <a:pt x="6314122" y="250825"/>
                                      </a:lnTo>
                                      <a:lnTo>
                                        <a:pt x="5775007" y="250825"/>
                                      </a:lnTo>
                                      <a:lnTo>
                                        <a:pt x="5775007" y="19050"/>
                                      </a:lnTo>
                                      <a:lnTo>
                                        <a:pt x="6314122" y="19050"/>
                                      </a:lnTo>
                                      <a:lnTo>
                                        <a:pt x="6314122" y="0"/>
                                      </a:lnTo>
                                      <a:lnTo>
                                        <a:pt x="5775007" y="0"/>
                                      </a:lnTo>
                                      <a:lnTo>
                                        <a:pt x="5765482" y="0"/>
                                      </a:lnTo>
                                      <a:lnTo>
                                        <a:pt x="5765482" y="19050"/>
                                      </a:lnTo>
                                      <a:lnTo>
                                        <a:pt x="5765482" y="2994025"/>
                                      </a:lnTo>
                                      <a:lnTo>
                                        <a:pt x="5134927" y="2994025"/>
                                      </a:lnTo>
                                      <a:lnTo>
                                        <a:pt x="5134927" y="2762250"/>
                                      </a:lnTo>
                                      <a:lnTo>
                                        <a:pt x="5765482" y="2762250"/>
                                      </a:lnTo>
                                      <a:lnTo>
                                        <a:pt x="5765482" y="2752725"/>
                                      </a:lnTo>
                                      <a:lnTo>
                                        <a:pt x="5134927" y="2752725"/>
                                      </a:lnTo>
                                      <a:lnTo>
                                        <a:pt x="5134927" y="2520950"/>
                                      </a:lnTo>
                                      <a:lnTo>
                                        <a:pt x="5765482" y="2520950"/>
                                      </a:lnTo>
                                      <a:lnTo>
                                        <a:pt x="5765482" y="2511425"/>
                                      </a:lnTo>
                                      <a:lnTo>
                                        <a:pt x="5134927" y="2511425"/>
                                      </a:lnTo>
                                      <a:lnTo>
                                        <a:pt x="5134927" y="2279650"/>
                                      </a:lnTo>
                                      <a:lnTo>
                                        <a:pt x="5765482" y="2279650"/>
                                      </a:lnTo>
                                      <a:lnTo>
                                        <a:pt x="5765482" y="2270125"/>
                                      </a:lnTo>
                                      <a:lnTo>
                                        <a:pt x="5134927" y="2270125"/>
                                      </a:lnTo>
                                      <a:lnTo>
                                        <a:pt x="5134927" y="2038350"/>
                                      </a:lnTo>
                                      <a:lnTo>
                                        <a:pt x="5765482" y="2038350"/>
                                      </a:lnTo>
                                      <a:lnTo>
                                        <a:pt x="5765482" y="2028825"/>
                                      </a:lnTo>
                                      <a:lnTo>
                                        <a:pt x="5134927" y="2028825"/>
                                      </a:lnTo>
                                      <a:lnTo>
                                        <a:pt x="5134927" y="1797050"/>
                                      </a:lnTo>
                                      <a:lnTo>
                                        <a:pt x="5765482" y="1797050"/>
                                      </a:lnTo>
                                      <a:lnTo>
                                        <a:pt x="5765482" y="1787525"/>
                                      </a:lnTo>
                                      <a:lnTo>
                                        <a:pt x="5134927" y="1787525"/>
                                      </a:lnTo>
                                      <a:lnTo>
                                        <a:pt x="5134927" y="1555750"/>
                                      </a:lnTo>
                                      <a:lnTo>
                                        <a:pt x="5765482" y="1555750"/>
                                      </a:lnTo>
                                      <a:lnTo>
                                        <a:pt x="5765482" y="1546225"/>
                                      </a:lnTo>
                                      <a:lnTo>
                                        <a:pt x="5134927" y="1546225"/>
                                      </a:lnTo>
                                      <a:lnTo>
                                        <a:pt x="5134927" y="1149350"/>
                                      </a:lnTo>
                                      <a:lnTo>
                                        <a:pt x="5765482" y="1149350"/>
                                      </a:lnTo>
                                      <a:lnTo>
                                        <a:pt x="5765482" y="1139825"/>
                                      </a:lnTo>
                                      <a:lnTo>
                                        <a:pt x="5134927" y="1139825"/>
                                      </a:lnTo>
                                      <a:lnTo>
                                        <a:pt x="5134927" y="742950"/>
                                      </a:lnTo>
                                      <a:lnTo>
                                        <a:pt x="5765482" y="742950"/>
                                      </a:lnTo>
                                      <a:lnTo>
                                        <a:pt x="5765482" y="733425"/>
                                      </a:lnTo>
                                      <a:lnTo>
                                        <a:pt x="5134927" y="733425"/>
                                      </a:lnTo>
                                      <a:lnTo>
                                        <a:pt x="5134927" y="501650"/>
                                      </a:lnTo>
                                      <a:lnTo>
                                        <a:pt x="5765482" y="501650"/>
                                      </a:lnTo>
                                      <a:lnTo>
                                        <a:pt x="5765482" y="492125"/>
                                      </a:lnTo>
                                      <a:lnTo>
                                        <a:pt x="5134927" y="4921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2994025"/>
                                      </a:lnTo>
                                      <a:lnTo>
                                        <a:pt x="4494847" y="2994025"/>
                                      </a:lnTo>
                                      <a:lnTo>
                                        <a:pt x="4494847" y="2762250"/>
                                      </a:lnTo>
                                      <a:lnTo>
                                        <a:pt x="5125402" y="2762250"/>
                                      </a:lnTo>
                                      <a:lnTo>
                                        <a:pt x="5125402" y="2752725"/>
                                      </a:lnTo>
                                      <a:lnTo>
                                        <a:pt x="4494847" y="2752725"/>
                                      </a:lnTo>
                                      <a:lnTo>
                                        <a:pt x="4494847" y="2520950"/>
                                      </a:lnTo>
                                      <a:lnTo>
                                        <a:pt x="5125402" y="2520950"/>
                                      </a:lnTo>
                                      <a:lnTo>
                                        <a:pt x="5125402" y="2511425"/>
                                      </a:lnTo>
                                      <a:lnTo>
                                        <a:pt x="4494847" y="2511425"/>
                                      </a:lnTo>
                                      <a:lnTo>
                                        <a:pt x="4494847" y="2279650"/>
                                      </a:lnTo>
                                      <a:lnTo>
                                        <a:pt x="5125402" y="2279650"/>
                                      </a:lnTo>
                                      <a:lnTo>
                                        <a:pt x="5125402" y="2270125"/>
                                      </a:lnTo>
                                      <a:lnTo>
                                        <a:pt x="4494847" y="2270125"/>
                                      </a:lnTo>
                                      <a:lnTo>
                                        <a:pt x="4494847" y="2038350"/>
                                      </a:lnTo>
                                      <a:lnTo>
                                        <a:pt x="5125402" y="2038350"/>
                                      </a:lnTo>
                                      <a:lnTo>
                                        <a:pt x="5125402" y="2028825"/>
                                      </a:lnTo>
                                      <a:lnTo>
                                        <a:pt x="4494847" y="2028825"/>
                                      </a:lnTo>
                                      <a:lnTo>
                                        <a:pt x="4494847" y="1797050"/>
                                      </a:lnTo>
                                      <a:lnTo>
                                        <a:pt x="5125402" y="1797050"/>
                                      </a:lnTo>
                                      <a:lnTo>
                                        <a:pt x="5125402" y="1787525"/>
                                      </a:lnTo>
                                      <a:lnTo>
                                        <a:pt x="4494847" y="1787525"/>
                                      </a:lnTo>
                                      <a:lnTo>
                                        <a:pt x="4494847" y="1555750"/>
                                      </a:lnTo>
                                      <a:lnTo>
                                        <a:pt x="5125402" y="1555750"/>
                                      </a:lnTo>
                                      <a:lnTo>
                                        <a:pt x="5125402" y="1546225"/>
                                      </a:lnTo>
                                      <a:lnTo>
                                        <a:pt x="4494847" y="1546225"/>
                                      </a:lnTo>
                                      <a:lnTo>
                                        <a:pt x="4494847" y="1149350"/>
                                      </a:lnTo>
                                      <a:lnTo>
                                        <a:pt x="5125402" y="1149350"/>
                                      </a:lnTo>
                                      <a:lnTo>
                                        <a:pt x="5125402" y="1139825"/>
                                      </a:lnTo>
                                      <a:lnTo>
                                        <a:pt x="4494847" y="1139825"/>
                                      </a:lnTo>
                                      <a:lnTo>
                                        <a:pt x="4494847" y="742950"/>
                                      </a:lnTo>
                                      <a:lnTo>
                                        <a:pt x="5125402" y="742950"/>
                                      </a:lnTo>
                                      <a:lnTo>
                                        <a:pt x="5125402" y="733425"/>
                                      </a:lnTo>
                                      <a:lnTo>
                                        <a:pt x="4494847" y="733425"/>
                                      </a:lnTo>
                                      <a:lnTo>
                                        <a:pt x="4494847" y="501650"/>
                                      </a:lnTo>
                                      <a:lnTo>
                                        <a:pt x="5125402" y="501650"/>
                                      </a:lnTo>
                                      <a:lnTo>
                                        <a:pt x="5125402" y="492125"/>
                                      </a:lnTo>
                                      <a:lnTo>
                                        <a:pt x="4494847" y="4921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2994025"/>
                                      </a:lnTo>
                                      <a:lnTo>
                                        <a:pt x="3946207" y="2994025"/>
                                      </a:lnTo>
                                      <a:lnTo>
                                        <a:pt x="3946207" y="2762250"/>
                                      </a:lnTo>
                                      <a:lnTo>
                                        <a:pt x="4485322" y="2762250"/>
                                      </a:lnTo>
                                      <a:lnTo>
                                        <a:pt x="4485322" y="2752725"/>
                                      </a:lnTo>
                                      <a:lnTo>
                                        <a:pt x="3946207" y="2752725"/>
                                      </a:lnTo>
                                      <a:lnTo>
                                        <a:pt x="3946207" y="2520950"/>
                                      </a:lnTo>
                                      <a:lnTo>
                                        <a:pt x="4485322" y="2520950"/>
                                      </a:lnTo>
                                      <a:lnTo>
                                        <a:pt x="4485322" y="2511425"/>
                                      </a:lnTo>
                                      <a:lnTo>
                                        <a:pt x="3946207" y="2511425"/>
                                      </a:lnTo>
                                      <a:lnTo>
                                        <a:pt x="3946207" y="2279650"/>
                                      </a:lnTo>
                                      <a:lnTo>
                                        <a:pt x="4485322" y="2279650"/>
                                      </a:lnTo>
                                      <a:lnTo>
                                        <a:pt x="4485322" y="2270125"/>
                                      </a:lnTo>
                                      <a:lnTo>
                                        <a:pt x="3946207" y="2270125"/>
                                      </a:lnTo>
                                      <a:lnTo>
                                        <a:pt x="3946207" y="2038350"/>
                                      </a:lnTo>
                                      <a:lnTo>
                                        <a:pt x="4485322" y="2038350"/>
                                      </a:lnTo>
                                      <a:lnTo>
                                        <a:pt x="4485322" y="2028825"/>
                                      </a:lnTo>
                                      <a:lnTo>
                                        <a:pt x="3946207" y="2028825"/>
                                      </a:lnTo>
                                      <a:lnTo>
                                        <a:pt x="3946207" y="1797050"/>
                                      </a:lnTo>
                                      <a:lnTo>
                                        <a:pt x="4485322" y="1797050"/>
                                      </a:lnTo>
                                      <a:lnTo>
                                        <a:pt x="4485322" y="1787525"/>
                                      </a:lnTo>
                                      <a:lnTo>
                                        <a:pt x="3946207" y="1787525"/>
                                      </a:lnTo>
                                      <a:lnTo>
                                        <a:pt x="3946207" y="1555750"/>
                                      </a:lnTo>
                                      <a:lnTo>
                                        <a:pt x="4485322" y="1555750"/>
                                      </a:lnTo>
                                      <a:lnTo>
                                        <a:pt x="4485322" y="1546225"/>
                                      </a:lnTo>
                                      <a:lnTo>
                                        <a:pt x="3946207" y="1546225"/>
                                      </a:lnTo>
                                      <a:lnTo>
                                        <a:pt x="3946207" y="1149350"/>
                                      </a:lnTo>
                                      <a:lnTo>
                                        <a:pt x="4485322" y="1149350"/>
                                      </a:lnTo>
                                      <a:lnTo>
                                        <a:pt x="4485322" y="1139825"/>
                                      </a:lnTo>
                                      <a:lnTo>
                                        <a:pt x="3946207" y="1139825"/>
                                      </a:lnTo>
                                      <a:lnTo>
                                        <a:pt x="3946207" y="742950"/>
                                      </a:lnTo>
                                      <a:lnTo>
                                        <a:pt x="4485322" y="742950"/>
                                      </a:lnTo>
                                      <a:lnTo>
                                        <a:pt x="4485322" y="733425"/>
                                      </a:lnTo>
                                      <a:lnTo>
                                        <a:pt x="3946207" y="733425"/>
                                      </a:lnTo>
                                      <a:lnTo>
                                        <a:pt x="3946207" y="501650"/>
                                      </a:lnTo>
                                      <a:lnTo>
                                        <a:pt x="4485322" y="501650"/>
                                      </a:lnTo>
                                      <a:lnTo>
                                        <a:pt x="4485322" y="492125"/>
                                      </a:lnTo>
                                      <a:lnTo>
                                        <a:pt x="3946207" y="4921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2994025"/>
                                      </a:lnTo>
                                      <a:lnTo>
                                        <a:pt x="3489007" y="2994025"/>
                                      </a:lnTo>
                                      <a:lnTo>
                                        <a:pt x="3489007" y="2762250"/>
                                      </a:lnTo>
                                      <a:lnTo>
                                        <a:pt x="3936682" y="2762250"/>
                                      </a:lnTo>
                                      <a:lnTo>
                                        <a:pt x="3936682" y="2752725"/>
                                      </a:lnTo>
                                      <a:lnTo>
                                        <a:pt x="3489007" y="2752725"/>
                                      </a:lnTo>
                                      <a:lnTo>
                                        <a:pt x="3489007" y="2520950"/>
                                      </a:lnTo>
                                      <a:lnTo>
                                        <a:pt x="3936682" y="2520950"/>
                                      </a:lnTo>
                                      <a:lnTo>
                                        <a:pt x="3936682" y="2511425"/>
                                      </a:lnTo>
                                      <a:lnTo>
                                        <a:pt x="3489007" y="2511425"/>
                                      </a:lnTo>
                                      <a:lnTo>
                                        <a:pt x="3489007" y="2279650"/>
                                      </a:lnTo>
                                      <a:lnTo>
                                        <a:pt x="3936682" y="2279650"/>
                                      </a:lnTo>
                                      <a:lnTo>
                                        <a:pt x="3936682" y="2270125"/>
                                      </a:lnTo>
                                      <a:lnTo>
                                        <a:pt x="3489007" y="2270125"/>
                                      </a:lnTo>
                                      <a:lnTo>
                                        <a:pt x="3489007" y="2038350"/>
                                      </a:lnTo>
                                      <a:lnTo>
                                        <a:pt x="3936682" y="2038350"/>
                                      </a:lnTo>
                                      <a:lnTo>
                                        <a:pt x="3936682" y="2028825"/>
                                      </a:lnTo>
                                      <a:lnTo>
                                        <a:pt x="3489007" y="2028825"/>
                                      </a:lnTo>
                                      <a:lnTo>
                                        <a:pt x="3489007" y="1797050"/>
                                      </a:lnTo>
                                      <a:lnTo>
                                        <a:pt x="3936682" y="1797050"/>
                                      </a:lnTo>
                                      <a:lnTo>
                                        <a:pt x="3936682" y="1787525"/>
                                      </a:lnTo>
                                      <a:lnTo>
                                        <a:pt x="3489007" y="1787525"/>
                                      </a:lnTo>
                                      <a:lnTo>
                                        <a:pt x="3489007" y="1555750"/>
                                      </a:lnTo>
                                      <a:lnTo>
                                        <a:pt x="3936682" y="1555750"/>
                                      </a:lnTo>
                                      <a:lnTo>
                                        <a:pt x="3936682" y="1546225"/>
                                      </a:lnTo>
                                      <a:lnTo>
                                        <a:pt x="3489007" y="1546225"/>
                                      </a:lnTo>
                                      <a:lnTo>
                                        <a:pt x="3489007" y="1149350"/>
                                      </a:lnTo>
                                      <a:lnTo>
                                        <a:pt x="3936682" y="1149350"/>
                                      </a:lnTo>
                                      <a:lnTo>
                                        <a:pt x="3936682" y="1139825"/>
                                      </a:lnTo>
                                      <a:lnTo>
                                        <a:pt x="3489007" y="1139825"/>
                                      </a:lnTo>
                                      <a:lnTo>
                                        <a:pt x="3489007" y="742950"/>
                                      </a:lnTo>
                                      <a:lnTo>
                                        <a:pt x="3936682" y="742950"/>
                                      </a:lnTo>
                                      <a:lnTo>
                                        <a:pt x="3936682" y="733425"/>
                                      </a:lnTo>
                                      <a:lnTo>
                                        <a:pt x="3489007" y="733425"/>
                                      </a:lnTo>
                                      <a:lnTo>
                                        <a:pt x="3489007" y="501650"/>
                                      </a:lnTo>
                                      <a:lnTo>
                                        <a:pt x="3936682" y="501650"/>
                                      </a:lnTo>
                                      <a:lnTo>
                                        <a:pt x="3936682" y="492125"/>
                                      </a:lnTo>
                                      <a:lnTo>
                                        <a:pt x="3489007" y="4921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2994025"/>
                                      </a:lnTo>
                                      <a:lnTo>
                                        <a:pt x="2940367" y="2994025"/>
                                      </a:lnTo>
                                      <a:lnTo>
                                        <a:pt x="2940367" y="2762250"/>
                                      </a:lnTo>
                                      <a:lnTo>
                                        <a:pt x="3479482" y="2762250"/>
                                      </a:lnTo>
                                      <a:lnTo>
                                        <a:pt x="3479482" y="2752725"/>
                                      </a:lnTo>
                                      <a:lnTo>
                                        <a:pt x="2940367" y="2752725"/>
                                      </a:lnTo>
                                      <a:lnTo>
                                        <a:pt x="2940367" y="2520950"/>
                                      </a:lnTo>
                                      <a:lnTo>
                                        <a:pt x="3479482" y="2520950"/>
                                      </a:lnTo>
                                      <a:lnTo>
                                        <a:pt x="3479482" y="2511425"/>
                                      </a:lnTo>
                                      <a:lnTo>
                                        <a:pt x="2940367" y="2511425"/>
                                      </a:lnTo>
                                      <a:lnTo>
                                        <a:pt x="2940367" y="2279650"/>
                                      </a:lnTo>
                                      <a:lnTo>
                                        <a:pt x="3479482" y="2279650"/>
                                      </a:lnTo>
                                      <a:lnTo>
                                        <a:pt x="3479482" y="2270125"/>
                                      </a:lnTo>
                                      <a:lnTo>
                                        <a:pt x="2940367" y="2270125"/>
                                      </a:lnTo>
                                      <a:lnTo>
                                        <a:pt x="2940367" y="2038350"/>
                                      </a:lnTo>
                                      <a:lnTo>
                                        <a:pt x="3479482" y="2038350"/>
                                      </a:lnTo>
                                      <a:lnTo>
                                        <a:pt x="3479482" y="2028825"/>
                                      </a:lnTo>
                                      <a:lnTo>
                                        <a:pt x="2940367" y="2028825"/>
                                      </a:lnTo>
                                      <a:lnTo>
                                        <a:pt x="2940367" y="1797050"/>
                                      </a:lnTo>
                                      <a:lnTo>
                                        <a:pt x="3479482" y="1797050"/>
                                      </a:lnTo>
                                      <a:lnTo>
                                        <a:pt x="3479482" y="1787525"/>
                                      </a:lnTo>
                                      <a:lnTo>
                                        <a:pt x="2940367" y="1787525"/>
                                      </a:lnTo>
                                      <a:lnTo>
                                        <a:pt x="2940367" y="1555750"/>
                                      </a:lnTo>
                                      <a:lnTo>
                                        <a:pt x="3479482" y="1555750"/>
                                      </a:lnTo>
                                      <a:lnTo>
                                        <a:pt x="3479482" y="1546225"/>
                                      </a:lnTo>
                                      <a:lnTo>
                                        <a:pt x="2940367" y="1546225"/>
                                      </a:lnTo>
                                      <a:lnTo>
                                        <a:pt x="2940367" y="1149350"/>
                                      </a:lnTo>
                                      <a:lnTo>
                                        <a:pt x="3479482" y="1149350"/>
                                      </a:lnTo>
                                      <a:lnTo>
                                        <a:pt x="3479482" y="1139825"/>
                                      </a:lnTo>
                                      <a:lnTo>
                                        <a:pt x="2940367" y="1139825"/>
                                      </a:lnTo>
                                      <a:lnTo>
                                        <a:pt x="2940367" y="742950"/>
                                      </a:lnTo>
                                      <a:lnTo>
                                        <a:pt x="3479482" y="742950"/>
                                      </a:lnTo>
                                      <a:lnTo>
                                        <a:pt x="3479482" y="733425"/>
                                      </a:lnTo>
                                      <a:lnTo>
                                        <a:pt x="2940367" y="733425"/>
                                      </a:lnTo>
                                      <a:lnTo>
                                        <a:pt x="2940367" y="501650"/>
                                      </a:lnTo>
                                      <a:lnTo>
                                        <a:pt x="3479482" y="501650"/>
                                      </a:lnTo>
                                      <a:lnTo>
                                        <a:pt x="3479482" y="492125"/>
                                      </a:lnTo>
                                      <a:lnTo>
                                        <a:pt x="2940367" y="4921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2994025"/>
                                      </a:lnTo>
                                      <a:lnTo>
                                        <a:pt x="1385887" y="2994025"/>
                                      </a:lnTo>
                                      <a:lnTo>
                                        <a:pt x="1385887" y="2762250"/>
                                      </a:lnTo>
                                      <a:lnTo>
                                        <a:pt x="2930842" y="2762250"/>
                                      </a:lnTo>
                                      <a:lnTo>
                                        <a:pt x="2930842" y="2752725"/>
                                      </a:lnTo>
                                      <a:lnTo>
                                        <a:pt x="1385887" y="2752725"/>
                                      </a:lnTo>
                                      <a:lnTo>
                                        <a:pt x="1385887" y="2520950"/>
                                      </a:lnTo>
                                      <a:lnTo>
                                        <a:pt x="2930842" y="2520950"/>
                                      </a:lnTo>
                                      <a:lnTo>
                                        <a:pt x="2930842" y="2511425"/>
                                      </a:lnTo>
                                      <a:lnTo>
                                        <a:pt x="1385887" y="2511425"/>
                                      </a:lnTo>
                                      <a:lnTo>
                                        <a:pt x="1385887" y="2279650"/>
                                      </a:lnTo>
                                      <a:lnTo>
                                        <a:pt x="2930842" y="2279650"/>
                                      </a:lnTo>
                                      <a:lnTo>
                                        <a:pt x="2930842" y="2270125"/>
                                      </a:lnTo>
                                      <a:lnTo>
                                        <a:pt x="1385887" y="2270125"/>
                                      </a:lnTo>
                                      <a:lnTo>
                                        <a:pt x="1385887" y="2038350"/>
                                      </a:lnTo>
                                      <a:lnTo>
                                        <a:pt x="2930842" y="2038350"/>
                                      </a:lnTo>
                                      <a:lnTo>
                                        <a:pt x="2930842" y="2028825"/>
                                      </a:lnTo>
                                      <a:lnTo>
                                        <a:pt x="1385887" y="2028825"/>
                                      </a:lnTo>
                                      <a:lnTo>
                                        <a:pt x="1385887" y="1797050"/>
                                      </a:lnTo>
                                      <a:lnTo>
                                        <a:pt x="2930842" y="1797050"/>
                                      </a:lnTo>
                                      <a:lnTo>
                                        <a:pt x="2930842" y="1787525"/>
                                      </a:lnTo>
                                      <a:lnTo>
                                        <a:pt x="1385887" y="1787525"/>
                                      </a:lnTo>
                                      <a:lnTo>
                                        <a:pt x="1385887" y="1555750"/>
                                      </a:lnTo>
                                      <a:lnTo>
                                        <a:pt x="2930842" y="1555750"/>
                                      </a:lnTo>
                                      <a:lnTo>
                                        <a:pt x="2930842" y="1546225"/>
                                      </a:lnTo>
                                      <a:lnTo>
                                        <a:pt x="1385887" y="1546225"/>
                                      </a:lnTo>
                                      <a:lnTo>
                                        <a:pt x="1385887" y="1149350"/>
                                      </a:lnTo>
                                      <a:lnTo>
                                        <a:pt x="2930842" y="1149350"/>
                                      </a:lnTo>
                                      <a:lnTo>
                                        <a:pt x="2930842" y="1139825"/>
                                      </a:lnTo>
                                      <a:lnTo>
                                        <a:pt x="1385887" y="1139825"/>
                                      </a:lnTo>
                                      <a:lnTo>
                                        <a:pt x="1385887" y="742950"/>
                                      </a:lnTo>
                                      <a:lnTo>
                                        <a:pt x="2930842" y="742950"/>
                                      </a:lnTo>
                                      <a:lnTo>
                                        <a:pt x="2930842" y="733425"/>
                                      </a:lnTo>
                                      <a:lnTo>
                                        <a:pt x="1385887" y="733425"/>
                                      </a:lnTo>
                                      <a:lnTo>
                                        <a:pt x="1385887" y="501650"/>
                                      </a:lnTo>
                                      <a:lnTo>
                                        <a:pt x="2930842" y="501650"/>
                                      </a:lnTo>
                                      <a:lnTo>
                                        <a:pt x="2930842" y="492125"/>
                                      </a:lnTo>
                                      <a:lnTo>
                                        <a:pt x="1385887" y="492125"/>
                                      </a:lnTo>
                                      <a:lnTo>
                                        <a:pt x="1385887" y="260350"/>
                                      </a:lnTo>
                                      <a:lnTo>
                                        <a:pt x="2930842" y="260350"/>
                                      </a:lnTo>
                                      <a:lnTo>
                                        <a:pt x="2930842" y="250825"/>
                                      </a:lnTo>
                                      <a:lnTo>
                                        <a:pt x="1385887" y="250825"/>
                                      </a:lnTo>
                                      <a:lnTo>
                                        <a:pt x="1385887" y="19050"/>
                                      </a:lnTo>
                                      <a:lnTo>
                                        <a:pt x="2930842" y="19050"/>
                                      </a:lnTo>
                                      <a:lnTo>
                                        <a:pt x="2930842" y="0"/>
                                      </a:lnTo>
                                      <a:lnTo>
                                        <a:pt x="1385887" y="0"/>
                                      </a:lnTo>
                                      <a:lnTo>
                                        <a:pt x="1376362" y="0"/>
                                      </a:lnTo>
                                      <a:lnTo>
                                        <a:pt x="1376362" y="19050"/>
                                      </a:lnTo>
                                      <a:lnTo>
                                        <a:pt x="1376362" y="6067425"/>
                                      </a:lnTo>
                                      <a:lnTo>
                                        <a:pt x="19050" y="6067425"/>
                                      </a:lnTo>
                                      <a:lnTo>
                                        <a:pt x="19050" y="5670550"/>
                                      </a:lnTo>
                                      <a:lnTo>
                                        <a:pt x="1376362" y="5670550"/>
                                      </a:lnTo>
                                      <a:lnTo>
                                        <a:pt x="1376362" y="5661025"/>
                                      </a:lnTo>
                                      <a:lnTo>
                                        <a:pt x="19050" y="5661025"/>
                                      </a:lnTo>
                                      <a:lnTo>
                                        <a:pt x="19050" y="5264150"/>
                                      </a:lnTo>
                                      <a:lnTo>
                                        <a:pt x="1376362" y="5264150"/>
                                      </a:lnTo>
                                      <a:lnTo>
                                        <a:pt x="1376362" y="5254625"/>
                                      </a:lnTo>
                                      <a:lnTo>
                                        <a:pt x="19050" y="5254625"/>
                                      </a:lnTo>
                                      <a:lnTo>
                                        <a:pt x="19050" y="5022850"/>
                                      </a:lnTo>
                                      <a:lnTo>
                                        <a:pt x="1376362" y="5022850"/>
                                      </a:lnTo>
                                      <a:lnTo>
                                        <a:pt x="1376362" y="5013325"/>
                                      </a:lnTo>
                                      <a:lnTo>
                                        <a:pt x="19050" y="5013325"/>
                                      </a:lnTo>
                                      <a:lnTo>
                                        <a:pt x="19050" y="4781550"/>
                                      </a:lnTo>
                                      <a:lnTo>
                                        <a:pt x="1376362" y="4781550"/>
                                      </a:lnTo>
                                      <a:lnTo>
                                        <a:pt x="1376362" y="4772025"/>
                                      </a:lnTo>
                                      <a:lnTo>
                                        <a:pt x="19050" y="4772025"/>
                                      </a:lnTo>
                                      <a:lnTo>
                                        <a:pt x="19050" y="4540250"/>
                                      </a:lnTo>
                                      <a:lnTo>
                                        <a:pt x="1376362" y="4540250"/>
                                      </a:lnTo>
                                      <a:lnTo>
                                        <a:pt x="1376362" y="4530725"/>
                                      </a:lnTo>
                                      <a:lnTo>
                                        <a:pt x="19050" y="4530725"/>
                                      </a:lnTo>
                                      <a:lnTo>
                                        <a:pt x="19050" y="4298950"/>
                                      </a:lnTo>
                                      <a:lnTo>
                                        <a:pt x="1376362" y="4298950"/>
                                      </a:lnTo>
                                      <a:lnTo>
                                        <a:pt x="1376362" y="4289425"/>
                                      </a:lnTo>
                                      <a:lnTo>
                                        <a:pt x="19050" y="4289425"/>
                                      </a:lnTo>
                                      <a:lnTo>
                                        <a:pt x="19050" y="3892550"/>
                                      </a:lnTo>
                                      <a:lnTo>
                                        <a:pt x="1376362" y="3892550"/>
                                      </a:lnTo>
                                      <a:lnTo>
                                        <a:pt x="1376362" y="3883025"/>
                                      </a:lnTo>
                                      <a:lnTo>
                                        <a:pt x="19050" y="3883025"/>
                                      </a:lnTo>
                                      <a:lnTo>
                                        <a:pt x="19050" y="3486150"/>
                                      </a:lnTo>
                                      <a:lnTo>
                                        <a:pt x="1376362" y="3486150"/>
                                      </a:lnTo>
                                      <a:lnTo>
                                        <a:pt x="1376362" y="3476625"/>
                                      </a:lnTo>
                                      <a:lnTo>
                                        <a:pt x="19050" y="3476625"/>
                                      </a:lnTo>
                                      <a:lnTo>
                                        <a:pt x="19050" y="3244850"/>
                                      </a:lnTo>
                                      <a:lnTo>
                                        <a:pt x="1376362" y="3244850"/>
                                      </a:lnTo>
                                      <a:lnTo>
                                        <a:pt x="1376362" y="3235325"/>
                                      </a:lnTo>
                                      <a:lnTo>
                                        <a:pt x="19050" y="3235325"/>
                                      </a:lnTo>
                                      <a:lnTo>
                                        <a:pt x="19050" y="3003550"/>
                                      </a:lnTo>
                                      <a:lnTo>
                                        <a:pt x="1376362" y="3003550"/>
                                      </a:lnTo>
                                      <a:lnTo>
                                        <a:pt x="1376362" y="2994025"/>
                                      </a:lnTo>
                                      <a:lnTo>
                                        <a:pt x="19050" y="2994025"/>
                                      </a:lnTo>
                                      <a:lnTo>
                                        <a:pt x="19050" y="2762250"/>
                                      </a:lnTo>
                                      <a:lnTo>
                                        <a:pt x="1376362" y="2762250"/>
                                      </a:lnTo>
                                      <a:lnTo>
                                        <a:pt x="1376362" y="2752725"/>
                                      </a:lnTo>
                                      <a:lnTo>
                                        <a:pt x="19050" y="2752725"/>
                                      </a:lnTo>
                                      <a:lnTo>
                                        <a:pt x="19050" y="2520950"/>
                                      </a:lnTo>
                                      <a:lnTo>
                                        <a:pt x="1376362" y="2520950"/>
                                      </a:lnTo>
                                      <a:lnTo>
                                        <a:pt x="1376362" y="2511425"/>
                                      </a:lnTo>
                                      <a:lnTo>
                                        <a:pt x="19050" y="2511425"/>
                                      </a:lnTo>
                                      <a:lnTo>
                                        <a:pt x="19050" y="2279650"/>
                                      </a:lnTo>
                                      <a:lnTo>
                                        <a:pt x="1376362" y="2279650"/>
                                      </a:lnTo>
                                      <a:lnTo>
                                        <a:pt x="1376362" y="2270125"/>
                                      </a:lnTo>
                                      <a:lnTo>
                                        <a:pt x="19050" y="2270125"/>
                                      </a:lnTo>
                                      <a:lnTo>
                                        <a:pt x="19050" y="2038350"/>
                                      </a:lnTo>
                                      <a:lnTo>
                                        <a:pt x="1376362" y="2038350"/>
                                      </a:lnTo>
                                      <a:lnTo>
                                        <a:pt x="1376362" y="2028825"/>
                                      </a:lnTo>
                                      <a:lnTo>
                                        <a:pt x="19050" y="2028825"/>
                                      </a:lnTo>
                                      <a:lnTo>
                                        <a:pt x="19050" y="1797050"/>
                                      </a:lnTo>
                                      <a:lnTo>
                                        <a:pt x="1376362" y="1797050"/>
                                      </a:lnTo>
                                      <a:lnTo>
                                        <a:pt x="1376362" y="1787525"/>
                                      </a:lnTo>
                                      <a:lnTo>
                                        <a:pt x="19050" y="1787525"/>
                                      </a:lnTo>
                                      <a:lnTo>
                                        <a:pt x="19050" y="1555750"/>
                                      </a:lnTo>
                                      <a:lnTo>
                                        <a:pt x="1376362" y="1555750"/>
                                      </a:lnTo>
                                      <a:lnTo>
                                        <a:pt x="1376362" y="1546225"/>
                                      </a:lnTo>
                                      <a:lnTo>
                                        <a:pt x="19050" y="1546225"/>
                                      </a:lnTo>
                                      <a:lnTo>
                                        <a:pt x="19050" y="1149350"/>
                                      </a:lnTo>
                                      <a:lnTo>
                                        <a:pt x="1376362" y="1149350"/>
                                      </a:lnTo>
                                      <a:lnTo>
                                        <a:pt x="1376362" y="1139825"/>
                                      </a:lnTo>
                                      <a:lnTo>
                                        <a:pt x="19050" y="1139825"/>
                                      </a:lnTo>
                                      <a:lnTo>
                                        <a:pt x="19050" y="742950"/>
                                      </a:lnTo>
                                      <a:lnTo>
                                        <a:pt x="1376362" y="742950"/>
                                      </a:lnTo>
                                      <a:lnTo>
                                        <a:pt x="1376362" y="733425"/>
                                      </a:lnTo>
                                      <a:lnTo>
                                        <a:pt x="19050" y="733425"/>
                                      </a:lnTo>
                                      <a:lnTo>
                                        <a:pt x="19050" y="501650"/>
                                      </a:lnTo>
                                      <a:lnTo>
                                        <a:pt x="1376362" y="501650"/>
                                      </a:lnTo>
                                      <a:lnTo>
                                        <a:pt x="1376362" y="492125"/>
                                      </a:lnTo>
                                      <a:lnTo>
                                        <a:pt x="19050" y="4921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492125"/>
                                      </a:lnTo>
                                      <a:lnTo>
                                        <a:pt x="0" y="6076950"/>
                                      </a:lnTo>
                                      <a:lnTo>
                                        <a:pt x="1385887" y="6076950"/>
                                      </a:lnTo>
                                      <a:lnTo>
                                        <a:pt x="9163050" y="6076950"/>
                                      </a:lnTo>
                                      <a:lnTo>
                                        <a:pt x="9163050" y="56610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5116AA6" id="Group 62" o:spid="_x0000_s1026" style="position:absolute;margin-left:-685.5pt;margin-top:-303.3pt;width:721.5pt;height:478.5pt;z-index:-22333952;mso-wrap-distance-left:0;mso-wrap-distance-right:0;mso-position-horizontal-relative:page;mso-position-vertical-relative:page" coordsize="91630,60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">
                      <v:shape id="Graphic 63" o:spid="_x0000_s1027"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" path="m9163050,r,l,,,260350r3488994,l3488994,250825r4653928,l8142922,260350r558165,l8701087,250825r461963,l9163050,xe" fillcolor="#d6d6d6" stroked="f">
                        <v:path arrowok="t"/>
                      </v:shape>
                      <v:shape id="Graphic 64" o:spid="_x0000_s1028" style="position:absolute;left:86915;top:2508;width:4718;height:47720;visibility:visible;mso-wrap-style:square;v-text-anchor:top" coordsize="471805,477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" path="m471487,4279900l,4279900r,241300l,4530725r,241300l471487,4772025r,-241300l471487,4521200r,-241300xem471487,3632200l,3632200r,415925l471487,4048125r,-415925xem471487,l,,,241300r,9525l,2752725r471487,l471487,241300,471487,xe" fillcolor="#f1f1f1" stroked="f">
                        <v:path arrowok="t"/>
                      </v:shape>
                      <v:shape id="Graphic 65" o:spid="_x0000_s1029" style="position:absolute;width:91630;height:60769;visibility:visible;mso-wrap-style:square;v-text-anchor:top" coordsize="9163050,607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" path="m9163050,r-19050,l9144000,19050r,231775l9144000,6067425r-442913,l8701087,5670550r442913,l9144000,5661025r-442913,l8701087,5264150r442913,l9144000,5254625r-442913,l8701087,5022850r442913,l9144000,5013325r-442913,l8701087,4781550r442913,l9144000,4772025r-442913,l8701087,4540250r442913,l9144000,4530725r-442913,l8701087,4298950r442913,l9144000,4289425r-442913,l8701087,3892550r442913,l9144000,3883025r-442913,l8701087,3486150r442913,l9144000,3476625r-442913,l8701087,3244850r442913,l9144000,3235325r-442913,l8691562,3235325r,9525l8691562,6067425r-539115,l8152447,5670550r539115,l8691562,5661025r-539115,l8152447,5264150r539115,l8691562,5254625r-539115,l8152447,5022850r539115,l8691562,5013325r-539115,l8152447,4781550r539115,l8691562,4772025r-539115,l8152447,4540250r539115,l8691562,4530725r-539115,l8152447,4298950r539115,l8691562,4289425r-539115,l8152447,3892550r539115,l8691562,3883025r-539115,l8152447,3486150r539115,l8691562,3476625r-539115,l8152447,3244850r539115,l8691562,3235325r-539115,l8142922,3235325r,9525l8142922,6067425r-539115,l7603807,5670550r539115,l8142922,5661025r-539115,l7603807,5264150r539115,l8142922,5254625r-539115,l7603807,5022850r539115,l8142922,5013325r-539115,l7603807,4781550r539115,l8142922,4772025r-539115,l7603807,4540250r539115,l8142922,4530725r-539115,l7603807,4298950r539115,l8142922,4289425r-539115,l7603807,3892550r539115,l8142922,3883025r-539115,l7603807,3486150r539115,l8142922,3476625r-539115,l7603807,3244850r539115,l8142922,3235325r-539115,l7594282,3235325r,9525l7594282,6067425r-630555,l6963727,5670550r630555,l7594282,5661025r-630555,l6963727,5264150r630555,l7594282,5254625r-630555,l6963727,5022850r630555,l7594282,5013325r-630555,l6963727,4781550r630555,l7594282,4772025r-630555,l6963727,4540250r630555,l7594282,4530725r-630555,l6963727,4298950r630555,l7594282,4289425r-630555,l6963727,3892550r630555,l7594282,3883025r-630555,l6963727,3486150r630555,l7594282,3476625r-630555,l6963727,3244850r630555,l7594282,3235325r-630555,l6954202,3235325r,9525l6954202,6067425r-630555,l6323647,5670550r630555,l6954202,5661025r-630555,l6323647,5264150r630555,l6954202,5254625r-630555,l6323647,5022850r630555,l6954202,5013325r-630555,l6323647,4781550r630555,l6954202,4772025r-630555,l6323647,4540250r630555,l6954202,4530725r-630555,l6323647,4298950r630555,l6954202,4289425r-630555,l6323647,3892550r630555,l6954202,3883025r-630555,l6323647,3486150r630555,l6954202,3476625r-630555,l6323647,3244850r630555,l6954202,3235325r-630555,l6314122,3235325r,9525l6314122,6067425r-539115,l5775007,5670550r539115,l6314122,5661025r-539115,l5775007,5264150r539115,l6314122,5254625r-539115,l5775007,5022850r539115,l6314122,5013325r-539115,l5775007,4781550r539115,l6314122,4772025r-539115,l5775007,4540250r539115,l6314122,4530725r-539115,l5775007,4298950r539115,l6314122,4289425r-539115,l5775007,3892550r539115,l6314122,3883025r-539115,l5775007,3486150r539115,l6314122,3476625r-539115,l5775007,3244850r539115,l6314122,3235325r-539115,l5765482,3235325r,9525l5765482,6067425r-630555,l5134927,5670550r630555,l5765482,5661025r-630555,l5134927,5264150r630555,l5765482,5254625r-630555,l5134927,5022850r630555,l5765482,5013325r-630555,l5134927,4781550r630555,l5765482,4772025r-630555,l5134927,4540250r630555,l5765482,4530725r-630555,l5134927,4298950r630555,l5765482,4289425r-630555,l5134927,3892550r630555,l5765482,3883025r-630555,l5134927,3486150r630555,l5765482,3476625r-630555,l5134927,3244850r630555,l5765482,3235325r-630555,l5125402,3235325r,9525l5125402,6067425r-630555,l4494847,5670550r630555,l5125402,5661025r-630555,l4494847,5264150r630555,l5125402,5254625r-630555,l4494847,5022850r630555,l5125402,5013325r-630555,l4494847,4781550r630555,l5125402,4772025r-630555,l4494847,4540250r630555,l5125402,4530725r-630555,l4494847,4298950r630555,l5125402,4289425r-630555,l4494847,3892550r630555,l5125402,3883025r-630555,l4494847,3486150r630555,l5125402,3476625r-630555,l4494847,3244850r630555,l5125402,3235325r-630555,l4485322,3235325r,9525l4485322,6067425r-539115,l3946207,5670550r539115,l4485322,5661025r-539115,l3946207,5264150r539115,l4485322,5254625r-539115,l3946207,5022850r539115,l4485322,5013325r-539115,l3946207,4781550r539115,l4485322,4772025r-539115,l3946207,4540250r539115,l4485322,4530725r-539115,l3946207,4298950r539115,l4485322,4289425r-539115,l3946207,3892550r539115,l4485322,3883025r-539115,l3946207,3486150r539115,l4485322,3476625r-539115,l3946207,3244850r539115,l4485322,3235325r-539115,l3936682,3235325r,9525l3936682,6067425r-447675,l3489007,5670550r447675,l3936682,5661025r-447675,l3489007,5264150r447675,l3936682,5254625r-447675,l3489007,5022850r447675,l3936682,5013325r-447675,l3489007,4781550r447675,l3936682,4772025r-447675,l3489007,4540250r447675,l3936682,4530725r-447675,l3489007,4298950r447675,l3936682,4289425r-447675,l3489007,3892550r447675,l3936682,3883025r-447675,l3489007,3486150r447675,l3936682,3476625r-447675,l3489007,3244850r447675,l3936682,3235325r-447675,l3479482,3235325r,9525l3479482,6067425r-539115,l2940367,5670550r539115,l3479482,5661025r-539115,l2940367,5264150r539115,l3479482,5254625r-539115,l2940367,5022850r539115,l3479482,5013325r-539115,l2940367,4781550r539115,l3479482,4772025r-539115,l2940367,4540250r539115,l3479482,4530725r-539115,l2940367,4298950r539115,l3479482,4289425r-539115,l2940367,3892550r539115,l3479482,3883025r-539115,l2940367,3486150r539115,l3479482,3476625r-539115,l2940367,3244850r539115,l3479482,3235325r-539115,l2930842,3235325r,9525l2930842,6067425r-1544955,l1385887,5670550r1544955,l2930842,5661025r-1544955,l1385887,5264150r1544955,l2930842,5254625r-1544955,l1385887,5022850r1544955,l2930842,5013325r-1544955,l1385887,4781550r1544955,l2930842,4772025r-1544955,l1385887,4540250r1544955,l2930842,4530725r-1544955,l1385887,4298950r1544955,l2930842,4289425r-1544955,l1385887,3892550r1544955,l2930842,3883025r-1544955,l1385887,3486150r1544955,l2930842,3476625r-1544955,l1385887,3244850r1544955,l2930842,3235325r-1544955,l1385887,3003550r1554480,l3489007,3003550r5654993,l9144000,2994025r-442913,l8701087,2762250r442913,l9144000,2752725r-442913,l8701087,2520950r442913,l9144000,2511425r-442913,l8701087,2279650r442913,l9144000,2270125r-442913,l8701087,2038350r442913,l9144000,2028825r-442913,l8701087,1797050r442913,l9144000,1787525r-442913,l8701087,1555750r442913,l9144000,1546225r-442913,l8701087,1149350r442913,l9144000,1139825r-442913,l8701087,742950r442913,l9144000,733425r-442913,l8701087,501650r442913,l9144000,492125r-442913,l8701087,260350r442913,l9144000,250825r-442913,l8701087,19050r442913,l9144000,,8701087,r-9525,l8691562,19050r,2974975l8152447,2994025r,-231775l8691562,2762250r,-9525l8152447,2752725r,-231775l8691562,2520950r,-9525l8152447,2511425r,-231775l8691562,2279650r,-9525l8152447,2270125r,-231775l8691562,2038350r,-9525l8152447,2028825r,-231775l8691562,1797050r,-9525l8152447,1787525r,-231775l8691562,1555750r,-9525l8152447,1546225r,-396875l8691562,1149350r,-9525l8152447,1139825r,-396875l8691562,742950r,-9525l8152447,733425r,-231775l8691562,501650r,-9525l8152447,492125r,-231775l8691562,260350r,-9525l8152447,250825r,-231775l8691562,19050r,-19050l8152447,r-9525,l8142922,19050r,2974975l7603807,2994025r,-231775l8142922,2762250r,-9525l7603807,2752725r,-231775l8142922,2520950r,-9525l7603807,2511425r,-231775l8142922,2279650r,-9525l7603807,2270125r,-231775l8142922,2038350r,-9525l7603807,2028825r,-231775l8142922,1797050r,-9525l7603807,1787525r,-231775l8142922,1555750r,-9525l7603807,1546225r,-396875l8142922,1149350r,-9525l7603807,1139825r,-396875l8142922,742950r,-9525l7603807,733425r,-231775l8142922,501650r,-9525l7603807,492125r,-231775l8142922,260350r,-9525l7603807,250825r,-231775l8142922,19050r,-19050l7603807,r-9525,l7594282,19050r,2974975l6963727,2994025r,-231775l7594282,2762250r,-9525l6963727,2752725r,-231775l7594282,2520950r,-9525l6963727,2511425r,-231775l7594282,2279650r,-9525l6963727,2270125r,-231775l7594282,2038350r,-9525l6963727,2028825r,-231775l7594282,1797050r,-9525l6963727,1787525r,-231775l7594282,1555750r,-9525l6963727,1546225r,-396875l7594282,1149350r,-9525l6963727,1139825r,-396875l7594282,742950r,-9525l6963727,733425r,-231775l7594282,501650r,-9525l6963727,492125r,-231775l7594282,260350r,-9525l6963727,250825r,-231775l7594282,19050r,-19050l6963727,r-9525,l6954202,19050r,2974975l6323647,2994025r,-231775l6954202,2762250r,-9525l6323647,2752725r,-231775l6954202,2520950r,-9525l6323647,2511425r,-231775l6954202,2279650r,-9525l6323647,2270125r,-231775l6954202,2038350r,-9525l6323647,2028825r,-231775l6954202,1797050r,-9525l6323647,1787525r,-231775l6954202,1555750r,-9525l6323647,1546225r,-396875l6954202,1149350r,-9525l6323647,1139825r,-396875l6954202,742950r,-9525l6323647,733425r,-231775l6954202,501650r,-9525l6323647,492125r,-231775l6954202,260350r,-9525l6323647,250825r,-231775l6954202,19050r,-19050l6323647,r-9525,l6314122,19050r,2974975l5775007,2994025r,-231775l6314122,2762250r,-9525l5775007,2752725r,-231775l6314122,2520950r,-9525l5775007,2511425r,-231775l6314122,2279650r,-9525l5775007,2270125r,-231775l6314122,2038350r,-9525l5775007,2028825r,-231775l6314122,1797050r,-9525l5775007,1787525r,-231775l6314122,1555750r,-9525l5775007,1546225r,-396875l6314122,1149350r,-9525l5775007,1139825r,-396875l6314122,742950r,-9525l5775007,733425r,-231775l6314122,501650r,-9525l5775007,492125r,-231775l6314122,260350r,-9525l5775007,250825r,-231775l6314122,19050r,-19050l5775007,r-9525,l5765482,19050r,2974975l5134927,2994025r,-231775l5765482,2762250r,-9525l5134927,2752725r,-231775l5765482,2520950r,-9525l5134927,2511425r,-231775l5765482,2279650r,-9525l5134927,2270125r,-231775l5765482,2038350r,-9525l5134927,2028825r,-231775l5765482,1797050r,-9525l5134927,1787525r,-231775l5765482,1555750r,-9525l5134927,1546225r,-396875l5765482,1149350r,-9525l5134927,1139825r,-396875l5765482,742950r,-9525l5134927,733425r,-231775l5765482,501650r,-9525l5134927,492125r,-231775l5765482,260350r,-9525l5134927,250825r,-231775l5765482,19050r,-19050l5134927,r-9525,l5125402,19050r,2974975l4494847,2994025r,-231775l5125402,2762250r,-9525l4494847,2752725r,-231775l5125402,2520950r,-9525l4494847,2511425r,-231775l5125402,2279650r,-9525l4494847,2270125r,-231775l5125402,2038350r,-9525l4494847,2028825r,-231775l5125402,1797050r,-9525l4494847,1787525r,-231775l5125402,1555750r,-9525l4494847,1546225r,-396875l5125402,1149350r,-9525l4494847,1139825r,-396875l5125402,742950r,-9525l4494847,733425r,-231775l5125402,501650r,-9525l4494847,492125r,-231775l5125402,260350r,-9525l4494847,250825r,-231775l5125402,19050r,-19050l4494847,r-9525,l4485322,19050r,2974975l3946207,2994025r,-231775l4485322,2762250r,-9525l3946207,2752725r,-231775l4485322,2520950r,-9525l3946207,2511425r,-231775l4485322,2279650r,-9525l3946207,2270125r,-231775l4485322,2038350r,-9525l3946207,2028825r,-231775l4485322,1797050r,-9525l3946207,1787525r,-231775l4485322,1555750r,-9525l3946207,1546225r,-396875l4485322,1149350r,-9525l3946207,1139825r,-396875l4485322,742950r,-9525l3946207,733425r,-231775l4485322,501650r,-9525l3946207,492125r,-231775l4485322,260350r,-9525l3946207,250825r,-231775l4485322,19050r,-19050l3946207,r-9525,l3936682,19050r,2974975l3489007,2994025r,-231775l3936682,2762250r,-9525l3489007,2752725r,-231775l3936682,2520950r,-9525l3489007,2511425r,-231775l3936682,2279650r,-9525l3489007,2270125r,-231775l3936682,2038350r,-9525l3489007,2028825r,-231775l3936682,1797050r,-9525l3489007,1787525r,-231775l3936682,1555750r,-9525l3489007,1546225r,-396875l3936682,1149350r,-9525l3489007,1139825r,-396875l3936682,742950r,-9525l3489007,733425r,-231775l3936682,501650r,-9525l3489007,492125r,-231775l3936682,260350r,-9525l3489007,250825r,-231775l3936682,19050r,-19050l3489007,r-9525,l3479482,19050r,2974975l2940367,2994025r,-231775l3479482,2762250r,-9525l2940367,2752725r,-231775l3479482,2520950r,-9525l2940367,2511425r,-231775l3479482,2279650r,-9525l2940367,2270125r,-231775l3479482,2038350r,-9525l2940367,2028825r,-231775l3479482,1797050r,-9525l2940367,1787525r,-231775l3479482,1555750r,-9525l2940367,1546225r,-396875l3479482,1149350r,-9525l2940367,1139825r,-396875l3479482,742950r,-9525l2940367,733425r,-231775l3479482,501650r,-9525l2940367,492125r,-231775l3479482,260350r,-9525l2940367,250825r,-231775l3479482,19050r,-19050l2940367,r-9525,l2930842,19050r,2974975l1385887,2994025r,-231775l2930842,2762250r,-9525l1385887,2752725r,-231775l2930842,2520950r,-9525l1385887,2511425r,-231775l2930842,2279650r,-9525l1385887,2270125r,-231775l2930842,2038350r,-9525l1385887,2028825r,-231775l2930842,1797050r,-9525l1385887,1787525r,-231775l2930842,1555750r,-9525l1385887,1546225r,-396875l2930842,1149350r,-9525l1385887,1139825r,-396875l2930842,742950r,-9525l1385887,733425r,-231775l2930842,501650r,-9525l1385887,492125r,-231775l2930842,260350r,-9525l1385887,250825r,-231775l2930842,19050r,-19050l1385887,r-9525,l1376362,19050r,6048375l19050,6067425r,-396875l1376362,5670550r,-9525l19050,5661025r,-396875l1376362,5264150r,-9525l19050,5254625r,-231775l1376362,5022850r,-9525l19050,5013325r,-231775l1376362,4781550r,-9525l19050,4772025r,-231775l1376362,4540250r,-9525l19050,4530725r,-231775l1376362,4298950r,-9525l19050,4289425r,-396875l1376362,3892550r,-9525l19050,3883025r,-396875l1376362,3486150r,-9525l19050,3476625r,-231775l1376362,3244850r,-9525l19050,3235325r,-231775l1376362,3003550r,-9525l19050,2994025r,-231775l1376362,2762250r,-9525l19050,2752725r,-231775l1376362,2520950r,-9525l19050,2511425r,-231775l1376362,2279650r,-9525l19050,2270125r,-231775l1376362,2038350r,-9525l19050,2028825r,-231775l1376362,1797050r,-9525l19050,1787525r,-231775l1376362,1555750r,-9525l19050,1546225r,-396875l1376362,1149350r,-9525l19050,1139825r,-396875l1376362,742950r,-9525l19050,733425r,-231775l1376362,501650r,-9525l19050,492125r,-231775l1376362,260350r,-9525l19050,250825r,-231775l1376362,19050r,-19050l,,,250825,,492125,,6076950r1385887,l9163050,6076950r,-415925l9163050,19050r,-19050xe" fillcolor="#dfdfdf" stroked="f">
                        <v:path arrowok="t"/>
                      </v:shape>
                      <w10:wrap anchorx="page" anchory="page"/>
                    </v:group>
                  </w:pict>
                </mc:Fallback>
              </mc:AlternateContent>
            </w:r>
            <w:r>
              <w:rPr>
                <w:sz w:val="16"/>
              </w:rPr>
              <w:t xml:space="preserve">   SE</w:t>
            </w:r>
          </w:p>
        </w:tc>
      </w:tr>
      <w:tr w:rsidR="00247947" w14:paraId="2DA4D9E3" w14:textId="77777777">
        <w:trPr>
          <w:trHeight w:val="365"/>
        </w:trPr>
        <w:tc>
          <w:tcPr>
            <w:tcW w:w="2423" w:type="dxa"/>
          </w:tcPr>
          <w:p w14:paraId="56C0BB7D" w14:textId="77777777" w:rsidR="00247947" w:rsidRDefault="00F67635">
            <w:pPr>
              <w:pStyle w:val="TableParagraph"/>
              <w:spacing w:before="79"/>
              <w:ind w:left="50"/>
              <w:rPr>
                <w:sz w:val="16"/>
              </w:rPr>
            </w:pPr>
            <w:r>
              <w:rPr>
                <w:sz w:val="16"/>
              </w:rPr>
              <w:t>Essential</w:t>
            </w:r>
            <w:r>
              <w:rPr>
                <w:spacing w:val="-11"/>
                <w:sz w:val="16"/>
              </w:rPr>
              <w:t xml:space="preserve"> </w:t>
            </w:r>
            <w:r>
              <w:rPr>
                <w:spacing w:val="-2"/>
                <w:sz w:val="16"/>
              </w:rPr>
              <w:t>Services</w:t>
            </w:r>
          </w:p>
        </w:tc>
        <w:tc>
          <w:tcPr>
            <w:tcW w:w="864" w:type="dxa"/>
          </w:tcPr>
          <w:p w14:paraId="3AE59D5A" w14:textId="77777777" w:rsidR="00247947" w:rsidRDefault="00F67635">
            <w:pPr>
              <w:pStyle w:val="TableParagraph"/>
              <w:spacing w:before="79"/>
              <w:ind w:left="85" w:right="70"/>
              <w:jc w:val="center"/>
              <w:rPr>
                <w:sz w:val="16"/>
              </w:rPr>
            </w:pPr>
            <w:r>
              <w:rPr>
                <w:spacing w:val="-10"/>
                <w:sz w:val="16"/>
              </w:rPr>
              <w:t>P</w:t>
            </w:r>
          </w:p>
        </w:tc>
        <w:tc>
          <w:tcPr>
            <w:tcW w:w="763" w:type="dxa"/>
          </w:tcPr>
          <w:p w14:paraId="15D2519A" w14:textId="77777777" w:rsidR="00247947" w:rsidRDefault="00F67635">
            <w:pPr>
              <w:pStyle w:val="TableParagraph"/>
              <w:spacing w:before="79"/>
              <w:ind w:right="27"/>
              <w:jc w:val="center"/>
              <w:rPr>
                <w:sz w:val="16"/>
              </w:rPr>
            </w:pPr>
            <w:r>
              <w:rPr>
                <w:spacing w:val="-10"/>
                <w:sz w:val="16"/>
              </w:rPr>
              <w:t>P</w:t>
            </w:r>
          </w:p>
        </w:tc>
        <w:tc>
          <w:tcPr>
            <w:tcW w:w="864" w:type="dxa"/>
          </w:tcPr>
          <w:p w14:paraId="4091347F" w14:textId="77777777" w:rsidR="00247947" w:rsidRDefault="00F67635">
            <w:pPr>
              <w:pStyle w:val="TableParagraph"/>
              <w:spacing w:before="79"/>
              <w:ind w:left="15" w:right="85"/>
              <w:jc w:val="center"/>
              <w:rPr>
                <w:sz w:val="16"/>
              </w:rPr>
            </w:pPr>
            <w:r>
              <w:rPr>
                <w:spacing w:val="-10"/>
                <w:sz w:val="16"/>
              </w:rPr>
              <w:t>P</w:t>
            </w:r>
          </w:p>
        </w:tc>
        <w:tc>
          <w:tcPr>
            <w:tcW w:w="980" w:type="dxa"/>
          </w:tcPr>
          <w:p w14:paraId="1D97C4C8" w14:textId="77777777" w:rsidR="00247947" w:rsidRDefault="00F67635">
            <w:pPr>
              <w:pStyle w:val="TableParagraph"/>
              <w:spacing w:before="79"/>
              <w:ind w:right="42"/>
              <w:jc w:val="center"/>
              <w:rPr>
                <w:sz w:val="16"/>
              </w:rPr>
            </w:pPr>
            <w:r>
              <w:rPr>
                <w:spacing w:val="-10"/>
                <w:sz w:val="16"/>
              </w:rPr>
              <w:t>P</w:t>
            </w:r>
          </w:p>
        </w:tc>
        <w:tc>
          <w:tcPr>
            <w:tcW w:w="993" w:type="dxa"/>
          </w:tcPr>
          <w:p w14:paraId="6264DB8F" w14:textId="77777777" w:rsidR="00247947" w:rsidRDefault="00F67635">
            <w:pPr>
              <w:pStyle w:val="TableParagraph"/>
              <w:spacing w:before="79"/>
              <w:ind w:left="17" w:right="17"/>
              <w:jc w:val="center"/>
              <w:rPr>
                <w:sz w:val="16"/>
              </w:rPr>
            </w:pPr>
            <w:r>
              <w:rPr>
                <w:spacing w:val="-10"/>
                <w:sz w:val="16"/>
              </w:rPr>
              <w:t>P</w:t>
            </w:r>
          </w:p>
        </w:tc>
        <w:tc>
          <w:tcPr>
            <w:tcW w:w="908" w:type="dxa"/>
          </w:tcPr>
          <w:p w14:paraId="5247F1E9" w14:textId="77777777" w:rsidR="00247947" w:rsidRDefault="00F67635">
            <w:pPr>
              <w:pStyle w:val="TableParagraph"/>
              <w:spacing w:before="79"/>
              <w:ind w:right="28"/>
              <w:jc w:val="center"/>
              <w:rPr>
                <w:sz w:val="16"/>
              </w:rPr>
            </w:pPr>
            <w:r>
              <w:rPr>
                <w:spacing w:val="-10"/>
                <w:sz w:val="16"/>
              </w:rPr>
              <w:t>P</w:t>
            </w:r>
          </w:p>
        </w:tc>
        <w:tc>
          <w:tcPr>
            <w:tcW w:w="972" w:type="dxa"/>
          </w:tcPr>
          <w:p w14:paraId="2D18663D" w14:textId="77777777" w:rsidR="00247947" w:rsidRDefault="00F67635">
            <w:pPr>
              <w:pStyle w:val="TableParagraph"/>
              <w:spacing w:before="79"/>
              <w:ind w:right="36"/>
              <w:jc w:val="center"/>
              <w:rPr>
                <w:sz w:val="16"/>
              </w:rPr>
            </w:pPr>
            <w:r>
              <w:rPr>
                <w:spacing w:val="-10"/>
                <w:sz w:val="16"/>
              </w:rPr>
              <w:t>P</w:t>
            </w:r>
          </w:p>
        </w:tc>
        <w:tc>
          <w:tcPr>
            <w:tcW w:w="1000" w:type="dxa"/>
          </w:tcPr>
          <w:p w14:paraId="1C170FE6" w14:textId="77777777" w:rsidR="00247947" w:rsidRDefault="00F67635">
            <w:pPr>
              <w:pStyle w:val="TableParagraph"/>
              <w:spacing w:before="79"/>
              <w:ind w:left="13" w:right="6"/>
              <w:jc w:val="center"/>
              <w:rPr>
                <w:sz w:val="16"/>
              </w:rPr>
            </w:pPr>
            <w:r>
              <w:rPr>
                <w:spacing w:val="-10"/>
                <w:sz w:val="16"/>
              </w:rPr>
              <w:t>P</w:t>
            </w:r>
          </w:p>
        </w:tc>
        <w:tc>
          <w:tcPr>
            <w:tcW w:w="879" w:type="dxa"/>
          </w:tcPr>
          <w:p w14:paraId="3BC9A6F3" w14:textId="77777777" w:rsidR="00247947" w:rsidRDefault="00F67635">
            <w:pPr>
              <w:pStyle w:val="TableParagraph"/>
              <w:spacing w:before="79"/>
              <w:jc w:val="center"/>
              <w:rPr>
                <w:sz w:val="16"/>
              </w:rPr>
            </w:pPr>
            <w:r>
              <w:rPr>
                <w:spacing w:val="-10"/>
                <w:sz w:val="16"/>
              </w:rPr>
              <w:t>P</w:t>
            </w:r>
          </w:p>
        </w:tc>
        <w:tc>
          <w:tcPr>
            <w:tcW w:w="864" w:type="dxa"/>
          </w:tcPr>
          <w:p w14:paraId="42167B30" w14:textId="77777777" w:rsidR="00247947" w:rsidRDefault="00F67635">
            <w:pPr>
              <w:pStyle w:val="TableParagraph"/>
              <w:spacing w:before="79"/>
              <w:ind w:left="56" w:right="70"/>
              <w:jc w:val="center"/>
              <w:rPr>
                <w:sz w:val="16"/>
              </w:rPr>
            </w:pPr>
            <w:r>
              <w:rPr>
                <w:spacing w:val="-10"/>
                <w:sz w:val="16"/>
              </w:rPr>
              <w:t>P</w:t>
            </w:r>
          </w:p>
        </w:tc>
        <w:tc>
          <w:tcPr>
            <w:tcW w:w="492" w:type="dxa"/>
          </w:tcPr>
          <w:p w14:paraId="7380C224" w14:textId="77777777" w:rsidR="00247947" w:rsidRDefault="00F67635">
            <w:pPr>
              <w:pStyle w:val="TableParagraph"/>
              <w:spacing w:before="79"/>
              <w:ind w:right="96"/>
              <w:jc w:val="right"/>
              <w:rPr>
                <w:sz w:val="16"/>
              </w:rPr>
            </w:pPr>
            <w:r>
              <w:rPr>
                <w:spacing w:val="-10"/>
                <w:sz w:val="16"/>
              </w:rPr>
              <w:t>P</w:t>
            </w:r>
          </w:p>
        </w:tc>
      </w:tr>
      <w:tr w:rsidR="00247947" w14:paraId="6AE7E616" w14:textId="77777777">
        <w:trPr>
          <w:trHeight w:val="395"/>
        </w:trPr>
        <w:tc>
          <w:tcPr>
            <w:tcW w:w="2423" w:type="dxa"/>
          </w:tcPr>
          <w:p w14:paraId="2847A837" w14:textId="77777777" w:rsidR="00247947" w:rsidRDefault="00F67635">
            <w:pPr>
              <w:pStyle w:val="TableParagraph"/>
              <w:spacing w:before="94"/>
              <w:ind w:left="50"/>
              <w:rPr>
                <w:sz w:val="16"/>
              </w:rPr>
            </w:pPr>
            <w:r>
              <w:rPr>
                <w:sz w:val="16"/>
              </w:rPr>
              <w:t>Heliport</w:t>
            </w:r>
            <w:r>
              <w:rPr>
                <w:spacing w:val="-5"/>
                <w:sz w:val="16"/>
              </w:rPr>
              <w:t xml:space="preserve"> </w:t>
            </w:r>
            <w:r>
              <w:rPr>
                <w:sz w:val="16"/>
              </w:rPr>
              <w:t>(see</w:t>
            </w:r>
            <w:r>
              <w:rPr>
                <w:spacing w:val="-4"/>
                <w:sz w:val="16"/>
              </w:rPr>
              <w:t xml:space="preserve"> </w:t>
            </w:r>
            <w:r>
              <w:rPr>
                <w:sz w:val="16"/>
              </w:rPr>
              <w:t>§</w:t>
            </w:r>
            <w:r>
              <w:rPr>
                <w:spacing w:val="-2"/>
                <w:sz w:val="16"/>
              </w:rPr>
              <w:t xml:space="preserve"> </w:t>
            </w:r>
            <w:r>
              <w:rPr>
                <w:sz w:val="16"/>
              </w:rPr>
              <w:t>27-</w:t>
            </w:r>
            <w:r>
              <w:rPr>
                <w:spacing w:val="-2"/>
                <w:sz w:val="16"/>
              </w:rPr>
              <w:t>605.17)</w:t>
            </w:r>
          </w:p>
        </w:tc>
        <w:tc>
          <w:tcPr>
            <w:tcW w:w="864" w:type="dxa"/>
            <w:shd w:val="clear" w:color="auto" w:fill="F1F1F1"/>
          </w:tcPr>
          <w:p w14:paraId="600D1C25" w14:textId="77777777" w:rsidR="00247947" w:rsidRDefault="00247947">
            <w:pPr>
              <w:pStyle w:val="TableParagraph"/>
              <w:rPr>
                <w:sz w:val="16"/>
              </w:rPr>
            </w:pPr>
          </w:p>
        </w:tc>
        <w:tc>
          <w:tcPr>
            <w:tcW w:w="763" w:type="dxa"/>
            <w:shd w:val="clear" w:color="auto" w:fill="F1F1F1"/>
          </w:tcPr>
          <w:p w14:paraId="71FDB34C" w14:textId="77777777" w:rsidR="00247947" w:rsidRDefault="00247947">
            <w:pPr>
              <w:pStyle w:val="TableParagraph"/>
              <w:rPr>
                <w:sz w:val="16"/>
              </w:rPr>
            </w:pPr>
          </w:p>
        </w:tc>
        <w:tc>
          <w:tcPr>
            <w:tcW w:w="864" w:type="dxa"/>
            <w:shd w:val="clear" w:color="auto" w:fill="F1F1F1"/>
          </w:tcPr>
          <w:p w14:paraId="2CD44E1E" w14:textId="77777777" w:rsidR="00247947" w:rsidRDefault="00247947">
            <w:pPr>
              <w:pStyle w:val="TableParagraph"/>
              <w:rPr>
                <w:sz w:val="16"/>
              </w:rPr>
            </w:pPr>
          </w:p>
        </w:tc>
        <w:tc>
          <w:tcPr>
            <w:tcW w:w="980" w:type="dxa"/>
            <w:shd w:val="clear" w:color="auto" w:fill="F1F1F1"/>
          </w:tcPr>
          <w:p w14:paraId="67C590C4" w14:textId="77777777" w:rsidR="00247947" w:rsidRDefault="00247947">
            <w:pPr>
              <w:pStyle w:val="TableParagraph"/>
              <w:rPr>
                <w:sz w:val="16"/>
              </w:rPr>
            </w:pPr>
          </w:p>
        </w:tc>
        <w:tc>
          <w:tcPr>
            <w:tcW w:w="993" w:type="dxa"/>
            <w:shd w:val="clear" w:color="auto" w:fill="F1F1F1"/>
          </w:tcPr>
          <w:p w14:paraId="214F8E11" w14:textId="77777777" w:rsidR="00247947" w:rsidRDefault="00247947">
            <w:pPr>
              <w:pStyle w:val="TableParagraph"/>
              <w:rPr>
                <w:sz w:val="16"/>
              </w:rPr>
            </w:pPr>
          </w:p>
        </w:tc>
        <w:tc>
          <w:tcPr>
            <w:tcW w:w="908" w:type="dxa"/>
            <w:shd w:val="clear" w:color="auto" w:fill="F1F1F1"/>
          </w:tcPr>
          <w:p w14:paraId="0409D402" w14:textId="77777777" w:rsidR="00247947" w:rsidRDefault="00247947">
            <w:pPr>
              <w:pStyle w:val="TableParagraph"/>
              <w:rPr>
                <w:sz w:val="16"/>
              </w:rPr>
            </w:pPr>
          </w:p>
        </w:tc>
        <w:tc>
          <w:tcPr>
            <w:tcW w:w="972" w:type="dxa"/>
            <w:shd w:val="clear" w:color="auto" w:fill="F1F1F1"/>
          </w:tcPr>
          <w:p w14:paraId="0816FC30" w14:textId="77777777" w:rsidR="00247947" w:rsidRDefault="00247947">
            <w:pPr>
              <w:pStyle w:val="TableParagraph"/>
              <w:rPr>
                <w:sz w:val="16"/>
              </w:rPr>
            </w:pPr>
          </w:p>
        </w:tc>
        <w:tc>
          <w:tcPr>
            <w:tcW w:w="1000" w:type="dxa"/>
            <w:shd w:val="clear" w:color="auto" w:fill="F1F1F1"/>
          </w:tcPr>
          <w:p w14:paraId="74D57E66" w14:textId="77777777" w:rsidR="00247947" w:rsidRDefault="00247947">
            <w:pPr>
              <w:pStyle w:val="TableParagraph"/>
              <w:rPr>
                <w:sz w:val="16"/>
              </w:rPr>
            </w:pPr>
          </w:p>
        </w:tc>
        <w:tc>
          <w:tcPr>
            <w:tcW w:w="879" w:type="dxa"/>
          </w:tcPr>
          <w:p w14:paraId="3D5EFB67" w14:textId="77777777" w:rsidR="00247947" w:rsidRDefault="00F67635">
            <w:pPr>
              <w:pStyle w:val="TableParagraph"/>
              <w:spacing w:before="94"/>
              <w:jc w:val="center"/>
              <w:rPr>
                <w:sz w:val="16"/>
              </w:rPr>
            </w:pPr>
            <w:r>
              <w:rPr>
                <w:spacing w:val="-5"/>
                <w:sz w:val="16"/>
              </w:rPr>
              <w:t>SE</w:t>
            </w:r>
          </w:p>
        </w:tc>
        <w:tc>
          <w:tcPr>
            <w:tcW w:w="864" w:type="dxa"/>
            <w:shd w:val="clear" w:color="auto" w:fill="F1F1F1"/>
          </w:tcPr>
          <w:p w14:paraId="7FDF6B11" w14:textId="77777777" w:rsidR="00247947" w:rsidRDefault="00247947">
            <w:pPr>
              <w:pStyle w:val="TableParagraph"/>
              <w:rPr>
                <w:sz w:val="16"/>
              </w:rPr>
            </w:pPr>
          </w:p>
        </w:tc>
        <w:tc>
          <w:tcPr>
            <w:tcW w:w="492" w:type="dxa"/>
          </w:tcPr>
          <w:p w14:paraId="7C22C64C" w14:textId="77777777" w:rsidR="0006188F" w:rsidRDefault="0006188F">
            <w:pPr>
              <w:pStyle w:val="TableParagraph"/>
              <w:rPr>
                <w:sz w:val="16"/>
              </w:rPr>
            </w:pPr>
            <w:r>
              <w:rPr>
                <w:sz w:val="16"/>
              </w:rPr>
              <w:t xml:space="preserve">       </w:t>
            </w:r>
          </w:p>
          <w:p w14:paraId="391B6469" w14:textId="0921C821" w:rsidR="00247947" w:rsidRDefault="0006188F">
            <w:pPr>
              <w:pStyle w:val="TableParagraph"/>
              <w:rPr>
                <w:sz w:val="16"/>
              </w:rPr>
            </w:pPr>
            <w:r>
              <w:rPr>
                <w:sz w:val="16"/>
              </w:rPr>
              <w:t xml:space="preserve">       P</w:t>
            </w:r>
          </w:p>
        </w:tc>
      </w:tr>
      <w:tr w:rsidR="00247947" w14:paraId="4B14F3AB" w14:textId="77777777" w:rsidTr="0006188F">
        <w:trPr>
          <w:trHeight w:val="364"/>
        </w:trPr>
        <w:tc>
          <w:tcPr>
            <w:tcW w:w="2423" w:type="dxa"/>
          </w:tcPr>
          <w:p w14:paraId="5D72C0F1" w14:textId="77777777" w:rsidR="00247947" w:rsidRDefault="00F67635">
            <w:pPr>
              <w:pStyle w:val="TableParagraph"/>
              <w:spacing w:before="79"/>
              <w:ind w:left="50"/>
              <w:rPr>
                <w:sz w:val="16"/>
              </w:rPr>
            </w:pPr>
            <w:r>
              <w:rPr>
                <w:sz w:val="16"/>
              </w:rPr>
              <w:t>Parking</w:t>
            </w:r>
            <w:r>
              <w:rPr>
                <w:spacing w:val="-2"/>
                <w:sz w:val="16"/>
              </w:rPr>
              <w:t xml:space="preserve"> </w:t>
            </w:r>
            <w:r>
              <w:rPr>
                <w:sz w:val="16"/>
              </w:rPr>
              <w:t>Lot</w:t>
            </w:r>
            <w:r>
              <w:rPr>
                <w:spacing w:val="-2"/>
                <w:sz w:val="16"/>
              </w:rPr>
              <w:t xml:space="preserve"> </w:t>
            </w:r>
            <w:r>
              <w:rPr>
                <w:sz w:val="16"/>
              </w:rPr>
              <w:t>(see</w:t>
            </w:r>
            <w:r>
              <w:rPr>
                <w:spacing w:val="-2"/>
                <w:sz w:val="16"/>
              </w:rPr>
              <w:t xml:space="preserve"> </w:t>
            </w:r>
            <w:r>
              <w:rPr>
                <w:sz w:val="16"/>
              </w:rPr>
              <w:t>§</w:t>
            </w:r>
            <w:r>
              <w:rPr>
                <w:spacing w:val="-1"/>
                <w:sz w:val="16"/>
              </w:rPr>
              <w:t xml:space="preserve"> </w:t>
            </w:r>
            <w:r>
              <w:rPr>
                <w:sz w:val="16"/>
              </w:rPr>
              <w:t>27-</w:t>
            </w:r>
            <w:r>
              <w:rPr>
                <w:spacing w:val="-2"/>
                <w:sz w:val="16"/>
              </w:rPr>
              <w:t>605.28)</w:t>
            </w:r>
          </w:p>
        </w:tc>
        <w:tc>
          <w:tcPr>
            <w:tcW w:w="864" w:type="dxa"/>
            <w:shd w:val="clear" w:color="auto" w:fill="F1F1F1"/>
          </w:tcPr>
          <w:p w14:paraId="1660CD92" w14:textId="77777777" w:rsidR="00247947" w:rsidRDefault="00247947">
            <w:pPr>
              <w:pStyle w:val="TableParagraph"/>
              <w:rPr>
                <w:sz w:val="16"/>
              </w:rPr>
            </w:pPr>
          </w:p>
        </w:tc>
        <w:tc>
          <w:tcPr>
            <w:tcW w:w="763" w:type="dxa"/>
            <w:shd w:val="clear" w:color="auto" w:fill="F1F1F1"/>
          </w:tcPr>
          <w:p w14:paraId="1ABB22B9" w14:textId="77777777" w:rsidR="00247947" w:rsidRDefault="00247947">
            <w:pPr>
              <w:pStyle w:val="TableParagraph"/>
              <w:rPr>
                <w:sz w:val="16"/>
              </w:rPr>
            </w:pPr>
          </w:p>
        </w:tc>
        <w:tc>
          <w:tcPr>
            <w:tcW w:w="864" w:type="dxa"/>
            <w:shd w:val="clear" w:color="auto" w:fill="F1F1F1"/>
          </w:tcPr>
          <w:p w14:paraId="182FCE07" w14:textId="77777777" w:rsidR="00247947" w:rsidRDefault="00247947">
            <w:pPr>
              <w:pStyle w:val="TableParagraph"/>
              <w:rPr>
                <w:sz w:val="16"/>
              </w:rPr>
            </w:pPr>
          </w:p>
        </w:tc>
        <w:tc>
          <w:tcPr>
            <w:tcW w:w="980" w:type="dxa"/>
          </w:tcPr>
          <w:p w14:paraId="2B65B9B4" w14:textId="77777777" w:rsidR="0006188F" w:rsidRDefault="0006188F">
            <w:pPr>
              <w:pStyle w:val="TableParagraph"/>
              <w:rPr>
                <w:sz w:val="16"/>
              </w:rPr>
            </w:pPr>
            <w:r>
              <w:rPr>
                <w:sz w:val="16"/>
              </w:rPr>
              <w:t xml:space="preserve">     </w:t>
            </w:r>
          </w:p>
          <w:p w14:paraId="7CFFAC92" w14:textId="7AD0FD0F" w:rsidR="00247947" w:rsidRDefault="0006188F">
            <w:pPr>
              <w:pStyle w:val="TableParagraph"/>
              <w:rPr>
                <w:sz w:val="16"/>
              </w:rPr>
            </w:pPr>
            <w:r>
              <w:rPr>
                <w:sz w:val="16"/>
              </w:rPr>
              <w:t xml:space="preserve">      P</w:t>
            </w:r>
          </w:p>
        </w:tc>
        <w:tc>
          <w:tcPr>
            <w:tcW w:w="993" w:type="dxa"/>
          </w:tcPr>
          <w:p w14:paraId="778C488F" w14:textId="77777777" w:rsidR="00247947" w:rsidRDefault="00F67635">
            <w:pPr>
              <w:pStyle w:val="TableParagraph"/>
              <w:spacing w:before="79"/>
              <w:ind w:left="17" w:right="17"/>
              <w:jc w:val="center"/>
              <w:rPr>
                <w:sz w:val="16"/>
              </w:rPr>
            </w:pPr>
            <w:r>
              <w:rPr>
                <w:spacing w:val="-5"/>
                <w:sz w:val="16"/>
              </w:rPr>
              <w:t>SE</w:t>
            </w:r>
          </w:p>
        </w:tc>
        <w:tc>
          <w:tcPr>
            <w:tcW w:w="908" w:type="dxa"/>
          </w:tcPr>
          <w:p w14:paraId="3257BDF8" w14:textId="77777777" w:rsidR="0006188F" w:rsidRDefault="0006188F">
            <w:pPr>
              <w:pStyle w:val="TableParagraph"/>
              <w:rPr>
                <w:sz w:val="16"/>
              </w:rPr>
            </w:pPr>
            <w:r>
              <w:rPr>
                <w:sz w:val="16"/>
              </w:rPr>
              <w:t xml:space="preserve">    </w:t>
            </w:r>
          </w:p>
          <w:p w14:paraId="5BC888F6" w14:textId="4876F82B" w:rsidR="00247947" w:rsidRDefault="0006188F">
            <w:pPr>
              <w:pStyle w:val="TableParagraph"/>
              <w:rPr>
                <w:sz w:val="16"/>
              </w:rPr>
            </w:pPr>
            <w:r>
              <w:rPr>
                <w:sz w:val="16"/>
              </w:rPr>
              <w:t xml:space="preserve">         P</w:t>
            </w:r>
          </w:p>
        </w:tc>
        <w:tc>
          <w:tcPr>
            <w:tcW w:w="972" w:type="dxa"/>
          </w:tcPr>
          <w:p w14:paraId="373B3EAD" w14:textId="77777777" w:rsidR="00247947" w:rsidRDefault="00F67635">
            <w:pPr>
              <w:pStyle w:val="TableParagraph"/>
              <w:spacing w:before="79"/>
              <w:ind w:right="36"/>
              <w:jc w:val="center"/>
              <w:rPr>
                <w:sz w:val="16"/>
              </w:rPr>
            </w:pPr>
            <w:r>
              <w:rPr>
                <w:spacing w:val="-10"/>
                <w:sz w:val="16"/>
              </w:rPr>
              <w:t>P</w:t>
            </w:r>
          </w:p>
        </w:tc>
        <w:tc>
          <w:tcPr>
            <w:tcW w:w="1000" w:type="dxa"/>
          </w:tcPr>
          <w:p w14:paraId="76E04F9B" w14:textId="77777777" w:rsidR="00247947" w:rsidRDefault="00F67635">
            <w:pPr>
              <w:pStyle w:val="TableParagraph"/>
              <w:spacing w:before="79"/>
              <w:ind w:left="13" w:right="6"/>
              <w:jc w:val="center"/>
              <w:rPr>
                <w:sz w:val="16"/>
              </w:rPr>
            </w:pPr>
            <w:r>
              <w:rPr>
                <w:spacing w:val="-10"/>
                <w:sz w:val="16"/>
              </w:rPr>
              <w:t>P</w:t>
            </w:r>
          </w:p>
        </w:tc>
        <w:tc>
          <w:tcPr>
            <w:tcW w:w="879" w:type="dxa"/>
          </w:tcPr>
          <w:p w14:paraId="165AE892" w14:textId="77777777" w:rsidR="00247947" w:rsidRDefault="00F67635">
            <w:pPr>
              <w:pStyle w:val="TableParagraph"/>
              <w:spacing w:before="79"/>
              <w:jc w:val="center"/>
              <w:rPr>
                <w:sz w:val="16"/>
              </w:rPr>
            </w:pPr>
            <w:r>
              <w:rPr>
                <w:spacing w:val="-10"/>
                <w:sz w:val="16"/>
              </w:rPr>
              <w:t>P</w:t>
            </w:r>
          </w:p>
        </w:tc>
        <w:tc>
          <w:tcPr>
            <w:tcW w:w="864" w:type="dxa"/>
          </w:tcPr>
          <w:p w14:paraId="3898D4DF" w14:textId="77777777" w:rsidR="00247947" w:rsidRDefault="00F67635">
            <w:pPr>
              <w:pStyle w:val="TableParagraph"/>
              <w:spacing w:before="79"/>
              <w:ind w:left="56" w:right="70"/>
              <w:jc w:val="center"/>
              <w:rPr>
                <w:sz w:val="16"/>
              </w:rPr>
            </w:pPr>
            <w:r>
              <w:rPr>
                <w:spacing w:val="-10"/>
                <w:sz w:val="16"/>
              </w:rPr>
              <w:t>P</w:t>
            </w:r>
          </w:p>
        </w:tc>
        <w:tc>
          <w:tcPr>
            <w:tcW w:w="492" w:type="dxa"/>
          </w:tcPr>
          <w:p w14:paraId="5A2B52D1" w14:textId="67AF3895" w:rsidR="00247947" w:rsidRDefault="00C27B5B">
            <w:pPr>
              <w:pStyle w:val="TableParagraph"/>
              <w:rPr>
                <w:sz w:val="16"/>
              </w:rPr>
            </w:pPr>
            <w:r>
              <w:rPr>
                <w:sz w:val="16"/>
              </w:rPr>
              <w:t xml:space="preserve">  P</w:t>
            </w:r>
          </w:p>
        </w:tc>
      </w:tr>
      <w:tr w:rsidR="00247947" w14:paraId="6BDCC8C2" w14:textId="77777777">
        <w:trPr>
          <w:trHeight w:val="395"/>
        </w:trPr>
        <w:tc>
          <w:tcPr>
            <w:tcW w:w="2423" w:type="dxa"/>
          </w:tcPr>
          <w:p w14:paraId="7DD4B57E" w14:textId="77777777" w:rsidR="00247947" w:rsidRDefault="00F67635">
            <w:pPr>
              <w:pStyle w:val="TableParagraph"/>
              <w:spacing w:before="94"/>
              <w:ind w:left="50"/>
              <w:rPr>
                <w:sz w:val="16"/>
              </w:rPr>
            </w:pPr>
            <w:r>
              <w:rPr>
                <w:sz w:val="16"/>
              </w:rPr>
              <w:t>Parking</w:t>
            </w:r>
            <w:r>
              <w:rPr>
                <w:spacing w:val="-3"/>
                <w:sz w:val="16"/>
              </w:rPr>
              <w:t xml:space="preserve"> </w:t>
            </w:r>
            <w:r>
              <w:rPr>
                <w:sz w:val="16"/>
              </w:rPr>
              <w:t>Structure</w:t>
            </w:r>
            <w:r>
              <w:rPr>
                <w:spacing w:val="-4"/>
                <w:sz w:val="16"/>
              </w:rPr>
              <w:t xml:space="preserve"> </w:t>
            </w:r>
            <w:r>
              <w:rPr>
                <w:sz w:val="16"/>
              </w:rPr>
              <w:t>(see</w:t>
            </w:r>
            <w:r>
              <w:rPr>
                <w:spacing w:val="-4"/>
                <w:sz w:val="16"/>
              </w:rPr>
              <w:t xml:space="preserve"> </w:t>
            </w:r>
            <w:r>
              <w:rPr>
                <w:sz w:val="16"/>
              </w:rPr>
              <w:t>§</w:t>
            </w:r>
            <w:r>
              <w:rPr>
                <w:spacing w:val="-1"/>
                <w:sz w:val="16"/>
              </w:rPr>
              <w:t xml:space="preserve"> </w:t>
            </w:r>
            <w:r>
              <w:rPr>
                <w:sz w:val="16"/>
              </w:rPr>
              <w:t>27-</w:t>
            </w:r>
            <w:r>
              <w:rPr>
                <w:spacing w:val="-2"/>
                <w:sz w:val="16"/>
              </w:rPr>
              <w:t>605.29)</w:t>
            </w:r>
          </w:p>
        </w:tc>
        <w:tc>
          <w:tcPr>
            <w:tcW w:w="864" w:type="dxa"/>
            <w:shd w:val="clear" w:color="auto" w:fill="F1F1F1"/>
          </w:tcPr>
          <w:p w14:paraId="6443A2D3" w14:textId="77777777" w:rsidR="00247947" w:rsidRDefault="00247947">
            <w:pPr>
              <w:pStyle w:val="TableParagraph"/>
              <w:rPr>
                <w:sz w:val="16"/>
              </w:rPr>
            </w:pPr>
          </w:p>
        </w:tc>
        <w:tc>
          <w:tcPr>
            <w:tcW w:w="763" w:type="dxa"/>
            <w:shd w:val="clear" w:color="auto" w:fill="F1F1F1"/>
          </w:tcPr>
          <w:p w14:paraId="11CA62D4" w14:textId="77777777" w:rsidR="00247947" w:rsidRDefault="00247947">
            <w:pPr>
              <w:pStyle w:val="TableParagraph"/>
              <w:rPr>
                <w:sz w:val="16"/>
              </w:rPr>
            </w:pPr>
          </w:p>
        </w:tc>
        <w:tc>
          <w:tcPr>
            <w:tcW w:w="864" w:type="dxa"/>
            <w:shd w:val="clear" w:color="auto" w:fill="F1F1F1"/>
          </w:tcPr>
          <w:p w14:paraId="1C3E2141" w14:textId="77777777" w:rsidR="00247947" w:rsidRDefault="00247947">
            <w:pPr>
              <w:pStyle w:val="TableParagraph"/>
              <w:rPr>
                <w:sz w:val="16"/>
              </w:rPr>
            </w:pPr>
          </w:p>
        </w:tc>
        <w:tc>
          <w:tcPr>
            <w:tcW w:w="980" w:type="dxa"/>
            <w:shd w:val="clear" w:color="auto" w:fill="F1F1F1"/>
          </w:tcPr>
          <w:p w14:paraId="168E83F9" w14:textId="77777777" w:rsidR="00247947" w:rsidRDefault="00247947">
            <w:pPr>
              <w:pStyle w:val="TableParagraph"/>
              <w:rPr>
                <w:sz w:val="16"/>
              </w:rPr>
            </w:pPr>
          </w:p>
        </w:tc>
        <w:tc>
          <w:tcPr>
            <w:tcW w:w="993" w:type="dxa"/>
          </w:tcPr>
          <w:p w14:paraId="74699443" w14:textId="77777777" w:rsidR="00247947" w:rsidRDefault="00F67635">
            <w:pPr>
              <w:pStyle w:val="TableParagraph"/>
              <w:spacing w:before="94"/>
              <w:ind w:left="17" w:right="17"/>
              <w:jc w:val="center"/>
              <w:rPr>
                <w:sz w:val="16"/>
              </w:rPr>
            </w:pPr>
            <w:r>
              <w:rPr>
                <w:spacing w:val="-5"/>
                <w:sz w:val="16"/>
              </w:rPr>
              <w:t>SE</w:t>
            </w:r>
          </w:p>
        </w:tc>
        <w:tc>
          <w:tcPr>
            <w:tcW w:w="908" w:type="dxa"/>
            <w:shd w:val="clear" w:color="auto" w:fill="F1F1F1"/>
          </w:tcPr>
          <w:p w14:paraId="1169C002" w14:textId="77777777" w:rsidR="00247947" w:rsidRDefault="00247947">
            <w:pPr>
              <w:pStyle w:val="TableParagraph"/>
              <w:rPr>
                <w:sz w:val="16"/>
              </w:rPr>
            </w:pPr>
          </w:p>
        </w:tc>
        <w:tc>
          <w:tcPr>
            <w:tcW w:w="972" w:type="dxa"/>
            <w:shd w:val="clear" w:color="auto" w:fill="F1F1F1"/>
          </w:tcPr>
          <w:p w14:paraId="20F7D556" w14:textId="77777777" w:rsidR="00247947" w:rsidRDefault="00247947">
            <w:pPr>
              <w:pStyle w:val="TableParagraph"/>
              <w:rPr>
                <w:sz w:val="16"/>
              </w:rPr>
            </w:pPr>
          </w:p>
        </w:tc>
        <w:tc>
          <w:tcPr>
            <w:tcW w:w="1000" w:type="dxa"/>
            <w:shd w:val="clear" w:color="auto" w:fill="F1F1F1"/>
          </w:tcPr>
          <w:p w14:paraId="5EBFF817" w14:textId="77777777" w:rsidR="00247947" w:rsidRDefault="00247947">
            <w:pPr>
              <w:pStyle w:val="TableParagraph"/>
              <w:rPr>
                <w:sz w:val="16"/>
              </w:rPr>
            </w:pPr>
          </w:p>
        </w:tc>
        <w:tc>
          <w:tcPr>
            <w:tcW w:w="879" w:type="dxa"/>
            <w:shd w:val="clear" w:color="auto" w:fill="F1F1F1"/>
          </w:tcPr>
          <w:p w14:paraId="059D7EDF" w14:textId="77777777" w:rsidR="00247947" w:rsidRDefault="00247947">
            <w:pPr>
              <w:pStyle w:val="TableParagraph"/>
              <w:rPr>
                <w:sz w:val="16"/>
              </w:rPr>
            </w:pPr>
          </w:p>
        </w:tc>
        <w:tc>
          <w:tcPr>
            <w:tcW w:w="864" w:type="dxa"/>
            <w:shd w:val="clear" w:color="auto" w:fill="F1F1F1"/>
          </w:tcPr>
          <w:p w14:paraId="0618F5CD" w14:textId="77777777" w:rsidR="00247947" w:rsidRDefault="00247947">
            <w:pPr>
              <w:pStyle w:val="TableParagraph"/>
              <w:rPr>
                <w:sz w:val="16"/>
              </w:rPr>
            </w:pPr>
          </w:p>
        </w:tc>
        <w:tc>
          <w:tcPr>
            <w:tcW w:w="492" w:type="dxa"/>
          </w:tcPr>
          <w:p w14:paraId="069A6336" w14:textId="77777777" w:rsidR="00247947" w:rsidRDefault="00247947">
            <w:pPr>
              <w:pStyle w:val="TableParagraph"/>
              <w:rPr>
                <w:sz w:val="16"/>
              </w:rPr>
            </w:pPr>
          </w:p>
        </w:tc>
      </w:tr>
      <w:tr w:rsidR="00247947" w14:paraId="3D711D6E" w14:textId="77777777">
        <w:trPr>
          <w:trHeight w:val="624"/>
        </w:trPr>
        <w:tc>
          <w:tcPr>
            <w:tcW w:w="2423" w:type="dxa"/>
          </w:tcPr>
          <w:p w14:paraId="100EB8E2" w14:textId="77777777" w:rsidR="00247947" w:rsidRDefault="00F67635">
            <w:pPr>
              <w:pStyle w:val="TableParagraph"/>
              <w:spacing w:before="79" w:line="338" w:lineRule="auto"/>
              <w:ind w:left="50" w:right="138"/>
              <w:rPr>
                <w:sz w:val="16"/>
              </w:rPr>
            </w:pPr>
            <w:r>
              <w:rPr>
                <w:sz w:val="16"/>
              </w:rPr>
              <w:t>Photovoltaic</w:t>
            </w:r>
            <w:r>
              <w:rPr>
                <w:spacing w:val="-10"/>
                <w:sz w:val="16"/>
              </w:rPr>
              <w:t xml:space="preserve"> </w:t>
            </w:r>
            <w:r>
              <w:rPr>
                <w:sz w:val="16"/>
              </w:rPr>
              <w:t>Solar</w:t>
            </w:r>
            <w:r>
              <w:rPr>
                <w:spacing w:val="-10"/>
                <w:sz w:val="16"/>
              </w:rPr>
              <w:t xml:space="preserve"> </w:t>
            </w:r>
            <w:r>
              <w:rPr>
                <w:sz w:val="16"/>
              </w:rPr>
              <w:t>System,</w:t>
            </w:r>
            <w:r>
              <w:rPr>
                <w:spacing w:val="40"/>
                <w:sz w:val="16"/>
              </w:rPr>
              <w:t xml:space="preserve"> </w:t>
            </w:r>
            <w:r>
              <w:rPr>
                <w:sz w:val="16"/>
              </w:rPr>
              <w:t>Accessory (see § 27-513)</w:t>
            </w:r>
          </w:p>
        </w:tc>
        <w:tc>
          <w:tcPr>
            <w:tcW w:w="864" w:type="dxa"/>
          </w:tcPr>
          <w:p w14:paraId="1FD77A10" w14:textId="77777777" w:rsidR="00247947" w:rsidRDefault="00F67635">
            <w:pPr>
              <w:pStyle w:val="TableParagraph"/>
              <w:spacing w:before="79"/>
              <w:ind w:left="85" w:right="70"/>
              <w:jc w:val="center"/>
              <w:rPr>
                <w:sz w:val="16"/>
              </w:rPr>
            </w:pPr>
            <w:r>
              <w:rPr>
                <w:noProof/>
                <w:sz w:val="16"/>
              </w:rPr>
              <mc:AlternateContent>
                <mc:Choice Requires="wpg">
                  <w:drawing>
                    <wp:anchor distT="0" distB="0" distL="0" distR="0" simplePos="0" relativeHeight="15740416" behindDoc="0" locked="0" layoutInCell="1" allowOverlap="1" wp14:anchorId="235D78DF" wp14:editId="53F2DAC0">
                      <wp:simplePos x="0" y="0"/>
                      <wp:positionH relativeFrom="column">
                        <wp:posOffset>0</wp:posOffset>
                      </wp:positionH>
                      <wp:positionV relativeFrom="paragraph">
                        <wp:posOffset>396488</wp:posOffset>
                      </wp:positionV>
                      <wp:extent cx="3392804" cy="41592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2804" cy="415925"/>
                                <a:chOff x="0" y="0"/>
                                <a:chExt cx="3392804" cy="415925"/>
                              </a:xfrm>
                            </wpg:grpSpPr>
                            <wps:wsp>
                              <wps:cNvPr id="72" name="Graphic 68"/>
                              <wps:cNvSpPr/>
                              <wps:spPr>
                                <a:xfrm>
                                  <a:off x="0" y="0"/>
                                  <a:ext cx="3392804" cy="415925"/>
                                </a:xfrm>
                                <a:custGeom>
                                  <a:avLst/>
                                  <a:gdLst/>
                                  <a:ahLst/>
                                  <a:cxnLst/>
                                  <a:rect l="l" t="t" r="r" b="b"/>
                                  <a:pathLst>
                                    <a:path w="3392804" h="415925">
                                      <a:moveTo>
                                        <a:pt x="3392805" y="0"/>
                                      </a:moveTo>
                                      <a:lnTo>
                                        <a:pt x="3392805" y="0"/>
                                      </a:lnTo>
                                      <a:lnTo>
                                        <a:pt x="0" y="0"/>
                                      </a:lnTo>
                                      <a:lnTo>
                                        <a:pt x="0" y="415925"/>
                                      </a:lnTo>
                                      <a:lnTo>
                                        <a:pt x="3392805" y="415925"/>
                                      </a:lnTo>
                                      <a:lnTo>
                                        <a:pt x="3392805"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6E097C6D" id="Group 67" o:spid="_x0000_s1026" style="position:absolute;margin-left:0;margin-top:31.2pt;width:267.15pt;height:32.75pt;z-index:15740416;mso-wrap-distance-left:0;mso-wrap-distance-right:0" coordsize="33928,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">
                      <v:shape id="Graphic 68" o:spid="_x0000_s1027" style="position:absolute;width:33928;height:4159;visibility:visible;mso-wrap-style:square;v-text-anchor:top" coordsize="3392804,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" path="m3392805,r,l,,,415925r3392805,l3392805,xe" fillcolor="#f1f1f1" stroked="f">
                        <v:path arrowok="t"/>
                      </v:shape>
                    </v:group>
                  </w:pict>
                </mc:Fallback>
              </mc:AlternateContent>
            </w:r>
            <w:r>
              <w:rPr>
                <w:spacing w:val="-10"/>
                <w:sz w:val="16"/>
              </w:rPr>
              <w:t>P</w:t>
            </w:r>
          </w:p>
        </w:tc>
        <w:tc>
          <w:tcPr>
            <w:tcW w:w="763" w:type="dxa"/>
          </w:tcPr>
          <w:p w14:paraId="287287FD" w14:textId="77777777" w:rsidR="00247947" w:rsidRDefault="00F67635">
            <w:pPr>
              <w:pStyle w:val="TableParagraph"/>
              <w:spacing w:before="79"/>
              <w:ind w:right="27"/>
              <w:jc w:val="center"/>
              <w:rPr>
                <w:sz w:val="16"/>
              </w:rPr>
            </w:pPr>
            <w:r>
              <w:rPr>
                <w:spacing w:val="-10"/>
                <w:sz w:val="16"/>
              </w:rPr>
              <w:t>P</w:t>
            </w:r>
          </w:p>
        </w:tc>
        <w:tc>
          <w:tcPr>
            <w:tcW w:w="864" w:type="dxa"/>
          </w:tcPr>
          <w:p w14:paraId="4CD7B606" w14:textId="77777777" w:rsidR="00247947" w:rsidRDefault="00F67635">
            <w:pPr>
              <w:pStyle w:val="TableParagraph"/>
              <w:spacing w:before="79"/>
              <w:ind w:left="15" w:right="85"/>
              <w:jc w:val="center"/>
              <w:rPr>
                <w:sz w:val="16"/>
              </w:rPr>
            </w:pPr>
            <w:r>
              <w:rPr>
                <w:spacing w:val="-10"/>
                <w:sz w:val="16"/>
              </w:rPr>
              <w:t>P</w:t>
            </w:r>
          </w:p>
        </w:tc>
        <w:tc>
          <w:tcPr>
            <w:tcW w:w="980" w:type="dxa"/>
          </w:tcPr>
          <w:p w14:paraId="0A6ED81A" w14:textId="77777777" w:rsidR="00247947" w:rsidRDefault="00F67635">
            <w:pPr>
              <w:pStyle w:val="TableParagraph"/>
              <w:spacing w:before="79"/>
              <w:ind w:right="42"/>
              <w:jc w:val="center"/>
              <w:rPr>
                <w:sz w:val="16"/>
              </w:rPr>
            </w:pPr>
            <w:r>
              <w:rPr>
                <w:spacing w:val="-10"/>
                <w:sz w:val="16"/>
              </w:rPr>
              <w:t>P</w:t>
            </w:r>
          </w:p>
        </w:tc>
        <w:tc>
          <w:tcPr>
            <w:tcW w:w="993" w:type="dxa"/>
          </w:tcPr>
          <w:p w14:paraId="596521B4" w14:textId="77777777" w:rsidR="00247947" w:rsidRDefault="00F67635">
            <w:pPr>
              <w:pStyle w:val="TableParagraph"/>
              <w:spacing w:before="79"/>
              <w:ind w:left="17" w:right="17"/>
              <w:jc w:val="center"/>
              <w:rPr>
                <w:sz w:val="16"/>
              </w:rPr>
            </w:pPr>
            <w:r>
              <w:rPr>
                <w:spacing w:val="-10"/>
                <w:sz w:val="16"/>
              </w:rPr>
              <w:t>P</w:t>
            </w:r>
          </w:p>
        </w:tc>
        <w:tc>
          <w:tcPr>
            <w:tcW w:w="908" w:type="dxa"/>
          </w:tcPr>
          <w:p w14:paraId="17CAE271" w14:textId="77777777" w:rsidR="00247947" w:rsidRDefault="00F67635">
            <w:pPr>
              <w:pStyle w:val="TableParagraph"/>
              <w:spacing w:before="79"/>
              <w:ind w:right="28"/>
              <w:jc w:val="center"/>
              <w:rPr>
                <w:sz w:val="16"/>
              </w:rPr>
            </w:pPr>
            <w:r>
              <w:rPr>
                <w:spacing w:val="-10"/>
                <w:sz w:val="16"/>
              </w:rPr>
              <w:t>P</w:t>
            </w:r>
          </w:p>
        </w:tc>
        <w:tc>
          <w:tcPr>
            <w:tcW w:w="972" w:type="dxa"/>
          </w:tcPr>
          <w:p w14:paraId="5D5DB9AE" w14:textId="77777777" w:rsidR="00247947" w:rsidRDefault="00F67635">
            <w:pPr>
              <w:pStyle w:val="TableParagraph"/>
              <w:spacing w:before="79"/>
              <w:ind w:right="36"/>
              <w:jc w:val="center"/>
              <w:rPr>
                <w:sz w:val="16"/>
              </w:rPr>
            </w:pPr>
            <w:r>
              <w:rPr>
                <w:spacing w:val="-10"/>
                <w:sz w:val="16"/>
              </w:rPr>
              <w:t>P</w:t>
            </w:r>
          </w:p>
        </w:tc>
        <w:tc>
          <w:tcPr>
            <w:tcW w:w="1000" w:type="dxa"/>
          </w:tcPr>
          <w:p w14:paraId="6FA91DA0" w14:textId="77777777" w:rsidR="00247947" w:rsidRDefault="00F67635">
            <w:pPr>
              <w:pStyle w:val="TableParagraph"/>
              <w:spacing w:before="79"/>
              <w:ind w:left="13" w:right="6"/>
              <w:jc w:val="center"/>
              <w:rPr>
                <w:sz w:val="16"/>
              </w:rPr>
            </w:pPr>
            <w:r>
              <w:rPr>
                <w:spacing w:val="-10"/>
                <w:sz w:val="16"/>
              </w:rPr>
              <w:t>P</w:t>
            </w:r>
          </w:p>
        </w:tc>
        <w:tc>
          <w:tcPr>
            <w:tcW w:w="879" w:type="dxa"/>
          </w:tcPr>
          <w:p w14:paraId="45E28606" w14:textId="77777777" w:rsidR="00247947" w:rsidRDefault="00F67635">
            <w:pPr>
              <w:pStyle w:val="TableParagraph"/>
              <w:spacing w:before="79"/>
              <w:jc w:val="center"/>
              <w:rPr>
                <w:sz w:val="16"/>
              </w:rPr>
            </w:pPr>
            <w:r>
              <w:rPr>
                <w:spacing w:val="-10"/>
                <w:sz w:val="16"/>
              </w:rPr>
              <w:t>P</w:t>
            </w:r>
          </w:p>
        </w:tc>
        <w:tc>
          <w:tcPr>
            <w:tcW w:w="864" w:type="dxa"/>
          </w:tcPr>
          <w:p w14:paraId="1E3C7A9C" w14:textId="77777777" w:rsidR="00247947" w:rsidRDefault="00F67635">
            <w:pPr>
              <w:pStyle w:val="TableParagraph"/>
              <w:spacing w:before="79"/>
              <w:ind w:left="56" w:right="70"/>
              <w:jc w:val="center"/>
              <w:rPr>
                <w:sz w:val="16"/>
              </w:rPr>
            </w:pPr>
            <w:r>
              <w:rPr>
                <w:spacing w:val="-10"/>
                <w:sz w:val="16"/>
              </w:rPr>
              <w:t>P</w:t>
            </w:r>
          </w:p>
        </w:tc>
        <w:tc>
          <w:tcPr>
            <w:tcW w:w="492" w:type="dxa"/>
          </w:tcPr>
          <w:p w14:paraId="113871C4" w14:textId="77777777" w:rsidR="00247947" w:rsidRDefault="00F67635">
            <w:pPr>
              <w:pStyle w:val="TableParagraph"/>
              <w:spacing w:before="79"/>
              <w:ind w:right="96"/>
              <w:jc w:val="right"/>
              <w:rPr>
                <w:sz w:val="16"/>
              </w:rPr>
            </w:pPr>
            <w:r>
              <w:rPr>
                <w:spacing w:val="-10"/>
                <w:sz w:val="16"/>
              </w:rPr>
              <w:t>P</w:t>
            </w:r>
          </w:p>
        </w:tc>
      </w:tr>
      <w:tr w:rsidR="00247947" w14:paraId="7C2EB615" w14:textId="77777777">
        <w:trPr>
          <w:trHeight w:val="538"/>
        </w:trPr>
        <w:tc>
          <w:tcPr>
            <w:tcW w:w="2423" w:type="dxa"/>
          </w:tcPr>
          <w:p w14:paraId="3782EBC3" w14:textId="77777777" w:rsidR="00247947" w:rsidRDefault="00F67635">
            <w:pPr>
              <w:pStyle w:val="TableParagraph"/>
              <w:spacing w:line="260" w:lineRule="atLeast"/>
              <w:ind w:left="50" w:right="138"/>
              <w:rPr>
                <w:sz w:val="16"/>
              </w:rPr>
            </w:pPr>
            <w:r>
              <w:rPr>
                <w:sz w:val="16"/>
              </w:rPr>
              <w:t>Photovoltaic</w:t>
            </w:r>
            <w:r>
              <w:rPr>
                <w:spacing w:val="-10"/>
                <w:sz w:val="16"/>
              </w:rPr>
              <w:t xml:space="preserve"> </w:t>
            </w:r>
            <w:r>
              <w:rPr>
                <w:sz w:val="16"/>
              </w:rPr>
              <w:t>Solar</w:t>
            </w:r>
            <w:r>
              <w:rPr>
                <w:spacing w:val="-10"/>
                <w:sz w:val="16"/>
              </w:rPr>
              <w:t xml:space="preserve"> </w:t>
            </w:r>
            <w:r>
              <w:rPr>
                <w:sz w:val="16"/>
              </w:rPr>
              <w:t>System,</w:t>
            </w:r>
            <w:r>
              <w:rPr>
                <w:spacing w:val="40"/>
                <w:sz w:val="16"/>
              </w:rPr>
              <w:t xml:space="preserve"> </w:t>
            </w:r>
            <w:r>
              <w:rPr>
                <w:sz w:val="16"/>
              </w:rPr>
              <w:t>Principal (see § 27-514)</w:t>
            </w:r>
          </w:p>
        </w:tc>
        <w:tc>
          <w:tcPr>
            <w:tcW w:w="864" w:type="dxa"/>
          </w:tcPr>
          <w:p w14:paraId="349B79C6" w14:textId="77777777" w:rsidR="00247947" w:rsidRDefault="00247947">
            <w:pPr>
              <w:pStyle w:val="TableParagraph"/>
              <w:rPr>
                <w:sz w:val="16"/>
              </w:rPr>
            </w:pPr>
          </w:p>
        </w:tc>
        <w:tc>
          <w:tcPr>
            <w:tcW w:w="763" w:type="dxa"/>
          </w:tcPr>
          <w:p w14:paraId="4B9B63EA" w14:textId="77777777" w:rsidR="00247947" w:rsidRDefault="00247947">
            <w:pPr>
              <w:pStyle w:val="TableParagraph"/>
              <w:rPr>
                <w:sz w:val="16"/>
              </w:rPr>
            </w:pPr>
          </w:p>
        </w:tc>
        <w:tc>
          <w:tcPr>
            <w:tcW w:w="864" w:type="dxa"/>
          </w:tcPr>
          <w:p w14:paraId="2354F0AF" w14:textId="77777777" w:rsidR="00247947" w:rsidRDefault="00247947">
            <w:pPr>
              <w:pStyle w:val="TableParagraph"/>
              <w:rPr>
                <w:sz w:val="16"/>
              </w:rPr>
            </w:pPr>
          </w:p>
        </w:tc>
        <w:tc>
          <w:tcPr>
            <w:tcW w:w="980" w:type="dxa"/>
          </w:tcPr>
          <w:p w14:paraId="0CA239E7" w14:textId="77777777" w:rsidR="00247947" w:rsidRDefault="00247947">
            <w:pPr>
              <w:pStyle w:val="TableParagraph"/>
              <w:rPr>
                <w:sz w:val="16"/>
              </w:rPr>
            </w:pPr>
          </w:p>
        </w:tc>
        <w:tc>
          <w:tcPr>
            <w:tcW w:w="993" w:type="dxa"/>
          </w:tcPr>
          <w:p w14:paraId="4693FB9B" w14:textId="77777777" w:rsidR="00247947" w:rsidRDefault="00247947">
            <w:pPr>
              <w:pStyle w:val="TableParagraph"/>
              <w:rPr>
                <w:sz w:val="16"/>
              </w:rPr>
            </w:pPr>
          </w:p>
        </w:tc>
        <w:tc>
          <w:tcPr>
            <w:tcW w:w="908" w:type="dxa"/>
          </w:tcPr>
          <w:p w14:paraId="362834FD" w14:textId="77777777" w:rsidR="00247947" w:rsidRDefault="00247947">
            <w:pPr>
              <w:pStyle w:val="TableParagraph"/>
              <w:rPr>
                <w:sz w:val="16"/>
              </w:rPr>
            </w:pPr>
          </w:p>
        </w:tc>
        <w:tc>
          <w:tcPr>
            <w:tcW w:w="972" w:type="dxa"/>
          </w:tcPr>
          <w:p w14:paraId="3F8592EB" w14:textId="77777777" w:rsidR="00247947" w:rsidRDefault="00F67635">
            <w:pPr>
              <w:pStyle w:val="TableParagraph"/>
              <w:spacing w:before="94"/>
              <w:ind w:right="36"/>
              <w:jc w:val="center"/>
              <w:rPr>
                <w:sz w:val="16"/>
              </w:rPr>
            </w:pPr>
            <w:r>
              <w:rPr>
                <w:spacing w:val="-10"/>
                <w:sz w:val="16"/>
              </w:rPr>
              <w:t>P</w:t>
            </w:r>
          </w:p>
        </w:tc>
        <w:tc>
          <w:tcPr>
            <w:tcW w:w="1000" w:type="dxa"/>
          </w:tcPr>
          <w:p w14:paraId="02622661" w14:textId="77777777" w:rsidR="00247947" w:rsidRDefault="00F67635">
            <w:pPr>
              <w:pStyle w:val="TableParagraph"/>
              <w:spacing w:before="94"/>
              <w:ind w:left="13" w:right="6"/>
              <w:jc w:val="center"/>
              <w:rPr>
                <w:sz w:val="16"/>
              </w:rPr>
            </w:pPr>
            <w:r>
              <w:rPr>
                <w:noProof/>
                <w:sz w:val="16"/>
              </w:rPr>
              <mc:AlternateContent>
                <mc:Choice Requires="wpg">
                  <w:drawing>
                    <wp:anchor distT="0" distB="0" distL="0" distR="0" simplePos="0" relativeHeight="15740928" behindDoc="0" locked="0" layoutInCell="1" allowOverlap="1" wp14:anchorId="26BEEC7D" wp14:editId="0583511A">
                      <wp:simplePos x="0" y="0"/>
                      <wp:positionH relativeFrom="column">
                        <wp:posOffset>635317</wp:posOffset>
                      </wp:positionH>
                      <wp:positionV relativeFrom="paragraph">
                        <wp:posOffset>-386</wp:posOffset>
                      </wp:positionV>
                      <wp:extent cx="1106805" cy="415925"/>
                      <wp:effectExtent l="0" t="0" r="0" b="0"/>
                      <wp:wrapNone/>
                      <wp:docPr id="478207196" name="Group 478207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6805" cy="415925"/>
                                <a:chOff x="0" y="0"/>
                                <a:chExt cx="1106805" cy="415925"/>
                              </a:xfrm>
                            </wpg:grpSpPr>
                            <wps:wsp>
                              <wps:cNvPr id="151006524" name="Graphic 70"/>
                              <wps:cNvSpPr/>
                              <wps:spPr>
                                <a:xfrm>
                                  <a:off x="0" y="0"/>
                                  <a:ext cx="1106805" cy="415925"/>
                                </a:xfrm>
                                <a:custGeom>
                                  <a:avLst/>
                                  <a:gdLst/>
                                  <a:ahLst/>
                                  <a:cxnLst/>
                                  <a:rect l="l" t="t" r="r" b="b"/>
                                  <a:pathLst>
                                    <a:path w="1106805" h="415925">
                                      <a:moveTo>
                                        <a:pt x="1106805" y="0"/>
                                      </a:moveTo>
                                      <a:lnTo>
                                        <a:pt x="558165" y="0"/>
                                      </a:lnTo>
                                      <a:lnTo>
                                        <a:pt x="548640" y="0"/>
                                      </a:lnTo>
                                      <a:lnTo>
                                        <a:pt x="0" y="0"/>
                                      </a:lnTo>
                                      <a:lnTo>
                                        <a:pt x="0" y="415925"/>
                                      </a:lnTo>
                                      <a:lnTo>
                                        <a:pt x="548640" y="415925"/>
                                      </a:lnTo>
                                      <a:lnTo>
                                        <a:pt x="558165" y="415925"/>
                                      </a:lnTo>
                                      <a:lnTo>
                                        <a:pt x="1106805" y="415925"/>
                                      </a:lnTo>
                                      <a:lnTo>
                                        <a:pt x="1106805" y="0"/>
                                      </a:lnTo>
                                      <a:close/>
                                    </a:path>
                                  </a:pathLst>
                                </a:custGeom>
                                <a:solidFill>
                                  <a:srgbClr val="F1F1F1"/>
                                </a:solidFill>
                              </wps:spPr>
                              <wps:bodyPr wrap="square" lIns="0" tIns="0" rIns="0" bIns="0" rtlCol="0">
                                <a:prstTxWarp prst="textNoShape">
                                  <a:avLst/>
                                </a:prstTxWarp>
                                <a:noAutofit/>
                              </wps:bodyPr>
                            </wps:wsp>
                          </wpg:wgp>
                        </a:graphicData>
                      </a:graphic>
                    </wp:anchor>
                  </w:drawing>
                </mc:Choice>
                <mc:Fallback>
                  <w:pict>
                    <v:group w14:anchorId="68AAD7CD" id="Group 69" o:spid="_x0000_s1026" style="position:absolute;margin-left:50pt;margin-top:-.05pt;width:87.15pt;height:32.75pt;z-index:15740928;mso-wrap-distance-left:0;mso-wrap-distance-right:0" coordsize="11068,4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">
                      <v:shape id="Graphic 70" o:spid="_x0000_s1027" style="position:absolute;width:11068;height:4159;visibility:visible;mso-wrap-style:square;v-text-anchor:top" coordsize="110680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" path="m1106805,l558165,r-9525,l,,,415925r548640,l558165,415925r548640,l1106805,xe" fillcolor="#f1f1f1" stroked="f">
                        <v:path arrowok="t"/>
                      </v:shape>
                    </v:group>
                  </w:pict>
                </mc:Fallback>
              </mc:AlternateContent>
            </w:r>
            <w:r>
              <w:rPr>
                <w:spacing w:val="-10"/>
                <w:sz w:val="16"/>
              </w:rPr>
              <w:t>P</w:t>
            </w:r>
          </w:p>
        </w:tc>
        <w:tc>
          <w:tcPr>
            <w:tcW w:w="879" w:type="dxa"/>
          </w:tcPr>
          <w:p w14:paraId="0A670506" w14:textId="77777777" w:rsidR="00247947" w:rsidRDefault="00247947">
            <w:pPr>
              <w:pStyle w:val="TableParagraph"/>
              <w:rPr>
                <w:sz w:val="16"/>
              </w:rPr>
            </w:pPr>
          </w:p>
        </w:tc>
        <w:tc>
          <w:tcPr>
            <w:tcW w:w="864" w:type="dxa"/>
          </w:tcPr>
          <w:p w14:paraId="2D3869FC" w14:textId="77777777" w:rsidR="00247947" w:rsidRDefault="00247947">
            <w:pPr>
              <w:pStyle w:val="TableParagraph"/>
              <w:rPr>
                <w:sz w:val="16"/>
              </w:rPr>
            </w:pPr>
          </w:p>
        </w:tc>
        <w:tc>
          <w:tcPr>
            <w:tcW w:w="492" w:type="dxa"/>
          </w:tcPr>
          <w:p w14:paraId="6846B8DC" w14:textId="77777777" w:rsidR="00247947" w:rsidRDefault="00F67635">
            <w:pPr>
              <w:pStyle w:val="TableParagraph"/>
              <w:spacing w:before="94"/>
              <w:ind w:right="96"/>
              <w:jc w:val="right"/>
              <w:rPr>
                <w:sz w:val="16"/>
              </w:rPr>
            </w:pPr>
            <w:r>
              <w:rPr>
                <w:spacing w:val="-10"/>
                <w:sz w:val="16"/>
              </w:rPr>
              <w:t>P</w:t>
            </w:r>
          </w:p>
        </w:tc>
      </w:tr>
    </w:tbl>
    <w:p w14:paraId="270C4A34" w14:textId="77777777" w:rsidR="00247947" w:rsidRDefault="00247947">
      <w:pPr>
        <w:pStyle w:val="TableParagraph"/>
        <w:jc w:val="right"/>
        <w:rPr>
          <w:sz w:val="16"/>
        </w:rPr>
        <w:sectPr w:rsidR="00247947">
          <w:pgSz w:w="15840" w:h="12240" w:orient="landscape"/>
          <w:pgMar w:top="980" w:right="720" w:bottom="620" w:left="720" w:header="429" w:footer="429" w:gutter="0"/>
          <w:cols w:space="720"/>
        </w:sectPr>
      </w:pPr>
    </w:p>
    <w:p w14:paraId="1D87690F" w14:textId="77777777" w:rsidR="00247947" w:rsidRDefault="00F67635">
      <w:pPr>
        <w:pStyle w:val="BodyText"/>
        <w:spacing w:before="0"/>
        <w:rPr>
          <w:b/>
          <w:sz w:val="20"/>
        </w:rPr>
      </w:pPr>
      <w:r>
        <w:rPr>
          <w:b/>
          <w:noProof/>
          <w:sz w:val="20"/>
        </w:rPr>
        <w:lastRenderedPageBreak/>
        <mc:AlternateContent>
          <mc:Choice Requires="wpg">
            <w:drawing>
              <wp:anchor distT="0" distB="0" distL="0" distR="0" simplePos="0" relativeHeight="480984576" behindDoc="1" locked="0" layoutInCell="1" allowOverlap="1" wp14:anchorId="19CB162F" wp14:editId="731C7CC4">
                <wp:simplePos x="0" y="0"/>
                <wp:positionH relativeFrom="page">
                  <wp:posOffset>457200</wp:posOffset>
                </wp:positionH>
                <wp:positionV relativeFrom="page">
                  <wp:posOffset>685800</wp:posOffset>
                </wp:positionV>
                <wp:extent cx="9163368" cy="2378075"/>
                <wp:effectExtent l="0" t="0" r="0" b="3175"/>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368" cy="2378075"/>
                          <a:chOff x="0" y="0"/>
                          <a:chExt cx="9163368" cy="2378075"/>
                        </a:xfrm>
                      </wpg:grpSpPr>
                      <wps:wsp>
                        <wps:cNvPr id="76" name="Graphic 72"/>
                        <wps:cNvSpPr/>
                        <wps:spPr>
                          <a:xfrm>
                            <a:off x="0" y="0"/>
                            <a:ext cx="9163050" cy="260350"/>
                          </a:xfrm>
                          <a:custGeom>
                            <a:avLst/>
                            <a:gdLst/>
                            <a:ahLst/>
                            <a:cxnLst/>
                            <a:rect l="l" t="t" r="r" b="b"/>
                            <a:pathLst>
                              <a:path w="9163050" h="260350">
                                <a:moveTo>
                                  <a:pt x="9163050" y="0"/>
                                </a:moveTo>
                                <a:lnTo>
                                  <a:pt x="9163050" y="0"/>
                                </a:lnTo>
                                <a:lnTo>
                                  <a:pt x="0" y="0"/>
                                </a:lnTo>
                                <a:lnTo>
                                  <a:pt x="0" y="260350"/>
                                </a:lnTo>
                                <a:lnTo>
                                  <a:pt x="1376362" y="260350"/>
                                </a:lnTo>
                                <a:lnTo>
                                  <a:pt x="1385887" y="260350"/>
                                </a:lnTo>
                                <a:lnTo>
                                  <a:pt x="2940367" y="260350"/>
                                </a:lnTo>
                                <a:lnTo>
                                  <a:pt x="2940367" y="250825"/>
                                </a:lnTo>
                                <a:lnTo>
                                  <a:pt x="7594282" y="250825"/>
                                </a:lnTo>
                                <a:lnTo>
                                  <a:pt x="7594282" y="260350"/>
                                </a:lnTo>
                                <a:lnTo>
                                  <a:pt x="8142922" y="260350"/>
                                </a:lnTo>
                                <a:lnTo>
                                  <a:pt x="8152447" y="260350"/>
                                </a:lnTo>
                                <a:lnTo>
                                  <a:pt x="8701087" y="260350"/>
                                </a:lnTo>
                                <a:lnTo>
                                  <a:pt x="8701087" y="250825"/>
                                </a:lnTo>
                                <a:lnTo>
                                  <a:pt x="9163050" y="250825"/>
                                </a:lnTo>
                                <a:lnTo>
                                  <a:pt x="9163050" y="0"/>
                                </a:lnTo>
                                <a:close/>
                              </a:path>
                            </a:pathLst>
                          </a:custGeom>
                          <a:solidFill>
                            <a:srgbClr val="D6D6D6"/>
                          </a:solidFill>
                        </wps:spPr>
                        <wps:bodyPr wrap="square" lIns="0" tIns="0" rIns="0" bIns="0" rtlCol="0">
                          <a:prstTxWarp prst="textNoShape">
                            <a:avLst/>
                          </a:prstTxWarp>
                          <a:noAutofit/>
                        </wps:bodyPr>
                      </wps:wsp>
                      <wps:wsp>
                        <wps:cNvPr id="77" name="Graphic 73"/>
                        <wps:cNvSpPr/>
                        <wps:spPr>
                          <a:xfrm>
                            <a:off x="8691563" y="250824"/>
                            <a:ext cx="471805" cy="1063625"/>
                          </a:xfrm>
                          <a:custGeom>
                            <a:avLst/>
                            <a:gdLst/>
                            <a:ahLst/>
                            <a:cxnLst/>
                            <a:rect l="l" t="t" r="r" b="b"/>
                            <a:pathLst>
                              <a:path w="471805" h="1063625">
                                <a:moveTo>
                                  <a:pt x="471487" y="0"/>
                                </a:moveTo>
                                <a:lnTo>
                                  <a:pt x="0" y="0"/>
                                </a:lnTo>
                                <a:lnTo>
                                  <a:pt x="0" y="406400"/>
                                </a:lnTo>
                                <a:lnTo>
                                  <a:pt x="0" y="415925"/>
                                </a:lnTo>
                                <a:lnTo>
                                  <a:pt x="0" y="812800"/>
                                </a:lnTo>
                                <a:lnTo>
                                  <a:pt x="0" y="822325"/>
                                </a:lnTo>
                                <a:lnTo>
                                  <a:pt x="0" y="1063625"/>
                                </a:lnTo>
                                <a:lnTo>
                                  <a:pt x="471487" y="1063625"/>
                                </a:lnTo>
                                <a:lnTo>
                                  <a:pt x="471487" y="822325"/>
                                </a:lnTo>
                                <a:lnTo>
                                  <a:pt x="471487" y="812800"/>
                                </a:lnTo>
                                <a:lnTo>
                                  <a:pt x="471487" y="415925"/>
                                </a:lnTo>
                                <a:lnTo>
                                  <a:pt x="471487" y="406400"/>
                                </a:lnTo>
                                <a:lnTo>
                                  <a:pt x="471487" y="0"/>
                                </a:lnTo>
                                <a:close/>
                              </a:path>
                            </a:pathLst>
                          </a:custGeom>
                          <a:solidFill>
                            <a:srgbClr val="F1F1F1"/>
                          </a:solidFill>
                        </wps:spPr>
                        <wps:bodyPr wrap="square" lIns="0" tIns="0" rIns="0" bIns="0" rtlCol="0">
                          <a:prstTxWarp prst="textNoShape">
                            <a:avLst/>
                          </a:prstTxWarp>
                          <a:noAutofit/>
                        </wps:bodyPr>
                      </wps:wsp>
                      <wps:wsp>
                        <wps:cNvPr id="78" name="Graphic 74"/>
                        <wps:cNvSpPr/>
                        <wps:spPr>
                          <a:xfrm>
                            <a:off x="0" y="0"/>
                            <a:ext cx="9163050" cy="2378075"/>
                          </a:xfrm>
                          <a:custGeom>
                            <a:avLst/>
                            <a:gdLst/>
                            <a:ahLst/>
                            <a:cxnLst/>
                            <a:rect l="l" t="t" r="r" b="b"/>
                            <a:pathLst>
                              <a:path w="9163050" h="2378075">
                                <a:moveTo>
                                  <a:pt x="9163050" y="0"/>
                                </a:moveTo>
                                <a:lnTo>
                                  <a:pt x="9144000" y="0"/>
                                </a:lnTo>
                                <a:lnTo>
                                  <a:pt x="9144000" y="19050"/>
                                </a:lnTo>
                                <a:lnTo>
                                  <a:pt x="9144000" y="250825"/>
                                </a:lnTo>
                                <a:lnTo>
                                  <a:pt x="9144000" y="2359025"/>
                                </a:lnTo>
                                <a:lnTo>
                                  <a:pt x="8701087" y="2359025"/>
                                </a:lnTo>
                                <a:lnTo>
                                  <a:pt x="8701087" y="1797050"/>
                                </a:lnTo>
                                <a:lnTo>
                                  <a:pt x="9144000" y="1797050"/>
                                </a:lnTo>
                                <a:lnTo>
                                  <a:pt x="9144000" y="1787525"/>
                                </a:lnTo>
                                <a:lnTo>
                                  <a:pt x="8701087" y="1787525"/>
                                </a:lnTo>
                                <a:lnTo>
                                  <a:pt x="8701087" y="1555750"/>
                                </a:lnTo>
                                <a:lnTo>
                                  <a:pt x="9144000" y="1555750"/>
                                </a:lnTo>
                                <a:lnTo>
                                  <a:pt x="9144000" y="1546225"/>
                                </a:lnTo>
                                <a:lnTo>
                                  <a:pt x="8701087" y="1546225"/>
                                </a:lnTo>
                                <a:lnTo>
                                  <a:pt x="8701087" y="1314450"/>
                                </a:lnTo>
                                <a:lnTo>
                                  <a:pt x="9144000" y="1314450"/>
                                </a:lnTo>
                                <a:lnTo>
                                  <a:pt x="9144000" y="1304925"/>
                                </a:lnTo>
                                <a:lnTo>
                                  <a:pt x="8701087" y="1304925"/>
                                </a:lnTo>
                                <a:lnTo>
                                  <a:pt x="8701087" y="1073150"/>
                                </a:lnTo>
                                <a:lnTo>
                                  <a:pt x="9144000" y="1073150"/>
                                </a:lnTo>
                                <a:lnTo>
                                  <a:pt x="9144000" y="1063625"/>
                                </a:lnTo>
                                <a:lnTo>
                                  <a:pt x="8701087" y="1063625"/>
                                </a:lnTo>
                                <a:lnTo>
                                  <a:pt x="8701087" y="666750"/>
                                </a:lnTo>
                                <a:lnTo>
                                  <a:pt x="9144000" y="666750"/>
                                </a:lnTo>
                                <a:lnTo>
                                  <a:pt x="9144000" y="657225"/>
                                </a:lnTo>
                                <a:lnTo>
                                  <a:pt x="8701087" y="657225"/>
                                </a:lnTo>
                                <a:lnTo>
                                  <a:pt x="8701087" y="260350"/>
                                </a:lnTo>
                                <a:lnTo>
                                  <a:pt x="9144000" y="260350"/>
                                </a:lnTo>
                                <a:lnTo>
                                  <a:pt x="9144000" y="250825"/>
                                </a:lnTo>
                                <a:lnTo>
                                  <a:pt x="8701087" y="250825"/>
                                </a:lnTo>
                                <a:lnTo>
                                  <a:pt x="8701087" y="19050"/>
                                </a:lnTo>
                                <a:lnTo>
                                  <a:pt x="9144000" y="19050"/>
                                </a:lnTo>
                                <a:lnTo>
                                  <a:pt x="9144000" y="0"/>
                                </a:lnTo>
                                <a:lnTo>
                                  <a:pt x="8701087" y="0"/>
                                </a:lnTo>
                                <a:lnTo>
                                  <a:pt x="8691562" y="0"/>
                                </a:lnTo>
                                <a:lnTo>
                                  <a:pt x="8691562" y="19050"/>
                                </a:lnTo>
                                <a:lnTo>
                                  <a:pt x="8691562" y="2359025"/>
                                </a:lnTo>
                                <a:lnTo>
                                  <a:pt x="8152447" y="2359025"/>
                                </a:lnTo>
                                <a:lnTo>
                                  <a:pt x="8152447" y="1797050"/>
                                </a:lnTo>
                                <a:lnTo>
                                  <a:pt x="8691562" y="1797050"/>
                                </a:lnTo>
                                <a:lnTo>
                                  <a:pt x="8691562" y="1787525"/>
                                </a:lnTo>
                                <a:lnTo>
                                  <a:pt x="8152447" y="1787525"/>
                                </a:lnTo>
                                <a:lnTo>
                                  <a:pt x="8152447" y="1555750"/>
                                </a:lnTo>
                                <a:lnTo>
                                  <a:pt x="8691562" y="1555750"/>
                                </a:lnTo>
                                <a:lnTo>
                                  <a:pt x="8691562" y="1546225"/>
                                </a:lnTo>
                                <a:lnTo>
                                  <a:pt x="8152447" y="1546225"/>
                                </a:lnTo>
                                <a:lnTo>
                                  <a:pt x="8152447" y="1314450"/>
                                </a:lnTo>
                                <a:lnTo>
                                  <a:pt x="8691562" y="1314450"/>
                                </a:lnTo>
                                <a:lnTo>
                                  <a:pt x="8691562" y="1304925"/>
                                </a:lnTo>
                                <a:lnTo>
                                  <a:pt x="8152447" y="1304925"/>
                                </a:lnTo>
                                <a:lnTo>
                                  <a:pt x="8152447" y="1073150"/>
                                </a:lnTo>
                                <a:lnTo>
                                  <a:pt x="8691562" y="1073150"/>
                                </a:lnTo>
                                <a:lnTo>
                                  <a:pt x="8691562" y="1063625"/>
                                </a:lnTo>
                                <a:lnTo>
                                  <a:pt x="8152447" y="1063625"/>
                                </a:lnTo>
                                <a:lnTo>
                                  <a:pt x="8152447" y="666750"/>
                                </a:lnTo>
                                <a:lnTo>
                                  <a:pt x="8691562" y="666750"/>
                                </a:lnTo>
                                <a:lnTo>
                                  <a:pt x="8691562" y="657225"/>
                                </a:lnTo>
                                <a:lnTo>
                                  <a:pt x="8152447" y="657225"/>
                                </a:lnTo>
                                <a:lnTo>
                                  <a:pt x="8152447" y="260350"/>
                                </a:lnTo>
                                <a:lnTo>
                                  <a:pt x="8691562" y="260350"/>
                                </a:lnTo>
                                <a:lnTo>
                                  <a:pt x="8691562" y="250825"/>
                                </a:lnTo>
                                <a:lnTo>
                                  <a:pt x="8152447" y="250825"/>
                                </a:lnTo>
                                <a:lnTo>
                                  <a:pt x="8152447" y="19050"/>
                                </a:lnTo>
                                <a:lnTo>
                                  <a:pt x="8691562" y="19050"/>
                                </a:lnTo>
                                <a:lnTo>
                                  <a:pt x="8691562" y="0"/>
                                </a:lnTo>
                                <a:lnTo>
                                  <a:pt x="8152447" y="0"/>
                                </a:lnTo>
                                <a:lnTo>
                                  <a:pt x="8142922" y="0"/>
                                </a:lnTo>
                                <a:lnTo>
                                  <a:pt x="8142922" y="19050"/>
                                </a:lnTo>
                                <a:lnTo>
                                  <a:pt x="8142922" y="2359025"/>
                                </a:lnTo>
                                <a:lnTo>
                                  <a:pt x="7603807" y="2359025"/>
                                </a:lnTo>
                                <a:lnTo>
                                  <a:pt x="7603807" y="1797050"/>
                                </a:lnTo>
                                <a:lnTo>
                                  <a:pt x="8142922" y="1797050"/>
                                </a:lnTo>
                                <a:lnTo>
                                  <a:pt x="8142922" y="1787525"/>
                                </a:lnTo>
                                <a:lnTo>
                                  <a:pt x="7603807" y="1787525"/>
                                </a:lnTo>
                                <a:lnTo>
                                  <a:pt x="7603807" y="1555750"/>
                                </a:lnTo>
                                <a:lnTo>
                                  <a:pt x="8142922" y="1555750"/>
                                </a:lnTo>
                                <a:lnTo>
                                  <a:pt x="8142922" y="1546225"/>
                                </a:lnTo>
                                <a:lnTo>
                                  <a:pt x="7603807" y="1546225"/>
                                </a:lnTo>
                                <a:lnTo>
                                  <a:pt x="7603807" y="1314450"/>
                                </a:lnTo>
                                <a:lnTo>
                                  <a:pt x="8142922" y="1314450"/>
                                </a:lnTo>
                                <a:lnTo>
                                  <a:pt x="8142922" y="1304925"/>
                                </a:lnTo>
                                <a:lnTo>
                                  <a:pt x="7603807" y="1304925"/>
                                </a:lnTo>
                                <a:lnTo>
                                  <a:pt x="7603807" y="1073150"/>
                                </a:lnTo>
                                <a:lnTo>
                                  <a:pt x="8142922" y="1073150"/>
                                </a:lnTo>
                                <a:lnTo>
                                  <a:pt x="8142922" y="1063625"/>
                                </a:lnTo>
                                <a:lnTo>
                                  <a:pt x="7603807" y="1063625"/>
                                </a:lnTo>
                                <a:lnTo>
                                  <a:pt x="7603807" y="666750"/>
                                </a:lnTo>
                                <a:lnTo>
                                  <a:pt x="8142922" y="666750"/>
                                </a:lnTo>
                                <a:lnTo>
                                  <a:pt x="8142922" y="657225"/>
                                </a:lnTo>
                                <a:lnTo>
                                  <a:pt x="7603807" y="657225"/>
                                </a:lnTo>
                                <a:lnTo>
                                  <a:pt x="7603807" y="260350"/>
                                </a:lnTo>
                                <a:lnTo>
                                  <a:pt x="8142922" y="260350"/>
                                </a:lnTo>
                                <a:lnTo>
                                  <a:pt x="8142922" y="250825"/>
                                </a:lnTo>
                                <a:lnTo>
                                  <a:pt x="7603807" y="250825"/>
                                </a:lnTo>
                                <a:lnTo>
                                  <a:pt x="7603807" y="19050"/>
                                </a:lnTo>
                                <a:lnTo>
                                  <a:pt x="8142922" y="19050"/>
                                </a:lnTo>
                                <a:lnTo>
                                  <a:pt x="8142922" y="0"/>
                                </a:lnTo>
                                <a:lnTo>
                                  <a:pt x="7603807" y="0"/>
                                </a:lnTo>
                                <a:lnTo>
                                  <a:pt x="7594282" y="0"/>
                                </a:lnTo>
                                <a:lnTo>
                                  <a:pt x="7594282" y="19050"/>
                                </a:lnTo>
                                <a:lnTo>
                                  <a:pt x="7594282" y="2359025"/>
                                </a:lnTo>
                                <a:lnTo>
                                  <a:pt x="6963727" y="2359025"/>
                                </a:lnTo>
                                <a:lnTo>
                                  <a:pt x="6963727" y="1797050"/>
                                </a:lnTo>
                                <a:lnTo>
                                  <a:pt x="7594282" y="1797050"/>
                                </a:lnTo>
                                <a:lnTo>
                                  <a:pt x="7594282" y="1787525"/>
                                </a:lnTo>
                                <a:lnTo>
                                  <a:pt x="6963727" y="1787525"/>
                                </a:lnTo>
                                <a:lnTo>
                                  <a:pt x="6963727" y="1555750"/>
                                </a:lnTo>
                                <a:lnTo>
                                  <a:pt x="7594282" y="1555750"/>
                                </a:lnTo>
                                <a:lnTo>
                                  <a:pt x="7594282" y="1546225"/>
                                </a:lnTo>
                                <a:lnTo>
                                  <a:pt x="6963727" y="1546225"/>
                                </a:lnTo>
                                <a:lnTo>
                                  <a:pt x="6963727" y="1314450"/>
                                </a:lnTo>
                                <a:lnTo>
                                  <a:pt x="7594282" y="1314450"/>
                                </a:lnTo>
                                <a:lnTo>
                                  <a:pt x="7594282" y="1304925"/>
                                </a:lnTo>
                                <a:lnTo>
                                  <a:pt x="6963727" y="1304925"/>
                                </a:lnTo>
                                <a:lnTo>
                                  <a:pt x="6963727" y="1073150"/>
                                </a:lnTo>
                                <a:lnTo>
                                  <a:pt x="7594282" y="1073150"/>
                                </a:lnTo>
                                <a:lnTo>
                                  <a:pt x="7594282" y="1063625"/>
                                </a:lnTo>
                                <a:lnTo>
                                  <a:pt x="6963727" y="1063625"/>
                                </a:lnTo>
                                <a:lnTo>
                                  <a:pt x="6963727" y="666750"/>
                                </a:lnTo>
                                <a:lnTo>
                                  <a:pt x="7594282" y="666750"/>
                                </a:lnTo>
                                <a:lnTo>
                                  <a:pt x="7594282" y="657225"/>
                                </a:lnTo>
                                <a:lnTo>
                                  <a:pt x="6963727" y="657225"/>
                                </a:lnTo>
                                <a:lnTo>
                                  <a:pt x="6963727" y="260350"/>
                                </a:lnTo>
                                <a:lnTo>
                                  <a:pt x="7594282" y="260350"/>
                                </a:lnTo>
                                <a:lnTo>
                                  <a:pt x="7594282" y="250825"/>
                                </a:lnTo>
                                <a:lnTo>
                                  <a:pt x="6963727" y="250825"/>
                                </a:lnTo>
                                <a:lnTo>
                                  <a:pt x="6963727" y="19050"/>
                                </a:lnTo>
                                <a:lnTo>
                                  <a:pt x="7594282" y="19050"/>
                                </a:lnTo>
                                <a:lnTo>
                                  <a:pt x="7594282" y="0"/>
                                </a:lnTo>
                                <a:lnTo>
                                  <a:pt x="6963727" y="0"/>
                                </a:lnTo>
                                <a:lnTo>
                                  <a:pt x="6954202" y="0"/>
                                </a:lnTo>
                                <a:lnTo>
                                  <a:pt x="6954202" y="19050"/>
                                </a:lnTo>
                                <a:lnTo>
                                  <a:pt x="6954202" y="2359025"/>
                                </a:lnTo>
                                <a:lnTo>
                                  <a:pt x="5775007" y="2359025"/>
                                </a:lnTo>
                                <a:lnTo>
                                  <a:pt x="5775007" y="1797050"/>
                                </a:lnTo>
                                <a:lnTo>
                                  <a:pt x="6954202" y="1797050"/>
                                </a:lnTo>
                                <a:lnTo>
                                  <a:pt x="6954202" y="1787525"/>
                                </a:lnTo>
                                <a:lnTo>
                                  <a:pt x="5775007" y="1787525"/>
                                </a:lnTo>
                                <a:lnTo>
                                  <a:pt x="5775007" y="1555750"/>
                                </a:lnTo>
                                <a:lnTo>
                                  <a:pt x="6954202" y="1555750"/>
                                </a:lnTo>
                                <a:lnTo>
                                  <a:pt x="6954202" y="1546225"/>
                                </a:lnTo>
                                <a:lnTo>
                                  <a:pt x="5775007" y="1546225"/>
                                </a:lnTo>
                                <a:lnTo>
                                  <a:pt x="5775007" y="1314450"/>
                                </a:lnTo>
                                <a:lnTo>
                                  <a:pt x="6954202" y="1314450"/>
                                </a:lnTo>
                                <a:lnTo>
                                  <a:pt x="6954202" y="1304925"/>
                                </a:lnTo>
                                <a:lnTo>
                                  <a:pt x="5775007" y="1304925"/>
                                </a:lnTo>
                                <a:lnTo>
                                  <a:pt x="5775007" y="1073150"/>
                                </a:lnTo>
                                <a:lnTo>
                                  <a:pt x="6954202" y="1073150"/>
                                </a:lnTo>
                                <a:lnTo>
                                  <a:pt x="6954202" y="1063625"/>
                                </a:lnTo>
                                <a:lnTo>
                                  <a:pt x="5775007" y="1063625"/>
                                </a:lnTo>
                                <a:lnTo>
                                  <a:pt x="5775007" y="666750"/>
                                </a:lnTo>
                                <a:lnTo>
                                  <a:pt x="6954202" y="666750"/>
                                </a:lnTo>
                                <a:lnTo>
                                  <a:pt x="6954202" y="657225"/>
                                </a:lnTo>
                                <a:lnTo>
                                  <a:pt x="5775007" y="657225"/>
                                </a:lnTo>
                                <a:lnTo>
                                  <a:pt x="5775007" y="260350"/>
                                </a:lnTo>
                                <a:lnTo>
                                  <a:pt x="6954202" y="260350"/>
                                </a:lnTo>
                                <a:lnTo>
                                  <a:pt x="6954202" y="250825"/>
                                </a:lnTo>
                                <a:lnTo>
                                  <a:pt x="5775007" y="250825"/>
                                </a:lnTo>
                                <a:lnTo>
                                  <a:pt x="5775007" y="19050"/>
                                </a:lnTo>
                                <a:lnTo>
                                  <a:pt x="6954202" y="19050"/>
                                </a:lnTo>
                                <a:lnTo>
                                  <a:pt x="6954202" y="0"/>
                                </a:lnTo>
                                <a:lnTo>
                                  <a:pt x="5775007" y="0"/>
                                </a:lnTo>
                                <a:lnTo>
                                  <a:pt x="5765482" y="0"/>
                                </a:lnTo>
                                <a:lnTo>
                                  <a:pt x="5765482" y="19050"/>
                                </a:lnTo>
                                <a:lnTo>
                                  <a:pt x="5765482" y="2359025"/>
                                </a:lnTo>
                                <a:lnTo>
                                  <a:pt x="5134927" y="2359025"/>
                                </a:lnTo>
                                <a:lnTo>
                                  <a:pt x="5134927" y="1797050"/>
                                </a:lnTo>
                                <a:lnTo>
                                  <a:pt x="5765482" y="1797050"/>
                                </a:lnTo>
                                <a:lnTo>
                                  <a:pt x="5765482" y="1787525"/>
                                </a:lnTo>
                                <a:lnTo>
                                  <a:pt x="5134927" y="1787525"/>
                                </a:lnTo>
                                <a:lnTo>
                                  <a:pt x="5134927" y="1555750"/>
                                </a:lnTo>
                                <a:lnTo>
                                  <a:pt x="5765482" y="1555750"/>
                                </a:lnTo>
                                <a:lnTo>
                                  <a:pt x="5765482" y="1546225"/>
                                </a:lnTo>
                                <a:lnTo>
                                  <a:pt x="5134927" y="1546225"/>
                                </a:lnTo>
                                <a:lnTo>
                                  <a:pt x="5134927" y="1314450"/>
                                </a:lnTo>
                                <a:lnTo>
                                  <a:pt x="5765482" y="1314450"/>
                                </a:lnTo>
                                <a:lnTo>
                                  <a:pt x="5765482" y="1304925"/>
                                </a:lnTo>
                                <a:lnTo>
                                  <a:pt x="5134927" y="1304925"/>
                                </a:lnTo>
                                <a:lnTo>
                                  <a:pt x="5134927" y="1073150"/>
                                </a:lnTo>
                                <a:lnTo>
                                  <a:pt x="5765482" y="1073150"/>
                                </a:lnTo>
                                <a:lnTo>
                                  <a:pt x="5765482" y="1063625"/>
                                </a:lnTo>
                                <a:lnTo>
                                  <a:pt x="5134927" y="1063625"/>
                                </a:lnTo>
                                <a:lnTo>
                                  <a:pt x="5134927" y="666750"/>
                                </a:lnTo>
                                <a:lnTo>
                                  <a:pt x="5765482" y="666750"/>
                                </a:lnTo>
                                <a:lnTo>
                                  <a:pt x="5765482" y="657225"/>
                                </a:lnTo>
                                <a:lnTo>
                                  <a:pt x="5134927" y="657225"/>
                                </a:lnTo>
                                <a:lnTo>
                                  <a:pt x="5134927" y="260350"/>
                                </a:lnTo>
                                <a:lnTo>
                                  <a:pt x="5765482" y="260350"/>
                                </a:lnTo>
                                <a:lnTo>
                                  <a:pt x="5765482" y="250825"/>
                                </a:lnTo>
                                <a:lnTo>
                                  <a:pt x="5134927" y="250825"/>
                                </a:lnTo>
                                <a:lnTo>
                                  <a:pt x="5134927" y="19050"/>
                                </a:lnTo>
                                <a:lnTo>
                                  <a:pt x="5765482" y="19050"/>
                                </a:lnTo>
                                <a:lnTo>
                                  <a:pt x="5765482" y="0"/>
                                </a:lnTo>
                                <a:lnTo>
                                  <a:pt x="5134927" y="0"/>
                                </a:lnTo>
                                <a:lnTo>
                                  <a:pt x="5125402" y="0"/>
                                </a:lnTo>
                                <a:lnTo>
                                  <a:pt x="5125402" y="19050"/>
                                </a:lnTo>
                                <a:lnTo>
                                  <a:pt x="5125402" y="2359025"/>
                                </a:lnTo>
                                <a:lnTo>
                                  <a:pt x="4494847" y="2359025"/>
                                </a:lnTo>
                                <a:lnTo>
                                  <a:pt x="4494847" y="1797050"/>
                                </a:lnTo>
                                <a:lnTo>
                                  <a:pt x="5125402" y="1797050"/>
                                </a:lnTo>
                                <a:lnTo>
                                  <a:pt x="5125402" y="1787525"/>
                                </a:lnTo>
                                <a:lnTo>
                                  <a:pt x="4494847" y="1787525"/>
                                </a:lnTo>
                                <a:lnTo>
                                  <a:pt x="4494847" y="1555750"/>
                                </a:lnTo>
                                <a:lnTo>
                                  <a:pt x="5125402" y="1555750"/>
                                </a:lnTo>
                                <a:lnTo>
                                  <a:pt x="5125402" y="1546225"/>
                                </a:lnTo>
                                <a:lnTo>
                                  <a:pt x="4494847" y="1546225"/>
                                </a:lnTo>
                                <a:lnTo>
                                  <a:pt x="4494847" y="1314450"/>
                                </a:lnTo>
                                <a:lnTo>
                                  <a:pt x="5125402" y="1314450"/>
                                </a:lnTo>
                                <a:lnTo>
                                  <a:pt x="5125402" y="1304925"/>
                                </a:lnTo>
                                <a:lnTo>
                                  <a:pt x="4494847" y="1304925"/>
                                </a:lnTo>
                                <a:lnTo>
                                  <a:pt x="4494847" y="1073150"/>
                                </a:lnTo>
                                <a:lnTo>
                                  <a:pt x="5125402" y="1073150"/>
                                </a:lnTo>
                                <a:lnTo>
                                  <a:pt x="5125402" y="1063625"/>
                                </a:lnTo>
                                <a:lnTo>
                                  <a:pt x="4494847" y="1063625"/>
                                </a:lnTo>
                                <a:lnTo>
                                  <a:pt x="4494847" y="666750"/>
                                </a:lnTo>
                                <a:lnTo>
                                  <a:pt x="5125402" y="666750"/>
                                </a:lnTo>
                                <a:lnTo>
                                  <a:pt x="5125402" y="657225"/>
                                </a:lnTo>
                                <a:lnTo>
                                  <a:pt x="4494847" y="657225"/>
                                </a:lnTo>
                                <a:lnTo>
                                  <a:pt x="4494847" y="260350"/>
                                </a:lnTo>
                                <a:lnTo>
                                  <a:pt x="5125402" y="260350"/>
                                </a:lnTo>
                                <a:lnTo>
                                  <a:pt x="5125402" y="250825"/>
                                </a:lnTo>
                                <a:lnTo>
                                  <a:pt x="4494847" y="250825"/>
                                </a:lnTo>
                                <a:lnTo>
                                  <a:pt x="4494847" y="19050"/>
                                </a:lnTo>
                                <a:lnTo>
                                  <a:pt x="5125402" y="19050"/>
                                </a:lnTo>
                                <a:lnTo>
                                  <a:pt x="5125402" y="0"/>
                                </a:lnTo>
                                <a:lnTo>
                                  <a:pt x="4494847" y="0"/>
                                </a:lnTo>
                                <a:lnTo>
                                  <a:pt x="4485322" y="0"/>
                                </a:lnTo>
                                <a:lnTo>
                                  <a:pt x="4485322" y="19050"/>
                                </a:lnTo>
                                <a:lnTo>
                                  <a:pt x="4485322" y="2359025"/>
                                </a:lnTo>
                                <a:lnTo>
                                  <a:pt x="3946207" y="2359025"/>
                                </a:lnTo>
                                <a:lnTo>
                                  <a:pt x="3946207" y="1797050"/>
                                </a:lnTo>
                                <a:lnTo>
                                  <a:pt x="4485322" y="1797050"/>
                                </a:lnTo>
                                <a:lnTo>
                                  <a:pt x="4485322" y="1787525"/>
                                </a:lnTo>
                                <a:lnTo>
                                  <a:pt x="3946207" y="1787525"/>
                                </a:lnTo>
                                <a:lnTo>
                                  <a:pt x="3946207" y="1555750"/>
                                </a:lnTo>
                                <a:lnTo>
                                  <a:pt x="4485322" y="1555750"/>
                                </a:lnTo>
                                <a:lnTo>
                                  <a:pt x="4485322" y="1546225"/>
                                </a:lnTo>
                                <a:lnTo>
                                  <a:pt x="3946207" y="1546225"/>
                                </a:lnTo>
                                <a:lnTo>
                                  <a:pt x="3946207" y="1314450"/>
                                </a:lnTo>
                                <a:lnTo>
                                  <a:pt x="4485322" y="1314450"/>
                                </a:lnTo>
                                <a:lnTo>
                                  <a:pt x="4485322" y="1304925"/>
                                </a:lnTo>
                                <a:lnTo>
                                  <a:pt x="3946207" y="1304925"/>
                                </a:lnTo>
                                <a:lnTo>
                                  <a:pt x="3946207" y="1073150"/>
                                </a:lnTo>
                                <a:lnTo>
                                  <a:pt x="4485322" y="1073150"/>
                                </a:lnTo>
                                <a:lnTo>
                                  <a:pt x="4485322" y="1063625"/>
                                </a:lnTo>
                                <a:lnTo>
                                  <a:pt x="3946207" y="1063625"/>
                                </a:lnTo>
                                <a:lnTo>
                                  <a:pt x="3946207" y="666750"/>
                                </a:lnTo>
                                <a:lnTo>
                                  <a:pt x="4485322" y="666750"/>
                                </a:lnTo>
                                <a:lnTo>
                                  <a:pt x="4485322" y="657225"/>
                                </a:lnTo>
                                <a:lnTo>
                                  <a:pt x="3946207" y="657225"/>
                                </a:lnTo>
                                <a:lnTo>
                                  <a:pt x="3946207" y="260350"/>
                                </a:lnTo>
                                <a:lnTo>
                                  <a:pt x="4485322" y="260350"/>
                                </a:lnTo>
                                <a:lnTo>
                                  <a:pt x="4485322" y="250825"/>
                                </a:lnTo>
                                <a:lnTo>
                                  <a:pt x="3946207" y="250825"/>
                                </a:lnTo>
                                <a:lnTo>
                                  <a:pt x="3946207" y="19050"/>
                                </a:lnTo>
                                <a:lnTo>
                                  <a:pt x="4485322" y="19050"/>
                                </a:lnTo>
                                <a:lnTo>
                                  <a:pt x="4485322" y="0"/>
                                </a:lnTo>
                                <a:lnTo>
                                  <a:pt x="3946207" y="0"/>
                                </a:lnTo>
                                <a:lnTo>
                                  <a:pt x="3936682" y="0"/>
                                </a:lnTo>
                                <a:lnTo>
                                  <a:pt x="3936682" y="19050"/>
                                </a:lnTo>
                                <a:lnTo>
                                  <a:pt x="3936682" y="2359025"/>
                                </a:lnTo>
                                <a:lnTo>
                                  <a:pt x="3489007" y="2359025"/>
                                </a:lnTo>
                                <a:lnTo>
                                  <a:pt x="3489007" y="1797050"/>
                                </a:lnTo>
                                <a:lnTo>
                                  <a:pt x="3936682" y="1797050"/>
                                </a:lnTo>
                                <a:lnTo>
                                  <a:pt x="3936682" y="1787525"/>
                                </a:lnTo>
                                <a:lnTo>
                                  <a:pt x="3489007" y="1787525"/>
                                </a:lnTo>
                                <a:lnTo>
                                  <a:pt x="3489007" y="1555750"/>
                                </a:lnTo>
                                <a:lnTo>
                                  <a:pt x="3936682" y="1555750"/>
                                </a:lnTo>
                                <a:lnTo>
                                  <a:pt x="3936682" y="1546225"/>
                                </a:lnTo>
                                <a:lnTo>
                                  <a:pt x="3489007" y="1546225"/>
                                </a:lnTo>
                                <a:lnTo>
                                  <a:pt x="3489007" y="1314450"/>
                                </a:lnTo>
                                <a:lnTo>
                                  <a:pt x="3936682" y="1314450"/>
                                </a:lnTo>
                                <a:lnTo>
                                  <a:pt x="3936682" y="1304925"/>
                                </a:lnTo>
                                <a:lnTo>
                                  <a:pt x="3489007" y="1304925"/>
                                </a:lnTo>
                                <a:lnTo>
                                  <a:pt x="3489007" y="1073150"/>
                                </a:lnTo>
                                <a:lnTo>
                                  <a:pt x="3936682" y="1073150"/>
                                </a:lnTo>
                                <a:lnTo>
                                  <a:pt x="3936682" y="1063625"/>
                                </a:lnTo>
                                <a:lnTo>
                                  <a:pt x="3489007" y="1063625"/>
                                </a:lnTo>
                                <a:lnTo>
                                  <a:pt x="3489007" y="666750"/>
                                </a:lnTo>
                                <a:lnTo>
                                  <a:pt x="3936682" y="666750"/>
                                </a:lnTo>
                                <a:lnTo>
                                  <a:pt x="3936682" y="657225"/>
                                </a:lnTo>
                                <a:lnTo>
                                  <a:pt x="3489007" y="657225"/>
                                </a:lnTo>
                                <a:lnTo>
                                  <a:pt x="3489007" y="260350"/>
                                </a:lnTo>
                                <a:lnTo>
                                  <a:pt x="3936682" y="260350"/>
                                </a:lnTo>
                                <a:lnTo>
                                  <a:pt x="3936682" y="250825"/>
                                </a:lnTo>
                                <a:lnTo>
                                  <a:pt x="3489007" y="250825"/>
                                </a:lnTo>
                                <a:lnTo>
                                  <a:pt x="3489007" y="19050"/>
                                </a:lnTo>
                                <a:lnTo>
                                  <a:pt x="3936682" y="19050"/>
                                </a:lnTo>
                                <a:lnTo>
                                  <a:pt x="3936682" y="0"/>
                                </a:lnTo>
                                <a:lnTo>
                                  <a:pt x="3489007" y="0"/>
                                </a:lnTo>
                                <a:lnTo>
                                  <a:pt x="3479482" y="0"/>
                                </a:lnTo>
                                <a:lnTo>
                                  <a:pt x="3479482" y="19050"/>
                                </a:lnTo>
                                <a:lnTo>
                                  <a:pt x="3479482" y="2359025"/>
                                </a:lnTo>
                                <a:lnTo>
                                  <a:pt x="2940367" y="2359025"/>
                                </a:lnTo>
                                <a:lnTo>
                                  <a:pt x="2940367" y="1797050"/>
                                </a:lnTo>
                                <a:lnTo>
                                  <a:pt x="3479482" y="1797050"/>
                                </a:lnTo>
                                <a:lnTo>
                                  <a:pt x="3479482" y="1787525"/>
                                </a:lnTo>
                                <a:lnTo>
                                  <a:pt x="2940367" y="1787525"/>
                                </a:lnTo>
                                <a:lnTo>
                                  <a:pt x="2940367" y="1555750"/>
                                </a:lnTo>
                                <a:lnTo>
                                  <a:pt x="3479482" y="1555750"/>
                                </a:lnTo>
                                <a:lnTo>
                                  <a:pt x="3479482" y="1546225"/>
                                </a:lnTo>
                                <a:lnTo>
                                  <a:pt x="2940367" y="1546225"/>
                                </a:lnTo>
                                <a:lnTo>
                                  <a:pt x="2940367" y="1314450"/>
                                </a:lnTo>
                                <a:lnTo>
                                  <a:pt x="3479482" y="1314450"/>
                                </a:lnTo>
                                <a:lnTo>
                                  <a:pt x="3479482" y="1304925"/>
                                </a:lnTo>
                                <a:lnTo>
                                  <a:pt x="2940367" y="1304925"/>
                                </a:lnTo>
                                <a:lnTo>
                                  <a:pt x="2940367" y="1073150"/>
                                </a:lnTo>
                                <a:lnTo>
                                  <a:pt x="3479482" y="1073150"/>
                                </a:lnTo>
                                <a:lnTo>
                                  <a:pt x="3479482" y="1063625"/>
                                </a:lnTo>
                                <a:lnTo>
                                  <a:pt x="2940367" y="1063625"/>
                                </a:lnTo>
                                <a:lnTo>
                                  <a:pt x="2940367" y="666750"/>
                                </a:lnTo>
                                <a:lnTo>
                                  <a:pt x="3479482" y="666750"/>
                                </a:lnTo>
                                <a:lnTo>
                                  <a:pt x="3479482" y="657225"/>
                                </a:lnTo>
                                <a:lnTo>
                                  <a:pt x="2940367" y="657225"/>
                                </a:lnTo>
                                <a:lnTo>
                                  <a:pt x="2940367" y="260350"/>
                                </a:lnTo>
                                <a:lnTo>
                                  <a:pt x="3479482" y="260350"/>
                                </a:lnTo>
                                <a:lnTo>
                                  <a:pt x="3479482" y="250825"/>
                                </a:lnTo>
                                <a:lnTo>
                                  <a:pt x="2940367" y="250825"/>
                                </a:lnTo>
                                <a:lnTo>
                                  <a:pt x="2940367" y="19050"/>
                                </a:lnTo>
                                <a:lnTo>
                                  <a:pt x="3479482" y="19050"/>
                                </a:lnTo>
                                <a:lnTo>
                                  <a:pt x="3479482" y="0"/>
                                </a:lnTo>
                                <a:lnTo>
                                  <a:pt x="2940367" y="0"/>
                                </a:lnTo>
                                <a:lnTo>
                                  <a:pt x="2930842" y="0"/>
                                </a:lnTo>
                                <a:lnTo>
                                  <a:pt x="2930842" y="19050"/>
                                </a:lnTo>
                                <a:lnTo>
                                  <a:pt x="2930842" y="2359025"/>
                                </a:lnTo>
                                <a:lnTo>
                                  <a:pt x="1385887" y="2359025"/>
                                </a:lnTo>
                                <a:lnTo>
                                  <a:pt x="1385887" y="1797050"/>
                                </a:lnTo>
                                <a:lnTo>
                                  <a:pt x="2930842" y="1797050"/>
                                </a:lnTo>
                                <a:lnTo>
                                  <a:pt x="2930842" y="1787525"/>
                                </a:lnTo>
                                <a:lnTo>
                                  <a:pt x="1385887" y="1787525"/>
                                </a:lnTo>
                                <a:lnTo>
                                  <a:pt x="1385887" y="1555750"/>
                                </a:lnTo>
                                <a:lnTo>
                                  <a:pt x="2930842" y="1555750"/>
                                </a:lnTo>
                                <a:lnTo>
                                  <a:pt x="2930842" y="1546225"/>
                                </a:lnTo>
                                <a:lnTo>
                                  <a:pt x="1385887" y="1546225"/>
                                </a:lnTo>
                                <a:lnTo>
                                  <a:pt x="1385887" y="1314450"/>
                                </a:lnTo>
                                <a:lnTo>
                                  <a:pt x="2930842" y="1314450"/>
                                </a:lnTo>
                                <a:lnTo>
                                  <a:pt x="2930842" y="1304925"/>
                                </a:lnTo>
                                <a:lnTo>
                                  <a:pt x="1385887" y="1304925"/>
                                </a:lnTo>
                                <a:lnTo>
                                  <a:pt x="1385887" y="1073150"/>
                                </a:lnTo>
                                <a:lnTo>
                                  <a:pt x="2930842" y="1073150"/>
                                </a:lnTo>
                                <a:lnTo>
                                  <a:pt x="2930842" y="1063625"/>
                                </a:lnTo>
                                <a:lnTo>
                                  <a:pt x="1385887" y="1063625"/>
                                </a:lnTo>
                                <a:lnTo>
                                  <a:pt x="1385887" y="666750"/>
                                </a:lnTo>
                                <a:lnTo>
                                  <a:pt x="2930842" y="666750"/>
                                </a:lnTo>
                                <a:lnTo>
                                  <a:pt x="2930842" y="657225"/>
                                </a:lnTo>
                                <a:lnTo>
                                  <a:pt x="1385887" y="657225"/>
                                </a:lnTo>
                                <a:lnTo>
                                  <a:pt x="1385887" y="260350"/>
                                </a:lnTo>
                                <a:lnTo>
                                  <a:pt x="2930842" y="260350"/>
                                </a:lnTo>
                                <a:lnTo>
                                  <a:pt x="2930842" y="250825"/>
                                </a:lnTo>
                                <a:lnTo>
                                  <a:pt x="1385887" y="250825"/>
                                </a:lnTo>
                                <a:lnTo>
                                  <a:pt x="1385887" y="19050"/>
                                </a:lnTo>
                                <a:lnTo>
                                  <a:pt x="2930842" y="19050"/>
                                </a:lnTo>
                                <a:lnTo>
                                  <a:pt x="2930842" y="0"/>
                                </a:lnTo>
                                <a:lnTo>
                                  <a:pt x="1385887" y="0"/>
                                </a:lnTo>
                                <a:lnTo>
                                  <a:pt x="1376362" y="0"/>
                                </a:lnTo>
                                <a:lnTo>
                                  <a:pt x="1376362" y="19050"/>
                                </a:lnTo>
                                <a:lnTo>
                                  <a:pt x="1376362" y="2359025"/>
                                </a:lnTo>
                                <a:lnTo>
                                  <a:pt x="19050" y="2359025"/>
                                </a:lnTo>
                                <a:lnTo>
                                  <a:pt x="19050" y="1797050"/>
                                </a:lnTo>
                                <a:lnTo>
                                  <a:pt x="1376362" y="1797050"/>
                                </a:lnTo>
                                <a:lnTo>
                                  <a:pt x="1376362" y="1787525"/>
                                </a:lnTo>
                                <a:lnTo>
                                  <a:pt x="19050" y="1787525"/>
                                </a:lnTo>
                                <a:lnTo>
                                  <a:pt x="19050" y="1555750"/>
                                </a:lnTo>
                                <a:lnTo>
                                  <a:pt x="1376362" y="1555750"/>
                                </a:lnTo>
                                <a:lnTo>
                                  <a:pt x="1376362" y="1546225"/>
                                </a:lnTo>
                                <a:lnTo>
                                  <a:pt x="19050" y="1546225"/>
                                </a:lnTo>
                                <a:lnTo>
                                  <a:pt x="19050" y="1314450"/>
                                </a:lnTo>
                                <a:lnTo>
                                  <a:pt x="1376362" y="1314450"/>
                                </a:lnTo>
                                <a:lnTo>
                                  <a:pt x="1376362" y="1304925"/>
                                </a:lnTo>
                                <a:lnTo>
                                  <a:pt x="19050" y="1304925"/>
                                </a:lnTo>
                                <a:lnTo>
                                  <a:pt x="19050" y="1073150"/>
                                </a:lnTo>
                                <a:lnTo>
                                  <a:pt x="1376362" y="1073150"/>
                                </a:lnTo>
                                <a:lnTo>
                                  <a:pt x="1376362" y="1063625"/>
                                </a:lnTo>
                                <a:lnTo>
                                  <a:pt x="19050" y="1063625"/>
                                </a:lnTo>
                                <a:lnTo>
                                  <a:pt x="19050" y="666750"/>
                                </a:lnTo>
                                <a:lnTo>
                                  <a:pt x="1376362" y="666750"/>
                                </a:lnTo>
                                <a:lnTo>
                                  <a:pt x="1376362" y="657225"/>
                                </a:lnTo>
                                <a:lnTo>
                                  <a:pt x="19050" y="657225"/>
                                </a:lnTo>
                                <a:lnTo>
                                  <a:pt x="19050" y="260350"/>
                                </a:lnTo>
                                <a:lnTo>
                                  <a:pt x="1376362" y="260350"/>
                                </a:lnTo>
                                <a:lnTo>
                                  <a:pt x="1376362" y="250825"/>
                                </a:lnTo>
                                <a:lnTo>
                                  <a:pt x="19050" y="250825"/>
                                </a:lnTo>
                                <a:lnTo>
                                  <a:pt x="19050" y="19050"/>
                                </a:lnTo>
                                <a:lnTo>
                                  <a:pt x="1376362" y="19050"/>
                                </a:lnTo>
                                <a:lnTo>
                                  <a:pt x="1376362" y="0"/>
                                </a:lnTo>
                                <a:lnTo>
                                  <a:pt x="0" y="0"/>
                                </a:lnTo>
                                <a:lnTo>
                                  <a:pt x="0" y="250825"/>
                                </a:lnTo>
                                <a:lnTo>
                                  <a:pt x="0" y="657225"/>
                                </a:lnTo>
                                <a:lnTo>
                                  <a:pt x="0" y="2378075"/>
                                </a:lnTo>
                                <a:lnTo>
                                  <a:pt x="1385887" y="2378075"/>
                                </a:lnTo>
                                <a:lnTo>
                                  <a:pt x="9163050" y="2378075"/>
                                </a:lnTo>
                                <a:lnTo>
                                  <a:pt x="9163050" y="17875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s:wsp>
                        <wps:cNvPr id="79" name="Textbox 76"/>
                        <wps:cNvSpPr txBox="1"/>
                        <wps:spPr>
                          <a:xfrm>
                            <a:off x="3119635" y="73917"/>
                            <a:ext cx="193675" cy="113030"/>
                          </a:xfrm>
                          <a:prstGeom prst="rect">
                            <a:avLst/>
                          </a:prstGeom>
                        </wps:spPr>
                        <wps:txbx>
                          <w:txbxContent>
                            <w:p w14:paraId="443671A7" w14:textId="77777777" w:rsidR="00247947" w:rsidRDefault="00F67635">
                              <w:pPr>
                                <w:spacing w:line="177" w:lineRule="exact"/>
                                <w:rPr>
                                  <w:b/>
                                  <w:sz w:val="16"/>
                                </w:rPr>
                              </w:pPr>
                              <w:r>
                                <w:rPr>
                                  <w:b/>
                                  <w:spacing w:val="-2"/>
                                  <w:sz w:val="16"/>
                                </w:rPr>
                                <w:t>R-</w:t>
                              </w:r>
                              <w:r>
                                <w:rPr>
                                  <w:b/>
                                  <w:spacing w:val="-10"/>
                                  <w:sz w:val="16"/>
                                </w:rPr>
                                <w:t>C</w:t>
                              </w:r>
                            </w:p>
                          </w:txbxContent>
                        </wps:txbx>
                        <wps:bodyPr wrap="square" lIns="0" tIns="0" rIns="0" bIns="0" rtlCol="0">
                          <a:noAutofit/>
                        </wps:bodyPr>
                      </wps:wsp>
                      <wps:wsp>
                        <wps:cNvPr id="80" name="Textbox 77"/>
                        <wps:cNvSpPr txBox="1"/>
                        <wps:spPr>
                          <a:xfrm>
                            <a:off x="3630989" y="73917"/>
                            <a:ext cx="176530" cy="113030"/>
                          </a:xfrm>
                          <a:prstGeom prst="rect">
                            <a:avLst/>
                          </a:prstGeom>
                        </wps:spPr>
                        <wps:txbx>
                          <w:txbxContent>
                            <w:p w14:paraId="24040048" w14:textId="77777777" w:rsidR="00247947" w:rsidRDefault="00F67635">
                              <w:pPr>
                                <w:spacing w:line="177" w:lineRule="exact"/>
                                <w:rPr>
                                  <w:b/>
                                  <w:sz w:val="16"/>
                                </w:rPr>
                              </w:pPr>
                              <w:r>
                                <w:rPr>
                                  <w:b/>
                                  <w:spacing w:val="-2"/>
                                  <w:sz w:val="16"/>
                                </w:rPr>
                                <w:t>R-</w:t>
                              </w:r>
                              <w:r>
                                <w:rPr>
                                  <w:b/>
                                  <w:spacing w:val="-10"/>
                                  <w:sz w:val="16"/>
                                </w:rPr>
                                <w:t>S</w:t>
                              </w:r>
                            </w:p>
                          </w:txbxContent>
                        </wps:txbx>
                        <wps:bodyPr wrap="square" lIns="0" tIns="0" rIns="0" bIns="0" rtlCol="0">
                          <a:noAutofit/>
                        </wps:bodyPr>
                      </wps:wsp>
                      <wps:wsp>
                        <wps:cNvPr id="81" name="Textbox 78"/>
                        <wps:cNvSpPr txBox="1"/>
                        <wps:spPr>
                          <a:xfrm>
                            <a:off x="4125475" y="73917"/>
                            <a:ext cx="193675" cy="113030"/>
                          </a:xfrm>
                          <a:prstGeom prst="rect">
                            <a:avLst/>
                          </a:prstGeom>
                        </wps:spPr>
                        <wps:txbx>
                          <w:txbxContent>
                            <w:p w14:paraId="2F954584" w14:textId="77777777" w:rsidR="00247947" w:rsidRDefault="00F67635">
                              <w:pPr>
                                <w:spacing w:line="177" w:lineRule="exact"/>
                                <w:rPr>
                                  <w:b/>
                                  <w:sz w:val="16"/>
                                </w:rPr>
                              </w:pPr>
                              <w:r>
                                <w:rPr>
                                  <w:b/>
                                  <w:spacing w:val="-2"/>
                                  <w:sz w:val="16"/>
                                </w:rPr>
                                <w:t>R-</w:t>
                              </w:r>
                              <w:r>
                                <w:rPr>
                                  <w:b/>
                                  <w:spacing w:val="-10"/>
                                  <w:sz w:val="16"/>
                                </w:rPr>
                                <w:t>U</w:t>
                              </w:r>
                            </w:p>
                          </w:txbxContent>
                        </wps:txbx>
                        <wps:bodyPr wrap="square" lIns="0" tIns="0" rIns="0" bIns="0" rtlCol="0">
                          <a:noAutofit/>
                        </wps:bodyPr>
                      </wps:wsp>
                      <wps:wsp>
                        <wps:cNvPr id="82" name="Textbox 79"/>
                        <wps:cNvSpPr txBox="1"/>
                        <wps:spPr>
                          <a:xfrm>
                            <a:off x="4719835" y="73917"/>
                            <a:ext cx="193675" cy="113030"/>
                          </a:xfrm>
                          <a:prstGeom prst="rect">
                            <a:avLst/>
                          </a:prstGeom>
                        </wps:spPr>
                        <wps:txbx>
                          <w:txbxContent>
                            <w:p w14:paraId="59E49DD9" w14:textId="77777777" w:rsidR="00247947" w:rsidRDefault="00F67635">
                              <w:pPr>
                                <w:spacing w:line="177" w:lineRule="exact"/>
                                <w:rPr>
                                  <w:b/>
                                  <w:sz w:val="16"/>
                                </w:rPr>
                              </w:pPr>
                              <w:r>
                                <w:rPr>
                                  <w:b/>
                                  <w:spacing w:val="-2"/>
                                  <w:sz w:val="16"/>
                                </w:rPr>
                                <w:t>C-</w:t>
                              </w:r>
                              <w:r>
                                <w:rPr>
                                  <w:b/>
                                  <w:spacing w:val="-10"/>
                                  <w:sz w:val="16"/>
                                </w:rPr>
                                <w:t>R</w:t>
                              </w:r>
                            </w:p>
                          </w:txbxContent>
                        </wps:txbx>
                        <wps:bodyPr wrap="square" lIns="0" tIns="0" rIns="0" bIns="0" rtlCol="0">
                          <a:noAutofit/>
                        </wps:bodyPr>
                      </wps:wsp>
                      <wps:wsp>
                        <wps:cNvPr id="83" name="Textbox 80"/>
                        <wps:cNvSpPr txBox="1"/>
                        <wps:spPr>
                          <a:xfrm>
                            <a:off x="5323254" y="73917"/>
                            <a:ext cx="266700" cy="113030"/>
                          </a:xfrm>
                          <a:prstGeom prst="rect">
                            <a:avLst/>
                          </a:prstGeom>
                        </wps:spPr>
                        <wps:txbx>
                          <w:txbxContent>
                            <w:p w14:paraId="36378092" w14:textId="77777777" w:rsidR="00247947" w:rsidRDefault="00F67635">
                              <w:pPr>
                                <w:spacing w:line="177" w:lineRule="exact"/>
                                <w:rPr>
                                  <w:b/>
                                  <w:sz w:val="16"/>
                                </w:rPr>
                              </w:pPr>
                              <w:r>
                                <w:rPr>
                                  <w:b/>
                                  <w:sz w:val="16"/>
                                </w:rPr>
                                <w:t>MX-</w:t>
                              </w:r>
                              <w:r>
                                <w:rPr>
                                  <w:b/>
                                  <w:spacing w:val="-10"/>
                                  <w:sz w:val="16"/>
                                </w:rPr>
                                <w:t>1</w:t>
                              </w:r>
                            </w:p>
                          </w:txbxContent>
                        </wps:txbx>
                        <wps:bodyPr wrap="square" lIns="0" tIns="0" rIns="0" bIns="0" rtlCol="0">
                          <a:noAutofit/>
                        </wps:bodyPr>
                      </wps:wsp>
                      <wps:wsp>
                        <wps:cNvPr id="84" name="Textbox 81"/>
                        <wps:cNvSpPr txBox="1"/>
                        <wps:spPr>
                          <a:xfrm>
                            <a:off x="5917614" y="73917"/>
                            <a:ext cx="266700" cy="113030"/>
                          </a:xfrm>
                          <a:prstGeom prst="rect">
                            <a:avLst/>
                          </a:prstGeom>
                        </wps:spPr>
                        <wps:txbx>
                          <w:txbxContent>
                            <w:p w14:paraId="288FE604" w14:textId="77777777" w:rsidR="00247947" w:rsidRDefault="00F67635">
                              <w:pPr>
                                <w:spacing w:line="177" w:lineRule="exact"/>
                                <w:rPr>
                                  <w:b/>
                                  <w:sz w:val="16"/>
                                </w:rPr>
                              </w:pPr>
                              <w:r>
                                <w:rPr>
                                  <w:b/>
                                  <w:sz w:val="16"/>
                                </w:rPr>
                                <w:t>MX-</w:t>
                              </w:r>
                              <w:r>
                                <w:rPr>
                                  <w:b/>
                                  <w:spacing w:val="-10"/>
                                  <w:sz w:val="16"/>
                                </w:rPr>
                                <w:t>2</w:t>
                              </w:r>
                            </w:p>
                          </w:txbxContent>
                        </wps:txbx>
                        <wps:bodyPr wrap="square" lIns="0" tIns="0" rIns="0" bIns="0" rtlCol="0">
                          <a:noAutofit/>
                        </wps:bodyPr>
                      </wps:wsp>
                      <wps:wsp>
                        <wps:cNvPr id="85" name="Textbox 82"/>
                        <wps:cNvSpPr txBox="1"/>
                        <wps:spPr>
                          <a:xfrm>
                            <a:off x="6511974" y="73917"/>
                            <a:ext cx="266700" cy="113030"/>
                          </a:xfrm>
                          <a:prstGeom prst="rect">
                            <a:avLst/>
                          </a:prstGeom>
                        </wps:spPr>
                        <wps:txbx>
                          <w:txbxContent>
                            <w:p w14:paraId="1CAB795F" w14:textId="77777777" w:rsidR="00247947" w:rsidRDefault="00F67635">
                              <w:pPr>
                                <w:spacing w:line="177" w:lineRule="exact"/>
                                <w:rPr>
                                  <w:b/>
                                  <w:sz w:val="16"/>
                                </w:rPr>
                              </w:pPr>
                              <w:r>
                                <w:rPr>
                                  <w:b/>
                                  <w:sz w:val="16"/>
                                </w:rPr>
                                <w:t>MX-</w:t>
                              </w:r>
                              <w:r>
                                <w:rPr>
                                  <w:b/>
                                  <w:spacing w:val="-10"/>
                                  <w:sz w:val="16"/>
                                </w:rPr>
                                <w:t>3</w:t>
                              </w:r>
                            </w:p>
                          </w:txbxContent>
                        </wps:txbx>
                        <wps:bodyPr wrap="square" lIns="0" tIns="0" rIns="0" bIns="0" rtlCol="0">
                          <a:noAutofit/>
                        </wps:bodyPr>
                      </wps:wsp>
                      <wps:wsp>
                        <wps:cNvPr id="86" name="Textbox 83"/>
                        <wps:cNvSpPr txBox="1"/>
                        <wps:spPr>
                          <a:xfrm>
                            <a:off x="7174602" y="73917"/>
                            <a:ext cx="221615" cy="113030"/>
                          </a:xfrm>
                          <a:prstGeom prst="rect">
                            <a:avLst/>
                          </a:prstGeom>
                        </wps:spPr>
                        <wps:txbx>
                          <w:txbxContent>
                            <w:p w14:paraId="565844FA" w14:textId="77777777" w:rsidR="00247947" w:rsidRDefault="00F67635">
                              <w:pPr>
                                <w:spacing w:line="177" w:lineRule="exact"/>
                                <w:rPr>
                                  <w:b/>
                                  <w:sz w:val="16"/>
                                </w:rPr>
                              </w:pPr>
                              <w:r>
                                <w:rPr>
                                  <w:b/>
                                  <w:sz w:val="16"/>
                                </w:rPr>
                                <w:t>C-</w:t>
                              </w:r>
                              <w:r>
                                <w:rPr>
                                  <w:b/>
                                  <w:spacing w:val="-10"/>
                                  <w:sz w:val="16"/>
                                </w:rPr>
                                <w:t>W</w:t>
                              </w:r>
                            </w:p>
                          </w:txbxContent>
                        </wps:txbx>
                        <wps:bodyPr wrap="square" lIns="0" tIns="0" rIns="0" bIns="0" rtlCol="0">
                          <a:noAutofit/>
                        </wps:bodyPr>
                      </wps:wsp>
                      <wps:wsp>
                        <wps:cNvPr id="87" name="Textbox 84"/>
                        <wps:cNvSpPr txBox="1"/>
                        <wps:spPr>
                          <a:xfrm>
                            <a:off x="7816909" y="73917"/>
                            <a:ext cx="125730" cy="113030"/>
                          </a:xfrm>
                          <a:prstGeom prst="rect">
                            <a:avLst/>
                          </a:prstGeom>
                        </wps:spPr>
                        <wps:txbx>
                          <w:txbxContent>
                            <w:p w14:paraId="26D70D2C" w14:textId="77777777" w:rsidR="00247947" w:rsidRDefault="00F67635">
                              <w:pPr>
                                <w:spacing w:line="177" w:lineRule="exact"/>
                                <w:rPr>
                                  <w:b/>
                                  <w:sz w:val="16"/>
                                </w:rPr>
                              </w:pPr>
                              <w:r>
                                <w:rPr>
                                  <w:b/>
                                  <w:spacing w:val="-5"/>
                                  <w:sz w:val="16"/>
                                </w:rPr>
                                <w:t>IN</w:t>
                              </w:r>
                            </w:p>
                          </w:txbxContent>
                        </wps:txbx>
                        <wps:bodyPr wrap="square" lIns="0" tIns="0" rIns="0" bIns="0" rtlCol="0">
                          <a:noAutofit/>
                        </wps:bodyPr>
                      </wps:wsp>
                      <wps:wsp>
                        <wps:cNvPr id="88" name="Textbox 85"/>
                        <wps:cNvSpPr txBox="1"/>
                        <wps:spPr>
                          <a:xfrm>
                            <a:off x="8351435" y="73917"/>
                            <a:ext cx="154305" cy="113030"/>
                          </a:xfrm>
                          <a:prstGeom prst="rect">
                            <a:avLst/>
                          </a:prstGeom>
                        </wps:spPr>
                        <wps:txbx>
                          <w:txbxContent>
                            <w:p w14:paraId="45502D8E" w14:textId="77777777" w:rsidR="00247947" w:rsidRDefault="00F67635">
                              <w:pPr>
                                <w:spacing w:line="177" w:lineRule="exact"/>
                                <w:rPr>
                                  <w:b/>
                                  <w:sz w:val="16"/>
                                </w:rPr>
                              </w:pPr>
                              <w:r>
                                <w:rPr>
                                  <w:b/>
                                  <w:spacing w:val="-5"/>
                                  <w:sz w:val="16"/>
                                </w:rPr>
                                <w:t>BC</w:t>
                              </w:r>
                            </w:p>
                          </w:txbxContent>
                        </wps:txbx>
                        <wps:bodyPr wrap="square" lIns="0" tIns="0" rIns="0" bIns="0" rtlCol="0">
                          <a:noAutofit/>
                        </wps:bodyPr>
                      </wps:wsp>
                      <wps:wsp>
                        <wps:cNvPr id="89" name="Textbox 86"/>
                        <wps:cNvSpPr txBox="1"/>
                        <wps:spPr>
                          <a:xfrm>
                            <a:off x="8871743" y="73917"/>
                            <a:ext cx="114300" cy="113030"/>
                          </a:xfrm>
                          <a:prstGeom prst="rect">
                            <a:avLst/>
                          </a:prstGeom>
                        </wps:spPr>
                        <wps:txbx>
                          <w:txbxContent>
                            <w:p w14:paraId="38A96CDB" w14:textId="77777777" w:rsidR="00247947" w:rsidRDefault="00F67635">
                              <w:pPr>
                                <w:spacing w:line="177" w:lineRule="exact"/>
                                <w:rPr>
                                  <w:b/>
                                  <w:sz w:val="16"/>
                                </w:rPr>
                              </w:pPr>
                              <w:r>
                                <w:rPr>
                                  <w:b/>
                                  <w:spacing w:val="-5"/>
                                  <w:sz w:val="16"/>
                                </w:rPr>
                                <w:t>IP</w:t>
                              </w:r>
                            </w:p>
                          </w:txbxContent>
                        </wps:txbx>
                        <wps:bodyPr wrap="square" lIns="0" tIns="0" rIns="0" bIns="0" rtlCol="0">
                          <a:noAutofit/>
                        </wps:bodyPr>
                      </wps:wsp>
                    </wpg:wgp>
                  </a:graphicData>
                </a:graphic>
                <wp14:sizeRelV relativeFrom="margin">
                  <wp14:pctHeight>0</wp14:pctHeight>
                </wp14:sizeRelV>
              </wp:anchor>
            </w:drawing>
          </mc:Choice>
          <mc:Fallback>
            <w:pict>
              <v:group w14:anchorId="19CB162F" id="Group 71" o:spid="_x0000_s1032" style="position:absolute;margin-left:36pt;margin-top:54pt;width:721.55pt;height:187.25pt;z-index:-22331904;mso-wrap-distance-left:0;mso-wrap-distance-right:0;mso-position-horizontal-relative:page;mso-position-vertical-relative:page;mso-height-relative:margin" coordsize="91633,2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">
                <v:shape id="Graphic 72" o:spid="_x0000_s1033" style="position:absolute;width:91630;height:2603;visibility:visible;mso-wrap-style:square;v-text-anchor:top" coordsize="91630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" path="m9163050,r,l,,,260350r1376362,l1385887,260350r1554480,l2940367,250825r4653915,l7594282,260350r548640,l8152447,260350r548640,l8701087,250825r461963,l9163050,xe" fillcolor="#d6d6d6" stroked="f">
                  <v:path arrowok="t"/>
                </v:shape>
                <v:shape id="Graphic 73" o:spid="_x0000_s1034" style="position:absolute;left:86915;top:2508;width:4718;height:10636;visibility:visible;mso-wrap-style:square;v-text-anchor:top" coordsize="471805,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" path="m471487,l,,,406400r,9525l,812800r,9525l,1063625r471487,l471487,822325r,-9525l471487,415925r,-9525l471487,xe" fillcolor="#f1f1f1" stroked="f">
                  <v:path arrowok="t"/>
                </v:shape>
                <v:shape id="Graphic 74" o:spid="_x0000_s1035" style="position:absolute;width:91630;height:23780;visibility:visible;mso-wrap-style:square;v-text-anchor:top" coordsize="9163050,237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" path="m9163050,r-19050,l9144000,19050r,231775l9144000,2359025r-442913,l8701087,1797050r442913,l9144000,1787525r-442913,l8701087,1555750r442913,l9144000,1546225r-442913,l8701087,1314450r442913,l9144000,1304925r-442913,l8701087,1073150r442913,l9144000,1063625r-442913,l8701087,666750r442913,l9144000,657225r-442913,l8701087,260350r442913,l9144000,250825r-442913,l8701087,19050r442913,l9144000,,8701087,r-9525,l8691562,19050r,2339975l8152447,2359025r,-561975l8691562,1797050r,-9525l8152447,1787525r,-231775l8691562,1555750r,-9525l8152447,1546225r,-231775l8691562,1314450r,-9525l8152447,1304925r,-231775l8691562,1073150r,-9525l8152447,1063625r,-396875l8691562,666750r,-9525l8152447,657225r,-396875l8691562,260350r,-9525l8152447,250825r,-231775l8691562,19050r,-19050l8152447,r-9525,l8142922,19050r,2339975l7603807,2359025r,-561975l8142922,1797050r,-9525l7603807,1787525r,-231775l8142922,1555750r,-9525l7603807,1546225r,-231775l8142922,1314450r,-9525l7603807,1304925r,-231775l8142922,1073150r,-9525l7603807,1063625r,-396875l8142922,666750r,-9525l7603807,657225r,-396875l8142922,260350r,-9525l7603807,250825r,-231775l8142922,19050r,-19050l7603807,r-9525,l7594282,19050r,2339975l6963727,2359025r,-561975l7594282,1797050r,-9525l6963727,1787525r,-231775l7594282,1555750r,-9525l6963727,1546225r,-231775l7594282,1314450r,-9525l6963727,1304925r,-231775l7594282,1073150r,-9525l6963727,1063625r,-396875l7594282,666750r,-9525l6963727,657225r,-396875l7594282,260350r,-9525l6963727,250825r,-231775l7594282,19050r,-19050l6963727,r-9525,l6954202,19050r,2339975l5775007,2359025r,-561975l6954202,1797050r,-9525l5775007,1787525r,-231775l6954202,1555750r,-9525l5775007,1546225r,-231775l6954202,1314450r,-9525l5775007,1304925r,-231775l6954202,1073150r,-9525l5775007,1063625r,-396875l6954202,666750r,-9525l5775007,657225r,-396875l6954202,260350r,-9525l5775007,250825r,-231775l6954202,19050r,-19050l5775007,r-9525,l5765482,19050r,2339975l5134927,2359025r,-561975l5765482,1797050r,-9525l5134927,1787525r,-231775l5765482,1555750r,-9525l5134927,1546225r,-231775l5765482,1314450r,-9525l5134927,1304925r,-231775l5765482,1073150r,-9525l5134927,1063625r,-396875l5765482,666750r,-9525l5134927,657225r,-396875l5765482,260350r,-9525l5134927,250825r,-231775l5765482,19050r,-19050l5134927,r-9525,l5125402,19050r,2339975l4494847,2359025r,-561975l5125402,1797050r,-9525l4494847,1787525r,-231775l5125402,1555750r,-9525l4494847,1546225r,-231775l5125402,1314450r,-9525l4494847,1304925r,-231775l5125402,1073150r,-9525l4494847,1063625r,-396875l5125402,666750r,-9525l4494847,657225r,-396875l5125402,260350r,-9525l4494847,250825r,-231775l5125402,19050r,-19050l4494847,r-9525,l4485322,19050r,2339975l3946207,2359025r,-561975l4485322,1797050r,-9525l3946207,1787525r,-231775l4485322,1555750r,-9525l3946207,1546225r,-231775l4485322,1314450r,-9525l3946207,1304925r,-231775l4485322,1073150r,-9525l3946207,1063625r,-396875l4485322,666750r,-9525l3946207,657225r,-396875l4485322,260350r,-9525l3946207,250825r,-231775l4485322,19050r,-19050l3946207,r-9525,l3936682,19050r,2339975l3489007,2359025r,-561975l3936682,1797050r,-9525l3489007,1787525r,-231775l3936682,1555750r,-9525l3489007,1546225r,-231775l3936682,1314450r,-9525l3489007,1304925r,-231775l3936682,1073150r,-9525l3489007,1063625r,-396875l3936682,666750r,-9525l3489007,657225r,-396875l3936682,260350r,-9525l3489007,250825r,-231775l3936682,19050r,-19050l3489007,r-9525,l3479482,19050r,2339975l2940367,2359025r,-561975l3479482,1797050r,-9525l2940367,1787525r,-231775l3479482,1555750r,-9525l2940367,1546225r,-231775l3479482,1314450r,-9525l2940367,1304925r,-231775l3479482,1073150r,-9525l2940367,1063625r,-396875l3479482,666750r,-9525l2940367,657225r,-396875l3479482,260350r,-9525l2940367,250825r,-231775l3479482,19050r,-19050l2940367,r-9525,l2930842,19050r,2339975l1385887,2359025r,-561975l2930842,1797050r,-9525l1385887,1787525r,-231775l2930842,1555750r,-9525l1385887,1546225r,-231775l2930842,1314450r,-9525l1385887,1304925r,-231775l2930842,1073150r,-9525l1385887,1063625r,-396875l2930842,666750r,-9525l1385887,657225r,-396875l2930842,260350r,-9525l1385887,250825r,-231775l2930842,19050r,-19050l1385887,r-9525,l1376362,19050r,2339975l19050,2359025r,-561975l1376362,1797050r,-9525l19050,1787525r,-231775l1376362,1555750r,-9525l19050,1546225r,-231775l1376362,1314450r,-9525l19050,1304925r,-231775l1376362,1073150r,-9525l19050,1063625r,-396875l1376362,666750r,-9525l19050,657225r,-396875l1376362,260350r,-9525l19050,250825r,-231775l1376362,19050r,-19050l,,,250825,,657225,,2378075r1385887,l9163050,2378075r,-590550l9163050,19050r,-19050xe" fillcolor="#dfdfdf" stroked="f">
                  <v:path arrowok="t"/>
                </v:shape>
                <v:shapetype id="_x0000_t202" coordsize="21600,21600" o:spt="202" path="m,l,21600r21600,l21600,xe">
                  <v:stroke joinstyle="miter"/>
                  <v:path gradientshapeok="t" o:connecttype="rect"/>
                </v:shapetype>
                <v:shape id="Textbox 76" o:spid="_x0000_s1036" type="#_x0000_t202" style="position:absolute;left:31196;top:739;width:193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443671A7" w14:textId="77777777" w:rsidR="00247947" w:rsidRDefault="00F67635">
                        <w:pPr>
                          <w:spacing w:line="177" w:lineRule="exact"/>
                          <w:rPr>
                            <w:b/>
                            <w:sz w:val="16"/>
                          </w:rPr>
                        </w:pPr>
                        <w:r>
                          <w:rPr>
                            <w:b/>
                            <w:spacing w:val="-2"/>
                            <w:sz w:val="16"/>
                          </w:rPr>
                          <w:t>R-</w:t>
                        </w:r>
                        <w:r>
                          <w:rPr>
                            <w:b/>
                            <w:spacing w:val="-10"/>
                            <w:sz w:val="16"/>
                          </w:rPr>
                          <w:t>C</w:t>
                        </w:r>
                      </w:p>
                    </w:txbxContent>
                  </v:textbox>
                </v:shape>
                <v:shape id="Textbox 77" o:spid="_x0000_s1037" type="#_x0000_t202" style="position:absolute;left:36309;top:739;width:1766;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4040048" w14:textId="77777777" w:rsidR="00247947" w:rsidRDefault="00F67635">
                        <w:pPr>
                          <w:spacing w:line="177" w:lineRule="exact"/>
                          <w:rPr>
                            <w:b/>
                            <w:sz w:val="16"/>
                          </w:rPr>
                        </w:pPr>
                        <w:r>
                          <w:rPr>
                            <w:b/>
                            <w:spacing w:val="-2"/>
                            <w:sz w:val="16"/>
                          </w:rPr>
                          <w:t>R-</w:t>
                        </w:r>
                        <w:r>
                          <w:rPr>
                            <w:b/>
                            <w:spacing w:val="-10"/>
                            <w:sz w:val="16"/>
                          </w:rPr>
                          <w:t>S</w:t>
                        </w:r>
                      </w:p>
                    </w:txbxContent>
                  </v:textbox>
                </v:shape>
                <v:shape id="Textbox 78" o:spid="_x0000_s1038" type="#_x0000_t202" style="position:absolute;left:41254;top:739;width:193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F954584" w14:textId="77777777" w:rsidR="00247947" w:rsidRDefault="00F67635">
                        <w:pPr>
                          <w:spacing w:line="177" w:lineRule="exact"/>
                          <w:rPr>
                            <w:b/>
                            <w:sz w:val="16"/>
                          </w:rPr>
                        </w:pPr>
                        <w:r>
                          <w:rPr>
                            <w:b/>
                            <w:spacing w:val="-2"/>
                            <w:sz w:val="16"/>
                          </w:rPr>
                          <w:t>R-</w:t>
                        </w:r>
                        <w:r>
                          <w:rPr>
                            <w:b/>
                            <w:spacing w:val="-10"/>
                            <w:sz w:val="16"/>
                          </w:rPr>
                          <w:t>U</w:t>
                        </w:r>
                      </w:p>
                    </w:txbxContent>
                  </v:textbox>
                </v:shape>
                <v:shape id="Textbox 79" o:spid="_x0000_s1039" type="#_x0000_t202" style="position:absolute;left:47198;top:739;width:193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59E49DD9" w14:textId="77777777" w:rsidR="00247947" w:rsidRDefault="00F67635">
                        <w:pPr>
                          <w:spacing w:line="177" w:lineRule="exact"/>
                          <w:rPr>
                            <w:b/>
                            <w:sz w:val="16"/>
                          </w:rPr>
                        </w:pPr>
                        <w:r>
                          <w:rPr>
                            <w:b/>
                            <w:spacing w:val="-2"/>
                            <w:sz w:val="16"/>
                          </w:rPr>
                          <w:t>C-</w:t>
                        </w:r>
                        <w:r>
                          <w:rPr>
                            <w:b/>
                            <w:spacing w:val="-10"/>
                            <w:sz w:val="16"/>
                          </w:rPr>
                          <w:t>R</w:t>
                        </w:r>
                      </w:p>
                    </w:txbxContent>
                  </v:textbox>
                </v:shape>
                <v:shape id="Textbox 80" o:spid="_x0000_s1040" type="#_x0000_t202" style="position:absolute;left:53232;top:739;width:266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6378092" w14:textId="77777777" w:rsidR="00247947" w:rsidRDefault="00F67635">
                        <w:pPr>
                          <w:spacing w:line="177" w:lineRule="exact"/>
                          <w:rPr>
                            <w:b/>
                            <w:sz w:val="16"/>
                          </w:rPr>
                        </w:pPr>
                        <w:r>
                          <w:rPr>
                            <w:b/>
                            <w:sz w:val="16"/>
                          </w:rPr>
                          <w:t>MX-</w:t>
                        </w:r>
                        <w:r>
                          <w:rPr>
                            <w:b/>
                            <w:spacing w:val="-10"/>
                            <w:sz w:val="16"/>
                          </w:rPr>
                          <w:t>1</w:t>
                        </w:r>
                      </w:p>
                    </w:txbxContent>
                  </v:textbox>
                </v:shape>
                <v:shape id="Textbox 81" o:spid="_x0000_s1041" type="#_x0000_t202" style="position:absolute;left:59176;top:739;width:266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288FE604" w14:textId="77777777" w:rsidR="00247947" w:rsidRDefault="00F67635">
                        <w:pPr>
                          <w:spacing w:line="177" w:lineRule="exact"/>
                          <w:rPr>
                            <w:b/>
                            <w:sz w:val="16"/>
                          </w:rPr>
                        </w:pPr>
                        <w:r>
                          <w:rPr>
                            <w:b/>
                            <w:sz w:val="16"/>
                          </w:rPr>
                          <w:t>MX-</w:t>
                        </w:r>
                        <w:r>
                          <w:rPr>
                            <w:b/>
                            <w:spacing w:val="-10"/>
                            <w:sz w:val="16"/>
                          </w:rPr>
                          <w:t>2</w:t>
                        </w:r>
                      </w:p>
                    </w:txbxContent>
                  </v:textbox>
                </v:shape>
                <v:shape id="Textbox 82" o:spid="_x0000_s1042" type="#_x0000_t202" style="position:absolute;left:65119;top:739;width:266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1CAB795F" w14:textId="77777777" w:rsidR="00247947" w:rsidRDefault="00F67635">
                        <w:pPr>
                          <w:spacing w:line="177" w:lineRule="exact"/>
                          <w:rPr>
                            <w:b/>
                            <w:sz w:val="16"/>
                          </w:rPr>
                        </w:pPr>
                        <w:r>
                          <w:rPr>
                            <w:b/>
                            <w:sz w:val="16"/>
                          </w:rPr>
                          <w:t>MX-</w:t>
                        </w:r>
                        <w:r>
                          <w:rPr>
                            <w:b/>
                            <w:spacing w:val="-10"/>
                            <w:sz w:val="16"/>
                          </w:rPr>
                          <w:t>3</w:t>
                        </w:r>
                      </w:p>
                    </w:txbxContent>
                  </v:textbox>
                </v:shape>
                <v:shape id="Textbox 83" o:spid="_x0000_s1043" type="#_x0000_t202" style="position:absolute;left:71746;top:739;width:2216;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565844FA" w14:textId="77777777" w:rsidR="00247947" w:rsidRDefault="00F67635">
                        <w:pPr>
                          <w:spacing w:line="177" w:lineRule="exact"/>
                          <w:rPr>
                            <w:b/>
                            <w:sz w:val="16"/>
                          </w:rPr>
                        </w:pPr>
                        <w:r>
                          <w:rPr>
                            <w:b/>
                            <w:sz w:val="16"/>
                          </w:rPr>
                          <w:t>C-</w:t>
                        </w:r>
                        <w:r>
                          <w:rPr>
                            <w:b/>
                            <w:spacing w:val="-10"/>
                            <w:sz w:val="16"/>
                          </w:rPr>
                          <w:t>W</w:t>
                        </w:r>
                      </w:p>
                    </w:txbxContent>
                  </v:textbox>
                </v:shape>
                <v:shape id="Textbox 84" o:spid="_x0000_s1044" type="#_x0000_t202" style="position:absolute;left:78169;top:739;width:1257;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26D70D2C" w14:textId="77777777" w:rsidR="00247947" w:rsidRDefault="00F67635">
                        <w:pPr>
                          <w:spacing w:line="177" w:lineRule="exact"/>
                          <w:rPr>
                            <w:b/>
                            <w:sz w:val="16"/>
                          </w:rPr>
                        </w:pPr>
                        <w:r>
                          <w:rPr>
                            <w:b/>
                            <w:spacing w:val="-5"/>
                            <w:sz w:val="16"/>
                          </w:rPr>
                          <w:t>IN</w:t>
                        </w:r>
                      </w:p>
                    </w:txbxContent>
                  </v:textbox>
                </v:shape>
                <v:shape id="Textbox 85" o:spid="_x0000_s1045" type="#_x0000_t202" style="position:absolute;left:83514;top:739;width:1543;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45502D8E" w14:textId="77777777" w:rsidR="00247947" w:rsidRDefault="00F67635">
                        <w:pPr>
                          <w:spacing w:line="177" w:lineRule="exact"/>
                          <w:rPr>
                            <w:b/>
                            <w:sz w:val="16"/>
                          </w:rPr>
                        </w:pPr>
                        <w:r>
                          <w:rPr>
                            <w:b/>
                            <w:spacing w:val="-5"/>
                            <w:sz w:val="16"/>
                          </w:rPr>
                          <w:t>BC</w:t>
                        </w:r>
                      </w:p>
                    </w:txbxContent>
                  </v:textbox>
                </v:shape>
                <v:shape id="Textbox 86" o:spid="_x0000_s1046" type="#_x0000_t202" style="position:absolute;left:88717;top:739;width:1143;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8A96CDB" w14:textId="77777777" w:rsidR="00247947" w:rsidRDefault="00F67635">
                        <w:pPr>
                          <w:spacing w:line="177" w:lineRule="exact"/>
                          <w:rPr>
                            <w:b/>
                            <w:sz w:val="16"/>
                          </w:rPr>
                        </w:pPr>
                        <w:r>
                          <w:rPr>
                            <w:b/>
                            <w:spacing w:val="-5"/>
                            <w:sz w:val="16"/>
                          </w:rPr>
                          <w:t>IP</w:t>
                        </w:r>
                      </w:p>
                    </w:txbxContent>
                  </v:textbox>
                </v:shape>
                <w10:wrap anchorx="page" anchory="page"/>
              </v:group>
            </w:pict>
          </mc:Fallback>
        </mc:AlternateContent>
      </w:r>
      <w:r>
        <w:rPr>
          <w:b/>
          <w:noProof/>
          <w:sz w:val="20"/>
        </w:rPr>
        <mc:AlternateContent>
          <mc:Choice Requires="wpg">
            <w:drawing>
              <wp:anchor distT="0" distB="0" distL="0" distR="0" simplePos="0" relativeHeight="15741952" behindDoc="0" locked="0" layoutInCell="1" allowOverlap="1" wp14:anchorId="7A5F3171" wp14:editId="30F8B536">
                <wp:simplePos x="0" y="0"/>
                <wp:positionH relativeFrom="page">
                  <wp:posOffset>3388042</wp:posOffset>
                </wp:positionH>
                <wp:positionV relativeFrom="page">
                  <wp:posOffset>685800</wp:posOffset>
                </wp:positionV>
                <wp:extent cx="6232525" cy="2378075"/>
                <wp:effectExtent l="0" t="0" r="0" b="0"/>
                <wp:wrapNone/>
                <wp:docPr id="1575247736" name="Group 1575247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2525" cy="2378075"/>
                          <a:chOff x="0" y="0"/>
                          <a:chExt cx="6232525" cy="2378075"/>
                        </a:xfrm>
                      </wpg:grpSpPr>
                      <wps:wsp>
                        <wps:cNvPr id="1734817901" name="Graphic 88"/>
                        <wps:cNvSpPr/>
                        <wps:spPr>
                          <a:xfrm>
                            <a:off x="0" y="1304924"/>
                            <a:ext cx="6232525" cy="1073150"/>
                          </a:xfrm>
                          <a:custGeom>
                            <a:avLst/>
                            <a:gdLst/>
                            <a:ahLst/>
                            <a:cxnLst/>
                            <a:rect l="l" t="t" r="r" b="b"/>
                            <a:pathLst>
                              <a:path w="6232525" h="1073150">
                                <a:moveTo>
                                  <a:pt x="5770245" y="482600"/>
                                </a:moveTo>
                                <a:lnTo>
                                  <a:pt x="5770245" y="482600"/>
                                </a:lnTo>
                                <a:lnTo>
                                  <a:pt x="0" y="482600"/>
                                </a:lnTo>
                                <a:lnTo>
                                  <a:pt x="0" y="1073150"/>
                                </a:lnTo>
                                <a:lnTo>
                                  <a:pt x="5770245" y="1073150"/>
                                </a:lnTo>
                                <a:lnTo>
                                  <a:pt x="5770245" y="482600"/>
                                </a:lnTo>
                                <a:close/>
                              </a:path>
                              <a:path w="6232525" h="1073150">
                                <a:moveTo>
                                  <a:pt x="6232207" y="0"/>
                                </a:moveTo>
                                <a:lnTo>
                                  <a:pt x="5760720" y="0"/>
                                </a:lnTo>
                                <a:lnTo>
                                  <a:pt x="5760720" y="250825"/>
                                </a:lnTo>
                                <a:lnTo>
                                  <a:pt x="6232207" y="250825"/>
                                </a:lnTo>
                                <a:lnTo>
                                  <a:pt x="6232207" y="0"/>
                                </a:lnTo>
                                <a:close/>
                              </a:path>
                            </a:pathLst>
                          </a:custGeom>
                          <a:solidFill>
                            <a:srgbClr val="F1F1F1"/>
                          </a:solidFill>
                        </wps:spPr>
                        <wps:bodyPr wrap="square" lIns="0" tIns="0" rIns="0" bIns="0" rtlCol="0">
                          <a:prstTxWarp prst="textNoShape">
                            <a:avLst/>
                          </a:prstTxWarp>
                          <a:noAutofit/>
                        </wps:bodyPr>
                      </wps:wsp>
                      <wps:wsp>
                        <wps:cNvPr id="1701434626" name="Graphic 89"/>
                        <wps:cNvSpPr/>
                        <wps:spPr>
                          <a:xfrm>
                            <a:off x="3383279" y="0"/>
                            <a:ext cx="9525" cy="2378075"/>
                          </a:xfrm>
                          <a:custGeom>
                            <a:avLst/>
                            <a:gdLst/>
                            <a:ahLst/>
                            <a:cxnLst/>
                            <a:rect l="l" t="t" r="r" b="b"/>
                            <a:pathLst>
                              <a:path w="9525" h="2378075">
                                <a:moveTo>
                                  <a:pt x="9525" y="0"/>
                                </a:moveTo>
                                <a:lnTo>
                                  <a:pt x="0" y="19050"/>
                                </a:lnTo>
                                <a:lnTo>
                                  <a:pt x="0" y="2359025"/>
                                </a:lnTo>
                                <a:lnTo>
                                  <a:pt x="9525" y="2378075"/>
                                </a:lnTo>
                                <a:lnTo>
                                  <a:pt x="9525"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760055B1" id="Group 87" o:spid="_x0000_s1026" style="position:absolute;margin-left:266.75pt;margin-top:54pt;width:490.75pt;height:187.25pt;z-index:15741952;mso-wrap-distance-left:0;mso-wrap-distance-right:0;mso-position-horizontal-relative:page;mso-position-vertical-relative:page" coordsize="62325,2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">
                <v:shape id="Graphic 88" o:spid="_x0000_s1027" style="position:absolute;top:13049;width:62325;height:10731;visibility:visible;mso-wrap-style:square;v-text-anchor:top" coordsize="6232525,107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" path="m5770245,482600r,l,482600r,590550l5770245,1073150r,-590550xem6232207,l5760720,r,250825l6232207,250825,6232207,xe" fillcolor="#f1f1f1" stroked="f">
                  <v:path arrowok="t"/>
                </v:shape>
                <v:shape id="Graphic 89" o:spid="_x0000_s1028" style="position:absolute;left:33832;width:96;height:23780;visibility:visible;mso-wrap-style:square;v-text-anchor:top" coordsize="9525,237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" path="m9525,l,19050,,2359025r9525,19050l9525,xe" fillcolor="#dfdfdf" stroked="f">
                  <v:path arrowok="t"/>
                </v:shape>
                <w10:wrap anchorx="page" anchory="page"/>
              </v:group>
            </w:pict>
          </mc:Fallback>
        </mc:AlternateContent>
      </w:r>
    </w:p>
    <w:p w14:paraId="6ED638D1" w14:textId="77777777" w:rsidR="00247947" w:rsidRDefault="00247947">
      <w:pPr>
        <w:pStyle w:val="BodyText"/>
        <w:spacing w:before="16" w:after="1"/>
        <w:rPr>
          <w:b/>
          <w:sz w:val="20"/>
        </w:rPr>
      </w:pPr>
    </w:p>
    <w:tbl>
      <w:tblPr>
        <w:tblW w:w="0" w:type="auto"/>
        <w:tblInd w:w="2200" w:type="dxa"/>
        <w:tblLayout w:type="fixed"/>
        <w:tblCellMar>
          <w:left w:w="0" w:type="dxa"/>
          <w:right w:w="0" w:type="dxa"/>
        </w:tblCellMar>
        <w:tblLook w:val="01E0" w:firstRow="1" w:lastRow="1" w:firstColumn="1" w:lastColumn="1" w:noHBand="0" w:noVBand="0"/>
      </w:tblPr>
      <w:tblGrid>
        <w:gridCol w:w="2423"/>
        <w:gridCol w:w="836"/>
        <w:gridCol w:w="792"/>
        <w:gridCol w:w="835"/>
        <w:gridCol w:w="1000"/>
        <w:gridCol w:w="1008"/>
        <w:gridCol w:w="924"/>
        <w:gridCol w:w="947"/>
        <w:gridCol w:w="1015"/>
        <w:gridCol w:w="856"/>
        <w:gridCol w:w="871"/>
        <w:gridCol w:w="491"/>
      </w:tblGrid>
      <w:tr w:rsidR="00247947" w14:paraId="5C36CFC4" w14:textId="77777777" w:rsidTr="0006188F">
        <w:trPr>
          <w:trHeight w:val="647"/>
        </w:trPr>
        <w:tc>
          <w:tcPr>
            <w:tcW w:w="2423" w:type="dxa"/>
          </w:tcPr>
          <w:p w14:paraId="2B4E97FF" w14:textId="77777777" w:rsidR="00247947" w:rsidRDefault="00F67635">
            <w:pPr>
              <w:pStyle w:val="TableParagraph"/>
              <w:spacing w:before="94" w:line="338" w:lineRule="auto"/>
              <w:ind w:left="50"/>
              <w:rPr>
                <w:sz w:val="16"/>
              </w:rPr>
            </w:pPr>
            <w:r>
              <w:rPr>
                <w:sz w:val="16"/>
              </w:rPr>
              <w:t>Private,</w:t>
            </w:r>
            <w:r>
              <w:rPr>
                <w:spacing w:val="-10"/>
                <w:sz w:val="16"/>
              </w:rPr>
              <w:t xml:space="preserve"> </w:t>
            </w:r>
            <w:r>
              <w:rPr>
                <w:sz w:val="16"/>
              </w:rPr>
              <w:t>Public,</w:t>
            </w:r>
            <w:r>
              <w:rPr>
                <w:spacing w:val="-10"/>
                <w:sz w:val="16"/>
              </w:rPr>
              <w:t xml:space="preserve"> </w:t>
            </w:r>
            <w:r>
              <w:rPr>
                <w:sz w:val="16"/>
              </w:rPr>
              <w:t>and</w:t>
            </w:r>
            <w:r>
              <w:rPr>
                <w:spacing w:val="-10"/>
                <w:sz w:val="16"/>
              </w:rPr>
              <w:t xml:space="preserve"> </w:t>
            </w:r>
            <w:r>
              <w:rPr>
                <w:sz w:val="16"/>
              </w:rPr>
              <w:t>Semipublic</w:t>
            </w:r>
            <w:r>
              <w:rPr>
                <w:spacing w:val="40"/>
                <w:sz w:val="16"/>
              </w:rPr>
              <w:t xml:space="preserve"> </w:t>
            </w:r>
            <w:r>
              <w:rPr>
                <w:sz w:val="16"/>
              </w:rPr>
              <w:t>Transportation</w:t>
            </w:r>
            <w:r>
              <w:rPr>
                <w:spacing w:val="-1"/>
                <w:sz w:val="16"/>
              </w:rPr>
              <w:t xml:space="preserve"> </w:t>
            </w:r>
            <w:r>
              <w:rPr>
                <w:sz w:val="16"/>
              </w:rPr>
              <w:t>Terminal</w:t>
            </w:r>
          </w:p>
        </w:tc>
        <w:tc>
          <w:tcPr>
            <w:tcW w:w="836" w:type="dxa"/>
            <w:shd w:val="clear" w:color="auto" w:fill="F1F1F1"/>
          </w:tcPr>
          <w:p w14:paraId="0129E509" w14:textId="77777777" w:rsidR="00247947" w:rsidRDefault="00247947">
            <w:pPr>
              <w:pStyle w:val="TableParagraph"/>
              <w:rPr>
                <w:sz w:val="16"/>
              </w:rPr>
            </w:pPr>
          </w:p>
        </w:tc>
        <w:tc>
          <w:tcPr>
            <w:tcW w:w="792" w:type="dxa"/>
            <w:shd w:val="clear" w:color="auto" w:fill="F1F1F1"/>
          </w:tcPr>
          <w:p w14:paraId="3F44441D" w14:textId="77777777" w:rsidR="00247947" w:rsidRDefault="00247947">
            <w:pPr>
              <w:pStyle w:val="TableParagraph"/>
              <w:rPr>
                <w:sz w:val="16"/>
              </w:rPr>
            </w:pPr>
          </w:p>
        </w:tc>
        <w:tc>
          <w:tcPr>
            <w:tcW w:w="835" w:type="dxa"/>
            <w:shd w:val="clear" w:color="auto" w:fill="F1F1F1"/>
          </w:tcPr>
          <w:p w14:paraId="38F5EF11" w14:textId="77777777" w:rsidR="00247947" w:rsidRDefault="00247947">
            <w:pPr>
              <w:pStyle w:val="TableParagraph"/>
              <w:rPr>
                <w:sz w:val="16"/>
              </w:rPr>
            </w:pPr>
          </w:p>
        </w:tc>
        <w:tc>
          <w:tcPr>
            <w:tcW w:w="1000" w:type="dxa"/>
            <w:shd w:val="clear" w:color="auto" w:fill="F1F1F1"/>
          </w:tcPr>
          <w:p w14:paraId="4DE13F02" w14:textId="77777777" w:rsidR="00247947" w:rsidRDefault="00247947">
            <w:pPr>
              <w:pStyle w:val="TableParagraph"/>
              <w:rPr>
                <w:sz w:val="16"/>
              </w:rPr>
            </w:pPr>
          </w:p>
        </w:tc>
        <w:tc>
          <w:tcPr>
            <w:tcW w:w="1008" w:type="dxa"/>
            <w:shd w:val="clear" w:color="auto" w:fill="F1F1F1"/>
          </w:tcPr>
          <w:p w14:paraId="553B15C7" w14:textId="77777777" w:rsidR="00247947" w:rsidRDefault="00247947">
            <w:pPr>
              <w:pStyle w:val="TableParagraph"/>
              <w:rPr>
                <w:sz w:val="16"/>
              </w:rPr>
            </w:pPr>
          </w:p>
        </w:tc>
        <w:tc>
          <w:tcPr>
            <w:tcW w:w="924" w:type="dxa"/>
          </w:tcPr>
          <w:p w14:paraId="59CCEFD2" w14:textId="77777777" w:rsidR="0006188F" w:rsidRDefault="0006188F">
            <w:pPr>
              <w:pStyle w:val="TableParagraph"/>
              <w:rPr>
                <w:sz w:val="16"/>
              </w:rPr>
            </w:pPr>
            <w:r>
              <w:rPr>
                <w:sz w:val="16"/>
              </w:rPr>
              <w:t xml:space="preserve">        </w:t>
            </w:r>
          </w:p>
          <w:p w14:paraId="56BF5C44" w14:textId="1505AC6E" w:rsidR="00247947" w:rsidRDefault="0006188F">
            <w:pPr>
              <w:pStyle w:val="TableParagraph"/>
              <w:rPr>
                <w:sz w:val="16"/>
              </w:rPr>
            </w:pPr>
            <w:r>
              <w:rPr>
                <w:sz w:val="16"/>
              </w:rPr>
              <w:t xml:space="preserve">        P</w:t>
            </w:r>
          </w:p>
        </w:tc>
        <w:tc>
          <w:tcPr>
            <w:tcW w:w="947" w:type="dxa"/>
            <w:shd w:val="clear" w:color="auto" w:fill="F1F1F1"/>
          </w:tcPr>
          <w:p w14:paraId="064388E7" w14:textId="77777777" w:rsidR="00247947" w:rsidRDefault="00247947">
            <w:pPr>
              <w:pStyle w:val="TableParagraph"/>
              <w:rPr>
                <w:sz w:val="16"/>
              </w:rPr>
            </w:pPr>
          </w:p>
        </w:tc>
        <w:tc>
          <w:tcPr>
            <w:tcW w:w="1015" w:type="dxa"/>
            <w:shd w:val="clear" w:color="auto" w:fill="F1F1F1"/>
          </w:tcPr>
          <w:p w14:paraId="67E7C47B" w14:textId="77777777" w:rsidR="00247947" w:rsidRDefault="00247947">
            <w:pPr>
              <w:pStyle w:val="TableParagraph"/>
              <w:rPr>
                <w:sz w:val="16"/>
              </w:rPr>
            </w:pPr>
          </w:p>
        </w:tc>
        <w:tc>
          <w:tcPr>
            <w:tcW w:w="856" w:type="dxa"/>
          </w:tcPr>
          <w:p w14:paraId="41699639" w14:textId="77777777" w:rsidR="00247947" w:rsidRDefault="00F67635">
            <w:pPr>
              <w:pStyle w:val="TableParagraph"/>
              <w:spacing w:before="94"/>
              <w:ind w:right="2"/>
              <w:jc w:val="center"/>
              <w:rPr>
                <w:sz w:val="16"/>
              </w:rPr>
            </w:pPr>
            <w:r>
              <w:rPr>
                <w:spacing w:val="-10"/>
                <w:sz w:val="16"/>
              </w:rPr>
              <w:t>P</w:t>
            </w:r>
          </w:p>
        </w:tc>
        <w:tc>
          <w:tcPr>
            <w:tcW w:w="871" w:type="dxa"/>
          </w:tcPr>
          <w:p w14:paraId="0AB4E5FF" w14:textId="77777777" w:rsidR="00247947" w:rsidRDefault="00F67635">
            <w:pPr>
              <w:pStyle w:val="TableParagraph"/>
              <w:spacing w:before="94"/>
              <w:ind w:left="6" w:right="7"/>
              <w:jc w:val="center"/>
              <w:rPr>
                <w:sz w:val="16"/>
              </w:rPr>
            </w:pPr>
            <w:r>
              <w:rPr>
                <w:spacing w:val="-10"/>
                <w:sz w:val="16"/>
              </w:rPr>
              <w:t>P</w:t>
            </w:r>
          </w:p>
        </w:tc>
        <w:tc>
          <w:tcPr>
            <w:tcW w:w="491" w:type="dxa"/>
          </w:tcPr>
          <w:p w14:paraId="58E82095" w14:textId="77777777" w:rsidR="00247947" w:rsidRDefault="00247947">
            <w:pPr>
              <w:pStyle w:val="TableParagraph"/>
              <w:rPr>
                <w:sz w:val="16"/>
              </w:rPr>
            </w:pPr>
          </w:p>
        </w:tc>
      </w:tr>
      <w:tr w:rsidR="00247947" w14:paraId="333126A6" w14:textId="77777777">
        <w:trPr>
          <w:trHeight w:val="632"/>
        </w:trPr>
        <w:tc>
          <w:tcPr>
            <w:tcW w:w="2423" w:type="dxa"/>
          </w:tcPr>
          <w:p w14:paraId="3DCD71AA" w14:textId="77777777" w:rsidR="00247947" w:rsidRDefault="00F67635">
            <w:pPr>
              <w:pStyle w:val="TableParagraph"/>
              <w:spacing w:before="87" w:line="338" w:lineRule="auto"/>
              <w:ind w:left="50" w:right="138"/>
              <w:rPr>
                <w:sz w:val="16"/>
              </w:rPr>
            </w:pPr>
            <w:r>
              <w:rPr>
                <w:sz w:val="16"/>
              </w:rPr>
              <w:t>Public</w:t>
            </w:r>
            <w:r>
              <w:rPr>
                <w:spacing w:val="-10"/>
                <w:sz w:val="16"/>
              </w:rPr>
              <w:t xml:space="preserve"> </w:t>
            </w:r>
            <w:r>
              <w:rPr>
                <w:sz w:val="16"/>
              </w:rPr>
              <w:t>Transportation</w:t>
            </w:r>
            <w:r>
              <w:rPr>
                <w:spacing w:val="-10"/>
                <w:sz w:val="16"/>
              </w:rPr>
              <w:t xml:space="preserve"> </w:t>
            </w:r>
            <w:r>
              <w:rPr>
                <w:sz w:val="16"/>
              </w:rPr>
              <w:t>Terminal</w:t>
            </w:r>
            <w:r>
              <w:rPr>
                <w:spacing w:val="40"/>
                <w:sz w:val="16"/>
              </w:rPr>
              <w:t xml:space="preserve"> </w:t>
            </w:r>
            <w:r>
              <w:rPr>
                <w:sz w:val="16"/>
              </w:rPr>
              <w:t>(see § 27-605.32)</w:t>
            </w:r>
          </w:p>
        </w:tc>
        <w:tc>
          <w:tcPr>
            <w:tcW w:w="836" w:type="dxa"/>
            <w:shd w:val="clear" w:color="auto" w:fill="F1F1F1"/>
          </w:tcPr>
          <w:p w14:paraId="0D8E49F9" w14:textId="77777777" w:rsidR="00247947" w:rsidRDefault="00247947">
            <w:pPr>
              <w:pStyle w:val="TableParagraph"/>
              <w:rPr>
                <w:sz w:val="16"/>
              </w:rPr>
            </w:pPr>
          </w:p>
        </w:tc>
        <w:tc>
          <w:tcPr>
            <w:tcW w:w="792" w:type="dxa"/>
            <w:shd w:val="clear" w:color="auto" w:fill="F1F1F1"/>
          </w:tcPr>
          <w:p w14:paraId="26B88650" w14:textId="77777777" w:rsidR="00247947" w:rsidRDefault="00247947">
            <w:pPr>
              <w:pStyle w:val="TableParagraph"/>
              <w:rPr>
                <w:sz w:val="16"/>
              </w:rPr>
            </w:pPr>
          </w:p>
        </w:tc>
        <w:tc>
          <w:tcPr>
            <w:tcW w:w="835" w:type="dxa"/>
            <w:shd w:val="clear" w:color="auto" w:fill="F1F1F1"/>
          </w:tcPr>
          <w:p w14:paraId="10056F07" w14:textId="77777777" w:rsidR="00247947" w:rsidRDefault="00247947">
            <w:pPr>
              <w:pStyle w:val="TableParagraph"/>
              <w:rPr>
                <w:sz w:val="16"/>
              </w:rPr>
            </w:pPr>
          </w:p>
        </w:tc>
        <w:tc>
          <w:tcPr>
            <w:tcW w:w="1000" w:type="dxa"/>
          </w:tcPr>
          <w:p w14:paraId="3B81095B" w14:textId="77777777" w:rsidR="00247947" w:rsidRDefault="00F67635">
            <w:pPr>
              <w:pStyle w:val="TableParagraph"/>
              <w:spacing w:before="87"/>
              <w:ind w:left="7" w:right="12"/>
              <w:jc w:val="center"/>
              <w:rPr>
                <w:sz w:val="16"/>
              </w:rPr>
            </w:pPr>
            <w:r>
              <w:rPr>
                <w:spacing w:val="-5"/>
                <w:sz w:val="16"/>
              </w:rPr>
              <w:t>SE</w:t>
            </w:r>
          </w:p>
        </w:tc>
        <w:tc>
          <w:tcPr>
            <w:tcW w:w="1008" w:type="dxa"/>
          </w:tcPr>
          <w:p w14:paraId="6050A92B" w14:textId="77777777" w:rsidR="00247947" w:rsidRDefault="00F67635">
            <w:pPr>
              <w:pStyle w:val="TableParagraph"/>
              <w:spacing w:before="87"/>
              <w:ind w:left="17" w:right="17"/>
              <w:jc w:val="center"/>
              <w:rPr>
                <w:sz w:val="16"/>
              </w:rPr>
            </w:pPr>
            <w:r>
              <w:rPr>
                <w:spacing w:val="-5"/>
                <w:sz w:val="16"/>
              </w:rPr>
              <w:t>SE</w:t>
            </w:r>
          </w:p>
        </w:tc>
        <w:tc>
          <w:tcPr>
            <w:tcW w:w="924" w:type="dxa"/>
            <w:shd w:val="clear" w:color="auto" w:fill="F1F1F1"/>
          </w:tcPr>
          <w:p w14:paraId="1176D0E8" w14:textId="77777777" w:rsidR="00247947" w:rsidRDefault="00247947">
            <w:pPr>
              <w:pStyle w:val="TableParagraph"/>
              <w:rPr>
                <w:sz w:val="16"/>
              </w:rPr>
            </w:pPr>
          </w:p>
        </w:tc>
        <w:tc>
          <w:tcPr>
            <w:tcW w:w="947" w:type="dxa"/>
            <w:shd w:val="clear" w:color="auto" w:fill="F1F1F1"/>
          </w:tcPr>
          <w:p w14:paraId="1639188B" w14:textId="77777777" w:rsidR="00247947" w:rsidRDefault="00247947">
            <w:pPr>
              <w:pStyle w:val="TableParagraph"/>
              <w:rPr>
                <w:sz w:val="16"/>
              </w:rPr>
            </w:pPr>
          </w:p>
        </w:tc>
        <w:tc>
          <w:tcPr>
            <w:tcW w:w="1015" w:type="dxa"/>
            <w:shd w:val="clear" w:color="auto" w:fill="F1F1F1"/>
          </w:tcPr>
          <w:p w14:paraId="276F522E" w14:textId="77777777" w:rsidR="00247947" w:rsidRDefault="00247947">
            <w:pPr>
              <w:pStyle w:val="TableParagraph"/>
              <w:rPr>
                <w:sz w:val="16"/>
              </w:rPr>
            </w:pPr>
          </w:p>
        </w:tc>
        <w:tc>
          <w:tcPr>
            <w:tcW w:w="856" w:type="dxa"/>
            <w:shd w:val="clear" w:color="auto" w:fill="F1F1F1"/>
          </w:tcPr>
          <w:p w14:paraId="74B085B3" w14:textId="77777777" w:rsidR="00247947" w:rsidRDefault="00247947">
            <w:pPr>
              <w:pStyle w:val="TableParagraph"/>
              <w:rPr>
                <w:sz w:val="16"/>
              </w:rPr>
            </w:pPr>
          </w:p>
        </w:tc>
        <w:tc>
          <w:tcPr>
            <w:tcW w:w="871" w:type="dxa"/>
            <w:shd w:val="clear" w:color="auto" w:fill="F1F1F1"/>
          </w:tcPr>
          <w:p w14:paraId="33061FCF" w14:textId="77777777" w:rsidR="00247947" w:rsidRDefault="00247947">
            <w:pPr>
              <w:pStyle w:val="TableParagraph"/>
              <w:rPr>
                <w:sz w:val="16"/>
              </w:rPr>
            </w:pPr>
          </w:p>
        </w:tc>
        <w:tc>
          <w:tcPr>
            <w:tcW w:w="491" w:type="dxa"/>
          </w:tcPr>
          <w:p w14:paraId="0CFF24BD" w14:textId="77777777" w:rsidR="00247947" w:rsidRDefault="00F67635">
            <w:pPr>
              <w:pStyle w:val="TableParagraph"/>
              <w:spacing w:before="87"/>
              <w:ind w:right="92"/>
              <w:jc w:val="right"/>
              <w:rPr>
                <w:sz w:val="16"/>
              </w:rPr>
            </w:pPr>
            <w:r>
              <w:rPr>
                <w:spacing w:val="-10"/>
                <w:sz w:val="16"/>
              </w:rPr>
              <w:t>P</w:t>
            </w:r>
          </w:p>
        </w:tc>
      </w:tr>
      <w:tr w:rsidR="00247947" w14:paraId="7B92FE84" w14:textId="77777777">
        <w:trPr>
          <w:trHeight w:val="379"/>
        </w:trPr>
        <w:tc>
          <w:tcPr>
            <w:tcW w:w="2423" w:type="dxa"/>
          </w:tcPr>
          <w:p w14:paraId="7FA48CC9" w14:textId="77777777" w:rsidR="00247947" w:rsidRDefault="00F67635">
            <w:pPr>
              <w:pStyle w:val="TableParagraph"/>
              <w:spacing w:before="94"/>
              <w:ind w:left="50"/>
              <w:rPr>
                <w:sz w:val="16"/>
              </w:rPr>
            </w:pPr>
            <w:r>
              <w:rPr>
                <w:sz w:val="16"/>
              </w:rPr>
              <w:t>Public</w:t>
            </w:r>
            <w:r>
              <w:rPr>
                <w:spacing w:val="-4"/>
                <w:sz w:val="16"/>
              </w:rPr>
              <w:t xml:space="preserve"> </w:t>
            </w:r>
            <w:r>
              <w:rPr>
                <w:sz w:val="16"/>
              </w:rPr>
              <w:t>Utility</w:t>
            </w:r>
            <w:r>
              <w:rPr>
                <w:spacing w:val="-2"/>
                <w:sz w:val="16"/>
              </w:rPr>
              <w:t xml:space="preserve"> Facility</w:t>
            </w:r>
          </w:p>
        </w:tc>
        <w:tc>
          <w:tcPr>
            <w:tcW w:w="836" w:type="dxa"/>
            <w:shd w:val="clear" w:color="auto" w:fill="F1F1F1"/>
          </w:tcPr>
          <w:p w14:paraId="66B9FD18" w14:textId="77777777" w:rsidR="00247947" w:rsidRDefault="00247947">
            <w:pPr>
              <w:pStyle w:val="TableParagraph"/>
              <w:rPr>
                <w:sz w:val="16"/>
              </w:rPr>
            </w:pPr>
          </w:p>
        </w:tc>
        <w:tc>
          <w:tcPr>
            <w:tcW w:w="792" w:type="dxa"/>
            <w:shd w:val="clear" w:color="auto" w:fill="F1F1F1"/>
          </w:tcPr>
          <w:p w14:paraId="082F6826" w14:textId="77777777" w:rsidR="00247947" w:rsidRDefault="00247947">
            <w:pPr>
              <w:pStyle w:val="TableParagraph"/>
              <w:rPr>
                <w:sz w:val="16"/>
              </w:rPr>
            </w:pPr>
          </w:p>
        </w:tc>
        <w:tc>
          <w:tcPr>
            <w:tcW w:w="835" w:type="dxa"/>
            <w:shd w:val="clear" w:color="auto" w:fill="F1F1F1"/>
          </w:tcPr>
          <w:p w14:paraId="1DBB38E6" w14:textId="77777777" w:rsidR="00247947" w:rsidRDefault="00247947">
            <w:pPr>
              <w:pStyle w:val="TableParagraph"/>
              <w:rPr>
                <w:sz w:val="16"/>
              </w:rPr>
            </w:pPr>
          </w:p>
        </w:tc>
        <w:tc>
          <w:tcPr>
            <w:tcW w:w="1000" w:type="dxa"/>
            <w:shd w:val="clear" w:color="auto" w:fill="F1F1F1"/>
          </w:tcPr>
          <w:p w14:paraId="328280C9" w14:textId="77777777" w:rsidR="00247947" w:rsidRDefault="00247947">
            <w:pPr>
              <w:pStyle w:val="TableParagraph"/>
              <w:rPr>
                <w:sz w:val="16"/>
              </w:rPr>
            </w:pPr>
          </w:p>
        </w:tc>
        <w:tc>
          <w:tcPr>
            <w:tcW w:w="1008" w:type="dxa"/>
          </w:tcPr>
          <w:p w14:paraId="53935F75" w14:textId="77777777" w:rsidR="00247947" w:rsidRDefault="00F67635">
            <w:pPr>
              <w:pStyle w:val="TableParagraph"/>
              <w:spacing w:before="94"/>
              <w:ind w:left="17" w:right="16"/>
              <w:jc w:val="center"/>
              <w:rPr>
                <w:sz w:val="16"/>
              </w:rPr>
            </w:pPr>
            <w:r>
              <w:rPr>
                <w:spacing w:val="-10"/>
                <w:sz w:val="16"/>
              </w:rPr>
              <w:t>P</w:t>
            </w:r>
          </w:p>
        </w:tc>
        <w:tc>
          <w:tcPr>
            <w:tcW w:w="924" w:type="dxa"/>
            <w:shd w:val="clear" w:color="auto" w:fill="F1F1F1"/>
          </w:tcPr>
          <w:p w14:paraId="57C1ED6F" w14:textId="77777777" w:rsidR="00247947" w:rsidRDefault="00247947">
            <w:pPr>
              <w:pStyle w:val="TableParagraph"/>
              <w:rPr>
                <w:sz w:val="16"/>
              </w:rPr>
            </w:pPr>
          </w:p>
        </w:tc>
        <w:tc>
          <w:tcPr>
            <w:tcW w:w="947" w:type="dxa"/>
            <w:shd w:val="clear" w:color="auto" w:fill="F1F1F1"/>
          </w:tcPr>
          <w:p w14:paraId="45BEA4AC" w14:textId="77777777" w:rsidR="00247947" w:rsidRDefault="00247947">
            <w:pPr>
              <w:pStyle w:val="TableParagraph"/>
              <w:rPr>
                <w:sz w:val="16"/>
              </w:rPr>
            </w:pPr>
          </w:p>
        </w:tc>
        <w:tc>
          <w:tcPr>
            <w:tcW w:w="1015" w:type="dxa"/>
            <w:shd w:val="clear" w:color="auto" w:fill="F1F1F1"/>
          </w:tcPr>
          <w:p w14:paraId="3DC04329" w14:textId="77777777" w:rsidR="00247947" w:rsidRDefault="00247947">
            <w:pPr>
              <w:pStyle w:val="TableParagraph"/>
              <w:rPr>
                <w:sz w:val="16"/>
              </w:rPr>
            </w:pPr>
          </w:p>
        </w:tc>
        <w:tc>
          <w:tcPr>
            <w:tcW w:w="856" w:type="dxa"/>
            <w:shd w:val="clear" w:color="auto" w:fill="F1F1F1"/>
          </w:tcPr>
          <w:p w14:paraId="13DD4C38" w14:textId="77777777" w:rsidR="00247947" w:rsidRDefault="00247947">
            <w:pPr>
              <w:pStyle w:val="TableParagraph"/>
              <w:rPr>
                <w:sz w:val="16"/>
              </w:rPr>
            </w:pPr>
          </w:p>
        </w:tc>
        <w:tc>
          <w:tcPr>
            <w:tcW w:w="871" w:type="dxa"/>
            <w:shd w:val="clear" w:color="auto" w:fill="F1F1F1"/>
          </w:tcPr>
          <w:p w14:paraId="2BC1CF65" w14:textId="77777777" w:rsidR="00247947" w:rsidRDefault="00247947">
            <w:pPr>
              <w:pStyle w:val="TableParagraph"/>
              <w:rPr>
                <w:sz w:val="16"/>
              </w:rPr>
            </w:pPr>
          </w:p>
        </w:tc>
        <w:tc>
          <w:tcPr>
            <w:tcW w:w="491" w:type="dxa"/>
          </w:tcPr>
          <w:p w14:paraId="453E215E" w14:textId="77777777" w:rsidR="00247947" w:rsidRDefault="00247947">
            <w:pPr>
              <w:pStyle w:val="TableParagraph"/>
              <w:rPr>
                <w:sz w:val="16"/>
              </w:rPr>
            </w:pPr>
          </w:p>
        </w:tc>
      </w:tr>
      <w:tr w:rsidR="00247947" w14:paraId="293B9907" w14:textId="77777777">
        <w:trPr>
          <w:trHeight w:val="395"/>
        </w:trPr>
        <w:tc>
          <w:tcPr>
            <w:tcW w:w="2423" w:type="dxa"/>
          </w:tcPr>
          <w:p w14:paraId="513B1952" w14:textId="77777777" w:rsidR="00247947" w:rsidRDefault="00F67635">
            <w:pPr>
              <w:pStyle w:val="TableParagraph"/>
              <w:spacing w:before="94"/>
              <w:ind w:left="50"/>
              <w:rPr>
                <w:sz w:val="16"/>
              </w:rPr>
            </w:pPr>
            <w:r>
              <w:rPr>
                <w:sz w:val="16"/>
              </w:rPr>
              <w:t>Truck</w:t>
            </w:r>
            <w:r>
              <w:rPr>
                <w:spacing w:val="-3"/>
                <w:sz w:val="16"/>
              </w:rPr>
              <w:t xml:space="preserve"> </w:t>
            </w:r>
            <w:r>
              <w:rPr>
                <w:sz w:val="16"/>
              </w:rPr>
              <w:t>Terminal</w:t>
            </w:r>
            <w:r>
              <w:rPr>
                <w:spacing w:val="-3"/>
                <w:sz w:val="16"/>
              </w:rPr>
              <w:t xml:space="preserve"> </w:t>
            </w:r>
            <w:r>
              <w:rPr>
                <w:sz w:val="16"/>
              </w:rPr>
              <w:t>(see</w:t>
            </w:r>
            <w:r>
              <w:rPr>
                <w:spacing w:val="-4"/>
                <w:sz w:val="16"/>
              </w:rPr>
              <w:t xml:space="preserve"> </w:t>
            </w:r>
            <w:r>
              <w:rPr>
                <w:sz w:val="16"/>
              </w:rPr>
              <w:t>§</w:t>
            </w:r>
            <w:r>
              <w:rPr>
                <w:spacing w:val="-1"/>
                <w:sz w:val="16"/>
              </w:rPr>
              <w:t xml:space="preserve"> </w:t>
            </w:r>
            <w:r>
              <w:rPr>
                <w:sz w:val="16"/>
              </w:rPr>
              <w:t>27-</w:t>
            </w:r>
            <w:r>
              <w:rPr>
                <w:spacing w:val="-2"/>
                <w:sz w:val="16"/>
              </w:rPr>
              <w:t>605.40)</w:t>
            </w:r>
          </w:p>
        </w:tc>
        <w:tc>
          <w:tcPr>
            <w:tcW w:w="836" w:type="dxa"/>
            <w:shd w:val="clear" w:color="auto" w:fill="F1F1F1"/>
          </w:tcPr>
          <w:p w14:paraId="634732EF" w14:textId="77777777" w:rsidR="00247947" w:rsidRDefault="00247947">
            <w:pPr>
              <w:pStyle w:val="TableParagraph"/>
              <w:rPr>
                <w:sz w:val="16"/>
              </w:rPr>
            </w:pPr>
          </w:p>
        </w:tc>
        <w:tc>
          <w:tcPr>
            <w:tcW w:w="792" w:type="dxa"/>
            <w:shd w:val="clear" w:color="auto" w:fill="F1F1F1"/>
          </w:tcPr>
          <w:p w14:paraId="3D79D3FD" w14:textId="77777777" w:rsidR="00247947" w:rsidRDefault="00247947">
            <w:pPr>
              <w:pStyle w:val="TableParagraph"/>
              <w:rPr>
                <w:sz w:val="16"/>
              </w:rPr>
            </w:pPr>
          </w:p>
        </w:tc>
        <w:tc>
          <w:tcPr>
            <w:tcW w:w="835" w:type="dxa"/>
            <w:shd w:val="clear" w:color="auto" w:fill="F1F1F1"/>
          </w:tcPr>
          <w:p w14:paraId="05C67099" w14:textId="77777777" w:rsidR="00247947" w:rsidRDefault="00247947">
            <w:pPr>
              <w:pStyle w:val="TableParagraph"/>
              <w:rPr>
                <w:sz w:val="16"/>
              </w:rPr>
            </w:pPr>
          </w:p>
        </w:tc>
        <w:tc>
          <w:tcPr>
            <w:tcW w:w="1000" w:type="dxa"/>
            <w:shd w:val="clear" w:color="auto" w:fill="F1F1F1"/>
          </w:tcPr>
          <w:p w14:paraId="28DA4F56" w14:textId="77777777" w:rsidR="00247947" w:rsidRDefault="00247947">
            <w:pPr>
              <w:pStyle w:val="TableParagraph"/>
              <w:rPr>
                <w:sz w:val="16"/>
              </w:rPr>
            </w:pPr>
          </w:p>
        </w:tc>
        <w:tc>
          <w:tcPr>
            <w:tcW w:w="1008" w:type="dxa"/>
            <w:shd w:val="clear" w:color="auto" w:fill="F1F1F1"/>
          </w:tcPr>
          <w:p w14:paraId="5A226118" w14:textId="77777777" w:rsidR="00247947" w:rsidRDefault="00247947">
            <w:pPr>
              <w:pStyle w:val="TableParagraph"/>
              <w:rPr>
                <w:sz w:val="16"/>
              </w:rPr>
            </w:pPr>
          </w:p>
        </w:tc>
        <w:tc>
          <w:tcPr>
            <w:tcW w:w="924" w:type="dxa"/>
          </w:tcPr>
          <w:p w14:paraId="73F3C12A" w14:textId="77777777" w:rsidR="00247947" w:rsidRDefault="00F67635">
            <w:pPr>
              <w:pStyle w:val="TableParagraph"/>
              <w:spacing w:before="94"/>
              <w:ind w:left="1" w:right="58"/>
              <w:jc w:val="center"/>
              <w:rPr>
                <w:sz w:val="16"/>
              </w:rPr>
            </w:pPr>
            <w:r>
              <w:rPr>
                <w:spacing w:val="-5"/>
                <w:sz w:val="16"/>
              </w:rPr>
              <w:t>SE</w:t>
            </w:r>
          </w:p>
        </w:tc>
        <w:tc>
          <w:tcPr>
            <w:tcW w:w="947" w:type="dxa"/>
            <w:shd w:val="clear" w:color="auto" w:fill="F1F1F1"/>
          </w:tcPr>
          <w:p w14:paraId="6946543A" w14:textId="77777777" w:rsidR="00247947" w:rsidRDefault="00247947">
            <w:pPr>
              <w:pStyle w:val="TableParagraph"/>
              <w:rPr>
                <w:sz w:val="16"/>
              </w:rPr>
            </w:pPr>
          </w:p>
        </w:tc>
        <w:tc>
          <w:tcPr>
            <w:tcW w:w="1015" w:type="dxa"/>
            <w:shd w:val="clear" w:color="auto" w:fill="F1F1F1"/>
          </w:tcPr>
          <w:p w14:paraId="4A1A2B88" w14:textId="77777777" w:rsidR="00247947" w:rsidRDefault="00247947">
            <w:pPr>
              <w:pStyle w:val="TableParagraph"/>
              <w:rPr>
                <w:sz w:val="16"/>
              </w:rPr>
            </w:pPr>
          </w:p>
        </w:tc>
        <w:tc>
          <w:tcPr>
            <w:tcW w:w="856" w:type="dxa"/>
            <w:shd w:val="clear" w:color="auto" w:fill="F1F1F1"/>
          </w:tcPr>
          <w:p w14:paraId="6904E0E9" w14:textId="77777777" w:rsidR="00247947" w:rsidRDefault="00247947">
            <w:pPr>
              <w:pStyle w:val="TableParagraph"/>
              <w:rPr>
                <w:sz w:val="16"/>
              </w:rPr>
            </w:pPr>
          </w:p>
        </w:tc>
        <w:tc>
          <w:tcPr>
            <w:tcW w:w="871" w:type="dxa"/>
            <w:shd w:val="clear" w:color="auto" w:fill="F1F1F1"/>
          </w:tcPr>
          <w:p w14:paraId="7B35490C" w14:textId="77777777" w:rsidR="00247947" w:rsidRDefault="00247947">
            <w:pPr>
              <w:pStyle w:val="TableParagraph"/>
              <w:rPr>
                <w:sz w:val="16"/>
              </w:rPr>
            </w:pPr>
          </w:p>
        </w:tc>
        <w:tc>
          <w:tcPr>
            <w:tcW w:w="491" w:type="dxa"/>
          </w:tcPr>
          <w:p w14:paraId="46403B9C" w14:textId="77777777" w:rsidR="00247947" w:rsidRDefault="00247947">
            <w:pPr>
              <w:pStyle w:val="TableParagraph"/>
              <w:rPr>
                <w:sz w:val="16"/>
              </w:rPr>
            </w:pPr>
          </w:p>
        </w:tc>
      </w:tr>
      <w:tr w:rsidR="00247947" w14:paraId="1C613471" w14:textId="77777777">
        <w:trPr>
          <w:trHeight w:val="364"/>
        </w:trPr>
        <w:tc>
          <w:tcPr>
            <w:tcW w:w="2423" w:type="dxa"/>
          </w:tcPr>
          <w:p w14:paraId="6E6A74B6" w14:textId="77777777" w:rsidR="00247947" w:rsidRDefault="00F67635">
            <w:pPr>
              <w:pStyle w:val="TableParagraph"/>
              <w:spacing w:before="79"/>
              <w:ind w:left="50"/>
              <w:rPr>
                <w:sz w:val="16"/>
              </w:rPr>
            </w:pPr>
            <w:r>
              <w:rPr>
                <w:sz w:val="16"/>
              </w:rPr>
              <w:t xml:space="preserve">Wind </w:t>
            </w:r>
            <w:r>
              <w:rPr>
                <w:spacing w:val="-2"/>
                <w:sz w:val="16"/>
              </w:rPr>
              <w:t>Turbine</w:t>
            </w:r>
          </w:p>
        </w:tc>
        <w:tc>
          <w:tcPr>
            <w:tcW w:w="836" w:type="dxa"/>
          </w:tcPr>
          <w:p w14:paraId="050C5BCA" w14:textId="77777777" w:rsidR="00247947" w:rsidRDefault="00F67635">
            <w:pPr>
              <w:pStyle w:val="TableParagraph"/>
              <w:spacing w:before="79"/>
              <w:ind w:left="43"/>
              <w:jc w:val="center"/>
              <w:rPr>
                <w:sz w:val="16"/>
              </w:rPr>
            </w:pPr>
            <w:r>
              <w:rPr>
                <w:spacing w:val="-10"/>
                <w:sz w:val="16"/>
              </w:rPr>
              <w:t>P</w:t>
            </w:r>
          </w:p>
        </w:tc>
        <w:tc>
          <w:tcPr>
            <w:tcW w:w="792" w:type="dxa"/>
          </w:tcPr>
          <w:p w14:paraId="4629F6A0" w14:textId="77777777" w:rsidR="00247947" w:rsidRDefault="00F67635">
            <w:pPr>
              <w:pStyle w:val="TableParagraph"/>
              <w:spacing w:before="79"/>
              <w:ind w:left="2" w:right="2"/>
              <w:jc w:val="center"/>
              <w:rPr>
                <w:sz w:val="16"/>
              </w:rPr>
            </w:pPr>
            <w:r>
              <w:rPr>
                <w:spacing w:val="-10"/>
                <w:sz w:val="16"/>
              </w:rPr>
              <w:t>P</w:t>
            </w:r>
          </w:p>
        </w:tc>
        <w:tc>
          <w:tcPr>
            <w:tcW w:w="835" w:type="dxa"/>
          </w:tcPr>
          <w:p w14:paraId="52E73256" w14:textId="77777777" w:rsidR="00247947" w:rsidRDefault="00F67635">
            <w:pPr>
              <w:pStyle w:val="TableParagraph"/>
              <w:spacing w:before="79"/>
              <w:ind w:left="45" w:right="88"/>
              <w:jc w:val="center"/>
              <w:rPr>
                <w:sz w:val="16"/>
              </w:rPr>
            </w:pPr>
            <w:r>
              <w:rPr>
                <w:spacing w:val="-10"/>
                <w:sz w:val="16"/>
              </w:rPr>
              <w:t>P</w:t>
            </w:r>
          </w:p>
        </w:tc>
        <w:tc>
          <w:tcPr>
            <w:tcW w:w="1000" w:type="dxa"/>
          </w:tcPr>
          <w:p w14:paraId="0A8301C2" w14:textId="77777777" w:rsidR="00247947" w:rsidRDefault="00F67635">
            <w:pPr>
              <w:pStyle w:val="TableParagraph"/>
              <w:spacing w:before="79"/>
              <w:ind w:left="7" w:right="13"/>
              <w:jc w:val="center"/>
              <w:rPr>
                <w:sz w:val="16"/>
              </w:rPr>
            </w:pPr>
            <w:r>
              <w:rPr>
                <w:spacing w:val="-10"/>
                <w:sz w:val="16"/>
              </w:rPr>
              <w:t>P</w:t>
            </w:r>
          </w:p>
        </w:tc>
        <w:tc>
          <w:tcPr>
            <w:tcW w:w="1008" w:type="dxa"/>
          </w:tcPr>
          <w:p w14:paraId="5EE73442" w14:textId="77777777" w:rsidR="00247947" w:rsidRDefault="00F67635">
            <w:pPr>
              <w:pStyle w:val="TableParagraph"/>
              <w:spacing w:before="79"/>
              <w:ind w:left="17" w:right="16"/>
              <w:jc w:val="center"/>
              <w:rPr>
                <w:sz w:val="16"/>
              </w:rPr>
            </w:pPr>
            <w:r>
              <w:rPr>
                <w:spacing w:val="-10"/>
                <w:sz w:val="16"/>
              </w:rPr>
              <w:t>P</w:t>
            </w:r>
          </w:p>
        </w:tc>
        <w:tc>
          <w:tcPr>
            <w:tcW w:w="924" w:type="dxa"/>
          </w:tcPr>
          <w:p w14:paraId="66CCBE70" w14:textId="77777777" w:rsidR="00247947" w:rsidRDefault="00F67635">
            <w:pPr>
              <w:pStyle w:val="TableParagraph"/>
              <w:spacing w:before="79"/>
              <w:ind w:right="58"/>
              <w:jc w:val="center"/>
              <w:rPr>
                <w:sz w:val="16"/>
              </w:rPr>
            </w:pPr>
            <w:r>
              <w:rPr>
                <w:spacing w:val="-10"/>
                <w:sz w:val="16"/>
              </w:rPr>
              <w:t>P</w:t>
            </w:r>
          </w:p>
        </w:tc>
        <w:tc>
          <w:tcPr>
            <w:tcW w:w="947" w:type="dxa"/>
          </w:tcPr>
          <w:p w14:paraId="57B2AF32" w14:textId="77777777" w:rsidR="00247947" w:rsidRDefault="00F67635">
            <w:pPr>
              <w:pStyle w:val="TableParagraph"/>
              <w:spacing w:before="79"/>
              <w:ind w:right="57"/>
              <w:jc w:val="center"/>
              <w:rPr>
                <w:sz w:val="16"/>
              </w:rPr>
            </w:pPr>
            <w:r>
              <w:rPr>
                <w:spacing w:val="-10"/>
                <w:sz w:val="16"/>
              </w:rPr>
              <w:t>P</w:t>
            </w:r>
          </w:p>
        </w:tc>
        <w:tc>
          <w:tcPr>
            <w:tcW w:w="1015" w:type="dxa"/>
          </w:tcPr>
          <w:p w14:paraId="7CF7E934" w14:textId="77777777" w:rsidR="00247947" w:rsidRDefault="00F67635">
            <w:pPr>
              <w:pStyle w:val="TableParagraph"/>
              <w:spacing w:before="79"/>
              <w:ind w:right="3"/>
              <w:jc w:val="center"/>
              <w:rPr>
                <w:sz w:val="16"/>
              </w:rPr>
            </w:pPr>
            <w:r>
              <w:rPr>
                <w:spacing w:val="-10"/>
                <w:sz w:val="16"/>
              </w:rPr>
              <w:t>P</w:t>
            </w:r>
          </w:p>
        </w:tc>
        <w:tc>
          <w:tcPr>
            <w:tcW w:w="856" w:type="dxa"/>
          </w:tcPr>
          <w:p w14:paraId="4DBA5A23" w14:textId="77777777" w:rsidR="00247947" w:rsidRDefault="00F67635">
            <w:pPr>
              <w:pStyle w:val="TableParagraph"/>
              <w:spacing w:before="79"/>
              <w:ind w:right="2"/>
              <w:jc w:val="center"/>
              <w:rPr>
                <w:sz w:val="16"/>
              </w:rPr>
            </w:pPr>
            <w:r>
              <w:rPr>
                <w:spacing w:val="-10"/>
                <w:sz w:val="16"/>
              </w:rPr>
              <w:t>P</w:t>
            </w:r>
          </w:p>
        </w:tc>
        <w:tc>
          <w:tcPr>
            <w:tcW w:w="871" w:type="dxa"/>
          </w:tcPr>
          <w:p w14:paraId="0120E070" w14:textId="77777777" w:rsidR="00247947" w:rsidRDefault="00F67635">
            <w:pPr>
              <w:pStyle w:val="TableParagraph"/>
              <w:spacing w:before="79"/>
              <w:ind w:left="6" w:right="7"/>
              <w:jc w:val="center"/>
              <w:rPr>
                <w:sz w:val="16"/>
              </w:rPr>
            </w:pPr>
            <w:r>
              <w:rPr>
                <w:spacing w:val="-10"/>
                <w:sz w:val="16"/>
              </w:rPr>
              <w:t>P</w:t>
            </w:r>
          </w:p>
        </w:tc>
        <w:tc>
          <w:tcPr>
            <w:tcW w:w="491" w:type="dxa"/>
          </w:tcPr>
          <w:p w14:paraId="654ED57E" w14:textId="77777777" w:rsidR="00247947" w:rsidRDefault="00F67635">
            <w:pPr>
              <w:pStyle w:val="TableParagraph"/>
              <w:spacing w:before="79"/>
              <w:ind w:right="92"/>
              <w:jc w:val="right"/>
              <w:rPr>
                <w:sz w:val="16"/>
              </w:rPr>
            </w:pPr>
            <w:r>
              <w:rPr>
                <w:spacing w:val="-10"/>
                <w:sz w:val="16"/>
              </w:rPr>
              <w:t>P</w:t>
            </w:r>
          </w:p>
        </w:tc>
      </w:tr>
      <w:tr w:rsidR="00247947" w14:paraId="3215367A" w14:textId="77777777">
        <w:trPr>
          <w:trHeight w:val="798"/>
        </w:trPr>
        <w:tc>
          <w:tcPr>
            <w:tcW w:w="2423" w:type="dxa"/>
          </w:tcPr>
          <w:p w14:paraId="5825A70B" w14:textId="77777777" w:rsidR="00247947" w:rsidRDefault="00F67635">
            <w:pPr>
              <w:pStyle w:val="TableParagraph"/>
              <w:spacing w:before="94" w:line="338" w:lineRule="auto"/>
              <w:ind w:left="50"/>
              <w:rPr>
                <w:sz w:val="16"/>
              </w:rPr>
            </w:pPr>
            <w:r>
              <w:rPr>
                <w:sz w:val="16"/>
              </w:rPr>
              <w:t>Any</w:t>
            </w:r>
            <w:r>
              <w:rPr>
                <w:spacing w:val="-10"/>
                <w:sz w:val="16"/>
              </w:rPr>
              <w:t xml:space="preserve"> </w:t>
            </w:r>
            <w:r>
              <w:rPr>
                <w:sz w:val="16"/>
              </w:rPr>
              <w:t>Nonresidential</w:t>
            </w:r>
            <w:r>
              <w:rPr>
                <w:spacing w:val="-10"/>
                <w:sz w:val="16"/>
              </w:rPr>
              <w:t xml:space="preserve"> </w:t>
            </w:r>
            <w:r>
              <w:rPr>
                <w:sz w:val="16"/>
              </w:rPr>
              <w:t>Land</w:t>
            </w:r>
            <w:r>
              <w:rPr>
                <w:spacing w:val="-10"/>
                <w:sz w:val="16"/>
              </w:rPr>
              <w:t xml:space="preserve"> </w:t>
            </w:r>
            <w:r>
              <w:rPr>
                <w:sz w:val="16"/>
              </w:rPr>
              <w:t>Use</w:t>
            </w:r>
            <w:r>
              <w:rPr>
                <w:spacing w:val="-10"/>
                <w:sz w:val="16"/>
              </w:rPr>
              <w:t xml:space="preserve"> </w:t>
            </w:r>
            <w:r>
              <w:rPr>
                <w:sz w:val="16"/>
              </w:rPr>
              <w:t>Not</w:t>
            </w:r>
            <w:r>
              <w:rPr>
                <w:spacing w:val="40"/>
                <w:sz w:val="16"/>
              </w:rPr>
              <w:t xml:space="preserve"> </w:t>
            </w:r>
            <w:r>
              <w:rPr>
                <w:sz w:val="16"/>
              </w:rPr>
              <w:t>Assigned Otherwise (see</w:t>
            </w:r>
          </w:p>
          <w:p w14:paraId="37864297" w14:textId="77777777" w:rsidR="00247947" w:rsidRDefault="00F67635">
            <w:pPr>
              <w:pStyle w:val="TableParagraph"/>
              <w:spacing w:before="1" w:line="164" w:lineRule="exact"/>
              <w:ind w:left="50"/>
              <w:rPr>
                <w:sz w:val="16"/>
              </w:rPr>
            </w:pPr>
            <w:r>
              <w:rPr>
                <w:sz w:val="16"/>
              </w:rPr>
              <w:t>§ 27-</w:t>
            </w:r>
            <w:r>
              <w:rPr>
                <w:spacing w:val="-2"/>
                <w:sz w:val="16"/>
              </w:rPr>
              <w:t>605.3)</w:t>
            </w:r>
          </w:p>
        </w:tc>
        <w:tc>
          <w:tcPr>
            <w:tcW w:w="836" w:type="dxa"/>
          </w:tcPr>
          <w:p w14:paraId="34B55C6B" w14:textId="77777777" w:rsidR="00247947" w:rsidRDefault="00247947">
            <w:pPr>
              <w:pStyle w:val="TableParagraph"/>
              <w:rPr>
                <w:sz w:val="16"/>
              </w:rPr>
            </w:pPr>
          </w:p>
        </w:tc>
        <w:tc>
          <w:tcPr>
            <w:tcW w:w="792" w:type="dxa"/>
          </w:tcPr>
          <w:p w14:paraId="2CA74C3D" w14:textId="77777777" w:rsidR="00247947" w:rsidRDefault="00247947">
            <w:pPr>
              <w:pStyle w:val="TableParagraph"/>
              <w:rPr>
                <w:sz w:val="16"/>
              </w:rPr>
            </w:pPr>
          </w:p>
        </w:tc>
        <w:tc>
          <w:tcPr>
            <w:tcW w:w="835" w:type="dxa"/>
          </w:tcPr>
          <w:p w14:paraId="2924920F" w14:textId="77777777" w:rsidR="00247947" w:rsidRDefault="00247947">
            <w:pPr>
              <w:pStyle w:val="TableParagraph"/>
              <w:rPr>
                <w:sz w:val="16"/>
              </w:rPr>
            </w:pPr>
          </w:p>
        </w:tc>
        <w:tc>
          <w:tcPr>
            <w:tcW w:w="1000" w:type="dxa"/>
          </w:tcPr>
          <w:p w14:paraId="7B041161" w14:textId="77777777" w:rsidR="00247947" w:rsidRDefault="00247947">
            <w:pPr>
              <w:pStyle w:val="TableParagraph"/>
              <w:rPr>
                <w:sz w:val="16"/>
              </w:rPr>
            </w:pPr>
          </w:p>
        </w:tc>
        <w:tc>
          <w:tcPr>
            <w:tcW w:w="1008" w:type="dxa"/>
          </w:tcPr>
          <w:p w14:paraId="661B9E76" w14:textId="77777777" w:rsidR="00247947" w:rsidRDefault="00247947">
            <w:pPr>
              <w:pStyle w:val="TableParagraph"/>
              <w:rPr>
                <w:sz w:val="16"/>
              </w:rPr>
            </w:pPr>
          </w:p>
        </w:tc>
        <w:tc>
          <w:tcPr>
            <w:tcW w:w="924" w:type="dxa"/>
          </w:tcPr>
          <w:p w14:paraId="4C9B082E" w14:textId="77777777" w:rsidR="00247947" w:rsidRDefault="00247947">
            <w:pPr>
              <w:pStyle w:val="TableParagraph"/>
              <w:rPr>
                <w:sz w:val="16"/>
              </w:rPr>
            </w:pPr>
          </w:p>
        </w:tc>
        <w:tc>
          <w:tcPr>
            <w:tcW w:w="947" w:type="dxa"/>
          </w:tcPr>
          <w:p w14:paraId="7295BB74" w14:textId="77777777" w:rsidR="00247947" w:rsidRDefault="00247947">
            <w:pPr>
              <w:pStyle w:val="TableParagraph"/>
              <w:rPr>
                <w:sz w:val="16"/>
              </w:rPr>
            </w:pPr>
          </w:p>
        </w:tc>
        <w:tc>
          <w:tcPr>
            <w:tcW w:w="1015" w:type="dxa"/>
          </w:tcPr>
          <w:p w14:paraId="75453CCF" w14:textId="77777777" w:rsidR="00247947" w:rsidRDefault="00247947">
            <w:pPr>
              <w:pStyle w:val="TableParagraph"/>
              <w:rPr>
                <w:sz w:val="16"/>
              </w:rPr>
            </w:pPr>
          </w:p>
        </w:tc>
        <w:tc>
          <w:tcPr>
            <w:tcW w:w="856" w:type="dxa"/>
          </w:tcPr>
          <w:p w14:paraId="7C3AD226" w14:textId="77777777" w:rsidR="00247947" w:rsidRDefault="00247947">
            <w:pPr>
              <w:pStyle w:val="TableParagraph"/>
              <w:rPr>
                <w:sz w:val="16"/>
              </w:rPr>
            </w:pPr>
          </w:p>
        </w:tc>
        <w:tc>
          <w:tcPr>
            <w:tcW w:w="871" w:type="dxa"/>
          </w:tcPr>
          <w:p w14:paraId="779CECDE" w14:textId="77777777" w:rsidR="00247947" w:rsidRDefault="00247947">
            <w:pPr>
              <w:pStyle w:val="TableParagraph"/>
              <w:rPr>
                <w:sz w:val="16"/>
              </w:rPr>
            </w:pPr>
          </w:p>
        </w:tc>
        <w:tc>
          <w:tcPr>
            <w:tcW w:w="491" w:type="dxa"/>
          </w:tcPr>
          <w:p w14:paraId="5A380499" w14:textId="77777777" w:rsidR="00247947" w:rsidRDefault="00F67635">
            <w:pPr>
              <w:pStyle w:val="TableParagraph"/>
              <w:spacing w:before="94"/>
              <w:ind w:right="44"/>
              <w:jc w:val="right"/>
              <w:rPr>
                <w:sz w:val="16"/>
              </w:rPr>
            </w:pPr>
            <w:r>
              <w:rPr>
                <w:spacing w:val="-5"/>
                <w:sz w:val="16"/>
              </w:rPr>
              <w:t>SE</w:t>
            </w:r>
          </w:p>
        </w:tc>
      </w:tr>
    </w:tbl>
    <w:p w14:paraId="4FF56886" w14:textId="77777777" w:rsidR="00247947" w:rsidRDefault="00247947">
      <w:pPr>
        <w:pStyle w:val="TableParagraph"/>
        <w:jc w:val="right"/>
        <w:rPr>
          <w:sz w:val="16"/>
        </w:rPr>
      </w:pPr>
    </w:p>
    <w:p w14:paraId="68CD7356" w14:textId="77777777" w:rsidR="00223812" w:rsidRDefault="00223812" w:rsidP="00223812">
      <w:pPr>
        <w:rPr>
          <w:sz w:val="16"/>
        </w:rPr>
      </w:pPr>
    </w:p>
    <w:p w14:paraId="73676AC2" w14:textId="42565721" w:rsidR="008912A9" w:rsidRPr="008912A9" w:rsidRDefault="008912A9" w:rsidP="00223812">
      <w:pPr>
        <w:tabs>
          <w:tab w:val="left" w:pos="3915"/>
        </w:tabs>
      </w:pPr>
    </w:p>
    <w:p w14:paraId="3BFF57FB" w14:textId="77777777" w:rsidR="00223812" w:rsidRPr="00235253" w:rsidRDefault="00223812" w:rsidP="00B64B4F">
      <w:pPr>
        <w:pStyle w:val="ListParagraph"/>
        <w:ind w:left="1440" w:firstLine="0"/>
        <w:rPr>
          <w:sz w:val="24"/>
          <w:szCs w:val="24"/>
          <w:u w:val="single"/>
        </w:rPr>
      </w:pPr>
    </w:p>
    <w:tbl>
      <w:tblPr>
        <w:tblW w:w="1440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2430"/>
        <w:gridCol w:w="900"/>
        <w:gridCol w:w="630"/>
        <w:gridCol w:w="900"/>
        <w:gridCol w:w="990"/>
        <w:gridCol w:w="990"/>
        <w:gridCol w:w="990"/>
        <w:gridCol w:w="990"/>
        <w:gridCol w:w="990"/>
        <w:gridCol w:w="810"/>
        <w:gridCol w:w="810"/>
        <w:gridCol w:w="810"/>
      </w:tblGrid>
      <w:tr w:rsidR="008912A9" w14:paraId="160B6BE3" w14:textId="77777777" w:rsidTr="000C0E86">
        <w:trPr>
          <w:trHeight w:val="607"/>
        </w:trPr>
        <w:tc>
          <w:tcPr>
            <w:tcW w:w="2160" w:type="dxa"/>
          </w:tcPr>
          <w:p w14:paraId="030F42F5" w14:textId="26EB59B9" w:rsidR="00223812" w:rsidRDefault="00223812" w:rsidP="006C6602">
            <w:pPr>
              <w:pStyle w:val="TableParagraph"/>
              <w:spacing w:line="173" w:lineRule="exact"/>
              <w:ind w:left="30" w:hanging="30"/>
              <w:jc w:val="center"/>
              <w:rPr>
                <w:sz w:val="18"/>
              </w:rPr>
            </w:pPr>
            <w:bookmarkStart w:id="20" w:name="_Hlk210917467"/>
          </w:p>
        </w:tc>
        <w:tc>
          <w:tcPr>
            <w:tcW w:w="2430" w:type="dxa"/>
            <w:tcBorders>
              <w:bottom w:val="single" w:sz="12" w:space="0" w:color="000000"/>
            </w:tcBorders>
          </w:tcPr>
          <w:p w14:paraId="7B8857E3" w14:textId="77777777" w:rsidR="00223812" w:rsidRDefault="00223812" w:rsidP="006C6602">
            <w:pPr>
              <w:pStyle w:val="TableParagraph"/>
              <w:rPr>
                <w:sz w:val="18"/>
              </w:rPr>
            </w:pPr>
          </w:p>
          <w:p w14:paraId="38A0AA16" w14:textId="77777777" w:rsidR="00223812" w:rsidRPr="00073AE5" w:rsidRDefault="00223812" w:rsidP="006C6602"/>
        </w:tc>
        <w:tc>
          <w:tcPr>
            <w:tcW w:w="900" w:type="dxa"/>
            <w:tcBorders>
              <w:bottom w:val="single" w:sz="12" w:space="0" w:color="000000"/>
            </w:tcBorders>
          </w:tcPr>
          <w:p w14:paraId="06A9D9E6" w14:textId="77777777" w:rsidR="00223812" w:rsidRDefault="00223812" w:rsidP="006C6602">
            <w:pPr>
              <w:pStyle w:val="TableParagraph"/>
              <w:spacing w:before="59"/>
              <w:rPr>
                <w:sz w:val="18"/>
              </w:rPr>
            </w:pPr>
          </w:p>
          <w:p w14:paraId="3D19001B" w14:textId="77777777" w:rsidR="00223812" w:rsidRDefault="00223812" w:rsidP="006C6602">
            <w:pPr>
              <w:pStyle w:val="TableParagraph"/>
              <w:ind w:left="22" w:right="11"/>
              <w:jc w:val="center"/>
              <w:rPr>
                <w:b/>
                <w:sz w:val="18"/>
              </w:rPr>
            </w:pPr>
            <w:r>
              <w:rPr>
                <w:b/>
                <w:sz w:val="18"/>
              </w:rPr>
              <w:t>R-</w:t>
            </w:r>
            <w:r>
              <w:rPr>
                <w:b/>
                <w:spacing w:val="-12"/>
                <w:sz w:val="18"/>
              </w:rPr>
              <w:t>C</w:t>
            </w:r>
          </w:p>
        </w:tc>
        <w:tc>
          <w:tcPr>
            <w:tcW w:w="630" w:type="dxa"/>
            <w:tcBorders>
              <w:bottom w:val="single" w:sz="12" w:space="0" w:color="000000"/>
            </w:tcBorders>
          </w:tcPr>
          <w:p w14:paraId="0325E474" w14:textId="77777777" w:rsidR="00223812" w:rsidRDefault="00223812" w:rsidP="006C6602">
            <w:pPr>
              <w:pStyle w:val="TableParagraph"/>
              <w:spacing w:before="59"/>
              <w:rPr>
                <w:sz w:val="18"/>
              </w:rPr>
            </w:pPr>
          </w:p>
          <w:p w14:paraId="5FB9E50B" w14:textId="77777777" w:rsidR="00223812" w:rsidRDefault="00223812" w:rsidP="006C6602">
            <w:pPr>
              <w:pStyle w:val="TableParagraph"/>
              <w:ind w:left="22" w:right="16"/>
              <w:jc w:val="center"/>
              <w:rPr>
                <w:b/>
                <w:sz w:val="18"/>
              </w:rPr>
            </w:pPr>
            <w:r>
              <w:rPr>
                <w:b/>
                <w:sz w:val="18"/>
              </w:rPr>
              <w:t>R-</w:t>
            </w:r>
            <w:r>
              <w:rPr>
                <w:b/>
                <w:spacing w:val="-10"/>
                <w:sz w:val="18"/>
              </w:rPr>
              <w:t>S</w:t>
            </w:r>
          </w:p>
        </w:tc>
        <w:tc>
          <w:tcPr>
            <w:tcW w:w="900" w:type="dxa"/>
            <w:tcBorders>
              <w:bottom w:val="single" w:sz="12" w:space="0" w:color="000000"/>
            </w:tcBorders>
          </w:tcPr>
          <w:p w14:paraId="7994CBF5" w14:textId="77777777" w:rsidR="00223812" w:rsidRDefault="00223812" w:rsidP="006C6602">
            <w:pPr>
              <w:pStyle w:val="TableParagraph"/>
              <w:spacing w:before="59"/>
              <w:rPr>
                <w:sz w:val="18"/>
              </w:rPr>
            </w:pPr>
          </w:p>
          <w:p w14:paraId="5C617B9A" w14:textId="77777777" w:rsidR="00223812" w:rsidRDefault="00223812" w:rsidP="006C6602">
            <w:pPr>
              <w:pStyle w:val="TableParagraph"/>
              <w:ind w:left="22" w:right="9"/>
              <w:jc w:val="center"/>
              <w:rPr>
                <w:b/>
                <w:sz w:val="18"/>
              </w:rPr>
            </w:pPr>
            <w:r>
              <w:rPr>
                <w:b/>
                <w:sz w:val="18"/>
              </w:rPr>
              <w:t>R-</w:t>
            </w:r>
            <w:r>
              <w:rPr>
                <w:b/>
                <w:spacing w:val="-12"/>
                <w:sz w:val="18"/>
              </w:rPr>
              <w:t>U</w:t>
            </w:r>
          </w:p>
        </w:tc>
        <w:tc>
          <w:tcPr>
            <w:tcW w:w="990" w:type="dxa"/>
            <w:tcBorders>
              <w:bottom w:val="single" w:sz="12" w:space="0" w:color="000000"/>
            </w:tcBorders>
          </w:tcPr>
          <w:p w14:paraId="22CF97B1" w14:textId="77777777" w:rsidR="00223812" w:rsidRDefault="00223812" w:rsidP="006C6602">
            <w:pPr>
              <w:pStyle w:val="TableParagraph"/>
              <w:spacing w:before="59"/>
              <w:rPr>
                <w:sz w:val="18"/>
              </w:rPr>
            </w:pPr>
          </w:p>
          <w:p w14:paraId="10FB257D" w14:textId="77777777" w:rsidR="00223812" w:rsidRDefault="00223812" w:rsidP="006C6602">
            <w:pPr>
              <w:pStyle w:val="TableParagraph"/>
              <w:ind w:left="22" w:right="8"/>
              <w:jc w:val="center"/>
              <w:rPr>
                <w:b/>
                <w:sz w:val="18"/>
              </w:rPr>
            </w:pPr>
            <w:r>
              <w:rPr>
                <w:b/>
                <w:sz w:val="18"/>
              </w:rPr>
              <w:t>C-</w:t>
            </w:r>
            <w:r>
              <w:rPr>
                <w:b/>
                <w:spacing w:val="-12"/>
                <w:sz w:val="18"/>
              </w:rPr>
              <w:t>R</w:t>
            </w:r>
          </w:p>
        </w:tc>
        <w:tc>
          <w:tcPr>
            <w:tcW w:w="990" w:type="dxa"/>
            <w:tcBorders>
              <w:bottom w:val="single" w:sz="12" w:space="0" w:color="000000"/>
            </w:tcBorders>
          </w:tcPr>
          <w:p w14:paraId="0DD9EB21" w14:textId="77777777" w:rsidR="00223812" w:rsidRDefault="00223812" w:rsidP="006C6602">
            <w:pPr>
              <w:pStyle w:val="TableParagraph"/>
              <w:spacing w:before="59"/>
              <w:rPr>
                <w:sz w:val="18"/>
              </w:rPr>
            </w:pPr>
          </w:p>
          <w:p w14:paraId="7C1E05BC" w14:textId="77777777" w:rsidR="00223812" w:rsidRDefault="00223812" w:rsidP="006C6602">
            <w:pPr>
              <w:pStyle w:val="TableParagraph"/>
              <w:ind w:left="22" w:right="22"/>
              <w:jc w:val="center"/>
              <w:rPr>
                <w:b/>
                <w:sz w:val="18"/>
              </w:rPr>
            </w:pPr>
            <w:r>
              <w:rPr>
                <w:b/>
                <w:sz w:val="18"/>
              </w:rPr>
              <w:t>MX-</w:t>
            </w:r>
            <w:r>
              <w:rPr>
                <w:b/>
                <w:spacing w:val="-10"/>
                <w:sz w:val="18"/>
              </w:rPr>
              <w:t>1</w:t>
            </w:r>
          </w:p>
        </w:tc>
        <w:tc>
          <w:tcPr>
            <w:tcW w:w="990" w:type="dxa"/>
            <w:tcBorders>
              <w:bottom w:val="single" w:sz="12" w:space="0" w:color="000000"/>
            </w:tcBorders>
          </w:tcPr>
          <w:p w14:paraId="26CEF8B5" w14:textId="77777777" w:rsidR="00223812" w:rsidRDefault="00223812" w:rsidP="006C6602">
            <w:pPr>
              <w:pStyle w:val="TableParagraph"/>
              <w:spacing w:before="59"/>
              <w:rPr>
                <w:sz w:val="18"/>
              </w:rPr>
            </w:pPr>
          </w:p>
          <w:p w14:paraId="6D27F185" w14:textId="77777777" w:rsidR="00223812" w:rsidRDefault="00223812" w:rsidP="006C6602">
            <w:pPr>
              <w:pStyle w:val="TableParagraph"/>
              <w:ind w:left="22" w:right="21"/>
              <w:jc w:val="center"/>
              <w:rPr>
                <w:b/>
                <w:sz w:val="18"/>
              </w:rPr>
            </w:pPr>
            <w:r>
              <w:rPr>
                <w:b/>
                <w:sz w:val="18"/>
              </w:rPr>
              <w:t>MX-</w:t>
            </w:r>
            <w:r>
              <w:rPr>
                <w:b/>
                <w:spacing w:val="-10"/>
                <w:sz w:val="18"/>
              </w:rPr>
              <w:t>2</w:t>
            </w:r>
          </w:p>
        </w:tc>
        <w:tc>
          <w:tcPr>
            <w:tcW w:w="990" w:type="dxa"/>
            <w:tcBorders>
              <w:bottom w:val="single" w:sz="12" w:space="0" w:color="000000"/>
            </w:tcBorders>
          </w:tcPr>
          <w:p w14:paraId="30697D3E" w14:textId="77777777" w:rsidR="00223812" w:rsidRDefault="00223812" w:rsidP="006C6602">
            <w:pPr>
              <w:pStyle w:val="TableParagraph"/>
              <w:spacing w:before="59"/>
              <w:rPr>
                <w:sz w:val="18"/>
              </w:rPr>
            </w:pPr>
          </w:p>
          <w:p w14:paraId="59F68C2A" w14:textId="77777777" w:rsidR="00223812" w:rsidRDefault="00223812" w:rsidP="006C6602">
            <w:pPr>
              <w:pStyle w:val="TableParagraph"/>
              <w:ind w:left="22" w:right="20"/>
              <w:jc w:val="center"/>
              <w:rPr>
                <w:b/>
                <w:sz w:val="18"/>
              </w:rPr>
            </w:pPr>
            <w:r>
              <w:rPr>
                <w:b/>
                <w:sz w:val="18"/>
              </w:rPr>
              <w:t>MX-</w:t>
            </w:r>
            <w:r>
              <w:rPr>
                <w:b/>
                <w:spacing w:val="-10"/>
                <w:sz w:val="18"/>
              </w:rPr>
              <w:t>3</w:t>
            </w:r>
          </w:p>
        </w:tc>
        <w:tc>
          <w:tcPr>
            <w:tcW w:w="990" w:type="dxa"/>
            <w:tcBorders>
              <w:bottom w:val="single" w:sz="12" w:space="0" w:color="000000"/>
            </w:tcBorders>
          </w:tcPr>
          <w:p w14:paraId="626BFC86" w14:textId="77777777" w:rsidR="00223812" w:rsidRDefault="00223812" w:rsidP="006C6602">
            <w:pPr>
              <w:pStyle w:val="TableParagraph"/>
              <w:spacing w:before="59"/>
              <w:rPr>
                <w:sz w:val="18"/>
              </w:rPr>
            </w:pPr>
          </w:p>
          <w:p w14:paraId="63C395A4" w14:textId="77777777" w:rsidR="00223812" w:rsidRDefault="00223812" w:rsidP="006C6602">
            <w:pPr>
              <w:pStyle w:val="TableParagraph"/>
              <w:ind w:left="22" w:right="1"/>
              <w:jc w:val="center"/>
              <w:rPr>
                <w:b/>
                <w:sz w:val="18"/>
              </w:rPr>
            </w:pPr>
            <w:r>
              <w:rPr>
                <w:b/>
                <w:sz w:val="18"/>
              </w:rPr>
              <w:t>C-</w:t>
            </w:r>
            <w:r>
              <w:rPr>
                <w:b/>
                <w:spacing w:val="-10"/>
                <w:sz w:val="18"/>
              </w:rPr>
              <w:t>W</w:t>
            </w:r>
          </w:p>
        </w:tc>
        <w:tc>
          <w:tcPr>
            <w:tcW w:w="810" w:type="dxa"/>
            <w:tcBorders>
              <w:bottom w:val="single" w:sz="12" w:space="0" w:color="000000"/>
            </w:tcBorders>
          </w:tcPr>
          <w:p w14:paraId="6150A32C" w14:textId="77777777" w:rsidR="00223812" w:rsidRDefault="00223812" w:rsidP="006C6602">
            <w:pPr>
              <w:pStyle w:val="TableParagraph"/>
              <w:spacing w:before="59"/>
              <w:rPr>
                <w:sz w:val="18"/>
              </w:rPr>
            </w:pPr>
          </w:p>
          <w:p w14:paraId="6D90ACB8" w14:textId="77777777" w:rsidR="00223812" w:rsidRDefault="00223812" w:rsidP="006C6602">
            <w:pPr>
              <w:pStyle w:val="TableParagraph"/>
              <w:ind w:left="22"/>
              <w:jc w:val="center"/>
              <w:rPr>
                <w:b/>
                <w:sz w:val="18"/>
              </w:rPr>
            </w:pPr>
            <w:r>
              <w:rPr>
                <w:b/>
                <w:spacing w:val="-5"/>
                <w:w w:val="105"/>
                <w:sz w:val="18"/>
              </w:rPr>
              <w:t>IN</w:t>
            </w:r>
          </w:p>
        </w:tc>
        <w:tc>
          <w:tcPr>
            <w:tcW w:w="810" w:type="dxa"/>
            <w:tcBorders>
              <w:bottom w:val="single" w:sz="12" w:space="0" w:color="000000"/>
            </w:tcBorders>
          </w:tcPr>
          <w:p w14:paraId="623EF199" w14:textId="77777777" w:rsidR="00223812" w:rsidRDefault="00223812" w:rsidP="006C6602">
            <w:pPr>
              <w:pStyle w:val="TableParagraph"/>
              <w:spacing w:before="59"/>
              <w:rPr>
                <w:sz w:val="18"/>
              </w:rPr>
            </w:pPr>
          </w:p>
          <w:p w14:paraId="23C76402" w14:textId="77777777" w:rsidR="00223812" w:rsidRDefault="00223812" w:rsidP="006C6602">
            <w:pPr>
              <w:pStyle w:val="TableParagraph"/>
              <w:ind w:left="22" w:right="1"/>
              <w:jc w:val="center"/>
              <w:rPr>
                <w:b/>
                <w:sz w:val="18"/>
              </w:rPr>
            </w:pPr>
            <w:r>
              <w:rPr>
                <w:b/>
                <w:spacing w:val="7"/>
                <w:w w:val="105"/>
                <w:sz w:val="18"/>
              </w:rPr>
              <w:t>BC</w:t>
            </w:r>
          </w:p>
        </w:tc>
        <w:tc>
          <w:tcPr>
            <w:tcW w:w="810" w:type="dxa"/>
            <w:tcBorders>
              <w:bottom w:val="single" w:sz="12" w:space="0" w:color="000000"/>
            </w:tcBorders>
          </w:tcPr>
          <w:p w14:paraId="33546A02" w14:textId="77777777" w:rsidR="00223812" w:rsidRDefault="00223812" w:rsidP="006C6602">
            <w:pPr>
              <w:pStyle w:val="TableParagraph"/>
              <w:spacing w:before="59"/>
              <w:rPr>
                <w:sz w:val="18"/>
              </w:rPr>
            </w:pPr>
          </w:p>
          <w:p w14:paraId="48739AEE" w14:textId="77777777" w:rsidR="00223812" w:rsidRDefault="00223812" w:rsidP="006C6602">
            <w:pPr>
              <w:pStyle w:val="TableParagraph"/>
              <w:ind w:left="35"/>
              <w:jc w:val="center"/>
              <w:rPr>
                <w:b/>
                <w:sz w:val="18"/>
              </w:rPr>
            </w:pPr>
            <w:r>
              <w:rPr>
                <w:b/>
                <w:spacing w:val="-5"/>
                <w:w w:val="105"/>
                <w:sz w:val="18"/>
              </w:rPr>
              <w:t>IP</w:t>
            </w:r>
          </w:p>
        </w:tc>
      </w:tr>
      <w:bookmarkEnd w:id="20"/>
      <w:tr w:rsidR="00223812" w14:paraId="0BDA26EC" w14:textId="77777777" w:rsidTr="000C0E86">
        <w:trPr>
          <w:trHeight w:val="331"/>
        </w:trPr>
        <w:tc>
          <w:tcPr>
            <w:tcW w:w="2160" w:type="dxa"/>
            <w:tcBorders>
              <w:right w:val="single" w:sz="12" w:space="0" w:color="000000"/>
            </w:tcBorders>
          </w:tcPr>
          <w:p w14:paraId="4F36AB9F" w14:textId="77777777" w:rsidR="00223812" w:rsidRDefault="00223812" w:rsidP="006C6602">
            <w:pPr>
              <w:pStyle w:val="TableParagraph"/>
              <w:rPr>
                <w:sz w:val="16"/>
              </w:rPr>
            </w:pPr>
          </w:p>
        </w:tc>
        <w:tc>
          <w:tcPr>
            <w:tcW w:w="12240" w:type="dxa"/>
            <w:gridSpan w:val="12"/>
            <w:tcBorders>
              <w:top w:val="single" w:sz="12" w:space="0" w:color="000000"/>
              <w:left w:val="single" w:sz="12" w:space="0" w:color="000000"/>
              <w:bottom w:val="single" w:sz="12" w:space="0" w:color="000000"/>
              <w:right w:val="single" w:sz="12" w:space="0" w:color="000000"/>
            </w:tcBorders>
          </w:tcPr>
          <w:p w14:paraId="7F62C986" w14:textId="77777777" w:rsidR="00223812" w:rsidRPr="003411A3" w:rsidRDefault="00223812" w:rsidP="006C6602">
            <w:pPr>
              <w:pStyle w:val="TableParagraph"/>
              <w:spacing w:before="16" w:line="195" w:lineRule="exact"/>
              <w:ind w:left="28"/>
              <w:rPr>
                <w:b/>
                <w:sz w:val="16"/>
                <w:szCs w:val="16"/>
              </w:rPr>
            </w:pPr>
            <w:r w:rsidRPr="003411A3">
              <w:rPr>
                <w:b/>
                <w:sz w:val="16"/>
                <w:szCs w:val="16"/>
              </w:rPr>
              <w:t>Care-</w:t>
            </w:r>
            <w:r w:rsidRPr="003411A3">
              <w:rPr>
                <w:b/>
                <w:spacing w:val="-2"/>
                <w:sz w:val="16"/>
                <w:szCs w:val="16"/>
              </w:rPr>
              <w:t>Related</w:t>
            </w:r>
          </w:p>
        </w:tc>
      </w:tr>
      <w:tr w:rsidR="008912A9" w14:paraId="64A4D5B7" w14:textId="77777777" w:rsidTr="0051426B">
        <w:trPr>
          <w:trHeight w:val="232"/>
        </w:trPr>
        <w:tc>
          <w:tcPr>
            <w:tcW w:w="2160" w:type="dxa"/>
            <w:tcBorders>
              <w:right w:val="single" w:sz="12" w:space="0" w:color="000000"/>
            </w:tcBorders>
          </w:tcPr>
          <w:p w14:paraId="4B13EE58" w14:textId="77777777" w:rsidR="00223812" w:rsidRDefault="00223812" w:rsidP="006C6602">
            <w:pPr>
              <w:pStyle w:val="TableParagraph"/>
              <w:rPr>
                <w:sz w:val="16"/>
              </w:rPr>
            </w:pPr>
          </w:p>
        </w:tc>
        <w:tc>
          <w:tcPr>
            <w:tcW w:w="2430" w:type="dxa"/>
            <w:tcBorders>
              <w:top w:val="single" w:sz="12" w:space="0" w:color="000000"/>
              <w:left w:val="single" w:sz="12" w:space="0" w:color="000000"/>
            </w:tcBorders>
          </w:tcPr>
          <w:p w14:paraId="56AB922A" w14:textId="4C8BC142" w:rsidR="00223812" w:rsidRPr="00E52541" w:rsidRDefault="00223812" w:rsidP="00E52541">
            <w:pPr>
              <w:pStyle w:val="TableParagraph"/>
              <w:tabs>
                <w:tab w:val="right" w:pos="2408"/>
              </w:tabs>
              <w:spacing w:before="16" w:line="197" w:lineRule="exact"/>
              <w:ind w:left="177"/>
              <w:rPr>
                <w:sz w:val="16"/>
                <w:szCs w:val="16"/>
              </w:rPr>
            </w:pPr>
            <w:r w:rsidRPr="00E52541">
              <w:rPr>
                <w:sz w:val="16"/>
                <w:szCs w:val="16"/>
              </w:rPr>
              <w:t>Adult</w:t>
            </w:r>
            <w:r w:rsidRPr="00E52541">
              <w:rPr>
                <w:spacing w:val="-3"/>
                <w:sz w:val="16"/>
                <w:szCs w:val="16"/>
              </w:rPr>
              <w:t xml:space="preserve"> </w:t>
            </w:r>
            <w:r w:rsidRPr="00E52541">
              <w:rPr>
                <w:sz w:val="16"/>
                <w:szCs w:val="16"/>
              </w:rPr>
              <w:t>Day-</w:t>
            </w:r>
            <w:r w:rsidRPr="00E52541">
              <w:rPr>
                <w:spacing w:val="-4"/>
                <w:sz w:val="16"/>
                <w:szCs w:val="16"/>
              </w:rPr>
              <w:t>Care</w:t>
            </w:r>
            <w:r w:rsidR="00E52541">
              <w:rPr>
                <w:spacing w:val="-4"/>
                <w:sz w:val="16"/>
                <w:szCs w:val="16"/>
              </w:rPr>
              <w:tab/>
            </w:r>
          </w:p>
        </w:tc>
        <w:tc>
          <w:tcPr>
            <w:tcW w:w="900" w:type="dxa"/>
            <w:tcBorders>
              <w:top w:val="single" w:sz="12" w:space="0" w:color="000000"/>
            </w:tcBorders>
            <w:shd w:val="clear" w:color="auto" w:fill="F1F1F1"/>
          </w:tcPr>
          <w:p w14:paraId="0F133A31" w14:textId="77777777" w:rsidR="00223812" w:rsidRPr="00E52541" w:rsidRDefault="00223812" w:rsidP="006C6602">
            <w:pPr>
              <w:pStyle w:val="TableParagraph"/>
              <w:rPr>
                <w:sz w:val="16"/>
                <w:szCs w:val="16"/>
              </w:rPr>
            </w:pPr>
          </w:p>
        </w:tc>
        <w:tc>
          <w:tcPr>
            <w:tcW w:w="630" w:type="dxa"/>
            <w:tcBorders>
              <w:top w:val="single" w:sz="12" w:space="0" w:color="000000"/>
            </w:tcBorders>
            <w:shd w:val="clear" w:color="auto" w:fill="F1F1F1"/>
          </w:tcPr>
          <w:p w14:paraId="6FAC109C" w14:textId="77777777" w:rsidR="00223812" w:rsidRPr="00E52541" w:rsidRDefault="00223812" w:rsidP="006C6602">
            <w:pPr>
              <w:pStyle w:val="TableParagraph"/>
              <w:rPr>
                <w:sz w:val="16"/>
                <w:szCs w:val="16"/>
              </w:rPr>
            </w:pPr>
          </w:p>
        </w:tc>
        <w:tc>
          <w:tcPr>
            <w:tcW w:w="900" w:type="dxa"/>
            <w:tcBorders>
              <w:top w:val="single" w:sz="12" w:space="0" w:color="000000"/>
            </w:tcBorders>
            <w:shd w:val="clear" w:color="auto" w:fill="F1F1F1"/>
          </w:tcPr>
          <w:p w14:paraId="37063452" w14:textId="77777777" w:rsidR="00223812" w:rsidRPr="00E52541" w:rsidRDefault="00223812" w:rsidP="006C6602">
            <w:pPr>
              <w:pStyle w:val="TableParagraph"/>
              <w:rPr>
                <w:sz w:val="16"/>
                <w:szCs w:val="16"/>
              </w:rPr>
            </w:pPr>
          </w:p>
        </w:tc>
        <w:tc>
          <w:tcPr>
            <w:tcW w:w="990" w:type="dxa"/>
            <w:tcBorders>
              <w:top w:val="single" w:sz="12" w:space="0" w:color="000000"/>
            </w:tcBorders>
            <w:shd w:val="clear" w:color="auto" w:fill="F1F1F1"/>
          </w:tcPr>
          <w:p w14:paraId="04120D2D" w14:textId="77777777" w:rsidR="00223812" w:rsidRPr="00E52541" w:rsidRDefault="00223812" w:rsidP="006C6602">
            <w:pPr>
              <w:pStyle w:val="TableParagraph"/>
              <w:rPr>
                <w:sz w:val="16"/>
                <w:szCs w:val="16"/>
              </w:rPr>
            </w:pPr>
          </w:p>
        </w:tc>
        <w:tc>
          <w:tcPr>
            <w:tcW w:w="990" w:type="dxa"/>
            <w:tcBorders>
              <w:top w:val="single" w:sz="12" w:space="0" w:color="000000"/>
            </w:tcBorders>
            <w:shd w:val="clear" w:color="auto" w:fill="F1F1F1"/>
          </w:tcPr>
          <w:p w14:paraId="43903397" w14:textId="77777777" w:rsidR="00223812" w:rsidRPr="00E52541" w:rsidRDefault="00223812" w:rsidP="006C6602">
            <w:pPr>
              <w:pStyle w:val="TableParagraph"/>
              <w:rPr>
                <w:sz w:val="16"/>
                <w:szCs w:val="16"/>
              </w:rPr>
            </w:pPr>
          </w:p>
        </w:tc>
        <w:tc>
          <w:tcPr>
            <w:tcW w:w="990" w:type="dxa"/>
            <w:tcBorders>
              <w:top w:val="single" w:sz="12" w:space="0" w:color="000000"/>
            </w:tcBorders>
            <w:shd w:val="clear" w:color="auto" w:fill="F1F1F1"/>
          </w:tcPr>
          <w:p w14:paraId="0E180332" w14:textId="77777777" w:rsidR="00223812" w:rsidRPr="00E52541" w:rsidRDefault="00223812" w:rsidP="006C6602">
            <w:pPr>
              <w:pStyle w:val="TableParagraph"/>
              <w:rPr>
                <w:sz w:val="16"/>
                <w:szCs w:val="16"/>
              </w:rPr>
            </w:pPr>
          </w:p>
        </w:tc>
        <w:tc>
          <w:tcPr>
            <w:tcW w:w="990" w:type="dxa"/>
            <w:tcBorders>
              <w:top w:val="single" w:sz="12" w:space="0" w:color="000000"/>
            </w:tcBorders>
            <w:shd w:val="clear" w:color="auto" w:fill="F1F1F1"/>
          </w:tcPr>
          <w:p w14:paraId="4A3F58C0" w14:textId="77777777" w:rsidR="00223812" w:rsidRPr="00E52541" w:rsidRDefault="00223812" w:rsidP="006C6602">
            <w:pPr>
              <w:pStyle w:val="TableParagraph"/>
              <w:rPr>
                <w:sz w:val="16"/>
                <w:szCs w:val="16"/>
              </w:rPr>
            </w:pPr>
          </w:p>
        </w:tc>
        <w:tc>
          <w:tcPr>
            <w:tcW w:w="990" w:type="dxa"/>
            <w:tcBorders>
              <w:top w:val="single" w:sz="12" w:space="0" w:color="000000"/>
            </w:tcBorders>
            <w:shd w:val="clear" w:color="auto" w:fill="F1F1F1"/>
          </w:tcPr>
          <w:p w14:paraId="7B3C9171" w14:textId="77777777" w:rsidR="00223812" w:rsidRPr="00E52541" w:rsidRDefault="00223812" w:rsidP="006C6602">
            <w:pPr>
              <w:pStyle w:val="TableParagraph"/>
              <w:rPr>
                <w:sz w:val="16"/>
                <w:szCs w:val="16"/>
              </w:rPr>
            </w:pPr>
          </w:p>
        </w:tc>
        <w:tc>
          <w:tcPr>
            <w:tcW w:w="810" w:type="dxa"/>
            <w:tcBorders>
              <w:top w:val="single" w:sz="12" w:space="0" w:color="000000"/>
            </w:tcBorders>
          </w:tcPr>
          <w:p w14:paraId="5DA49821" w14:textId="33B07451" w:rsidR="00223812" w:rsidRPr="00E52541" w:rsidRDefault="0051426B" w:rsidP="006C6602">
            <w:pPr>
              <w:pStyle w:val="TableParagraph"/>
              <w:rPr>
                <w:sz w:val="16"/>
                <w:szCs w:val="16"/>
              </w:rPr>
            </w:pPr>
            <w:r>
              <w:rPr>
                <w:sz w:val="16"/>
                <w:szCs w:val="16"/>
              </w:rPr>
              <w:t xml:space="preserve">         P</w:t>
            </w:r>
          </w:p>
        </w:tc>
        <w:tc>
          <w:tcPr>
            <w:tcW w:w="810" w:type="dxa"/>
            <w:tcBorders>
              <w:top w:val="single" w:sz="12" w:space="0" w:color="000000"/>
            </w:tcBorders>
          </w:tcPr>
          <w:p w14:paraId="0E6D2267" w14:textId="77777777" w:rsidR="00223812" w:rsidRPr="00E52541" w:rsidRDefault="00223812" w:rsidP="006C6602">
            <w:pPr>
              <w:pStyle w:val="TableParagraph"/>
              <w:spacing w:before="16" w:line="197" w:lineRule="exact"/>
              <w:ind w:left="22" w:right="7"/>
              <w:jc w:val="center"/>
              <w:rPr>
                <w:sz w:val="16"/>
                <w:szCs w:val="16"/>
              </w:rPr>
            </w:pPr>
            <w:r w:rsidRPr="00E52541">
              <w:rPr>
                <w:spacing w:val="-10"/>
                <w:w w:val="105"/>
                <w:sz w:val="16"/>
                <w:szCs w:val="16"/>
              </w:rPr>
              <w:t>P</w:t>
            </w:r>
          </w:p>
        </w:tc>
        <w:tc>
          <w:tcPr>
            <w:tcW w:w="810" w:type="dxa"/>
            <w:tcBorders>
              <w:top w:val="single" w:sz="12" w:space="0" w:color="000000"/>
              <w:right w:val="single" w:sz="12" w:space="0" w:color="000000"/>
            </w:tcBorders>
            <w:shd w:val="clear" w:color="auto" w:fill="F1F1F1"/>
          </w:tcPr>
          <w:p w14:paraId="0BCD78ED" w14:textId="77777777" w:rsidR="00223812" w:rsidRDefault="00223812" w:rsidP="006C6602">
            <w:pPr>
              <w:pStyle w:val="TableParagraph"/>
              <w:rPr>
                <w:sz w:val="16"/>
              </w:rPr>
            </w:pPr>
          </w:p>
        </w:tc>
      </w:tr>
      <w:tr w:rsidR="008912A9" w14:paraId="70C7E20E" w14:textId="77777777" w:rsidTr="0051426B">
        <w:trPr>
          <w:trHeight w:val="256"/>
        </w:trPr>
        <w:tc>
          <w:tcPr>
            <w:tcW w:w="2160" w:type="dxa"/>
            <w:tcBorders>
              <w:right w:val="single" w:sz="12" w:space="0" w:color="000000"/>
            </w:tcBorders>
          </w:tcPr>
          <w:p w14:paraId="22A7C179" w14:textId="77777777" w:rsidR="00223812" w:rsidRDefault="00223812" w:rsidP="006C6602">
            <w:pPr>
              <w:pStyle w:val="TableParagraph"/>
              <w:rPr>
                <w:sz w:val="16"/>
              </w:rPr>
            </w:pPr>
          </w:p>
        </w:tc>
        <w:tc>
          <w:tcPr>
            <w:tcW w:w="2430" w:type="dxa"/>
            <w:tcBorders>
              <w:left w:val="single" w:sz="12" w:space="0" w:color="000000"/>
            </w:tcBorders>
          </w:tcPr>
          <w:p w14:paraId="18B5F954" w14:textId="77777777" w:rsidR="00223812" w:rsidRPr="00E52541" w:rsidRDefault="00223812" w:rsidP="006C6602">
            <w:pPr>
              <w:pStyle w:val="TableParagraph"/>
              <w:spacing w:before="17" w:line="197" w:lineRule="exact"/>
              <w:ind w:left="177"/>
              <w:rPr>
                <w:sz w:val="16"/>
                <w:szCs w:val="16"/>
              </w:rPr>
            </w:pPr>
            <w:r w:rsidRPr="00E52541">
              <w:rPr>
                <w:spacing w:val="-2"/>
                <w:sz w:val="16"/>
                <w:szCs w:val="16"/>
              </w:rPr>
              <w:t>Assisted</w:t>
            </w:r>
            <w:r w:rsidRPr="00E52541">
              <w:rPr>
                <w:spacing w:val="1"/>
                <w:sz w:val="16"/>
                <w:szCs w:val="16"/>
              </w:rPr>
              <w:t xml:space="preserve"> </w:t>
            </w:r>
            <w:r w:rsidRPr="00E52541">
              <w:rPr>
                <w:spacing w:val="-2"/>
                <w:sz w:val="16"/>
                <w:szCs w:val="16"/>
              </w:rPr>
              <w:t>Living</w:t>
            </w:r>
            <w:r w:rsidRPr="00E52541">
              <w:rPr>
                <w:spacing w:val="2"/>
                <w:sz w:val="16"/>
                <w:szCs w:val="16"/>
              </w:rPr>
              <w:t xml:space="preserve"> </w:t>
            </w:r>
            <w:r w:rsidRPr="00E52541">
              <w:rPr>
                <w:spacing w:val="-2"/>
                <w:sz w:val="16"/>
                <w:szCs w:val="16"/>
              </w:rPr>
              <w:t>Facility</w:t>
            </w:r>
          </w:p>
        </w:tc>
        <w:tc>
          <w:tcPr>
            <w:tcW w:w="900" w:type="dxa"/>
            <w:shd w:val="clear" w:color="auto" w:fill="F1F1F1"/>
          </w:tcPr>
          <w:p w14:paraId="182AD21A" w14:textId="77777777" w:rsidR="00223812" w:rsidRPr="00E52541" w:rsidRDefault="00223812" w:rsidP="006C6602">
            <w:pPr>
              <w:pStyle w:val="TableParagraph"/>
              <w:rPr>
                <w:sz w:val="16"/>
                <w:szCs w:val="16"/>
              </w:rPr>
            </w:pPr>
          </w:p>
        </w:tc>
        <w:tc>
          <w:tcPr>
            <w:tcW w:w="630" w:type="dxa"/>
            <w:shd w:val="clear" w:color="auto" w:fill="F1F1F1"/>
          </w:tcPr>
          <w:p w14:paraId="3DCAE6F8" w14:textId="77777777" w:rsidR="00223812" w:rsidRPr="00E52541" w:rsidRDefault="00223812" w:rsidP="006C6602">
            <w:pPr>
              <w:pStyle w:val="TableParagraph"/>
              <w:rPr>
                <w:sz w:val="16"/>
                <w:szCs w:val="16"/>
              </w:rPr>
            </w:pPr>
          </w:p>
        </w:tc>
        <w:tc>
          <w:tcPr>
            <w:tcW w:w="900" w:type="dxa"/>
            <w:shd w:val="clear" w:color="auto" w:fill="F1F1F1"/>
          </w:tcPr>
          <w:p w14:paraId="2C0B826D" w14:textId="77777777" w:rsidR="00223812" w:rsidRPr="00E52541" w:rsidRDefault="00223812" w:rsidP="006C6602">
            <w:pPr>
              <w:pStyle w:val="TableParagraph"/>
              <w:rPr>
                <w:sz w:val="16"/>
                <w:szCs w:val="16"/>
              </w:rPr>
            </w:pPr>
          </w:p>
        </w:tc>
        <w:tc>
          <w:tcPr>
            <w:tcW w:w="990" w:type="dxa"/>
            <w:shd w:val="clear" w:color="auto" w:fill="F1F1F1"/>
          </w:tcPr>
          <w:p w14:paraId="50974A44" w14:textId="77777777" w:rsidR="00223812" w:rsidRPr="00E52541" w:rsidRDefault="00223812" w:rsidP="006C6602">
            <w:pPr>
              <w:pStyle w:val="TableParagraph"/>
              <w:rPr>
                <w:sz w:val="16"/>
                <w:szCs w:val="16"/>
              </w:rPr>
            </w:pPr>
          </w:p>
        </w:tc>
        <w:tc>
          <w:tcPr>
            <w:tcW w:w="990" w:type="dxa"/>
            <w:shd w:val="clear" w:color="auto" w:fill="F1F1F1"/>
          </w:tcPr>
          <w:p w14:paraId="5708F528" w14:textId="77777777" w:rsidR="00223812" w:rsidRPr="00E52541" w:rsidRDefault="00223812" w:rsidP="006C6602">
            <w:pPr>
              <w:pStyle w:val="TableParagraph"/>
              <w:rPr>
                <w:sz w:val="16"/>
                <w:szCs w:val="16"/>
              </w:rPr>
            </w:pPr>
          </w:p>
        </w:tc>
        <w:tc>
          <w:tcPr>
            <w:tcW w:w="990" w:type="dxa"/>
            <w:shd w:val="clear" w:color="auto" w:fill="F1F1F1"/>
          </w:tcPr>
          <w:p w14:paraId="0DB1F34D" w14:textId="77777777" w:rsidR="00223812" w:rsidRPr="00E52541" w:rsidRDefault="00223812" w:rsidP="006C6602">
            <w:pPr>
              <w:pStyle w:val="TableParagraph"/>
              <w:rPr>
                <w:sz w:val="16"/>
                <w:szCs w:val="16"/>
              </w:rPr>
            </w:pPr>
          </w:p>
        </w:tc>
        <w:tc>
          <w:tcPr>
            <w:tcW w:w="990" w:type="dxa"/>
            <w:shd w:val="clear" w:color="auto" w:fill="F1F1F1"/>
          </w:tcPr>
          <w:p w14:paraId="7ECF766F" w14:textId="77777777" w:rsidR="00223812" w:rsidRPr="00E52541" w:rsidRDefault="00223812" w:rsidP="006C6602">
            <w:pPr>
              <w:pStyle w:val="TableParagraph"/>
              <w:rPr>
                <w:sz w:val="16"/>
                <w:szCs w:val="16"/>
              </w:rPr>
            </w:pPr>
          </w:p>
        </w:tc>
        <w:tc>
          <w:tcPr>
            <w:tcW w:w="990" w:type="dxa"/>
            <w:shd w:val="clear" w:color="auto" w:fill="F1F1F1"/>
          </w:tcPr>
          <w:p w14:paraId="77FF79A1" w14:textId="77777777" w:rsidR="00223812" w:rsidRPr="00E52541" w:rsidRDefault="00223812" w:rsidP="006C6602">
            <w:pPr>
              <w:pStyle w:val="TableParagraph"/>
              <w:rPr>
                <w:sz w:val="16"/>
                <w:szCs w:val="16"/>
              </w:rPr>
            </w:pPr>
          </w:p>
        </w:tc>
        <w:tc>
          <w:tcPr>
            <w:tcW w:w="810" w:type="dxa"/>
          </w:tcPr>
          <w:p w14:paraId="1EEA18B1" w14:textId="0B6F3B81" w:rsidR="00223812" w:rsidRPr="00E52541" w:rsidRDefault="0051426B" w:rsidP="006C6602">
            <w:pPr>
              <w:pStyle w:val="TableParagraph"/>
              <w:rPr>
                <w:sz w:val="16"/>
                <w:szCs w:val="16"/>
              </w:rPr>
            </w:pPr>
            <w:r>
              <w:rPr>
                <w:sz w:val="16"/>
                <w:szCs w:val="16"/>
              </w:rPr>
              <w:t xml:space="preserve">         P</w:t>
            </w:r>
          </w:p>
        </w:tc>
        <w:tc>
          <w:tcPr>
            <w:tcW w:w="810" w:type="dxa"/>
          </w:tcPr>
          <w:p w14:paraId="15C1F3E1" w14:textId="77777777" w:rsidR="00223812" w:rsidRPr="00E52541" w:rsidRDefault="00223812" w:rsidP="006C6602">
            <w:pPr>
              <w:pStyle w:val="TableParagraph"/>
              <w:spacing w:before="17" w:line="197" w:lineRule="exact"/>
              <w:ind w:left="22" w:right="7"/>
              <w:jc w:val="center"/>
              <w:rPr>
                <w:sz w:val="16"/>
                <w:szCs w:val="16"/>
              </w:rPr>
            </w:pPr>
            <w:r w:rsidRPr="00E52541">
              <w:rPr>
                <w:spacing w:val="-10"/>
                <w:w w:val="105"/>
                <w:sz w:val="16"/>
                <w:szCs w:val="16"/>
              </w:rPr>
              <w:t>P</w:t>
            </w:r>
          </w:p>
        </w:tc>
        <w:tc>
          <w:tcPr>
            <w:tcW w:w="810" w:type="dxa"/>
            <w:tcBorders>
              <w:right w:val="single" w:sz="12" w:space="0" w:color="000000"/>
            </w:tcBorders>
            <w:shd w:val="clear" w:color="auto" w:fill="F1F1F1"/>
          </w:tcPr>
          <w:p w14:paraId="4CB5AD58" w14:textId="77777777" w:rsidR="00223812" w:rsidRDefault="00223812" w:rsidP="006C6602">
            <w:pPr>
              <w:pStyle w:val="TableParagraph"/>
              <w:rPr>
                <w:sz w:val="16"/>
              </w:rPr>
            </w:pPr>
          </w:p>
        </w:tc>
      </w:tr>
      <w:tr w:rsidR="008912A9" w14:paraId="221251BD" w14:textId="77777777" w:rsidTr="000C0E86">
        <w:trPr>
          <w:trHeight w:val="233"/>
        </w:trPr>
        <w:tc>
          <w:tcPr>
            <w:tcW w:w="2160" w:type="dxa"/>
            <w:tcBorders>
              <w:right w:val="single" w:sz="12" w:space="0" w:color="000000"/>
            </w:tcBorders>
          </w:tcPr>
          <w:p w14:paraId="3F38322A" w14:textId="77777777" w:rsidR="00223812" w:rsidRDefault="00223812" w:rsidP="006C6602">
            <w:pPr>
              <w:pStyle w:val="TableParagraph"/>
              <w:rPr>
                <w:sz w:val="16"/>
              </w:rPr>
            </w:pPr>
          </w:p>
        </w:tc>
        <w:tc>
          <w:tcPr>
            <w:tcW w:w="2430" w:type="dxa"/>
            <w:tcBorders>
              <w:left w:val="single" w:sz="12" w:space="0" w:color="000000"/>
            </w:tcBorders>
          </w:tcPr>
          <w:p w14:paraId="69E9517E" w14:textId="77777777" w:rsidR="00223812" w:rsidRPr="00E52541" w:rsidRDefault="00223812" w:rsidP="006C6602">
            <w:pPr>
              <w:pStyle w:val="TableParagraph"/>
              <w:spacing w:before="17" w:line="197" w:lineRule="exact"/>
              <w:ind w:left="177"/>
              <w:rPr>
                <w:sz w:val="16"/>
                <w:szCs w:val="16"/>
              </w:rPr>
            </w:pPr>
            <w:r w:rsidRPr="00E52541">
              <w:rPr>
                <w:spacing w:val="-4"/>
                <w:w w:val="105"/>
                <w:sz w:val="16"/>
                <w:szCs w:val="16"/>
              </w:rPr>
              <w:t>Child</w:t>
            </w:r>
            <w:r w:rsidRPr="00E52541">
              <w:rPr>
                <w:spacing w:val="-8"/>
                <w:w w:val="105"/>
                <w:sz w:val="16"/>
                <w:szCs w:val="16"/>
              </w:rPr>
              <w:t xml:space="preserve"> </w:t>
            </w:r>
            <w:r w:rsidRPr="00E52541">
              <w:rPr>
                <w:spacing w:val="-4"/>
                <w:w w:val="105"/>
                <w:sz w:val="16"/>
                <w:szCs w:val="16"/>
              </w:rPr>
              <w:t>Care</w:t>
            </w:r>
            <w:r w:rsidRPr="00E52541">
              <w:rPr>
                <w:spacing w:val="-2"/>
                <w:w w:val="105"/>
                <w:sz w:val="16"/>
                <w:szCs w:val="16"/>
              </w:rPr>
              <w:t xml:space="preserve"> </w:t>
            </w:r>
            <w:r w:rsidRPr="00E52541">
              <w:rPr>
                <w:spacing w:val="-4"/>
                <w:w w:val="105"/>
                <w:sz w:val="16"/>
                <w:szCs w:val="16"/>
              </w:rPr>
              <w:t>Center</w:t>
            </w:r>
          </w:p>
        </w:tc>
        <w:tc>
          <w:tcPr>
            <w:tcW w:w="900" w:type="dxa"/>
            <w:shd w:val="clear" w:color="auto" w:fill="F1F1F1"/>
          </w:tcPr>
          <w:p w14:paraId="36E83F9E" w14:textId="77777777" w:rsidR="00223812" w:rsidRPr="00E52541" w:rsidRDefault="00223812" w:rsidP="006C6602">
            <w:pPr>
              <w:pStyle w:val="TableParagraph"/>
              <w:rPr>
                <w:sz w:val="16"/>
                <w:szCs w:val="16"/>
              </w:rPr>
            </w:pPr>
          </w:p>
        </w:tc>
        <w:tc>
          <w:tcPr>
            <w:tcW w:w="630" w:type="dxa"/>
            <w:shd w:val="clear" w:color="auto" w:fill="F1F1F1"/>
          </w:tcPr>
          <w:p w14:paraId="06DD5902" w14:textId="77777777" w:rsidR="00223812" w:rsidRPr="00E52541" w:rsidRDefault="00223812" w:rsidP="006C6602">
            <w:pPr>
              <w:pStyle w:val="TableParagraph"/>
              <w:rPr>
                <w:sz w:val="16"/>
                <w:szCs w:val="16"/>
              </w:rPr>
            </w:pPr>
          </w:p>
        </w:tc>
        <w:tc>
          <w:tcPr>
            <w:tcW w:w="900" w:type="dxa"/>
            <w:shd w:val="clear" w:color="auto" w:fill="F1F1F1"/>
          </w:tcPr>
          <w:p w14:paraId="74AC5593" w14:textId="77777777" w:rsidR="00223812" w:rsidRPr="00E52541" w:rsidRDefault="00223812" w:rsidP="006C6602">
            <w:pPr>
              <w:pStyle w:val="TableParagraph"/>
              <w:rPr>
                <w:sz w:val="16"/>
                <w:szCs w:val="16"/>
              </w:rPr>
            </w:pPr>
          </w:p>
        </w:tc>
        <w:tc>
          <w:tcPr>
            <w:tcW w:w="990" w:type="dxa"/>
            <w:shd w:val="clear" w:color="auto" w:fill="F1F1F1"/>
          </w:tcPr>
          <w:p w14:paraId="125BDCEB" w14:textId="77777777" w:rsidR="00223812" w:rsidRPr="00E52541" w:rsidRDefault="00223812" w:rsidP="006C6602">
            <w:pPr>
              <w:pStyle w:val="TableParagraph"/>
              <w:rPr>
                <w:sz w:val="16"/>
                <w:szCs w:val="16"/>
              </w:rPr>
            </w:pPr>
          </w:p>
        </w:tc>
        <w:tc>
          <w:tcPr>
            <w:tcW w:w="990" w:type="dxa"/>
            <w:shd w:val="clear" w:color="auto" w:fill="F1F1F1"/>
          </w:tcPr>
          <w:p w14:paraId="6936E83A" w14:textId="77777777" w:rsidR="00223812" w:rsidRPr="00E52541" w:rsidRDefault="00223812" w:rsidP="006C6602">
            <w:pPr>
              <w:pStyle w:val="TableParagraph"/>
              <w:rPr>
                <w:sz w:val="16"/>
                <w:szCs w:val="16"/>
              </w:rPr>
            </w:pPr>
          </w:p>
        </w:tc>
        <w:tc>
          <w:tcPr>
            <w:tcW w:w="990" w:type="dxa"/>
            <w:shd w:val="clear" w:color="auto" w:fill="F1F1F1"/>
          </w:tcPr>
          <w:p w14:paraId="7A77F67F" w14:textId="77777777" w:rsidR="00223812" w:rsidRPr="00E52541" w:rsidRDefault="00223812" w:rsidP="006C6602">
            <w:pPr>
              <w:pStyle w:val="TableParagraph"/>
              <w:rPr>
                <w:sz w:val="16"/>
                <w:szCs w:val="16"/>
              </w:rPr>
            </w:pPr>
          </w:p>
        </w:tc>
        <w:tc>
          <w:tcPr>
            <w:tcW w:w="990" w:type="dxa"/>
            <w:shd w:val="clear" w:color="auto" w:fill="F1F1F1"/>
          </w:tcPr>
          <w:p w14:paraId="673868E2" w14:textId="77777777" w:rsidR="00223812" w:rsidRPr="00E52541" w:rsidRDefault="00223812" w:rsidP="006C6602">
            <w:pPr>
              <w:pStyle w:val="TableParagraph"/>
              <w:rPr>
                <w:sz w:val="16"/>
                <w:szCs w:val="16"/>
              </w:rPr>
            </w:pPr>
          </w:p>
        </w:tc>
        <w:tc>
          <w:tcPr>
            <w:tcW w:w="990" w:type="dxa"/>
            <w:shd w:val="clear" w:color="auto" w:fill="F1F1F1"/>
          </w:tcPr>
          <w:p w14:paraId="7A1CA4F4" w14:textId="77777777" w:rsidR="00223812" w:rsidRPr="00E52541" w:rsidRDefault="00223812" w:rsidP="006C6602">
            <w:pPr>
              <w:pStyle w:val="TableParagraph"/>
              <w:rPr>
                <w:sz w:val="16"/>
                <w:szCs w:val="16"/>
              </w:rPr>
            </w:pPr>
          </w:p>
        </w:tc>
        <w:tc>
          <w:tcPr>
            <w:tcW w:w="810" w:type="dxa"/>
          </w:tcPr>
          <w:p w14:paraId="37F11256" w14:textId="77777777" w:rsidR="00223812" w:rsidRPr="00E52541" w:rsidRDefault="00223812" w:rsidP="006C6602">
            <w:pPr>
              <w:pStyle w:val="TableParagraph"/>
              <w:spacing w:before="17" w:line="197" w:lineRule="exact"/>
              <w:ind w:left="22" w:right="8"/>
              <w:jc w:val="center"/>
              <w:rPr>
                <w:sz w:val="16"/>
                <w:szCs w:val="16"/>
              </w:rPr>
            </w:pPr>
            <w:r w:rsidRPr="00E52541">
              <w:rPr>
                <w:spacing w:val="-10"/>
                <w:w w:val="105"/>
                <w:sz w:val="16"/>
                <w:szCs w:val="16"/>
              </w:rPr>
              <w:t>P</w:t>
            </w:r>
          </w:p>
        </w:tc>
        <w:tc>
          <w:tcPr>
            <w:tcW w:w="810" w:type="dxa"/>
          </w:tcPr>
          <w:p w14:paraId="36594416" w14:textId="77777777" w:rsidR="00223812" w:rsidRPr="00E52541" w:rsidRDefault="00223812" w:rsidP="006C6602">
            <w:pPr>
              <w:pStyle w:val="TableParagraph"/>
              <w:spacing w:before="17" w:line="197" w:lineRule="exact"/>
              <w:ind w:left="22" w:right="7"/>
              <w:jc w:val="center"/>
              <w:rPr>
                <w:sz w:val="16"/>
                <w:szCs w:val="16"/>
              </w:rPr>
            </w:pPr>
            <w:r w:rsidRPr="00E52541">
              <w:rPr>
                <w:spacing w:val="-10"/>
                <w:w w:val="105"/>
                <w:sz w:val="16"/>
                <w:szCs w:val="16"/>
              </w:rPr>
              <w:t>P</w:t>
            </w:r>
          </w:p>
        </w:tc>
        <w:tc>
          <w:tcPr>
            <w:tcW w:w="810" w:type="dxa"/>
            <w:tcBorders>
              <w:right w:val="single" w:sz="12" w:space="0" w:color="000000"/>
            </w:tcBorders>
            <w:shd w:val="clear" w:color="auto" w:fill="F1F1F1"/>
          </w:tcPr>
          <w:p w14:paraId="1995C77A" w14:textId="77777777" w:rsidR="00223812" w:rsidRDefault="00223812" w:rsidP="006C6602">
            <w:pPr>
              <w:pStyle w:val="TableParagraph"/>
              <w:rPr>
                <w:sz w:val="16"/>
              </w:rPr>
            </w:pPr>
          </w:p>
        </w:tc>
      </w:tr>
      <w:tr w:rsidR="008912A9" w14:paraId="112C5586" w14:textId="77777777" w:rsidTr="000C0E86">
        <w:trPr>
          <w:trHeight w:val="482"/>
        </w:trPr>
        <w:tc>
          <w:tcPr>
            <w:tcW w:w="2160" w:type="dxa"/>
            <w:tcBorders>
              <w:right w:val="single" w:sz="12" w:space="0" w:color="000000"/>
            </w:tcBorders>
          </w:tcPr>
          <w:p w14:paraId="46CF2315" w14:textId="07920AC2" w:rsidR="00223812" w:rsidRDefault="00223812" w:rsidP="006C6602">
            <w:pPr>
              <w:pStyle w:val="TableParagraph"/>
              <w:spacing w:line="197" w:lineRule="exact"/>
              <w:ind w:right="15"/>
              <w:jc w:val="center"/>
              <w:rPr>
                <w:sz w:val="18"/>
              </w:rPr>
            </w:pPr>
          </w:p>
        </w:tc>
        <w:tc>
          <w:tcPr>
            <w:tcW w:w="2430" w:type="dxa"/>
            <w:tcBorders>
              <w:left w:val="single" w:sz="12" w:space="0" w:color="000000"/>
            </w:tcBorders>
          </w:tcPr>
          <w:p w14:paraId="1381BB31" w14:textId="77777777" w:rsidR="00223812" w:rsidRPr="00E52541" w:rsidRDefault="00223812" w:rsidP="006C6602">
            <w:pPr>
              <w:pStyle w:val="TableParagraph"/>
              <w:spacing w:before="17"/>
              <w:ind w:left="177"/>
              <w:rPr>
                <w:sz w:val="16"/>
                <w:szCs w:val="16"/>
              </w:rPr>
            </w:pPr>
            <w:r w:rsidRPr="00E52541">
              <w:rPr>
                <w:spacing w:val="-4"/>
                <w:w w:val="105"/>
                <w:sz w:val="16"/>
                <w:szCs w:val="16"/>
              </w:rPr>
              <w:t>Child</w:t>
            </w:r>
            <w:r w:rsidRPr="00E52541">
              <w:rPr>
                <w:spacing w:val="-8"/>
                <w:w w:val="105"/>
                <w:sz w:val="16"/>
                <w:szCs w:val="16"/>
              </w:rPr>
              <w:t xml:space="preserve"> </w:t>
            </w:r>
            <w:r w:rsidRPr="00E52541">
              <w:rPr>
                <w:spacing w:val="-4"/>
                <w:w w:val="105"/>
                <w:sz w:val="16"/>
                <w:szCs w:val="16"/>
              </w:rPr>
              <w:t>Care</w:t>
            </w:r>
            <w:r w:rsidRPr="00E52541">
              <w:rPr>
                <w:spacing w:val="-2"/>
                <w:w w:val="105"/>
                <w:sz w:val="16"/>
                <w:szCs w:val="16"/>
              </w:rPr>
              <w:t xml:space="preserve"> </w:t>
            </w:r>
            <w:r w:rsidRPr="00E52541">
              <w:rPr>
                <w:spacing w:val="-4"/>
                <w:w w:val="105"/>
                <w:sz w:val="16"/>
                <w:szCs w:val="16"/>
              </w:rPr>
              <w:t>Center,</w:t>
            </w:r>
          </w:p>
          <w:p w14:paraId="72F7031E" w14:textId="77777777" w:rsidR="00223812" w:rsidRPr="00E52541" w:rsidRDefault="00223812" w:rsidP="006C6602">
            <w:pPr>
              <w:pStyle w:val="TableParagraph"/>
              <w:spacing w:before="42" w:line="197" w:lineRule="exact"/>
              <w:ind w:left="177"/>
              <w:rPr>
                <w:sz w:val="16"/>
                <w:szCs w:val="16"/>
              </w:rPr>
            </w:pPr>
            <w:r w:rsidRPr="00E52541">
              <w:rPr>
                <w:spacing w:val="-2"/>
                <w:w w:val="105"/>
                <w:sz w:val="16"/>
                <w:szCs w:val="16"/>
              </w:rPr>
              <w:t>Accessory</w:t>
            </w:r>
          </w:p>
        </w:tc>
        <w:tc>
          <w:tcPr>
            <w:tcW w:w="900" w:type="dxa"/>
          </w:tcPr>
          <w:p w14:paraId="093F7835" w14:textId="77777777" w:rsidR="00223812" w:rsidRPr="00E52541" w:rsidRDefault="00223812" w:rsidP="006C6602">
            <w:pPr>
              <w:pStyle w:val="TableParagraph"/>
              <w:spacing w:before="142"/>
              <w:ind w:left="22" w:right="17"/>
              <w:jc w:val="center"/>
              <w:rPr>
                <w:sz w:val="16"/>
                <w:szCs w:val="16"/>
              </w:rPr>
            </w:pPr>
            <w:r w:rsidRPr="00E52541">
              <w:rPr>
                <w:spacing w:val="-10"/>
                <w:w w:val="105"/>
                <w:sz w:val="16"/>
                <w:szCs w:val="16"/>
              </w:rPr>
              <w:t>P</w:t>
            </w:r>
          </w:p>
        </w:tc>
        <w:tc>
          <w:tcPr>
            <w:tcW w:w="630" w:type="dxa"/>
          </w:tcPr>
          <w:p w14:paraId="62F348B7" w14:textId="77777777" w:rsidR="00223812" w:rsidRPr="00E52541" w:rsidRDefault="00223812" w:rsidP="006C6602">
            <w:pPr>
              <w:pStyle w:val="TableParagraph"/>
              <w:spacing w:before="142"/>
              <w:ind w:left="22" w:right="16"/>
              <w:jc w:val="center"/>
              <w:rPr>
                <w:sz w:val="16"/>
                <w:szCs w:val="16"/>
              </w:rPr>
            </w:pPr>
            <w:r w:rsidRPr="00E52541">
              <w:rPr>
                <w:spacing w:val="-10"/>
                <w:w w:val="105"/>
                <w:sz w:val="16"/>
                <w:szCs w:val="16"/>
              </w:rPr>
              <w:t>P</w:t>
            </w:r>
          </w:p>
        </w:tc>
        <w:tc>
          <w:tcPr>
            <w:tcW w:w="900" w:type="dxa"/>
          </w:tcPr>
          <w:p w14:paraId="2A398EEA" w14:textId="77777777" w:rsidR="00223812" w:rsidRPr="00E52541" w:rsidRDefault="00223812" w:rsidP="006C6602">
            <w:pPr>
              <w:pStyle w:val="TableParagraph"/>
              <w:spacing w:before="142"/>
              <w:ind w:left="22" w:right="15"/>
              <w:jc w:val="center"/>
              <w:rPr>
                <w:sz w:val="16"/>
                <w:szCs w:val="16"/>
              </w:rPr>
            </w:pPr>
            <w:r w:rsidRPr="00E52541">
              <w:rPr>
                <w:spacing w:val="-10"/>
                <w:w w:val="105"/>
                <w:sz w:val="16"/>
                <w:szCs w:val="16"/>
              </w:rPr>
              <w:t>P</w:t>
            </w:r>
          </w:p>
        </w:tc>
        <w:tc>
          <w:tcPr>
            <w:tcW w:w="990" w:type="dxa"/>
          </w:tcPr>
          <w:p w14:paraId="7D2C7933" w14:textId="77777777" w:rsidR="00223812" w:rsidRPr="00E52541" w:rsidRDefault="00223812" w:rsidP="006C6602">
            <w:pPr>
              <w:pStyle w:val="TableParagraph"/>
              <w:spacing w:before="142"/>
              <w:ind w:left="22" w:right="13"/>
              <w:jc w:val="center"/>
              <w:rPr>
                <w:sz w:val="16"/>
                <w:szCs w:val="16"/>
              </w:rPr>
            </w:pPr>
            <w:r w:rsidRPr="00E52541">
              <w:rPr>
                <w:spacing w:val="-10"/>
                <w:w w:val="105"/>
                <w:sz w:val="16"/>
                <w:szCs w:val="16"/>
              </w:rPr>
              <w:t>P</w:t>
            </w:r>
          </w:p>
        </w:tc>
        <w:tc>
          <w:tcPr>
            <w:tcW w:w="990" w:type="dxa"/>
          </w:tcPr>
          <w:p w14:paraId="2E32A3B2" w14:textId="77777777" w:rsidR="00223812" w:rsidRPr="00E52541" w:rsidRDefault="00223812" w:rsidP="006C6602">
            <w:pPr>
              <w:pStyle w:val="TableParagraph"/>
              <w:spacing w:before="142"/>
              <w:ind w:left="22" w:right="12"/>
              <w:jc w:val="center"/>
              <w:rPr>
                <w:sz w:val="16"/>
                <w:szCs w:val="16"/>
              </w:rPr>
            </w:pPr>
            <w:r w:rsidRPr="00E52541">
              <w:rPr>
                <w:spacing w:val="-10"/>
                <w:w w:val="105"/>
                <w:sz w:val="16"/>
                <w:szCs w:val="16"/>
              </w:rPr>
              <w:t>P</w:t>
            </w:r>
          </w:p>
        </w:tc>
        <w:tc>
          <w:tcPr>
            <w:tcW w:w="990" w:type="dxa"/>
          </w:tcPr>
          <w:p w14:paraId="67BEBB67" w14:textId="77777777" w:rsidR="00223812" w:rsidRPr="00E52541" w:rsidRDefault="00223812" w:rsidP="006C6602">
            <w:pPr>
              <w:pStyle w:val="TableParagraph"/>
              <w:spacing w:before="142"/>
              <w:ind w:left="22" w:right="11"/>
              <w:jc w:val="center"/>
              <w:rPr>
                <w:sz w:val="16"/>
                <w:szCs w:val="16"/>
              </w:rPr>
            </w:pPr>
            <w:r w:rsidRPr="00E52541">
              <w:rPr>
                <w:spacing w:val="-10"/>
                <w:w w:val="105"/>
                <w:sz w:val="16"/>
                <w:szCs w:val="16"/>
              </w:rPr>
              <w:t>P</w:t>
            </w:r>
          </w:p>
        </w:tc>
        <w:tc>
          <w:tcPr>
            <w:tcW w:w="990" w:type="dxa"/>
          </w:tcPr>
          <w:p w14:paraId="1B285329" w14:textId="77777777" w:rsidR="00223812" w:rsidRPr="00E52541" w:rsidRDefault="00223812" w:rsidP="006C6602">
            <w:pPr>
              <w:pStyle w:val="TableParagraph"/>
              <w:spacing w:before="142"/>
              <w:ind w:left="22" w:right="10"/>
              <w:jc w:val="center"/>
              <w:rPr>
                <w:sz w:val="16"/>
                <w:szCs w:val="16"/>
              </w:rPr>
            </w:pPr>
            <w:r w:rsidRPr="00E52541">
              <w:rPr>
                <w:spacing w:val="-10"/>
                <w:w w:val="105"/>
                <w:sz w:val="16"/>
                <w:szCs w:val="16"/>
              </w:rPr>
              <w:t>P</w:t>
            </w:r>
          </w:p>
        </w:tc>
        <w:tc>
          <w:tcPr>
            <w:tcW w:w="990" w:type="dxa"/>
          </w:tcPr>
          <w:p w14:paraId="750AFF38" w14:textId="77777777" w:rsidR="00223812" w:rsidRPr="00E52541" w:rsidRDefault="00223812" w:rsidP="006C6602">
            <w:pPr>
              <w:pStyle w:val="TableParagraph"/>
              <w:spacing w:before="142"/>
              <w:ind w:left="22" w:right="8"/>
              <w:jc w:val="center"/>
              <w:rPr>
                <w:sz w:val="16"/>
                <w:szCs w:val="16"/>
              </w:rPr>
            </w:pPr>
            <w:r w:rsidRPr="00E52541">
              <w:rPr>
                <w:spacing w:val="-10"/>
                <w:w w:val="105"/>
                <w:sz w:val="16"/>
                <w:szCs w:val="16"/>
              </w:rPr>
              <w:t>P</w:t>
            </w:r>
          </w:p>
        </w:tc>
        <w:tc>
          <w:tcPr>
            <w:tcW w:w="810" w:type="dxa"/>
          </w:tcPr>
          <w:p w14:paraId="41EDF171" w14:textId="77777777" w:rsidR="00223812" w:rsidRPr="00E52541" w:rsidRDefault="00223812" w:rsidP="006C6602">
            <w:pPr>
              <w:pStyle w:val="TableParagraph"/>
              <w:spacing w:before="142"/>
              <w:ind w:left="22" w:right="7"/>
              <w:jc w:val="center"/>
              <w:rPr>
                <w:sz w:val="16"/>
                <w:szCs w:val="16"/>
              </w:rPr>
            </w:pPr>
            <w:r w:rsidRPr="00E52541">
              <w:rPr>
                <w:spacing w:val="-10"/>
                <w:w w:val="105"/>
                <w:sz w:val="16"/>
                <w:szCs w:val="16"/>
              </w:rPr>
              <w:t>P</w:t>
            </w:r>
          </w:p>
        </w:tc>
        <w:tc>
          <w:tcPr>
            <w:tcW w:w="810" w:type="dxa"/>
          </w:tcPr>
          <w:p w14:paraId="60545DAE" w14:textId="77777777" w:rsidR="00223812" w:rsidRPr="00E52541" w:rsidRDefault="00223812" w:rsidP="006C6602">
            <w:pPr>
              <w:pStyle w:val="TableParagraph"/>
              <w:spacing w:before="142"/>
              <w:ind w:left="22" w:right="6"/>
              <w:jc w:val="center"/>
              <w:rPr>
                <w:sz w:val="16"/>
                <w:szCs w:val="16"/>
              </w:rPr>
            </w:pPr>
            <w:r w:rsidRPr="00E52541">
              <w:rPr>
                <w:spacing w:val="-10"/>
                <w:w w:val="105"/>
                <w:sz w:val="16"/>
                <w:szCs w:val="16"/>
              </w:rPr>
              <w:t>P</w:t>
            </w:r>
          </w:p>
        </w:tc>
        <w:tc>
          <w:tcPr>
            <w:tcW w:w="810" w:type="dxa"/>
            <w:tcBorders>
              <w:right w:val="single" w:sz="12" w:space="0" w:color="000000"/>
            </w:tcBorders>
          </w:tcPr>
          <w:p w14:paraId="1F9AD00D" w14:textId="77777777" w:rsidR="00223812" w:rsidRPr="00E52541" w:rsidRDefault="00223812" w:rsidP="006C6602">
            <w:pPr>
              <w:pStyle w:val="TableParagraph"/>
              <w:spacing w:before="142"/>
              <w:ind w:left="36" w:right="5"/>
              <w:jc w:val="center"/>
              <w:rPr>
                <w:sz w:val="16"/>
                <w:szCs w:val="16"/>
              </w:rPr>
            </w:pPr>
            <w:r w:rsidRPr="00E52541">
              <w:rPr>
                <w:spacing w:val="-10"/>
                <w:w w:val="105"/>
                <w:sz w:val="16"/>
                <w:szCs w:val="16"/>
              </w:rPr>
              <w:t>P</w:t>
            </w:r>
          </w:p>
        </w:tc>
      </w:tr>
      <w:tr w:rsidR="008912A9" w14:paraId="4DB91E75" w14:textId="77777777" w:rsidTr="000C0E86">
        <w:trPr>
          <w:trHeight w:val="482"/>
        </w:trPr>
        <w:tc>
          <w:tcPr>
            <w:tcW w:w="2160" w:type="dxa"/>
            <w:tcBorders>
              <w:right w:val="single" w:sz="12" w:space="0" w:color="000000"/>
            </w:tcBorders>
          </w:tcPr>
          <w:p w14:paraId="7394A836" w14:textId="08B3755E" w:rsidR="00223812" w:rsidRDefault="00223812" w:rsidP="006C6602">
            <w:pPr>
              <w:pStyle w:val="TableParagraph"/>
              <w:spacing w:line="197" w:lineRule="exact"/>
              <w:ind w:right="15"/>
              <w:jc w:val="center"/>
              <w:rPr>
                <w:sz w:val="18"/>
              </w:rPr>
            </w:pPr>
          </w:p>
        </w:tc>
        <w:tc>
          <w:tcPr>
            <w:tcW w:w="2430" w:type="dxa"/>
            <w:tcBorders>
              <w:left w:val="single" w:sz="12" w:space="0" w:color="000000"/>
            </w:tcBorders>
          </w:tcPr>
          <w:p w14:paraId="2906176E" w14:textId="77777777" w:rsidR="00223812" w:rsidRPr="00E52541" w:rsidRDefault="00223812" w:rsidP="006C6602">
            <w:pPr>
              <w:pStyle w:val="TableParagraph"/>
              <w:spacing w:before="17"/>
              <w:ind w:left="177"/>
              <w:rPr>
                <w:sz w:val="16"/>
                <w:szCs w:val="16"/>
              </w:rPr>
            </w:pPr>
            <w:r w:rsidRPr="00E52541">
              <w:rPr>
                <w:spacing w:val="-4"/>
                <w:w w:val="105"/>
                <w:sz w:val="16"/>
                <w:szCs w:val="16"/>
              </w:rPr>
              <w:t>Child</w:t>
            </w:r>
            <w:r w:rsidRPr="00E52541">
              <w:rPr>
                <w:spacing w:val="-8"/>
                <w:w w:val="105"/>
                <w:sz w:val="16"/>
                <w:szCs w:val="16"/>
              </w:rPr>
              <w:t xml:space="preserve"> </w:t>
            </w:r>
            <w:r w:rsidRPr="00E52541">
              <w:rPr>
                <w:spacing w:val="-4"/>
                <w:w w:val="105"/>
                <w:sz w:val="16"/>
                <w:szCs w:val="16"/>
              </w:rPr>
              <w:t>Care</w:t>
            </w:r>
            <w:r w:rsidRPr="00E52541">
              <w:rPr>
                <w:spacing w:val="-2"/>
                <w:sz w:val="16"/>
                <w:szCs w:val="16"/>
              </w:rPr>
              <w:t xml:space="preserve"> </w:t>
            </w:r>
            <w:r w:rsidRPr="00E52541">
              <w:rPr>
                <w:spacing w:val="-4"/>
                <w:w w:val="105"/>
                <w:sz w:val="16"/>
                <w:szCs w:val="16"/>
              </w:rPr>
              <w:t>Home,</w:t>
            </w:r>
          </w:p>
          <w:p w14:paraId="69BD9B85" w14:textId="77777777" w:rsidR="00223812" w:rsidRPr="00E52541" w:rsidRDefault="00223812" w:rsidP="006C6602">
            <w:pPr>
              <w:pStyle w:val="TableParagraph"/>
              <w:spacing w:before="42" w:line="197" w:lineRule="exact"/>
              <w:ind w:left="177"/>
              <w:rPr>
                <w:sz w:val="16"/>
                <w:szCs w:val="16"/>
              </w:rPr>
            </w:pPr>
            <w:r w:rsidRPr="00E52541">
              <w:rPr>
                <w:spacing w:val="-2"/>
                <w:w w:val="105"/>
                <w:sz w:val="16"/>
                <w:szCs w:val="16"/>
              </w:rPr>
              <w:t>Family</w:t>
            </w:r>
          </w:p>
        </w:tc>
        <w:tc>
          <w:tcPr>
            <w:tcW w:w="900" w:type="dxa"/>
          </w:tcPr>
          <w:p w14:paraId="2A041EE0" w14:textId="77777777" w:rsidR="00223812" w:rsidRPr="00E52541" w:rsidRDefault="00223812" w:rsidP="006C6602">
            <w:pPr>
              <w:pStyle w:val="TableParagraph"/>
              <w:spacing w:before="142"/>
              <w:ind w:left="22" w:right="17"/>
              <w:jc w:val="center"/>
              <w:rPr>
                <w:sz w:val="16"/>
                <w:szCs w:val="16"/>
              </w:rPr>
            </w:pPr>
            <w:r w:rsidRPr="00E52541">
              <w:rPr>
                <w:spacing w:val="-10"/>
                <w:w w:val="105"/>
                <w:sz w:val="16"/>
                <w:szCs w:val="16"/>
              </w:rPr>
              <w:t>P</w:t>
            </w:r>
          </w:p>
        </w:tc>
        <w:tc>
          <w:tcPr>
            <w:tcW w:w="630" w:type="dxa"/>
          </w:tcPr>
          <w:p w14:paraId="7B213DE1" w14:textId="77777777" w:rsidR="00223812" w:rsidRPr="00E52541" w:rsidRDefault="00223812" w:rsidP="006C6602">
            <w:pPr>
              <w:pStyle w:val="TableParagraph"/>
              <w:spacing w:before="142"/>
              <w:ind w:left="22" w:right="16"/>
              <w:jc w:val="center"/>
              <w:rPr>
                <w:sz w:val="16"/>
                <w:szCs w:val="16"/>
              </w:rPr>
            </w:pPr>
            <w:r w:rsidRPr="00E52541">
              <w:rPr>
                <w:spacing w:val="-10"/>
                <w:w w:val="105"/>
                <w:sz w:val="16"/>
                <w:szCs w:val="16"/>
              </w:rPr>
              <w:t>P</w:t>
            </w:r>
          </w:p>
        </w:tc>
        <w:tc>
          <w:tcPr>
            <w:tcW w:w="900" w:type="dxa"/>
          </w:tcPr>
          <w:p w14:paraId="454FDE05" w14:textId="77777777" w:rsidR="00223812" w:rsidRPr="00E52541" w:rsidRDefault="00223812" w:rsidP="006C6602">
            <w:pPr>
              <w:pStyle w:val="TableParagraph"/>
              <w:spacing w:before="142"/>
              <w:ind w:left="22" w:right="15"/>
              <w:jc w:val="center"/>
              <w:rPr>
                <w:sz w:val="16"/>
                <w:szCs w:val="16"/>
              </w:rPr>
            </w:pPr>
            <w:r w:rsidRPr="00E52541">
              <w:rPr>
                <w:spacing w:val="-10"/>
                <w:w w:val="105"/>
                <w:sz w:val="16"/>
                <w:szCs w:val="16"/>
              </w:rPr>
              <w:t>P</w:t>
            </w:r>
          </w:p>
        </w:tc>
        <w:tc>
          <w:tcPr>
            <w:tcW w:w="990" w:type="dxa"/>
          </w:tcPr>
          <w:p w14:paraId="24053445" w14:textId="77777777" w:rsidR="00223812" w:rsidRPr="00E52541" w:rsidRDefault="00223812" w:rsidP="006C6602">
            <w:pPr>
              <w:pStyle w:val="TableParagraph"/>
              <w:spacing w:before="142"/>
              <w:ind w:left="22" w:right="13"/>
              <w:jc w:val="center"/>
              <w:rPr>
                <w:sz w:val="16"/>
                <w:szCs w:val="16"/>
              </w:rPr>
            </w:pPr>
            <w:r w:rsidRPr="00E52541">
              <w:rPr>
                <w:spacing w:val="-10"/>
                <w:w w:val="105"/>
                <w:sz w:val="16"/>
                <w:szCs w:val="16"/>
              </w:rPr>
              <w:t>P</w:t>
            </w:r>
          </w:p>
        </w:tc>
        <w:tc>
          <w:tcPr>
            <w:tcW w:w="990" w:type="dxa"/>
            <w:shd w:val="clear" w:color="auto" w:fill="F1F1F1"/>
          </w:tcPr>
          <w:p w14:paraId="76B2F55C" w14:textId="77777777" w:rsidR="00223812" w:rsidRPr="00E52541" w:rsidRDefault="00223812" w:rsidP="006C6602">
            <w:pPr>
              <w:pStyle w:val="TableParagraph"/>
              <w:rPr>
                <w:sz w:val="16"/>
                <w:szCs w:val="16"/>
              </w:rPr>
            </w:pPr>
          </w:p>
        </w:tc>
        <w:tc>
          <w:tcPr>
            <w:tcW w:w="990" w:type="dxa"/>
            <w:shd w:val="clear" w:color="auto" w:fill="F1F1F1"/>
          </w:tcPr>
          <w:p w14:paraId="4A7BB066" w14:textId="77777777" w:rsidR="00223812" w:rsidRPr="00E52541" w:rsidRDefault="00223812" w:rsidP="006C6602">
            <w:pPr>
              <w:pStyle w:val="TableParagraph"/>
              <w:rPr>
                <w:sz w:val="16"/>
                <w:szCs w:val="16"/>
              </w:rPr>
            </w:pPr>
          </w:p>
        </w:tc>
        <w:tc>
          <w:tcPr>
            <w:tcW w:w="990" w:type="dxa"/>
            <w:shd w:val="clear" w:color="auto" w:fill="F1F1F1"/>
          </w:tcPr>
          <w:p w14:paraId="062B1B24" w14:textId="77777777" w:rsidR="00223812" w:rsidRPr="00E52541" w:rsidRDefault="00223812" w:rsidP="006C6602">
            <w:pPr>
              <w:pStyle w:val="TableParagraph"/>
              <w:rPr>
                <w:sz w:val="16"/>
                <w:szCs w:val="16"/>
              </w:rPr>
            </w:pPr>
          </w:p>
        </w:tc>
        <w:tc>
          <w:tcPr>
            <w:tcW w:w="990" w:type="dxa"/>
            <w:shd w:val="clear" w:color="auto" w:fill="F1F1F1"/>
          </w:tcPr>
          <w:p w14:paraId="3EBCDEA3" w14:textId="77777777" w:rsidR="00223812" w:rsidRPr="00E52541" w:rsidRDefault="00223812" w:rsidP="006C6602">
            <w:pPr>
              <w:pStyle w:val="TableParagraph"/>
              <w:rPr>
                <w:sz w:val="16"/>
                <w:szCs w:val="16"/>
              </w:rPr>
            </w:pPr>
          </w:p>
        </w:tc>
        <w:tc>
          <w:tcPr>
            <w:tcW w:w="810" w:type="dxa"/>
          </w:tcPr>
          <w:p w14:paraId="6EB5F3A5" w14:textId="77777777" w:rsidR="00223812" w:rsidRPr="00E52541" w:rsidRDefault="00223812" w:rsidP="006C6602">
            <w:pPr>
              <w:pStyle w:val="TableParagraph"/>
              <w:spacing w:before="142"/>
              <w:ind w:left="22" w:right="8"/>
              <w:jc w:val="center"/>
              <w:rPr>
                <w:sz w:val="16"/>
                <w:szCs w:val="16"/>
              </w:rPr>
            </w:pPr>
            <w:r w:rsidRPr="00E52541">
              <w:rPr>
                <w:spacing w:val="-10"/>
                <w:w w:val="105"/>
                <w:sz w:val="16"/>
                <w:szCs w:val="16"/>
              </w:rPr>
              <w:t>P</w:t>
            </w:r>
          </w:p>
        </w:tc>
        <w:tc>
          <w:tcPr>
            <w:tcW w:w="810" w:type="dxa"/>
          </w:tcPr>
          <w:p w14:paraId="5550F860" w14:textId="77777777" w:rsidR="00223812" w:rsidRPr="00E52541" w:rsidRDefault="00223812" w:rsidP="006C6602">
            <w:pPr>
              <w:pStyle w:val="TableParagraph"/>
              <w:spacing w:before="142"/>
              <w:ind w:left="22" w:right="6"/>
              <w:jc w:val="center"/>
              <w:rPr>
                <w:sz w:val="16"/>
                <w:szCs w:val="16"/>
              </w:rPr>
            </w:pPr>
            <w:r w:rsidRPr="00E52541">
              <w:rPr>
                <w:spacing w:val="-10"/>
                <w:w w:val="105"/>
                <w:sz w:val="16"/>
                <w:szCs w:val="16"/>
              </w:rPr>
              <w:t>P</w:t>
            </w:r>
          </w:p>
        </w:tc>
        <w:tc>
          <w:tcPr>
            <w:tcW w:w="810" w:type="dxa"/>
            <w:tcBorders>
              <w:right w:val="single" w:sz="12" w:space="0" w:color="000000"/>
            </w:tcBorders>
            <w:shd w:val="clear" w:color="auto" w:fill="F1F1F1"/>
          </w:tcPr>
          <w:p w14:paraId="1E556966" w14:textId="77777777" w:rsidR="00223812" w:rsidRDefault="00223812" w:rsidP="006C6602">
            <w:pPr>
              <w:pStyle w:val="TableParagraph"/>
              <w:rPr>
                <w:sz w:val="18"/>
              </w:rPr>
            </w:pPr>
          </w:p>
        </w:tc>
      </w:tr>
      <w:tr w:rsidR="008912A9" w14:paraId="2CCB1B59" w14:textId="77777777" w:rsidTr="000C0E86">
        <w:trPr>
          <w:trHeight w:val="482"/>
        </w:trPr>
        <w:tc>
          <w:tcPr>
            <w:tcW w:w="2160" w:type="dxa"/>
            <w:tcBorders>
              <w:right w:val="single" w:sz="12" w:space="0" w:color="000000"/>
            </w:tcBorders>
          </w:tcPr>
          <w:p w14:paraId="51D25561" w14:textId="77777777" w:rsidR="00223812" w:rsidRDefault="00223812" w:rsidP="006C6602">
            <w:pPr>
              <w:pStyle w:val="TableParagraph"/>
              <w:rPr>
                <w:sz w:val="18"/>
              </w:rPr>
            </w:pPr>
          </w:p>
        </w:tc>
        <w:tc>
          <w:tcPr>
            <w:tcW w:w="2430" w:type="dxa"/>
            <w:tcBorders>
              <w:left w:val="single" w:sz="12" w:space="0" w:color="000000"/>
            </w:tcBorders>
          </w:tcPr>
          <w:p w14:paraId="0D225324" w14:textId="77777777" w:rsidR="00223812" w:rsidRPr="00E52541" w:rsidRDefault="00223812" w:rsidP="006C6602">
            <w:pPr>
              <w:pStyle w:val="TableParagraph"/>
              <w:spacing w:before="17"/>
              <w:ind w:left="177"/>
              <w:rPr>
                <w:sz w:val="16"/>
                <w:szCs w:val="16"/>
              </w:rPr>
            </w:pPr>
            <w:r w:rsidRPr="00E52541">
              <w:rPr>
                <w:spacing w:val="-4"/>
                <w:w w:val="105"/>
                <w:sz w:val="16"/>
                <w:szCs w:val="16"/>
              </w:rPr>
              <w:t>Child</w:t>
            </w:r>
            <w:r w:rsidRPr="00E52541">
              <w:rPr>
                <w:spacing w:val="-8"/>
                <w:w w:val="105"/>
                <w:sz w:val="16"/>
                <w:szCs w:val="16"/>
              </w:rPr>
              <w:t xml:space="preserve"> </w:t>
            </w:r>
            <w:r w:rsidRPr="00E52541">
              <w:rPr>
                <w:spacing w:val="-4"/>
                <w:w w:val="105"/>
                <w:sz w:val="16"/>
                <w:szCs w:val="16"/>
              </w:rPr>
              <w:t>Care</w:t>
            </w:r>
            <w:r w:rsidRPr="00E52541">
              <w:rPr>
                <w:spacing w:val="-2"/>
                <w:sz w:val="16"/>
                <w:szCs w:val="16"/>
              </w:rPr>
              <w:t xml:space="preserve"> </w:t>
            </w:r>
            <w:r w:rsidRPr="00E52541">
              <w:rPr>
                <w:spacing w:val="-4"/>
                <w:w w:val="105"/>
                <w:sz w:val="16"/>
                <w:szCs w:val="16"/>
              </w:rPr>
              <w:t>Home,</w:t>
            </w:r>
          </w:p>
          <w:p w14:paraId="78DC4AF1" w14:textId="77777777" w:rsidR="00223812" w:rsidRPr="00E52541" w:rsidRDefault="00223812" w:rsidP="006C6602">
            <w:pPr>
              <w:pStyle w:val="TableParagraph"/>
              <w:spacing w:before="42" w:line="197" w:lineRule="exact"/>
              <w:ind w:left="177"/>
              <w:rPr>
                <w:sz w:val="16"/>
                <w:szCs w:val="16"/>
              </w:rPr>
            </w:pPr>
            <w:r w:rsidRPr="00E52541">
              <w:rPr>
                <w:spacing w:val="-2"/>
                <w:w w:val="105"/>
                <w:sz w:val="16"/>
                <w:szCs w:val="16"/>
              </w:rPr>
              <w:t>Group</w:t>
            </w:r>
          </w:p>
        </w:tc>
        <w:tc>
          <w:tcPr>
            <w:tcW w:w="900" w:type="dxa"/>
          </w:tcPr>
          <w:p w14:paraId="3633E89A" w14:textId="77777777" w:rsidR="00223812" w:rsidRPr="00E52541" w:rsidRDefault="00223812" w:rsidP="006C6602">
            <w:pPr>
              <w:pStyle w:val="TableParagraph"/>
              <w:spacing w:before="142"/>
              <w:ind w:left="22" w:right="17"/>
              <w:jc w:val="center"/>
              <w:rPr>
                <w:sz w:val="16"/>
                <w:szCs w:val="16"/>
              </w:rPr>
            </w:pPr>
            <w:r w:rsidRPr="00E52541">
              <w:rPr>
                <w:spacing w:val="-10"/>
                <w:w w:val="105"/>
                <w:sz w:val="16"/>
                <w:szCs w:val="16"/>
              </w:rPr>
              <w:t>P</w:t>
            </w:r>
          </w:p>
        </w:tc>
        <w:tc>
          <w:tcPr>
            <w:tcW w:w="630" w:type="dxa"/>
          </w:tcPr>
          <w:p w14:paraId="006F28E7" w14:textId="77777777" w:rsidR="00223812" w:rsidRPr="00E52541" w:rsidRDefault="00223812" w:rsidP="006C6602">
            <w:pPr>
              <w:pStyle w:val="TableParagraph"/>
              <w:spacing w:before="142"/>
              <w:ind w:left="22" w:right="16"/>
              <w:jc w:val="center"/>
              <w:rPr>
                <w:sz w:val="16"/>
                <w:szCs w:val="16"/>
              </w:rPr>
            </w:pPr>
            <w:r w:rsidRPr="00E52541">
              <w:rPr>
                <w:spacing w:val="-10"/>
                <w:w w:val="105"/>
                <w:sz w:val="16"/>
                <w:szCs w:val="16"/>
              </w:rPr>
              <w:t>P</w:t>
            </w:r>
          </w:p>
        </w:tc>
        <w:tc>
          <w:tcPr>
            <w:tcW w:w="900" w:type="dxa"/>
          </w:tcPr>
          <w:p w14:paraId="4380C7EF" w14:textId="77777777" w:rsidR="00223812" w:rsidRPr="00E52541" w:rsidRDefault="00223812" w:rsidP="006C6602">
            <w:pPr>
              <w:pStyle w:val="TableParagraph"/>
              <w:spacing w:before="142"/>
              <w:ind w:left="22" w:right="15"/>
              <w:jc w:val="center"/>
              <w:rPr>
                <w:sz w:val="16"/>
                <w:szCs w:val="16"/>
              </w:rPr>
            </w:pPr>
            <w:r w:rsidRPr="00E52541">
              <w:rPr>
                <w:spacing w:val="-10"/>
                <w:w w:val="105"/>
                <w:sz w:val="16"/>
                <w:szCs w:val="16"/>
              </w:rPr>
              <w:t>P</w:t>
            </w:r>
          </w:p>
        </w:tc>
        <w:tc>
          <w:tcPr>
            <w:tcW w:w="990" w:type="dxa"/>
          </w:tcPr>
          <w:p w14:paraId="3E83077F" w14:textId="77777777" w:rsidR="00223812" w:rsidRPr="00E52541" w:rsidRDefault="00223812" w:rsidP="006C6602">
            <w:pPr>
              <w:pStyle w:val="TableParagraph"/>
              <w:spacing w:before="142"/>
              <w:ind w:left="22" w:right="13"/>
              <w:jc w:val="center"/>
              <w:rPr>
                <w:sz w:val="16"/>
                <w:szCs w:val="16"/>
              </w:rPr>
            </w:pPr>
            <w:r w:rsidRPr="00E52541">
              <w:rPr>
                <w:spacing w:val="-10"/>
                <w:w w:val="105"/>
                <w:sz w:val="16"/>
                <w:szCs w:val="16"/>
              </w:rPr>
              <w:t>P</w:t>
            </w:r>
          </w:p>
        </w:tc>
        <w:tc>
          <w:tcPr>
            <w:tcW w:w="990" w:type="dxa"/>
            <w:shd w:val="clear" w:color="auto" w:fill="F1F1F1"/>
          </w:tcPr>
          <w:p w14:paraId="43C3791D" w14:textId="77777777" w:rsidR="00223812" w:rsidRPr="00E52541" w:rsidRDefault="00223812" w:rsidP="006C6602">
            <w:pPr>
              <w:pStyle w:val="TableParagraph"/>
              <w:rPr>
                <w:sz w:val="16"/>
                <w:szCs w:val="16"/>
              </w:rPr>
            </w:pPr>
          </w:p>
        </w:tc>
        <w:tc>
          <w:tcPr>
            <w:tcW w:w="990" w:type="dxa"/>
            <w:shd w:val="clear" w:color="auto" w:fill="F1F1F1"/>
          </w:tcPr>
          <w:p w14:paraId="3D0A2F8B" w14:textId="77777777" w:rsidR="00223812" w:rsidRPr="00E52541" w:rsidRDefault="00223812" w:rsidP="006C6602">
            <w:pPr>
              <w:pStyle w:val="TableParagraph"/>
              <w:rPr>
                <w:sz w:val="16"/>
                <w:szCs w:val="16"/>
              </w:rPr>
            </w:pPr>
          </w:p>
        </w:tc>
        <w:tc>
          <w:tcPr>
            <w:tcW w:w="990" w:type="dxa"/>
            <w:shd w:val="clear" w:color="auto" w:fill="F1F1F1"/>
          </w:tcPr>
          <w:p w14:paraId="4ACEB173" w14:textId="77777777" w:rsidR="00223812" w:rsidRPr="00E52541" w:rsidRDefault="00223812" w:rsidP="006C6602">
            <w:pPr>
              <w:pStyle w:val="TableParagraph"/>
              <w:rPr>
                <w:sz w:val="16"/>
                <w:szCs w:val="16"/>
              </w:rPr>
            </w:pPr>
          </w:p>
        </w:tc>
        <w:tc>
          <w:tcPr>
            <w:tcW w:w="990" w:type="dxa"/>
            <w:shd w:val="clear" w:color="auto" w:fill="F1F1F1"/>
          </w:tcPr>
          <w:p w14:paraId="767A6D54" w14:textId="77777777" w:rsidR="00223812" w:rsidRPr="00E52541" w:rsidRDefault="00223812" w:rsidP="006C6602">
            <w:pPr>
              <w:pStyle w:val="TableParagraph"/>
              <w:rPr>
                <w:sz w:val="16"/>
                <w:szCs w:val="16"/>
              </w:rPr>
            </w:pPr>
          </w:p>
        </w:tc>
        <w:tc>
          <w:tcPr>
            <w:tcW w:w="810" w:type="dxa"/>
          </w:tcPr>
          <w:p w14:paraId="51C12693" w14:textId="77777777" w:rsidR="00223812" w:rsidRPr="00E52541" w:rsidRDefault="00223812" w:rsidP="006C6602">
            <w:pPr>
              <w:pStyle w:val="TableParagraph"/>
              <w:spacing w:before="142"/>
              <w:ind w:left="22" w:right="8"/>
              <w:jc w:val="center"/>
              <w:rPr>
                <w:sz w:val="16"/>
                <w:szCs w:val="16"/>
              </w:rPr>
            </w:pPr>
            <w:r w:rsidRPr="00E52541">
              <w:rPr>
                <w:spacing w:val="-10"/>
                <w:w w:val="105"/>
                <w:sz w:val="16"/>
                <w:szCs w:val="16"/>
              </w:rPr>
              <w:t>P</w:t>
            </w:r>
          </w:p>
        </w:tc>
        <w:tc>
          <w:tcPr>
            <w:tcW w:w="810" w:type="dxa"/>
          </w:tcPr>
          <w:p w14:paraId="79F1C75D" w14:textId="77777777" w:rsidR="00223812" w:rsidRPr="00E52541" w:rsidRDefault="00223812" w:rsidP="006C6602">
            <w:pPr>
              <w:pStyle w:val="TableParagraph"/>
              <w:spacing w:before="142"/>
              <w:ind w:left="22" w:right="6"/>
              <w:jc w:val="center"/>
              <w:rPr>
                <w:sz w:val="16"/>
                <w:szCs w:val="16"/>
              </w:rPr>
            </w:pPr>
            <w:r w:rsidRPr="00E52541">
              <w:rPr>
                <w:spacing w:val="-10"/>
                <w:w w:val="105"/>
                <w:sz w:val="16"/>
                <w:szCs w:val="16"/>
              </w:rPr>
              <w:t>P</w:t>
            </w:r>
          </w:p>
        </w:tc>
        <w:tc>
          <w:tcPr>
            <w:tcW w:w="810" w:type="dxa"/>
            <w:tcBorders>
              <w:right w:val="single" w:sz="12" w:space="0" w:color="000000"/>
            </w:tcBorders>
            <w:shd w:val="clear" w:color="auto" w:fill="F1F1F1"/>
          </w:tcPr>
          <w:p w14:paraId="4B7A458D" w14:textId="77777777" w:rsidR="00223812" w:rsidRDefault="00223812" w:rsidP="006C6602">
            <w:pPr>
              <w:pStyle w:val="TableParagraph"/>
              <w:rPr>
                <w:sz w:val="18"/>
              </w:rPr>
            </w:pPr>
          </w:p>
        </w:tc>
      </w:tr>
      <w:tr w:rsidR="008912A9" w14:paraId="2793795A" w14:textId="77777777" w:rsidTr="00805042">
        <w:trPr>
          <w:trHeight w:val="482"/>
        </w:trPr>
        <w:tc>
          <w:tcPr>
            <w:tcW w:w="2160" w:type="dxa"/>
            <w:tcBorders>
              <w:right w:val="single" w:sz="12" w:space="0" w:color="000000"/>
            </w:tcBorders>
          </w:tcPr>
          <w:p w14:paraId="06E4F91B" w14:textId="77777777" w:rsidR="00223812" w:rsidRDefault="00223812" w:rsidP="006C6602">
            <w:pPr>
              <w:pStyle w:val="TableParagraph"/>
              <w:rPr>
                <w:sz w:val="18"/>
              </w:rPr>
            </w:pPr>
          </w:p>
        </w:tc>
        <w:tc>
          <w:tcPr>
            <w:tcW w:w="2430" w:type="dxa"/>
            <w:tcBorders>
              <w:left w:val="single" w:sz="12" w:space="0" w:color="000000"/>
            </w:tcBorders>
          </w:tcPr>
          <w:p w14:paraId="19353722" w14:textId="77777777" w:rsidR="00223812" w:rsidRPr="00E52541" w:rsidRDefault="00223812" w:rsidP="006C6602">
            <w:pPr>
              <w:pStyle w:val="TableParagraph"/>
              <w:spacing w:before="17"/>
              <w:ind w:left="177"/>
              <w:rPr>
                <w:spacing w:val="-4"/>
                <w:w w:val="105"/>
                <w:sz w:val="16"/>
                <w:szCs w:val="16"/>
              </w:rPr>
            </w:pPr>
            <w:r w:rsidRPr="00E52541">
              <w:rPr>
                <w:spacing w:val="-4"/>
                <w:w w:val="105"/>
                <w:sz w:val="16"/>
                <w:szCs w:val="16"/>
              </w:rPr>
              <w:t>Group Care Facility</w:t>
            </w:r>
          </w:p>
        </w:tc>
        <w:tc>
          <w:tcPr>
            <w:tcW w:w="900" w:type="dxa"/>
            <w:shd w:val="clear" w:color="auto" w:fill="D9D9D9" w:themeFill="background1" w:themeFillShade="D9"/>
          </w:tcPr>
          <w:p w14:paraId="2990E147" w14:textId="77777777" w:rsidR="00223812" w:rsidRPr="00E52541" w:rsidRDefault="00223812" w:rsidP="006C6602">
            <w:pPr>
              <w:pStyle w:val="TableParagraph"/>
              <w:spacing w:before="142"/>
              <w:ind w:left="22" w:right="17"/>
              <w:jc w:val="center"/>
              <w:rPr>
                <w:spacing w:val="-10"/>
                <w:w w:val="105"/>
                <w:sz w:val="16"/>
                <w:szCs w:val="16"/>
              </w:rPr>
            </w:pPr>
          </w:p>
        </w:tc>
        <w:tc>
          <w:tcPr>
            <w:tcW w:w="630" w:type="dxa"/>
            <w:shd w:val="clear" w:color="auto" w:fill="D4D4D4"/>
          </w:tcPr>
          <w:p w14:paraId="361F3709" w14:textId="77777777" w:rsidR="00223812" w:rsidRPr="00E52541" w:rsidRDefault="00223812" w:rsidP="006C6602">
            <w:pPr>
              <w:pStyle w:val="TableParagraph"/>
              <w:spacing w:before="142"/>
              <w:ind w:left="22" w:right="16"/>
              <w:jc w:val="center"/>
              <w:rPr>
                <w:spacing w:val="-10"/>
                <w:w w:val="105"/>
                <w:sz w:val="16"/>
                <w:szCs w:val="16"/>
              </w:rPr>
            </w:pPr>
          </w:p>
        </w:tc>
        <w:tc>
          <w:tcPr>
            <w:tcW w:w="900" w:type="dxa"/>
            <w:shd w:val="clear" w:color="auto" w:fill="D4D4D4"/>
          </w:tcPr>
          <w:p w14:paraId="668F30BB" w14:textId="77777777" w:rsidR="00223812" w:rsidRPr="00E52541" w:rsidRDefault="00223812" w:rsidP="006C6602">
            <w:pPr>
              <w:pStyle w:val="TableParagraph"/>
              <w:spacing w:before="142"/>
              <w:ind w:left="22" w:right="15"/>
              <w:jc w:val="center"/>
              <w:rPr>
                <w:spacing w:val="-10"/>
                <w:w w:val="105"/>
                <w:sz w:val="16"/>
                <w:szCs w:val="16"/>
              </w:rPr>
            </w:pPr>
          </w:p>
        </w:tc>
        <w:tc>
          <w:tcPr>
            <w:tcW w:w="990" w:type="dxa"/>
            <w:shd w:val="clear" w:color="auto" w:fill="D4D4D4"/>
          </w:tcPr>
          <w:p w14:paraId="1E4D5552" w14:textId="77777777" w:rsidR="00223812" w:rsidRPr="00E52541" w:rsidRDefault="00223812" w:rsidP="006C6602">
            <w:pPr>
              <w:pStyle w:val="TableParagraph"/>
              <w:spacing w:before="142"/>
              <w:ind w:left="22" w:right="13"/>
              <w:jc w:val="center"/>
              <w:rPr>
                <w:spacing w:val="-10"/>
                <w:w w:val="105"/>
                <w:sz w:val="16"/>
                <w:szCs w:val="16"/>
              </w:rPr>
            </w:pPr>
          </w:p>
        </w:tc>
        <w:tc>
          <w:tcPr>
            <w:tcW w:w="990" w:type="dxa"/>
            <w:shd w:val="clear" w:color="auto" w:fill="F1F1F1"/>
          </w:tcPr>
          <w:p w14:paraId="17CEE709" w14:textId="77777777" w:rsidR="00223812" w:rsidRPr="00E52541" w:rsidRDefault="00223812" w:rsidP="006C6602">
            <w:pPr>
              <w:pStyle w:val="TableParagraph"/>
              <w:rPr>
                <w:sz w:val="16"/>
                <w:szCs w:val="16"/>
              </w:rPr>
            </w:pPr>
          </w:p>
        </w:tc>
        <w:tc>
          <w:tcPr>
            <w:tcW w:w="990" w:type="dxa"/>
            <w:shd w:val="clear" w:color="auto" w:fill="F1F1F1"/>
          </w:tcPr>
          <w:p w14:paraId="7781F93E" w14:textId="77777777" w:rsidR="00223812" w:rsidRPr="00E52541" w:rsidRDefault="00223812" w:rsidP="006C6602">
            <w:pPr>
              <w:pStyle w:val="TableParagraph"/>
              <w:rPr>
                <w:sz w:val="16"/>
                <w:szCs w:val="16"/>
              </w:rPr>
            </w:pPr>
          </w:p>
        </w:tc>
        <w:tc>
          <w:tcPr>
            <w:tcW w:w="990" w:type="dxa"/>
            <w:shd w:val="clear" w:color="auto" w:fill="F1F1F1"/>
          </w:tcPr>
          <w:p w14:paraId="5043A979" w14:textId="77777777" w:rsidR="00223812" w:rsidRPr="00E52541" w:rsidRDefault="00223812" w:rsidP="006C6602">
            <w:pPr>
              <w:pStyle w:val="TableParagraph"/>
              <w:rPr>
                <w:sz w:val="16"/>
                <w:szCs w:val="16"/>
              </w:rPr>
            </w:pPr>
          </w:p>
        </w:tc>
        <w:tc>
          <w:tcPr>
            <w:tcW w:w="990" w:type="dxa"/>
          </w:tcPr>
          <w:p w14:paraId="4EC95ACD" w14:textId="77777777" w:rsidR="00223812" w:rsidRPr="00E52541" w:rsidRDefault="00223812" w:rsidP="006C6602">
            <w:pPr>
              <w:pStyle w:val="TableParagraph"/>
              <w:rPr>
                <w:sz w:val="16"/>
                <w:szCs w:val="16"/>
              </w:rPr>
            </w:pPr>
          </w:p>
          <w:p w14:paraId="1DAD4E21" w14:textId="6B7D9A0C" w:rsidR="00223812" w:rsidRPr="00E52541" w:rsidRDefault="00E52541" w:rsidP="006C6602">
            <w:pPr>
              <w:pStyle w:val="TableParagraph"/>
              <w:rPr>
                <w:sz w:val="16"/>
                <w:szCs w:val="16"/>
              </w:rPr>
            </w:pPr>
            <w:r>
              <w:rPr>
                <w:sz w:val="16"/>
                <w:szCs w:val="16"/>
              </w:rPr>
              <w:t xml:space="preserve">         </w:t>
            </w:r>
            <w:r w:rsidR="00223812" w:rsidRPr="00E52541">
              <w:rPr>
                <w:sz w:val="16"/>
                <w:szCs w:val="16"/>
              </w:rPr>
              <w:t>SE</w:t>
            </w:r>
          </w:p>
        </w:tc>
        <w:tc>
          <w:tcPr>
            <w:tcW w:w="810" w:type="dxa"/>
          </w:tcPr>
          <w:p w14:paraId="1C9B11CC" w14:textId="64886B37" w:rsidR="00223812" w:rsidRPr="00E52541" w:rsidRDefault="0051426B" w:rsidP="006C6602">
            <w:pPr>
              <w:pStyle w:val="TableParagraph"/>
              <w:spacing w:before="142"/>
              <w:ind w:left="22" w:right="8"/>
              <w:jc w:val="center"/>
              <w:rPr>
                <w:spacing w:val="-10"/>
                <w:w w:val="105"/>
                <w:sz w:val="16"/>
                <w:szCs w:val="16"/>
              </w:rPr>
            </w:pPr>
            <w:r>
              <w:rPr>
                <w:spacing w:val="-10"/>
                <w:w w:val="105"/>
                <w:sz w:val="16"/>
                <w:szCs w:val="16"/>
              </w:rPr>
              <w:t>SE</w:t>
            </w:r>
          </w:p>
        </w:tc>
        <w:tc>
          <w:tcPr>
            <w:tcW w:w="810" w:type="dxa"/>
          </w:tcPr>
          <w:p w14:paraId="04066F5E" w14:textId="77777777" w:rsidR="00223812" w:rsidRPr="00E52541" w:rsidRDefault="00223812" w:rsidP="006C6602">
            <w:pPr>
              <w:pStyle w:val="TableParagraph"/>
              <w:spacing w:before="142"/>
              <w:ind w:left="22" w:right="6"/>
              <w:jc w:val="center"/>
              <w:rPr>
                <w:spacing w:val="-10"/>
                <w:w w:val="105"/>
                <w:sz w:val="16"/>
                <w:szCs w:val="16"/>
              </w:rPr>
            </w:pPr>
            <w:r w:rsidRPr="00E52541">
              <w:rPr>
                <w:spacing w:val="-10"/>
                <w:w w:val="105"/>
                <w:sz w:val="16"/>
                <w:szCs w:val="16"/>
              </w:rPr>
              <w:t>SE</w:t>
            </w:r>
          </w:p>
        </w:tc>
        <w:tc>
          <w:tcPr>
            <w:tcW w:w="810" w:type="dxa"/>
            <w:tcBorders>
              <w:right w:val="single" w:sz="12" w:space="0" w:color="000000"/>
            </w:tcBorders>
            <w:shd w:val="clear" w:color="auto" w:fill="F1F1F1"/>
          </w:tcPr>
          <w:p w14:paraId="05EB1BBB" w14:textId="77777777" w:rsidR="00223812" w:rsidRDefault="00223812" w:rsidP="006C6602">
            <w:pPr>
              <w:pStyle w:val="TableParagraph"/>
              <w:rPr>
                <w:sz w:val="18"/>
              </w:rPr>
            </w:pPr>
          </w:p>
        </w:tc>
      </w:tr>
      <w:tr w:rsidR="008912A9" w14:paraId="7E62649D" w14:textId="77777777" w:rsidTr="000C0E86">
        <w:trPr>
          <w:trHeight w:val="731"/>
        </w:trPr>
        <w:tc>
          <w:tcPr>
            <w:tcW w:w="2160" w:type="dxa"/>
            <w:tcBorders>
              <w:right w:val="single" w:sz="12" w:space="0" w:color="000000"/>
            </w:tcBorders>
          </w:tcPr>
          <w:p w14:paraId="5FA32FCF" w14:textId="77777777" w:rsidR="00223812" w:rsidRDefault="00223812" w:rsidP="006C6602">
            <w:pPr>
              <w:pStyle w:val="TableParagraph"/>
              <w:rPr>
                <w:sz w:val="18"/>
              </w:rPr>
            </w:pPr>
          </w:p>
        </w:tc>
        <w:tc>
          <w:tcPr>
            <w:tcW w:w="2430" w:type="dxa"/>
            <w:tcBorders>
              <w:left w:val="single" w:sz="12" w:space="0" w:color="000000"/>
            </w:tcBorders>
          </w:tcPr>
          <w:p w14:paraId="126E084C" w14:textId="77777777" w:rsidR="00223812" w:rsidRPr="00E52541" w:rsidRDefault="00223812" w:rsidP="006C6602">
            <w:pPr>
              <w:pStyle w:val="TableParagraph"/>
              <w:spacing w:before="17" w:line="288" w:lineRule="auto"/>
              <w:ind w:left="177"/>
              <w:rPr>
                <w:sz w:val="16"/>
                <w:szCs w:val="16"/>
              </w:rPr>
            </w:pPr>
            <w:r w:rsidRPr="00E52541">
              <w:rPr>
                <w:w w:val="105"/>
                <w:sz w:val="16"/>
                <w:szCs w:val="16"/>
              </w:rPr>
              <w:t>Continuing</w:t>
            </w:r>
            <w:r w:rsidRPr="00E52541">
              <w:rPr>
                <w:spacing w:val="-2"/>
                <w:w w:val="105"/>
                <w:sz w:val="16"/>
                <w:szCs w:val="16"/>
              </w:rPr>
              <w:t xml:space="preserve"> </w:t>
            </w:r>
            <w:r w:rsidRPr="00E52541">
              <w:rPr>
                <w:w w:val="105"/>
                <w:sz w:val="16"/>
                <w:szCs w:val="16"/>
              </w:rPr>
              <w:t xml:space="preserve">Care </w:t>
            </w:r>
            <w:r w:rsidRPr="00E52541">
              <w:rPr>
                <w:spacing w:val="-6"/>
                <w:w w:val="105"/>
                <w:sz w:val="16"/>
                <w:szCs w:val="16"/>
              </w:rPr>
              <w:t>Retirement</w:t>
            </w:r>
            <w:r w:rsidRPr="00E52541">
              <w:rPr>
                <w:spacing w:val="-4"/>
                <w:sz w:val="16"/>
                <w:szCs w:val="16"/>
              </w:rPr>
              <w:t xml:space="preserve"> </w:t>
            </w:r>
            <w:r w:rsidRPr="00E52541">
              <w:rPr>
                <w:spacing w:val="-6"/>
                <w:w w:val="105"/>
                <w:sz w:val="16"/>
                <w:szCs w:val="16"/>
              </w:rPr>
              <w:t>Community</w:t>
            </w:r>
          </w:p>
          <w:p w14:paraId="2240F4E6" w14:textId="77777777" w:rsidR="00223812" w:rsidRPr="00E52541" w:rsidRDefault="00223812" w:rsidP="006C6602">
            <w:pPr>
              <w:pStyle w:val="TableParagraph"/>
              <w:spacing w:before="1" w:line="197" w:lineRule="exact"/>
              <w:ind w:left="177"/>
              <w:rPr>
                <w:sz w:val="16"/>
                <w:szCs w:val="16"/>
              </w:rPr>
            </w:pPr>
            <w:r w:rsidRPr="00E52541">
              <w:rPr>
                <w:spacing w:val="-2"/>
                <w:w w:val="105"/>
                <w:sz w:val="16"/>
                <w:szCs w:val="16"/>
              </w:rPr>
              <w:t>(CCRC)</w:t>
            </w:r>
          </w:p>
        </w:tc>
        <w:tc>
          <w:tcPr>
            <w:tcW w:w="900" w:type="dxa"/>
            <w:shd w:val="clear" w:color="auto" w:fill="F1F1F1"/>
          </w:tcPr>
          <w:p w14:paraId="30FFD241" w14:textId="77777777" w:rsidR="00223812" w:rsidRPr="00E52541" w:rsidRDefault="00223812" w:rsidP="006C6602">
            <w:pPr>
              <w:pStyle w:val="TableParagraph"/>
              <w:rPr>
                <w:sz w:val="16"/>
                <w:szCs w:val="16"/>
              </w:rPr>
            </w:pPr>
          </w:p>
        </w:tc>
        <w:tc>
          <w:tcPr>
            <w:tcW w:w="630" w:type="dxa"/>
            <w:shd w:val="clear" w:color="auto" w:fill="F1F1F1"/>
          </w:tcPr>
          <w:p w14:paraId="6131D204" w14:textId="77777777" w:rsidR="00223812" w:rsidRPr="00E52541" w:rsidRDefault="00223812" w:rsidP="006C6602">
            <w:pPr>
              <w:pStyle w:val="TableParagraph"/>
              <w:rPr>
                <w:sz w:val="16"/>
                <w:szCs w:val="16"/>
              </w:rPr>
            </w:pPr>
          </w:p>
        </w:tc>
        <w:tc>
          <w:tcPr>
            <w:tcW w:w="900" w:type="dxa"/>
            <w:shd w:val="clear" w:color="auto" w:fill="F1F1F1"/>
          </w:tcPr>
          <w:p w14:paraId="4F52CB74" w14:textId="77777777" w:rsidR="00223812" w:rsidRPr="00E52541" w:rsidRDefault="00223812" w:rsidP="006C6602">
            <w:pPr>
              <w:pStyle w:val="TableParagraph"/>
              <w:rPr>
                <w:sz w:val="16"/>
                <w:szCs w:val="16"/>
              </w:rPr>
            </w:pPr>
          </w:p>
        </w:tc>
        <w:tc>
          <w:tcPr>
            <w:tcW w:w="990" w:type="dxa"/>
            <w:shd w:val="clear" w:color="auto" w:fill="F1F1F1"/>
          </w:tcPr>
          <w:p w14:paraId="3653FF7A" w14:textId="77777777" w:rsidR="00223812" w:rsidRPr="00E52541" w:rsidRDefault="00223812" w:rsidP="006C6602">
            <w:pPr>
              <w:pStyle w:val="TableParagraph"/>
              <w:rPr>
                <w:sz w:val="16"/>
                <w:szCs w:val="16"/>
              </w:rPr>
            </w:pPr>
          </w:p>
        </w:tc>
        <w:tc>
          <w:tcPr>
            <w:tcW w:w="990" w:type="dxa"/>
            <w:shd w:val="clear" w:color="auto" w:fill="F1F1F1"/>
          </w:tcPr>
          <w:p w14:paraId="4F7CB918" w14:textId="77777777" w:rsidR="00223812" w:rsidRPr="00E52541" w:rsidRDefault="00223812" w:rsidP="006C6602">
            <w:pPr>
              <w:pStyle w:val="TableParagraph"/>
              <w:rPr>
                <w:sz w:val="16"/>
                <w:szCs w:val="16"/>
              </w:rPr>
            </w:pPr>
          </w:p>
        </w:tc>
        <w:tc>
          <w:tcPr>
            <w:tcW w:w="990" w:type="dxa"/>
            <w:shd w:val="clear" w:color="auto" w:fill="F1F1F1"/>
          </w:tcPr>
          <w:p w14:paraId="7ED5BC62" w14:textId="77777777" w:rsidR="00223812" w:rsidRPr="00E52541" w:rsidRDefault="00223812" w:rsidP="006C6602">
            <w:pPr>
              <w:pStyle w:val="TableParagraph"/>
              <w:rPr>
                <w:sz w:val="16"/>
                <w:szCs w:val="16"/>
              </w:rPr>
            </w:pPr>
          </w:p>
        </w:tc>
        <w:tc>
          <w:tcPr>
            <w:tcW w:w="990" w:type="dxa"/>
            <w:shd w:val="clear" w:color="auto" w:fill="F1F1F1"/>
          </w:tcPr>
          <w:p w14:paraId="68A906AB" w14:textId="77777777" w:rsidR="00223812" w:rsidRPr="00E52541" w:rsidRDefault="00223812" w:rsidP="006C6602">
            <w:pPr>
              <w:pStyle w:val="TableParagraph"/>
              <w:rPr>
                <w:sz w:val="16"/>
                <w:szCs w:val="16"/>
              </w:rPr>
            </w:pPr>
          </w:p>
        </w:tc>
        <w:tc>
          <w:tcPr>
            <w:tcW w:w="990" w:type="dxa"/>
            <w:shd w:val="clear" w:color="auto" w:fill="F1F1F1"/>
          </w:tcPr>
          <w:p w14:paraId="3771ACC2" w14:textId="77777777" w:rsidR="00223812" w:rsidRPr="00E52541" w:rsidRDefault="00223812" w:rsidP="006C6602">
            <w:pPr>
              <w:pStyle w:val="TableParagraph"/>
              <w:rPr>
                <w:sz w:val="16"/>
                <w:szCs w:val="16"/>
              </w:rPr>
            </w:pPr>
          </w:p>
        </w:tc>
        <w:tc>
          <w:tcPr>
            <w:tcW w:w="810" w:type="dxa"/>
          </w:tcPr>
          <w:p w14:paraId="1EFD51C4" w14:textId="77777777" w:rsidR="00223812" w:rsidRPr="00E52541" w:rsidRDefault="00223812" w:rsidP="006C6602">
            <w:pPr>
              <w:pStyle w:val="TableParagraph"/>
              <w:spacing w:before="59"/>
              <w:rPr>
                <w:sz w:val="16"/>
                <w:szCs w:val="16"/>
              </w:rPr>
            </w:pPr>
          </w:p>
          <w:p w14:paraId="77368406" w14:textId="77777777" w:rsidR="00223812" w:rsidRPr="00E52541" w:rsidRDefault="00223812" w:rsidP="006C6602">
            <w:pPr>
              <w:pStyle w:val="TableParagraph"/>
              <w:ind w:left="22" w:right="8"/>
              <w:jc w:val="center"/>
              <w:rPr>
                <w:sz w:val="16"/>
                <w:szCs w:val="16"/>
              </w:rPr>
            </w:pPr>
            <w:r w:rsidRPr="00E52541">
              <w:rPr>
                <w:spacing w:val="-10"/>
                <w:w w:val="105"/>
                <w:sz w:val="16"/>
                <w:szCs w:val="16"/>
              </w:rPr>
              <w:t>P</w:t>
            </w:r>
          </w:p>
        </w:tc>
        <w:tc>
          <w:tcPr>
            <w:tcW w:w="810" w:type="dxa"/>
          </w:tcPr>
          <w:p w14:paraId="0173C063" w14:textId="77777777" w:rsidR="00223812" w:rsidRPr="00E52541" w:rsidRDefault="00223812" w:rsidP="006C6602">
            <w:pPr>
              <w:pStyle w:val="TableParagraph"/>
              <w:spacing w:before="59"/>
              <w:rPr>
                <w:sz w:val="16"/>
                <w:szCs w:val="16"/>
              </w:rPr>
            </w:pPr>
          </w:p>
          <w:p w14:paraId="50A84026" w14:textId="77777777" w:rsidR="00223812" w:rsidRPr="00E52541" w:rsidRDefault="00223812" w:rsidP="006C6602">
            <w:pPr>
              <w:pStyle w:val="TableParagraph"/>
              <w:ind w:left="22" w:right="7"/>
              <w:jc w:val="center"/>
              <w:rPr>
                <w:sz w:val="16"/>
                <w:szCs w:val="16"/>
              </w:rPr>
            </w:pPr>
            <w:r w:rsidRPr="00E52541">
              <w:rPr>
                <w:spacing w:val="-10"/>
                <w:w w:val="105"/>
                <w:sz w:val="16"/>
                <w:szCs w:val="16"/>
              </w:rPr>
              <w:t>P</w:t>
            </w:r>
          </w:p>
        </w:tc>
        <w:tc>
          <w:tcPr>
            <w:tcW w:w="810" w:type="dxa"/>
            <w:tcBorders>
              <w:right w:val="single" w:sz="12" w:space="0" w:color="000000"/>
            </w:tcBorders>
            <w:shd w:val="clear" w:color="auto" w:fill="F1F1F1"/>
          </w:tcPr>
          <w:p w14:paraId="61B1D5C2" w14:textId="77777777" w:rsidR="00223812" w:rsidRDefault="00223812" w:rsidP="006C6602">
            <w:pPr>
              <w:pStyle w:val="TableParagraph"/>
              <w:rPr>
                <w:sz w:val="18"/>
              </w:rPr>
            </w:pPr>
          </w:p>
        </w:tc>
      </w:tr>
      <w:tr w:rsidR="008912A9" w14:paraId="676B5A7C" w14:textId="77777777" w:rsidTr="000C0E86">
        <w:trPr>
          <w:trHeight w:val="980"/>
        </w:trPr>
        <w:tc>
          <w:tcPr>
            <w:tcW w:w="2160" w:type="dxa"/>
            <w:tcBorders>
              <w:right w:val="single" w:sz="12" w:space="0" w:color="000000"/>
            </w:tcBorders>
          </w:tcPr>
          <w:p w14:paraId="1FBAE5E1" w14:textId="77777777" w:rsidR="00223812" w:rsidRDefault="00223812" w:rsidP="006C6602">
            <w:pPr>
              <w:pStyle w:val="TableParagraph"/>
              <w:rPr>
                <w:sz w:val="18"/>
              </w:rPr>
            </w:pPr>
          </w:p>
        </w:tc>
        <w:tc>
          <w:tcPr>
            <w:tcW w:w="2430" w:type="dxa"/>
            <w:tcBorders>
              <w:left w:val="single" w:sz="12" w:space="0" w:color="000000"/>
            </w:tcBorders>
          </w:tcPr>
          <w:p w14:paraId="6011B28B" w14:textId="77777777" w:rsidR="00223812" w:rsidRPr="00E52541" w:rsidRDefault="00223812" w:rsidP="006C6602">
            <w:pPr>
              <w:pStyle w:val="TableParagraph"/>
              <w:spacing w:before="17" w:line="288" w:lineRule="auto"/>
              <w:ind w:left="177" w:right="174"/>
              <w:rPr>
                <w:sz w:val="16"/>
                <w:szCs w:val="16"/>
              </w:rPr>
            </w:pPr>
            <w:r w:rsidRPr="00E52541">
              <w:rPr>
                <w:w w:val="105"/>
                <w:sz w:val="16"/>
                <w:szCs w:val="16"/>
              </w:rPr>
              <w:t xml:space="preserve">Halfway House for </w:t>
            </w:r>
            <w:r w:rsidRPr="00E52541">
              <w:rPr>
                <w:spacing w:val="-2"/>
                <w:w w:val="105"/>
                <w:sz w:val="16"/>
                <w:szCs w:val="16"/>
              </w:rPr>
              <w:t>Persons</w:t>
            </w:r>
            <w:r w:rsidRPr="00E52541">
              <w:rPr>
                <w:spacing w:val="-10"/>
                <w:w w:val="105"/>
                <w:sz w:val="16"/>
                <w:szCs w:val="16"/>
              </w:rPr>
              <w:t xml:space="preserve"> </w:t>
            </w:r>
            <w:r w:rsidRPr="00E52541">
              <w:rPr>
                <w:spacing w:val="-2"/>
                <w:w w:val="105"/>
                <w:sz w:val="16"/>
                <w:szCs w:val="16"/>
              </w:rPr>
              <w:t>on</w:t>
            </w:r>
            <w:r w:rsidRPr="00E52541">
              <w:rPr>
                <w:spacing w:val="-10"/>
                <w:w w:val="105"/>
                <w:sz w:val="16"/>
                <w:szCs w:val="16"/>
              </w:rPr>
              <w:t xml:space="preserve"> </w:t>
            </w:r>
            <w:r w:rsidRPr="00E52541">
              <w:rPr>
                <w:spacing w:val="-2"/>
                <w:w w:val="105"/>
                <w:sz w:val="16"/>
                <w:szCs w:val="16"/>
              </w:rPr>
              <w:t>Parole</w:t>
            </w:r>
            <w:r w:rsidRPr="00E52541">
              <w:rPr>
                <w:spacing w:val="-10"/>
                <w:w w:val="105"/>
                <w:sz w:val="16"/>
                <w:szCs w:val="16"/>
              </w:rPr>
              <w:t xml:space="preserve"> </w:t>
            </w:r>
            <w:r w:rsidRPr="00E52541">
              <w:rPr>
                <w:spacing w:val="-2"/>
                <w:w w:val="105"/>
                <w:sz w:val="16"/>
                <w:szCs w:val="16"/>
              </w:rPr>
              <w:t>or Probation</w:t>
            </w:r>
          </w:p>
          <w:p w14:paraId="21FB551E" w14:textId="77777777" w:rsidR="00223812" w:rsidRPr="00E52541" w:rsidRDefault="00223812" w:rsidP="006C6602">
            <w:pPr>
              <w:pStyle w:val="TableParagraph"/>
              <w:spacing w:before="2" w:line="197" w:lineRule="exact"/>
              <w:ind w:left="177"/>
              <w:rPr>
                <w:sz w:val="16"/>
                <w:szCs w:val="16"/>
              </w:rPr>
            </w:pPr>
            <w:r w:rsidRPr="00E52541">
              <w:rPr>
                <w:w w:val="105"/>
                <w:sz w:val="16"/>
                <w:szCs w:val="16"/>
              </w:rPr>
              <w:t>(see</w:t>
            </w:r>
            <w:r w:rsidRPr="00E52541">
              <w:rPr>
                <w:spacing w:val="-4"/>
                <w:w w:val="105"/>
                <w:sz w:val="16"/>
                <w:szCs w:val="16"/>
              </w:rPr>
              <w:t xml:space="preserve"> </w:t>
            </w:r>
            <w:r w:rsidRPr="00E52541">
              <w:rPr>
                <w:w w:val="105"/>
                <w:sz w:val="16"/>
                <w:szCs w:val="16"/>
              </w:rPr>
              <w:t>§</w:t>
            </w:r>
            <w:r w:rsidRPr="00E52541">
              <w:rPr>
                <w:spacing w:val="-1"/>
                <w:w w:val="105"/>
                <w:sz w:val="16"/>
                <w:szCs w:val="16"/>
              </w:rPr>
              <w:t xml:space="preserve"> </w:t>
            </w:r>
            <w:r w:rsidRPr="00E52541">
              <w:rPr>
                <w:w w:val="105"/>
                <w:sz w:val="16"/>
                <w:szCs w:val="16"/>
              </w:rPr>
              <w:t>27-</w:t>
            </w:r>
            <w:r w:rsidRPr="00E52541">
              <w:rPr>
                <w:spacing w:val="-2"/>
                <w:w w:val="105"/>
                <w:sz w:val="16"/>
                <w:szCs w:val="16"/>
              </w:rPr>
              <w:t>605.16.)</w:t>
            </w:r>
          </w:p>
        </w:tc>
        <w:tc>
          <w:tcPr>
            <w:tcW w:w="900" w:type="dxa"/>
            <w:shd w:val="clear" w:color="auto" w:fill="F1F1F1"/>
          </w:tcPr>
          <w:p w14:paraId="41FD127A" w14:textId="77777777" w:rsidR="00223812" w:rsidRPr="00E52541" w:rsidRDefault="00223812" w:rsidP="006C6602">
            <w:pPr>
              <w:pStyle w:val="TableParagraph"/>
              <w:rPr>
                <w:sz w:val="16"/>
                <w:szCs w:val="16"/>
              </w:rPr>
            </w:pPr>
          </w:p>
        </w:tc>
        <w:tc>
          <w:tcPr>
            <w:tcW w:w="630" w:type="dxa"/>
            <w:shd w:val="clear" w:color="auto" w:fill="F1F1F1"/>
          </w:tcPr>
          <w:p w14:paraId="24BA9D1A" w14:textId="77777777" w:rsidR="00223812" w:rsidRPr="00E52541" w:rsidRDefault="00223812" w:rsidP="006C6602">
            <w:pPr>
              <w:pStyle w:val="TableParagraph"/>
              <w:rPr>
                <w:sz w:val="16"/>
                <w:szCs w:val="16"/>
              </w:rPr>
            </w:pPr>
          </w:p>
        </w:tc>
        <w:tc>
          <w:tcPr>
            <w:tcW w:w="900" w:type="dxa"/>
            <w:shd w:val="clear" w:color="auto" w:fill="F1F1F1"/>
          </w:tcPr>
          <w:p w14:paraId="2629AC90" w14:textId="77777777" w:rsidR="00223812" w:rsidRPr="00E52541" w:rsidRDefault="00223812" w:rsidP="006C6602">
            <w:pPr>
              <w:pStyle w:val="TableParagraph"/>
              <w:rPr>
                <w:sz w:val="16"/>
                <w:szCs w:val="16"/>
              </w:rPr>
            </w:pPr>
          </w:p>
        </w:tc>
        <w:tc>
          <w:tcPr>
            <w:tcW w:w="990" w:type="dxa"/>
            <w:shd w:val="clear" w:color="auto" w:fill="F1F1F1"/>
          </w:tcPr>
          <w:p w14:paraId="27CDDA0B" w14:textId="77777777" w:rsidR="00223812" w:rsidRPr="00E52541" w:rsidRDefault="00223812" w:rsidP="006C6602">
            <w:pPr>
              <w:pStyle w:val="TableParagraph"/>
              <w:rPr>
                <w:sz w:val="16"/>
                <w:szCs w:val="16"/>
              </w:rPr>
            </w:pPr>
          </w:p>
        </w:tc>
        <w:tc>
          <w:tcPr>
            <w:tcW w:w="990" w:type="dxa"/>
            <w:shd w:val="clear" w:color="auto" w:fill="F1F1F1"/>
          </w:tcPr>
          <w:p w14:paraId="1F32A7A6" w14:textId="77777777" w:rsidR="00223812" w:rsidRPr="00E52541" w:rsidRDefault="00223812" w:rsidP="006C6602">
            <w:pPr>
              <w:pStyle w:val="TableParagraph"/>
              <w:rPr>
                <w:sz w:val="16"/>
                <w:szCs w:val="16"/>
              </w:rPr>
            </w:pPr>
          </w:p>
        </w:tc>
        <w:tc>
          <w:tcPr>
            <w:tcW w:w="990" w:type="dxa"/>
            <w:shd w:val="clear" w:color="auto" w:fill="F1F1F1"/>
          </w:tcPr>
          <w:p w14:paraId="75564200" w14:textId="77777777" w:rsidR="00223812" w:rsidRPr="00E52541" w:rsidRDefault="00223812" w:rsidP="006C6602">
            <w:pPr>
              <w:pStyle w:val="TableParagraph"/>
              <w:rPr>
                <w:sz w:val="16"/>
                <w:szCs w:val="16"/>
              </w:rPr>
            </w:pPr>
          </w:p>
        </w:tc>
        <w:tc>
          <w:tcPr>
            <w:tcW w:w="990" w:type="dxa"/>
          </w:tcPr>
          <w:p w14:paraId="092EEAC5" w14:textId="77777777" w:rsidR="00223812" w:rsidRPr="00E52541" w:rsidRDefault="00223812" w:rsidP="006C6602">
            <w:pPr>
              <w:pStyle w:val="TableParagraph"/>
              <w:spacing w:before="183"/>
              <w:rPr>
                <w:sz w:val="16"/>
                <w:szCs w:val="16"/>
              </w:rPr>
            </w:pPr>
          </w:p>
          <w:p w14:paraId="67F14947" w14:textId="77777777" w:rsidR="00223812" w:rsidRPr="00E52541" w:rsidRDefault="00223812" w:rsidP="006C6602">
            <w:pPr>
              <w:pStyle w:val="TableParagraph"/>
              <w:ind w:left="22" w:right="4"/>
              <w:jc w:val="center"/>
              <w:rPr>
                <w:sz w:val="16"/>
                <w:szCs w:val="16"/>
              </w:rPr>
            </w:pPr>
            <w:r w:rsidRPr="00E52541">
              <w:rPr>
                <w:spacing w:val="-5"/>
                <w:w w:val="105"/>
                <w:sz w:val="16"/>
                <w:szCs w:val="16"/>
              </w:rPr>
              <w:t>SE</w:t>
            </w:r>
          </w:p>
        </w:tc>
        <w:tc>
          <w:tcPr>
            <w:tcW w:w="990" w:type="dxa"/>
            <w:shd w:val="clear" w:color="auto" w:fill="F1F1F1"/>
          </w:tcPr>
          <w:p w14:paraId="2E950E19" w14:textId="77777777" w:rsidR="00223812" w:rsidRPr="00E52541" w:rsidRDefault="00223812" w:rsidP="006C6602">
            <w:pPr>
              <w:pStyle w:val="TableParagraph"/>
              <w:rPr>
                <w:sz w:val="16"/>
                <w:szCs w:val="16"/>
              </w:rPr>
            </w:pPr>
          </w:p>
        </w:tc>
        <w:tc>
          <w:tcPr>
            <w:tcW w:w="810" w:type="dxa"/>
            <w:shd w:val="clear" w:color="auto" w:fill="F1F1F1"/>
          </w:tcPr>
          <w:p w14:paraId="274A9EBD" w14:textId="77777777" w:rsidR="00223812" w:rsidRPr="00E52541" w:rsidRDefault="00223812" w:rsidP="006C6602">
            <w:pPr>
              <w:pStyle w:val="TableParagraph"/>
              <w:rPr>
                <w:sz w:val="16"/>
                <w:szCs w:val="16"/>
              </w:rPr>
            </w:pPr>
          </w:p>
        </w:tc>
        <w:tc>
          <w:tcPr>
            <w:tcW w:w="810" w:type="dxa"/>
            <w:shd w:val="clear" w:color="auto" w:fill="F1F1F1"/>
          </w:tcPr>
          <w:p w14:paraId="74B88156" w14:textId="77777777" w:rsidR="00223812" w:rsidRPr="00E52541" w:rsidRDefault="00223812" w:rsidP="006C6602">
            <w:pPr>
              <w:pStyle w:val="TableParagraph"/>
              <w:rPr>
                <w:sz w:val="16"/>
                <w:szCs w:val="16"/>
              </w:rPr>
            </w:pPr>
          </w:p>
        </w:tc>
        <w:tc>
          <w:tcPr>
            <w:tcW w:w="810" w:type="dxa"/>
            <w:tcBorders>
              <w:right w:val="single" w:sz="12" w:space="0" w:color="000000"/>
            </w:tcBorders>
            <w:shd w:val="clear" w:color="auto" w:fill="F1F1F1"/>
          </w:tcPr>
          <w:p w14:paraId="6546C7C9" w14:textId="77777777" w:rsidR="00223812" w:rsidRDefault="00223812" w:rsidP="006C6602">
            <w:pPr>
              <w:pStyle w:val="TableParagraph"/>
              <w:rPr>
                <w:sz w:val="18"/>
              </w:rPr>
            </w:pPr>
          </w:p>
        </w:tc>
      </w:tr>
      <w:tr w:rsidR="009927BC" w14:paraId="36312F35" w14:textId="77777777" w:rsidTr="000C0E86">
        <w:trPr>
          <w:trHeight w:val="616"/>
        </w:trPr>
        <w:tc>
          <w:tcPr>
            <w:tcW w:w="2160" w:type="dxa"/>
            <w:tcBorders>
              <w:right w:val="single" w:sz="12" w:space="0" w:color="000000"/>
            </w:tcBorders>
          </w:tcPr>
          <w:tbl>
            <w:tblPr>
              <w:tblW w:w="141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2050"/>
              <w:gridCol w:w="1280"/>
              <w:gridCol w:w="630"/>
              <w:gridCol w:w="900"/>
              <w:gridCol w:w="990"/>
              <w:gridCol w:w="990"/>
              <w:gridCol w:w="990"/>
              <w:gridCol w:w="990"/>
              <w:gridCol w:w="662"/>
              <w:gridCol w:w="900"/>
              <w:gridCol w:w="900"/>
              <w:gridCol w:w="720"/>
            </w:tblGrid>
            <w:tr w:rsidR="009927BC" w14:paraId="75B42FD0" w14:textId="77777777" w:rsidTr="006C6602">
              <w:trPr>
                <w:trHeight w:val="769"/>
              </w:trPr>
              <w:tc>
                <w:tcPr>
                  <w:tcW w:w="2160" w:type="dxa"/>
                </w:tcPr>
                <w:p w14:paraId="5E90E4FE" w14:textId="34A8EB35" w:rsidR="009927BC" w:rsidRDefault="009927BC" w:rsidP="009927BC">
                  <w:pPr>
                    <w:pStyle w:val="TableParagraph"/>
                    <w:spacing w:line="173" w:lineRule="exact"/>
                    <w:ind w:left="30" w:hanging="30"/>
                    <w:jc w:val="center"/>
                    <w:rPr>
                      <w:sz w:val="18"/>
                    </w:rPr>
                  </w:pPr>
                </w:p>
              </w:tc>
              <w:tc>
                <w:tcPr>
                  <w:tcW w:w="2050" w:type="dxa"/>
                  <w:tcBorders>
                    <w:bottom w:val="single" w:sz="12" w:space="0" w:color="000000"/>
                  </w:tcBorders>
                </w:tcPr>
                <w:p w14:paraId="77ADD14B" w14:textId="77777777" w:rsidR="009927BC" w:rsidRDefault="009927BC" w:rsidP="009927BC">
                  <w:pPr>
                    <w:pStyle w:val="TableParagraph"/>
                    <w:rPr>
                      <w:sz w:val="18"/>
                    </w:rPr>
                  </w:pPr>
                </w:p>
                <w:p w14:paraId="62430F19" w14:textId="77777777" w:rsidR="009927BC" w:rsidRPr="00073AE5" w:rsidRDefault="009927BC" w:rsidP="009927BC"/>
              </w:tc>
              <w:tc>
                <w:tcPr>
                  <w:tcW w:w="1280" w:type="dxa"/>
                  <w:tcBorders>
                    <w:bottom w:val="single" w:sz="12" w:space="0" w:color="000000"/>
                  </w:tcBorders>
                </w:tcPr>
                <w:p w14:paraId="41A71ECE" w14:textId="77777777" w:rsidR="009927BC" w:rsidRDefault="009927BC" w:rsidP="009927BC">
                  <w:pPr>
                    <w:pStyle w:val="TableParagraph"/>
                    <w:spacing w:before="59"/>
                    <w:rPr>
                      <w:sz w:val="18"/>
                    </w:rPr>
                  </w:pPr>
                </w:p>
                <w:p w14:paraId="43558DD1" w14:textId="77777777" w:rsidR="009927BC" w:rsidRDefault="009927BC" w:rsidP="009927BC">
                  <w:pPr>
                    <w:pStyle w:val="TableParagraph"/>
                    <w:ind w:left="22" w:right="11"/>
                    <w:jc w:val="center"/>
                    <w:rPr>
                      <w:b/>
                      <w:sz w:val="18"/>
                    </w:rPr>
                  </w:pPr>
                  <w:r>
                    <w:rPr>
                      <w:b/>
                      <w:sz w:val="18"/>
                    </w:rPr>
                    <w:t>R-</w:t>
                  </w:r>
                  <w:r>
                    <w:rPr>
                      <w:b/>
                      <w:spacing w:val="-12"/>
                      <w:sz w:val="18"/>
                    </w:rPr>
                    <w:t>C</w:t>
                  </w:r>
                </w:p>
              </w:tc>
              <w:tc>
                <w:tcPr>
                  <w:tcW w:w="630" w:type="dxa"/>
                  <w:tcBorders>
                    <w:bottom w:val="single" w:sz="12" w:space="0" w:color="000000"/>
                  </w:tcBorders>
                </w:tcPr>
                <w:p w14:paraId="442E619E" w14:textId="77777777" w:rsidR="009927BC" w:rsidRDefault="009927BC" w:rsidP="009927BC">
                  <w:pPr>
                    <w:pStyle w:val="TableParagraph"/>
                    <w:spacing w:before="59"/>
                    <w:rPr>
                      <w:sz w:val="18"/>
                    </w:rPr>
                  </w:pPr>
                </w:p>
                <w:p w14:paraId="4263CA4F" w14:textId="77777777" w:rsidR="009927BC" w:rsidRDefault="009927BC" w:rsidP="009927BC">
                  <w:pPr>
                    <w:pStyle w:val="TableParagraph"/>
                    <w:ind w:left="22" w:right="16"/>
                    <w:jc w:val="center"/>
                    <w:rPr>
                      <w:b/>
                      <w:sz w:val="18"/>
                    </w:rPr>
                  </w:pPr>
                  <w:r>
                    <w:rPr>
                      <w:b/>
                      <w:sz w:val="18"/>
                    </w:rPr>
                    <w:t>R-</w:t>
                  </w:r>
                  <w:r>
                    <w:rPr>
                      <w:b/>
                      <w:spacing w:val="-10"/>
                      <w:sz w:val="18"/>
                    </w:rPr>
                    <w:t>S</w:t>
                  </w:r>
                </w:p>
              </w:tc>
              <w:tc>
                <w:tcPr>
                  <w:tcW w:w="900" w:type="dxa"/>
                  <w:tcBorders>
                    <w:bottom w:val="single" w:sz="12" w:space="0" w:color="000000"/>
                  </w:tcBorders>
                </w:tcPr>
                <w:p w14:paraId="0954FF5C" w14:textId="77777777" w:rsidR="009927BC" w:rsidRDefault="009927BC" w:rsidP="009927BC">
                  <w:pPr>
                    <w:pStyle w:val="TableParagraph"/>
                    <w:spacing w:before="59"/>
                    <w:rPr>
                      <w:sz w:val="18"/>
                    </w:rPr>
                  </w:pPr>
                </w:p>
                <w:p w14:paraId="1CD52AEA" w14:textId="77777777" w:rsidR="009927BC" w:rsidRDefault="009927BC" w:rsidP="009927BC">
                  <w:pPr>
                    <w:pStyle w:val="TableParagraph"/>
                    <w:ind w:left="22" w:right="9"/>
                    <w:jc w:val="center"/>
                    <w:rPr>
                      <w:b/>
                      <w:sz w:val="18"/>
                    </w:rPr>
                  </w:pPr>
                  <w:r>
                    <w:rPr>
                      <w:b/>
                      <w:sz w:val="18"/>
                    </w:rPr>
                    <w:t>R-</w:t>
                  </w:r>
                  <w:r>
                    <w:rPr>
                      <w:b/>
                      <w:spacing w:val="-12"/>
                      <w:sz w:val="18"/>
                    </w:rPr>
                    <w:t>U</w:t>
                  </w:r>
                </w:p>
              </w:tc>
              <w:tc>
                <w:tcPr>
                  <w:tcW w:w="990" w:type="dxa"/>
                  <w:tcBorders>
                    <w:bottom w:val="single" w:sz="12" w:space="0" w:color="000000"/>
                  </w:tcBorders>
                </w:tcPr>
                <w:p w14:paraId="38DC1937" w14:textId="77777777" w:rsidR="009927BC" w:rsidRDefault="009927BC" w:rsidP="009927BC">
                  <w:pPr>
                    <w:pStyle w:val="TableParagraph"/>
                    <w:spacing w:before="59"/>
                    <w:rPr>
                      <w:sz w:val="18"/>
                    </w:rPr>
                  </w:pPr>
                </w:p>
                <w:p w14:paraId="6EC03462" w14:textId="77777777" w:rsidR="009927BC" w:rsidRDefault="009927BC" w:rsidP="009927BC">
                  <w:pPr>
                    <w:pStyle w:val="TableParagraph"/>
                    <w:ind w:left="22" w:right="8"/>
                    <w:jc w:val="center"/>
                    <w:rPr>
                      <w:b/>
                      <w:sz w:val="18"/>
                    </w:rPr>
                  </w:pPr>
                  <w:r>
                    <w:rPr>
                      <w:b/>
                      <w:sz w:val="18"/>
                    </w:rPr>
                    <w:t>C-</w:t>
                  </w:r>
                  <w:r>
                    <w:rPr>
                      <w:b/>
                      <w:spacing w:val="-12"/>
                      <w:sz w:val="18"/>
                    </w:rPr>
                    <w:t>R</w:t>
                  </w:r>
                </w:p>
              </w:tc>
              <w:tc>
                <w:tcPr>
                  <w:tcW w:w="990" w:type="dxa"/>
                  <w:tcBorders>
                    <w:bottom w:val="single" w:sz="12" w:space="0" w:color="000000"/>
                  </w:tcBorders>
                </w:tcPr>
                <w:p w14:paraId="5EA698E6" w14:textId="77777777" w:rsidR="009927BC" w:rsidRDefault="009927BC" w:rsidP="009927BC">
                  <w:pPr>
                    <w:pStyle w:val="TableParagraph"/>
                    <w:spacing w:before="59"/>
                    <w:rPr>
                      <w:sz w:val="18"/>
                    </w:rPr>
                  </w:pPr>
                </w:p>
                <w:p w14:paraId="38448ECA" w14:textId="77777777" w:rsidR="009927BC" w:rsidRDefault="009927BC" w:rsidP="009927BC">
                  <w:pPr>
                    <w:pStyle w:val="TableParagraph"/>
                    <w:ind w:left="22" w:right="22"/>
                    <w:jc w:val="center"/>
                    <w:rPr>
                      <w:b/>
                      <w:sz w:val="18"/>
                    </w:rPr>
                  </w:pPr>
                  <w:r>
                    <w:rPr>
                      <w:b/>
                      <w:sz w:val="18"/>
                    </w:rPr>
                    <w:t>MX-</w:t>
                  </w:r>
                  <w:r>
                    <w:rPr>
                      <w:b/>
                      <w:spacing w:val="-10"/>
                      <w:sz w:val="18"/>
                    </w:rPr>
                    <w:t>1</w:t>
                  </w:r>
                </w:p>
              </w:tc>
              <w:tc>
                <w:tcPr>
                  <w:tcW w:w="990" w:type="dxa"/>
                  <w:tcBorders>
                    <w:bottom w:val="single" w:sz="12" w:space="0" w:color="000000"/>
                  </w:tcBorders>
                </w:tcPr>
                <w:p w14:paraId="3926B00D" w14:textId="77777777" w:rsidR="009927BC" w:rsidRDefault="009927BC" w:rsidP="009927BC">
                  <w:pPr>
                    <w:pStyle w:val="TableParagraph"/>
                    <w:spacing w:before="59"/>
                    <w:rPr>
                      <w:sz w:val="18"/>
                    </w:rPr>
                  </w:pPr>
                </w:p>
                <w:p w14:paraId="1C3CC64E" w14:textId="77777777" w:rsidR="009927BC" w:rsidRDefault="009927BC" w:rsidP="009927BC">
                  <w:pPr>
                    <w:pStyle w:val="TableParagraph"/>
                    <w:ind w:left="22" w:right="21"/>
                    <w:jc w:val="center"/>
                    <w:rPr>
                      <w:b/>
                      <w:sz w:val="18"/>
                    </w:rPr>
                  </w:pPr>
                  <w:r>
                    <w:rPr>
                      <w:b/>
                      <w:sz w:val="18"/>
                    </w:rPr>
                    <w:t>MX-</w:t>
                  </w:r>
                  <w:r>
                    <w:rPr>
                      <w:b/>
                      <w:spacing w:val="-10"/>
                      <w:sz w:val="18"/>
                    </w:rPr>
                    <w:t>2</w:t>
                  </w:r>
                </w:p>
              </w:tc>
              <w:tc>
                <w:tcPr>
                  <w:tcW w:w="990" w:type="dxa"/>
                  <w:tcBorders>
                    <w:bottom w:val="single" w:sz="12" w:space="0" w:color="000000"/>
                  </w:tcBorders>
                </w:tcPr>
                <w:p w14:paraId="6290612C" w14:textId="77777777" w:rsidR="009927BC" w:rsidRDefault="009927BC" w:rsidP="009927BC">
                  <w:pPr>
                    <w:pStyle w:val="TableParagraph"/>
                    <w:spacing w:before="59"/>
                    <w:rPr>
                      <w:sz w:val="18"/>
                    </w:rPr>
                  </w:pPr>
                </w:p>
                <w:p w14:paraId="57ECAFB9" w14:textId="77777777" w:rsidR="009927BC" w:rsidRDefault="009927BC" w:rsidP="009927BC">
                  <w:pPr>
                    <w:pStyle w:val="TableParagraph"/>
                    <w:ind w:left="22" w:right="20"/>
                    <w:jc w:val="center"/>
                    <w:rPr>
                      <w:b/>
                      <w:sz w:val="18"/>
                    </w:rPr>
                  </w:pPr>
                  <w:r>
                    <w:rPr>
                      <w:b/>
                      <w:sz w:val="18"/>
                    </w:rPr>
                    <w:t>MX-</w:t>
                  </w:r>
                  <w:r>
                    <w:rPr>
                      <w:b/>
                      <w:spacing w:val="-10"/>
                      <w:sz w:val="18"/>
                    </w:rPr>
                    <w:t>3</w:t>
                  </w:r>
                </w:p>
              </w:tc>
              <w:tc>
                <w:tcPr>
                  <w:tcW w:w="662" w:type="dxa"/>
                  <w:tcBorders>
                    <w:bottom w:val="single" w:sz="12" w:space="0" w:color="000000"/>
                  </w:tcBorders>
                </w:tcPr>
                <w:p w14:paraId="2E1E24C6" w14:textId="77777777" w:rsidR="009927BC" w:rsidRDefault="009927BC" w:rsidP="009927BC">
                  <w:pPr>
                    <w:pStyle w:val="TableParagraph"/>
                    <w:spacing w:before="59"/>
                    <w:rPr>
                      <w:sz w:val="18"/>
                    </w:rPr>
                  </w:pPr>
                </w:p>
                <w:p w14:paraId="55758E3B" w14:textId="77777777" w:rsidR="009927BC" w:rsidRDefault="009927BC" w:rsidP="009927BC">
                  <w:pPr>
                    <w:pStyle w:val="TableParagraph"/>
                    <w:ind w:left="22" w:right="1"/>
                    <w:jc w:val="center"/>
                    <w:rPr>
                      <w:b/>
                      <w:sz w:val="18"/>
                    </w:rPr>
                  </w:pPr>
                  <w:r>
                    <w:rPr>
                      <w:b/>
                      <w:sz w:val="18"/>
                    </w:rPr>
                    <w:t>C-</w:t>
                  </w:r>
                  <w:r>
                    <w:rPr>
                      <w:b/>
                      <w:spacing w:val="-10"/>
                      <w:sz w:val="18"/>
                    </w:rPr>
                    <w:t>W</w:t>
                  </w:r>
                </w:p>
              </w:tc>
              <w:tc>
                <w:tcPr>
                  <w:tcW w:w="900" w:type="dxa"/>
                  <w:tcBorders>
                    <w:bottom w:val="single" w:sz="12" w:space="0" w:color="000000"/>
                  </w:tcBorders>
                </w:tcPr>
                <w:p w14:paraId="19DE4028" w14:textId="77777777" w:rsidR="009927BC" w:rsidRDefault="009927BC" w:rsidP="009927BC">
                  <w:pPr>
                    <w:pStyle w:val="TableParagraph"/>
                    <w:spacing w:before="59"/>
                    <w:rPr>
                      <w:sz w:val="18"/>
                    </w:rPr>
                  </w:pPr>
                </w:p>
                <w:p w14:paraId="7E500662" w14:textId="77777777" w:rsidR="009927BC" w:rsidRDefault="009927BC" w:rsidP="009927BC">
                  <w:pPr>
                    <w:pStyle w:val="TableParagraph"/>
                    <w:ind w:left="22"/>
                    <w:jc w:val="center"/>
                    <w:rPr>
                      <w:b/>
                      <w:sz w:val="18"/>
                    </w:rPr>
                  </w:pPr>
                  <w:r>
                    <w:rPr>
                      <w:b/>
                      <w:spacing w:val="-5"/>
                      <w:w w:val="105"/>
                      <w:sz w:val="18"/>
                    </w:rPr>
                    <w:t>IN</w:t>
                  </w:r>
                </w:p>
              </w:tc>
              <w:tc>
                <w:tcPr>
                  <w:tcW w:w="900" w:type="dxa"/>
                  <w:tcBorders>
                    <w:bottom w:val="single" w:sz="12" w:space="0" w:color="000000"/>
                  </w:tcBorders>
                </w:tcPr>
                <w:p w14:paraId="5F11E538" w14:textId="77777777" w:rsidR="009927BC" w:rsidRDefault="009927BC" w:rsidP="009927BC">
                  <w:pPr>
                    <w:pStyle w:val="TableParagraph"/>
                    <w:spacing w:before="59"/>
                    <w:rPr>
                      <w:sz w:val="18"/>
                    </w:rPr>
                  </w:pPr>
                </w:p>
                <w:p w14:paraId="4C938CDB" w14:textId="77777777" w:rsidR="009927BC" w:rsidRDefault="009927BC" w:rsidP="009927BC">
                  <w:pPr>
                    <w:pStyle w:val="TableParagraph"/>
                    <w:ind w:left="22" w:right="1"/>
                    <w:jc w:val="center"/>
                    <w:rPr>
                      <w:b/>
                      <w:sz w:val="18"/>
                    </w:rPr>
                  </w:pPr>
                  <w:r>
                    <w:rPr>
                      <w:b/>
                      <w:spacing w:val="7"/>
                      <w:w w:val="105"/>
                      <w:sz w:val="18"/>
                    </w:rPr>
                    <w:t>BC</w:t>
                  </w:r>
                </w:p>
              </w:tc>
              <w:tc>
                <w:tcPr>
                  <w:tcW w:w="720" w:type="dxa"/>
                  <w:tcBorders>
                    <w:bottom w:val="single" w:sz="12" w:space="0" w:color="000000"/>
                  </w:tcBorders>
                </w:tcPr>
                <w:p w14:paraId="538F7C88" w14:textId="77777777" w:rsidR="009927BC" w:rsidRDefault="009927BC" w:rsidP="009927BC">
                  <w:pPr>
                    <w:pStyle w:val="TableParagraph"/>
                    <w:spacing w:before="59"/>
                    <w:rPr>
                      <w:sz w:val="18"/>
                    </w:rPr>
                  </w:pPr>
                </w:p>
                <w:p w14:paraId="42A9587B" w14:textId="77777777" w:rsidR="009927BC" w:rsidRDefault="009927BC" w:rsidP="009927BC">
                  <w:pPr>
                    <w:pStyle w:val="TableParagraph"/>
                    <w:ind w:left="35"/>
                    <w:jc w:val="center"/>
                    <w:rPr>
                      <w:b/>
                      <w:sz w:val="18"/>
                    </w:rPr>
                  </w:pPr>
                  <w:r>
                    <w:rPr>
                      <w:b/>
                      <w:spacing w:val="-5"/>
                      <w:w w:val="105"/>
                      <w:sz w:val="18"/>
                    </w:rPr>
                    <w:t>IP</w:t>
                  </w:r>
                </w:p>
              </w:tc>
            </w:tr>
          </w:tbl>
          <w:p w14:paraId="2BEBB64C" w14:textId="77777777" w:rsidR="009927BC" w:rsidRDefault="009927BC" w:rsidP="006C6602">
            <w:pPr>
              <w:pStyle w:val="TableParagraph"/>
              <w:rPr>
                <w:sz w:val="18"/>
              </w:rPr>
            </w:pPr>
          </w:p>
        </w:tc>
        <w:tc>
          <w:tcPr>
            <w:tcW w:w="2430" w:type="dxa"/>
            <w:tcBorders>
              <w:left w:val="single" w:sz="12" w:space="0" w:color="000000"/>
            </w:tcBorders>
          </w:tcPr>
          <w:p w14:paraId="0CBD4BDE" w14:textId="77777777" w:rsidR="009927BC" w:rsidRDefault="009927BC" w:rsidP="006C6602">
            <w:pPr>
              <w:pStyle w:val="TableParagraph"/>
              <w:spacing w:before="17"/>
              <w:ind w:left="177"/>
              <w:rPr>
                <w:sz w:val="18"/>
              </w:rPr>
            </w:pPr>
          </w:p>
        </w:tc>
        <w:tc>
          <w:tcPr>
            <w:tcW w:w="900" w:type="dxa"/>
            <w:shd w:val="clear" w:color="auto" w:fill="F1F1F1"/>
          </w:tcPr>
          <w:p w14:paraId="6B17F287" w14:textId="77777777" w:rsidR="009927BC" w:rsidRDefault="009927BC" w:rsidP="006C6602">
            <w:pPr>
              <w:pStyle w:val="TableParagraph"/>
              <w:rPr>
                <w:sz w:val="18"/>
              </w:rPr>
            </w:pPr>
          </w:p>
          <w:p w14:paraId="330ED9EA" w14:textId="77777777" w:rsidR="009927BC" w:rsidRDefault="009927BC" w:rsidP="006C6602">
            <w:pPr>
              <w:pStyle w:val="TableParagraph"/>
              <w:rPr>
                <w:sz w:val="18"/>
              </w:rPr>
            </w:pPr>
          </w:p>
          <w:p w14:paraId="55143759" w14:textId="168132EA" w:rsidR="009927BC" w:rsidRPr="009927BC" w:rsidRDefault="00DF4262" w:rsidP="006C6602">
            <w:pPr>
              <w:pStyle w:val="TableParagraph"/>
              <w:rPr>
                <w:b/>
                <w:sz w:val="18"/>
              </w:rPr>
            </w:pPr>
            <w:r>
              <w:rPr>
                <w:b/>
                <w:sz w:val="18"/>
              </w:rPr>
              <w:t xml:space="preserve">        </w:t>
            </w:r>
            <w:r w:rsidR="009927BC">
              <w:rPr>
                <w:b/>
                <w:sz w:val="18"/>
              </w:rPr>
              <w:t>R-C</w:t>
            </w:r>
          </w:p>
        </w:tc>
        <w:tc>
          <w:tcPr>
            <w:tcW w:w="630" w:type="dxa"/>
            <w:shd w:val="clear" w:color="auto" w:fill="F1F1F1"/>
          </w:tcPr>
          <w:p w14:paraId="78BA9767" w14:textId="77777777" w:rsidR="009927BC" w:rsidRDefault="009927BC" w:rsidP="006C6602">
            <w:pPr>
              <w:pStyle w:val="TableParagraph"/>
              <w:rPr>
                <w:sz w:val="18"/>
              </w:rPr>
            </w:pPr>
          </w:p>
          <w:p w14:paraId="5FB2812B" w14:textId="77777777" w:rsidR="009927BC" w:rsidRDefault="009927BC" w:rsidP="006C6602">
            <w:pPr>
              <w:pStyle w:val="TableParagraph"/>
              <w:rPr>
                <w:sz w:val="18"/>
              </w:rPr>
            </w:pPr>
          </w:p>
          <w:p w14:paraId="039C37EA" w14:textId="7A8787FB" w:rsidR="009927BC" w:rsidRPr="00DF4262" w:rsidRDefault="00DF4262" w:rsidP="006C6602">
            <w:pPr>
              <w:pStyle w:val="TableParagraph"/>
              <w:rPr>
                <w:b/>
                <w:sz w:val="18"/>
              </w:rPr>
            </w:pPr>
            <w:r>
              <w:rPr>
                <w:sz w:val="18"/>
              </w:rPr>
              <w:t xml:space="preserve">   </w:t>
            </w:r>
            <w:r w:rsidR="009927BC" w:rsidRPr="00DF4262">
              <w:rPr>
                <w:b/>
                <w:sz w:val="18"/>
              </w:rPr>
              <w:t>R-S</w:t>
            </w:r>
          </w:p>
        </w:tc>
        <w:tc>
          <w:tcPr>
            <w:tcW w:w="900" w:type="dxa"/>
            <w:shd w:val="clear" w:color="auto" w:fill="F1F1F1"/>
          </w:tcPr>
          <w:p w14:paraId="7CCC651A" w14:textId="77777777" w:rsidR="00DF4262" w:rsidRDefault="00DF4262" w:rsidP="006C6602">
            <w:pPr>
              <w:pStyle w:val="TableParagraph"/>
              <w:rPr>
                <w:sz w:val="18"/>
              </w:rPr>
            </w:pPr>
          </w:p>
          <w:p w14:paraId="3266F80D" w14:textId="77777777" w:rsidR="00DF4262" w:rsidRDefault="00DF4262" w:rsidP="006C6602">
            <w:pPr>
              <w:pStyle w:val="TableParagraph"/>
              <w:rPr>
                <w:sz w:val="18"/>
              </w:rPr>
            </w:pPr>
          </w:p>
          <w:p w14:paraId="1B19B2AC" w14:textId="1E66AE61" w:rsidR="009927BC" w:rsidRPr="00DF4262" w:rsidRDefault="00DF4262" w:rsidP="006C6602">
            <w:pPr>
              <w:pStyle w:val="TableParagraph"/>
              <w:rPr>
                <w:b/>
                <w:sz w:val="18"/>
              </w:rPr>
            </w:pPr>
            <w:r>
              <w:rPr>
                <w:b/>
                <w:sz w:val="18"/>
              </w:rPr>
              <w:t xml:space="preserve">    </w:t>
            </w:r>
            <w:r w:rsidR="009927BC" w:rsidRPr="00DF4262">
              <w:rPr>
                <w:b/>
                <w:sz w:val="18"/>
              </w:rPr>
              <w:t>R-U</w:t>
            </w:r>
          </w:p>
        </w:tc>
        <w:tc>
          <w:tcPr>
            <w:tcW w:w="990" w:type="dxa"/>
          </w:tcPr>
          <w:p w14:paraId="2504A8E3" w14:textId="77777777" w:rsidR="004E5295" w:rsidRDefault="004E5295" w:rsidP="004E5295">
            <w:pPr>
              <w:pStyle w:val="TableParagraph"/>
              <w:ind w:left="29" w:right="14"/>
              <w:jc w:val="center"/>
              <w:rPr>
                <w:sz w:val="18"/>
              </w:rPr>
            </w:pPr>
            <w:r>
              <w:rPr>
                <w:sz w:val="18"/>
              </w:rPr>
              <w:t xml:space="preserve"> </w:t>
            </w:r>
          </w:p>
          <w:p w14:paraId="48A0918F" w14:textId="77777777" w:rsidR="004E5295" w:rsidRDefault="004E5295" w:rsidP="004E5295">
            <w:pPr>
              <w:pStyle w:val="TableParagraph"/>
              <w:ind w:left="29" w:right="14"/>
              <w:jc w:val="center"/>
              <w:rPr>
                <w:sz w:val="18"/>
              </w:rPr>
            </w:pPr>
          </w:p>
          <w:p w14:paraId="43E83FD5" w14:textId="3ECFE568" w:rsidR="009927BC" w:rsidRPr="004E5295" w:rsidRDefault="009927BC" w:rsidP="004E5295">
            <w:pPr>
              <w:pStyle w:val="TableParagraph"/>
              <w:ind w:left="29" w:right="14"/>
              <w:jc w:val="center"/>
              <w:rPr>
                <w:sz w:val="18"/>
              </w:rPr>
            </w:pPr>
            <w:r w:rsidRPr="004E5295">
              <w:rPr>
                <w:b/>
                <w:bCs/>
                <w:sz w:val="18"/>
              </w:rPr>
              <w:t>C-R</w:t>
            </w:r>
          </w:p>
        </w:tc>
        <w:tc>
          <w:tcPr>
            <w:tcW w:w="990" w:type="dxa"/>
            <w:shd w:val="clear" w:color="auto" w:fill="F1F1F1"/>
          </w:tcPr>
          <w:p w14:paraId="200AB85C" w14:textId="77777777" w:rsidR="004E5295" w:rsidRDefault="004E5295" w:rsidP="006C6602">
            <w:pPr>
              <w:pStyle w:val="TableParagraph"/>
              <w:rPr>
                <w:sz w:val="18"/>
              </w:rPr>
            </w:pPr>
          </w:p>
          <w:p w14:paraId="40E55A46" w14:textId="77777777" w:rsidR="004E5295" w:rsidRDefault="004E5295" w:rsidP="006C6602">
            <w:pPr>
              <w:pStyle w:val="TableParagraph"/>
              <w:rPr>
                <w:sz w:val="18"/>
              </w:rPr>
            </w:pPr>
          </w:p>
          <w:p w14:paraId="3FE5B5EE" w14:textId="232E5057" w:rsidR="009927BC" w:rsidRPr="004E5295" w:rsidRDefault="004E5295" w:rsidP="006C6602">
            <w:pPr>
              <w:pStyle w:val="TableParagraph"/>
              <w:rPr>
                <w:b/>
                <w:bCs/>
                <w:sz w:val="18"/>
              </w:rPr>
            </w:pPr>
            <w:r>
              <w:rPr>
                <w:b/>
                <w:bCs/>
                <w:sz w:val="18"/>
              </w:rPr>
              <w:t xml:space="preserve">    </w:t>
            </w:r>
            <w:r w:rsidR="009927BC" w:rsidRPr="004E5295">
              <w:rPr>
                <w:b/>
                <w:bCs/>
                <w:sz w:val="18"/>
              </w:rPr>
              <w:t>MX-1</w:t>
            </w:r>
          </w:p>
        </w:tc>
        <w:tc>
          <w:tcPr>
            <w:tcW w:w="990" w:type="dxa"/>
            <w:shd w:val="clear" w:color="auto" w:fill="F1F1F1"/>
          </w:tcPr>
          <w:p w14:paraId="172B4261" w14:textId="77777777" w:rsidR="004E5295" w:rsidRDefault="004E5295" w:rsidP="006C6602">
            <w:pPr>
              <w:pStyle w:val="TableParagraph"/>
              <w:rPr>
                <w:sz w:val="18"/>
              </w:rPr>
            </w:pPr>
          </w:p>
          <w:p w14:paraId="61EA2B02" w14:textId="77777777" w:rsidR="004E5295" w:rsidRDefault="004E5295" w:rsidP="006C6602">
            <w:pPr>
              <w:pStyle w:val="TableParagraph"/>
              <w:rPr>
                <w:sz w:val="18"/>
              </w:rPr>
            </w:pPr>
          </w:p>
          <w:p w14:paraId="6A814659" w14:textId="719E532F" w:rsidR="009927BC" w:rsidRPr="004E5295" w:rsidRDefault="009927BC" w:rsidP="006C6602">
            <w:pPr>
              <w:pStyle w:val="TableParagraph"/>
              <w:rPr>
                <w:b/>
                <w:bCs/>
                <w:sz w:val="18"/>
              </w:rPr>
            </w:pPr>
            <w:r w:rsidRPr="004E5295">
              <w:rPr>
                <w:b/>
                <w:bCs/>
                <w:sz w:val="18"/>
              </w:rPr>
              <w:t>MX-2</w:t>
            </w:r>
          </w:p>
        </w:tc>
        <w:tc>
          <w:tcPr>
            <w:tcW w:w="990" w:type="dxa"/>
            <w:shd w:val="clear" w:color="auto" w:fill="F1F1F1"/>
          </w:tcPr>
          <w:p w14:paraId="44D2C40B" w14:textId="77777777" w:rsidR="00B312EA" w:rsidRDefault="00B312EA" w:rsidP="006C6602">
            <w:pPr>
              <w:pStyle w:val="TableParagraph"/>
              <w:rPr>
                <w:b/>
                <w:sz w:val="18"/>
              </w:rPr>
            </w:pPr>
          </w:p>
          <w:p w14:paraId="77C85B69" w14:textId="77777777" w:rsidR="00B312EA" w:rsidRDefault="00B312EA" w:rsidP="006C6602">
            <w:pPr>
              <w:pStyle w:val="TableParagraph"/>
              <w:rPr>
                <w:b/>
                <w:sz w:val="18"/>
              </w:rPr>
            </w:pPr>
          </w:p>
          <w:p w14:paraId="7C74AAD5" w14:textId="64B7BC86" w:rsidR="009927BC" w:rsidRPr="00E75A68" w:rsidRDefault="004E5295" w:rsidP="006C6602">
            <w:pPr>
              <w:pStyle w:val="TableParagraph"/>
              <w:rPr>
                <w:b/>
                <w:sz w:val="18"/>
              </w:rPr>
            </w:pPr>
            <w:r w:rsidRPr="00E75A68">
              <w:rPr>
                <w:b/>
                <w:sz w:val="18"/>
              </w:rPr>
              <w:t>MX-3</w:t>
            </w:r>
          </w:p>
        </w:tc>
        <w:tc>
          <w:tcPr>
            <w:tcW w:w="990" w:type="dxa"/>
          </w:tcPr>
          <w:p w14:paraId="019CDAF1" w14:textId="77777777" w:rsidR="00B312EA" w:rsidRDefault="00B312EA" w:rsidP="00B312EA">
            <w:pPr>
              <w:pStyle w:val="TableParagraph"/>
              <w:ind w:left="29"/>
              <w:jc w:val="center"/>
              <w:rPr>
                <w:b/>
                <w:spacing w:val="-5"/>
                <w:w w:val="105"/>
                <w:sz w:val="18"/>
              </w:rPr>
            </w:pPr>
          </w:p>
          <w:p w14:paraId="73AF20C8" w14:textId="77777777" w:rsidR="00B312EA" w:rsidRDefault="00B312EA" w:rsidP="00B312EA">
            <w:pPr>
              <w:pStyle w:val="TableParagraph"/>
              <w:ind w:left="29"/>
              <w:jc w:val="center"/>
              <w:rPr>
                <w:b/>
                <w:spacing w:val="-5"/>
                <w:w w:val="105"/>
                <w:sz w:val="18"/>
              </w:rPr>
            </w:pPr>
          </w:p>
          <w:p w14:paraId="22CA99CD" w14:textId="79880EDD" w:rsidR="009927BC" w:rsidRPr="00E75A68" w:rsidRDefault="00B312EA" w:rsidP="00B312EA">
            <w:pPr>
              <w:pStyle w:val="TableParagraph"/>
              <w:ind w:left="29"/>
              <w:jc w:val="center"/>
              <w:rPr>
                <w:b/>
                <w:vanish/>
                <w:spacing w:val="-5"/>
                <w:w w:val="105"/>
                <w:sz w:val="18"/>
              </w:rPr>
            </w:pPr>
            <w:r>
              <w:rPr>
                <w:b/>
                <w:spacing w:val="-5"/>
                <w:w w:val="105"/>
                <w:sz w:val="18"/>
              </w:rPr>
              <w:t>C-W</w:t>
            </w:r>
            <w:r w:rsidR="009927BC" w:rsidRPr="00E75A68">
              <w:rPr>
                <w:b/>
                <w:vanish/>
                <w:spacing w:val="-5"/>
                <w:w w:val="105"/>
                <w:sz w:val="18"/>
              </w:rPr>
              <w:t>C-W</w:t>
            </w:r>
          </w:p>
        </w:tc>
        <w:tc>
          <w:tcPr>
            <w:tcW w:w="810" w:type="dxa"/>
            <w:shd w:val="clear" w:color="auto" w:fill="F1F1F1"/>
          </w:tcPr>
          <w:p w14:paraId="010BF086" w14:textId="77777777" w:rsidR="00B312EA" w:rsidRDefault="00B312EA" w:rsidP="006C6602">
            <w:pPr>
              <w:pStyle w:val="TableParagraph"/>
              <w:rPr>
                <w:b/>
                <w:bCs/>
                <w:sz w:val="18"/>
              </w:rPr>
            </w:pPr>
          </w:p>
          <w:p w14:paraId="085FEF82" w14:textId="77777777" w:rsidR="00B312EA" w:rsidRDefault="00B312EA" w:rsidP="006C6602">
            <w:pPr>
              <w:pStyle w:val="TableParagraph"/>
              <w:rPr>
                <w:b/>
                <w:bCs/>
                <w:sz w:val="18"/>
              </w:rPr>
            </w:pPr>
          </w:p>
          <w:p w14:paraId="517B2104" w14:textId="6A61FF9D" w:rsidR="009927BC" w:rsidRPr="00B312EA" w:rsidRDefault="00B312EA" w:rsidP="006C6602">
            <w:pPr>
              <w:pStyle w:val="TableParagraph"/>
              <w:rPr>
                <w:b/>
                <w:bCs/>
                <w:sz w:val="18"/>
              </w:rPr>
            </w:pPr>
            <w:r>
              <w:rPr>
                <w:b/>
                <w:bCs/>
                <w:sz w:val="18"/>
              </w:rPr>
              <w:t xml:space="preserve">        </w:t>
            </w:r>
            <w:r w:rsidR="009927BC" w:rsidRPr="00B312EA">
              <w:rPr>
                <w:b/>
                <w:bCs/>
                <w:sz w:val="18"/>
              </w:rPr>
              <w:t>IN</w:t>
            </w:r>
          </w:p>
        </w:tc>
        <w:tc>
          <w:tcPr>
            <w:tcW w:w="810" w:type="dxa"/>
          </w:tcPr>
          <w:p w14:paraId="6C953DD9" w14:textId="77777777" w:rsidR="00B312EA" w:rsidRDefault="00B312EA" w:rsidP="00B312EA">
            <w:pPr>
              <w:pStyle w:val="TableParagraph"/>
              <w:ind w:left="29"/>
              <w:jc w:val="center"/>
              <w:rPr>
                <w:b/>
                <w:spacing w:val="-5"/>
                <w:w w:val="105"/>
                <w:sz w:val="18"/>
              </w:rPr>
            </w:pPr>
          </w:p>
          <w:p w14:paraId="57F9CC08" w14:textId="77777777" w:rsidR="00B312EA" w:rsidRDefault="00B312EA" w:rsidP="00B312EA">
            <w:pPr>
              <w:pStyle w:val="TableParagraph"/>
              <w:ind w:left="29"/>
              <w:jc w:val="center"/>
              <w:rPr>
                <w:b/>
                <w:spacing w:val="-5"/>
                <w:w w:val="105"/>
                <w:sz w:val="18"/>
              </w:rPr>
            </w:pPr>
          </w:p>
          <w:p w14:paraId="7BAE8498" w14:textId="4C980D64" w:rsidR="009927BC" w:rsidRPr="00B312EA" w:rsidRDefault="009927BC" w:rsidP="00B312EA">
            <w:pPr>
              <w:pStyle w:val="TableParagraph"/>
              <w:ind w:left="29"/>
              <w:jc w:val="center"/>
              <w:rPr>
                <w:b/>
                <w:spacing w:val="-5"/>
                <w:w w:val="105"/>
                <w:sz w:val="18"/>
              </w:rPr>
            </w:pPr>
            <w:r w:rsidRPr="00B312EA">
              <w:rPr>
                <w:b/>
                <w:spacing w:val="-5"/>
                <w:w w:val="105"/>
                <w:sz w:val="18"/>
              </w:rPr>
              <w:t>BC</w:t>
            </w:r>
          </w:p>
        </w:tc>
        <w:tc>
          <w:tcPr>
            <w:tcW w:w="810" w:type="dxa"/>
            <w:tcBorders>
              <w:right w:val="single" w:sz="12" w:space="0" w:color="000000"/>
            </w:tcBorders>
            <w:shd w:val="clear" w:color="auto" w:fill="F1F1F1"/>
          </w:tcPr>
          <w:p w14:paraId="04DB1992" w14:textId="77777777" w:rsidR="00B312EA" w:rsidRDefault="00B312EA" w:rsidP="006C6602">
            <w:pPr>
              <w:pStyle w:val="TableParagraph"/>
              <w:rPr>
                <w:b/>
                <w:bCs/>
                <w:sz w:val="18"/>
              </w:rPr>
            </w:pPr>
          </w:p>
          <w:p w14:paraId="530F8882" w14:textId="77777777" w:rsidR="00B312EA" w:rsidRDefault="00B312EA" w:rsidP="006C6602">
            <w:pPr>
              <w:pStyle w:val="TableParagraph"/>
              <w:rPr>
                <w:b/>
                <w:bCs/>
                <w:sz w:val="18"/>
              </w:rPr>
            </w:pPr>
          </w:p>
          <w:p w14:paraId="7121BBDE" w14:textId="495F6BA2" w:rsidR="009927BC" w:rsidRPr="00B312EA" w:rsidRDefault="00B312EA" w:rsidP="006C6602">
            <w:pPr>
              <w:pStyle w:val="TableParagraph"/>
              <w:rPr>
                <w:b/>
                <w:bCs/>
                <w:sz w:val="18"/>
              </w:rPr>
            </w:pPr>
            <w:r>
              <w:rPr>
                <w:b/>
                <w:bCs/>
                <w:sz w:val="18"/>
              </w:rPr>
              <w:t xml:space="preserve">     </w:t>
            </w:r>
            <w:r w:rsidR="009927BC" w:rsidRPr="00B312EA">
              <w:rPr>
                <w:b/>
                <w:bCs/>
                <w:sz w:val="18"/>
              </w:rPr>
              <w:t>IP</w:t>
            </w:r>
          </w:p>
        </w:tc>
      </w:tr>
      <w:tr w:rsidR="008912A9" w14:paraId="3BCD6E35" w14:textId="77777777" w:rsidTr="00604F70">
        <w:trPr>
          <w:trHeight w:val="482"/>
        </w:trPr>
        <w:tc>
          <w:tcPr>
            <w:tcW w:w="2160" w:type="dxa"/>
            <w:tcBorders>
              <w:right w:val="single" w:sz="12" w:space="0" w:color="000000"/>
            </w:tcBorders>
          </w:tcPr>
          <w:p w14:paraId="1C7B398A" w14:textId="77777777" w:rsidR="00223812" w:rsidRDefault="00223812" w:rsidP="006C6602">
            <w:pPr>
              <w:pStyle w:val="TableParagraph"/>
              <w:rPr>
                <w:sz w:val="18"/>
              </w:rPr>
            </w:pPr>
          </w:p>
        </w:tc>
        <w:tc>
          <w:tcPr>
            <w:tcW w:w="2430" w:type="dxa"/>
            <w:tcBorders>
              <w:left w:val="single" w:sz="12" w:space="0" w:color="000000"/>
            </w:tcBorders>
          </w:tcPr>
          <w:p w14:paraId="3E5B2B97" w14:textId="77777777" w:rsidR="00223812" w:rsidRDefault="00223812" w:rsidP="006C6602">
            <w:pPr>
              <w:pStyle w:val="TableParagraph"/>
              <w:spacing w:before="17"/>
              <w:ind w:left="177"/>
              <w:rPr>
                <w:sz w:val="18"/>
              </w:rPr>
            </w:pPr>
            <w:r>
              <w:rPr>
                <w:sz w:val="18"/>
              </w:rPr>
              <w:t>Homeless</w:t>
            </w:r>
            <w:r>
              <w:rPr>
                <w:spacing w:val="8"/>
                <w:sz w:val="18"/>
              </w:rPr>
              <w:t xml:space="preserve"> </w:t>
            </w:r>
            <w:r>
              <w:rPr>
                <w:spacing w:val="-2"/>
                <w:sz w:val="18"/>
              </w:rPr>
              <w:t>Shelter</w:t>
            </w:r>
          </w:p>
          <w:p w14:paraId="4AA40C22" w14:textId="77777777" w:rsidR="00223812" w:rsidRDefault="00223812" w:rsidP="006C6602">
            <w:pPr>
              <w:pStyle w:val="TableParagraph"/>
              <w:spacing w:before="42" w:line="197" w:lineRule="exact"/>
              <w:ind w:left="177"/>
              <w:rPr>
                <w:sz w:val="18"/>
              </w:rPr>
            </w:pPr>
            <w:r>
              <w:rPr>
                <w:w w:val="105"/>
                <w:sz w:val="18"/>
              </w:rPr>
              <w:t>(see</w:t>
            </w:r>
            <w:r>
              <w:rPr>
                <w:spacing w:val="-4"/>
                <w:w w:val="105"/>
                <w:sz w:val="18"/>
              </w:rPr>
              <w:t xml:space="preserve"> </w:t>
            </w:r>
            <w:r>
              <w:rPr>
                <w:w w:val="105"/>
                <w:sz w:val="18"/>
              </w:rPr>
              <w:t>§</w:t>
            </w:r>
            <w:r>
              <w:rPr>
                <w:spacing w:val="-1"/>
                <w:w w:val="105"/>
                <w:sz w:val="18"/>
              </w:rPr>
              <w:t xml:space="preserve"> </w:t>
            </w:r>
            <w:r>
              <w:rPr>
                <w:w w:val="105"/>
                <w:sz w:val="18"/>
              </w:rPr>
              <w:t>27-</w:t>
            </w:r>
            <w:r>
              <w:rPr>
                <w:spacing w:val="-2"/>
                <w:w w:val="105"/>
                <w:sz w:val="18"/>
              </w:rPr>
              <w:t>605.19.)</w:t>
            </w:r>
          </w:p>
        </w:tc>
        <w:tc>
          <w:tcPr>
            <w:tcW w:w="900" w:type="dxa"/>
            <w:shd w:val="clear" w:color="auto" w:fill="F1F1F1"/>
          </w:tcPr>
          <w:p w14:paraId="12724ABF" w14:textId="77777777" w:rsidR="00223812" w:rsidRDefault="00223812" w:rsidP="006C6602">
            <w:pPr>
              <w:pStyle w:val="TableParagraph"/>
              <w:rPr>
                <w:sz w:val="18"/>
              </w:rPr>
            </w:pPr>
          </w:p>
        </w:tc>
        <w:tc>
          <w:tcPr>
            <w:tcW w:w="630" w:type="dxa"/>
            <w:shd w:val="clear" w:color="auto" w:fill="F1F1F1"/>
          </w:tcPr>
          <w:p w14:paraId="45AA456C" w14:textId="77777777" w:rsidR="00223812" w:rsidRDefault="00223812" w:rsidP="006C6602">
            <w:pPr>
              <w:pStyle w:val="TableParagraph"/>
              <w:rPr>
                <w:sz w:val="18"/>
              </w:rPr>
            </w:pPr>
          </w:p>
        </w:tc>
        <w:tc>
          <w:tcPr>
            <w:tcW w:w="900" w:type="dxa"/>
            <w:shd w:val="clear" w:color="auto" w:fill="F1F1F1"/>
          </w:tcPr>
          <w:p w14:paraId="30361761" w14:textId="77777777" w:rsidR="00223812" w:rsidRDefault="00223812" w:rsidP="006C6602">
            <w:pPr>
              <w:pStyle w:val="TableParagraph"/>
              <w:rPr>
                <w:sz w:val="18"/>
              </w:rPr>
            </w:pPr>
          </w:p>
        </w:tc>
        <w:tc>
          <w:tcPr>
            <w:tcW w:w="990" w:type="dxa"/>
            <w:shd w:val="clear" w:color="auto" w:fill="D4D4D4"/>
          </w:tcPr>
          <w:p w14:paraId="262BA13B" w14:textId="77777777" w:rsidR="00223812" w:rsidRDefault="00223812" w:rsidP="006C6602">
            <w:pPr>
              <w:pStyle w:val="TableParagraph"/>
              <w:spacing w:before="142"/>
              <w:ind w:left="22" w:right="8"/>
              <w:jc w:val="center"/>
              <w:rPr>
                <w:sz w:val="18"/>
              </w:rPr>
            </w:pPr>
          </w:p>
        </w:tc>
        <w:tc>
          <w:tcPr>
            <w:tcW w:w="990" w:type="dxa"/>
            <w:shd w:val="clear" w:color="auto" w:fill="F1F1F1"/>
          </w:tcPr>
          <w:p w14:paraId="72D528BA" w14:textId="77777777" w:rsidR="00223812" w:rsidRDefault="00223812" w:rsidP="006C6602">
            <w:pPr>
              <w:pStyle w:val="TableParagraph"/>
              <w:rPr>
                <w:sz w:val="18"/>
              </w:rPr>
            </w:pPr>
          </w:p>
        </w:tc>
        <w:tc>
          <w:tcPr>
            <w:tcW w:w="990" w:type="dxa"/>
            <w:shd w:val="clear" w:color="auto" w:fill="F1F1F1"/>
          </w:tcPr>
          <w:p w14:paraId="76884EAB" w14:textId="77777777" w:rsidR="00223812" w:rsidRDefault="00223812" w:rsidP="006C6602">
            <w:pPr>
              <w:pStyle w:val="TableParagraph"/>
              <w:rPr>
                <w:sz w:val="18"/>
              </w:rPr>
            </w:pPr>
          </w:p>
        </w:tc>
        <w:tc>
          <w:tcPr>
            <w:tcW w:w="990" w:type="dxa"/>
            <w:shd w:val="clear" w:color="auto" w:fill="F1F1F1"/>
          </w:tcPr>
          <w:p w14:paraId="663EF3EC" w14:textId="77777777" w:rsidR="00223812" w:rsidRDefault="00223812" w:rsidP="006C6602">
            <w:pPr>
              <w:pStyle w:val="TableParagraph"/>
              <w:rPr>
                <w:sz w:val="18"/>
              </w:rPr>
            </w:pPr>
          </w:p>
        </w:tc>
        <w:tc>
          <w:tcPr>
            <w:tcW w:w="990" w:type="dxa"/>
          </w:tcPr>
          <w:p w14:paraId="1820A40A" w14:textId="77777777" w:rsidR="00223812" w:rsidRDefault="00223812" w:rsidP="006C6602">
            <w:pPr>
              <w:pStyle w:val="TableParagraph"/>
              <w:spacing w:before="142"/>
              <w:ind w:left="22" w:right="3"/>
              <w:jc w:val="center"/>
              <w:rPr>
                <w:sz w:val="18"/>
              </w:rPr>
            </w:pPr>
            <w:r>
              <w:rPr>
                <w:spacing w:val="-5"/>
                <w:w w:val="105"/>
                <w:sz w:val="18"/>
              </w:rPr>
              <w:t>SE</w:t>
            </w:r>
          </w:p>
        </w:tc>
        <w:tc>
          <w:tcPr>
            <w:tcW w:w="810" w:type="dxa"/>
            <w:shd w:val="clear" w:color="auto" w:fill="F1F1F1"/>
          </w:tcPr>
          <w:p w14:paraId="3741DE69" w14:textId="77777777" w:rsidR="00223812" w:rsidRDefault="00223812" w:rsidP="006C6602">
            <w:pPr>
              <w:pStyle w:val="TableParagraph"/>
              <w:rPr>
                <w:sz w:val="18"/>
              </w:rPr>
            </w:pPr>
          </w:p>
        </w:tc>
        <w:tc>
          <w:tcPr>
            <w:tcW w:w="810" w:type="dxa"/>
          </w:tcPr>
          <w:p w14:paraId="74FE469F" w14:textId="77777777" w:rsidR="00223812" w:rsidRDefault="00223812" w:rsidP="006C6602">
            <w:pPr>
              <w:pStyle w:val="TableParagraph"/>
              <w:spacing w:before="142"/>
              <w:ind w:left="22" w:right="1"/>
              <w:jc w:val="center"/>
              <w:rPr>
                <w:sz w:val="18"/>
              </w:rPr>
            </w:pPr>
            <w:r>
              <w:rPr>
                <w:spacing w:val="-5"/>
                <w:w w:val="105"/>
                <w:sz w:val="18"/>
              </w:rPr>
              <w:t>SE</w:t>
            </w:r>
          </w:p>
        </w:tc>
        <w:tc>
          <w:tcPr>
            <w:tcW w:w="810" w:type="dxa"/>
            <w:tcBorders>
              <w:right w:val="single" w:sz="12" w:space="0" w:color="000000"/>
            </w:tcBorders>
            <w:shd w:val="clear" w:color="auto" w:fill="F1F1F1"/>
          </w:tcPr>
          <w:p w14:paraId="59E831DA" w14:textId="77777777" w:rsidR="00223812" w:rsidRDefault="00223812" w:rsidP="006C6602">
            <w:pPr>
              <w:pStyle w:val="TableParagraph"/>
              <w:rPr>
                <w:sz w:val="18"/>
              </w:rPr>
            </w:pPr>
          </w:p>
        </w:tc>
      </w:tr>
      <w:tr w:rsidR="008912A9" w14:paraId="41A5AD38" w14:textId="77777777" w:rsidTr="000C0E86">
        <w:trPr>
          <w:trHeight w:val="980"/>
        </w:trPr>
        <w:tc>
          <w:tcPr>
            <w:tcW w:w="2160" w:type="dxa"/>
            <w:tcBorders>
              <w:right w:val="single" w:sz="12" w:space="0" w:color="000000"/>
            </w:tcBorders>
          </w:tcPr>
          <w:p w14:paraId="5309C450" w14:textId="77777777" w:rsidR="00223812" w:rsidRDefault="00223812" w:rsidP="006C6602">
            <w:pPr>
              <w:pStyle w:val="TableParagraph"/>
              <w:rPr>
                <w:sz w:val="18"/>
              </w:rPr>
            </w:pPr>
          </w:p>
        </w:tc>
        <w:tc>
          <w:tcPr>
            <w:tcW w:w="2430" w:type="dxa"/>
            <w:tcBorders>
              <w:left w:val="single" w:sz="12" w:space="0" w:color="000000"/>
            </w:tcBorders>
          </w:tcPr>
          <w:p w14:paraId="38BD21D5" w14:textId="77777777" w:rsidR="00223812" w:rsidRDefault="00223812" w:rsidP="006C6602">
            <w:pPr>
              <w:pStyle w:val="TableParagraph"/>
              <w:spacing w:before="17" w:line="288" w:lineRule="auto"/>
              <w:ind w:left="177" w:right="174"/>
              <w:rPr>
                <w:sz w:val="18"/>
              </w:rPr>
            </w:pPr>
            <w:r>
              <w:rPr>
                <w:spacing w:val="-2"/>
                <w:sz w:val="18"/>
              </w:rPr>
              <w:t>Non-Hospital</w:t>
            </w:r>
            <w:r>
              <w:rPr>
                <w:spacing w:val="-10"/>
                <w:sz w:val="18"/>
              </w:rPr>
              <w:t xml:space="preserve"> </w:t>
            </w:r>
            <w:r>
              <w:rPr>
                <w:spacing w:val="-2"/>
                <w:sz w:val="18"/>
              </w:rPr>
              <w:t xml:space="preserve">Drug- </w:t>
            </w:r>
            <w:r>
              <w:rPr>
                <w:w w:val="105"/>
                <w:sz w:val="18"/>
              </w:rPr>
              <w:t>Free Residential Substance Abuse</w:t>
            </w:r>
          </w:p>
          <w:p w14:paraId="4AC7AA04" w14:textId="77777777" w:rsidR="00223812" w:rsidRDefault="00223812" w:rsidP="006C6602">
            <w:pPr>
              <w:pStyle w:val="TableParagraph"/>
              <w:spacing w:before="2" w:line="197" w:lineRule="exact"/>
              <w:ind w:left="177"/>
              <w:rPr>
                <w:sz w:val="18"/>
              </w:rPr>
            </w:pPr>
            <w:r>
              <w:rPr>
                <w:sz w:val="18"/>
              </w:rPr>
              <w:t>Treatment</w:t>
            </w:r>
            <w:r>
              <w:rPr>
                <w:spacing w:val="14"/>
                <w:sz w:val="18"/>
              </w:rPr>
              <w:t xml:space="preserve"> </w:t>
            </w:r>
            <w:r>
              <w:rPr>
                <w:spacing w:val="-2"/>
                <w:sz w:val="18"/>
              </w:rPr>
              <w:t>Facility</w:t>
            </w:r>
          </w:p>
        </w:tc>
        <w:tc>
          <w:tcPr>
            <w:tcW w:w="900" w:type="dxa"/>
            <w:shd w:val="clear" w:color="auto" w:fill="F1F1F1"/>
          </w:tcPr>
          <w:p w14:paraId="68D239C9" w14:textId="77777777" w:rsidR="00223812" w:rsidRDefault="00223812" w:rsidP="006C6602">
            <w:pPr>
              <w:pStyle w:val="TableParagraph"/>
              <w:rPr>
                <w:sz w:val="18"/>
              </w:rPr>
            </w:pPr>
          </w:p>
        </w:tc>
        <w:tc>
          <w:tcPr>
            <w:tcW w:w="630" w:type="dxa"/>
            <w:shd w:val="clear" w:color="auto" w:fill="F1F1F1"/>
          </w:tcPr>
          <w:p w14:paraId="63FFC828" w14:textId="77777777" w:rsidR="00223812" w:rsidRDefault="00223812" w:rsidP="006C6602">
            <w:pPr>
              <w:pStyle w:val="TableParagraph"/>
              <w:rPr>
                <w:sz w:val="18"/>
              </w:rPr>
            </w:pPr>
          </w:p>
        </w:tc>
        <w:tc>
          <w:tcPr>
            <w:tcW w:w="900" w:type="dxa"/>
            <w:shd w:val="clear" w:color="auto" w:fill="F1F1F1"/>
          </w:tcPr>
          <w:p w14:paraId="66AE9533" w14:textId="77777777" w:rsidR="00223812" w:rsidRDefault="00223812" w:rsidP="006C6602">
            <w:pPr>
              <w:pStyle w:val="TableParagraph"/>
              <w:rPr>
                <w:sz w:val="18"/>
              </w:rPr>
            </w:pPr>
          </w:p>
        </w:tc>
        <w:tc>
          <w:tcPr>
            <w:tcW w:w="990" w:type="dxa"/>
            <w:shd w:val="clear" w:color="auto" w:fill="F1F1F1"/>
          </w:tcPr>
          <w:p w14:paraId="529EAA3B" w14:textId="77777777" w:rsidR="00223812" w:rsidRDefault="00223812" w:rsidP="006C6602">
            <w:pPr>
              <w:pStyle w:val="TableParagraph"/>
              <w:rPr>
                <w:sz w:val="18"/>
              </w:rPr>
            </w:pPr>
          </w:p>
        </w:tc>
        <w:tc>
          <w:tcPr>
            <w:tcW w:w="990" w:type="dxa"/>
            <w:shd w:val="clear" w:color="auto" w:fill="F1F1F1"/>
          </w:tcPr>
          <w:p w14:paraId="2BF57812" w14:textId="77777777" w:rsidR="00223812" w:rsidRDefault="00223812" w:rsidP="006C6602">
            <w:pPr>
              <w:pStyle w:val="TableParagraph"/>
              <w:rPr>
                <w:sz w:val="18"/>
              </w:rPr>
            </w:pPr>
          </w:p>
        </w:tc>
        <w:tc>
          <w:tcPr>
            <w:tcW w:w="990" w:type="dxa"/>
            <w:shd w:val="clear" w:color="auto" w:fill="F1F1F1"/>
          </w:tcPr>
          <w:p w14:paraId="030C0DD4" w14:textId="77777777" w:rsidR="00223812" w:rsidRDefault="00223812" w:rsidP="006C6602">
            <w:pPr>
              <w:pStyle w:val="TableParagraph"/>
              <w:rPr>
                <w:sz w:val="18"/>
              </w:rPr>
            </w:pPr>
          </w:p>
        </w:tc>
        <w:tc>
          <w:tcPr>
            <w:tcW w:w="990" w:type="dxa"/>
            <w:shd w:val="clear" w:color="auto" w:fill="F1F1F1"/>
          </w:tcPr>
          <w:p w14:paraId="007B35D7" w14:textId="77777777" w:rsidR="00223812" w:rsidRDefault="00223812" w:rsidP="006C6602">
            <w:pPr>
              <w:pStyle w:val="TableParagraph"/>
              <w:rPr>
                <w:sz w:val="18"/>
              </w:rPr>
            </w:pPr>
          </w:p>
        </w:tc>
        <w:tc>
          <w:tcPr>
            <w:tcW w:w="990" w:type="dxa"/>
            <w:shd w:val="clear" w:color="auto" w:fill="F1F1F1"/>
          </w:tcPr>
          <w:p w14:paraId="11CD38F3" w14:textId="77777777" w:rsidR="00223812" w:rsidRDefault="00223812" w:rsidP="006C6602">
            <w:pPr>
              <w:pStyle w:val="TableParagraph"/>
              <w:rPr>
                <w:sz w:val="18"/>
              </w:rPr>
            </w:pPr>
          </w:p>
        </w:tc>
        <w:tc>
          <w:tcPr>
            <w:tcW w:w="810" w:type="dxa"/>
          </w:tcPr>
          <w:p w14:paraId="090E8376" w14:textId="77777777" w:rsidR="00223812" w:rsidRDefault="00223812" w:rsidP="006C6602">
            <w:pPr>
              <w:pStyle w:val="TableParagraph"/>
              <w:spacing w:before="183"/>
              <w:rPr>
                <w:sz w:val="18"/>
              </w:rPr>
            </w:pPr>
          </w:p>
          <w:p w14:paraId="0CD60DA2" w14:textId="77777777" w:rsidR="00223812" w:rsidRDefault="00223812" w:rsidP="006C6602">
            <w:pPr>
              <w:pStyle w:val="TableParagraph"/>
              <w:ind w:left="22" w:right="2"/>
              <w:jc w:val="center"/>
              <w:rPr>
                <w:sz w:val="18"/>
              </w:rPr>
            </w:pPr>
            <w:r>
              <w:rPr>
                <w:spacing w:val="-5"/>
                <w:w w:val="105"/>
                <w:sz w:val="18"/>
              </w:rPr>
              <w:t>SE</w:t>
            </w:r>
          </w:p>
        </w:tc>
        <w:tc>
          <w:tcPr>
            <w:tcW w:w="810" w:type="dxa"/>
            <w:shd w:val="clear" w:color="auto" w:fill="F1F1F1"/>
          </w:tcPr>
          <w:p w14:paraId="0AD5BBA1" w14:textId="77777777" w:rsidR="00223812" w:rsidRDefault="00223812" w:rsidP="006C6602">
            <w:pPr>
              <w:pStyle w:val="TableParagraph"/>
              <w:rPr>
                <w:sz w:val="18"/>
              </w:rPr>
            </w:pPr>
          </w:p>
        </w:tc>
        <w:tc>
          <w:tcPr>
            <w:tcW w:w="810" w:type="dxa"/>
            <w:tcBorders>
              <w:right w:val="single" w:sz="12" w:space="0" w:color="000000"/>
            </w:tcBorders>
            <w:shd w:val="clear" w:color="auto" w:fill="F1F1F1"/>
          </w:tcPr>
          <w:p w14:paraId="448BC8DD" w14:textId="77777777" w:rsidR="00223812" w:rsidRDefault="00223812" w:rsidP="006C6602">
            <w:pPr>
              <w:pStyle w:val="TableParagraph"/>
              <w:rPr>
                <w:sz w:val="18"/>
              </w:rPr>
            </w:pPr>
          </w:p>
        </w:tc>
      </w:tr>
      <w:tr w:rsidR="008912A9" w14:paraId="2F126B30" w14:textId="77777777" w:rsidTr="000C0E86">
        <w:trPr>
          <w:trHeight w:val="482"/>
        </w:trPr>
        <w:tc>
          <w:tcPr>
            <w:tcW w:w="2160" w:type="dxa"/>
            <w:tcBorders>
              <w:right w:val="single" w:sz="12" w:space="0" w:color="000000"/>
            </w:tcBorders>
          </w:tcPr>
          <w:p w14:paraId="0BF30EB8" w14:textId="77777777" w:rsidR="00223812" w:rsidRDefault="00223812" w:rsidP="006C6602">
            <w:pPr>
              <w:pStyle w:val="TableParagraph"/>
              <w:rPr>
                <w:sz w:val="18"/>
              </w:rPr>
            </w:pPr>
          </w:p>
        </w:tc>
        <w:tc>
          <w:tcPr>
            <w:tcW w:w="2430" w:type="dxa"/>
            <w:tcBorders>
              <w:left w:val="single" w:sz="12" w:space="0" w:color="000000"/>
            </w:tcBorders>
          </w:tcPr>
          <w:p w14:paraId="0688665D" w14:textId="77777777" w:rsidR="00223812" w:rsidRDefault="00223812" w:rsidP="006C6602">
            <w:pPr>
              <w:pStyle w:val="TableParagraph"/>
              <w:spacing w:before="17"/>
              <w:ind w:left="177"/>
              <w:rPr>
                <w:sz w:val="18"/>
              </w:rPr>
            </w:pPr>
            <w:r>
              <w:rPr>
                <w:sz w:val="18"/>
              </w:rPr>
              <w:t>Nursing</w:t>
            </w:r>
            <w:r>
              <w:rPr>
                <w:spacing w:val="-10"/>
                <w:sz w:val="18"/>
              </w:rPr>
              <w:t xml:space="preserve"> </w:t>
            </w:r>
            <w:r>
              <w:rPr>
                <w:spacing w:val="-4"/>
                <w:sz w:val="18"/>
              </w:rPr>
              <w:t>Home</w:t>
            </w:r>
          </w:p>
          <w:p w14:paraId="39CBB622" w14:textId="77777777" w:rsidR="00223812" w:rsidRDefault="00223812" w:rsidP="006C6602">
            <w:pPr>
              <w:pStyle w:val="TableParagraph"/>
              <w:spacing w:before="42" w:line="197" w:lineRule="exact"/>
              <w:ind w:left="177"/>
              <w:rPr>
                <w:sz w:val="18"/>
              </w:rPr>
            </w:pPr>
            <w:r>
              <w:rPr>
                <w:w w:val="105"/>
                <w:sz w:val="18"/>
              </w:rPr>
              <w:t>(see</w:t>
            </w:r>
            <w:r>
              <w:rPr>
                <w:spacing w:val="-4"/>
                <w:w w:val="105"/>
                <w:sz w:val="18"/>
              </w:rPr>
              <w:t xml:space="preserve"> </w:t>
            </w:r>
            <w:r>
              <w:rPr>
                <w:w w:val="105"/>
                <w:sz w:val="18"/>
              </w:rPr>
              <w:t>§</w:t>
            </w:r>
            <w:r>
              <w:rPr>
                <w:spacing w:val="-1"/>
                <w:w w:val="105"/>
                <w:sz w:val="18"/>
              </w:rPr>
              <w:t xml:space="preserve"> </w:t>
            </w:r>
            <w:r>
              <w:rPr>
                <w:w w:val="105"/>
                <w:sz w:val="18"/>
              </w:rPr>
              <w:t>27-</w:t>
            </w:r>
            <w:r>
              <w:rPr>
                <w:spacing w:val="-2"/>
                <w:w w:val="105"/>
                <w:sz w:val="18"/>
              </w:rPr>
              <w:t>605.27.)</w:t>
            </w:r>
          </w:p>
        </w:tc>
        <w:tc>
          <w:tcPr>
            <w:tcW w:w="900" w:type="dxa"/>
            <w:shd w:val="clear" w:color="auto" w:fill="F1F1F1"/>
          </w:tcPr>
          <w:p w14:paraId="5717009B" w14:textId="77777777" w:rsidR="00223812" w:rsidRDefault="00223812" w:rsidP="006C6602">
            <w:pPr>
              <w:pStyle w:val="TableParagraph"/>
              <w:rPr>
                <w:sz w:val="18"/>
              </w:rPr>
            </w:pPr>
          </w:p>
        </w:tc>
        <w:tc>
          <w:tcPr>
            <w:tcW w:w="630" w:type="dxa"/>
          </w:tcPr>
          <w:p w14:paraId="287F1460" w14:textId="77777777" w:rsidR="00223812" w:rsidRDefault="00223812" w:rsidP="006C6602">
            <w:pPr>
              <w:pStyle w:val="TableParagraph"/>
              <w:spacing w:before="142"/>
              <w:ind w:left="22" w:right="10"/>
              <w:jc w:val="center"/>
              <w:rPr>
                <w:sz w:val="18"/>
              </w:rPr>
            </w:pPr>
            <w:r>
              <w:rPr>
                <w:spacing w:val="-5"/>
                <w:w w:val="105"/>
                <w:sz w:val="18"/>
              </w:rPr>
              <w:t>SE</w:t>
            </w:r>
          </w:p>
        </w:tc>
        <w:tc>
          <w:tcPr>
            <w:tcW w:w="900" w:type="dxa"/>
            <w:shd w:val="clear" w:color="auto" w:fill="F1F1F1"/>
          </w:tcPr>
          <w:p w14:paraId="2E3D6717" w14:textId="77777777" w:rsidR="00223812" w:rsidRDefault="00223812" w:rsidP="006C6602">
            <w:pPr>
              <w:pStyle w:val="TableParagraph"/>
              <w:rPr>
                <w:sz w:val="18"/>
              </w:rPr>
            </w:pPr>
          </w:p>
        </w:tc>
        <w:tc>
          <w:tcPr>
            <w:tcW w:w="990" w:type="dxa"/>
          </w:tcPr>
          <w:p w14:paraId="04A8AA63" w14:textId="77777777" w:rsidR="00223812" w:rsidRDefault="00223812" w:rsidP="006C6602">
            <w:pPr>
              <w:pStyle w:val="TableParagraph"/>
              <w:spacing w:before="142"/>
              <w:ind w:left="22" w:right="8"/>
              <w:jc w:val="center"/>
              <w:rPr>
                <w:sz w:val="18"/>
              </w:rPr>
            </w:pPr>
            <w:r>
              <w:rPr>
                <w:spacing w:val="-5"/>
                <w:w w:val="105"/>
                <w:sz w:val="18"/>
              </w:rPr>
              <w:t>SE</w:t>
            </w:r>
          </w:p>
        </w:tc>
        <w:tc>
          <w:tcPr>
            <w:tcW w:w="990" w:type="dxa"/>
            <w:shd w:val="clear" w:color="auto" w:fill="F1F1F1"/>
          </w:tcPr>
          <w:p w14:paraId="559D40F3" w14:textId="77777777" w:rsidR="00223812" w:rsidRDefault="00223812" w:rsidP="006C6602">
            <w:pPr>
              <w:pStyle w:val="TableParagraph"/>
              <w:rPr>
                <w:sz w:val="18"/>
              </w:rPr>
            </w:pPr>
          </w:p>
        </w:tc>
        <w:tc>
          <w:tcPr>
            <w:tcW w:w="990" w:type="dxa"/>
            <w:shd w:val="clear" w:color="auto" w:fill="F1F1F1"/>
          </w:tcPr>
          <w:p w14:paraId="0CD191D5" w14:textId="77777777" w:rsidR="00223812" w:rsidRDefault="00223812" w:rsidP="006C6602">
            <w:pPr>
              <w:pStyle w:val="TableParagraph"/>
              <w:rPr>
                <w:sz w:val="18"/>
              </w:rPr>
            </w:pPr>
          </w:p>
        </w:tc>
        <w:tc>
          <w:tcPr>
            <w:tcW w:w="990" w:type="dxa"/>
            <w:shd w:val="clear" w:color="auto" w:fill="F1F1F1"/>
          </w:tcPr>
          <w:p w14:paraId="5ED44CE7" w14:textId="77777777" w:rsidR="00223812" w:rsidRDefault="00223812" w:rsidP="006C6602">
            <w:pPr>
              <w:pStyle w:val="TableParagraph"/>
              <w:rPr>
                <w:sz w:val="18"/>
              </w:rPr>
            </w:pPr>
          </w:p>
        </w:tc>
        <w:tc>
          <w:tcPr>
            <w:tcW w:w="990" w:type="dxa"/>
            <w:shd w:val="clear" w:color="auto" w:fill="F1F1F1"/>
          </w:tcPr>
          <w:p w14:paraId="1197206C" w14:textId="77777777" w:rsidR="00223812" w:rsidRDefault="00223812" w:rsidP="006C6602">
            <w:pPr>
              <w:pStyle w:val="TableParagraph"/>
              <w:rPr>
                <w:sz w:val="18"/>
              </w:rPr>
            </w:pPr>
          </w:p>
        </w:tc>
        <w:tc>
          <w:tcPr>
            <w:tcW w:w="810" w:type="dxa"/>
          </w:tcPr>
          <w:p w14:paraId="6DC3954A" w14:textId="49860266" w:rsidR="00223812" w:rsidRDefault="0051426B" w:rsidP="006C6602">
            <w:pPr>
              <w:pStyle w:val="TableParagraph"/>
              <w:spacing w:before="142"/>
              <w:ind w:left="22" w:right="2"/>
              <w:jc w:val="center"/>
              <w:rPr>
                <w:sz w:val="18"/>
              </w:rPr>
            </w:pPr>
            <w:r>
              <w:rPr>
                <w:spacing w:val="-5"/>
                <w:w w:val="105"/>
                <w:sz w:val="18"/>
              </w:rPr>
              <w:t>P</w:t>
            </w:r>
          </w:p>
        </w:tc>
        <w:tc>
          <w:tcPr>
            <w:tcW w:w="810" w:type="dxa"/>
          </w:tcPr>
          <w:p w14:paraId="034331B8" w14:textId="77777777" w:rsidR="00223812" w:rsidRDefault="00223812" w:rsidP="006C6602">
            <w:pPr>
              <w:pStyle w:val="TableParagraph"/>
              <w:spacing w:before="142"/>
              <w:ind w:left="22" w:right="7"/>
              <w:jc w:val="center"/>
              <w:rPr>
                <w:sz w:val="18"/>
              </w:rPr>
            </w:pPr>
            <w:r>
              <w:rPr>
                <w:spacing w:val="-10"/>
                <w:w w:val="105"/>
                <w:sz w:val="18"/>
              </w:rPr>
              <w:t>P</w:t>
            </w:r>
          </w:p>
        </w:tc>
        <w:tc>
          <w:tcPr>
            <w:tcW w:w="810" w:type="dxa"/>
            <w:tcBorders>
              <w:right w:val="single" w:sz="12" w:space="0" w:color="000000"/>
            </w:tcBorders>
            <w:shd w:val="clear" w:color="auto" w:fill="F1F1F1"/>
          </w:tcPr>
          <w:p w14:paraId="43D720CF" w14:textId="77777777" w:rsidR="00223812" w:rsidRDefault="00223812" w:rsidP="006C6602">
            <w:pPr>
              <w:pStyle w:val="TableParagraph"/>
              <w:rPr>
                <w:sz w:val="18"/>
              </w:rPr>
            </w:pPr>
          </w:p>
        </w:tc>
      </w:tr>
      <w:tr w:rsidR="008912A9" w14:paraId="2712259C" w14:textId="77777777" w:rsidTr="0051426B">
        <w:trPr>
          <w:trHeight w:val="980"/>
        </w:trPr>
        <w:tc>
          <w:tcPr>
            <w:tcW w:w="2160" w:type="dxa"/>
            <w:tcBorders>
              <w:right w:val="single" w:sz="12" w:space="0" w:color="000000"/>
            </w:tcBorders>
          </w:tcPr>
          <w:p w14:paraId="70A6CD94" w14:textId="77777777" w:rsidR="00223812" w:rsidRDefault="00223812" w:rsidP="006C6602">
            <w:pPr>
              <w:pStyle w:val="TableParagraph"/>
              <w:rPr>
                <w:sz w:val="18"/>
              </w:rPr>
            </w:pPr>
          </w:p>
        </w:tc>
        <w:tc>
          <w:tcPr>
            <w:tcW w:w="2430" w:type="dxa"/>
            <w:tcBorders>
              <w:left w:val="single" w:sz="12" w:space="0" w:color="000000"/>
            </w:tcBorders>
          </w:tcPr>
          <w:p w14:paraId="4A2988FF" w14:textId="77777777" w:rsidR="00223812" w:rsidRDefault="00223812" w:rsidP="006C6602">
            <w:pPr>
              <w:pStyle w:val="TableParagraph"/>
              <w:spacing w:before="17" w:line="288" w:lineRule="auto"/>
              <w:ind w:left="177"/>
              <w:rPr>
                <w:sz w:val="18"/>
              </w:rPr>
            </w:pPr>
            <w:r>
              <w:rPr>
                <w:spacing w:val="-2"/>
                <w:sz w:val="18"/>
              </w:rPr>
              <w:t>Partial</w:t>
            </w:r>
            <w:r>
              <w:rPr>
                <w:spacing w:val="-10"/>
                <w:sz w:val="18"/>
              </w:rPr>
              <w:t xml:space="preserve"> </w:t>
            </w:r>
            <w:r>
              <w:rPr>
                <w:spacing w:val="-2"/>
                <w:sz w:val="18"/>
              </w:rPr>
              <w:t xml:space="preserve">Hospitalization </w:t>
            </w:r>
            <w:r>
              <w:rPr>
                <w:w w:val="105"/>
                <w:sz w:val="18"/>
              </w:rPr>
              <w:t>Substance Abuse Treatment Facility</w:t>
            </w:r>
          </w:p>
          <w:p w14:paraId="36797D92" w14:textId="77777777" w:rsidR="00223812" w:rsidRDefault="00223812" w:rsidP="006C6602">
            <w:pPr>
              <w:pStyle w:val="TableParagraph"/>
              <w:spacing w:before="2" w:line="197" w:lineRule="exact"/>
              <w:ind w:left="177"/>
              <w:rPr>
                <w:sz w:val="18"/>
              </w:rPr>
            </w:pPr>
            <w:r>
              <w:rPr>
                <w:w w:val="105"/>
                <w:sz w:val="18"/>
              </w:rPr>
              <w:t>(see</w:t>
            </w:r>
            <w:r>
              <w:rPr>
                <w:spacing w:val="-4"/>
                <w:w w:val="105"/>
                <w:sz w:val="18"/>
              </w:rPr>
              <w:t xml:space="preserve"> </w:t>
            </w:r>
            <w:r>
              <w:rPr>
                <w:w w:val="105"/>
                <w:sz w:val="18"/>
              </w:rPr>
              <w:t>§</w:t>
            </w:r>
            <w:r>
              <w:rPr>
                <w:spacing w:val="-1"/>
                <w:w w:val="105"/>
                <w:sz w:val="18"/>
              </w:rPr>
              <w:t xml:space="preserve"> </w:t>
            </w:r>
            <w:r>
              <w:rPr>
                <w:w w:val="105"/>
                <w:sz w:val="18"/>
              </w:rPr>
              <w:t>27-</w:t>
            </w:r>
            <w:r>
              <w:rPr>
                <w:spacing w:val="-2"/>
                <w:w w:val="105"/>
                <w:sz w:val="18"/>
              </w:rPr>
              <w:t>605.30.)</w:t>
            </w:r>
          </w:p>
        </w:tc>
        <w:tc>
          <w:tcPr>
            <w:tcW w:w="900" w:type="dxa"/>
            <w:shd w:val="clear" w:color="auto" w:fill="F1F1F1"/>
          </w:tcPr>
          <w:p w14:paraId="6DD32932" w14:textId="77777777" w:rsidR="00223812" w:rsidRDefault="00223812" w:rsidP="006C6602">
            <w:pPr>
              <w:pStyle w:val="TableParagraph"/>
              <w:rPr>
                <w:sz w:val="18"/>
              </w:rPr>
            </w:pPr>
          </w:p>
        </w:tc>
        <w:tc>
          <w:tcPr>
            <w:tcW w:w="630" w:type="dxa"/>
            <w:shd w:val="clear" w:color="auto" w:fill="F1F1F1"/>
          </w:tcPr>
          <w:p w14:paraId="58E0573A" w14:textId="77777777" w:rsidR="00223812" w:rsidRDefault="00223812" w:rsidP="006C6602">
            <w:pPr>
              <w:pStyle w:val="TableParagraph"/>
              <w:rPr>
                <w:sz w:val="18"/>
              </w:rPr>
            </w:pPr>
          </w:p>
        </w:tc>
        <w:tc>
          <w:tcPr>
            <w:tcW w:w="900" w:type="dxa"/>
            <w:shd w:val="clear" w:color="auto" w:fill="F1F1F1"/>
          </w:tcPr>
          <w:p w14:paraId="317F33D9" w14:textId="77777777" w:rsidR="00223812" w:rsidRDefault="00223812" w:rsidP="006C6602">
            <w:pPr>
              <w:pStyle w:val="TableParagraph"/>
              <w:rPr>
                <w:sz w:val="18"/>
              </w:rPr>
            </w:pPr>
          </w:p>
        </w:tc>
        <w:tc>
          <w:tcPr>
            <w:tcW w:w="990" w:type="dxa"/>
            <w:shd w:val="clear" w:color="auto" w:fill="F1F1F1"/>
          </w:tcPr>
          <w:p w14:paraId="77F4D542" w14:textId="77777777" w:rsidR="00223812" w:rsidRDefault="00223812" w:rsidP="006C6602">
            <w:pPr>
              <w:pStyle w:val="TableParagraph"/>
              <w:rPr>
                <w:sz w:val="18"/>
              </w:rPr>
            </w:pPr>
          </w:p>
        </w:tc>
        <w:tc>
          <w:tcPr>
            <w:tcW w:w="990" w:type="dxa"/>
            <w:shd w:val="clear" w:color="auto" w:fill="F1F1F1"/>
          </w:tcPr>
          <w:p w14:paraId="06A6457B" w14:textId="77777777" w:rsidR="00223812" w:rsidRDefault="00223812" w:rsidP="006C6602">
            <w:pPr>
              <w:pStyle w:val="TableParagraph"/>
              <w:rPr>
                <w:sz w:val="18"/>
              </w:rPr>
            </w:pPr>
          </w:p>
        </w:tc>
        <w:tc>
          <w:tcPr>
            <w:tcW w:w="990" w:type="dxa"/>
          </w:tcPr>
          <w:p w14:paraId="33C446F1" w14:textId="77777777" w:rsidR="00223812" w:rsidRDefault="00223812" w:rsidP="006C6602">
            <w:pPr>
              <w:pStyle w:val="TableParagraph"/>
              <w:spacing w:before="183"/>
              <w:rPr>
                <w:sz w:val="18"/>
              </w:rPr>
            </w:pPr>
          </w:p>
          <w:p w14:paraId="0BE25B6E" w14:textId="77777777" w:rsidR="00223812" w:rsidRDefault="00223812" w:rsidP="006C6602">
            <w:pPr>
              <w:pStyle w:val="TableParagraph"/>
              <w:ind w:left="22" w:right="5"/>
              <w:jc w:val="center"/>
              <w:rPr>
                <w:sz w:val="18"/>
              </w:rPr>
            </w:pPr>
            <w:r>
              <w:rPr>
                <w:spacing w:val="-5"/>
                <w:w w:val="105"/>
                <w:sz w:val="18"/>
              </w:rPr>
              <w:t>SE</w:t>
            </w:r>
          </w:p>
        </w:tc>
        <w:tc>
          <w:tcPr>
            <w:tcW w:w="990" w:type="dxa"/>
            <w:shd w:val="clear" w:color="auto" w:fill="F1F1F1"/>
          </w:tcPr>
          <w:p w14:paraId="05DA3034" w14:textId="77777777" w:rsidR="00223812" w:rsidRDefault="00223812" w:rsidP="006C6602">
            <w:pPr>
              <w:pStyle w:val="TableParagraph"/>
              <w:rPr>
                <w:sz w:val="18"/>
              </w:rPr>
            </w:pPr>
          </w:p>
        </w:tc>
        <w:tc>
          <w:tcPr>
            <w:tcW w:w="990" w:type="dxa"/>
          </w:tcPr>
          <w:p w14:paraId="1E77F8EF" w14:textId="77777777" w:rsidR="00223812" w:rsidRDefault="00223812" w:rsidP="006C6602">
            <w:pPr>
              <w:pStyle w:val="TableParagraph"/>
              <w:spacing w:before="183"/>
              <w:rPr>
                <w:sz w:val="18"/>
              </w:rPr>
            </w:pPr>
          </w:p>
          <w:p w14:paraId="7B95AB95" w14:textId="77777777" w:rsidR="00223812" w:rsidRDefault="00223812" w:rsidP="006C6602">
            <w:pPr>
              <w:pStyle w:val="TableParagraph"/>
              <w:ind w:left="22" w:right="3"/>
              <w:jc w:val="center"/>
              <w:rPr>
                <w:sz w:val="18"/>
              </w:rPr>
            </w:pPr>
            <w:r>
              <w:rPr>
                <w:spacing w:val="-5"/>
                <w:w w:val="105"/>
                <w:sz w:val="18"/>
              </w:rPr>
              <w:t>SE</w:t>
            </w:r>
          </w:p>
        </w:tc>
        <w:tc>
          <w:tcPr>
            <w:tcW w:w="810" w:type="dxa"/>
          </w:tcPr>
          <w:p w14:paraId="37E46D43" w14:textId="77777777" w:rsidR="00223812" w:rsidRDefault="00223812" w:rsidP="006C6602">
            <w:pPr>
              <w:pStyle w:val="TableParagraph"/>
              <w:spacing w:before="183"/>
              <w:rPr>
                <w:sz w:val="18"/>
              </w:rPr>
            </w:pPr>
          </w:p>
          <w:p w14:paraId="5140802D" w14:textId="77777777" w:rsidR="00223812" w:rsidRDefault="00223812" w:rsidP="006C6602">
            <w:pPr>
              <w:pStyle w:val="TableParagraph"/>
              <w:ind w:left="22" w:right="2"/>
              <w:jc w:val="center"/>
              <w:rPr>
                <w:sz w:val="18"/>
              </w:rPr>
            </w:pPr>
            <w:r>
              <w:rPr>
                <w:spacing w:val="-5"/>
                <w:w w:val="105"/>
                <w:sz w:val="18"/>
              </w:rPr>
              <w:t>SE</w:t>
            </w:r>
          </w:p>
        </w:tc>
        <w:tc>
          <w:tcPr>
            <w:tcW w:w="810" w:type="dxa"/>
          </w:tcPr>
          <w:p w14:paraId="6F9610DC" w14:textId="77777777" w:rsidR="0051426B" w:rsidRDefault="0051426B" w:rsidP="006C6602">
            <w:pPr>
              <w:pStyle w:val="TableParagraph"/>
              <w:rPr>
                <w:sz w:val="18"/>
              </w:rPr>
            </w:pPr>
            <w:r>
              <w:rPr>
                <w:sz w:val="18"/>
              </w:rPr>
              <w:t xml:space="preserve">  </w:t>
            </w:r>
          </w:p>
          <w:p w14:paraId="215A4647" w14:textId="77777777" w:rsidR="0051426B" w:rsidRDefault="0051426B" w:rsidP="006C6602">
            <w:pPr>
              <w:pStyle w:val="TableParagraph"/>
              <w:rPr>
                <w:sz w:val="18"/>
              </w:rPr>
            </w:pPr>
          </w:p>
          <w:p w14:paraId="32821A36" w14:textId="16F965C5" w:rsidR="00223812" w:rsidRDefault="0051426B" w:rsidP="006C6602">
            <w:pPr>
              <w:pStyle w:val="TableParagraph"/>
              <w:rPr>
                <w:sz w:val="18"/>
              </w:rPr>
            </w:pPr>
            <w:r>
              <w:rPr>
                <w:sz w:val="18"/>
              </w:rPr>
              <w:t xml:space="preserve">    SE                                 </w:t>
            </w:r>
          </w:p>
        </w:tc>
        <w:tc>
          <w:tcPr>
            <w:tcW w:w="810" w:type="dxa"/>
            <w:tcBorders>
              <w:right w:val="single" w:sz="12" w:space="0" w:color="000000"/>
            </w:tcBorders>
            <w:shd w:val="clear" w:color="auto" w:fill="F1F1F1"/>
          </w:tcPr>
          <w:p w14:paraId="4434579E" w14:textId="77777777" w:rsidR="00223812" w:rsidRDefault="00223812" w:rsidP="006C6602">
            <w:pPr>
              <w:pStyle w:val="TableParagraph"/>
              <w:rPr>
                <w:sz w:val="18"/>
              </w:rPr>
            </w:pPr>
          </w:p>
        </w:tc>
      </w:tr>
      <w:tr w:rsidR="008912A9" w14:paraId="4F4CCA01" w14:textId="77777777" w:rsidTr="000C0E86">
        <w:trPr>
          <w:trHeight w:val="979"/>
        </w:trPr>
        <w:tc>
          <w:tcPr>
            <w:tcW w:w="2160" w:type="dxa"/>
            <w:tcBorders>
              <w:right w:val="single" w:sz="12" w:space="0" w:color="000000"/>
            </w:tcBorders>
          </w:tcPr>
          <w:p w14:paraId="7E39AA02" w14:textId="77777777" w:rsidR="00223812" w:rsidRDefault="00223812" w:rsidP="006C6602">
            <w:pPr>
              <w:pStyle w:val="TableParagraph"/>
              <w:rPr>
                <w:sz w:val="18"/>
              </w:rPr>
            </w:pPr>
          </w:p>
        </w:tc>
        <w:tc>
          <w:tcPr>
            <w:tcW w:w="2430" w:type="dxa"/>
            <w:tcBorders>
              <w:left w:val="single" w:sz="12" w:space="0" w:color="000000"/>
              <w:bottom w:val="single" w:sz="12" w:space="0" w:color="000000"/>
            </w:tcBorders>
          </w:tcPr>
          <w:p w14:paraId="053C14DA" w14:textId="77777777" w:rsidR="00223812" w:rsidRDefault="00223812" w:rsidP="006C6602">
            <w:pPr>
              <w:pStyle w:val="TableParagraph"/>
              <w:spacing w:before="17" w:line="288" w:lineRule="auto"/>
              <w:ind w:left="177" w:right="174"/>
              <w:rPr>
                <w:sz w:val="18"/>
              </w:rPr>
            </w:pPr>
            <w:r>
              <w:rPr>
                <w:w w:val="105"/>
                <w:sz w:val="18"/>
              </w:rPr>
              <w:t xml:space="preserve">Substance Abuse </w:t>
            </w:r>
            <w:r>
              <w:rPr>
                <w:spacing w:val="-2"/>
                <w:w w:val="105"/>
                <w:sz w:val="18"/>
              </w:rPr>
              <w:t xml:space="preserve">Detoxification </w:t>
            </w:r>
            <w:r>
              <w:rPr>
                <w:sz w:val="18"/>
              </w:rPr>
              <w:t>Treatment</w:t>
            </w:r>
            <w:r>
              <w:rPr>
                <w:spacing w:val="14"/>
                <w:sz w:val="18"/>
              </w:rPr>
              <w:t xml:space="preserve"> </w:t>
            </w:r>
            <w:r>
              <w:rPr>
                <w:spacing w:val="-4"/>
                <w:sz w:val="18"/>
              </w:rPr>
              <w:t>Facility</w:t>
            </w:r>
          </w:p>
          <w:p w14:paraId="6CF8A810" w14:textId="77777777" w:rsidR="00223812" w:rsidRDefault="00223812" w:rsidP="006C6602">
            <w:pPr>
              <w:pStyle w:val="TableParagraph"/>
              <w:spacing w:before="2" w:line="195" w:lineRule="exact"/>
              <w:ind w:left="177"/>
              <w:rPr>
                <w:sz w:val="18"/>
              </w:rPr>
            </w:pPr>
            <w:r>
              <w:rPr>
                <w:w w:val="105"/>
                <w:sz w:val="18"/>
              </w:rPr>
              <w:t>(see</w:t>
            </w:r>
            <w:r>
              <w:rPr>
                <w:spacing w:val="-4"/>
                <w:w w:val="105"/>
                <w:sz w:val="18"/>
              </w:rPr>
              <w:t xml:space="preserve"> </w:t>
            </w:r>
            <w:r>
              <w:rPr>
                <w:w w:val="105"/>
                <w:sz w:val="18"/>
              </w:rPr>
              <w:t>§</w:t>
            </w:r>
            <w:r>
              <w:rPr>
                <w:spacing w:val="-1"/>
                <w:w w:val="105"/>
                <w:sz w:val="18"/>
              </w:rPr>
              <w:t xml:space="preserve"> </w:t>
            </w:r>
            <w:r>
              <w:rPr>
                <w:w w:val="105"/>
                <w:sz w:val="18"/>
              </w:rPr>
              <w:t>27-</w:t>
            </w:r>
            <w:r>
              <w:rPr>
                <w:spacing w:val="-2"/>
                <w:w w:val="105"/>
                <w:sz w:val="18"/>
              </w:rPr>
              <w:t>605.38.)</w:t>
            </w:r>
          </w:p>
        </w:tc>
        <w:tc>
          <w:tcPr>
            <w:tcW w:w="900" w:type="dxa"/>
            <w:tcBorders>
              <w:bottom w:val="single" w:sz="12" w:space="0" w:color="000000"/>
            </w:tcBorders>
            <w:shd w:val="clear" w:color="auto" w:fill="F1F1F1"/>
          </w:tcPr>
          <w:p w14:paraId="1A5468D9" w14:textId="77777777" w:rsidR="00223812" w:rsidRDefault="00223812" w:rsidP="006C6602">
            <w:pPr>
              <w:pStyle w:val="TableParagraph"/>
              <w:rPr>
                <w:sz w:val="18"/>
              </w:rPr>
            </w:pPr>
          </w:p>
        </w:tc>
        <w:tc>
          <w:tcPr>
            <w:tcW w:w="630" w:type="dxa"/>
            <w:tcBorders>
              <w:bottom w:val="single" w:sz="12" w:space="0" w:color="000000"/>
            </w:tcBorders>
            <w:shd w:val="clear" w:color="auto" w:fill="F1F1F1"/>
          </w:tcPr>
          <w:p w14:paraId="33470A33" w14:textId="77777777" w:rsidR="00223812" w:rsidRDefault="00223812" w:rsidP="006C6602">
            <w:pPr>
              <w:pStyle w:val="TableParagraph"/>
              <w:rPr>
                <w:sz w:val="18"/>
              </w:rPr>
            </w:pPr>
          </w:p>
        </w:tc>
        <w:tc>
          <w:tcPr>
            <w:tcW w:w="900" w:type="dxa"/>
            <w:tcBorders>
              <w:bottom w:val="single" w:sz="12" w:space="0" w:color="000000"/>
            </w:tcBorders>
            <w:shd w:val="clear" w:color="auto" w:fill="F1F1F1"/>
          </w:tcPr>
          <w:p w14:paraId="475F174D" w14:textId="77777777" w:rsidR="00223812" w:rsidRDefault="00223812" w:rsidP="006C6602">
            <w:pPr>
              <w:pStyle w:val="TableParagraph"/>
              <w:rPr>
                <w:sz w:val="18"/>
              </w:rPr>
            </w:pPr>
          </w:p>
        </w:tc>
        <w:tc>
          <w:tcPr>
            <w:tcW w:w="990" w:type="dxa"/>
            <w:tcBorders>
              <w:bottom w:val="single" w:sz="12" w:space="0" w:color="000000"/>
            </w:tcBorders>
            <w:shd w:val="clear" w:color="auto" w:fill="F1F1F1"/>
          </w:tcPr>
          <w:p w14:paraId="260DB778" w14:textId="77777777" w:rsidR="00223812" w:rsidRDefault="00223812" w:rsidP="006C6602">
            <w:pPr>
              <w:pStyle w:val="TableParagraph"/>
              <w:rPr>
                <w:sz w:val="18"/>
              </w:rPr>
            </w:pPr>
          </w:p>
        </w:tc>
        <w:tc>
          <w:tcPr>
            <w:tcW w:w="990" w:type="dxa"/>
            <w:tcBorders>
              <w:bottom w:val="single" w:sz="12" w:space="0" w:color="000000"/>
            </w:tcBorders>
            <w:shd w:val="clear" w:color="auto" w:fill="F1F1F1"/>
          </w:tcPr>
          <w:p w14:paraId="77444FE8" w14:textId="77777777" w:rsidR="00223812" w:rsidRDefault="00223812" w:rsidP="006C6602">
            <w:pPr>
              <w:pStyle w:val="TableParagraph"/>
              <w:rPr>
                <w:sz w:val="18"/>
              </w:rPr>
            </w:pPr>
          </w:p>
        </w:tc>
        <w:tc>
          <w:tcPr>
            <w:tcW w:w="990" w:type="dxa"/>
            <w:tcBorders>
              <w:bottom w:val="single" w:sz="12" w:space="0" w:color="000000"/>
            </w:tcBorders>
            <w:shd w:val="clear" w:color="auto" w:fill="F1F1F1"/>
          </w:tcPr>
          <w:p w14:paraId="12BA64E8" w14:textId="77777777" w:rsidR="00223812" w:rsidRDefault="00223812" w:rsidP="006C6602">
            <w:pPr>
              <w:pStyle w:val="TableParagraph"/>
              <w:rPr>
                <w:sz w:val="18"/>
              </w:rPr>
            </w:pPr>
          </w:p>
        </w:tc>
        <w:tc>
          <w:tcPr>
            <w:tcW w:w="990" w:type="dxa"/>
            <w:tcBorders>
              <w:bottom w:val="single" w:sz="12" w:space="0" w:color="000000"/>
            </w:tcBorders>
            <w:shd w:val="clear" w:color="auto" w:fill="F1F1F1"/>
          </w:tcPr>
          <w:p w14:paraId="13BDC1DF" w14:textId="77777777" w:rsidR="00223812" w:rsidRDefault="00223812" w:rsidP="006C6602">
            <w:pPr>
              <w:pStyle w:val="TableParagraph"/>
              <w:rPr>
                <w:sz w:val="18"/>
              </w:rPr>
            </w:pPr>
          </w:p>
        </w:tc>
        <w:tc>
          <w:tcPr>
            <w:tcW w:w="990" w:type="dxa"/>
            <w:tcBorders>
              <w:bottom w:val="single" w:sz="12" w:space="0" w:color="000000"/>
            </w:tcBorders>
            <w:shd w:val="clear" w:color="auto" w:fill="F1F1F1"/>
          </w:tcPr>
          <w:p w14:paraId="71C33437" w14:textId="77777777" w:rsidR="00223812" w:rsidRDefault="00223812" w:rsidP="006C6602">
            <w:pPr>
              <w:pStyle w:val="TableParagraph"/>
              <w:rPr>
                <w:sz w:val="18"/>
              </w:rPr>
            </w:pPr>
          </w:p>
        </w:tc>
        <w:tc>
          <w:tcPr>
            <w:tcW w:w="810" w:type="dxa"/>
            <w:tcBorders>
              <w:bottom w:val="single" w:sz="12" w:space="0" w:color="000000"/>
            </w:tcBorders>
          </w:tcPr>
          <w:p w14:paraId="68B728A0" w14:textId="77777777" w:rsidR="00223812" w:rsidRDefault="00223812" w:rsidP="006C6602">
            <w:pPr>
              <w:pStyle w:val="TableParagraph"/>
              <w:spacing w:before="183"/>
              <w:rPr>
                <w:sz w:val="18"/>
              </w:rPr>
            </w:pPr>
          </w:p>
          <w:p w14:paraId="559E6BB3" w14:textId="77777777" w:rsidR="00223812" w:rsidRDefault="00223812" w:rsidP="006C6602">
            <w:pPr>
              <w:pStyle w:val="TableParagraph"/>
              <w:ind w:left="22" w:right="2"/>
              <w:jc w:val="center"/>
              <w:rPr>
                <w:sz w:val="18"/>
              </w:rPr>
            </w:pPr>
            <w:r>
              <w:rPr>
                <w:spacing w:val="-5"/>
                <w:w w:val="105"/>
                <w:sz w:val="18"/>
              </w:rPr>
              <w:t>SE</w:t>
            </w:r>
          </w:p>
        </w:tc>
        <w:tc>
          <w:tcPr>
            <w:tcW w:w="810" w:type="dxa"/>
            <w:tcBorders>
              <w:bottom w:val="single" w:sz="12" w:space="0" w:color="000000"/>
            </w:tcBorders>
            <w:shd w:val="clear" w:color="auto" w:fill="F1F1F1"/>
          </w:tcPr>
          <w:p w14:paraId="3996893F" w14:textId="77777777" w:rsidR="00223812" w:rsidRDefault="00223812" w:rsidP="006C6602">
            <w:pPr>
              <w:pStyle w:val="TableParagraph"/>
              <w:rPr>
                <w:sz w:val="18"/>
              </w:rPr>
            </w:pPr>
          </w:p>
        </w:tc>
        <w:tc>
          <w:tcPr>
            <w:tcW w:w="810" w:type="dxa"/>
            <w:tcBorders>
              <w:bottom w:val="single" w:sz="12" w:space="0" w:color="000000"/>
              <w:right w:val="single" w:sz="12" w:space="0" w:color="000000"/>
            </w:tcBorders>
            <w:shd w:val="clear" w:color="auto" w:fill="F1F1F1"/>
          </w:tcPr>
          <w:p w14:paraId="5F1BF9D8" w14:textId="77777777" w:rsidR="00223812" w:rsidRDefault="00223812" w:rsidP="006C6602">
            <w:pPr>
              <w:pStyle w:val="TableParagraph"/>
              <w:rPr>
                <w:sz w:val="18"/>
              </w:rPr>
            </w:pPr>
          </w:p>
        </w:tc>
      </w:tr>
    </w:tbl>
    <w:p w14:paraId="72D7B870" w14:textId="4FEE6FD7" w:rsidR="00223812" w:rsidRPr="00223812" w:rsidRDefault="00223812" w:rsidP="00223812">
      <w:pPr>
        <w:tabs>
          <w:tab w:val="left" w:pos="3915"/>
        </w:tabs>
        <w:sectPr w:rsidR="00223812" w:rsidRPr="00223812">
          <w:pgSz w:w="15840" w:h="12240" w:orient="landscape"/>
          <w:pgMar w:top="980" w:right="720" w:bottom="620" w:left="720" w:header="429" w:footer="429" w:gutter="0"/>
          <w:cols w:space="720"/>
        </w:sectPr>
      </w:pPr>
    </w:p>
    <w:p w14:paraId="58CBA3E3" w14:textId="77777777" w:rsidR="00247947" w:rsidRDefault="00247947">
      <w:pPr>
        <w:pStyle w:val="BodyText"/>
        <w:spacing w:before="37"/>
        <w:rPr>
          <w:b/>
        </w:rPr>
      </w:pPr>
    </w:p>
    <w:p w14:paraId="175B1768" w14:textId="77777777" w:rsidR="00247947" w:rsidRDefault="00F67635">
      <w:pPr>
        <w:spacing w:line="247" w:lineRule="auto"/>
        <w:ind w:left="360" w:right="156"/>
        <w:rPr>
          <w:b/>
        </w:rPr>
      </w:pPr>
      <w:bookmarkStart w:id="21" w:name="§_27-304_Specific_Regulations_for_the_R-"/>
      <w:bookmarkEnd w:id="21"/>
      <w:r>
        <w:rPr>
          <w:b/>
        </w:rPr>
        <w:t>§</w:t>
      </w:r>
      <w:r>
        <w:rPr>
          <w:b/>
          <w:spacing w:val="-3"/>
        </w:rPr>
        <w:t xml:space="preserve"> </w:t>
      </w:r>
      <w:r>
        <w:rPr>
          <w:b/>
        </w:rPr>
        <w:t>27-304.</w:t>
      </w:r>
      <w:r>
        <w:rPr>
          <w:b/>
          <w:spacing w:val="40"/>
        </w:rPr>
        <w:t xml:space="preserve"> </w:t>
      </w:r>
      <w:r>
        <w:rPr>
          <w:b/>
        </w:rPr>
        <w:t xml:space="preserve">Specific Regulations for the R-C Residential Conservation District. [Ord. No. 1055, 6/3/ </w:t>
      </w:r>
      <w:r>
        <w:rPr>
          <w:b/>
          <w:spacing w:val="-2"/>
        </w:rPr>
        <w:t>2024]</w:t>
      </w:r>
    </w:p>
    <w:p w14:paraId="1C9D9F64" w14:textId="77777777" w:rsidR="00247947" w:rsidRDefault="00F67635">
      <w:pPr>
        <w:pStyle w:val="BodyText"/>
        <w:tabs>
          <w:tab w:val="left" w:pos="839"/>
        </w:tabs>
        <w:spacing w:before="179"/>
        <w:ind w:left="360"/>
      </w:pPr>
      <w:r>
        <w:rPr>
          <w:noProof/>
        </w:rPr>
        <mc:AlternateContent>
          <mc:Choice Requires="wps">
            <w:drawing>
              <wp:anchor distT="0" distB="0" distL="0" distR="0" simplePos="0" relativeHeight="480985600" behindDoc="1" locked="0" layoutInCell="1" allowOverlap="1" wp14:anchorId="504CA784" wp14:editId="27C3570F">
                <wp:simplePos x="0" y="0"/>
                <wp:positionH relativeFrom="page">
                  <wp:posOffset>1219200</wp:posOffset>
                </wp:positionH>
                <wp:positionV relativeFrom="paragraph">
                  <wp:posOffset>508367</wp:posOffset>
                </wp:positionV>
                <wp:extent cx="5657850" cy="223901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39010"/>
                        </a:xfrm>
                        <a:custGeom>
                          <a:avLst/>
                          <a:gdLst/>
                          <a:ahLst/>
                          <a:cxnLst/>
                          <a:rect l="l" t="t" r="r" b="b"/>
                          <a:pathLst>
                            <a:path w="5657850" h="2239010">
                              <a:moveTo>
                                <a:pt x="5657850" y="0"/>
                              </a:moveTo>
                              <a:lnTo>
                                <a:pt x="5638800" y="0"/>
                              </a:lnTo>
                              <a:lnTo>
                                <a:pt x="5638800" y="19050"/>
                              </a:lnTo>
                              <a:lnTo>
                                <a:pt x="5638800" y="250825"/>
                              </a:lnTo>
                              <a:lnTo>
                                <a:pt x="5638800" y="2219909"/>
                              </a:lnTo>
                              <a:lnTo>
                                <a:pt x="2833687" y="2219909"/>
                              </a:lnTo>
                              <a:lnTo>
                                <a:pt x="2833687" y="1988134"/>
                              </a:lnTo>
                              <a:lnTo>
                                <a:pt x="5638800" y="1988134"/>
                              </a:lnTo>
                              <a:lnTo>
                                <a:pt x="5638800" y="1978609"/>
                              </a:lnTo>
                              <a:lnTo>
                                <a:pt x="2833687" y="1978609"/>
                              </a:lnTo>
                              <a:lnTo>
                                <a:pt x="2833687" y="1746834"/>
                              </a:lnTo>
                              <a:lnTo>
                                <a:pt x="5638800" y="1746834"/>
                              </a:lnTo>
                              <a:lnTo>
                                <a:pt x="5638800" y="1737309"/>
                              </a:lnTo>
                              <a:lnTo>
                                <a:pt x="2833687" y="1737309"/>
                              </a:lnTo>
                              <a:lnTo>
                                <a:pt x="2833687" y="1505534"/>
                              </a:lnTo>
                              <a:lnTo>
                                <a:pt x="5638800" y="1505534"/>
                              </a:lnTo>
                              <a:lnTo>
                                <a:pt x="5638800" y="1496009"/>
                              </a:lnTo>
                              <a:lnTo>
                                <a:pt x="2833687" y="1496009"/>
                              </a:lnTo>
                              <a:lnTo>
                                <a:pt x="2833687" y="1264234"/>
                              </a:lnTo>
                              <a:lnTo>
                                <a:pt x="5638800" y="1264234"/>
                              </a:lnTo>
                              <a:lnTo>
                                <a:pt x="5638800" y="1254709"/>
                              </a:lnTo>
                              <a:lnTo>
                                <a:pt x="2833687" y="1254709"/>
                              </a:lnTo>
                              <a:lnTo>
                                <a:pt x="2833687" y="1022934"/>
                              </a:lnTo>
                              <a:lnTo>
                                <a:pt x="5638800" y="1022934"/>
                              </a:lnTo>
                              <a:lnTo>
                                <a:pt x="5638800" y="1013409"/>
                              </a:lnTo>
                              <a:lnTo>
                                <a:pt x="2833687" y="1013409"/>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19909"/>
                              </a:lnTo>
                              <a:lnTo>
                                <a:pt x="19050" y="2219909"/>
                              </a:lnTo>
                              <a:lnTo>
                                <a:pt x="19050" y="1988134"/>
                              </a:lnTo>
                              <a:lnTo>
                                <a:pt x="2824162" y="1988134"/>
                              </a:lnTo>
                              <a:lnTo>
                                <a:pt x="2824162" y="1978609"/>
                              </a:lnTo>
                              <a:lnTo>
                                <a:pt x="19050" y="1978609"/>
                              </a:lnTo>
                              <a:lnTo>
                                <a:pt x="19050" y="1746834"/>
                              </a:lnTo>
                              <a:lnTo>
                                <a:pt x="2824162" y="1746834"/>
                              </a:lnTo>
                              <a:lnTo>
                                <a:pt x="2824162" y="1737309"/>
                              </a:lnTo>
                              <a:lnTo>
                                <a:pt x="19050" y="1737309"/>
                              </a:lnTo>
                              <a:lnTo>
                                <a:pt x="19050" y="1505534"/>
                              </a:lnTo>
                              <a:lnTo>
                                <a:pt x="2824162" y="1505534"/>
                              </a:lnTo>
                              <a:lnTo>
                                <a:pt x="2824162" y="1496009"/>
                              </a:lnTo>
                              <a:lnTo>
                                <a:pt x="19050" y="1496009"/>
                              </a:lnTo>
                              <a:lnTo>
                                <a:pt x="19050" y="1264234"/>
                              </a:lnTo>
                              <a:lnTo>
                                <a:pt x="2824162" y="1264234"/>
                              </a:lnTo>
                              <a:lnTo>
                                <a:pt x="2824162" y="1254709"/>
                              </a:lnTo>
                              <a:lnTo>
                                <a:pt x="19050" y="1254709"/>
                              </a:lnTo>
                              <a:lnTo>
                                <a:pt x="19050" y="1022934"/>
                              </a:lnTo>
                              <a:lnTo>
                                <a:pt x="2824162" y="1022934"/>
                              </a:lnTo>
                              <a:lnTo>
                                <a:pt x="2824162" y="1013409"/>
                              </a:lnTo>
                              <a:lnTo>
                                <a:pt x="19050" y="1013409"/>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38959"/>
                              </a:lnTo>
                              <a:lnTo>
                                <a:pt x="2833687" y="2238959"/>
                              </a:lnTo>
                              <a:lnTo>
                                <a:pt x="5657850" y="2238959"/>
                              </a:lnTo>
                              <a:lnTo>
                                <a:pt x="5657850" y="1978609"/>
                              </a:lnTo>
                              <a:lnTo>
                                <a:pt x="5657850" y="1737309"/>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3BBF1488" id="Graphic 94" o:spid="_x0000_s1026" style="position:absolute;margin-left:96pt;margin-top:40.05pt;width:445.5pt;height:176.3pt;z-index:-22330880;visibility:visible;mso-wrap-style:square;mso-wrap-distance-left:0;mso-wrap-distance-top:0;mso-wrap-distance-right:0;mso-wrap-distance-bottom:0;mso-position-horizontal:absolute;mso-position-horizontal-relative:page;mso-position-vertical:absolute;mso-position-vertical-relative:text;v-text-anchor:top" coordsize="5657850,22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" path="m5657850,r-19050,l5638800,19050r,231775l5638800,2219909r-2805113,l2833687,1988134r2805113,l5638800,1978609r-2805113,l2833687,1746834r2805113,l5638800,1737309r-2805113,l2833687,1505534r2805113,l5638800,1496009r-2805113,l2833687,1264234r2805113,l5638800,1254709r-2805113,l2833687,1022934r2805113,l5638800,1013409r-2805113,l2833687,742950r2805113,l5638800,733425r-2805113,l2833687,501650r2805113,l5638800,492125r-2805113,l2833687,260350r2805113,l5638800,250825r-2805113,l2833687,19050r2805113,l5638800,,2833687,r-9525,l2824162,19050r,2200859l19050,2219909r,-231775l2824162,1988134r,-9525l19050,1978609r,-231775l2824162,1746834r,-9525l19050,1737309r,-231775l2824162,1505534r,-9525l19050,1496009r,-231775l2824162,1264234r,-9525l19050,1254709r,-231775l2824162,1022934r,-9525l19050,1013409r,-270459l2824162,742950r,-9525l19050,733425r,-231775l2824162,501650r,-9525l19050,492125r,-231775l2824162,260350r,-9525l19050,250825r,-231775l2824162,19050r,-19050l,,,250825,,492125,,2238959r2833687,l5657850,2238959r,-260350l5657850,1737309r,-1718259l5657850,xe" fillcolor="#dfdfdf" stroked="f">
                <v:path arrowok="t"/>
                <w10:wrap anchorx="page"/>
              </v:shape>
            </w:pict>
          </mc:Fallback>
        </mc:AlternateContent>
      </w:r>
      <w:r>
        <w:rPr>
          <w:spacing w:val="-5"/>
        </w:rPr>
        <w:t>1.</w:t>
      </w:r>
      <w:r>
        <w:tab/>
        <w:t>Dimensional</w:t>
      </w:r>
      <w:r>
        <w:rPr>
          <w:spacing w:val="-11"/>
        </w:rPr>
        <w:t xml:space="preserve"> </w:t>
      </w:r>
      <w:r>
        <w:rPr>
          <w:spacing w:val="-2"/>
        </w:rPr>
        <w:t>Standards.</w:t>
      </w:r>
    </w:p>
    <w:p w14:paraId="65F8720D" w14:textId="77777777" w:rsidR="00247947" w:rsidRDefault="00247947">
      <w:pPr>
        <w:pStyle w:val="BodyText"/>
        <w:spacing w:before="221" w:after="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022"/>
        <w:gridCol w:w="3467"/>
      </w:tblGrid>
      <w:tr w:rsidR="00247947" w14:paraId="14874799" w14:textId="77777777">
        <w:trPr>
          <w:trHeight w:val="311"/>
        </w:trPr>
        <w:tc>
          <w:tcPr>
            <w:tcW w:w="4022" w:type="dxa"/>
          </w:tcPr>
          <w:p w14:paraId="073C5BCE" w14:textId="77777777" w:rsidR="00247947" w:rsidRDefault="00F67635">
            <w:pPr>
              <w:pStyle w:val="TableParagraph"/>
              <w:spacing w:line="244" w:lineRule="exact"/>
              <w:ind w:left="50"/>
            </w:pPr>
            <w:r>
              <w:t>Minimum</w:t>
            </w:r>
            <w:r>
              <w:rPr>
                <w:spacing w:val="-5"/>
              </w:rPr>
              <w:t xml:space="preserve"> </w:t>
            </w:r>
            <w:r>
              <w:t>Lot</w:t>
            </w:r>
            <w:r>
              <w:rPr>
                <w:spacing w:val="-5"/>
              </w:rPr>
              <w:t xml:space="preserve"> </w:t>
            </w:r>
            <w:r>
              <w:rPr>
                <w:spacing w:val="-4"/>
              </w:rPr>
              <w:t>Area</w:t>
            </w:r>
          </w:p>
        </w:tc>
        <w:tc>
          <w:tcPr>
            <w:tcW w:w="3467" w:type="dxa"/>
          </w:tcPr>
          <w:p w14:paraId="319AA3B6" w14:textId="77777777" w:rsidR="00247947" w:rsidRDefault="00F67635">
            <w:pPr>
              <w:pStyle w:val="TableParagraph"/>
              <w:spacing w:line="244" w:lineRule="exact"/>
              <w:ind w:left="1751" w:right="2"/>
              <w:jc w:val="center"/>
            </w:pPr>
            <w:r>
              <w:t>20,000</w:t>
            </w:r>
            <w:r>
              <w:rPr>
                <w:spacing w:val="-3"/>
              </w:rPr>
              <w:t xml:space="preserve"> </w:t>
            </w:r>
            <w:r>
              <w:t>square</w:t>
            </w:r>
            <w:r>
              <w:rPr>
                <w:spacing w:val="-3"/>
              </w:rPr>
              <w:t xml:space="preserve"> </w:t>
            </w:r>
            <w:r>
              <w:rPr>
                <w:spacing w:val="-4"/>
              </w:rPr>
              <w:t>feet</w:t>
            </w:r>
          </w:p>
        </w:tc>
      </w:tr>
      <w:tr w:rsidR="00247947" w14:paraId="7C941CD1" w14:textId="77777777">
        <w:trPr>
          <w:trHeight w:val="380"/>
        </w:trPr>
        <w:tc>
          <w:tcPr>
            <w:tcW w:w="4022" w:type="dxa"/>
          </w:tcPr>
          <w:p w14:paraId="24D28131" w14:textId="77777777"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p>
        </w:tc>
        <w:tc>
          <w:tcPr>
            <w:tcW w:w="3467" w:type="dxa"/>
          </w:tcPr>
          <w:p w14:paraId="3AB2E8A7" w14:textId="77777777" w:rsidR="00247947" w:rsidRDefault="00F67635">
            <w:pPr>
              <w:pStyle w:val="TableParagraph"/>
              <w:spacing w:before="59"/>
              <w:ind w:left="1751" w:right="1"/>
              <w:jc w:val="center"/>
            </w:pPr>
            <w:r>
              <w:t xml:space="preserve">100 </w:t>
            </w:r>
            <w:r>
              <w:rPr>
                <w:spacing w:val="-4"/>
              </w:rPr>
              <w:t>feet</w:t>
            </w:r>
          </w:p>
        </w:tc>
      </w:tr>
      <w:tr w:rsidR="00247947" w14:paraId="7D62763F" w14:textId="77777777">
        <w:trPr>
          <w:trHeight w:val="380"/>
        </w:trPr>
        <w:tc>
          <w:tcPr>
            <w:tcW w:w="4022" w:type="dxa"/>
          </w:tcPr>
          <w:p w14:paraId="59226912"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3467" w:type="dxa"/>
          </w:tcPr>
          <w:p w14:paraId="1825CE27" w14:textId="77777777" w:rsidR="00247947" w:rsidRDefault="00247947">
            <w:pPr>
              <w:pStyle w:val="TableParagraph"/>
              <w:rPr>
                <w:sz w:val="20"/>
              </w:rPr>
            </w:pPr>
          </w:p>
        </w:tc>
      </w:tr>
      <w:tr w:rsidR="00247947" w14:paraId="675E1374" w14:textId="77777777">
        <w:trPr>
          <w:trHeight w:val="440"/>
        </w:trPr>
        <w:tc>
          <w:tcPr>
            <w:tcW w:w="4022" w:type="dxa"/>
          </w:tcPr>
          <w:p w14:paraId="455F450C"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3467" w:type="dxa"/>
          </w:tcPr>
          <w:p w14:paraId="72E8C86E" w14:textId="77777777" w:rsidR="00247947" w:rsidRDefault="00F67635">
            <w:pPr>
              <w:pStyle w:val="TableParagraph"/>
              <w:spacing w:before="59"/>
              <w:ind w:left="1751" w:right="1"/>
              <w:jc w:val="center"/>
            </w:pPr>
            <w:r>
              <w:t xml:space="preserve">35 </w:t>
            </w:r>
            <w:r>
              <w:rPr>
                <w:spacing w:val="-4"/>
              </w:rPr>
              <w:t>feet</w:t>
            </w:r>
          </w:p>
        </w:tc>
      </w:tr>
      <w:tr w:rsidR="00247947" w14:paraId="4E68E334" w14:textId="77777777">
        <w:trPr>
          <w:trHeight w:val="380"/>
        </w:trPr>
        <w:tc>
          <w:tcPr>
            <w:tcW w:w="4022" w:type="dxa"/>
          </w:tcPr>
          <w:p w14:paraId="1F1D2DC6"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3467" w:type="dxa"/>
          </w:tcPr>
          <w:p w14:paraId="3D71B63C" w14:textId="77777777" w:rsidR="00247947" w:rsidRDefault="00F67635">
            <w:pPr>
              <w:pStyle w:val="TableParagraph"/>
              <w:spacing w:before="59"/>
              <w:ind w:left="1751"/>
              <w:jc w:val="center"/>
            </w:pPr>
            <w:r>
              <w:rPr>
                <w:spacing w:val="-5"/>
              </w:rPr>
              <w:t>20%</w:t>
            </w:r>
          </w:p>
        </w:tc>
      </w:tr>
      <w:tr w:rsidR="00247947" w14:paraId="4C254DE7" w14:textId="77777777">
        <w:trPr>
          <w:trHeight w:val="380"/>
        </w:trPr>
        <w:tc>
          <w:tcPr>
            <w:tcW w:w="4022" w:type="dxa"/>
          </w:tcPr>
          <w:p w14:paraId="28E11FB4"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3467" w:type="dxa"/>
          </w:tcPr>
          <w:p w14:paraId="5F89FFC0" w14:textId="77777777" w:rsidR="00247947" w:rsidRDefault="00247947">
            <w:pPr>
              <w:pStyle w:val="TableParagraph"/>
              <w:rPr>
                <w:sz w:val="20"/>
              </w:rPr>
            </w:pPr>
          </w:p>
        </w:tc>
      </w:tr>
      <w:tr w:rsidR="00247947" w14:paraId="5765CF2A" w14:textId="77777777">
        <w:trPr>
          <w:trHeight w:val="380"/>
        </w:trPr>
        <w:tc>
          <w:tcPr>
            <w:tcW w:w="4022" w:type="dxa"/>
          </w:tcPr>
          <w:p w14:paraId="4E2A7900" w14:textId="77777777" w:rsidR="00247947" w:rsidRDefault="00F67635">
            <w:pPr>
              <w:pStyle w:val="TableParagraph"/>
              <w:spacing w:before="59"/>
              <w:ind w:left="200"/>
            </w:pPr>
            <w:r>
              <w:t>Front</w:t>
            </w:r>
            <w:r>
              <w:rPr>
                <w:spacing w:val="-5"/>
              </w:rPr>
              <w:t xml:space="preserve"> </w:t>
            </w:r>
            <w:r>
              <w:rPr>
                <w:spacing w:val="-4"/>
              </w:rPr>
              <w:t>Yard</w:t>
            </w:r>
          </w:p>
        </w:tc>
        <w:tc>
          <w:tcPr>
            <w:tcW w:w="3467" w:type="dxa"/>
          </w:tcPr>
          <w:p w14:paraId="4E70C5EC" w14:textId="77777777" w:rsidR="00247947" w:rsidRDefault="00F67635">
            <w:pPr>
              <w:pStyle w:val="TableParagraph"/>
              <w:spacing w:before="59"/>
              <w:ind w:left="1751" w:right="1"/>
              <w:jc w:val="center"/>
            </w:pPr>
            <w:r>
              <w:t xml:space="preserve">30 </w:t>
            </w:r>
            <w:r>
              <w:rPr>
                <w:spacing w:val="-4"/>
              </w:rPr>
              <w:t>feet</w:t>
            </w:r>
          </w:p>
        </w:tc>
      </w:tr>
      <w:tr w:rsidR="00247947" w14:paraId="67419063" w14:textId="77777777">
        <w:trPr>
          <w:trHeight w:val="380"/>
        </w:trPr>
        <w:tc>
          <w:tcPr>
            <w:tcW w:w="4022" w:type="dxa"/>
          </w:tcPr>
          <w:p w14:paraId="77C975B1" w14:textId="77777777" w:rsidR="00247947" w:rsidRDefault="00F67635">
            <w:pPr>
              <w:pStyle w:val="TableParagraph"/>
              <w:spacing w:before="59"/>
              <w:ind w:left="200"/>
            </w:pPr>
            <w:r>
              <w:t>Side</w:t>
            </w:r>
            <w:r>
              <w:rPr>
                <w:spacing w:val="-4"/>
              </w:rPr>
              <w:t xml:space="preserve"> Yard</w:t>
            </w:r>
          </w:p>
        </w:tc>
        <w:tc>
          <w:tcPr>
            <w:tcW w:w="3467" w:type="dxa"/>
          </w:tcPr>
          <w:p w14:paraId="06B4F5AD" w14:textId="77777777" w:rsidR="00247947" w:rsidRDefault="00F67635">
            <w:pPr>
              <w:pStyle w:val="TableParagraph"/>
              <w:spacing w:before="59"/>
              <w:ind w:left="1751" w:right="1"/>
              <w:jc w:val="center"/>
            </w:pPr>
            <w:r>
              <w:t xml:space="preserve">15 </w:t>
            </w:r>
            <w:r>
              <w:rPr>
                <w:spacing w:val="-4"/>
              </w:rPr>
              <w:t>feet</w:t>
            </w:r>
          </w:p>
        </w:tc>
      </w:tr>
      <w:tr w:rsidR="00247947" w14:paraId="12886C66" w14:textId="77777777">
        <w:trPr>
          <w:trHeight w:val="311"/>
        </w:trPr>
        <w:tc>
          <w:tcPr>
            <w:tcW w:w="4022" w:type="dxa"/>
          </w:tcPr>
          <w:p w14:paraId="594D1C0D" w14:textId="77777777" w:rsidR="00247947" w:rsidRDefault="00F67635">
            <w:pPr>
              <w:pStyle w:val="TableParagraph"/>
              <w:spacing w:before="59" w:line="233" w:lineRule="exact"/>
              <w:ind w:left="200"/>
            </w:pPr>
            <w:r>
              <w:t xml:space="preserve">Rear </w:t>
            </w:r>
            <w:r>
              <w:rPr>
                <w:spacing w:val="-4"/>
              </w:rPr>
              <w:t>Yard</w:t>
            </w:r>
          </w:p>
        </w:tc>
        <w:tc>
          <w:tcPr>
            <w:tcW w:w="3467" w:type="dxa"/>
          </w:tcPr>
          <w:p w14:paraId="7E3A02C0" w14:textId="77777777" w:rsidR="00247947" w:rsidRDefault="00F67635">
            <w:pPr>
              <w:pStyle w:val="TableParagraph"/>
              <w:spacing w:before="59" w:line="233" w:lineRule="exact"/>
              <w:ind w:left="1751" w:right="1"/>
              <w:jc w:val="center"/>
            </w:pPr>
            <w:r>
              <w:t xml:space="preserve">30 </w:t>
            </w:r>
            <w:r>
              <w:rPr>
                <w:spacing w:val="-4"/>
              </w:rPr>
              <w:t>feet</w:t>
            </w:r>
          </w:p>
        </w:tc>
      </w:tr>
    </w:tbl>
    <w:p w14:paraId="16B34738" w14:textId="77777777" w:rsidR="00247947" w:rsidRDefault="00247947">
      <w:pPr>
        <w:pStyle w:val="BodyText"/>
        <w:spacing w:before="0"/>
        <w:rPr>
          <w:sz w:val="20"/>
        </w:rPr>
      </w:pPr>
    </w:p>
    <w:p w14:paraId="76BFF1BA" w14:textId="77777777" w:rsidR="00247947" w:rsidRDefault="00247947">
      <w:pPr>
        <w:pStyle w:val="BodyText"/>
        <w:spacing w:before="53"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842"/>
      </w:tblGrid>
      <w:tr w:rsidR="00247947" w14:paraId="4A5CFE13" w14:textId="77777777">
        <w:trPr>
          <w:trHeight w:val="304"/>
        </w:trPr>
        <w:tc>
          <w:tcPr>
            <w:tcW w:w="3169" w:type="dxa"/>
            <w:gridSpan w:val="2"/>
          </w:tcPr>
          <w:p w14:paraId="3CA96A3A" w14:textId="77777777" w:rsidR="00247947" w:rsidRDefault="00F67635">
            <w:pPr>
              <w:pStyle w:val="TableParagraph"/>
              <w:spacing w:line="244" w:lineRule="exact"/>
              <w:ind w:left="50"/>
              <w:rPr>
                <w:b/>
              </w:rPr>
            </w:pPr>
            <w:r>
              <w:rPr>
                <w:b/>
                <w:spacing w:val="-2"/>
              </w:rPr>
              <w:t>NOTE:</w:t>
            </w:r>
          </w:p>
        </w:tc>
      </w:tr>
      <w:tr w:rsidR="00247947" w14:paraId="7F197C13" w14:textId="77777777">
        <w:trPr>
          <w:trHeight w:val="304"/>
        </w:trPr>
        <w:tc>
          <w:tcPr>
            <w:tcW w:w="327" w:type="dxa"/>
          </w:tcPr>
          <w:p w14:paraId="6C8BF1EC" w14:textId="77777777" w:rsidR="00247947" w:rsidRDefault="00F67635">
            <w:pPr>
              <w:pStyle w:val="TableParagraph"/>
              <w:spacing w:before="51" w:line="233" w:lineRule="exact"/>
              <w:ind w:left="50"/>
            </w:pPr>
            <w:r>
              <w:rPr>
                <w:spacing w:val="-10"/>
              </w:rPr>
              <w:t>1</w:t>
            </w:r>
          </w:p>
        </w:tc>
        <w:tc>
          <w:tcPr>
            <w:tcW w:w="2842" w:type="dxa"/>
          </w:tcPr>
          <w:p w14:paraId="4FCCCE77" w14:textId="77777777" w:rsidR="00247947" w:rsidRDefault="00F67635">
            <w:pPr>
              <w:pStyle w:val="TableParagraph"/>
              <w:spacing w:before="51" w:line="233" w:lineRule="exact"/>
              <w:ind w:left="167"/>
            </w:pPr>
            <w:r>
              <w:t>Or</w:t>
            </w:r>
            <w:r>
              <w:rPr>
                <w:spacing w:val="-2"/>
              </w:rPr>
              <w:t xml:space="preserve"> </w:t>
            </w:r>
            <w:r>
              <w:t>no</w:t>
            </w:r>
            <w:r>
              <w:rPr>
                <w:spacing w:val="-1"/>
              </w:rPr>
              <w:t xml:space="preserve"> </w:t>
            </w:r>
            <w:r>
              <w:t>more</w:t>
            </w:r>
            <w:r>
              <w:rPr>
                <w:spacing w:val="-3"/>
              </w:rPr>
              <w:t xml:space="preserve"> </w:t>
            </w:r>
            <w:r>
              <w:t>than</w:t>
            </w:r>
            <w:r>
              <w:rPr>
                <w:spacing w:val="-1"/>
              </w:rPr>
              <w:t xml:space="preserve"> </w:t>
            </w:r>
            <w:r>
              <w:t>three</w:t>
            </w:r>
            <w:r>
              <w:rPr>
                <w:spacing w:val="-2"/>
              </w:rPr>
              <w:t xml:space="preserve"> stories.</w:t>
            </w:r>
          </w:p>
        </w:tc>
      </w:tr>
    </w:tbl>
    <w:p w14:paraId="0FB9E4BC" w14:textId="77777777" w:rsidR="00247947" w:rsidRDefault="00247947">
      <w:pPr>
        <w:pStyle w:val="BodyText"/>
        <w:spacing w:before="88"/>
      </w:pPr>
    </w:p>
    <w:p w14:paraId="6988AF46" w14:textId="77777777" w:rsidR="00247947" w:rsidRDefault="00F67635">
      <w:pPr>
        <w:ind w:left="360"/>
        <w:rPr>
          <w:b/>
        </w:rPr>
      </w:pPr>
      <w:bookmarkStart w:id="22" w:name="§_27-305_Specific_Regulations_for_the_R-"/>
      <w:bookmarkEnd w:id="22"/>
      <w:r>
        <w:rPr>
          <w:b/>
        </w:rPr>
        <w:t>§</w:t>
      </w:r>
      <w:r>
        <w:rPr>
          <w:b/>
          <w:spacing w:val="-5"/>
        </w:rPr>
        <w:t xml:space="preserve"> </w:t>
      </w:r>
      <w:r>
        <w:rPr>
          <w:b/>
        </w:rPr>
        <w:t>27-305.</w:t>
      </w:r>
      <w:r>
        <w:rPr>
          <w:b/>
          <w:spacing w:val="59"/>
        </w:rPr>
        <w:t xml:space="preserve"> </w:t>
      </w:r>
      <w:r>
        <w:rPr>
          <w:b/>
        </w:rPr>
        <w:t>Specific</w:t>
      </w:r>
      <w:r>
        <w:rPr>
          <w:b/>
          <w:spacing w:val="-4"/>
        </w:rPr>
        <w:t xml:space="preserve"> </w:t>
      </w:r>
      <w:r>
        <w:rPr>
          <w:b/>
        </w:rPr>
        <w:t>Regulations</w:t>
      </w:r>
      <w:r>
        <w:rPr>
          <w:b/>
          <w:spacing w:val="-4"/>
        </w:rPr>
        <w:t xml:space="preserve"> </w:t>
      </w:r>
      <w:r>
        <w:rPr>
          <w:b/>
        </w:rPr>
        <w:t>for</w:t>
      </w:r>
      <w:r>
        <w:rPr>
          <w:b/>
          <w:spacing w:val="-4"/>
        </w:rPr>
        <w:t xml:space="preserve"> </w:t>
      </w:r>
      <w:r>
        <w:rPr>
          <w:b/>
        </w:rPr>
        <w:t>the</w:t>
      </w:r>
      <w:r>
        <w:rPr>
          <w:b/>
          <w:spacing w:val="-2"/>
        </w:rPr>
        <w:t xml:space="preserve"> </w:t>
      </w:r>
      <w:r>
        <w:rPr>
          <w:b/>
        </w:rPr>
        <w:t>R-S</w:t>
      </w:r>
      <w:r>
        <w:rPr>
          <w:b/>
          <w:spacing w:val="-3"/>
        </w:rPr>
        <w:t xml:space="preserve"> </w:t>
      </w:r>
      <w:r>
        <w:rPr>
          <w:b/>
        </w:rPr>
        <w:t>Residential</w:t>
      </w:r>
      <w:r>
        <w:rPr>
          <w:b/>
          <w:spacing w:val="-4"/>
        </w:rPr>
        <w:t xml:space="preserve"> </w:t>
      </w:r>
      <w:r>
        <w:rPr>
          <w:b/>
        </w:rPr>
        <w:t>Suburban</w:t>
      </w:r>
      <w:r>
        <w:rPr>
          <w:b/>
          <w:spacing w:val="-4"/>
        </w:rPr>
        <w:t xml:space="preserve"> </w:t>
      </w:r>
      <w:r>
        <w:rPr>
          <w:b/>
        </w:rPr>
        <w:t>District. [Ord.</w:t>
      </w:r>
      <w:r>
        <w:rPr>
          <w:b/>
          <w:spacing w:val="-3"/>
        </w:rPr>
        <w:t xml:space="preserve"> </w:t>
      </w:r>
      <w:r>
        <w:rPr>
          <w:b/>
        </w:rPr>
        <w:t>No.</w:t>
      </w:r>
      <w:r>
        <w:rPr>
          <w:b/>
          <w:spacing w:val="-3"/>
        </w:rPr>
        <w:t xml:space="preserve"> </w:t>
      </w:r>
      <w:r>
        <w:rPr>
          <w:b/>
        </w:rPr>
        <w:t>1055,</w:t>
      </w:r>
      <w:r>
        <w:rPr>
          <w:b/>
          <w:spacing w:val="-2"/>
        </w:rPr>
        <w:t xml:space="preserve"> 6/3/2024]</w:t>
      </w:r>
    </w:p>
    <w:p w14:paraId="3BB90C5D" w14:textId="77777777" w:rsidR="00247947" w:rsidRDefault="00F67635">
      <w:pPr>
        <w:pStyle w:val="BodyText"/>
        <w:tabs>
          <w:tab w:val="left" w:pos="839"/>
        </w:tabs>
        <w:ind w:left="360"/>
      </w:pPr>
      <w:r>
        <w:rPr>
          <w:noProof/>
        </w:rPr>
        <mc:AlternateContent>
          <mc:Choice Requires="wps">
            <w:drawing>
              <wp:anchor distT="0" distB="0" distL="0" distR="0" simplePos="0" relativeHeight="480986112" behindDoc="1" locked="0" layoutInCell="1" allowOverlap="1" wp14:anchorId="0BEFA7B4" wp14:editId="04016249">
                <wp:simplePos x="0" y="0"/>
                <wp:positionH relativeFrom="page">
                  <wp:posOffset>1219200</wp:posOffset>
                </wp:positionH>
                <wp:positionV relativeFrom="paragraph">
                  <wp:posOffset>513379</wp:posOffset>
                </wp:positionV>
                <wp:extent cx="5657850" cy="223901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39010"/>
                        </a:xfrm>
                        <a:custGeom>
                          <a:avLst/>
                          <a:gdLst/>
                          <a:ahLst/>
                          <a:cxnLst/>
                          <a:rect l="l" t="t" r="r" b="b"/>
                          <a:pathLst>
                            <a:path w="5657850" h="2239010">
                              <a:moveTo>
                                <a:pt x="5657850" y="0"/>
                              </a:moveTo>
                              <a:lnTo>
                                <a:pt x="5638800" y="0"/>
                              </a:lnTo>
                              <a:lnTo>
                                <a:pt x="5638800" y="19050"/>
                              </a:lnTo>
                              <a:lnTo>
                                <a:pt x="5638800" y="250825"/>
                              </a:lnTo>
                              <a:lnTo>
                                <a:pt x="5638800" y="2219896"/>
                              </a:lnTo>
                              <a:lnTo>
                                <a:pt x="2833687" y="2219896"/>
                              </a:lnTo>
                              <a:lnTo>
                                <a:pt x="2833687" y="1988121"/>
                              </a:lnTo>
                              <a:lnTo>
                                <a:pt x="5638800" y="1988121"/>
                              </a:lnTo>
                              <a:lnTo>
                                <a:pt x="5638800" y="1978596"/>
                              </a:lnTo>
                              <a:lnTo>
                                <a:pt x="2833687" y="1978596"/>
                              </a:lnTo>
                              <a:lnTo>
                                <a:pt x="2833687" y="1746821"/>
                              </a:lnTo>
                              <a:lnTo>
                                <a:pt x="5638800" y="1746821"/>
                              </a:lnTo>
                              <a:lnTo>
                                <a:pt x="5638800" y="1737296"/>
                              </a:lnTo>
                              <a:lnTo>
                                <a:pt x="2833687" y="1737296"/>
                              </a:lnTo>
                              <a:lnTo>
                                <a:pt x="2833687" y="1505521"/>
                              </a:lnTo>
                              <a:lnTo>
                                <a:pt x="5638800" y="1505521"/>
                              </a:lnTo>
                              <a:lnTo>
                                <a:pt x="5638800" y="1495996"/>
                              </a:lnTo>
                              <a:lnTo>
                                <a:pt x="2833687" y="1495996"/>
                              </a:lnTo>
                              <a:lnTo>
                                <a:pt x="2833687" y="1264221"/>
                              </a:lnTo>
                              <a:lnTo>
                                <a:pt x="5638800" y="1264221"/>
                              </a:lnTo>
                              <a:lnTo>
                                <a:pt x="5638800" y="1254696"/>
                              </a:lnTo>
                              <a:lnTo>
                                <a:pt x="2833687" y="1254696"/>
                              </a:lnTo>
                              <a:lnTo>
                                <a:pt x="2833687" y="1022921"/>
                              </a:lnTo>
                              <a:lnTo>
                                <a:pt x="5638800" y="1022921"/>
                              </a:lnTo>
                              <a:lnTo>
                                <a:pt x="5638800" y="1013396"/>
                              </a:lnTo>
                              <a:lnTo>
                                <a:pt x="2833687" y="1013396"/>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19896"/>
                              </a:lnTo>
                              <a:lnTo>
                                <a:pt x="19050" y="2219896"/>
                              </a:lnTo>
                              <a:lnTo>
                                <a:pt x="19050" y="1988121"/>
                              </a:lnTo>
                              <a:lnTo>
                                <a:pt x="2824162" y="1988121"/>
                              </a:lnTo>
                              <a:lnTo>
                                <a:pt x="2824162" y="1978596"/>
                              </a:lnTo>
                              <a:lnTo>
                                <a:pt x="19050" y="1978596"/>
                              </a:lnTo>
                              <a:lnTo>
                                <a:pt x="19050" y="1746821"/>
                              </a:lnTo>
                              <a:lnTo>
                                <a:pt x="2824162" y="1746821"/>
                              </a:lnTo>
                              <a:lnTo>
                                <a:pt x="2824162" y="1737296"/>
                              </a:lnTo>
                              <a:lnTo>
                                <a:pt x="19050" y="1737296"/>
                              </a:lnTo>
                              <a:lnTo>
                                <a:pt x="19050" y="1505521"/>
                              </a:lnTo>
                              <a:lnTo>
                                <a:pt x="2824162" y="1505521"/>
                              </a:lnTo>
                              <a:lnTo>
                                <a:pt x="2824162" y="1495996"/>
                              </a:lnTo>
                              <a:lnTo>
                                <a:pt x="19050" y="1495996"/>
                              </a:lnTo>
                              <a:lnTo>
                                <a:pt x="19050" y="1264221"/>
                              </a:lnTo>
                              <a:lnTo>
                                <a:pt x="2824162" y="1264221"/>
                              </a:lnTo>
                              <a:lnTo>
                                <a:pt x="2824162" y="1254696"/>
                              </a:lnTo>
                              <a:lnTo>
                                <a:pt x="19050" y="1254696"/>
                              </a:lnTo>
                              <a:lnTo>
                                <a:pt x="19050" y="1022921"/>
                              </a:lnTo>
                              <a:lnTo>
                                <a:pt x="2824162" y="1022921"/>
                              </a:lnTo>
                              <a:lnTo>
                                <a:pt x="2824162" y="1013396"/>
                              </a:lnTo>
                              <a:lnTo>
                                <a:pt x="19050" y="1013396"/>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38946"/>
                              </a:lnTo>
                              <a:lnTo>
                                <a:pt x="2833687" y="2238946"/>
                              </a:lnTo>
                              <a:lnTo>
                                <a:pt x="5657850" y="2238946"/>
                              </a:lnTo>
                              <a:lnTo>
                                <a:pt x="5657850" y="1978596"/>
                              </a:lnTo>
                              <a:lnTo>
                                <a:pt x="5657850" y="1737296"/>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767B4DC3" id="Graphic 95" o:spid="_x0000_s1026" style="position:absolute;margin-left:96pt;margin-top:40.4pt;width:445.5pt;height:176.3pt;z-index:-22330368;visibility:visible;mso-wrap-style:square;mso-wrap-distance-left:0;mso-wrap-distance-top:0;mso-wrap-distance-right:0;mso-wrap-distance-bottom:0;mso-position-horizontal:absolute;mso-position-horizontal-relative:page;mso-position-vertical:absolute;mso-position-vertical-relative:text;v-text-anchor:top" coordsize="5657850,22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" path="m5657850,r-19050,l5638800,19050r,231775l5638800,2219896r-2805113,l2833687,1988121r2805113,l5638800,1978596r-2805113,l2833687,1746821r2805113,l5638800,1737296r-2805113,l2833687,1505521r2805113,l5638800,1495996r-2805113,l2833687,1264221r2805113,l5638800,1254696r-2805113,l2833687,1022921r2805113,l5638800,1013396r-2805113,l2833687,742950r2805113,l5638800,733425r-2805113,l2833687,501650r2805113,l5638800,492125r-2805113,l2833687,260350r2805113,l5638800,250825r-2805113,l2833687,19050r2805113,l5638800,,2833687,r-9525,l2824162,19050r,2200846l19050,2219896r,-231775l2824162,1988121r,-9525l19050,1978596r,-231775l2824162,1746821r,-9525l19050,1737296r,-231775l2824162,1505521r,-9525l19050,1495996r,-231775l2824162,1264221r,-9525l19050,1254696r,-231775l2824162,1022921r,-9525l19050,1013396r,-270446l2824162,742950r,-9525l19050,733425r,-231775l2824162,501650r,-9525l19050,492125r,-231775l2824162,260350r,-9525l19050,250825r,-231775l2824162,19050r,-19050l,,,250825,,492125,,2238946r2833687,l5657850,2238946r,-260350l5657850,1737296r,-1718246l5657850,xe" fillcolor="#dfdfdf" stroked="f">
                <v:path arrowok="t"/>
                <w10:wrap anchorx="page"/>
              </v:shape>
            </w:pict>
          </mc:Fallback>
        </mc:AlternateContent>
      </w:r>
      <w:r>
        <w:rPr>
          <w:spacing w:val="-5"/>
        </w:rPr>
        <w:t>1.</w:t>
      </w:r>
      <w:r>
        <w:tab/>
        <w:t>Dimensional</w:t>
      </w:r>
      <w:r>
        <w:rPr>
          <w:spacing w:val="-11"/>
        </w:rPr>
        <w:t xml:space="preserve"> </w:t>
      </w:r>
      <w:r>
        <w:rPr>
          <w:spacing w:val="-2"/>
        </w:rPr>
        <w:t>Standards.</w:t>
      </w:r>
    </w:p>
    <w:p w14:paraId="451C0FE5"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049"/>
        <w:gridCol w:w="3384"/>
      </w:tblGrid>
      <w:tr w:rsidR="00247947" w14:paraId="738C1CEC" w14:textId="77777777">
        <w:trPr>
          <w:trHeight w:val="311"/>
        </w:trPr>
        <w:tc>
          <w:tcPr>
            <w:tcW w:w="4049" w:type="dxa"/>
          </w:tcPr>
          <w:p w14:paraId="609AA24D" w14:textId="77777777" w:rsidR="00247947" w:rsidRDefault="00F67635">
            <w:pPr>
              <w:pStyle w:val="TableParagraph"/>
              <w:spacing w:line="244" w:lineRule="exact"/>
              <w:ind w:left="50"/>
            </w:pPr>
            <w:r>
              <w:t>Lot</w:t>
            </w:r>
            <w:r>
              <w:rPr>
                <w:spacing w:val="-4"/>
              </w:rPr>
              <w:t xml:space="preserve"> </w:t>
            </w:r>
            <w:r>
              <w:t>Area</w:t>
            </w:r>
            <w:r>
              <w:rPr>
                <w:spacing w:val="-3"/>
              </w:rPr>
              <w:t xml:space="preserve"> </w:t>
            </w:r>
            <w:r>
              <w:rPr>
                <w:spacing w:val="-2"/>
              </w:rPr>
              <w:t>Minimum</w:t>
            </w:r>
          </w:p>
        </w:tc>
        <w:tc>
          <w:tcPr>
            <w:tcW w:w="3384" w:type="dxa"/>
          </w:tcPr>
          <w:p w14:paraId="27514335" w14:textId="77777777" w:rsidR="00247947" w:rsidRDefault="00F67635">
            <w:pPr>
              <w:pStyle w:val="TableParagraph"/>
              <w:spacing w:line="244" w:lineRule="exact"/>
              <w:ind w:left="1780" w:right="2"/>
              <w:jc w:val="center"/>
            </w:pPr>
            <w:r>
              <w:t>7,500</w:t>
            </w:r>
            <w:r>
              <w:rPr>
                <w:spacing w:val="-3"/>
              </w:rPr>
              <w:t xml:space="preserve"> </w:t>
            </w:r>
            <w:r>
              <w:t>square</w:t>
            </w:r>
            <w:r>
              <w:rPr>
                <w:spacing w:val="-3"/>
              </w:rPr>
              <w:t xml:space="preserve"> </w:t>
            </w:r>
            <w:r>
              <w:rPr>
                <w:spacing w:val="-4"/>
              </w:rPr>
              <w:t>feet</w:t>
            </w:r>
          </w:p>
        </w:tc>
      </w:tr>
      <w:tr w:rsidR="00247947" w14:paraId="68C5E7F2" w14:textId="77777777">
        <w:trPr>
          <w:trHeight w:val="380"/>
        </w:trPr>
        <w:tc>
          <w:tcPr>
            <w:tcW w:w="4049" w:type="dxa"/>
          </w:tcPr>
          <w:p w14:paraId="613E6D50" w14:textId="77777777" w:rsidR="00247947" w:rsidRDefault="00F67635">
            <w:pPr>
              <w:pStyle w:val="TableParagraph"/>
              <w:spacing w:before="59"/>
              <w:ind w:left="50"/>
            </w:pPr>
            <w:r>
              <w:t>Lot</w:t>
            </w:r>
            <w:r>
              <w:rPr>
                <w:spacing w:val="-2"/>
              </w:rPr>
              <w:t xml:space="preserve"> </w:t>
            </w:r>
            <w:r>
              <w:t>Width</w:t>
            </w:r>
            <w:r>
              <w:rPr>
                <w:spacing w:val="-1"/>
              </w:rPr>
              <w:t xml:space="preserve"> </w:t>
            </w:r>
            <w:r>
              <w:rPr>
                <w:spacing w:val="-2"/>
              </w:rPr>
              <w:t>Minimum</w:t>
            </w:r>
          </w:p>
        </w:tc>
        <w:tc>
          <w:tcPr>
            <w:tcW w:w="3384" w:type="dxa"/>
          </w:tcPr>
          <w:p w14:paraId="32F47F56" w14:textId="77777777" w:rsidR="00247947" w:rsidRDefault="00F67635">
            <w:pPr>
              <w:pStyle w:val="TableParagraph"/>
              <w:spacing w:before="59"/>
              <w:ind w:left="1780" w:right="1"/>
              <w:jc w:val="center"/>
            </w:pPr>
            <w:r>
              <w:t xml:space="preserve">75 </w:t>
            </w:r>
            <w:r>
              <w:rPr>
                <w:spacing w:val="-4"/>
              </w:rPr>
              <w:t>feet</w:t>
            </w:r>
          </w:p>
        </w:tc>
      </w:tr>
      <w:tr w:rsidR="00247947" w14:paraId="00B6E94E" w14:textId="77777777">
        <w:trPr>
          <w:trHeight w:val="380"/>
        </w:trPr>
        <w:tc>
          <w:tcPr>
            <w:tcW w:w="4049" w:type="dxa"/>
          </w:tcPr>
          <w:p w14:paraId="0B6029BA" w14:textId="77777777" w:rsidR="00247947" w:rsidRDefault="00F67635">
            <w:pPr>
              <w:pStyle w:val="TableParagraph"/>
              <w:spacing w:before="59"/>
              <w:ind w:left="50"/>
            </w:pPr>
            <w:r>
              <w:t>Building</w:t>
            </w:r>
            <w:r>
              <w:rPr>
                <w:spacing w:val="-3"/>
              </w:rPr>
              <w:t xml:space="preserve"> </w:t>
            </w:r>
            <w:r>
              <w:t>Height</w:t>
            </w:r>
            <w:r>
              <w:rPr>
                <w:spacing w:val="-3"/>
              </w:rPr>
              <w:t xml:space="preserve"> </w:t>
            </w:r>
            <w:r>
              <w:rPr>
                <w:spacing w:val="-2"/>
              </w:rPr>
              <w:t>Maximum</w:t>
            </w:r>
          </w:p>
        </w:tc>
        <w:tc>
          <w:tcPr>
            <w:tcW w:w="3384" w:type="dxa"/>
          </w:tcPr>
          <w:p w14:paraId="032D6CE3" w14:textId="77777777" w:rsidR="00247947" w:rsidRDefault="00247947">
            <w:pPr>
              <w:pStyle w:val="TableParagraph"/>
              <w:rPr>
                <w:sz w:val="20"/>
              </w:rPr>
            </w:pPr>
          </w:p>
        </w:tc>
      </w:tr>
      <w:tr w:rsidR="00247947" w14:paraId="53150952" w14:textId="77777777">
        <w:trPr>
          <w:trHeight w:val="440"/>
        </w:trPr>
        <w:tc>
          <w:tcPr>
            <w:tcW w:w="4049" w:type="dxa"/>
          </w:tcPr>
          <w:p w14:paraId="04210898"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3384" w:type="dxa"/>
          </w:tcPr>
          <w:p w14:paraId="02535CA0" w14:textId="77777777" w:rsidR="00247947" w:rsidRDefault="00F67635">
            <w:pPr>
              <w:pStyle w:val="TableParagraph"/>
              <w:spacing w:before="59"/>
              <w:ind w:left="1780" w:right="1"/>
              <w:jc w:val="center"/>
            </w:pPr>
            <w:r>
              <w:t xml:space="preserve">35 </w:t>
            </w:r>
            <w:r>
              <w:rPr>
                <w:spacing w:val="-4"/>
              </w:rPr>
              <w:t>feet</w:t>
            </w:r>
          </w:p>
        </w:tc>
      </w:tr>
      <w:tr w:rsidR="00247947" w14:paraId="5A752BD2" w14:textId="77777777">
        <w:trPr>
          <w:trHeight w:val="380"/>
        </w:trPr>
        <w:tc>
          <w:tcPr>
            <w:tcW w:w="4049" w:type="dxa"/>
          </w:tcPr>
          <w:p w14:paraId="69137EB7" w14:textId="77777777" w:rsidR="00247947" w:rsidRDefault="00F67635">
            <w:pPr>
              <w:pStyle w:val="TableParagraph"/>
              <w:spacing w:before="59"/>
              <w:ind w:left="50"/>
            </w:pPr>
            <w:r>
              <w:t>Lot</w:t>
            </w:r>
            <w:r>
              <w:rPr>
                <w:spacing w:val="-6"/>
              </w:rPr>
              <w:t xml:space="preserve"> </w:t>
            </w:r>
            <w:r>
              <w:t>Coverage</w:t>
            </w:r>
            <w:r>
              <w:rPr>
                <w:spacing w:val="-5"/>
              </w:rPr>
              <w:t xml:space="preserve"> </w:t>
            </w:r>
            <w:r>
              <w:rPr>
                <w:spacing w:val="-2"/>
              </w:rPr>
              <w:t>Maximum</w:t>
            </w:r>
          </w:p>
        </w:tc>
        <w:tc>
          <w:tcPr>
            <w:tcW w:w="3384" w:type="dxa"/>
          </w:tcPr>
          <w:p w14:paraId="2BF11311" w14:textId="77777777" w:rsidR="00247947" w:rsidRDefault="00F67635">
            <w:pPr>
              <w:pStyle w:val="TableParagraph"/>
              <w:spacing w:before="59"/>
              <w:ind w:left="1780"/>
              <w:jc w:val="center"/>
            </w:pPr>
            <w:r>
              <w:rPr>
                <w:spacing w:val="-5"/>
              </w:rPr>
              <w:t>30%</w:t>
            </w:r>
          </w:p>
        </w:tc>
      </w:tr>
      <w:tr w:rsidR="00247947" w14:paraId="33E012DB" w14:textId="77777777">
        <w:trPr>
          <w:trHeight w:val="380"/>
        </w:trPr>
        <w:tc>
          <w:tcPr>
            <w:tcW w:w="4049" w:type="dxa"/>
          </w:tcPr>
          <w:p w14:paraId="5C1EFD6A" w14:textId="77777777" w:rsidR="00247947" w:rsidRDefault="00F67635">
            <w:pPr>
              <w:pStyle w:val="TableParagraph"/>
              <w:spacing w:before="59"/>
              <w:ind w:left="50"/>
            </w:pPr>
            <w:r>
              <w:t xml:space="preserve">Yard Setback </w:t>
            </w:r>
            <w:r>
              <w:rPr>
                <w:spacing w:val="-2"/>
              </w:rPr>
              <w:t>Minimum</w:t>
            </w:r>
          </w:p>
        </w:tc>
        <w:tc>
          <w:tcPr>
            <w:tcW w:w="3384" w:type="dxa"/>
          </w:tcPr>
          <w:p w14:paraId="2BECBB74" w14:textId="77777777" w:rsidR="00247947" w:rsidRDefault="00247947">
            <w:pPr>
              <w:pStyle w:val="TableParagraph"/>
              <w:rPr>
                <w:sz w:val="20"/>
              </w:rPr>
            </w:pPr>
          </w:p>
        </w:tc>
      </w:tr>
      <w:tr w:rsidR="00247947" w14:paraId="06064937" w14:textId="77777777">
        <w:trPr>
          <w:trHeight w:val="380"/>
        </w:trPr>
        <w:tc>
          <w:tcPr>
            <w:tcW w:w="4049" w:type="dxa"/>
          </w:tcPr>
          <w:p w14:paraId="36401A80" w14:textId="77777777" w:rsidR="00247947" w:rsidRDefault="00F67635">
            <w:pPr>
              <w:pStyle w:val="TableParagraph"/>
              <w:spacing w:before="59"/>
              <w:ind w:left="200"/>
            </w:pPr>
            <w:r>
              <w:t>Front</w:t>
            </w:r>
            <w:r>
              <w:rPr>
                <w:spacing w:val="-5"/>
              </w:rPr>
              <w:t xml:space="preserve"> </w:t>
            </w:r>
            <w:r>
              <w:rPr>
                <w:spacing w:val="-4"/>
              </w:rPr>
              <w:t>Yard</w:t>
            </w:r>
          </w:p>
        </w:tc>
        <w:tc>
          <w:tcPr>
            <w:tcW w:w="3384" w:type="dxa"/>
          </w:tcPr>
          <w:p w14:paraId="54456A27" w14:textId="77777777" w:rsidR="00247947" w:rsidRDefault="00F67635">
            <w:pPr>
              <w:pStyle w:val="TableParagraph"/>
              <w:spacing w:before="59"/>
              <w:ind w:left="1780" w:right="1"/>
              <w:jc w:val="center"/>
            </w:pPr>
            <w:r>
              <w:t xml:space="preserve">25 </w:t>
            </w:r>
            <w:r>
              <w:rPr>
                <w:spacing w:val="-4"/>
              </w:rPr>
              <w:t>feet</w:t>
            </w:r>
          </w:p>
        </w:tc>
      </w:tr>
      <w:tr w:rsidR="00247947" w14:paraId="67F07905" w14:textId="77777777">
        <w:trPr>
          <w:trHeight w:val="380"/>
        </w:trPr>
        <w:tc>
          <w:tcPr>
            <w:tcW w:w="4049" w:type="dxa"/>
          </w:tcPr>
          <w:p w14:paraId="3A337DCD" w14:textId="77777777" w:rsidR="00247947" w:rsidRDefault="00F67635">
            <w:pPr>
              <w:pStyle w:val="TableParagraph"/>
              <w:spacing w:before="59"/>
              <w:ind w:left="200"/>
            </w:pPr>
            <w:r>
              <w:t>Side</w:t>
            </w:r>
            <w:r>
              <w:rPr>
                <w:spacing w:val="-4"/>
              </w:rPr>
              <w:t xml:space="preserve"> Yard</w:t>
            </w:r>
          </w:p>
        </w:tc>
        <w:tc>
          <w:tcPr>
            <w:tcW w:w="3384" w:type="dxa"/>
          </w:tcPr>
          <w:p w14:paraId="646DEB80" w14:textId="77777777" w:rsidR="00247947" w:rsidRDefault="00F67635">
            <w:pPr>
              <w:pStyle w:val="TableParagraph"/>
              <w:spacing w:before="59"/>
              <w:ind w:left="1780" w:right="1"/>
              <w:jc w:val="center"/>
            </w:pPr>
            <w:r>
              <w:t xml:space="preserve">8 </w:t>
            </w:r>
            <w:r>
              <w:rPr>
                <w:spacing w:val="-4"/>
              </w:rPr>
              <w:t>feet</w:t>
            </w:r>
          </w:p>
        </w:tc>
      </w:tr>
      <w:tr w:rsidR="00247947" w14:paraId="79AA2826" w14:textId="77777777">
        <w:trPr>
          <w:trHeight w:val="311"/>
        </w:trPr>
        <w:tc>
          <w:tcPr>
            <w:tcW w:w="4049" w:type="dxa"/>
          </w:tcPr>
          <w:p w14:paraId="0F5FA7C2" w14:textId="77777777" w:rsidR="00247947" w:rsidRDefault="00F67635">
            <w:pPr>
              <w:pStyle w:val="TableParagraph"/>
              <w:spacing w:before="59" w:line="233" w:lineRule="exact"/>
              <w:ind w:left="200"/>
            </w:pPr>
            <w:r>
              <w:t xml:space="preserve">Rear </w:t>
            </w:r>
            <w:r>
              <w:rPr>
                <w:spacing w:val="-4"/>
              </w:rPr>
              <w:t>Yard</w:t>
            </w:r>
          </w:p>
        </w:tc>
        <w:tc>
          <w:tcPr>
            <w:tcW w:w="3384" w:type="dxa"/>
          </w:tcPr>
          <w:p w14:paraId="63B38961" w14:textId="77777777" w:rsidR="00247947" w:rsidRDefault="00F67635">
            <w:pPr>
              <w:pStyle w:val="TableParagraph"/>
              <w:spacing w:before="59" w:line="233" w:lineRule="exact"/>
              <w:ind w:left="1780" w:right="1"/>
              <w:jc w:val="center"/>
            </w:pPr>
            <w:r>
              <w:t xml:space="preserve">20 </w:t>
            </w:r>
            <w:r>
              <w:rPr>
                <w:spacing w:val="-4"/>
              </w:rPr>
              <w:t>feet</w:t>
            </w:r>
          </w:p>
        </w:tc>
      </w:tr>
    </w:tbl>
    <w:p w14:paraId="0FD338D0" w14:textId="77777777" w:rsidR="00247947" w:rsidRDefault="00247947">
      <w:pPr>
        <w:pStyle w:val="BodyText"/>
        <w:spacing w:before="0"/>
        <w:rPr>
          <w:sz w:val="20"/>
        </w:rPr>
      </w:pPr>
    </w:p>
    <w:p w14:paraId="3537328B" w14:textId="77777777" w:rsidR="00247947" w:rsidRDefault="00247947">
      <w:pPr>
        <w:pStyle w:val="BodyText"/>
        <w:spacing w:before="53"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842"/>
      </w:tblGrid>
      <w:tr w:rsidR="00247947" w14:paraId="4BC65449" w14:textId="77777777">
        <w:trPr>
          <w:trHeight w:val="304"/>
        </w:trPr>
        <w:tc>
          <w:tcPr>
            <w:tcW w:w="3169" w:type="dxa"/>
            <w:gridSpan w:val="2"/>
          </w:tcPr>
          <w:p w14:paraId="219AD411" w14:textId="77777777" w:rsidR="00247947" w:rsidRDefault="00F67635">
            <w:pPr>
              <w:pStyle w:val="TableParagraph"/>
              <w:spacing w:line="244" w:lineRule="exact"/>
              <w:ind w:left="50"/>
              <w:rPr>
                <w:b/>
              </w:rPr>
            </w:pPr>
            <w:r>
              <w:rPr>
                <w:b/>
                <w:spacing w:val="-2"/>
              </w:rPr>
              <w:t>NOTE:</w:t>
            </w:r>
          </w:p>
        </w:tc>
      </w:tr>
      <w:tr w:rsidR="00247947" w14:paraId="28B992E1" w14:textId="77777777">
        <w:trPr>
          <w:trHeight w:val="304"/>
        </w:trPr>
        <w:tc>
          <w:tcPr>
            <w:tcW w:w="327" w:type="dxa"/>
          </w:tcPr>
          <w:p w14:paraId="129C52A2" w14:textId="77777777" w:rsidR="00247947" w:rsidRDefault="00F67635">
            <w:pPr>
              <w:pStyle w:val="TableParagraph"/>
              <w:spacing w:before="51" w:line="233" w:lineRule="exact"/>
              <w:ind w:left="50"/>
            </w:pPr>
            <w:r>
              <w:rPr>
                <w:spacing w:val="-10"/>
              </w:rPr>
              <w:t>1</w:t>
            </w:r>
          </w:p>
        </w:tc>
        <w:tc>
          <w:tcPr>
            <w:tcW w:w="2842" w:type="dxa"/>
          </w:tcPr>
          <w:p w14:paraId="121AC9BA" w14:textId="77777777" w:rsidR="00247947" w:rsidRDefault="00F67635">
            <w:pPr>
              <w:pStyle w:val="TableParagraph"/>
              <w:spacing w:before="51" w:line="233" w:lineRule="exact"/>
              <w:ind w:left="167"/>
            </w:pPr>
            <w:r>
              <w:t>Or</w:t>
            </w:r>
            <w:r>
              <w:rPr>
                <w:spacing w:val="-2"/>
              </w:rPr>
              <w:t xml:space="preserve"> </w:t>
            </w:r>
            <w:r>
              <w:t>no</w:t>
            </w:r>
            <w:r>
              <w:rPr>
                <w:spacing w:val="-1"/>
              </w:rPr>
              <w:t xml:space="preserve"> </w:t>
            </w:r>
            <w:r>
              <w:t>more</w:t>
            </w:r>
            <w:r>
              <w:rPr>
                <w:spacing w:val="-3"/>
              </w:rPr>
              <w:t xml:space="preserve"> </w:t>
            </w:r>
            <w:r>
              <w:t>than</w:t>
            </w:r>
            <w:r>
              <w:rPr>
                <w:spacing w:val="-1"/>
              </w:rPr>
              <w:t xml:space="preserve"> </w:t>
            </w:r>
            <w:r>
              <w:t>three</w:t>
            </w:r>
            <w:r>
              <w:rPr>
                <w:spacing w:val="-2"/>
              </w:rPr>
              <w:t xml:space="preserve"> stories.</w:t>
            </w:r>
          </w:p>
        </w:tc>
      </w:tr>
    </w:tbl>
    <w:p w14:paraId="72447EF4" w14:textId="77777777" w:rsidR="00247947" w:rsidRDefault="00247947">
      <w:pPr>
        <w:pStyle w:val="BodyText"/>
        <w:spacing w:before="88"/>
      </w:pPr>
    </w:p>
    <w:p w14:paraId="4B0A1B53" w14:textId="77777777" w:rsidR="003633DB" w:rsidRDefault="003633DB">
      <w:pPr>
        <w:pStyle w:val="BodyText"/>
        <w:spacing w:before="88"/>
      </w:pPr>
    </w:p>
    <w:p w14:paraId="3C865DE2" w14:textId="77777777" w:rsidR="003633DB" w:rsidRDefault="003633DB">
      <w:pPr>
        <w:pStyle w:val="BodyText"/>
        <w:spacing w:before="88"/>
      </w:pPr>
    </w:p>
    <w:p w14:paraId="03A12491" w14:textId="77777777" w:rsidR="003633DB" w:rsidRDefault="003633DB">
      <w:pPr>
        <w:pStyle w:val="BodyText"/>
        <w:spacing w:before="88"/>
      </w:pPr>
    </w:p>
    <w:p w14:paraId="3E5B56DA" w14:textId="77777777" w:rsidR="003633DB" w:rsidRDefault="003633DB">
      <w:pPr>
        <w:pStyle w:val="BodyText"/>
        <w:spacing w:before="88"/>
      </w:pPr>
    </w:p>
    <w:p w14:paraId="4945308E" w14:textId="77777777" w:rsidR="003633DB" w:rsidRDefault="003633DB">
      <w:pPr>
        <w:pStyle w:val="BodyText"/>
        <w:spacing w:before="88"/>
      </w:pPr>
    </w:p>
    <w:p w14:paraId="48C73FD7" w14:textId="77777777" w:rsidR="00247947" w:rsidRDefault="00F67635">
      <w:pPr>
        <w:ind w:left="360"/>
        <w:rPr>
          <w:b/>
        </w:rPr>
      </w:pPr>
      <w:bookmarkStart w:id="23" w:name="§_27-306_Specific_Regulations_for_the_R-"/>
      <w:bookmarkEnd w:id="23"/>
      <w:r>
        <w:rPr>
          <w:b/>
        </w:rPr>
        <w:t>§</w:t>
      </w:r>
      <w:r>
        <w:rPr>
          <w:b/>
          <w:spacing w:val="-3"/>
        </w:rPr>
        <w:t xml:space="preserve"> </w:t>
      </w:r>
      <w:r>
        <w:rPr>
          <w:b/>
        </w:rPr>
        <w:t>27-306.</w:t>
      </w:r>
      <w:r>
        <w:rPr>
          <w:b/>
          <w:spacing w:val="59"/>
        </w:rPr>
        <w:t xml:space="preserve"> </w:t>
      </w:r>
      <w:r>
        <w:rPr>
          <w:b/>
        </w:rPr>
        <w:t>Specific</w:t>
      </w:r>
      <w:r>
        <w:rPr>
          <w:b/>
          <w:spacing w:val="-3"/>
        </w:rPr>
        <w:t xml:space="preserve"> </w:t>
      </w:r>
      <w:r>
        <w:rPr>
          <w:b/>
        </w:rPr>
        <w:t>Regulations</w:t>
      </w:r>
      <w:r>
        <w:rPr>
          <w:b/>
          <w:spacing w:val="-4"/>
        </w:rPr>
        <w:t xml:space="preserve"> </w:t>
      </w:r>
      <w:r>
        <w:rPr>
          <w:b/>
        </w:rPr>
        <w:t>for</w:t>
      </w:r>
      <w:r>
        <w:rPr>
          <w:b/>
          <w:spacing w:val="-4"/>
        </w:rPr>
        <w:t xml:space="preserve"> </w:t>
      </w:r>
      <w:r>
        <w:rPr>
          <w:b/>
        </w:rPr>
        <w:t>the</w:t>
      </w:r>
      <w:r>
        <w:rPr>
          <w:b/>
          <w:spacing w:val="-1"/>
        </w:rPr>
        <w:t xml:space="preserve"> </w:t>
      </w:r>
      <w:r>
        <w:rPr>
          <w:b/>
        </w:rPr>
        <w:t>R-U</w:t>
      </w:r>
      <w:r>
        <w:rPr>
          <w:b/>
          <w:spacing w:val="-4"/>
        </w:rPr>
        <w:t xml:space="preserve"> </w:t>
      </w:r>
      <w:r>
        <w:rPr>
          <w:b/>
        </w:rPr>
        <w:t>Residential</w:t>
      </w:r>
      <w:r>
        <w:rPr>
          <w:b/>
          <w:spacing w:val="-3"/>
        </w:rPr>
        <w:t xml:space="preserve"> </w:t>
      </w:r>
      <w:r>
        <w:rPr>
          <w:b/>
        </w:rPr>
        <w:t>Urban</w:t>
      </w:r>
      <w:r>
        <w:rPr>
          <w:b/>
          <w:spacing w:val="-4"/>
        </w:rPr>
        <w:t xml:space="preserve"> </w:t>
      </w:r>
      <w:r>
        <w:rPr>
          <w:b/>
        </w:rPr>
        <w:t>District. [Ord.</w:t>
      </w:r>
      <w:r>
        <w:rPr>
          <w:b/>
          <w:spacing w:val="-2"/>
        </w:rPr>
        <w:t xml:space="preserve"> </w:t>
      </w:r>
      <w:r>
        <w:rPr>
          <w:b/>
        </w:rPr>
        <w:t>No.</w:t>
      </w:r>
      <w:r>
        <w:rPr>
          <w:b/>
          <w:spacing w:val="-3"/>
        </w:rPr>
        <w:t xml:space="preserve"> </w:t>
      </w:r>
      <w:r>
        <w:rPr>
          <w:b/>
        </w:rPr>
        <w:t>1055,</w:t>
      </w:r>
      <w:r>
        <w:rPr>
          <w:b/>
          <w:spacing w:val="-2"/>
        </w:rPr>
        <w:t xml:space="preserve"> 6/3/2024]</w:t>
      </w:r>
    </w:p>
    <w:p w14:paraId="1EE8F5D9" w14:textId="77777777" w:rsidR="00247947" w:rsidRDefault="00F67635">
      <w:pPr>
        <w:pStyle w:val="ListParagraph"/>
        <w:numPr>
          <w:ilvl w:val="0"/>
          <w:numId w:val="66"/>
        </w:numPr>
        <w:tabs>
          <w:tab w:val="left" w:pos="839"/>
        </w:tabs>
        <w:ind w:left="839" w:hanging="479"/>
      </w:pPr>
      <w:r>
        <w:t>Dimensional</w:t>
      </w:r>
      <w:r>
        <w:rPr>
          <w:spacing w:val="-11"/>
        </w:rPr>
        <w:t xml:space="preserve"> </w:t>
      </w:r>
      <w:r>
        <w:rPr>
          <w:spacing w:val="-2"/>
        </w:rPr>
        <w:t>Standards.</w:t>
      </w:r>
    </w:p>
    <w:p w14:paraId="5320D6C2" w14:textId="77777777" w:rsidR="00247947" w:rsidRDefault="00247947">
      <w:pPr>
        <w:pStyle w:val="BodyText"/>
        <w:spacing w:before="34" w:after="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049"/>
        <w:gridCol w:w="3379"/>
      </w:tblGrid>
      <w:tr w:rsidR="00247947" w14:paraId="564A95BB" w14:textId="77777777" w:rsidTr="004F233A">
        <w:trPr>
          <w:trHeight w:val="311"/>
        </w:trPr>
        <w:tc>
          <w:tcPr>
            <w:tcW w:w="4049" w:type="dxa"/>
          </w:tcPr>
          <w:p w14:paraId="2DDBBEB3" w14:textId="128542D7" w:rsidR="00247947" w:rsidRDefault="00F67635">
            <w:pPr>
              <w:pStyle w:val="TableParagraph"/>
              <w:spacing w:line="244" w:lineRule="exact"/>
              <w:ind w:left="50"/>
            </w:pPr>
            <w:r>
              <w:t>Lot</w:t>
            </w:r>
            <w:r>
              <w:rPr>
                <w:spacing w:val="-4"/>
              </w:rPr>
              <w:t xml:space="preserve"> </w:t>
            </w:r>
            <w:r>
              <w:t>Area</w:t>
            </w:r>
            <w:r>
              <w:rPr>
                <w:spacing w:val="-3"/>
              </w:rPr>
              <w:t xml:space="preserve"> </w:t>
            </w:r>
            <w:r>
              <w:rPr>
                <w:spacing w:val="-2"/>
              </w:rPr>
              <w:t>Minimum</w:t>
            </w:r>
            <w:r w:rsidR="00842142">
              <w:rPr>
                <w:spacing w:val="-2"/>
              </w:rPr>
              <w:t>*</w:t>
            </w:r>
          </w:p>
        </w:tc>
        <w:tc>
          <w:tcPr>
            <w:tcW w:w="3379" w:type="dxa"/>
          </w:tcPr>
          <w:p w14:paraId="622F93EB" w14:textId="1BAC2D62" w:rsidR="00247947" w:rsidRDefault="009062CB">
            <w:pPr>
              <w:pStyle w:val="TableParagraph"/>
              <w:spacing w:line="244" w:lineRule="exact"/>
              <w:ind w:left="1780" w:right="2"/>
              <w:jc w:val="center"/>
            </w:pPr>
            <w:r>
              <w:t>1</w:t>
            </w:r>
            <w:r w:rsidR="00F67635">
              <w:t>,000</w:t>
            </w:r>
            <w:r w:rsidR="00F67635">
              <w:rPr>
                <w:spacing w:val="-3"/>
              </w:rPr>
              <w:t xml:space="preserve"> </w:t>
            </w:r>
            <w:r w:rsidR="00F67635">
              <w:t>square</w:t>
            </w:r>
            <w:r w:rsidR="00F67635">
              <w:rPr>
                <w:spacing w:val="-3"/>
              </w:rPr>
              <w:t xml:space="preserve"> </w:t>
            </w:r>
            <w:r w:rsidR="00F67635">
              <w:rPr>
                <w:spacing w:val="-4"/>
              </w:rPr>
              <w:t>feet</w:t>
            </w:r>
          </w:p>
        </w:tc>
      </w:tr>
      <w:tr w:rsidR="00247947" w14:paraId="6381348B" w14:textId="77777777" w:rsidTr="004F233A">
        <w:trPr>
          <w:trHeight w:val="410"/>
        </w:trPr>
        <w:tc>
          <w:tcPr>
            <w:tcW w:w="4049" w:type="dxa"/>
          </w:tcPr>
          <w:p w14:paraId="065F0E57" w14:textId="1D61E356" w:rsidR="00247947" w:rsidRDefault="00F67635">
            <w:pPr>
              <w:pStyle w:val="TableParagraph"/>
              <w:spacing w:before="59"/>
              <w:ind w:left="50"/>
            </w:pPr>
            <w:r>
              <w:t>Lot</w:t>
            </w:r>
            <w:r>
              <w:rPr>
                <w:spacing w:val="-2"/>
              </w:rPr>
              <w:t xml:space="preserve"> </w:t>
            </w:r>
            <w:r>
              <w:t>Width</w:t>
            </w:r>
            <w:r>
              <w:rPr>
                <w:spacing w:val="-1"/>
              </w:rPr>
              <w:t xml:space="preserve"> </w:t>
            </w:r>
            <w:r>
              <w:rPr>
                <w:spacing w:val="-2"/>
              </w:rPr>
              <w:t>Minimum</w:t>
            </w:r>
            <w:r w:rsidR="00842142">
              <w:rPr>
                <w:spacing w:val="-2"/>
              </w:rPr>
              <w:t>*</w:t>
            </w:r>
          </w:p>
        </w:tc>
        <w:tc>
          <w:tcPr>
            <w:tcW w:w="3379" w:type="dxa"/>
          </w:tcPr>
          <w:p w14:paraId="07B5C633" w14:textId="359BB02E" w:rsidR="00247947" w:rsidRDefault="00842142">
            <w:pPr>
              <w:pStyle w:val="TableParagraph"/>
              <w:spacing w:before="59"/>
              <w:ind w:left="1780" w:right="1"/>
              <w:jc w:val="center"/>
            </w:pPr>
            <w:r>
              <w:rPr>
                <w:noProof/>
              </w:rPr>
              <mc:AlternateContent>
                <mc:Choice Requires="wps">
                  <w:drawing>
                    <wp:anchor distT="0" distB="0" distL="0" distR="0" simplePos="0" relativeHeight="480986624" behindDoc="1" locked="0" layoutInCell="1" allowOverlap="1" wp14:anchorId="44243F58" wp14:editId="75DF653F">
                      <wp:simplePos x="0" y="0"/>
                      <wp:positionH relativeFrom="page">
                        <wp:posOffset>-2607945</wp:posOffset>
                      </wp:positionH>
                      <wp:positionV relativeFrom="paragraph">
                        <wp:posOffset>-283210</wp:posOffset>
                      </wp:positionV>
                      <wp:extent cx="5657850" cy="223901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39010"/>
                              </a:xfrm>
                              <a:custGeom>
                                <a:avLst/>
                                <a:gdLst/>
                                <a:ahLst/>
                                <a:cxnLst/>
                                <a:rect l="l" t="t" r="r" b="b"/>
                                <a:pathLst>
                                  <a:path w="5657850" h="2239010">
                                    <a:moveTo>
                                      <a:pt x="5657850" y="0"/>
                                    </a:moveTo>
                                    <a:lnTo>
                                      <a:pt x="5638800" y="0"/>
                                    </a:lnTo>
                                    <a:lnTo>
                                      <a:pt x="5638800" y="19050"/>
                                    </a:lnTo>
                                    <a:lnTo>
                                      <a:pt x="5638800" y="250825"/>
                                    </a:lnTo>
                                    <a:lnTo>
                                      <a:pt x="5638800" y="2219909"/>
                                    </a:lnTo>
                                    <a:lnTo>
                                      <a:pt x="2833687" y="2219909"/>
                                    </a:lnTo>
                                    <a:lnTo>
                                      <a:pt x="2833687" y="1988134"/>
                                    </a:lnTo>
                                    <a:lnTo>
                                      <a:pt x="5638800" y="1988134"/>
                                    </a:lnTo>
                                    <a:lnTo>
                                      <a:pt x="5638800" y="1978609"/>
                                    </a:lnTo>
                                    <a:lnTo>
                                      <a:pt x="2833687" y="1978609"/>
                                    </a:lnTo>
                                    <a:lnTo>
                                      <a:pt x="2833687" y="1746834"/>
                                    </a:lnTo>
                                    <a:lnTo>
                                      <a:pt x="5638800" y="1746834"/>
                                    </a:lnTo>
                                    <a:lnTo>
                                      <a:pt x="5638800" y="1737309"/>
                                    </a:lnTo>
                                    <a:lnTo>
                                      <a:pt x="2833687" y="1737309"/>
                                    </a:lnTo>
                                    <a:lnTo>
                                      <a:pt x="2833687" y="1505534"/>
                                    </a:lnTo>
                                    <a:lnTo>
                                      <a:pt x="5638800" y="1505534"/>
                                    </a:lnTo>
                                    <a:lnTo>
                                      <a:pt x="5638800" y="1496009"/>
                                    </a:lnTo>
                                    <a:lnTo>
                                      <a:pt x="2833687" y="1496009"/>
                                    </a:lnTo>
                                    <a:lnTo>
                                      <a:pt x="2833687" y="1264234"/>
                                    </a:lnTo>
                                    <a:lnTo>
                                      <a:pt x="5638800" y="1264234"/>
                                    </a:lnTo>
                                    <a:lnTo>
                                      <a:pt x="5638800" y="1254709"/>
                                    </a:lnTo>
                                    <a:lnTo>
                                      <a:pt x="2833687" y="1254709"/>
                                    </a:lnTo>
                                    <a:lnTo>
                                      <a:pt x="2833687" y="1022934"/>
                                    </a:lnTo>
                                    <a:lnTo>
                                      <a:pt x="5638800" y="1022934"/>
                                    </a:lnTo>
                                    <a:lnTo>
                                      <a:pt x="5638800" y="1013409"/>
                                    </a:lnTo>
                                    <a:lnTo>
                                      <a:pt x="2833687" y="1013409"/>
                                    </a:lnTo>
                                    <a:lnTo>
                                      <a:pt x="2833687" y="781634"/>
                                    </a:lnTo>
                                    <a:lnTo>
                                      <a:pt x="5638800" y="781634"/>
                                    </a:lnTo>
                                    <a:lnTo>
                                      <a:pt x="5638800" y="772109"/>
                                    </a:lnTo>
                                    <a:lnTo>
                                      <a:pt x="2833687" y="772109"/>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19909"/>
                                    </a:lnTo>
                                    <a:lnTo>
                                      <a:pt x="19050" y="2219909"/>
                                    </a:lnTo>
                                    <a:lnTo>
                                      <a:pt x="19050" y="1988134"/>
                                    </a:lnTo>
                                    <a:lnTo>
                                      <a:pt x="2824162" y="1988134"/>
                                    </a:lnTo>
                                    <a:lnTo>
                                      <a:pt x="2824162" y="1978609"/>
                                    </a:lnTo>
                                    <a:lnTo>
                                      <a:pt x="19050" y="1978609"/>
                                    </a:lnTo>
                                    <a:lnTo>
                                      <a:pt x="19050" y="1746834"/>
                                    </a:lnTo>
                                    <a:lnTo>
                                      <a:pt x="2824162" y="1746834"/>
                                    </a:lnTo>
                                    <a:lnTo>
                                      <a:pt x="2824162" y="1737309"/>
                                    </a:lnTo>
                                    <a:lnTo>
                                      <a:pt x="19050" y="1737309"/>
                                    </a:lnTo>
                                    <a:lnTo>
                                      <a:pt x="19050" y="1505534"/>
                                    </a:lnTo>
                                    <a:lnTo>
                                      <a:pt x="2824162" y="1505534"/>
                                    </a:lnTo>
                                    <a:lnTo>
                                      <a:pt x="2824162" y="1496009"/>
                                    </a:lnTo>
                                    <a:lnTo>
                                      <a:pt x="19050" y="1496009"/>
                                    </a:lnTo>
                                    <a:lnTo>
                                      <a:pt x="19050" y="1264234"/>
                                    </a:lnTo>
                                    <a:lnTo>
                                      <a:pt x="2824162" y="1264234"/>
                                    </a:lnTo>
                                    <a:lnTo>
                                      <a:pt x="2824162" y="1254709"/>
                                    </a:lnTo>
                                    <a:lnTo>
                                      <a:pt x="19050" y="1254709"/>
                                    </a:lnTo>
                                    <a:lnTo>
                                      <a:pt x="19050" y="1022934"/>
                                    </a:lnTo>
                                    <a:lnTo>
                                      <a:pt x="2824162" y="1022934"/>
                                    </a:lnTo>
                                    <a:lnTo>
                                      <a:pt x="2824162" y="1013409"/>
                                    </a:lnTo>
                                    <a:lnTo>
                                      <a:pt x="19050" y="1013409"/>
                                    </a:lnTo>
                                    <a:lnTo>
                                      <a:pt x="19050" y="781634"/>
                                    </a:lnTo>
                                    <a:lnTo>
                                      <a:pt x="2824162" y="781634"/>
                                    </a:lnTo>
                                    <a:lnTo>
                                      <a:pt x="2824162" y="772109"/>
                                    </a:lnTo>
                                    <a:lnTo>
                                      <a:pt x="19050" y="772109"/>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38959"/>
                                    </a:lnTo>
                                    <a:lnTo>
                                      <a:pt x="2833687" y="2238959"/>
                                    </a:lnTo>
                                    <a:lnTo>
                                      <a:pt x="5657850" y="2238959"/>
                                    </a:lnTo>
                                    <a:lnTo>
                                      <a:pt x="5657850" y="1978609"/>
                                    </a:lnTo>
                                    <a:lnTo>
                                      <a:pt x="5657850" y="1737309"/>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6933524" id="Graphic 100" o:spid="_x0000_s1026" style="position:absolute;margin-left:-205.35pt;margin-top:-22.3pt;width:445.5pt;height:176.3pt;z-index:-22329856;visibility:visible;mso-wrap-style:square;mso-wrap-distance-left:0;mso-wrap-distance-top:0;mso-wrap-distance-right:0;mso-wrap-distance-bottom:0;mso-position-horizontal:absolute;mso-position-horizontal-relative:page;mso-position-vertical:absolute;mso-position-vertical-relative:text;v-text-anchor:top" coordsize="5657850,22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" path="m5657850,r-19050,l5638800,19050r,231775l5638800,2219909r-2805113,l2833687,1988134r2805113,l5638800,1978609r-2805113,l2833687,1746834r2805113,l5638800,1737309r-2805113,l2833687,1505534r2805113,l5638800,1496009r-2805113,l2833687,1264234r2805113,l5638800,1254709r-2805113,l2833687,1022934r2805113,l5638800,1013409r-2805113,l2833687,781634r2805113,l5638800,772109r-2805113,l2833687,501650r2805113,l5638800,492125r-2805113,l2833687,260350r2805113,l5638800,250825r-2805113,l2833687,19050r2805113,l5638800,,2833687,r-9525,l2824162,19050r,2200859l19050,2219909r,-231775l2824162,1988134r,-9525l19050,1978609r,-231775l2824162,1746834r,-9525l19050,1737309r,-231775l2824162,1505534r,-9525l19050,1496009r,-231775l2824162,1264234r,-9525l19050,1254709r,-231775l2824162,1022934r,-9525l19050,1013409r,-231775l2824162,781634r,-9525l19050,772109r,-270459l2824162,501650r,-9525l19050,492125r,-231775l2824162,260350r,-9525l19050,250825r,-231775l2824162,19050r,-19050l,,,250825,,492125,,2238959r2833687,l5657850,2238959r,-260350l5657850,1737309r,-1718259l5657850,xe" fillcolor="#dfdfdf" stroked="f">
                      <v:path arrowok="t"/>
                      <w10:wrap anchorx="page"/>
                    </v:shape>
                  </w:pict>
                </mc:Fallback>
              </mc:AlternateContent>
            </w:r>
            <w:r w:rsidR="004F233A">
              <w:t>None</w:t>
            </w:r>
            <w:r w:rsidR="00565E70">
              <w:t>*</w:t>
            </w:r>
          </w:p>
        </w:tc>
      </w:tr>
      <w:tr w:rsidR="00247947" w14:paraId="04C26261" w14:textId="77777777" w:rsidTr="004F233A">
        <w:trPr>
          <w:trHeight w:val="410"/>
        </w:trPr>
        <w:tc>
          <w:tcPr>
            <w:tcW w:w="4049" w:type="dxa"/>
          </w:tcPr>
          <w:p w14:paraId="6EC9A42A" w14:textId="77777777" w:rsidR="00247947" w:rsidRDefault="00F67635">
            <w:pPr>
              <w:pStyle w:val="TableParagraph"/>
              <w:spacing w:before="89"/>
              <w:ind w:left="50"/>
              <w:rPr>
                <w:position w:val="10"/>
                <w:sz w:val="11"/>
              </w:rPr>
            </w:pPr>
            <w:r>
              <w:t>Building</w:t>
            </w:r>
            <w:r>
              <w:rPr>
                <w:spacing w:val="-3"/>
              </w:rPr>
              <w:t xml:space="preserve"> </w:t>
            </w:r>
            <w:r>
              <w:t>Height</w:t>
            </w:r>
            <w:r>
              <w:rPr>
                <w:spacing w:val="-3"/>
              </w:rPr>
              <w:t xml:space="preserve"> </w:t>
            </w:r>
            <w:r>
              <w:rPr>
                <w:spacing w:val="-2"/>
              </w:rPr>
              <w:t>Maximum</w:t>
            </w:r>
            <w:r>
              <w:rPr>
                <w:spacing w:val="-2"/>
                <w:position w:val="10"/>
                <w:sz w:val="11"/>
              </w:rPr>
              <w:t>1</w:t>
            </w:r>
          </w:p>
        </w:tc>
        <w:tc>
          <w:tcPr>
            <w:tcW w:w="3379" w:type="dxa"/>
          </w:tcPr>
          <w:p w14:paraId="48ABE022" w14:textId="77777777" w:rsidR="00247947" w:rsidRDefault="00247947">
            <w:pPr>
              <w:pStyle w:val="TableParagraph"/>
              <w:rPr>
                <w:sz w:val="20"/>
              </w:rPr>
            </w:pPr>
          </w:p>
        </w:tc>
      </w:tr>
      <w:tr w:rsidR="00247947" w14:paraId="10F5CA5C" w14:textId="77777777" w:rsidTr="004F233A">
        <w:trPr>
          <w:trHeight w:val="380"/>
        </w:trPr>
        <w:tc>
          <w:tcPr>
            <w:tcW w:w="4049" w:type="dxa"/>
          </w:tcPr>
          <w:p w14:paraId="3044D78A" w14:textId="77777777" w:rsidR="00247947" w:rsidRDefault="00F67635">
            <w:pPr>
              <w:pStyle w:val="TableParagraph"/>
              <w:spacing w:before="59"/>
              <w:ind w:left="200"/>
            </w:pPr>
            <w:r>
              <w:t>All</w:t>
            </w:r>
            <w:r>
              <w:rPr>
                <w:spacing w:val="-3"/>
              </w:rPr>
              <w:t xml:space="preserve"> </w:t>
            </w:r>
            <w:r>
              <w:rPr>
                <w:spacing w:val="-2"/>
              </w:rPr>
              <w:t>Structures</w:t>
            </w:r>
          </w:p>
        </w:tc>
        <w:tc>
          <w:tcPr>
            <w:tcW w:w="3379" w:type="dxa"/>
          </w:tcPr>
          <w:p w14:paraId="5C0D9ABA" w14:textId="77777777" w:rsidR="00247947" w:rsidRDefault="00F67635">
            <w:pPr>
              <w:pStyle w:val="TableParagraph"/>
              <w:spacing w:before="59"/>
              <w:ind w:left="1780" w:right="1"/>
              <w:jc w:val="center"/>
            </w:pPr>
            <w:r>
              <w:t xml:space="preserve">50 </w:t>
            </w:r>
            <w:r>
              <w:rPr>
                <w:spacing w:val="-4"/>
              </w:rPr>
              <w:t>feet</w:t>
            </w:r>
          </w:p>
        </w:tc>
      </w:tr>
      <w:tr w:rsidR="00247947" w14:paraId="1E8C0065" w14:textId="77777777" w:rsidTr="004F233A">
        <w:trPr>
          <w:trHeight w:val="380"/>
        </w:trPr>
        <w:tc>
          <w:tcPr>
            <w:tcW w:w="4049" w:type="dxa"/>
          </w:tcPr>
          <w:p w14:paraId="4060D768" w14:textId="77777777" w:rsidR="00247947" w:rsidRDefault="00F67635">
            <w:pPr>
              <w:pStyle w:val="TableParagraph"/>
              <w:spacing w:before="59"/>
              <w:ind w:left="50"/>
            </w:pPr>
            <w:r>
              <w:t>Lot</w:t>
            </w:r>
            <w:r>
              <w:rPr>
                <w:spacing w:val="-6"/>
              </w:rPr>
              <w:t xml:space="preserve"> </w:t>
            </w:r>
            <w:r>
              <w:t>Coverage</w:t>
            </w:r>
            <w:r>
              <w:rPr>
                <w:spacing w:val="-5"/>
              </w:rPr>
              <w:t xml:space="preserve"> </w:t>
            </w:r>
            <w:r>
              <w:rPr>
                <w:spacing w:val="-2"/>
              </w:rPr>
              <w:t>Maximum</w:t>
            </w:r>
          </w:p>
        </w:tc>
        <w:tc>
          <w:tcPr>
            <w:tcW w:w="3379" w:type="dxa"/>
          </w:tcPr>
          <w:p w14:paraId="5E347C28" w14:textId="77777777" w:rsidR="00247947" w:rsidRDefault="00F67635">
            <w:pPr>
              <w:pStyle w:val="TableParagraph"/>
              <w:spacing w:before="59"/>
              <w:ind w:left="1780"/>
              <w:jc w:val="center"/>
            </w:pPr>
            <w:r>
              <w:rPr>
                <w:spacing w:val="-5"/>
              </w:rPr>
              <w:t>60%</w:t>
            </w:r>
          </w:p>
        </w:tc>
      </w:tr>
      <w:tr w:rsidR="00247947" w14:paraId="391D155E" w14:textId="77777777" w:rsidTr="004F233A">
        <w:trPr>
          <w:trHeight w:val="380"/>
        </w:trPr>
        <w:tc>
          <w:tcPr>
            <w:tcW w:w="4049" w:type="dxa"/>
          </w:tcPr>
          <w:p w14:paraId="7BF7F1D0" w14:textId="77777777" w:rsidR="00247947" w:rsidRDefault="00F67635">
            <w:pPr>
              <w:pStyle w:val="TableParagraph"/>
              <w:spacing w:before="59"/>
              <w:ind w:left="50"/>
            </w:pPr>
            <w:r>
              <w:t xml:space="preserve">Yard Setback </w:t>
            </w:r>
            <w:r>
              <w:rPr>
                <w:spacing w:val="-2"/>
              </w:rPr>
              <w:t>Minimum</w:t>
            </w:r>
          </w:p>
        </w:tc>
        <w:tc>
          <w:tcPr>
            <w:tcW w:w="3379" w:type="dxa"/>
          </w:tcPr>
          <w:p w14:paraId="7204B192" w14:textId="77777777" w:rsidR="00247947" w:rsidRDefault="00247947">
            <w:pPr>
              <w:pStyle w:val="TableParagraph"/>
              <w:rPr>
                <w:sz w:val="20"/>
              </w:rPr>
            </w:pPr>
          </w:p>
        </w:tc>
      </w:tr>
      <w:tr w:rsidR="00247947" w14:paraId="6C47F962" w14:textId="77777777" w:rsidTr="004F233A">
        <w:trPr>
          <w:trHeight w:val="380"/>
        </w:trPr>
        <w:tc>
          <w:tcPr>
            <w:tcW w:w="4049" w:type="dxa"/>
          </w:tcPr>
          <w:p w14:paraId="2BC97D35" w14:textId="77777777" w:rsidR="00247947" w:rsidRDefault="00F67635">
            <w:pPr>
              <w:pStyle w:val="TableParagraph"/>
              <w:spacing w:before="59"/>
              <w:ind w:left="200"/>
            </w:pPr>
            <w:r>
              <w:t>Front</w:t>
            </w:r>
            <w:r>
              <w:rPr>
                <w:spacing w:val="-5"/>
              </w:rPr>
              <w:t xml:space="preserve"> </w:t>
            </w:r>
            <w:r>
              <w:rPr>
                <w:spacing w:val="-4"/>
              </w:rPr>
              <w:t>Yard</w:t>
            </w:r>
          </w:p>
        </w:tc>
        <w:tc>
          <w:tcPr>
            <w:tcW w:w="3379" w:type="dxa"/>
          </w:tcPr>
          <w:p w14:paraId="6BD52DB9" w14:textId="77777777" w:rsidR="00247947" w:rsidRDefault="00F67635">
            <w:pPr>
              <w:pStyle w:val="TableParagraph"/>
              <w:spacing w:before="59"/>
              <w:ind w:left="1780" w:right="1"/>
              <w:jc w:val="center"/>
            </w:pPr>
            <w:r>
              <w:t xml:space="preserve">5 </w:t>
            </w:r>
            <w:r>
              <w:rPr>
                <w:spacing w:val="-4"/>
              </w:rPr>
              <w:t>feet</w:t>
            </w:r>
          </w:p>
        </w:tc>
      </w:tr>
      <w:tr w:rsidR="00247947" w14:paraId="7B3B45AF" w14:textId="77777777" w:rsidTr="004F233A">
        <w:trPr>
          <w:trHeight w:val="380"/>
        </w:trPr>
        <w:tc>
          <w:tcPr>
            <w:tcW w:w="4049" w:type="dxa"/>
          </w:tcPr>
          <w:p w14:paraId="20370317" w14:textId="5BCB1218" w:rsidR="00247947" w:rsidRDefault="00F67635">
            <w:pPr>
              <w:pStyle w:val="TableParagraph"/>
              <w:spacing w:before="59"/>
              <w:ind w:left="200"/>
            </w:pPr>
            <w:r>
              <w:t>Side</w:t>
            </w:r>
            <w:r>
              <w:rPr>
                <w:spacing w:val="-4"/>
              </w:rPr>
              <w:t xml:space="preserve"> Yard</w:t>
            </w:r>
            <w:r w:rsidR="000E4C0D">
              <w:rPr>
                <w:spacing w:val="-4"/>
              </w:rPr>
              <w:t>**</w:t>
            </w:r>
          </w:p>
        </w:tc>
        <w:tc>
          <w:tcPr>
            <w:tcW w:w="3379" w:type="dxa"/>
          </w:tcPr>
          <w:p w14:paraId="797E3EC7" w14:textId="2683A7F5" w:rsidR="00247947" w:rsidRDefault="00F67635">
            <w:pPr>
              <w:pStyle w:val="TableParagraph"/>
              <w:spacing w:before="59"/>
              <w:ind w:left="1780" w:right="1"/>
              <w:jc w:val="center"/>
            </w:pPr>
            <w:r>
              <w:t xml:space="preserve">5 </w:t>
            </w:r>
            <w:r>
              <w:rPr>
                <w:spacing w:val="-4"/>
              </w:rPr>
              <w:t>feet</w:t>
            </w:r>
          </w:p>
        </w:tc>
      </w:tr>
      <w:tr w:rsidR="00247947" w14:paraId="44566B0F" w14:textId="77777777" w:rsidTr="004F233A">
        <w:trPr>
          <w:trHeight w:val="311"/>
        </w:trPr>
        <w:tc>
          <w:tcPr>
            <w:tcW w:w="4049" w:type="dxa"/>
          </w:tcPr>
          <w:p w14:paraId="2BED5245" w14:textId="77777777" w:rsidR="00247947" w:rsidRDefault="00F67635">
            <w:pPr>
              <w:pStyle w:val="TableParagraph"/>
              <w:spacing w:before="59" w:line="233" w:lineRule="exact"/>
              <w:ind w:left="200"/>
            </w:pPr>
            <w:r>
              <w:t xml:space="preserve">Rear </w:t>
            </w:r>
            <w:r>
              <w:rPr>
                <w:spacing w:val="-4"/>
              </w:rPr>
              <w:t>Yard</w:t>
            </w:r>
          </w:p>
        </w:tc>
        <w:tc>
          <w:tcPr>
            <w:tcW w:w="3379" w:type="dxa"/>
          </w:tcPr>
          <w:p w14:paraId="4A79F91B" w14:textId="77777777" w:rsidR="00247947" w:rsidRDefault="00F67635">
            <w:pPr>
              <w:pStyle w:val="TableParagraph"/>
              <w:spacing w:before="59" w:line="233" w:lineRule="exact"/>
              <w:ind w:left="1780" w:right="1"/>
              <w:jc w:val="center"/>
            </w:pPr>
            <w:r>
              <w:t xml:space="preserve">5 </w:t>
            </w:r>
            <w:r>
              <w:rPr>
                <w:spacing w:val="-4"/>
              </w:rPr>
              <w:t>feet</w:t>
            </w:r>
          </w:p>
        </w:tc>
      </w:tr>
    </w:tbl>
    <w:p w14:paraId="74A4DD43" w14:textId="6CB97FC2" w:rsidR="00247947" w:rsidRDefault="00247947">
      <w:pPr>
        <w:pStyle w:val="BodyText"/>
        <w:spacing w:before="53" w:after="1"/>
        <w:rPr>
          <w:sz w:val="20"/>
        </w:rPr>
      </w:pPr>
    </w:p>
    <w:p w14:paraId="1712B0EB" w14:textId="77777777" w:rsidR="00565E70" w:rsidRDefault="00565E70">
      <w:pPr>
        <w:pStyle w:val="BodyText"/>
        <w:spacing w:before="53"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1904"/>
      </w:tblGrid>
      <w:tr w:rsidR="00247947" w14:paraId="0CA5581C" w14:textId="77777777">
        <w:trPr>
          <w:trHeight w:val="304"/>
        </w:trPr>
        <w:tc>
          <w:tcPr>
            <w:tcW w:w="2231" w:type="dxa"/>
            <w:gridSpan w:val="2"/>
          </w:tcPr>
          <w:p w14:paraId="73C94D3F" w14:textId="77777777" w:rsidR="00247947" w:rsidRDefault="00F67635">
            <w:pPr>
              <w:pStyle w:val="TableParagraph"/>
              <w:spacing w:line="244" w:lineRule="exact"/>
              <w:ind w:left="50"/>
              <w:rPr>
                <w:b/>
              </w:rPr>
            </w:pPr>
            <w:r>
              <w:rPr>
                <w:b/>
                <w:spacing w:val="-2"/>
              </w:rPr>
              <w:t>NOTE:</w:t>
            </w:r>
          </w:p>
        </w:tc>
      </w:tr>
      <w:tr w:rsidR="00247947" w14:paraId="2BFA7F47" w14:textId="77777777">
        <w:trPr>
          <w:trHeight w:val="304"/>
        </w:trPr>
        <w:tc>
          <w:tcPr>
            <w:tcW w:w="327" w:type="dxa"/>
          </w:tcPr>
          <w:p w14:paraId="3E31E524" w14:textId="77777777" w:rsidR="00247947" w:rsidRDefault="00F67635">
            <w:pPr>
              <w:pStyle w:val="TableParagraph"/>
              <w:spacing w:before="51" w:line="233" w:lineRule="exact"/>
              <w:ind w:left="50"/>
            </w:pPr>
            <w:r>
              <w:rPr>
                <w:spacing w:val="-10"/>
              </w:rPr>
              <w:t>1</w:t>
            </w:r>
          </w:p>
        </w:tc>
        <w:tc>
          <w:tcPr>
            <w:tcW w:w="1904" w:type="dxa"/>
          </w:tcPr>
          <w:p w14:paraId="1B306E0C" w14:textId="77777777" w:rsidR="00247947" w:rsidRDefault="00F67635">
            <w:pPr>
              <w:pStyle w:val="TableParagraph"/>
              <w:spacing w:before="51" w:line="233" w:lineRule="exact"/>
              <w:ind w:left="167"/>
            </w:pPr>
            <w:r>
              <w:t>See</w:t>
            </w:r>
            <w:r>
              <w:rPr>
                <w:spacing w:val="-2"/>
              </w:rPr>
              <w:t xml:space="preserve"> </w:t>
            </w:r>
            <w:r>
              <w:t>Also</w:t>
            </w:r>
            <w:r>
              <w:rPr>
                <w:spacing w:val="-1"/>
              </w:rPr>
              <w:t xml:space="preserve"> </w:t>
            </w:r>
            <w:r>
              <w:t>§ 27-</w:t>
            </w:r>
            <w:r>
              <w:rPr>
                <w:spacing w:val="-4"/>
              </w:rPr>
              <w:t>522.</w:t>
            </w:r>
          </w:p>
        </w:tc>
      </w:tr>
      <w:tr w:rsidR="00565E70" w14:paraId="57F7F890" w14:textId="77777777">
        <w:trPr>
          <w:trHeight w:val="304"/>
        </w:trPr>
        <w:tc>
          <w:tcPr>
            <w:tcW w:w="327" w:type="dxa"/>
          </w:tcPr>
          <w:p w14:paraId="7546F990" w14:textId="32F9B402" w:rsidR="00565E70" w:rsidRDefault="00565E70">
            <w:pPr>
              <w:pStyle w:val="TableParagraph"/>
              <w:spacing w:before="51" w:line="233" w:lineRule="exact"/>
              <w:ind w:left="50"/>
              <w:rPr>
                <w:spacing w:val="-10"/>
              </w:rPr>
            </w:pPr>
          </w:p>
        </w:tc>
        <w:tc>
          <w:tcPr>
            <w:tcW w:w="1904" w:type="dxa"/>
          </w:tcPr>
          <w:p w14:paraId="3EE0FA88" w14:textId="77777777" w:rsidR="00565E70" w:rsidRDefault="00565E70" w:rsidP="00565E70">
            <w:pPr>
              <w:pStyle w:val="TableParagraph"/>
              <w:spacing w:before="51" w:line="233" w:lineRule="exact"/>
            </w:pPr>
          </w:p>
        </w:tc>
      </w:tr>
    </w:tbl>
    <w:p w14:paraId="28DBEF7C" w14:textId="77777777" w:rsidR="00565E70" w:rsidRDefault="00565E70" w:rsidP="000E0BF7">
      <w:pPr>
        <w:pStyle w:val="BodyText"/>
        <w:spacing w:before="25"/>
      </w:pPr>
      <w:r>
        <w:t>*</w:t>
      </w:r>
      <w:r w:rsidR="000E0BF7">
        <w:t>Structures designed to house 8 or more dwelling units shall be provided with a lot area not less than 450 square feet for each dwelling unit.  In no case shall the minimum lot area be less than 5,000 square feet.</w:t>
      </w:r>
      <w:r>
        <w:t xml:space="preserve"> </w:t>
      </w:r>
    </w:p>
    <w:p w14:paraId="637185C2" w14:textId="77777777" w:rsidR="00565E70" w:rsidRDefault="00565E70" w:rsidP="000E0BF7">
      <w:pPr>
        <w:pStyle w:val="BodyText"/>
        <w:spacing w:before="25"/>
      </w:pPr>
    </w:p>
    <w:p w14:paraId="6E34D9C6" w14:textId="187F3719" w:rsidR="000E0BF7" w:rsidRDefault="00565E70" w:rsidP="000E0BF7">
      <w:pPr>
        <w:pStyle w:val="BodyText"/>
        <w:spacing w:before="25"/>
      </w:pPr>
      <w:r>
        <w:t>For lot widths for single-family detached and duplex dwellings, see § 27-306.2</w:t>
      </w:r>
    </w:p>
    <w:p w14:paraId="47BE3FDD" w14:textId="12F9E82B" w:rsidR="009340F2" w:rsidRDefault="009340F2" w:rsidP="003633DB">
      <w:pPr>
        <w:tabs>
          <w:tab w:val="left" w:pos="1800"/>
        </w:tabs>
        <w:spacing w:before="179" w:line="247" w:lineRule="auto"/>
        <w:ind w:right="356"/>
      </w:pPr>
      <w:r>
        <w:t>**</w:t>
      </w:r>
      <w:r w:rsidRPr="009340F2">
        <w:t xml:space="preserve"> </w:t>
      </w:r>
      <w:r>
        <w:t>No</w:t>
      </w:r>
      <w:r w:rsidRPr="009340F2">
        <w:rPr>
          <w:spacing w:val="40"/>
        </w:rPr>
        <w:t xml:space="preserve"> </w:t>
      </w:r>
      <w:r>
        <w:t>side</w:t>
      </w:r>
      <w:r w:rsidRPr="009340F2">
        <w:rPr>
          <w:spacing w:val="40"/>
        </w:rPr>
        <w:t xml:space="preserve"> </w:t>
      </w:r>
      <w:r>
        <w:t>yard</w:t>
      </w:r>
      <w:r w:rsidRPr="009340F2">
        <w:rPr>
          <w:spacing w:val="40"/>
        </w:rPr>
        <w:t xml:space="preserve"> </w:t>
      </w:r>
      <w:r>
        <w:t>setbacks</w:t>
      </w:r>
      <w:r w:rsidRPr="009340F2">
        <w:rPr>
          <w:spacing w:val="40"/>
        </w:rPr>
        <w:t xml:space="preserve"> </w:t>
      </w:r>
      <w:r>
        <w:t>shall</w:t>
      </w:r>
      <w:r w:rsidRPr="009340F2">
        <w:rPr>
          <w:spacing w:val="40"/>
        </w:rPr>
        <w:t xml:space="preserve"> </w:t>
      </w:r>
      <w:r>
        <w:t>be</w:t>
      </w:r>
      <w:r w:rsidRPr="009340F2">
        <w:rPr>
          <w:spacing w:val="40"/>
        </w:rPr>
        <w:t xml:space="preserve"> </w:t>
      </w:r>
      <w:r>
        <w:t>required</w:t>
      </w:r>
      <w:r w:rsidRPr="009340F2">
        <w:rPr>
          <w:spacing w:val="40"/>
        </w:rPr>
        <w:t xml:space="preserve"> </w:t>
      </w:r>
      <w:r>
        <w:t>for</w:t>
      </w:r>
      <w:r w:rsidRPr="009340F2">
        <w:rPr>
          <w:spacing w:val="40"/>
        </w:rPr>
        <w:t xml:space="preserve"> </w:t>
      </w:r>
      <w:r>
        <w:t>interior</w:t>
      </w:r>
      <w:r w:rsidRPr="009340F2">
        <w:rPr>
          <w:spacing w:val="40"/>
        </w:rPr>
        <w:t xml:space="preserve"> </w:t>
      </w:r>
      <w:r>
        <w:t>lots</w:t>
      </w:r>
      <w:r w:rsidR="000E4C0D">
        <w:t xml:space="preserve"> for townhouse dwellings</w:t>
      </w:r>
      <w:r>
        <w:t>.</w:t>
      </w:r>
      <w:r w:rsidRPr="009340F2">
        <w:rPr>
          <w:spacing w:val="40"/>
        </w:rPr>
        <w:t xml:space="preserve"> </w:t>
      </w:r>
      <w:r>
        <w:t>All</w:t>
      </w:r>
      <w:r w:rsidRPr="009340F2">
        <w:rPr>
          <w:spacing w:val="40"/>
        </w:rPr>
        <w:t xml:space="preserve"> </w:t>
      </w:r>
      <w:r>
        <w:t>other</w:t>
      </w:r>
      <w:r w:rsidRPr="009340F2">
        <w:rPr>
          <w:spacing w:val="40"/>
        </w:rPr>
        <w:t xml:space="preserve"> </w:t>
      </w:r>
      <w:r>
        <w:t>setbacks</w:t>
      </w:r>
      <w:r w:rsidRPr="009340F2">
        <w:rPr>
          <w:spacing w:val="40"/>
        </w:rPr>
        <w:t xml:space="preserve"> </w:t>
      </w:r>
      <w:r>
        <w:t>shall</w:t>
      </w:r>
      <w:r w:rsidRPr="009340F2">
        <w:rPr>
          <w:spacing w:val="40"/>
        </w:rPr>
        <w:t xml:space="preserve"> </w:t>
      </w:r>
      <w:r>
        <w:t xml:space="preserve">be </w:t>
      </w:r>
      <w:r w:rsidRPr="009340F2">
        <w:rPr>
          <w:spacing w:val="-2"/>
        </w:rPr>
        <w:t>required.</w:t>
      </w:r>
    </w:p>
    <w:p w14:paraId="43F1941E" w14:textId="4F9DA7A2" w:rsidR="00247947" w:rsidRDefault="004F233A" w:rsidP="000E0BF7">
      <w:pPr>
        <w:pStyle w:val="ListParagraph"/>
        <w:numPr>
          <w:ilvl w:val="0"/>
          <w:numId w:val="66"/>
        </w:numPr>
        <w:tabs>
          <w:tab w:val="left" w:pos="839"/>
        </w:tabs>
        <w:ind w:left="839" w:hanging="479"/>
      </w:pPr>
      <w:r>
        <w:t xml:space="preserve"> </w:t>
      </w:r>
      <w:r w:rsidR="00F67635">
        <w:t>Dimensional</w:t>
      </w:r>
      <w:r w:rsidR="00F67635">
        <w:rPr>
          <w:spacing w:val="-6"/>
        </w:rPr>
        <w:t xml:space="preserve"> </w:t>
      </w:r>
      <w:r w:rsidR="00F67635">
        <w:t>Standards</w:t>
      </w:r>
      <w:r w:rsidR="00F67635">
        <w:rPr>
          <w:spacing w:val="-6"/>
        </w:rPr>
        <w:t xml:space="preserve"> </w:t>
      </w:r>
      <w:r w:rsidR="00F67635">
        <w:t>for</w:t>
      </w:r>
      <w:r w:rsidR="00F67635">
        <w:rPr>
          <w:spacing w:val="-5"/>
        </w:rPr>
        <w:t xml:space="preserve"> </w:t>
      </w:r>
      <w:r w:rsidR="00F67635">
        <w:t>Specific</w:t>
      </w:r>
      <w:r w:rsidR="00F67635">
        <w:rPr>
          <w:spacing w:val="-3"/>
        </w:rPr>
        <w:t xml:space="preserve"> </w:t>
      </w:r>
      <w:r w:rsidR="00F67635">
        <w:t>Land</w:t>
      </w:r>
      <w:r w:rsidR="00F67635">
        <w:rPr>
          <w:spacing w:val="-5"/>
        </w:rPr>
        <w:t xml:space="preserve"> </w:t>
      </w:r>
      <w:r w:rsidR="00F67635">
        <w:rPr>
          <w:spacing w:val="-2"/>
        </w:rPr>
        <w:t>Uses.</w:t>
      </w:r>
      <w:r>
        <w:rPr>
          <w:spacing w:val="-2"/>
        </w:rPr>
        <w:t xml:space="preserve"> </w:t>
      </w:r>
    </w:p>
    <w:p w14:paraId="25CC2E1F" w14:textId="77777777" w:rsidR="00247947" w:rsidRDefault="00247947">
      <w:pPr>
        <w:pStyle w:val="BodyText"/>
        <w:spacing w:before="222"/>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2949"/>
        <w:gridCol w:w="3300"/>
        <w:gridCol w:w="2579"/>
      </w:tblGrid>
      <w:tr w:rsidR="00247947" w14:paraId="4B6AFD9B" w14:textId="77777777">
        <w:trPr>
          <w:trHeight w:val="311"/>
        </w:trPr>
        <w:tc>
          <w:tcPr>
            <w:tcW w:w="2949" w:type="dxa"/>
          </w:tcPr>
          <w:p w14:paraId="25123255" w14:textId="77777777" w:rsidR="00247947" w:rsidRDefault="00F67635">
            <w:pPr>
              <w:pStyle w:val="TableParagraph"/>
              <w:spacing w:line="244" w:lineRule="exact"/>
              <w:ind w:left="50"/>
              <w:rPr>
                <w:b/>
              </w:rPr>
            </w:pPr>
            <w:r>
              <w:rPr>
                <w:b/>
              </w:rPr>
              <w:t>Land</w:t>
            </w:r>
            <w:r>
              <w:rPr>
                <w:b/>
                <w:spacing w:val="-4"/>
              </w:rPr>
              <w:t xml:space="preserve"> </w:t>
            </w:r>
            <w:r>
              <w:rPr>
                <w:b/>
                <w:spacing w:val="-5"/>
              </w:rPr>
              <w:t>Use</w:t>
            </w:r>
          </w:p>
        </w:tc>
        <w:tc>
          <w:tcPr>
            <w:tcW w:w="3300" w:type="dxa"/>
          </w:tcPr>
          <w:p w14:paraId="46219CE7" w14:textId="77777777" w:rsidR="00247947" w:rsidRDefault="00F67635">
            <w:pPr>
              <w:pStyle w:val="TableParagraph"/>
              <w:spacing w:line="244" w:lineRule="exact"/>
              <w:ind w:left="205"/>
              <w:jc w:val="center"/>
              <w:rPr>
                <w:b/>
              </w:rPr>
            </w:pPr>
            <w:r>
              <w:rPr>
                <w:b/>
              </w:rPr>
              <w:t xml:space="preserve">Minimum Lot </w:t>
            </w:r>
            <w:r>
              <w:rPr>
                <w:b/>
                <w:spacing w:val="-4"/>
              </w:rPr>
              <w:t>Area</w:t>
            </w:r>
          </w:p>
        </w:tc>
        <w:tc>
          <w:tcPr>
            <w:tcW w:w="2579" w:type="dxa"/>
          </w:tcPr>
          <w:p w14:paraId="128D2256" w14:textId="77777777" w:rsidR="00247947" w:rsidRDefault="00F67635">
            <w:pPr>
              <w:pStyle w:val="TableParagraph"/>
              <w:spacing w:line="244" w:lineRule="exact"/>
              <w:ind w:left="496"/>
              <w:jc w:val="center"/>
              <w:rPr>
                <w:b/>
              </w:rPr>
            </w:pPr>
            <w:r>
              <w:rPr>
                <w:b/>
              </w:rPr>
              <w:t xml:space="preserve">Minimum Lot </w:t>
            </w:r>
            <w:r>
              <w:rPr>
                <w:b/>
                <w:spacing w:val="-2"/>
              </w:rPr>
              <w:t>Width</w:t>
            </w:r>
          </w:p>
        </w:tc>
      </w:tr>
      <w:tr w:rsidR="00247947" w14:paraId="608D9062" w14:textId="77777777">
        <w:trPr>
          <w:trHeight w:val="380"/>
        </w:trPr>
        <w:tc>
          <w:tcPr>
            <w:tcW w:w="2949" w:type="dxa"/>
          </w:tcPr>
          <w:p w14:paraId="628FFE45" w14:textId="77777777" w:rsidR="00247947" w:rsidRDefault="00F67635">
            <w:pPr>
              <w:pStyle w:val="TableParagraph"/>
              <w:spacing w:before="59"/>
              <w:ind w:left="50"/>
            </w:pPr>
            <w:r>
              <w:t xml:space="preserve">Single-Family </w:t>
            </w:r>
            <w:r>
              <w:rPr>
                <w:spacing w:val="-2"/>
              </w:rPr>
              <w:t>Detached</w:t>
            </w:r>
          </w:p>
        </w:tc>
        <w:tc>
          <w:tcPr>
            <w:tcW w:w="3300" w:type="dxa"/>
          </w:tcPr>
          <w:p w14:paraId="491A8A89" w14:textId="77777777" w:rsidR="00247947" w:rsidRDefault="00F67635">
            <w:pPr>
              <w:pStyle w:val="TableParagraph"/>
              <w:spacing w:before="59"/>
              <w:ind w:left="205" w:right="1"/>
              <w:jc w:val="center"/>
            </w:pPr>
            <w:r>
              <w:t>3,000</w:t>
            </w:r>
            <w:r>
              <w:rPr>
                <w:spacing w:val="-3"/>
              </w:rPr>
              <w:t xml:space="preserve"> </w:t>
            </w:r>
            <w:r>
              <w:t>square</w:t>
            </w:r>
            <w:r>
              <w:rPr>
                <w:spacing w:val="-3"/>
              </w:rPr>
              <w:t xml:space="preserve"> </w:t>
            </w:r>
            <w:r>
              <w:rPr>
                <w:spacing w:val="-2"/>
              </w:rPr>
              <w:t>feet/D.U.</w:t>
            </w:r>
          </w:p>
        </w:tc>
        <w:tc>
          <w:tcPr>
            <w:tcW w:w="2579" w:type="dxa"/>
          </w:tcPr>
          <w:p w14:paraId="1A419213" w14:textId="3EC42028" w:rsidR="00247947" w:rsidRDefault="00565E70">
            <w:pPr>
              <w:pStyle w:val="TableParagraph"/>
              <w:spacing w:before="59"/>
              <w:ind w:left="496" w:right="1"/>
              <w:jc w:val="center"/>
            </w:pPr>
            <w:r>
              <w:t>3</w:t>
            </w:r>
            <w:r w:rsidR="00F67635">
              <w:t xml:space="preserve">0 </w:t>
            </w:r>
            <w:r w:rsidR="00F67635">
              <w:rPr>
                <w:spacing w:val="-4"/>
              </w:rPr>
              <w:t>feet</w:t>
            </w:r>
          </w:p>
        </w:tc>
      </w:tr>
      <w:tr w:rsidR="00247947" w14:paraId="6DC9CD5E" w14:textId="77777777">
        <w:trPr>
          <w:trHeight w:val="380"/>
        </w:trPr>
        <w:tc>
          <w:tcPr>
            <w:tcW w:w="2949" w:type="dxa"/>
          </w:tcPr>
          <w:p w14:paraId="31E8E342" w14:textId="77777777" w:rsidR="00247947" w:rsidRDefault="00F67635">
            <w:pPr>
              <w:pStyle w:val="TableParagraph"/>
              <w:spacing w:before="59"/>
              <w:ind w:left="50"/>
            </w:pPr>
            <w:r>
              <w:rPr>
                <w:spacing w:val="-2"/>
              </w:rPr>
              <w:t>Duplex</w:t>
            </w:r>
          </w:p>
        </w:tc>
        <w:tc>
          <w:tcPr>
            <w:tcW w:w="3300" w:type="dxa"/>
          </w:tcPr>
          <w:p w14:paraId="4E6324C8" w14:textId="77777777" w:rsidR="00247947" w:rsidRDefault="00F67635">
            <w:pPr>
              <w:pStyle w:val="TableParagraph"/>
              <w:spacing w:before="59"/>
              <w:ind w:left="205" w:right="2"/>
              <w:jc w:val="center"/>
            </w:pPr>
            <w:r>
              <w:t>5,000</w:t>
            </w:r>
            <w:r>
              <w:rPr>
                <w:spacing w:val="-3"/>
              </w:rPr>
              <w:t xml:space="preserve"> </w:t>
            </w:r>
            <w:r>
              <w:t>square</w:t>
            </w:r>
            <w:r>
              <w:rPr>
                <w:spacing w:val="-3"/>
              </w:rPr>
              <w:t xml:space="preserve"> </w:t>
            </w:r>
            <w:r>
              <w:rPr>
                <w:spacing w:val="-4"/>
              </w:rPr>
              <w:t>feet</w:t>
            </w:r>
          </w:p>
        </w:tc>
        <w:tc>
          <w:tcPr>
            <w:tcW w:w="2579" w:type="dxa"/>
          </w:tcPr>
          <w:p w14:paraId="4C86E346" w14:textId="30BD64E4" w:rsidR="00247947" w:rsidRDefault="00565E70">
            <w:pPr>
              <w:pStyle w:val="TableParagraph"/>
              <w:spacing w:before="59"/>
              <w:ind w:left="496" w:right="1"/>
              <w:jc w:val="center"/>
            </w:pPr>
            <w:r>
              <w:t>4</w:t>
            </w:r>
            <w:r w:rsidR="00F67635">
              <w:t xml:space="preserve">0 </w:t>
            </w:r>
            <w:r w:rsidR="00F67635">
              <w:rPr>
                <w:spacing w:val="-4"/>
              </w:rPr>
              <w:t>feet</w:t>
            </w:r>
          </w:p>
        </w:tc>
      </w:tr>
      <w:tr w:rsidR="00247947" w14:paraId="64391341" w14:textId="77777777">
        <w:trPr>
          <w:trHeight w:val="311"/>
        </w:trPr>
        <w:tc>
          <w:tcPr>
            <w:tcW w:w="2949" w:type="dxa"/>
          </w:tcPr>
          <w:p w14:paraId="71D8804A" w14:textId="77777777" w:rsidR="00247947" w:rsidRDefault="00F67635">
            <w:pPr>
              <w:pStyle w:val="TableParagraph"/>
              <w:spacing w:before="59" w:line="233" w:lineRule="exact"/>
              <w:ind w:left="50"/>
            </w:pPr>
            <w:r>
              <w:t>Apartment</w:t>
            </w:r>
            <w:r>
              <w:rPr>
                <w:spacing w:val="-9"/>
              </w:rPr>
              <w:t xml:space="preserve"> </w:t>
            </w:r>
            <w:r>
              <w:rPr>
                <w:spacing w:val="-2"/>
              </w:rPr>
              <w:t>Building</w:t>
            </w:r>
          </w:p>
        </w:tc>
        <w:tc>
          <w:tcPr>
            <w:tcW w:w="3300" w:type="dxa"/>
          </w:tcPr>
          <w:p w14:paraId="19BE7B84" w14:textId="77777777" w:rsidR="00247947" w:rsidRDefault="00F67635">
            <w:pPr>
              <w:pStyle w:val="TableParagraph"/>
              <w:spacing w:before="59" w:line="233" w:lineRule="exact"/>
              <w:ind w:left="205" w:right="1"/>
              <w:jc w:val="center"/>
            </w:pPr>
            <w:r>
              <w:t>2,000</w:t>
            </w:r>
            <w:r>
              <w:rPr>
                <w:spacing w:val="-3"/>
              </w:rPr>
              <w:t xml:space="preserve"> </w:t>
            </w:r>
            <w:r>
              <w:t>square</w:t>
            </w:r>
            <w:r>
              <w:rPr>
                <w:spacing w:val="-3"/>
              </w:rPr>
              <w:t xml:space="preserve"> </w:t>
            </w:r>
            <w:r>
              <w:rPr>
                <w:spacing w:val="-2"/>
              </w:rPr>
              <w:t>feet/D.U.</w:t>
            </w:r>
          </w:p>
        </w:tc>
        <w:tc>
          <w:tcPr>
            <w:tcW w:w="2579" w:type="dxa"/>
          </w:tcPr>
          <w:p w14:paraId="3B952855" w14:textId="77777777" w:rsidR="00247947" w:rsidRDefault="00F67635">
            <w:pPr>
              <w:pStyle w:val="TableParagraph"/>
              <w:spacing w:before="59" w:line="233" w:lineRule="exact"/>
              <w:ind w:left="496" w:right="1"/>
              <w:jc w:val="center"/>
            </w:pPr>
            <w:r>
              <w:t xml:space="preserve">40 </w:t>
            </w:r>
            <w:r>
              <w:rPr>
                <w:spacing w:val="-4"/>
              </w:rPr>
              <w:t>feet</w:t>
            </w:r>
          </w:p>
        </w:tc>
      </w:tr>
    </w:tbl>
    <w:p w14:paraId="47A8D027" w14:textId="77777777" w:rsidR="003633DB" w:rsidRDefault="003633DB">
      <w:pPr>
        <w:spacing w:line="247" w:lineRule="auto"/>
        <w:ind w:left="360" w:right="156"/>
        <w:rPr>
          <w:b/>
        </w:rPr>
      </w:pPr>
    </w:p>
    <w:p w14:paraId="4D8E3A12" w14:textId="7D8C71E6" w:rsidR="00247947" w:rsidRDefault="00F67635">
      <w:pPr>
        <w:spacing w:line="247" w:lineRule="auto"/>
        <w:ind w:left="360" w:right="156"/>
        <w:rPr>
          <w:b/>
          <w:spacing w:val="-2"/>
        </w:rPr>
      </w:pPr>
      <w:r>
        <w:rPr>
          <w:b/>
          <w:noProof/>
        </w:rPr>
        <mc:AlternateContent>
          <mc:Choice Requires="wpg">
            <w:drawing>
              <wp:anchor distT="0" distB="0" distL="0" distR="0" simplePos="0" relativeHeight="480987136" behindDoc="1" locked="0" layoutInCell="1" allowOverlap="1" wp14:anchorId="1542EF20" wp14:editId="20498B51">
                <wp:simplePos x="0" y="0"/>
                <wp:positionH relativeFrom="page">
                  <wp:posOffset>914400</wp:posOffset>
                </wp:positionH>
                <wp:positionV relativeFrom="paragraph">
                  <wp:posOffset>-1166597</wp:posOffset>
                </wp:positionV>
                <wp:extent cx="5962650" cy="993775"/>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993775"/>
                          <a:chOff x="0" y="0"/>
                          <a:chExt cx="5962650" cy="993775"/>
                        </a:xfrm>
                      </wpg:grpSpPr>
                      <wps:wsp>
                        <wps:cNvPr id="102" name="Graphic 102"/>
                        <wps:cNvSpPr/>
                        <wps:spPr>
                          <a:xfrm>
                            <a:off x="0" y="7"/>
                            <a:ext cx="5962650" cy="260350"/>
                          </a:xfrm>
                          <a:custGeom>
                            <a:avLst/>
                            <a:gdLst/>
                            <a:ahLst/>
                            <a:cxnLst/>
                            <a:rect l="l" t="t" r="r" b="b"/>
                            <a:pathLst>
                              <a:path w="5962650" h="260350">
                                <a:moveTo>
                                  <a:pt x="5962650" y="0"/>
                                </a:moveTo>
                                <a:lnTo>
                                  <a:pt x="5962650" y="0"/>
                                </a:lnTo>
                                <a:lnTo>
                                  <a:pt x="0" y="0"/>
                                </a:lnTo>
                                <a:lnTo>
                                  <a:pt x="0" y="260350"/>
                                </a:lnTo>
                                <a:lnTo>
                                  <a:pt x="5962650" y="260350"/>
                                </a:lnTo>
                                <a:lnTo>
                                  <a:pt x="5962650" y="0"/>
                                </a:lnTo>
                                <a:close/>
                              </a:path>
                            </a:pathLst>
                          </a:custGeom>
                          <a:solidFill>
                            <a:srgbClr val="D6D6D6"/>
                          </a:solidFill>
                        </wps:spPr>
                        <wps:bodyPr wrap="square" lIns="0" tIns="0" rIns="0" bIns="0" rtlCol="0">
                          <a:prstTxWarp prst="textNoShape">
                            <a:avLst/>
                          </a:prstTxWarp>
                          <a:noAutofit/>
                        </wps:bodyPr>
                      </wps:wsp>
                      <wps:wsp>
                        <wps:cNvPr id="103" name="Graphic 103"/>
                        <wps:cNvSpPr/>
                        <wps:spPr>
                          <a:xfrm>
                            <a:off x="0" y="7"/>
                            <a:ext cx="5962650" cy="993775"/>
                          </a:xfrm>
                          <a:custGeom>
                            <a:avLst/>
                            <a:gdLst/>
                            <a:ahLst/>
                            <a:cxnLst/>
                            <a:rect l="l" t="t" r="r" b="b"/>
                            <a:pathLst>
                              <a:path w="5962650" h="993775">
                                <a:moveTo>
                                  <a:pt x="5962650" y="0"/>
                                </a:moveTo>
                                <a:lnTo>
                                  <a:pt x="5943600" y="0"/>
                                </a:lnTo>
                                <a:lnTo>
                                  <a:pt x="5943600" y="19050"/>
                                </a:lnTo>
                                <a:lnTo>
                                  <a:pt x="5943600" y="250825"/>
                                </a:lnTo>
                                <a:lnTo>
                                  <a:pt x="5943600" y="974725"/>
                                </a:lnTo>
                                <a:lnTo>
                                  <a:pt x="3996499" y="974725"/>
                                </a:lnTo>
                                <a:lnTo>
                                  <a:pt x="3996499" y="742950"/>
                                </a:lnTo>
                                <a:lnTo>
                                  <a:pt x="5943600" y="742950"/>
                                </a:lnTo>
                                <a:lnTo>
                                  <a:pt x="5943600" y="733425"/>
                                </a:lnTo>
                                <a:lnTo>
                                  <a:pt x="3996499" y="733425"/>
                                </a:lnTo>
                                <a:lnTo>
                                  <a:pt x="3996499" y="501650"/>
                                </a:lnTo>
                                <a:lnTo>
                                  <a:pt x="5943600" y="501650"/>
                                </a:lnTo>
                                <a:lnTo>
                                  <a:pt x="5943600" y="492125"/>
                                </a:lnTo>
                                <a:lnTo>
                                  <a:pt x="3996499" y="492125"/>
                                </a:lnTo>
                                <a:lnTo>
                                  <a:pt x="3996499" y="260350"/>
                                </a:lnTo>
                                <a:lnTo>
                                  <a:pt x="5943600" y="260350"/>
                                </a:lnTo>
                                <a:lnTo>
                                  <a:pt x="5943600" y="250825"/>
                                </a:lnTo>
                                <a:lnTo>
                                  <a:pt x="3996499" y="250825"/>
                                </a:lnTo>
                                <a:lnTo>
                                  <a:pt x="3996499" y="19050"/>
                                </a:lnTo>
                                <a:lnTo>
                                  <a:pt x="5943600" y="19050"/>
                                </a:lnTo>
                                <a:lnTo>
                                  <a:pt x="5943600" y="0"/>
                                </a:lnTo>
                                <a:lnTo>
                                  <a:pt x="3996499" y="0"/>
                                </a:lnTo>
                                <a:lnTo>
                                  <a:pt x="3986974" y="0"/>
                                </a:lnTo>
                                <a:lnTo>
                                  <a:pt x="3986974" y="19050"/>
                                </a:lnTo>
                                <a:lnTo>
                                  <a:pt x="3986974" y="974725"/>
                                </a:lnTo>
                                <a:lnTo>
                                  <a:pt x="2035111" y="974725"/>
                                </a:lnTo>
                                <a:lnTo>
                                  <a:pt x="2035111" y="742950"/>
                                </a:lnTo>
                                <a:lnTo>
                                  <a:pt x="3986974" y="742950"/>
                                </a:lnTo>
                                <a:lnTo>
                                  <a:pt x="3986974" y="733425"/>
                                </a:lnTo>
                                <a:lnTo>
                                  <a:pt x="2035111" y="733425"/>
                                </a:lnTo>
                                <a:lnTo>
                                  <a:pt x="2035111" y="501650"/>
                                </a:lnTo>
                                <a:lnTo>
                                  <a:pt x="3986974" y="501650"/>
                                </a:lnTo>
                                <a:lnTo>
                                  <a:pt x="3986974" y="492125"/>
                                </a:lnTo>
                                <a:lnTo>
                                  <a:pt x="2035111" y="492125"/>
                                </a:lnTo>
                                <a:lnTo>
                                  <a:pt x="2035111" y="260350"/>
                                </a:lnTo>
                                <a:lnTo>
                                  <a:pt x="3986974" y="260350"/>
                                </a:lnTo>
                                <a:lnTo>
                                  <a:pt x="3986974" y="250825"/>
                                </a:lnTo>
                                <a:lnTo>
                                  <a:pt x="2035111" y="250825"/>
                                </a:lnTo>
                                <a:lnTo>
                                  <a:pt x="2035111" y="19050"/>
                                </a:lnTo>
                                <a:lnTo>
                                  <a:pt x="3986974" y="19050"/>
                                </a:lnTo>
                                <a:lnTo>
                                  <a:pt x="3986974" y="0"/>
                                </a:lnTo>
                                <a:lnTo>
                                  <a:pt x="2035111" y="0"/>
                                </a:lnTo>
                                <a:lnTo>
                                  <a:pt x="2025586" y="0"/>
                                </a:lnTo>
                                <a:lnTo>
                                  <a:pt x="2025586" y="19050"/>
                                </a:lnTo>
                                <a:lnTo>
                                  <a:pt x="2025586" y="974725"/>
                                </a:lnTo>
                                <a:lnTo>
                                  <a:pt x="19050" y="974725"/>
                                </a:lnTo>
                                <a:lnTo>
                                  <a:pt x="19050" y="742950"/>
                                </a:lnTo>
                                <a:lnTo>
                                  <a:pt x="2025586" y="742950"/>
                                </a:lnTo>
                                <a:lnTo>
                                  <a:pt x="2025586" y="733425"/>
                                </a:lnTo>
                                <a:lnTo>
                                  <a:pt x="19050" y="733425"/>
                                </a:lnTo>
                                <a:lnTo>
                                  <a:pt x="19050" y="501650"/>
                                </a:lnTo>
                                <a:lnTo>
                                  <a:pt x="2025586" y="501650"/>
                                </a:lnTo>
                                <a:lnTo>
                                  <a:pt x="2025586" y="492125"/>
                                </a:lnTo>
                                <a:lnTo>
                                  <a:pt x="19050" y="492125"/>
                                </a:lnTo>
                                <a:lnTo>
                                  <a:pt x="19050" y="260350"/>
                                </a:lnTo>
                                <a:lnTo>
                                  <a:pt x="2025586" y="260350"/>
                                </a:lnTo>
                                <a:lnTo>
                                  <a:pt x="2025586" y="250825"/>
                                </a:lnTo>
                                <a:lnTo>
                                  <a:pt x="19050" y="250825"/>
                                </a:lnTo>
                                <a:lnTo>
                                  <a:pt x="19050" y="19050"/>
                                </a:lnTo>
                                <a:lnTo>
                                  <a:pt x="2025586" y="19050"/>
                                </a:lnTo>
                                <a:lnTo>
                                  <a:pt x="2025586" y="0"/>
                                </a:lnTo>
                                <a:lnTo>
                                  <a:pt x="0" y="0"/>
                                </a:lnTo>
                                <a:lnTo>
                                  <a:pt x="0" y="250825"/>
                                </a:lnTo>
                                <a:lnTo>
                                  <a:pt x="0" y="492125"/>
                                </a:lnTo>
                                <a:lnTo>
                                  <a:pt x="0" y="733425"/>
                                </a:lnTo>
                                <a:lnTo>
                                  <a:pt x="0" y="993775"/>
                                </a:lnTo>
                                <a:lnTo>
                                  <a:pt x="2035111" y="993775"/>
                                </a:lnTo>
                                <a:lnTo>
                                  <a:pt x="3996499" y="993775"/>
                                </a:lnTo>
                                <a:lnTo>
                                  <a:pt x="5962650" y="993775"/>
                                </a:lnTo>
                                <a:lnTo>
                                  <a:pt x="5962650" y="733425"/>
                                </a:lnTo>
                                <a:lnTo>
                                  <a:pt x="5962650" y="492125"/>
                                </a:lnTo>
                                <a:lnTo>
                                  <a:pt x="5962650" y="2508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F2F2C3C" id="Group 101" o:spid="_x0000_s1026" style="position:absolute;margin-left:1in;margin-top:-91.85pt;width:469.5pt;height:78.25pt;z-index:-22329344;mso-wrap-distance-left:0;mso-wrap-distance-right:0;mso-position-horizontal-relative:page" coordsize="59626,9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">
                <v:shape id="Graphic 102" o:spid="_x0000_s1027" style="position:absolute;width:59626;height:2603;visibility:visible;mso-wrap-style:square;v-text-anchor:top" coordsize="59626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" path="m5962650,r,l,,,260350r5962650,l5962650,xe" fillcolor="#d6d6d6" stroked="f">
                  <v:path arrowok="t"/>
                </v:shape>
                <v:shape id="Graphic 103" o:spid="_x0000_s1028" style="position:absolute;width:59626;height:9937;visibility:visible;mso-wrap-style:square;v-text-anchor:top" coordsize="5962650,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" path="m5962650,r-19050,l5943600,19050r,231775l5943600,974725r-1947101,l3996499,742950r1947101,l5943600,733425r-1947101,l3996499,501650r1947101,l5943600,492125r-1947101,l3996499,260350r1947101,l5943600,250825r-1947101,l3996499,19050r1947101,l5943600,,3996499,r-9525,l3986974,19050r,955675l2035111,974725r,-231775l3986974,742950r,-9525l2035111,733425r,-231775l3986974,501650r,-9525l2035111,492125r,-231775l3986974,260350r,-9525l2035111,250825r,-231775l3986974,19050r,-19050l2035111,r-9525,l2025586,19050r,955675l19050,974725r,-231775l2025586,742950r,-9525l19050,733425r,-231775l2025586,501650r,-9525l19050,492125r,-231775l2025586,260350r,-9525l19050,250825r,-231775l2025586,19050r,-19050l,,,250825,,492125,,733425,,993775r2035111,l3996499,993775r1966151,l5962650,733425r,-241300l5962650,250825r,-231775l5962650,xe" fillcolor="#dfdfdf" stroked="f">
                  <v:path arrowok="t"/>
                </v:shape>
                <w10:wrap anchorx="page"/>
              </v:group>
            </w:pict>
          </mc:Fallback>
        </mc:AlternateContent>
      </w:r>
      <w:bookmarkStart w:id="24" w:name="§_27-307_Specific_Regulations_for_the_C-"/>
      <w:bookmarkEnd w:id="24"/>
      <w:r>
        <w:rPr>
          <w:b/>
          <w:spacing w:val="-2"/>
        </w:rPr>
        <w:t xml:space="preserve"> </w:t>
      </w:r>
      <w:r w:rsidR="006D638D">
        <w:rPr>
          <w:b/>
        </w:rPr>
        <w:t xml:space="preserve">§  </w:t>
      </w:r>
      <w:r>
        <w:rPr>
          <w:b/>
        </w:rPr>
        <w:t>27-307.</w:t>
      </w:r>
      <w:r>
        <w:rPr>
          <w:b/>
          <w:spacing w:val="40"/>
        </w:rPr>
        <w:t xml:space="preserve"> </w:t>
      </w:r>
      <w:r>
        <w:rPr>
          <w:b/>
        </w:rPr>
        <w:t>Specific</w:t>
      </w:r>
      <w:r>
        <w:rPr>
          <w:b/>
          <w:spacing w:val="27"/>
        </w:rPr>
        <w:t xml:space="preserve"> </w:t>
      </w:r>
      <w:r>
        <w:rPr>
          <w:b/>
        </w:rPr>
        <w:t>Regulations</w:t>
      </w:r>
      <w:r>
        <w:rPr>
          <w:b/>
          <w:spacing w:val="27"/>
        </w:rPr>
        <w:t xml:space="preserve"> </w:t>
      </w:r>
      <w:r>
        <w:rPr>
          <w:b/>
        </w:rPr>
        <w:t>for</w:t>
      </w:r>
      <w:r>
        <w:rPr>
          <w:b/>
          <w:spacing w:val="26"/>
        </w:rPr>
        <w:t xml:space="preserve"> </w:t>
      </w:r>
      <w:r>
        <w:rPr>
          <w:b/>
        </w:rPr>
        <w:t>the</w:t>
      </w:r>
      <w:r>
        <w:rPr>
          <w:b/>
          <w:spacing w:val="26"/>
        </w:rPr>
        <w:t xml:space="preserve"> </w:t>
      </w:r>
      <w:r>
        <w:rPr>
          <w:b/>
        </w:rPr>
        <w:t>C-R</w:t>
      </w:r>
      <w:r>
        <w:rPr>
          <w:b/>
          <w:spacing w:val="26"/>
        </w:rPr>
        <w:t xml:space="preserve"> </w:t>
      </w:r>
      <w:r>
        <w:rPr>
          <w:b/>
        </w:rPr>
        <w:t>Commercial</w:t>
      </w:r>
      <w:r>
        <w:rPr>
          <w:b/>
          <w:spacing w:val="27"/>
        </w:rPr>
        <w:t xml:space="preserve"> </w:t>
      </w:r>
      <w:r>
        <w:rPr>
          <w:b/>
        </w:rPr>
        <w:t>Residential</w:t>
      </w:r>
      <w:r>
        <w:rPr>
          <w:b/>
          <w:spacing w:val="27"/>
        </w:rPr>
        <w:t xml:space="preserve"> </w:t>
      </w:r>
      <w:r>
        <w:rPr>
          <w:b/>
        </w:rPr>
        <w:t>District.</w:t>
      </w:r>
      <w:r>
        <w:rPr>
          <w:b/>
          <w:spacing w:val="28"/>
        </w:rPr>
        <w:t xml:space="preserve"> </w:t>
      </w:r>
      <w:r>
        <w:rPr>
          <w:b/>
        </w:rPr>
        <w:t>[Ord.</w:t>
      </w:r>
      <w:r>
        <w:rPr>
          <w:b/>
          <w:spacing w:val="26"/>
        </w:rPr>
        <w:t xml:space="preserve"> </w:t>
      </w:r>
      <w:r>
        <w:rPr>
          <w:b/>
        </w:rPr>
        <w:t>No.</w:t>
      </w:r>
      <w:r>
        <w:rPr>
          <w:b/>
          <w:spacing w:val="26"/>
        </w:rPr>
        <w:t xml:space="preserve"> </w:t>
      </w:r>
      <w:r>
        <w:rPr>
          <w:b/>
        </w:rPr>
        <w:t>1055,</w:t>
      </w:r>
      <w:r>
        <w:rPr>
          <w:b/>
          <w:spacing w:val="26"/>
        </w:rPr>
        <w:t xml:space="preserve"> </w:t>
      </w:r>
      <w:r>
        <w:rPr>
          <w:b/>
        </w:rPr>
        <w:t xml:space="preserve">6/3/ </w:t>
      </w:r>
      <w:r>
        <w:rPr>
          <w:b/>
          <w:spacing w:val="-2"/>
        </w:rPr>
        <w:t>2024]</w:t>
      </w:r>
    </w:p>
    <w:p w14:paraId="40244695" w14:textId="77777777" w:rsidR="00565E70" w:rsidRDefault="00565E70">
      <w:pPr>
        <w:spacing w:line="247" w:lineRule="auto"/>
        <w:ind w:left="360" w:right="156"/>
        <w:rPr>
          <w:b/>
          <w:spacing w:val="-2"/>
        </w:rPr>
      </w:pPr>
    </w:p>
    <w:p w14:paraId="0BA2A3DC" w14:textId="77777777" w:rsidR="00565E70" w:rsidRDefault="00565E70">
      <w:pPr>
        <w:spacing w:line="247" w:lineRule="auto"/>
        <w:ind w:left="360" w:right="156"/>
        <w:rPr>
          <w:b/>
          <w:spacing w:val="-2"/>
        </w:rPr>
      </w:pPr>
    </w:p>
    <w:p w14:paraId="1321401C" w14:textId="77777777" w:rsidR="00565E70" w:rsidRDefault="00565E70">
      <w:pPr>
        <w:spacing w:line="247" w:lineRule="auto"/>
        <w:ind w:left="360" w:right="156"/>
        <w:rPr>
          <w:b/>
          <w:spacing w:val="-2"/>
        </w:rPr>
      </w:pPr>
    </w:p>
    <w:p w14:paraId="4631857D" w14:textId="77777777" w:rsidR="00565E70" w:rsidRDefault="00565E70">
      <w:pPr>
        <w:spacing w:line="247" w:lineRule="auto"/>
        <w:ind w:left="360" w:right="156"/>
        <w:rPr>
          <w:b/>
          <w:spacing w:val="-2"/>
        </w:rPr>
      </w:pPr>
    </w:p>
    <w:p w14:paraId="0F9FD5D1" w14:textId="77777777" w:rsidR="00565E70" w:rsidRDefault="00565E70">
      <w:pPr>
        <w:spacing w:line="247" w:lineRule="auto"/>
        <w:ind w:left="360" w:right="156"/>
        <w:rPr>
          <w:b/>
          <w:spacing w:val="-2"/>
        </w:rPr>
      </w:pPr>
    </w:p>
    <w:p w14:paraId="356BAE80" w14:textId="77777777" w:rsidR="00565E70" w:rsidRDefault="00565E70">
      <w:pPr>
        <w:spacing w:line="247" w:lineRule="auto"/>
        <w:ind w:left="360" w:right="156"/>
        <w:rPr>
          <w:b/>
          <w:spacing w:val="-2"/>
        </w:rPr>
      </w:pPr>
    </w:p>
    <w:p w14:paraId="7975BDB5" w14:textId="77777777" w:rsidR="00565E70" w:rsidRDefault="00565E70">
      <w:pPr>
        <w:spacing w:line="247" w:lineRule="auto"/>
        <w:ind w:left="360" w:right="156"/>
        <w:rPr>
          <w:b/>
          <w:spacing w:val="-2"/>
        </w:rPr>
      </w:pPr>
    </w:p>
    <w:p w14:paraId="3BE01F2A" w14:textId="77777777" w:rsidR="00565E70" w:rsidRDefault="00565E70">
      <w:pPr>
        <w:spacing w:line="247" w:lineRule="auto"/>
        <w:ind w:left="360" w:right="156"/>
        <w:rPr>
          <w:b/>
          <w:spacing w:val="-2"/>
        </w:rPr>
      </w:pPr>
    </w:p>
    <w:p w14:paraId="60D795DA" w14:textId="77777777" w:rsidR="00565E70" w:rsidRDefault="00565E70">
      <w:pPr>
        <w:spacing w:line="247" w:lineRule="auto"/>
        <w:ind w:left="360" w:right="156"/>
        <w:rPr>
          <w:b/>
          <w:spacing w:val="-2"/>
        </w:rPr>
      </w:pPr>
    </w:p>
    <w:p w14:paraId="1A834E78" w14:textId="77777777" w:rsidR="00565E70" w:rsidRDefault="00565E70">
      <w:pPr>
        <w:spacing w:line="247" w:lineRule="auto"/>
        <w:ind w:left="360" w:right="156"/>
        <w:rPr>
          <w:b/>
          <w:spacing w:val="-2"/>
        </w:rPr>
      </w:pPr>
    </w:p>
    <w:p w14:paraId="7883E232" w14:textId="77777777" w:rsidR="00565E70" w:rsidRDefault="00565E70">
      <w:pPr>
        <w:spacing w:line="247" w:lineRule="auto"/>
        <w:ind w:left="360" w:right="156"/>
        <w:rPr>
          <w:b/>
          <w:spacing w:val="-2"/>
        </w:rPr>
      </w:pPr>
    </w:p>
    <w:p w14:paraId="18C972C3" w14:textId="77777777" w:rsidR="00565E70" w:rsidRDefault="00565E70">
      <w:pPr>
        <w:spacing w:line="247" w:lineRule="auto"/>
        <w:ind w:left="360" w:right="156"/>
        <w:rPr>
          <w:b/>
          <w:spacing w:val="-2"/>
        </w:rPr>
      </w:pPr>
    </w:p>
    <w:p w14:paraId="707F29C9" w14:textId="77777777" w:rsidR="00565E70" w:rsidRDefault="00565E70">
      <w:pPr>
        <w:spacing w:line="247" w:lineRule="auto"/>
        <w:ind w:left="360" w:right="156"/>
        <w:rPr>
          <w:b/>
          <w:spacing w:val="-2"/>
        </w:rPr>
      </w:pPr>
    </w:p>
    <w:p w14:paraId="282BD8C9" w14:textId="77777777" w:rsidR="00565E70" w:rsidRDefault="00565E70">
      <w:pPr>
        <w:spacing w:line="247" w:lineRule="auto"/>
        <w:ind w:left="360" w:right="156"/>
        <w:rPr>
          <w:b/>
        </w:rPr>
      </w:pPr>
    </w:p>
    <w:p w14:paraId="6456A62B" w14:textId="31936A0A" w:rsidR="00247947" w:rsidRDefault="00F67635">
      <w:pPr>
        <w:pStyle w:val="ListParagraph"/>
        <w:numPr>
          <w:ilvl w:val="0"/>
          <w:numId w:val="65"/>
        </w:numPr>
        <w:tabs>
          <w:tab w:val="left" w:pos="839"/>
        </w:tabs>
        <w:spacing w:before="179"/>
        <w:ind w:left="839" w:hanging="479"/>
      </w:pPr>
      <w:r>
        <w:t>Dimensional</w:t>
      </w:r>
      <w:r>
        <w:rPr>
          <w:spacing w:val="-11"/>
        </w:rPr>
        <w:t xml:space="preserve"> </w:t>
      </w:r>
      <w:r>
        <w:rPr>
          <w:spacing w:val="-2"/>
        </w:rPr>
        <w:t>Standards.</w:t>
      </w:r>
    </w:p>
    <w:tbl>
      <w:tblPr>
        <w:tblW w:w="0" w:type="auto"/>
        <w:tblInd w:w="887" w:type="dxa"/>
        <w:tblLayout w:type="fixed"/>
        <w:tblCellMar>
          <w:left w:w="0" w:type="dxa"/>
          <w:right w:w="0" w:type="dxa"/>
        </w:tblCellMar>
        <w:tblLook w:val="01E0" w:firstRow="1" w:lastRow="1" w:firstColumn="1" w:lastColumn="1" w:noHBand="0" w:noVBand="0"/>
      </w:tblPr>
      <w:tblGrid>
        <w:gridCol w:w="4049"/>
        <w:gridCol w:w="4514"/>
      </w:tblGrid>
      <w:tr w:rsidR="00247947" w14:paraId="2ABF0136" w14:textId="77777777" w:rsidTr="00811358">
        <w:trPr>
          <w:trHeight w:val="311"/>
        </w:trPr>
        <w:tc>
          <w:tcPr>
            <w:tcW w:w="4049" w:type="dxa"/>
          </w:tcPr>
          <w:p w14:paraId="6CBE88A9" w14:textId="2425F657" w:rsidR="00247947" w:rsidRDefault="00F67635">
            <w:pPr>
              <w:pStyle w:val="TableParagraph"/>
              <w:spacing w:line="244" w:lineRule="exact"/>
              <w:ind w:left="50"/>
            </w:pPr>
            <w:r>
              <w:t>Minimum</w:t>
            </w:r>
            <w:r>
              <w:rPr>
                <w:spacing w:val="-5"/>
              </w:rPr>
              <w:t xml:space="preserve"> </w:t>
            </w:r>
            <w:r>
              <w:t>Lot</w:t>
            </w:r>
            <w:r>
              <w:rPr>
                <w:spacing w:val="-5"/>
              </w:rPr>
              <w:t xml:space="preserve"> </w:t>
            </w:r>
            <w:r>
              <w:rPr>
                <w:spacing w:val="-4"/>
              </w:rPr>
              <w:t>Area</w:t>
            </w:r>
            <w:r w:rsidR="009A4BF8">
              <w:rPr>
                <w:spacing w:val="-4"/>
              </w:rPr>
              <w:t>*</w:t>
            </w:r>
          </w:p>
        </w:tc>
        <w:tc>
          <w:tcPr>
            <w:tcW w:w="4514" w:type="dxa"/>
          </w:tcPr>
          <w:p w14:paraId="648DB0A8" w14:textId="7F0D3BA1" w:rsidR="00247947" w:rsidRDefault="007E5D4A">
            <w:pPr>
              <w:pStyle w:val="TableParagraph"/>
              <w:spacing w:line="244" w:lineRule="exact"/>
              <w:ind w:left="1780" w:right="2"/>
              <w:jc w:val="center"/>
            </w:pPr>
            <w:r>
              <w:rPr>
                <w:noProof/>
              </w:rPr>
              <mc:AlternateContent>
                <mc:Choice Requires="wps">
                  <w:drawing>
                    <wp:anchor distT="0" distB="0" distL="0" distR="0" simplePos="0" relativeHeight="480987648" behindDoc="1" locked="0" layoutInCell="1" allowOverlap="1" wp14:anchorId="758BA985" wp14:editId="10C20376">
                      <wp:simplePos x="0" y="0"/>
                      <wp:positionH relativeFrom="page">
                        <wp:posOffset>-2562860</wp:posOffset>
                      </wp:positionH>
                      <wp:positionV relativeFrom="paragraph">
                        <wp:posOffset>-33655</wp:posOffset>
                      </wp:positionV>
                      <wp:extent cx="5657850" cy="2200275"/>
                      <wp:effectExtent l="0" t="0" r="0" b="9525"/>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00275"/>
                              </a:xfrm>
                              <a:custGeom>
                                <a:avLst/>
                                <a:gdLst/>
                                <a:ahLst/>
                                <a:cxnLst/>
                                <a:rect l="l" t="t" r="r" b="b"/>
                                <a:pathLst>
                                  <a:path w="5657850" h="2200275">
                                    <a:moveTo>
                                      <a:pt x="5657850" y="0"/>
                                    </a:moveTo>
                                    <a:lnTo>
                                      <a:pt x="5638800" y="0"/>
                                    </a:lnTo>
                                    <a:lnTo>
                                      <a:pt x="5638800" y="19050"/>
                                    </a:lnTo>
                                    <a:lnTo>
                                      <a:pt x="5638800" y="250825"/>
                                    </a:lnTo>
                                    <a:lnTo>
                                      <a:pt x="5638800" y="2181225"/>
                                    </a:lnTo>
                                    <a:lnTo>
                                      <a:pt x="2833687" y="2181225"/>
                                    </a:lnTo>
                                    <a:lnTo>
                                      <a:pt x="2833687" y="1949450"/>
                                    </a:lnTo>
                                    <a:lnTo>
                                      <a:pt x="5638800" y="1949450"/>
                                    </a:lnTo>
                                    <a:lnTo>
                                      <a:pt x="5638800" y="1939925"/>
                                    </a:lnTo>
                                    <a:lnTo>
                                      <a:pt x="2833687" y="1939925"/>
                                    </a:lnTo>
                                    <a:lnTo>
                                      <a:pt x="2833687" y="1708150"/>
                                    </a:lnTo>
                                    <a:lnTo>
                                      <a:pt x="5638800" y="1708150"/>
                                    </a:lnTo>
                                    <a:lnTo>
                                      <a:pt x="5638800" y="1698625"/>
                                    </a:lnTo>
                                    <a:lnTo>
                                      <a:pt x="2833687" y="1698625"/>
                                    </a:lnTo>
                                    <a:lnTo>
                                      <a:pt x="2833687" y="1466850"/>
                                    </a:lnTo>
                                    <a:lnTo>
                                      <a:pt x="5638800" y="1466850"/>
                                    </a:lnTo>
                                    <a:lnTo>
                                      <a:pt x="5638800" y="1457325"/>
                                    </a:lnTo>
                                    <a:lnTo>
                                      <a:pt x="2833687" y="1457325"/>
                                    </a:lnTo>
                                    <a:lnTo>
                                      <a:pt x="2833687" y="1225550"/>
                                    </a:lnTo>
                                    <a:lnTo>
                                      <a:pt x="5638800" y="1225550"/>
                                    </a:lnTo>
                                    <a:lnTo>
                                      <a:pt x="5638800" y="1216025"/>
                                    </a:lnTo>
                                    <a:lnTo>
                                      <a:pt x="2833687" y="1216025"/>
                                    </a:lnTo>
                                    <a:lnTo>
                                      <a:pt x="2833687" y="984250"/>
                                    </a:lnTo>
                                    <a:lnTo>
                                      <a:pt x="5638800" y="984250"/>
                                    </a:lnTo>
                                    <a:lnTo>
                                      <a:pt x="5638800" y="974725"/>
                                    </a:lnTo>
                                    <a:lnTo>
                                      <a:pt x="2833687" y="974725"/>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181225"/>
                                    </a:lnTo>
                                    <a:lnTo>
                                      <a:pt x="19050" y="2181225"/>
                                    </a:lnTo>
                                    <a:lnTo>
                                      <a:pt x="19050" y="1949450"/>
                                    </a:lnTo>
                                    <a:lnTo>
                                      <a:pt x="2824162" y="1949450"/>
                                    </a:lnTo>
                                    <a:lnTo>
                                      <a:pt x="2824162" y="1939925"/>
                                    </a:lnTo>
                                    <a:lnTo>
                                      <a:pt x="19050" y="1939925"/>
                                    </a:lnTo>
                                    <a:lnTo>
                                      <a:pt x="19050" y="1708150"/>
                                    </a:lnTo>
                                    <a:lnTo>
                                      <a:pt x="2824162" y="1708150"/>
                                    </a:lnTo>
                                    <a:lnTo>
                                      <a:pt x="2824162" y="1698625"/>
                                    </a:lnTo>
                                    <a:lnTo>
                                      <a:pt x="19050" y="1698625"/>
                                    </a:lnTo>
                                    <a:lnTo>
                                      <a:pt x="19050" y="1466850"/>
                                    </a:lnTo>
                                    <a:lnTo>
                                      <a:pt x="2824162" y="1466850"/>
                                    </a:lnTo>
                                    <a:lnTo>
                                      <a:pt x="2824162" y="1457325"/>
                                    </a:lnTo>
                                    <a:lnTo>
                                      <a:pt x="19050" y="1457325"/>
                                    </a:lnTo>
                                    <a:lnTo>
                                      <a:pt x="19050" y="1225550"/>
                                    </a:lnTo>
                                    <a:lnTo>
                                      <a:pt x="2824162" y="1225550"/>
                                    </a:lnTo>
                                    <a:lnTo>
                                      <a:pt x="2824162" y="1216025"/>
                                    </a:lnTo>
                                    <a:lnTo>
                                      <a:pt x="19050" y="1216025"/>
                                    </a:lnTo>
                                    <a:lnTo>
                                      <a:pt x="19050" y="984250"/>
                                    </a:lnTo>
                                    <a:lnTo>
                                      <a:pt x="2824162" y="984250"/>
                                    </a:lnTo>
                                    <a:lnTo>
                                      <a:pt x="2824162" y="974725"/>
                                    </a:lnTo>
                                    <a:lnTo>
                                      <a:pt x="19050" y="974725"/>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00275"/>
                                    </a:lnTo>
                                    <a:lnTo>
                                      <a:pt x="2833687" y="2200275"/>
                                    </a:lnTo>
                                    <a:lnTo>
                                      <a:pt x="5657850" y="2200275"/>
                                    </a:lnTo>
                                    <a:lnTo>
                                      <a:pt x="5657850" y="1939925"/>
                                    </a:lnTo>
                                    <a:lnTo>
                                      <a:pt x="5657850" y="1698625"/>
                                    </a:lnTo>
                                    <a:lnTo>
                                      <a:pt x="5657850" y="19050"/>
                                    </a:lnTo>
                                    <a:lnTo>
                                      <a:pt x="5657850" y="0"/>
                                    </a:lnTo>
                                    <a:close/>
                                  </a:path>
                                </a:pathLst>
                              </a:custGeom>
                              <a:solidFill>
                                <a:srgbClr val="DFDFDF"/>
                              </a:solidFill>
                            </wps:spPr>
                            <wps:txbx>
                              <w:txbxContent>
                                <w:p w14:paraId="0612E429" w14:textId="77777777" w:rsidR="007E5D4A" w:rsidRDefault="007E5D4A" w:rsidP="007E5D4A">
                                  <w:pPr>
                                    <w:jc w:val="center"/>
                                  </w:pPr>
                                </w:p>
                                <w:p w14:paraId="1B8B1C01" w14:textId="77777777" w:rsidR="007E5D4A" w:rsidRDefault="007E5D4A" w:rsidP="007E5D4A">
                                  <w:pPr>
                                    <w:jc w:val="center"/>
                                  </w:pPr>
                                </w:p>
                                <w:p w14:paraId="356B7595" w14:textId="77777777" w:rsidR="007E5D4A" w:rsidRDefault="007E5D4A" w:rsidP="007E5D4A">
                                  <w:pPr>
                                    <w:jc w:val="center"/>
                                  </w:pPr>
                                </w:p>
                              </w:txbxContent>
                            </wps:txbx>
                            <wps:bodyPr wrap="square" lIns="0" tIns="0" rIns="0" bIns="0" rtlCol="0">
                              <a:prstTxWarp prst="textNoShape">
                                <a:avLst/>
                              </a:prstTxWarp>
                              <a:noAutofit/>
                            </wps:bodyPr>
                          </wps:wsp>
                        </a:graphicData>
                      </a:graphic>
                    </wp:anchor>
                  </w:drawing>
                </mc:Choice>
                <mc:Fallback>
                  <w:pict>
                    <v:shape w14:anchorId="758BA985" id="Graphic 104" o:spid="_x0000_s1047" style="position:absolute;left:0;text-align:left;margin-left:-201.8pt;margin-top:-2.65pt;width:445.5pt;height:173.25pt;z-index:-22328832;visibility:visible;mso-wrap-style:square;mso-wrap-distance-left:0;mso-wrap-distance-top:0;mso-wrap-distance-right:0;mso-wrap-distance-bottom:0;mso-position-horizontal:absolute;mso-position-horizontal-relative:page;mso-position-vertical:absolute;mso-position-vertical-relative:text;v-text-anchor:top" coordsize="5657850,2200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" adj="-11796480,,5400" path="m5657850,r-19050,l5638800,19050r,231775l5638800,2181225r-2805113,l2833687,1949450r2805113,l5638800,1939925r-2805113,l2833687,1708150r2805113,l5638800,1698625r-2805113,l2833687,1466850r2805113,l5638800,1457325r-2805113,l2833687,1225550r2805113,l5638800,1216025r-2805113,l2833687,984250r2805113,l5638800,974725r-2805113,l2833687,742950r2805113,l5638800,733425r-2805113,l2833687,501650r2805113,l5638800,492125r-2805113,l2833687,260350r2805113,l5638800,250825r-2805113,l2833687,19050r2805113,l5638800,,2833687,r-9525,l2824162,19050r,2162175l19050,2181225r,-231775l2824162,1949450r,-9525l19050,1939925r,-231775l2824162,1708150r,-9525l19050,1698625r,-231775l2824162,1466850r,-9525l19050,1457325r,-231775l2824162,1225550r,-9525l19050,1216025r,-231775l2824162,984250r,-9525l19050,974725r,-231775l2824162,742950r,-9525l19050,733425r,-231775l2824162,501650r,-9525l19050,492125r,-231775l2824162,260350r,-9525l19050,250825r,-231775l2824162,19050r,-19050l,,,250825,,492125,,2200275r2833687,l5657850,2200275r,-260350l5657850,1698625r,-1679575l5657850,xe" fillcolor="#dfdfdf" stroked="f">
                      <v:stroke joinstyle="miter"/>
                      <v:formulas/>
                      <v:path arrowok="t" o:connecttype="custom" textboxrect="0,0,5657850,2200275"/>
                      <v:textbox inset="0,0,0,0">
                        <w:txbxContent>
                          <w:p w14:paraId="0612E429" w14:textId="77777777" w:rsidR="007E5D4A" w:rsidRDefault="007E5D4A" w:rsidP="007E5D4A">
                            <w:pPr>
                              <w:jc w:val="center"/>
                            </w:pPr>
                          </w:p>
                          <w:p w14:paraId="1B8B1C01" w14:textId="77777777" w:rsidR="007E5D4A" w:rsidRDefault="007E5D4A" w:rsidP="007E5D4A">
                            <w:pPr>
                              <w:jc w:val="center"/>
                            </w:pPr>
                          </w:p>
                          <w:p w14:paraId="356B7595" w14:textId="77777777" w:rsidR="007E5D4A" w:rsidRDefault="007E5D4A" w:rsidP="007E5D4A">
                            <w:pPr>
                              <w:jc w:val="center"/>
                            </w:pPr>
                          </w:p>
                        </w:txbxContent>
                      </v:textbox>
                      <w10:wrap anchorx="page"/>
                    </v:shape>
                  </w:pict>
                </mc:Fallback>
              </mc:AlternateContent>
            </w:r>
            <w:r w:rsidR="00F67635">
              <w:t>4,000</w:t>
            </w:r>
            <w:r w:rsidR="00F67635">
              <w:rPr>
                <w:spacing w:val="-3"/>
              </w:rPr>
              <w:t xml:space="preserve"> </w:t>
            </w:r>
            <w:r w:rsidR="00F67635">
              <w:t>square</w:t>
            </w:r>
            <w:r w:rsidR="00F67635">
              <w:rPr>
                <w:spacing w:val="-3"/>
              </w:rPr>
              <w:t xml:space="preserve"> </w:t>
            </w:r>
            <w:r w:rsidR="00F67635">
              <w:rPr>
                <w:spacing w:val="-4"/>
              </w:rPr>
              <w:t>feet</w:t>
            </w:r>
          </w:p>
        </w:tc>
      </w:tr>
      <w:tr w:rsidR="00247947" w14:paraId="11B68204" w14:textId="77777777" w:rsidTr="00811358">
        <w:trPr>
          <w:trHeight w:val="380"/>
        </w:trPr>
        <w:tc>
          <w:tcPr>
            <w:tcW w:w="4049" w:type="dxa"/>
          </w:tcPr>
          <w:p w14:paraId="7C9E48D5" w14:textId="43521A6E"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r w:rsidR="004E60CF">
              <w:rPr>
                <w:spacing w:val="-2"/>
              </w:rPr>
              <w:t>*</w:t>
            </w:r>
          </w:p>
        </w:tc>
        <w:tc>
          <w:tcPr>
            <w:tcW w:w="4514" w:type="dxa"/>
          </w:tcPr>
          <w:p w14:paraId="5F5D19E0" w14:textId="43DCFD10" w:rsidR="00247947" w:rsidRDefault="006A186B">
            <w:pPr>
              <w:pStyle w:val="TableParagraph"/>
              <w:spacing w:before="59"/>
              <w:ind w:left="1780" w:right="1"/>
              <w:jc w:val="center"/>
            </w:pPr>
            <w:r>
              <w:t>4</w:t>
            </w:r>
            <w:r w:rsidR="00F67635">
              <w:t xml:space="preserve">0 </w:t>
            </w:r>
            <w:r w:rsidR="00F67635">
              <w:rPr>
                <w:spacing w:val="-4"/>
              </w:rPr>
              <w:t>feet</w:t>
            </w:r>
          </w:p>
        </w:tc>
      </w:tr>
      <w:tr w:rsidR="00247947" w14:paraId="5365398A" w14:textId="77777777" w:rsidTr="00811358">
        <w:trPr>
          <w:trHeight w:val="380"/>
        </w:trPr>
        <w:tc>
          <w:tcPr>
            <w:tcW w:w="4049" w:type="dxa"/>
          </w:tcPr>
          <w:p w14:paraId="21A68C8D"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4514" w:type="dxa"/>
          </w:tcPr>
          <w:p w14:paraId="0D6AC070" w14:textId="4D0CC256" w:rsidR="00247947" w:rsidRDefault="00247947">
            <w:pPr>
              <w:pStyle w:val="TableParagraph"/>
              <w:rPr>
                <w:sz w:val="20"/>
              </w:rPr>
            </w:pPr>
          </w:p>
        </w:tc>
      </w:tr>
      <w:tr w:rsidR="00247947" w14:paraId="2957417A" w14:textId="77777777" w:rsidTr="00811358">
        <w:trPr>
          <w:trHeight w:val="380"/>
        </w:trPr>
        <w:tc>
          <w:tcPr>
            <w:tcW w:w="4049" w:type="dxa"/>
          </w:tcPr>
          <w:p w14:paraId="6D5D4D74" w14:textId="77777777" w:rsidR="00247947" w:rsidRDefault="00F67635">
            <w:pPr>
              <w:pStyle w:val="TableParagraph"/>
              <w:spacing w:before="59"/>
              <w:ind w:left="200"/>
            </w:pPr>
            <w:r>
              <w:t>All</w:t>
            </w:r>
            <w:r>
              <w:rPr>
                <w:spacing w:val="-3"/>
              </w:rPr>
              <w:t xml:space="preserve"> </w:t>
            </w:r>
            <w:r>
              <w:rPr>
                <w:spacing w:val="-2"/>
              </w:rPr>
              <w:t>Structures</w:t>
            </w:r>
          </w:p>
        </w:tc>
        <w:tc>
          <w:tcPr>
            <w:tcW w:w="4514" w:type="dxa"/>
          </w:tcPr>
          <w:p w14:paraId="2F7151AE" w14:textId="726E6843" w:rsidR="00247947" w:rsidRDefault="00EF06BF">
            <w:pPr>
              <w:pStyle w:val="TableParagraph"/>
              <w:spacing w:before="59"/>
              <w:ind w:left="1780" w:right="1"/>
              <w:jc w:val="center"/>
            </w:pPr>
            <w:r>
              <w:t>50</w:t>
            </w:r>
            <w:r w:rsidR="00F67635">
              <w:t xml:space="preserve"> </w:t>
            </w:r>
            <w:r w:rsidR="00F67635">
              <w:rPr>
                <w:spacing w:val="-4"/>
              </w:rPr>
              <w:t>feet</w:t>
            </w:r>
          </w:p>
        </w:tc>
      </w:tr>
      <w:tr w:rsidR="00247947" w14:paraId="7E2C6358" w14:textId="77777777" w:rsidTr="00811358">
        <w:trPr>
          <w:trHeight w:val="380"/>
        </w:trPr>
        <w:tc>
          <w:tcPr>
            <w:tcW w:w="4049" w:type="dxa"/>
          </w:tcPr>
          <w:p w14:paraId="1377A0D1"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4514" w:type="dxa"/>
          </w:tcPr>
          <w:p w14:paraId="6F612DF1" w14:textId="757583B7" w:rsidR="00247947" w:rsidRDefault="00811358" w:rsidP="00811358">
            <w:pPr>
              <w:pStyle w:val="TableParagraph"/>
              <w:spacing w:before="59"/>
              <w:ind w:left="375" w:right="-180" w:hanging="90"/>
              <w:jc w:val="center"/>
            </w:pPr>
            <w:r>
              <w:t>None, but must meet side and rear setbacks</w:t>
            </w:r>
          </w:p>
        </w:tc>
      </w:tr>
      <w:tr w:rsidR="00247947" w14:paraId="20B310BA" w14:textId="77777777" w:rsidTr="00811358">
        <w:trPr>
          <w:trHeight w:val="380"/>
        </w:trPr>
        <w:tc>
          <w:tcPr>
            <w:tcW w:w="4049" w:type="dxa"/>
          </w:tcPr>
          <w:p w14:paraId="07EC1D49"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4514" w:type="dxa"/>
          </w:tcPr>
          <w:p w14:paraId="082C25CE" w14:textId="662EBEDB" w:rsidR="00247947" w:rsidRDefault="00247947">
            <w:pPr>
              <w:pStyle w:val="TableParagraph"/>
              <w:rPr>
                <w:sz w:val="20"/>
              </w:rPr>
            </w:pPr>
          </w:p>
        </w:tc>
      </w:tr>
      <w:tr w:rsidR="00247947" w14:paraId="1D8EE076" w14:textId="77777777" w:rsidTr="00811358">
        <w:trPr>
          <w:trHeight w:val="380"/>
        </w:trPr>
        <w:tc>
          <w:tcPr>
            <w:tcW w:w="4049" w:type="dxa"/>
          </w:tcPr>
          <w:p w14:paraId="10956E97" w14:textId="77777777" w:rsidR="00247947" w:rsidRDefault="00F67635">
            <w:pPr>
              <w:pStyle w:val="TableParagraph"/>
              <w:spacing w:before="59"/>
              <w:ind w:left="200"/>
            </w:pPr>
            <w:r>
              <w:t>Front</w:t>
            </w:r>
            <w:r>
              <w:rPr>
                <w:spacing w:val="-5"/>
              </w:rPr>
              <w:t xml:space="preserve"> </w:t>
            </w:r>
            <w:r>
              <w:rPr>
                <w:spacing w:val="-4"/>
              </w:rPr>
              <w:t>Yard</w:t>
            </w:r>
          </w:p>
        </w:tc>
        <w:tc>
          <w:tcPr>
            <w:tcW w:w="4514" w:type="dxa"/>
          </w:tcPr>
          <w:p w14:paraId="4FC0411D" w14:textId="43470E41" w:rsidR="00247947" w:rsidRDefault="00F67635">
            <w:pPr>
              <w:pStyle w:val="TableParagraph"/>
              <w:spacing w:before="59"/>
              <w:ind w:left="1780" w:right="1"/>
              <w:jc w:val="center"/>
            </w:pPr>
            <w:r>
              <w:t xml:space="preserve">No </w:t>
            </w:r>
            <w:r>
              <w:rPr>
                <w:spacing w:val="-2"/>
              </w:rPr>
              <w:t>minimum</w:t>
            </w:r>
          </w:p>
        </w:tc>
      </w:tr>
      <w:tr w:rsidR="00247947" w14:paraId="5811B6B4" w14:textId="77777777" w:rsidTr="00811358">
        <w:trPr>
          <w:trHeight w:val="380"/>
        </w:trPr>
        <w:tc>
          <w:tcPr>
            <w:tcW w:w="4049" w:type="dxa"/>
          </w:tcPr>
          <w:p w14:paraId="79C799D8" w14:textId="77777777" w:rsidR="00247947" w:rsidRDefault="00F67635">
            <w:pPr>
              <w:pStyle w:val="TableParagraph"/>
              <w:spacing w:before="59"/>
              <w:ind w:left="200"/>
              <w:rPr>
                <w:spacing w:val="-4"/>
              </w:rPr>
            </w:pPr>
            <w:r>
              <w:t>Side</w:t>
            </w:r>
            <w:r>
              <w:rPr>
                <w:spacing w:val="-4"/>
              </w:rPr>
              <w:t xml:space="preserve"> Yard</w:t>
            </w:r>
          </w:p>
          <w:p w14:paraId="0D45CA10" w14:textId="6B1B86DE" w:rsidR="007E5D4A" w:rsidRDefault="007E5D4A">
            <w:pPr>
              <w:pStyle w:val="TableParagraph"/>
              <w:spacing w:before="59"/>
              <w:ind w:left="200"/>
            </w:pPr>
            <w:r>
              <w:t>Rear Yard</w:t>
            </w:r>
          </w:p>
        </w:tc>
        <w:tc>
          <w:tcPr>
            <w:tcW w:w="4514" w:type="dxa"/>
          </w:tcPr>
          <w:p w14:paraId="417B50DC" w14:textId="234CF270" w:rsidR="00247947" w:rsidRDefault="00F67635">
            <w:pPr>
              <w:pStyle w:val="TableParagraph"/>
              <w:spacing w:before="59"/>
              <w:ind w:left="1780" w:right="1"/>
              <w:jc w:val="center"/>
              <w:rPr>
                <w:spacing w:val="-4"/>
              </w:rPr>
            </w:pPr>
            <w:r>
              <w:t xml:space="preserve">5 </w:t>
            </w:r>
            <w:r>
              <w:rPr>
                <w:spacing w:val="-4"/>
              </w:rPr>
              <w:t>feet</w:t>
            </w:r>
            <w:r w:rsidR="000E4C0D">
              <w:rPr>
                <w:spacing w:val="-4"/>
              </w:rPr>
              <w:t>**</w:t>
            </w:r>
          </w:p>
          <w:p w14:paraId="49658E52" w14:textId="576C56E1" w:rsidR="007E5D4A" w:rsidRDefault="007E5D4A">
            <w:pPr>
              <w:pStyle w:val="TableParagraph"/>
              <w:spacing w:before="59"/>
              <w:ind w:left="1780" w:right="1"/>
              <w:jc w:val="center"/>
            </w:pPr>
            <w:r>
              <w:rPr>
                <w:spacing w:val="-4"/>
              </w:rPr>
              <w:t>5 feet</w:t>
            </w:r>
          </w:p>
        </w:tc>
      </w:tr>
    </w:tbl>
    <w:p w14:paraId="35651D3E" w14:textId="77777777" w:rsidR="004265CA" w:rsidRDefault="004265CA">
      <w:pPr>
        <w:pStyle w:val="BodyText"/>
        <w:spacing w:before="25"/>
      </w:pPr>
    </w:p>
    <w:p w14:paraId="19A860AB" w14:textId="047BE752" w:rsidR="004265CA" w:rsidRDefault="004265CA">
      <w:pPr>
        <w:pStyle w:val="BodyText"/>
        <w:spacing w:before="25"/>
      </w:pPr>
      <w:r>
        <w:t>*</w:t>
      </w:r>
      <w:r w:rsidR="000E0BF7" w:rsidRPr="000E0BF7">
        <w:t xml:space="preserve"> </w:t>
      </w:r>
      <w:r w:rsidR="000E0BF7">
        <w:t>Structures designed to house 8 or more dwelling units shall be provided with a lot area not less than 450 square feet for each dwelling unit.  In no case shall the minimum lot area be less than 5,000 square feet.</w:t>
      </w:r>
    </w:p>
    <w:p w14:paraId="0249C7D2" w14:textId="42B86E2D" w:rsidR="000E4C0D" w:rsidRDefault="000E4C0D" w:rsidP="000E4C0D">
      <w:pPr>
        <w:tabs>
          <w:tab w:val="left" w:pos="1800"/>
        </w:tabs>
        <w:spacing w:before="179" w:line="247" w:lineRule="auto"/>
        <w:ind w:right="356"/>
      </w:pPr>
      <w:r>
        <w:t>**</w:t>
      </w:r>
      <w:r w:rsidRPr="000E4C0D">
        <w:t xml:space="preserve"> </w:t>
      </w:r>
      <w:r>
        <w:t>No</w:t>
      </w:r>
      <w:r w:rsidRPr="009340F2">
        <w:rPr>
          <w:spacing w:val="40"/>
        </w:rPr>
        <w:t xml:space="preserve"> </w:t>
      </w:r>
      <w:r>
        <w:t>side</w:t>
      </w:r>
      <w:r w:rsidRPr="009340F2">
        <w:rPr>
          <w:spacing w:val="40"/>
        </w:rPr>
        <w:t xml:space="preserve"> </w:t>
      </w:r>
      <w:r>
        <w:t>yard</w:t>
      </w:r>
      <w:r w:rsidRPr="009340F2">
        <w:rPr>
          <w:spacing w:val="40"/>
        </w:rPr>
        <w:t xml:space="preserve"> </w:t>
      </w:r>
      <w:r>
        <w:t>setbacks</w:t>
      </w:r>
      <w:r w:rsidRPr="009340F2">
        <w:rPr>
          <w:spacing w:val="40"/>
        </w:rPr>
        <w:t xml:space="preserve"> </w:t>
      </w:r>
      <w:r>
        <w:t>shall</w:t>
      </w:r>
      <w:r w:rsidRPr="009340F2">
        <w:rPr>
          <w:spacing w:val="40"/>
        </w:rPr>
        <w:t xml:space="preserve"> </w:t>
      </w:r>
      <w:r>
        <w:t>be</w:t>
      </w:r>
      <w:r w:rsidRPr="009340F2">
        <w:rPr>
          <w:spacing w:val="40"/>
        </w:rPr>
        <w:t xml:space="preserve"> </w:t>
      </w:r>
      <w:r>
        <w:t>required</w:t>
      </w:r>
      <w:r w:rsidRPr="009340F2">
        <w:rPr>
          <w:spacing w:val="40"/>
        </w:rPr>
        <w:t xml:space="preserve"> </w:t>
      </w:r>
      <w:r>
        <w:t>for</w:t>
      </w:r>
      <w:r w:rsidRPr="009340F2">
        <w:rPr>
          <w:spacing w:val="40"/>
        </w:rPr>
        <w:t xml:space="preserve"> </w:t>
      </w:r>
      <w:r>
        <w:t>interior</w:t>
      </w:r>
      <w:r w:rsidRPr="009340F2">
        <w:rPr>
          <w:spacing w:val="40"/>
        </w:rPr>
        <w:t xml:space="preserve"> </w:t>
      </w:r>
      <w:r>
        <w:t>lots for townhouse dwellings.</w:t>
      </w:r>
      <w:r w:rsidRPr="009340F2">
        <w:rPr>
          <w:spacing w:val="40"/>
        </w:rPr>
        <w:t xml:space="preserve"> </w:t>
      </w:r>
      <w:r>
        <w:t>All</w:t>
      </w:r>
      <w:r w:rsidRPr="009340F2">
        <w:rPr>
          <w:spacing w:val="40"/>
        </w:rPr>
        <w:t xml:space="preserve"> </w:t>
      </w:r>
      <w:r>
        <w:t>other</w:t>
      </w:r>
      <w:r w:rsidRPr="009340F2">
        <w:rPr>
          <w:spacing w:val="40"/>
        </w:rPr>
        <w:t xml:space="preserve"> </w:t>
      </w:r>
      <w:r>
        <w:t>setbacks</w:t>
      </w:r>
      <w:r w:rsidRPr="009340F2">
        <w:rPr>
          <w:spacing w:val="40"/>
        </w:rPr>
        <w:t xml:space="preserve"> </w:t>
      </w:r>
      <w:r>
        <w:t>shall</w:t>
      </w:r>
      <w:r w:rsidRPr="009340F2">
        <w:rPr>
          <w:spacing w:val="40"/>
        </w:rPr>
        <w:t xml:space="preserve"> </w:t>
      </w:r>
      <w:r>
        <w:t xml:space="preserve">be </w:t>
      </w:r>
      <w:r w:rsidRPr="009340F2">
        <w:rPr>
          <w:spacing w:val="-2"/>
        </w:rPr>
        <w:t>required.</w:t>
      </w:r>
    </w:p>
    <w:p w14:paraId="3C0AEB0A" w14:textId="77777777" w:rsidR="004265CA" w:rsidRDefault="004265CA">
      <w:pPr>
        <w:pStyle w:val="BodyText"/>
        <w:spacing w:before="25"/>
      </w:pPr>
    </w:p>
    <w:p w14:paraId="17A8184F" w14:textId="69CE88D0" w:rsidR="00247947" w:rsidRPr="00993761" w:rsidRDefault="00F67635" w:rsidP="00565E70">
      <w:pPr>
        <w:pStyle w:val="ListParagraph"/>
        <w:numPr>
          <w:ilvl w:val="0"/>
          <w:numId w:val="65"/>
        </w:numPr>
        <w:tabs>
          <w:tab w:val="left" w:pos="839"/>
        </w:tabs>
        <w:spacing w:before="0"/>
        <w:ind w:left="839" w:hanging="479"/>
        <w:rPr>
          <w:sz w:val="20"/>
        </w:rPr>
      </w:pPr>
      <w:r>
        <w:t>Dimensional</w:t>
      </w:r>
      <w:r w:rsidRPr="004265CA">
        <w:rPr>
          <w:spacing w:val="-6"/>
        </w:rPr>
        <w:t xml:space="preserve"> </w:t>
      </w:r>
      <w:r>
        <w:t>Standards</w:t>
      </w:r>
      <w:r w:rsidRPr="004265CA">
        <w:rPr>
          <w:spacing w:val="-6"/>
        </w:rPr>
        <w:t xml:space="preserve"> </w:t>
      </w:r>
      <w:r>
        <w:t>for</w:t>
      </w:r>
      <w:r w:rsidRPr="004265CA">
        <w:rPr>
          <w:spacing w:val="-5"/>
        </w:rPr>
        <w:t xml:space="preserve"> </w:t>
      </w:r>
      <w:r>
        <w:t>Specific</w:t>
      </w:r>
      <w:r w:rsidRPr="004265CA">
        <w:rPr>
          <w:spacing w:val="-3"/>
        </w:rPr>
        <w:t xml:space="preserve"> </w:t>
      </w:r>
      <w:r>
        <w:t>Land</w:t>
      </w:r>
      <w:r w:rsidRPr="004265CA">
        <w:rPr>
          <w:spacing w:val="-5"/>
        </w:rPr>
        <w:t xml:space="preserve"> </w:t>
      </w:r>
      <w:r w:rsidRPr="004265CA">
        <w:rPr>
          <w:spacing w:val="-2"/>
        </w:rPr>
        <w:t>Uses.</w:t>
      </w:r>
      <w:r w:rsidR="00A41A48">
        <w:t xml:space="preserve">  </w:t>
      </w:r>
    </w:p>
    <w:p w14:paraId="2927A04E" w14:textId="59815D12" w:rsidR="00993761" w:rsidRPr="00565E70" w:rsidRDefault="00993761" w:rsidP="00993761">
      <w:pPr>
        <w:pStyle w:val="ListParagraph"/>
        <w:tabs>
          <w:tab w:val="left" w:pos="839"/>
        </w:tabs>
        <w:spacing w:before="0"/>
        <w:ind w:left="839" w:firstLine="0"/>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2702"/>
        <w:gridCol w:w="3558"/>
        <w:gridCol w:w="2340"/>
      </w:tblGrid>
      <w:tr w:rsidR="00247947" w14:paraId="2E1A41E9" w14:textId="77777777" w:rsidTr="00993761">
        <w:trPr>
          <w:trHeight w:val="314"/>
        </w:trPr>
        <w:tc>
          <w:tcPr>
            <w:tcW w:w="2702" w:type="dxa"/>
          </w:tcPr>
          <w:p w14:paraId="26B93D88" w14:textId="77777777" w:rsidR="00247947" w:rsidRDefault="00F67635">
            <w:pPr>
              <w:pStyle w:val="TableParagraph"/>
              <w:spacing w:line="244" w:lineRule="exact"/>
              <w:ind w:left="50"/>
              <w:rPr>
                <w:b/>
              </w:rPr>
            </w:pPr>
            <w:r>
              <w:rPr>
                <w:b/>
              </w:rPr>
              <w:t>Land</w:t>
            </w:r>
            <w:r>
              <w:rPr>
                <w:b/>
                <w:spacing w:val="-4"/>
              </w:rPr>
              <w:t xml:space="preserve"> </w:t>
            </w:r>
            <w:r>
              <w:rPr>
                <w:b/>
                <w:spacing w:val="-5"/>
              </w:rPr>
              <w:t>Use</w:t>
            </w:r>
          </w:p>
        </w:tc>
        <w:tc>
          <w:tcPr>
            <w:tcW w:w="3558" w:type="dxa"/>
          </w:tcPr>
          <w:p w14:paraId="2B7A520A" w14:textId="5AA178B7" w:rsidR="00247947" w:rsidRDefault="00F67635">
            <w:pPr>
              <w:pStyle w:val="TableParagraph"/>
              <w:spacing w:line="244" w:lineRule="exact"/>
              <w:ind w:left="205"/>
              <w:jc w:val="center"/>
              <w:rPr>
                <w:b/>
              </w:rPr>
            </w:pPr>
            <w:r>
              <w:rPr>
                <w:b/>
              </w:rPr>
              <w:t xml:space="preserve">Minimum Lot </w:t>
            </w:r>
            <w:r>
              <w:rPr>
                <w:b/>
                <w:spacing w:val="-4"/>
              </w:rPr>
              <w:t>Area</w:t>
            </w:r>
          </w:p>
        </w:tc>
        <w:tc>
          <w:tcPr>
            <w:tcW w:w="2340" w:type="dxa"/>
          </w:tcPr>
          <w:p w14:paraId="0EAA15FD" w14:textId="77777777" w:rsidR="00247947" w:rsidRDefault="00F67635">
            <w:pPr>
              <w:pStyle w:val="TableParagraph"/>
              <w:spacing w:line="244" w:lineRule="exact"/>
              <w:ind w:left="321"/>
              <w:jc w:val="center"/>
              <w:rPr>
                <w:b/>
              </w:rPr>
            </w:pPr>
            <w:r>
              <w:rPr>
                <w:b/>
              </w:rPr>
              <w:t xml:space="preserve">Minimum Lot </w:t>
            </w:r>
            <w:r>
              <w:rPr>
                <w:b/>
                <w:spacing w:val="-2"/>
              </w:rPr>
              <w:t>Width</w:t>
            </w:r>
          </w:p>
        </w:tc>
      </w:tr>
      <w:tr w:rsidR="00565E70" w14:paraId="4446C350" w14:textId="77777777" w:rsidTr="00993761">
        <w:trPr>
          <w:trHeight w:val="93"/>
        </w:trPr>
        <w:tc>
          <w:tcPr>
            <w:tcW w:w="2702" w:type="dxa"/>
          </w:tcPr>
          <w:p w14:paraId="6C415593" w14:textId="77777777" w:rsidR="00565E70" w:rsidRDefault="00565E70" w:rsidP="00565E70">
            <w:pPr>
              <w:pStyle w:val="TableParagraph"/>
              <w:spacing w:line="244" w:lineRule="exact"/>
              <w:rPr>
                <w:b/>
              </w:rPr>
            </w:pPr>
          </w:p>
        </w:tc>
        <w:tc>
          <w:tcPr>
            <w:tcW w:w="3558" w:type="dxa"/>
          </w:tcPr>
          <w:p w14:paraId="217CD99F" w14:textId="52DC6DCE" w:rsidR="00565E70" w:rsidRDefault="00993761">
            <w:pPr>
              <w:pStyle w:val="TableParagraph"/>
              <w:spacing w:line="244" w:lineRule="exact"/>
              <w:ind w:left="205"/>
              <w:jc w:val="center"/>
              <w:rPr>
                <w:b/>
              </w:rPr>
            </w:pPr>
            <w:r>
              <w:rPr>
                <w:b/>
                <w:noProof/>
              </w:rPr>
              <mc:AlternateContent>
                <mc:Choice Requires="wpg">
                  <w:drawing>
                    <wp:anchor distT="0" distB="0" distL="0" distR="0" simplePos="0" relativeHeight="480988160" behindDoc="1" locked="0" layoutInCell="1" allowOverlap="1" wp14:anchorId="56ACC8ED" wp14:editId="58B3D041">
                      <wp:simplePos x="0" y="0"/>
                      <wp:positionH relativeFrom="margin">
                        <wp:posOffset>-1755140</wp:posOffset>
                      </wp:positionH>
                      <wp:positionV relativeFrom="paragraph">
                        <wp:posOffset>95250</wp:posOffset>
                      </wp:positionV>
                      <wp:extent cx="5962650" cy="1565275"/>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565275"/>
                                <a:chOff x="0" y="0"/>
                                <a:chExt cx="5962650" cy="1565275"/>
                              </a:xfrm>
                            </wpg:grpSpPr>
                            <wps:wsp>
                              <wps:cNvPr id="110" name="Graphic 110"/>
                              <wps:cNvSpPr/>
                              <wps:spPr>
                                <a:xfrm>
                                  <a:off x="0" y="0"/>
                                  <a:ext cx="5962650" cy="260350"/>
                                </a:xfrm>
                                <a:custGeom>
                                  <a:avLst/>
                                  <a:gdLst/>
                                  <a:ahLst/>
                                  <a:cxnLst/>
                                  <a:rect l="l" t="t" r="r" b="b"/>
                                  <a:pathLst>
                                    <a:path w="5962650" h="260350">
                                      <a:moveTo>
                                        <a:pt x="5962650" y="0"/>
                                      </a:moveTo>
                                      <a:lnTo>
                                        <a:pt x="5962650" y="0"/>
                                      </a:lnTo>
                                      <a:lnTo>
                                        <a:pt x="0" y="0"/>
                                      </a:lnTo>
                                      <a:lnTo>
                                        <a:pt x="0" y="260350"/>
                                      </a:lnTo>
                                      <a:lnTo>
                                        <a:pt x="5962650" y="260350"/>
                                      </a:lnTo>
                                      <a:lnTo>
                                        <a:pt x="5962650" y="0"/>
                                      </a:lnTo>
                                      <a:close/>
                                    </a:path>
                                  </a:pathLst>
                                </a:custGeom>
                                <a:solidFill>
                                  <a:srgbClr val="D6D6D6"/>
                                </a:solidFill>
                              </wps:spPr>
                              <wps:bodyPr wrap="square" lIns="0" tIns="0" rIns="0" bIns="0" rtlCol="0">
                                <a:prstTxWarp prst="textNoShape">
                                  <a:avLst/>
                                </a:prstTxWarp>
                                <a:noAutofit/>
                              </wps:bodyPr>
                            </wps:wsp>
                            <wps:wsp>
                              <wps:cNvPr id="111" name="Graphic 111"/>
                              <wps:cNvSpPr/>
                              <wps:spPr>
                                <a:xfrm>
                                  <a:off x="0" y="0"/>
                                  <a:ext cx="5962650" cy="1565275"/>
                                </a:xfrm>
                                <a:custGeom>
                                  <a:avLst/>
                                  <a:gdLst/>
                                  <a:ahLst/>
                                  <a:cxnLst/>
                                  <a:rect l="l" t="t" r="r" b="b"/>
                                  <a:pathLst>
                                    <a:path w="5962650" h="1565275">
                                      <a:moveTo>
                                        <a:pt x="5962650" y="0"/>
                                      </a:moveTo>
                                      <a:lnTo>
                                        <a:pt x="5943600" y="0"/>
                                      </a:lnTo>
                                      <a:lnTo>
                                        <a:pt x="5943600" y="19050"/>
                                      </a:lnTo>
                                      <a:lnTo>
                                        <a:pt x="5943600" y="250825"/>
                                      </a:lnTo>
                                      <a:lnTo>
                                        <a:pt x="5943600" y="1546225"/>
                                      </a:lnTo>
                                      <a:lnTo>
                                        <a:pt x="3996499" y="1546225"/>
                                      </a:lnTo>
                                      <a:lnTo>
                                        <a:pt x="3996499" y="984250"/>
                                      </a:lnTo>
                                      <a:lnTo>
                                        <a:pt x="5943600" y="984250"/>
                                      </a:lnTo>
                                      <a:lnTo>
                                        <a:pt x="5943600" y="974725"/>
                                      </a:lnTo>
                                      <a:lnTo>
                                        <a:pt x="3996499" y="974725"/>
                                      </a:lnTo>
                                      <a:lnTo>
                                        <a:pt x="3996499" y="742950"/>
                                      </a:lnTo>
                                      <a:lnTo>
                                        <a:pt x="5943600" y="742950"/>
                                      </a:lnTo>
                                      <a:lnTo>
                                        <a:pt x="5943600" y="733425"/>
                                      </a:lnTo>
                                      <a:lnTo>
                                        <a:pt x="3996499" y="733425"/>
                                      </a:lnTo>
                                      <a:lnTo>
                                        <a:pt x="3996499" y="501650"/>
                                      </a:lnTo>
                                      <a:lnTo>
                                        <a:pt x="5943600" y="501650"/>
                                      </a:lnTo>
                                      <a:lnTo>
                                        <a:pt x="5943600" y="492125"/>
                                      </a:lnTo>
                                      <a:lnTo>
                                        <a:pt x="3996499" y="492125"/>
                                      </a:lnTo>
                                      <a:lnTo>
                                        <a:pt x="3996499" y="260350"/>
                                      </a:lnTo>
                                      <a:lnTo>
                                        <a:pt x="5943600" y="260350"/>
                                      </a:lnTo>
                                      <a:lnTo>
                                        <a:pt x="5943600" y="250825"/>
                                      </a:lnTo>
                                      <a:lnTo>
                                        <a:pt x="3996499" y="250825"/>
                                      </a:lnTo>
                                      <a:lnTo>
                                        <a:pt x="3996499" y="19050"/>
                                      </a:lnTo>
                                      <a:lnTo>
                                        <a:pt x="5943600" y="19050"/>
                                      </a:lnTo>
                                      <a:lnTo>
                                        <a:pt x="5943600" y="0"/>
                                      </a:lnTo>
                                      <a:lnTo>
                                        <a:pt x="3996499" y="0"/>
                                      </a:lnTo>
                                      <a:lnTo>
                                        <a:pt x="3986974" y="0"/>
                                      </a:lnTo>
                                      <a:lnTo>
                                        <a:pt x="3986974" y="19050"/>
                                      </a:lnTo>
                                      <a:lnTo>
                                        <a:pt x="3986974" y="1546225"/>
                                      </a:lnTo>
                                      <a:lnTo>
                                        <a:pt x="2035111" y="1546225"/>
                                      </a:lnTo>
                                      <a:lnTo>
                                        <a:pt x="2035111" y="984250"/>
                                      </a:lnTo>
                                      <a:lnTo>
                                        <a:pt x="3986974" y="984250"/>
                                      </a:lnTo>
                                      <a:lnTo>
                                        <a:pt x="3986974" y="974725"/>
                                      </a:lnTo>
                                      <a:lnTo>
                                        <a:pt x="2035111" y="974725"/>
                                      </a:lnTo>
                                      <a:lnTo>
                                        <a:pt x="2035111" y="742950"/>
                                      </a:lnTo>
                                      <a:lnTo>
                                        <a:pt x="3986974" y="742950"/>
                                      </a:lnTo>
                                      <a:lnTo>
                                        <a:pt x="3986974" y="733425"/>
                                      </a:lnTo>
                                      <a:lnTo>
                                        <a:pt x="2035111" y="733425"/>
                                      </a:lnTo>
                                      <a:lnTo>
                                        <a:pt x="2035111" y="501650"/>
                                      </a:lnTo>
                                      <a:lnTo>
                                        <a:pt x="3986974" y="501650"/>
                                      </a:lnTo>
                                      <a:lnTo>
                                        <a:pt x="3986974" y="492125"/>
                                      </a:lnTo>
                                      <a:lnTo>
                                        <a:pt x="2035111" y="492125"/>
                                      </a:lnTo>
                                      <a:lnTo>
                                        <a:pt x="2035111" y="260350"/>
                                      </a:lnTo>
                                      <a:lnTo>
                                        <a:pt x="3986974" y="260350"/>
                                      </a:lnTo>
                                      <a:lnTo>
                                        <a:pt x="3986974" y="250825"/>
                                      </a:lnTo>
                                      <a:lnTo>
                                        <a:pt x="2035111" y="250825"/>
                                      </a:lnTo>
                                      <a:lnTo>
                                        <a:pt x="2035111" y="19050"/>
                                      </a:lnTo>
                                      <a:lnTo>
                                        <a:pt x="3986974" y="19050"/>
                                      </a:lnTo>
                                      <a:lnTo>
                                        <a:pt x="3986974" y="0"/>
                                      </a:lnTo>
                                      <a:lnTo>
                                        <a:pt x="2035111" y="0"/>
                                      </a:lnTo>
                                      <a:lnTo>
                                        <a:pt x="2025586" y="0"/>
                                      </a:lnTo>
                                      <a:lnTo>
                                        <a:pt x="2025586" y="19050"/>
                                      </a:lnTo>
                                      <a:lnTo>
                                        <a:pt x="2025586" y="1546225"/>
                                      </a:lnTo>
                                      <a:lnTo>
                                        <a:pt x="19050" y="1546225"/>
                                      </a:lnTo>
                                      <a:lnTo>
                                        <a:pt x="19050" y="984250"/>
                                      </a:lnTo>
                                      <a:lnTo>
                                        <a:pt x="2025586" y="984250"/>
                                      </a:lnTo>
                                      <a:lnTo>
                                        <a:pt x="2025586" y="974725"/>
                                      </a:lnTo>
                                      <a:lnTo>
                                        <a:pt x="19050" y="974725"/>
                                      </a:lnTo>
                                      <a:lnTo>
                                        <a:pt x="19050" y="742950"/>
                                      </a:lnTo>
                                      <a:lnTo>
                                        <a:pt x="2025586" y="742950"/>
                                      </a:lnTo>
                                      <a:lnTo>
                                        <a:pt x="2025586" y="733425"/>
                                      </a:lnTo>
                                      <a:lnTo>
                                        <a:pt x="19050" y="733425"/>
                                      </a:lnTo>
                                      <a:lnTo>
                                        <a:pt x="19050" y="501650"/>
                                      </a:lnTo>
                                      <a:lnTo>
                                        <a:pt x="2025586" y="501650"/>
                                      </a:lnTo>
                                      <a:lnTo>
                                        <a:pt x="2025586" y="492125"/>
                                      </a:lnTo>
                                      <a:lnTo>
                                        <a:pt x="19050" y="492125"/>
                                      </a:lnTo>
                                      <a:lnTo>
                                        <a:pt x="19050" y="260350"/>
                                      </a:lnTo>
                                      <a:lnTo>
                                        <a:pt x="2025586" y="260350"/>
                                      </a:lnTo>
                                      <a:lnTo>
                                        <a:pt x="2025586" y="250825"/>
                                      </a:lnTo>
                                      <a:lnTo>
                                        <a:pt x="19050" y="250825"/>
                                      </a:lnTo>
                                      <a:lnTo>
                                        <a:pt x="19050" y="19050"/>
                                      </a:lnTo>
                                      <a:lnTo>
                                        <a:pt x="2025586" y="19050"/>
                                      </a:lnTo>
                                      <a:lnTo>
                                        <a:pt x="2025586" y="0"/>
                                      </a:lnTo>
                                      <a:lnTo>
                                        <a:pt x="0" y="0"/>
                                      </a:lnTo>
                                      <a:lnTo>
                                        <a:pt x="0" y="250825"/>
                                      </a:lnTo>
                                      <a:lnTo>
                                        <a:pt x="0" y="492125"/>
                                      </a:lnTo>
                                      <a:lnTo>
                                        <a:pt x="0" y="733425"/>
                                      </a:lnTo>
                                      <a:lnTo>
                                        <a:pt x="0" y="974725"/>
                                      </a:lnTo>
                                      <a:lnTo>
                                        <a:pt x="0" y="1565275"/>
                                      </a:lnTo>
                                      <a:lnTo>
                                        <a:pt x="2035111" y="1565275"/>
                                      </a:lnTo>
                                      <a:lnTo>
                                        <a:pt x="3996499" y="1565275"/>
                                      </a:lnTo>
                                      <a:lnTo>
                                        <a:pt x="5962650" y="1565275"/>
                                      </a:lnTo>
                                      <a:lnTo>
                                        <a:pt x="5962650" y="974725"/>
                                      </a:lnTo>
                                      <a:lnTo>
                                        <a:pt x="5962650" y="733425"/>
                                      </a:lnTo>
                                      <a:lnTo>
                                        <a:pt x="5962650" y="492125"/>
                                      </a:lnTo>
                                      <a:lnTo>
                                        <a:pt x="5962650" y="2508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2C7981A2" id="Group 109" o:spid="_x0000_s1026" style="position:absolute;margin-left:-138.2pt;margin-top:7.5pt;width:469.5pt;height:123.25pt;z-index:-22328320;mso-wrap-distance-left:0;mso-wrap-distance-right:0;mso-position-horizontal-relative:margin" coordsize="59626,15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">
                      <v:shape id="Graphic 110" o:spid="_x0000_s1027" style="position:absolute;width:59626;height:2603;visibility:visible;mso-wrap-style:square;v-text-anchor:top" coordsize="59626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" path="m5962650,r,l,,,260350r5962650,l5962650,xe" fillcolor="#d6d6d6" stroked="f">
                        <v:path arrowok="t"/>
                      </v:shape>
                      <v:shape id="Graphic 111" o:spid="_x0000_s1028" style="position:absolute;width:59626;height:15652;visibility:visible;mso-wrap-style:square;v-text-anchor:top" coordsize="5962650,156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" path="m5962650,r-19050,l5943600,19050r,231775l5943600,1546225r-1947101,l3996499,984250r1947101,l5943600,974725r-1947101,l3996499,742950r1947101,l5943600,733425r-1947101,l3996499,501650r1947101,l5943600,492125r-1947101,l3996499,260350r1947101,l5943600,250825r-1947101,l3996499,19050r1947101,l5943600,,3996499,r-9525,l3986974,19050r,1527175l2035111,1546225r,-561975l3986974,984250r,-9525l2035111,974725r,-231775l3986974,742950r,-9525l2035111,733425r,-231775l3986974,501650r,-9525l2035111,492125r,-231775l3986974,260350r,-9525l2035111,250825r,-231775l3986974,19050r,-19050l2035111,r-9525,l2025586,19050r,1527175l19050,1546225r,-561975l2025586,984250r,-9525l19050,974725r,-231775l2025586,742950r,-9525l19050,733425r,-231775l2025586,501650r,-9525l19050,492125r,-231775l2025586,260350r,-9525l19050,250825r,-231775l2025586,19050r,-19050l,,,250825,,492125,,733425,,974725r,590550l2035111,1565275r1961388,l5962650,1565275r,-590550l5962650,733425r,-241300l5962650,250825r,-231775l5962650,xe" fillcolor="#dfdfdf" stroked="f">
                        <v:path arrowok="t"/>
                      </v:shape>
                      <w10:wrap anchorx="margin"/>
                    </v:group>
                  </w:pict>
                </mc:Fallback>
              </mc:AlternateContent>
            </w:r>
          </w:p>
        </w:tc>
        <w:tc>
          <w:tcPr>
            <w:tcW w:w="2340" w:type="dxa"/>
          </w:tcPr>
          <w:p w14:paraId="4DB56DEC" w14:textId="77777777" w:rsidR="00565E70" w:rsidRDefault="00565E70">
            <w:pPr>
              <w:pStyle w:val="TableParagraph"/>
              <w:spacing w:line="244" w:lineRule="exact"/>
              <w:ind w:left="321"/>
              <w:jc w:val="center"/>
              <w:rPr>
                <w:b/>
              </w:rPr>
            </w:pPr>
          </w:p>
        </w:tc>
      </w:tr>
      <w:tr w:rsidR="00565E70" w14:paraId="40126747" w14:textId="77777777" w:rsidTr="00993761">
        <w:trPr>
          <w:trHeight w:val="314"/>
        </w:trPr>
        <w:tc>
          <w:tcPr>
            <w:tcW w:w="2702" w:type="dxa"/>
          </w:tcPr>
          <w:p w14:paraId="6ABAD378" w14:textId="77777777" w:rsidR="00565E70" w:rsidRDefault="00565E70" w:rsidP="00565E70">
            <w:pPr>
              <w:pStyle w:val="TableParagraph"/>
              <w:spacing w:line="244" w:lineRule="exact"/>
              <w:rPr>
                <w:b/>
              </w:rPr>
            </w:pPr>
          </w:p>
        </w:tc>
        <w:tc>
          <w:tcPr>
            <w:tcW w:w="3558" w:type="dxa"/>
          </w:tcPr>
          <w:p w14:paraId="1C4F9E87" w14:textId="54449C6F" w:rsidR="00565E70" w:rsidRDefault="00565E70" w:rsidP="00565E70">
            <w:pPr>
              <w:pStyle w:val="TableParagraph"/>
              <w:spacing w:line="244" w:lineRule="exact"/>
              <w:rPr>
                <w:b/>
              </w:rPr>
            </w:pPr>
          </w:p>
        </w:tc>
        <w:tc>
          <w:tcPr>
            <w:tcW w:w="2340" w:type="dxa"/>
          </w:tcPr>
          <w:p w14:paraId="35816527" w14:textId="77777777" w:rsidR="00565E70" w:rsidRDefault="00565E70">
            <w:pPr>
              <w:pStyle w:val="TableParagraph"/>
              <w:spacing w:line="244" w:lineRule="exact"/>
              <w:ind w:left="321"/>
              <w:jc w:val="center"/>
              <w:rPr>
                <w:b/>
              </w:rPr>
            </w:pPr>
          </w:p>
        </w:tc>
      </w:tr>
      <w:tr w:rsidR="00247947" w14:paraId="50429CDD" w14:textId="77777777" w:rsidTr="00993761">
        <w:trPr>
          <w:trHeight w:val="383"/>
        </w:trPr>
        <w:tc>
          <w:tcPr>
            <w:tcW w:w="2702" w:type="dxa"/>
          </w:tcPr>
          <w:p w14:paraId="405F478F" w14:textId="2D885737" w:rsidR="00247947" w:rsidRPr="00565E70" w:rsidRDefault="00565E70">
            <w:pPr>
              <w:pStyle w:val="TableParagraph"/>
              <w:spacing w:before="59"/>
              <w:ind w:left="50"/>
              <w:rPr>
                <w:sz w:val="24"/>
                <w:szCs w:val="24"/>
              </w:rPr>
            </w:pPr>
            <w:r w:rsidRPr="00565E70">
              <w:rPr>
                <w:sz w:val="24"/>
                <w:szCs w:val="24"/>
              </w:rPr>
              <w:t>S</w:t>
            </w:r>
            <w:r w:rsidR="00F67635" w:rsidRPr="00565E70">
              <w:rPr>
                <w:sz w:val="24"/>
                <w:szCs w:val="24"/>
              </w:rPr>
              <w:t xml:space="preserve">ingle-Family </w:t>
            </w:r>
            <w:r w:rsidR="00F67635" w:rsidRPr="00565E70">
              <w:rPr>
                <w:spacing w:val="-2"/>
                <w:sz w:val="24"/>
                <w:szCs w:val="24"/>
              </w:rPr>
              <w:t>Detached</w:t>
            </w:r>
          </w:p>
        </w:tc>
        <w:tc>
          <w:tcPr>
            <w:tcW w:w="3558" w:type="dxa"/>
          </w:tcPr>
          <w:p w14:paraId="22491078" w14:textId="29D852B3" w:rsidR="00247947" w:rsidRDefault="006A186B">
            <w:pPr>
              <w:pStyle w:val="TableParagraph"/>
              <w:spacing w:before="59"/>
              <w:ind w:left="205" w:right="1"/>
              <w:jc w:val="center"/>
            </w:pPr>
            <w:r>
              <w:t>3</w:t>
            </w:r>
            <w:r w:rsidR="00F67635">
              <w:t>,000</w:t>
            </w:r>
            <w:r w:rsidR="00F67635">
              <w:rPr>
                <w:spacing w:val="-3"/>
              </w:rPr>
              <w:t xml:space="preserve"> </w:t>
            </w:r>
            <w:r w:rsidR="00F67635">
              <w:t>square</w:t>
            </w:r>
            <w:r w:rsidR="00F67635">
              <w:rPr>
                <w:spacing w:val="-3"/>
              </w:rPr>
              <w:t xml:space="preserve"> </w:t>
            </w:r>
            <w:r w:rsidR="00F67635">
              <w:rPr>
                <w:spacing w:val="-2"/>
              </w:rPr>
              <w:t>feet/D.U.</w:t>
            </w:r>
          </w:p>
        </w:tc>
        <w:tc>
          <w:tcPr>
            <w:tcW w:w="2340" w:type="dxa"/>
          </w:tcPr>
          <w:p w14:paraId="68098510" w14:textId="0226D547" w:rsidR="00247947" w:rsidRDefault="00074342">
            <w:pPr>
              <w:pStyle w:val="TableParagraph"/>
              <w:spacing w:before="59"/>
              <w:ind w:left="321" w:right="1"/>
              <w:jc w:val="center"/>
            </w:pPr>
            <w:r>
              <w:t>3</w:t>
            </w:r>
            <w:r w:rsidR="00F67635">
              <w:t xml:space="preserve">0 </w:t>
            </w:r>
            <w:r w:rsidR="00F67635">
              <w:rPr>
                <w:spacing w:val="-4"/>
              </w:rPr>
              <w:t>feet</w:t>
            </w:r>
          </w:p>
        </w:tc>
      </w:tr>
      <w:tr w:rsidR="00247947" w14:paraId="37A8B92F" w14:textId="77777777" w:rsidTr="00993761">
        <w:trPr>
          <w:trHeight w:val="80"/>
        </w:trPr>
        <w:tc>
          <w:tcPr>
            <w:tcW w:w="2702" w:type="dxa"/>
          </w:tcPr>
          <w:p w14:paraId="2688B343" w14:textId="77777777" w:rsidR="00247947" w:rsidRPr="00565E70" w:rsidRDefault="00F67635">
            <w:pPr>
              <w:pStyle w:val="TableParagraph"/>
              <w:spacing w:before="59"/>
              <w:ind w:left="50"/>
              <w:rPr>
                <w:sz w:val="24"/>
                <w:szCs w:val="24"/>
              </w:rPr>
            </w:pPr>
            <w:r w:rsidRPr="00565E70">
              <w:rPr>
                <w:spacing w:val="-2"/>
                <w:sz w:val="24"/>
                <w:szCs w:val="24"/>
              </w:rPr>
              <w:t>Duplex</w:t>
            </w:r>
          </w:p>
        </w:tc>
        <w:tc>
          <w:tcPr>
            <w:tcW w:w="3558" w:type="dxa"/>
          </w:tcPr>
          <w:p w14:paraId="6551D72C" w14:textId="77777777" w:rsidR="00247947" w:rsidRDefault="00F67635">
            <w:pPr>
              <w:pStyle w:val="TableParagraph"/>
              <w:spacing w:before="59"/>
              <w:ind w:left="205" w:right="2"/>
              <w:jc w:val="center"/>
            </w:pPr>
            <w:r>
              <w:t>5,000</w:t>
            </w:r>
            <w:r>
              <w:rPr>
                <w:spacing w:val="-3"/>
              </w:rPr>
              <w:t xml:space="preserve"> </w:t>
            </w:r>
            <w:r>
              <w:t>square</w:t>
            </w:r>
            <w:r>
              <w:rPr>
                <w:spacing w:val="-3"/>
              </w:rPr>
              <w:t xml:space="preserve"> </w:t>
            </w:r>
            <w:r>
              <w:rPr>
                <w:spacing w:val="-4"/>
              </w:rPr>
              <w:t>feet</w:t>
            </w:r>
          </w:p>
        </w:tc>
        <w:tc>
          <w:tcPr>
            <w:tcW w:w="2340" w:type="dxa"/>
          </w:tcPr>
          <w:p w14:paraId="0FB897EB" w14:textId="19C6F138" w:rsidR="00247947" w:rsidRDefault="006A186B">
            <w:pPr>
              <w:pStyle w:val="TableParagraph"/>
              <w:spacing w:before="59"/>
              <w:ind w:left="321" w:right="1"/>
              <w:jc w:val="center"/>
            </w:pPr>
            <w:r>
              <w:t>4</w:t>
            </w:r>
            <w:r w:rsidR="00F67635">
              <w:t xml:space="preserve">0 </w:t>
            </w:r>
            <w:r w:rsidR="00F67635">
              <w:rPr>
                <w:spacing w:val="-4"/>
              </w:rPr>
              <w:t>feet</w:t>
            </w:r>
          </w:p>
        </w:tc>
      </w:tr>
      <w:tr w:rsidR="00247947" w14:paraId="1829F680" w14:textId="77777777" w:rsidTr="00993761">
        <w:trPr>
          <w:trHeight w:val="557"/>
        </w:trPr>
        <w:tc>
          <w:tcPr>
            <w:tcW w:w="2702" w:type="dxa"/>
          </w:tcPr>
          <w:p w14:paraId="5ED51D5C" w14:textId="77777777" w:rsidR="00247947" w:rsidRDefault="00F67635">
            <w:pPr>
              <w:pStyle w:val="TableParagraph"/>
              <w:spacing w:before="59"/>
              <w:ind w:left="50"/>
            </w:pPr>
            <w:r>
              <w:t>Apartment</w:t>
            </w:r>
            <w:r>
              <w:rPr>
                <w:spacing w:val="-9"/>
              </w:rPr>
              <w:t xml:space="preserve"> </w:t>
            </w:r>
            <w:r>
              <w:rPr>
                <w:spacing w:val="-2"/>
              </w:rPr>
              <w:t>Building</w:t>
            </w:r>
          </w:p>
        </w:tc>
        <w:tc>
          <w:tcPr>
            <w:tcW w:w="3558" w:type="dxa"/>
          </w:tcPr>
          <w:p w14:paraId="30D431BB" w14:textId="77777777" w:rsidR="00247947" w:rsidRDefault="00F67635">
            <w:pPr>
              <w:pStyle w:val="TableParagraph"/>
              <w:spacing w:before="59"/>
              <w:ind w:left="205" w:right="1"/>
              <w:jc w:val="center"/>
            </w:pPr>
            <w:r>
              <w:t>2,000</w:t>
            </w:r>
            <w:r>
              <w:rPr>
                <w:spacing w:val="-3"/>
              </w:rPr>
              <w:t xml:space="preserve"> </w:t>
            </w:r>
            <w:r>
              <w:t>square</w:t>
            </w:r>
            <w:r>
              <w:rPr>
                <w:spacing w:val="-3"/>
              </w:rPr>
              <w:t xml:space="preserve"> </w:t>
            </w:r>
            <w:r>
              <w:rPr>
                <w:spacing w:val="-2"/>
              </w:rPr>
              <w:t>feet/D.U.</w:t>
            </w:r>
          </w:p>
        </w:tc>
        <w:tc>
          <w:tcPr>
            <w:tcW w:w="2340" w:type="dxa"/>
          </w:tcPr>
          <w:p w14:paraId="5784AE92" w14:textId="77777777" w:rsidR="00247947" w:rsidRDefault="00F67635">
            <w:pPr>
              <w:pStyle w:val="TableParagraph"/>
              <w:spacing w:before="59"/>
              <w:ind w:left="321" w:right="1"/>
              <w:jc w:val="center"/>
            </w:pPr>
            <w:r>
              <w:t xml:space="preserve">40 </w:t>
            </w:r>
            <w:r>
              <w:rPr>
                <w:spacing w:val="-4"/>
              </w:rPr>
              <w:t>feet</w:t>
            </w:r>
          </w:p>
        </w:tc>
      </w:tr>
      <w:tr w:rsidR="00247947" w14:paraId="503B9610" w14:textId="77777777" w:rsidTr="00993761">
        <w:trPr>
          <w:trHeight w:val="839"/>
        </w:trPr>
        <w:tc>
          <w:tcPr>
            <w:tcW w:w="2702" w:type="dxa"/>
          </w:tcPr>
          <w:p w14:paraId="1CE24FB7" w14:textId="77777777" w:rsidR="00247947" w:rsidRDefault="00F67635">
            <w:pPr>
              <w:pStyle w:val="TableParagraph"/>
              <w:spacing w:before="59"/>
              <w:ind w:left="50"/>
            </w:pPr>
            <w:r>
              <w:t>Commercial</w:t>
            </w:r>
            <w:r>
              <w:rPr>
                <w:spacing w:val="-10"/>
              </w:rPr>
              <w:t xml:space="preserve"> </w:t>
            </w:r>
            <w:r>
              <w:rPr>
                <w:spacing w:val="-4"/>
              </w:rPr>
              <w:t>Uses</w:t>
            </w:r>
          </w:p>
        </w:tc>
        <w:tc>
          <w:tcPr>
            <w:tcW w:w="3558" w:type="dxa"/>
          </w:tcPr>
          <w:p w14:paraId="3118D056" w14:textId="2EE3ED52" w:rsidR="00247947" w:rsidRDefault="00F67635" w:rsidP="00565E70">
            <w:pPr>
              <w:pStyle w:val="TableParagraph"/>
              <w:spacing w:before="32" w:line="260" w:lineRule="atLeast"/>
              <w:ind w:left="578" w:right="370" w:hanging="4"/>
              <w:jc w:val="center"/>
            </w:pPr>
            <w:r>
              <w:t xml:space="preserve">3,000 square feet with the </w:t>
            </w:r>
            <w:r w:rsidR="00565E70">
              <w:t>maximum floor area limited to 50% of the gross lot area</w:t>
            </w:r>
            <w:r>
              <w:t>.</w:t>
            </w:r>
          </w:p>
        </w:tc>
        <w:tc>
          <w:tcPr>
            <w:tcW w:w="2340" w:type="dxa"/>
          </w:tcPr>
          <w:p w14:paraId="1FFD3734" w14:textId="77777777" w:rsidR="00247947" w:rsidRDefault="00F67635">
            <w:pPr>
              <w:pStyle w:val="TableParagraph"/>
              <w:spacing w:before="59"/>
              <w:ind w:left="321" w:right="1"/>
              <w:jc w:val="center"/>
            </w:pPr>
            <w:r>
              <w:t xml:space="preserve">40 </w:t>
            </w:r>
            <w:r>
              <w:rPr>
                <w:spacing w:val="-4"/>
              </w:rPr>
              <w:t>feet</w:t>
            </w:r>
          </w:p>
        </w:tc>
      </w:tr>
    </w:tbl>
    <w:p w14:paraId="1FC21AD7" w14:textId="77777777" w:rsidR="00565E70" w:rsidRDefault="00565E70">
      <w:pPr>
        <w:pStyle w:val="BodyText"/>
        <w:spacing w:before="119"/>
      </w:pPr>
    </w:p>
    <w:p w14:paraId="0A41A3F7" w14:textId="77777777" w:rsidR="000D5321" w:rsidRDefault="000D5321">
      <w:pPr>
        <w:pStyle w:val="BodyText"/>
        <w:spacing w:before="119"/>
      </w:pPr>
    </w:p>
    <w:p w14:paraId="7E36AD06" w14:textId="77777777" w:rsidR="000D5321" w:rsidRDefault="000D5321">
      <w:pPr>
        <w:pStyle w:val="BodyText"/>
        <w:spacing w:before="119"/>
      </w:pPr>
    </w:p>
    <w:p w14:paraId="098E1D5E" w14:textId="77777777" w:rsidR="000D5321" w:rsidRDefault="000D5321">
      <w:pPr>
        <w:pStyle w:val="BodyText"/>
        <w:spacing w:before="119"/>
      </w:pPr>
    </w:p>
    <w:p w14:paraId="7ED2DD5A" w14:textId="77777777" w:rsidR="000D5321" w:rsidRDefault="000D5321">
      <w:pPr>
        <w:pStyle w:val="BodyText"/>
        <w:spacing w:before="119"/>
      </w:pPr>
    </w:p>
    <w:p w14:paraId="04200F34" w14:textId="77777777" w:rsidR="000D5321" w:rsidRDefault="000D5321">
      <w:pPr>
        <w:pStyle w:val="BodyText"/>
        <w:spacing w:before="119"/>
      </w:pPr>
    </w:p>
    <w:p w14:paraId="137A0C1A" w14:textId="77777777" w:rsidR="000D5321" w:rsidRDefault="000D5321">
      <w:pPr>
        <w:pStyle w:val="BodyText"/>
        <w:spacing w:before="119"/>
      </w:pPr>
    </w:p>
    <w:p w14:paraId="4253FDF0" w14:textId="77777777" w:rsidR="000D5321" w:rsidRDefault="000D5321">
      <w:pPr>
        <w:pStyle w:val="BodyText"/>
        <w:spacing w:before="119"/>
      </w:pPr>
    </w:p>
    <w:p w14:paraId="147065DF" w14:textId="77777777" w:rsidR="000D5321" w:rsidRDefault="000D5321">
      <w:pPr>
        <w:pStyle w:val="BodyText"/>
        <w:spacing w:before="119"/>
      </w:pPr>
    </w:p>
    <w:p w14:paraId="376965F6" w14:textId="77777777" w:rsidR="000D5321" w:rsidRDefault="000D5321">
      <w:pPr>
        <w:pStyle w:val="BodyText"/>
        <w:spacing w:before="119"/>
      </w:pPr>
    </w:p>
    <w:p w14:paraId="05893A01" w14:textId="77777777" w:rsidR="000D5321" w:rsidRDefault="000D5321">
      <w:pPr>
        <w:pStyle w:val="BodyText"/>
        <w:spacing w:before="119"/>
      </w:pPr>
    </w:p>
    <w:p w14:paraId="2D4434BF" w14:textId="77777777" w:rsidR="000D5321" w:rsidRDefault="000D5321">
      <w:pPr>
        <w:pStyle w:val="BodyText"/>
        <w:spacing w:before="119"/>
      </w:pPr>
    </w:p>
    <w:p w14:paraId="44F75298" w14:textId="77777777" w:rsidR="000D5321" w:rsidRDefault="000D5321">
      <w:pPr>
        <w:pStyle w:val="BodyText"/>
        <w:spacing w:before="119"/>
      </w:pPr>
    </w:p>
    <w:p w14:paraId="1B9BA9CE" w14:textId="23F99A40" w:rsidR="00247947" w:rsidRDefault="000D5321">
      <w:pPr>
        <w:spacing w:line="247" w:lineRule="auto"/>
        <w:ind w:left="360" w:right="156"/>
        <w:rPr>
          <w:b/>
          <w:spacing w:val="-2"/>
        </w:rPr>
      </w:pPr>
      <w:bookmarkStart w:id="25" w:name="§_27-308_Specific_Regulations_for_the_C-"/>
      <w:bookmarkEnd w:id="25"/>
      <w:r>
        <w:rPr>
          <w:b/>
        </w:rPr>
        <w:t>§</w:t>
      </w:r>
      <w:r w:rsidR="00565E70">
        <w:rPr>
          <w:b/>
        </w:rPr>
        <w:t xml:space="preserve">  </w:t>
      </w:r>
      <w:r w:rsidR="00F67635">
        <w:rPr>
          <w:b/>
        </w:rPr>
        <w:t>27-308.</w:t>
      </w:r>
      <w:r w:rsidR="00F67635">
        <w:rPr>
          <w:b/>
          <w:spacing w:val="40"/>
        </w:rPr>
        <w:t xml:space="preserve"> </w:t>
      </w:r>
      <w:r w:rsidR="00F67635">
        <w:rPr>
          <w:b/>
        </w:rPr>
        <w:t>Specific Regulations for the C-W Commercial Warehouse District. [Ord. No. 1055, 6/3/</w:t>
      </w:r>
      <w:r w:rsidR="00F67635">
        <w:rPr>
          <w:b/>
          <w:spacing w:val="40"/>
        </w:rPr>
        <w:t xml:space="preserve"> </w:t>
      </w:r>
      <w:r w:rsidR="00F67635">
        <w:rPr>
          <w:b/>
          <w:spacing w:val="-2"/>
        </w:rPr>
        <w:t>2024]</w:t>
      </w:r>
    </w:p>
    <w:p w14:paraId="5972D27E" w14:textId="342A5BA3" w:rsidR="000D5321" w:rsidRDefault="00F67635" w:rsidP="000D5321">
      <w:pPr>
        <w:pStyle w:val="BodyText"/>
        <w:numPr>
          <w:ilvl w:val="0"/>
          <w:numId w:val="93"/>
        </w:numPr>
        <w:tabs>
          <w:tab w:val="left" w:pos="839"/>
        </w:tabs>
        <w:spacing w:before="179"/>
      </w:pPr>
      <w:r>
        <w:rPr>
          <w:noProof/>
        </w:rPr>
        <mc:AlternateContent>
          <mc:Choice Requires="wps">
            <w:drawing>
              <wp:anchor distT="0" distB="0" distL="0" distR="0" simplePos="0" relativeHeight="480988672" behindDoc="1" locked="0" layoutInCell="1" allowOverlap="1" wp14:anchorId="02541229" wp14:editId="6E4962BE">
                <wp:simplePos x="0" y="0"/>
                <wp:positionH relativeFrom="page">
                  <wp:posOffset>1219200</wp:posOffset>
                </wp:positionH>
                <wp:positionV relativeFrom="paragraph">
                  <wp:posOffset>508191</wp:posOffset>
                </wp:positionV>
                <wp:extent cx="5657850" cy="223901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39010"/>
                        </a:xfrm>
                        <a:custGeom>
                          <a:avLst/>
                          <a:gdLst/>
                          <a:ahLst/>
                          <a:cxnLst/>
                          <a:rect l="l" t="t" r="r" b="b"/>
                          <a:pathLst>
                            <a:path w="5657850" h="2239010">
                              <a:moveTo>
                                <a:pt x="5657850" y="0"/>
                              </a:moveTo>
                              <a:lnTo>
                                <a:pt x="5638800" y="0"/>
                              </a:lnTo>
                              <a:lnTo>
                                <a:pt x="5638800" y="19050"/>
                              </a:lnTo>
                              <a:lnTo>
                                <a:pt x="5638800" y="250825"/>
                              </a:lnTo>
                              <a:lnTo>
                                <a:pt x="5638800" y="2219909"/>
                              </a:lnTo>
                              <a:lnTo>
                                <a:pt x="2833687" y="2219909"/>
                              </a:lnTo>
                              <a:lnTo>
                                <a:pt x="2833687" y="1988134"/>
                              </a:lnTo>
                              <a:lnTo>
                                <a:pt x="5638800" y="1988134"/>
                              </a:lnTo>
                              <a:lnTo>
                                <a:pt x="5638800" y="1978609"/>
                              </a:lnTo>
                              <a:lnTo>
                                <a:pt x="2833687" y="1978609"/>
                              </a:lnTo>
                              <a:lnTo>
                                <a:pt x="2833687" y="1746834"/>
                              </a:lnTo>
                              <a:lnTo>
                                <a:pt x="5638800" y="1746834"/>
                              </a:lnTo>
                              <a:lnTo>
                                <a:pt x="5638800" y="1737309"/>
                              </a:lnTo>
                              <a:lnTo>
                                <a:pt x="2833687" y="1737309"/>
                              </a:lnTo>
                              <a:lnTo>
                                <a:pt x="2833687" y="1505534"/>
                              </a:lnTo>
                              <a:lnTo>
                                <a:pt x="5638800" y="1505534"/>
                              </a:lnTo>
                              <a:lnTo>
                                <a:pt x="5638800" y="1496009"/>
                              </a:lnTo>
                              <a:lnTo>
                                <a:pt x="2833687" y="1496009"/>
                              </a:lnTo>
                              <a:lnTo>
                                <a:pt x="2833687" y="1264234"/>
                              </a:lnTo>
                              <a:lnTo>
                                <a:pt x="5638800" y="1264234"/>
                              </a:lnTo>
                              <a:lnTo>
                                <a:pt x="5638800" y="1254709"/>
                              </a:lnTo>
                              <a:lnTo>
                                <a:pt x="2833687" y="1254709"/>
                              </a:lnTo>
                              <a:lnTo>
                                <a:pt x="2833687" y="1022934"/>
                              </a:lnTo>
                              <a:lnTo>
                                <a:pt x="5638800" y="1022934"/>
                              </a:lnTo>
                              <a:lnTo>
                                <a:pt x="5638800" y="1013409"/>
                              </a:lnTo>
                              <a:lnTo>
                                <a:pt x="2833687" y="1013409"/>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19909"/>
                              </a:lnTo>
                              <a:lnTo>
                                <a:pt x="19050" y="2219909"/>
                              </a:lnTo>
                              <a:lnTo>
                                <a:pt x="19050" y="1988134"/>
                              </a:lnTo>
                              <a:lnTo>
                                <a:pt x="2824162" y="1988134"/>
                              </a:lnTo>
                              <a:lnTo>
                                <a:pt x="2824162" y="1978609"/>
                              </a:lnTo>
                              <a:lnTo>
                                <a:pt x="19050" y="1978609"/>
                              </a:lnTo>
                              <a:lnTo>
                                <a:pt x="19050" y="1746834"/>
                              </a:lnTo>
                              <a:lnTo>
                                <a:pt x="2824162" y="1746834"/>
                              </a:lnTo>
                              <a:lnTo>
                                <a:pt x="2824162" y="1737309"/>
                              </a:lnTo>
                              <a:lnTo>
                                <a:pt x="19050" y="1737309"/>
                              </a:lnTo>
                              <a:lnTo>
                                <a:pt x="19050" y="1505534"/>
                              </a:lnTo>
                              <a:lnTo>
                                <a:pt x="2824162" y="1505534"/>
                              </a:lnTo>
                              <a:lnTo>
                                <a:pt x="2824162" y="1496009"/>
                              </a:lnTo>
                              <a:lnTo>
                                <a:pt x="19050" y="1496009"/>
                              </a:lnTo>
                              <a:lnTo>
                                <a:pt x="19050" y="1264234"/>
                              </a:lnTo>
                              <a:lnTo>
                                <a:pt x="2824162" y="1264234"/>
                              </a:lnTo>
                              <a:lnTo>
                                <a:pt x="2824162" y="1254709"/>
                              </a:lnTo>
                              <a:lnTo>
                                <a:pt x="19050" y="1254709"/>
                              </a:lnTo>
                              <a:lnTo>
                                <a:pt x="19050" y="1022934"/>
                              </a:lnTo>
                              <a:lnTo>
                                <a:pt x="2824162" y="1022934"/>
                              </a:lnTo>
                              <a:lnTo>
                                <a:pt x="2824162" y="1013409"/>
                              </a:lnTo>
                              <a:lnTo>
                                <a:pt x="19050" y="1013409"/>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38959"/>
                              </a:lnTo>
                              <a:lnTo>
                                <a:pt x="2833687" y="2238959"/>
                              </a:lnTo>
                              <a:lnTo>
                                <a:pt x="5657850" y="2238959"/>
                              </a:lnTo>
                              <a:lnTo>
                                <a:pt x="5657850" y="1978609"/>
                              </a:lnTo>
                              <a:lnTo>
                                <a:pt x="5657850" y="1737309"/>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4FF1944" id="Graphic 112" o:spid="_x0000_s1026" style="position:absolute;margin-left:96pt;margin-top:40pt;width:445.5pt;height:176.3pt;z-index:-22327808;visibility:visible;mso-wrap-style:square;mso-wrap-distance-left:0;mso-wrap-distance-top:0;mso-wrap-distance-right:0;mso-wrap-distance-bottom:0;mso-position-horizontal:absolute;mso-position-horizontal-relative:page;mso-position-vertical:absolute;mso-position-vertical-relative:text;v-text-anchor:top" coordsize="5657850,22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" path="m5657850,r-19050,l5638800,19050r,231775l5638800,2219909r-2805113,l2833687,1988134r2805113,l5638800,1978609r-2805113,l2833687,1746834r2805113,l5638800,1737309r-2805113,l2833687,1505534r2805113,l5638800,1496009r-2805113,l2833687,1264234r2805113,l5638800,1254709r-2805113,l2833687,1022934r2805113,l5638800,1013409r-2805113,l2833687,742950r2805113,l5638800,733425r-2805113,l2833687,501650r2805113,l5638800,492125r-2805113,l2833687,260350r2805113,l5638800,250825r-2805113,l2833687,19050r2805113,l5638800,,2833687,r-9525,l2824162,19050r,2200859l19050,2219909r,-231775l2824162,1988134r,-9525l19050,1978609r,-231775l2824162,1746834r,-9525l19050,1737309r,-231775l2824162,1505534r,-9525l19050,1496009r,-231775l2824162,1264234r,-9525l19050,1254709r,-231775l2824162,1022934r,-9525l19050,1013409r,-270459l2824162,742950r,-9525l19050,733425r,-231775l2824162,501650r,-9525l19050,492125r,-231775l2824162,260350r,-9525l19050,250825r,-231775l2824162,19050r,-19050l,,,250825,,492125,,2238959r2833687,l5657850,2238959r,-260350l5657850,1737309r,-1718259l5657850,xe" fillcolor="#dfdfdf" stroked="f">
                <v:path arrowok="t"/>
                <w10:wrap anchorx="page"/>
              </v:shape>
            </w:pict>
          </mc:Fallback>
        </mc:AlternateContent>
      </w:r>
      <w:r w:rsidR="00AE234A">
        <w:t>Di</w:t>
      </w:r>
      <w:r>
        <w:t>mensional</w:t>
      </w:r>
      <w:r>
        <w:rPr>
          <w:spacing w:val="-11"/>
        </w:rPr>
        <w:t xml:space="preserve"> </w:t>
      </w:r>
      <w:r>
        <w:rPr>
          <w:spacing w:val="-2"/>
        </w:rPr>
        <w:t>Standards.</w:t>
      </w:r>
    </w:p>
    <w:p w14:paraId="6654794C" w14:textId="77777777" w:rsidR="00565E70" w:rsidRPr="00565E70" w:rsidRDefault="00565E70" w:rsidP="00565E70">
      <w:pPr>
        <w:pStyle w:val="BodyText"/>
        <w:numPr>
          <w:ilvl w:val="0"/>
          <w:numId w:val="93"/>
        </w:numPr>
        <w:tabs>
          <w:tab w:val="left" w:pos="839"/>
        </w:tabs>
        <w:spacing w:before="179"/>
      </w:pPr>
    </w:p>
    <w:tbl>
      <w:tblPr>
        <w:tblW w:w="0" w:type="auto"/>
        <w:tblInd w:w="857" w:type="dxa"/>
        <w:tblLayout w:type="fixed"/>
        <w:tblCellMar>
          <w:left w:w="0" w:type="dxa"/>
          <w:right w:w="0" w:type="dxa"/>
        </w:tblCellMar>
        <w:tblLook w:val="01E0" w:firstRow="1" w:lastRow="1" w:firstColumn="1" w:lastColumn="1" w:noHBand="0" w:noVBand="0"/>
      </w:tblPr>
      <w:tblGrid>
        <w:gridCol w:w="30"/>
        <w:gridCol w:w="297"/>
        <w:gridCol w:w="2745"/>
        <w:gridCol w:w="1007"/>
        <w:gridCol w:w="3384"/>
      </w:tblGrid>
      <w:tr w:rsidR="00247947" w14:paraId="52B8D9AA" w14:textId="77777777" w:rsidTr="006A186B">
        <w:trPr>
          <w:gridBefore w:val="1"/>
          <w:wBefore w:w="30" w:type="dxa"/>
          <w:trHeight w:val="311"/>
        </w:trPr>
        <w:tc>
          <w:tcPr>
            <w:tcW w:w="4049" w:type="dxa"/>
            <w:gridSpan w:val="3"/>
          </w:tcPr>
          <w:p w14:paraId="7E6E7231" w14:textId="77777777" w:rsidR="00247947" w:rsidRDefault="00F67635">
            <w:pPr>
              <w:pStyle w:val="TableParagraph"/>
              <w:spacing w:line="244" w:lineRule="exact"/>
              <w:ind w:left="50"/>
            </w:pPr>
            <w:r>
              <w:t>Minimum</w:t>
            </w:r>
            <w:r>
              <w:rPr>
                <w:spacing w:val="-5"/>
              </w:rPr>
              <w:t xml:space="preserve"> </w:t>
            </w:r>
            <w:r>
              <w:t>Lot</w:t>
            </w:r>
            <w:r>
              <w:rPr>
                <w:spacing w:val="-5"/>
              </w:rPr>
              <w:t xml:space="preserve"> </w:t>
            </w:r>
            <w:r>
              <w:rPr>
                <w:spacing w:val="-4"/>
              </w:rPr>
              <w:t>Area</w:t>
            </w:r>
          </w:p>
        </w:tc>
        <w:tc>
          <w:tcPr>
            <w:tcW w:w="3384" w:type="dxa"/>
          </w:tcPr>
          <w:p w14:paraId="6E1FBD94" w14:textId="77777777" w:rsidR="00247947" w:rsidRDefault="00F67635">
            <w:pPr>
              <w:pStyle w:val="TableParagraph"/>
              <w:spacing w:line="244" w:lineRule="exact"/>
              <w:ind w:left="1780" w:right="2"/>
              <w:jc w:val="center"/>
            </w:pPr>
            <w:r>
              <w:t>7,000</w:t>
            </w:r>
            <w:r>
              <w:rPr>
                <w:spacing w:val="-3"/>
              </w:rPr>
              <w:t xml:space="preserve"> </w:t>
            </w:r>
            <w:r>
              <w:t>square</w:t>
            </w:r>
            <w:r>
              <w:rPr>
                <w:spacing w:val="-3"/>
              </w:rPr>
              <w:t xml:space="preserve"> </w:t>
            </w:r>
            <w:r>
              <w:rPr>
                <w:spacing w:val="-4"/>
              </w:rPr>
              <w:t>feet</w:t>
            </w:r>
          </w:p>
        </w:tc>
      </w:tr>
      <w:tr w:rsidR="00247947" w14:paraId="0F24DFA3" w14:textId="77777777" w:rsidTr="006A186B">
        <w:trPr>
          <w:gridBefore w:val="1"/>
          <w:wBefore w:w="30" w:type="dxa"/>
          <w:trHeight w:val="380"/>
        </w:trPr>
        <w:tc>
          <w:tcPr>
            <w:tcW w:w="4049" w:type="dxa"/>
            <w:gridSpan w:val="3"/>
          </w:tcPr>
          <w:p w14:paraId="18833530" w14:textId="77777777"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p>
        </w:tc>
        <w:tc>
          <w:tcPr>
            <w:tcW w:w="3384" w:type="dxa"/>
          </w:tcPr>
          <w:p w14:paraId="7C9C3186" w14:textId="77777777" w:rsidR="00247947" w:rsidRDefault="00F67635">
            <w:pPr>
              <w:pStyle w:val="TableParagraph"/>
              <w:spacing w:before="59"/>
              <w:ind w:left="1780" w:right="1"/>
              <w:jc w:val="center"/>
            </w:pPr>
            <w:r>
              <w:t xml:space="preserve">70 </w:t>
            </w:r>
            <w:r>
              <w:rPr>
                <w:spacing w:val="-4"/>
              </w:rPr>
              <w:t>feet</w:t>
            </w:r>
          </w:p>
        </w:tc>
      </w:tr>
      <w:tr w:rsidR="00247947" w14:paraId="42F938D2" w14:textId="77777777" w:rsidTr="006A186B">
        <w:trPr>
          <w:gridBefore w:val="1"/>
          <w:wBefore w:w="30" w:type="dxa"/>
          <w:trHeight w:val="380"/>
        </w:trPr>
        <w:tc>
          <w:tcPr>
            <w:tcW w:w="4049" w:type="dxa"/>
            <w:gridSpan w:val="3"/>
          </w:tcPr>
          <w:p w14:paraId="14A430BB"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3384" w:type="dxa"/>
          </w:tcPr>
          <w:p w14:paraId="79EE3877" w14:textId="77777777" w:rsidR="00247947" w:rsidRDefault="00247947">
            <w:pPr>
              <w:pStyle w:val="TableParagraph"/>
              <w:rPr>
                <w:sz w:val="20"/>
              </w:rPr>
            </w:pPr>
          </w:p>
        </w:tc>
      </w:tr>
      <w:tr w:rsidR="00247947" w14:paraId="5A9CDFA1" w14:textId="77777777" w:rsidTr="006A186B">
        <w:trPr>
          <w:gridBefore w:val="1"/>
          <w:wBefore w:w="30" w:type="dxa"/>
          <w:trHeight w:val="440"/>
        </w:trPr>
        <w:tc>
          <w:tcPr>
            <w:tcW w:w="4049" w:type="dxa"/>
            <w:gridSpan w:val="3"/>
          </w:tcPr>
          <w:p w14:paraId="6E05B969"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3384" w:type="dxa"/>
          </w:tcPr>
          <w:p w14:paraId="6CA6EB46" w14:textId="77777777" w:rsidR="00247947" w:rsidRDefault="00F67635">
            <w:pPr>
              <w:pStyle w:val="TableParagraph"/>
              <w:spacing w:before="59"/>
              <w:ind w:left="1780" w:right="1"/>
              <w:jc w:val="center"/>
            </w:pPr>
            <w:r>
              <w:t xml:space="preserve">50 </w:t>
            </w:r>
            <w:r>
              <w:rPr>
                <w:spacing w:val="-4"/>
              </w:rPr>
              <w:t>feet</w:t>
            </w:r>
          </w:p>
        </w:tc>
      </w:tr>
      <w:tr w:rsidR="00247947" w14:paraId="0B550CC5" w14:textId="77777777" w:rsidTr="006A186B">
        <w:trPr>
          <w:gridBefore w:val="1"/>
          <w:wBefore w:w="30" w:type="dxa"/>
          <w:trHeight w:val="380"/>
        </w:trPr>
        <w:tc>
          <w:tcPr>
            <w:tcW w:w="4049" w:type="dxa"/>
            <w:gridSpan w:val="3"/>
          </w:tcPr>
          <w:p w14:paraId="4F3BFF6D"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3384" w:type="dxa"/>
          </w:tcPr>
          <w:p w14:paraId="4BC2CD91" w14:textId="4D28B345" w:rsidR="00247947" w:rsidRDefault="003760C8">
            <w:pPr>
              <w:pStyle w:val="TableParagraph"/>
              <w:spacing w:before="59"/>
              <w:ind w:left="1780"/>
              <w:jc w:val="center"/>
            </w:pPr>
            <w:r>
              <w:rPr>
                <w:spacing w:val="-5"/>
              </w:rPr>
              <w:t>75</w:t>
            </w:r>
            <w:r w:rsidR="00F67635">
              <w:rPr>
                <w:spacing w:val="-5"/>
              </w:rPr>
              <w:t>%</w:t>
            </w:r>
          </w:p>
        </w:tc>
      </w:tr>
      <w:tr w:rsidR="00247947" w14:paraId="34367D27" w14:textId="77777777" w:rsidTr="006A186B">
        <w:trPr>
          <w:gridBefore w:val="1"/>
          <w:wBefore w:w="30" w:type="dxa"/>
          <w:trHeight w:val="380"/>
        </w:trPr>
        <w:tc>
          <w:tcPr>
            <w:tcW w:w="4049" w:type="dxa"/>
            <w:gridSpan w:val="3"/>
          </w:tcPr>
          <w:p w14:paraId="58D793EB"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3384" w:type="dxa"/>
          </w:tcPr>
          <w:p w14:paraId="61527A9B" w14:textId="77777777" w:rsidR="00247947" w:rsidRDefault="00247947">
            <w:pPr>
              <w:pStyle w:val="TableParagraph"/>
              <w:rPr>
                <w:sz w:val="20"/>
              </w:rPr>
            </w:pPr>
          </w:p>
        </w:tc>
      </w:tr>
      <w:tr w:rsidR="00247947" w14:paraId="48E11897" w14:textId="77777777" w:rsidTr="006A186B">
        <w:trPr>
          <w:gridBefore w:val="1"/>
          <w:wBefore w:w="30" w:type="dxa"/>
          <w:trHeight w:val="1047"/>
        </w:trPr>
        <w:tc>
          <w:tcPr>
            <w:tcW w:w="4049" w:type="dxa"/>
            <w:gridSpan w:val="3"/>
          </w:tcPr>
          <w:p w14:paraId="19BAADAC" w14:textId="77777777" w:rsidR="00247947" w:rsidRDefault="00F67635">
            <w:pPr>
              <w:pStyle w:val="TableParagraph"/>
              <w:spacing w:before="59"/>
              <w:ind w:left="200"/>
              <w:rPr>
                <w:spacing w:val="-4"/>
              </w:rPr>
            </w:pPr>
            <w:r>
              <w:t>Front</w:t>
            </w:r>
            <w:r>
              <w:rPr>
                <w:spacing w:val="-5"/>
              </w:rPr>
              <w:t xml:space="preserve"> </w:t>
            </w:r>
            <w:r>
              <w:rPr>
                <w:spacing w:val="-4"/>
              </w:rPr>
              <w:t>Yard</w:t>
            </w:r>
          </w:p>
          <w:p w14:paraId="1E6AC1BF" w14:textId="77777777" w:rsidR="00565E70" w:rsidRDefault="00565E70" w:rsidP="00565E70">
            <w:pPr>
              <w:tabs>
                <w:tab w:val="left" w:pos="1065"/>
              </w:tabs>
            </w:pPr>
            <w:r>
              <w:tab/>
            </w:r>
          </w:p>
          <w:p w14:paraId="2FAB4BDF" w14:textId="77777777" w:rsidR="00565E70" w:rsidRDefault="00565E70" w:rsidP="00565E70">
            <w:pPr>
              <w:tabs>
                <w:tab w:val="left" w:pos="1065"/>
              </w:tabs>
            </w:pPr>
            <w:r>
              <w:t xml:space="preserve">    Side Yard</w:t>
            </w:r>
          </w:p>
          <w:p w14:paraId="296C09C6" w14:textId="4F0A5EB6" w:rsidR="006A186B" w:rsidRPr="00565E70" w:rsidRDefault="006A186B" w:rsidP="00565E70">
            <w:pPr>
              <w:tabs>
                <w:tab w:val="left" w:pos="1065"/>
              </w:tabs>
            </w:pPr>
            <w:r>
              <w:t xml:space="preserve">    Rear Yard</w:t>
            </w:r>
          </w:p>
        </w:tc>
        <w:tc>
          <w:tcPr>
            <w:tcW w:w="3384" w:type="dxa"/>
          </w:tcPr>
          <w:p w14:paraId="3DD4EB15" w14:textId="77777777" w:rsidR="00565E70" w:rsidRDefault="00F67635" w:rsidP="00565E70">
            <w:pPr>
              <w:pStyle w:val="TableParagraph"/>
              <w:spacing w:before="59"/>
              <w:ind w:left="1780" w:right="1"/>
              <w:jc w:val="center"/>
              <w:rPr>
                <w:spacing w:val="-2"/>
              </w:rPr>
            </w:pPr>
            <w:r>
              <w:t xml:space="preserve">no </w:t>
            </w:r>
            <w:r>
              <w:rPr>
                <w:spacing w:val="-2"/>
              </w:rPr>
              <w:t>minimum</w:t>
            </w:r>
          </w:p>
          <w:p w14:paraId="452AE236" w14:textId="77777777" w:rsidR="00565E70" w:rsidRDefault="00565E70" w:rsidP="00565E70">
            <w:pPr>
              <w:pStyle w:val="TableParagraph"/>
              <w:spacing w:before="59"/>
              <w:ind w:left="1780" w:right="1"/>
              <w:jc w:val="center"/>
              <w:rPr>
                <w:spacing w:val="-2"/>
              </w:rPr>
            </w:pPr>
            <w:r>
              <w:rPr>
                <w:spacing w:val="-2"/>
              </w:rPr>
              <w:t>10 feet</w:t>
            </w:r>
          </w:p>
          <w:p w14:paraId="23785401" w14:textId="7F4578C9" w:rsidR="006A186B" w:rsidRDefault="006A186B" w:rsidP="00565E70">
            <w:pPr>
              <w:pStyle w:val="TableParagraph"/>
              <w:spacing w:before="59"/>
              <w:ind w:left="1780" w:right="1"/>
              <w:jc w:val="center"/>
              <w:rPr>
                <w:spacing w:val="-2"/>
              </w:rPr>
            </w:pPr>
            <w:r>
              <w:rPr>
                <w:spacing w:val="-2"/>
              </w:rPr>
              <w:t>15 feet</w:t>
            </w:r>
          </w:p>
          <w:p w14:paraId="30BFCB25" w14:textId="08444342" w:rsidR="006A186B" w:rsidRPr="00565E70" w:rsidRDefault="006A186B" w:rsidP="00565E70">
            <w:pPr>
              <w:pStyle w:val="TableParagraph"/>
              <w:spacing w:before="59"/>
              <w:ind w:left="1780" w:right="1"/>
              <w:jc w:val="center"/>
              <w:rPr>
                <w:spacing w:val="-2"/>
              </w:rPr>
            </w:pPr>
          </w:p>
        </w:tc>
      </w:tr>
      <w:tr w:rsidR="00565E70" w14:paraId="4778239B" w14:textId="77777777" w:rsidTr="006A186B">
        <w:trPr>
          <w:gridBefore w:val="1"/>
          <w:wBefore w:w="30" w:type="dxa"/>
          <w:trHeight w:val="380"/>
        </w:trPr>
        <w:tc>
          <w:tcPr>
            <w:tcW w:w="4049" w:type="dxa"/>
            <w:gridSpan w:val="3"/>
          </w:tcPr>
          <w:p w14:paraId="4AD26ABE" w14:textId="77777777" w:rsidR="00565E70" w:rsidRDefault="00565E70" w:rsidP="00565E70">
            <w:pPr>
              <w:pStyle w:val="TableParagraph"/>
              <w:spacing w:before="59"/>
            </w:pPr>
          </w:p>
        </w:tc>
        <w:tc>
          <w:tcPr>
            <w:tcW w:w="3384" w:type="dxa"/>
          </w:tcPr>
          <w:p w14:paraId="0555CBCD" w14:textId="77777777" w:rsidR="000D5321" w:rsidRDefault="000D5321" w:rsidP="00565E70">
            <w:pPr>
              <w:pStyle w:val="TableParagraph"/>
              <w:spacing w:before="59"/>
              <w:ind w:left="1780" w:right="1"/>
              <w:jc w:val="center"/>
            </w:pPr>
          </w:p>
        </w:tc>
      </w:tr>
      <w:tr w:rsidR="00247947" w14:paraId="55CFFEC7" w14:textId="77777777" w:rsidTr="006A186B">
        <w:trPr>
          <w:gridAfter w:val="2"/>
          <w:wAfter w:w="4391" w:type="dxa"/>
          <w:trHeight w:val="304"/>
        </w:trPr>
        <w:tc>
          <w:tcPr>
            <w:tcW w:w="3072" w:type="dxa"/>
            <w:gridSpan w:val="3"/>
          </w:tcPr>
          <w:p w14:paraId="3C63A57A" w14:textId="77777777" w:rsidR="00247947" w:rsidRDefault="00F67635">
            <w:pPr>
              <w:pStyle w:val="TableParagraph"/>
              <w:spacing w:line="244" w:lineRule="exact"/>
              <w:ind w:left="50"/>
              <w:rPr>
                <w:b/>
              </w:rPr>
            </w:pPr>
            <w:r>
              <w:rPr>
                <w:b/>
                <w:spacing w:val="-2"/>
              </w:rPr>
              <w:t>NOTE:</w:t>
            </w:r>
          </w:p>
        </w:tc>
      </w:tr>
      <w:tr w:rsidR="00247947" w14:paraId="47EB6C40" w14:textId="77777777" w:rsidTr="006A186B">
        <w:trPr>
          <w:gridAfter w:val="2"/>
          <w:wAfter w:w="4391" w:type="dxa"/>
          <w:trHeight w:val="304"/>
        </w:trPr>
        <w:tc>
          <w:tcPr>
            <w:tcW w:w="327" w:type="dxa"/>
            <w:gridSpan w:val="2"/>
          </w:tcPr>
          <w:p w14:paraId="276E00BF" w14:textId="77777777" w:rsidR="00247947" w:rsidRDefault="00F67635">
            <w:pPr>
              <w:pStyle w:val="TableParagraph"/>
              <w:spacing w:before="51" w:line="233" w:lineRule="exact"/>
              <w:ind w:left="50"/>
            </w:pPr>
            <w:r>
              <w:rPr>
                <w:spacing w:val="-10"/>
              </w:rPr>
              <w:t>1</w:t>
            </w:r>
          </w:p>
        </w:tc>
        <w:tc>
          <w:tcPr>
            <w:tcW w:w="2745" w:type="dxa"/>
          </w:tcPr>
          <w:p w14:paraId="421F5ACE" w14:textId="77777777" w:rsidR="00247947" w:rsidRDefault="00F67635">
            <w:pPr>
              <w:pStyle w:val="TableParagraph"/>
              <w:spacing w:before="51" w:line="233" w:lineRule="exact"/>
              <w:ind w:left="167"/>
            </w:pPr>
            <w:r>
              <w:t>Or</w:t>
            </w:r>
            <w:r>
              <w:rPr>
                <w:spacing w:val="-4"/>
              </w:rPr>
              <w:t xml:space="preserve"> </w:t>
            </w:r>
            <w:r>
              <w:t>no</w:t>
            </w:r>
            <w:r>
              <w:rPr>
                <w:spacing w:val="-1"/>
              </w:rPr>
              <w:t xml:space="preserve"> </w:t>
            </w:r>
            <w:r>
              <w:t>more</w:t>
            </w:r>
            <w:r>
              <w:rPr>
                <w:spacing w:val="-2"/>
              </w:rPr>
              <w:t xml:space="preserve"> </w:t>
            </w:r>
            <w:r>
              <w:t>than</w:t>
            </w:r>
            <w:r>
              <w:rPr>
                <w:spacing w:val="-1"/>
              </w:rPr>
              <w:t xml:space="preserve"> </w:t>
            </w:r>
            <w:r>
              <w:t>five</w:t>
            </w:r>
            <w:r>
              <w:rPr>
                <w:spacing w:val="-2"/>
              </w:rPr>
              <w:t xml:space="preserve"> stories.</w:t>
            </w:r>
          </w:p>
        </w:tc>
      </w:tr>
      <w:tr w:rsidR="004E60CF" w14:paraId="6BE0D49B" w14:textId="77777777" w:rsidTr="006A186B">
        <w:trPr>
          <w:gridAfter w:val="2"/>
          <w:wAfter w:w="4391" w:type="dxa"/>
          <w:trHeight w:val="304"/>
        </w:trPr>
        <w:tc>
          <w:tcPr>
            <w:tcW w:w="327" w:type="dxa"/>
            <w:gridSpan w:val="2"/>
          </w:tcPr>
          <w:p w14:paraId="17D9D947" w14:textId="77777777" w:rsidR="000E0BF7" w:rsidRDefault="000E0BF7">
            <w:pPr>
              <w:pStyle w:val="TableParagraph"/>
              <w:spacing w:before="51" w:line="233" w:lineRule="exact"/>
              <w:ind w:left="50"/>
              <w:rPr>
                <w:spacing w:val="-10"/>
              </w:rPr>
            </w:pPr>
          </w:p>
          <w:p w14:paraId="2F4801F5" w14:textId="77777777" w:rsidR="000D5321" w:rsidRDefault="000D5321">
            <w:pPr>
              <w:pStyle w:val="TableParagraph"/>
              <w:spacing w:before="51" w:line="233" w:lineRule="exact"/>
              <w:ind w:left="50"/>
              <w:rPr>
                <w:spacing w:val="-10"/>
              </w:rPr>
            </w:pPr>
          </w:p>
          <w:p w14:paraId="5AEED604" w14:textId="77777777" w:rsidR="000D5321" w:rsidRDefault="000D5321">
            <w:pPr>
              <w:pStyle w:val="TableParagraph"/>
              <w:spacing w:before="51" w:line="233" w:lineRule="exact"/>
              <w:ind w:left="50"/>
              <w:rPr>
                <w:spacing w:val="-10"/>
              </w:rPr>
            </w:pPr>
          </w:p>
          <w:p w14:paraId="5317CA54" w14:textId="77777777" w:rsidR="000D5321" w:rsidRDefault="000D5321">
            <w:pPr>
              <w:pStyle w:val="TableParagraph"/>
              <w:spacing w:before="51" w:line="233" w:lineRule="exact"/>
              <w:ind w:left="50"/>
              <w:rPr>
                <w:spacing w:val="-10"/>
              </w:rPr>
            </w:pPr>
          </w:p>
          <w:p w14:paraId="5F858732" w14:textId="77777777" w:rsidR="000E0BF7" w:rsidRDefault="000E0BF7">
            <w:pPr>
              <w:pStyle w:val="TableParagraph"/>
              <w:spacing w:before="51" w:line="233" w:lineRule="exact"/>
              <w:ind w:left="50"/>
              <w:rPr>
                <w:spacing w:val="-10"/>
              </w:rPr>
            </w:pPr>
          </w:p>
          <w:p w14:paraId="442E0D18" w14:textId="77777777" w:rsidR="000E0BF7" w:rsidRDefault="000E0BF7">
            <w:pPr>
              <w:pStyle w:val="TableParagraph"/>
              <w:spacing w:before="51" w:line="233" w:lineRule="exact"/>
              <w:ind w:left="50"/>
              <w:rPr>
                <w:spacing w:val="-10"/>
              </w:rPr>
            </w:pPr>
          </w:p>
          <w:p w14:paraId="62DC2FAA" w14:textId="77777777" w:rsidR="004E60CF" w:rsidRDefault="004E60CF" w:rsidP="006D638D">
            <w:pPr>
              <w:pStyle w:val="TableParagraph"/>
              <w:spacing w:before="51" w:line="233" w:lineRule="exact"/>
              <w:rPr>
                <w:spacing w:val="-10"/>
              </w:rPr>
            </w:pPr>
          </w:p>
        </w:tc>
        <w:tc>
          <w:tcPr>
            <w:tcW w:w="2745" w:type="dxa"/>
          </w:tcPr>
          <w:p w14:paraId="04C0FFDE" w14:textId="77777777" w:rsidR="006A186B" w:rsidRDefault="006A186B" w:rsidP="006A186B">
            <w:pPr>
              <w:pStyle w:val="TableParagraph"/>
              <w:spacing w:before="51" w:line="233" w:lineRule="exact"/>
            </w:pPr>
          </w:p>
          <w:p w14:paraId="45183B0A" w14:textId="77777777" w:rsidR="006A186B" w:rsidRDefault="006A186B" w:rsidP="006A186B">
            <w:pPr>
              <w:pStyle w:val="TableParagraph"/>
              <w:spacing w:before="51" w:line="233" w:lineRule="exact"/>
            </w:pPr>
          </w:p>
          <w:p w14:paraId="3A798C1C" w14:textId="77777777" w:rsidR="006A186B" w:rsidRDefault="006A186B" w:rsidP="006A186B">
            <w:pPr>
              <w:pStyle w:val="TableParagraph"/>
              <w:spacing w:before="51" w:line="233" w:lineRule="exact"/>
            </w:pPr>
          </w:p>
          <w:p w14:paraId="1261464C" w14:textId="77777777" w:rsidR="006A186B" w:rsidRDefault="006A186B" w:rsidP="006A186B">
            <w:pPr>
              <w:pStyle w:val="TableParagraph"/>
              <w:spacing w:before="51" w:line="233" w:lineRule="exact"/>
            </w:pPr>
          </w:p>
          <w:p w14:paraId="02D4C5CD" w14:textId="77777777" w:rsidR="006A186B" w:rsidRDefault="006A186B" w:rsidP="006A186B">
            <w:pPr>
              <w:pStyle w:val="TableParagraph"/>
              <w:spacing w:before="51" w:line="233" w:lineRule="exact"/>
            </w:pPr>
          </w:p>
          <w:p w14:paraId="3598051B" w14:textId="77777777" w:rsidR="006A186B" w:rsidRDefault="006A186B" w:rsidP="006A186B">
            <w:pPr>
              <w:pStyle w:val="TableParagraph"/>
              <w:spacing w:before="51" w:line="233" w:lineRule="exact"/>
            </w:pPr>
          </w:p>
          <w:p w14:paraId="7E9E611A" w14:textId="77777777" w:rsidR="006A186B" w:rsidRDefault="006A186B" w:rsidP="006A186B">
            <w:pPr>
              <w:pStyle w:val="TableParagraph"/>
              <w:spacing w:before="51" w:line="233" w:lineRule="exact"/>
            </w:pPr>
          </w:p>
          <w:p w14:paraId="2724842A" w14:textId="77777777" w:rsidR="006A186B" w:rsidRDefault="006A186B" w:rsidP="006A186B">
            <w:pPr>
              <w:pStyle w:val="TableParagraph"/>
              <w:spacing w:before="51" w:line="233" w:lineRule="exact"/>
            </w:pPr>
          </w:p>
          <w:p w14:paraId="705302EC" w14:textId="77777777" w:rsidR="006A186B" w:rsidRDefault="006A186B" w:rsidP="006A186B">
            <w:pPr>
              <w:pStyle w:val="TableParagraph"/>
              <w:spacing w:before="51" w:line="233" w:lineRule="exact"/>
            </w:pPr>
          </w:p>
          <w:p w14:paraId="200F112F" w14:textId="77777777" w:rsidR="006A186B" w:rsidRDefault="006A186B" w:rsidP="006A186B">
            <w:pPr>
              <w:pStyle w:val="TableParagraph"/>
              <w:spacing w:before="51" w:line="233" w:lineRule="exact"/>
            </w:pPr>
          </w:p>
          <w:p w14:paraId="341D876B" w14:textId="77777777" w:rsidR="006A186B" w:rsidRDefault="006A186B" w:rsidP="006A186B">
            <w:pPr>
              <w:pStyle w:val="TableParagraph"/>
              <w:spacing w:before="51" w:line="233" w:lineRule="exact"/>
            </w:pPr>
          </w:p>
        </w:tc>
      </w:tr>
    </w:tbl>
    <w:p w14:paraId="1F46B769" w14:textId="77777777" w:rsidR="00247947" w:rsidRDefault="00F67635">
      <w:pPr>
        <w:ind w:left="360"/>
        <w:rPr>
          <w:b/>
        </w:rPr>
      </w:pPr>
      <w:bookmarkStart w:id="26" w:name="§_27-309_Specific_Regulations_for_the_I-"/>
      <w:bookmarkEnd w:id="26"/>
      <w:r>
        <w:rPr>
          <w:b/>
        </w:rPr>
        <w:t>§</w:t>
      </w:r>
      <w:r>
        <w:rPr>
          <w:b/>
          <w:spacing w:val="-3"/>
        </w:rPr>
        <w:t xml:space="preserve"> </w:t>
      </w:r>
      <w:r>
        <w:rPr>
          <w:b/>
        </w:rPr>
        <w:t>27-309.</w:t>
      </w:r>
      <w:r>
        <w:rPr>
          <w:b/>
          <w:spacing w:val="60"/>
        </w:rPr>
        <w:t xml:space="preserve"> </w:t>
      </w:r>
      <w:r>
        <w:rPr>
          <w:b/>
        </w:rPr>
        <w:t>Specific</w:t>
      </w:r>
      <w:r>
        <w:rPr>
          <w:b/>
          <w:spacing w:val="-4"/>
        </w:rPr>
        <w:t xml:space="preserve"> </w:t>
      </w:r>
      <w:r>
        <w:rPr>
          <w:b/>
        </w:rPr>
        <w:t>Regulations</w:t>
      </w:r>
      <w:r>
        <w:rPr>
          <w:b/>
          <w:spacing w:val="-3"/>
        </w:rPr>
        <w:t xml:space="preserve"> </w:t>
      </w:r>
      <w:r>
        <w:rPr>
          <w:b/>
        </w:rPr>
        <w:t>for</w:t>
      </w:r>
      <w:r>
        <w:rPr>
          <w:b/>
          <w:spacing w:val="-4"/>
        </w:rPr>
        <w:t xml:space="preserve"> </w:t>
      </w:r>
      <w:r>
        <w:rPr>
          <w:b/>
        </w:rPr>
        <w:t>the</w:t>
      </w:r>
      <w:r>
        <w:rPr>
          <w:b/>
          <w:spacing w:val="-1"/>
        </w:rPr>
        <w:t xml:space="preserve"> </w:t>
      </w:r>
      <w:r>
        <w:rPr>
          <w:b/>
        </w:rPr>
        <w:t>I-P</w:t>
      </w:r>
      <w:r>
        <w:rPr>
          <w:b/>
          <w:spacing w:val="-4"/>
        </w:rPr>
        <w:t xml:space="preserve"> </w:t>
      </w:r>
      <w:r>
        <w:rPr>
          <w:b/>
        </w:rPr>
        <w:t>Industrial</w:t>
      </w:r>
      <w:r>
        <w:rPr>
          <w:b/>
          <w:spacing w:val="-3"/>
        </w:rPr>
        <w:t xml:space="preserve"> </w:t>
      </w:r>
      <w:r>
        <w:rPr>
          <w:b/>
        </w:rPr>
        <w:t>Park</w:t>
      </w:r>
      <w:r>
        <w:rPr>
          <w:b/>
          <w:spacing w:val="-3"/>
        </w:rPr>
        <w:t xml:space="preserve"> </w:t>
      </w:r>
      <w:r>
        <w:rPr>
          <w:b/>
        </w:rPr>
        <w:t>District. [Ord.</w:t>
      </w:r>
      <w:r>
        <w:rPr>
          <w:b/>
          <w:spacing w:val="-3"/>
        </w:rPr>
        <w:t xml:space="preserve"> </w:t>
      </w:r>
      <w:r>
        <w:rPr>
          <w:b/>
        </w:rPr>
        <w:t>No.</w:t>
      </w:r>
      <w:r>
        <w:rPr>
          <w:b/>
          <w:spacing w:val="-2"/>
        </w:rPr>
        <w:t xml:space="preserve"> </w:t>
      </w:r>
      <w:r>
        <w:rPr>
          <w:b/>
        </w:rPr>
        <w:t>1055,</w:t>
      </w:r>
      <w:r>
        <w:rPr>
          <w:b/>
          <w:spacing w:val="-2"/>
        </w:rPr>
        <w:t xml:space="preserve"> 6/3/2024]</w:t>
      </w:r>
    </w:p>
    <w:p w14:paraId="76F70D3C" w14:textId="77777777" w:rsidR="00247947" w:rsidRDefault="00F67635">
      <w:pPr>
        <w:pStyle w:val="BodyText"/>
        <w:tabs>
          <w:tab w:val="left" w:pos="839"/>
        </w:tabs>
        <w:ind w:left="360"/>
      </w:pPr>
      <w:r>
        <w:rPr>
          <w:noProof/>
        </w:rPr>
        <mc:AlternateContent>
          <mc:Choice Requires="wps">
            <w:drawing>
              <wp:anchor distT="0" distB="0" distL="0" distR="0" simplePos="0" relativeHeight="480989184" behindDoc="1" locked="0" layoutInCell="1" allowOverlap="1" wp14:anchorId="105E078B" wp14:editId="025414ED">
                <wp:simplePos x="0" y="0"/>
                <wp:positionH relativeFrom="page">
                  <wp:posOffset>1219200</wp:posOffset>
                </wp:positionH>
                <wp:positionV relativeFrom="paragraph">
                  <wp:posOffset>513379</wp:posOffset>
                </wp:positionV>
                <wp:extent cx="5657850" cy="1746885"/>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1746885"/>
                        </a:xfrm>
                        <a:custGeom>
                          <a:avLst/>
                          <a:gdLst/>
                          <a:ahLst/>
                          <a:cxnLst/>
                          <a:rect l="l" t="t" r="r" b="b"/>
                          <a:pathLst>
                            <a:path w="5657850" h="1746885">
                              <a:moveTo>
                                <a:pt x="5657850" y="0"/>
                              </a:moveTo>
                              <a:lnTo>
                                <a:pt x="5638800" y="0"/>
                              </a:lnTo>
                              <a:lnTo>
                                <a:pt x="5638800" y="19050"/>
                              </a:lnTo>
                              <a:lnTo>
                                <a:pt x="5638800" y="250825"/>
                              </a:lnTo>
                              <a:lnTo>
                                <a:pt x="5638800" y="1737296"/>
                              </a:lnTo>
                              <a:lnTo>
                                <a:pt x="2833687" y="1737296"/>
                              </a:lnTo>
                              <a:lnTo>
                                <a:pt x="2833687" y="1505521"/>
                              </a:lnTo>
                              <a:lnTo>
                                <a:pt x="5638800" y="1505521"/>
                              </a:lnTo>
                              <a:lnTo>
                                <a:pt x="5638800" y="1495996"/>
                              </a:lnTo>
                              <a:lnTo>
                                <a:pt x="2833687" y="1495996"/>
                              </a:lnTo>
                              <a:lnTo>
                                <a:pt x="2833687" y="1264221"/>
                              </a:lnTo>
                              <a:lnTo>
                                <a:pt x="5638800" y="1264221"/>
                              </a:lnTo>
                              <a:lnTo>
                                <a:pt x="5638800" y="1254696"/>
                              </a:lnTo>
                              <a:lnTo>
                                <a:pt x="2833687" y="1254696"/>
                              </a:lnTo>
                              <a:lnTo>
                                <a:pt x="2833687" y="1022921"/>
                              </a:lnTo>
                              <a:lnTo>
                                <a:pt x="5638800" y="1022921"/>
                              </a:lnTo>
                              <a:lnTo>
                                <a:pt x="5638800" y="1013396"/>
                              </a:lnTo>
                              <a:lnTo>
                                <a:pt x="2833687" y="1013396"/>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1737296"/>
                              </a:lnTo>
                              <a:lnTo>
                                <a:pt x="19050" y="1737296"/>
                              </a:lnTo>
                              <a:lnTo>
                                <a:pt x="19050" y="1505521"/>
                              </a:lnTo>
                              <a:lnTo>
                                <a:pt x="2824162" y="1505521"/>
                              </a:lnTo>
                              <a:lnTo>
                                <a:pt x="2824162" y="1495996"/>
                              </a:lnTo>
                              <a:lnTo>
                                <a:pt x="19050" y="1495996"/>
                              </a:lnTo>
                              <a:lnTo>
                                <a:pt x="19050" y="1264221"/>
                              </a:lnTo>
                              <a:lnTo>
                                <a:pt x="2824162" y="1264221"/>
                              </a:lnTo>
                              <a:lnTo>
                                <a:pt x="2824162" y="1254696"/>
                              </a:lnTo>
                              <a:lnTo>
                                <a:pt x="19050" y="1254696"/>
                              </a:lnTo>
                              <a:lnTo>
                                <a:pt x="19050" y="1022921"/>
                              </a:lnTo>
                              <a:lnTo>
                                <a:pt x="2824162" y="1022921"/>
                              </a:lnTo>
                              <a:lnTo>
                                <a:pt x="2824162" y="1013396"/>
                              </a:lnTo>
                              <a:lnTo>
                                <a:pt x="19050" y="1013396"/>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1746821"/>
                              </a:lnTo>
                              <a:lnTo>
                                <a:pt x="2833687" y="1746821"/>
                              </a:lnTo>
                              <a:lnTo>
                                <a:pt x="5657850" y="1746821"/>
                              </a:lnTo>
                              <a:lnTo>
                                <a:pt x="5657850" y="1495996"/>
                              </a:lnTo>
                              <a:lnTo>
                                <a:pt x="5657850" y="1254696"/>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554D815A" id="Graphic 113" o:spid="_x0000_s1026" style="position:absolute;margin-left:96pt;margin-top:40.4pt;width:445.5pt;height:137.55pt;z-index:-22327296;visibility:visible;mso-wrap-style:square;mso-wrap-distance-left:0;mso-wrap-distance-top:0;mso-wrap-distance-right:0;mso-wrap-distance-bottom:0;mso-position-horizontal:absolute;mso-position-horizontal-relative:page;mso-position-vertical:absolute;mso-position-vertical-relative:text;v-text-anchor:top" coordsize="5657850,174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" path="m5657850,r-19050,l5638800,19050r,231775l5638800,1737296r-2805113,l2833687,1505521r2805113,l5638800,1495996r-2805113,l2833687,1264221r2805113,l5638800,1254696r-2805113,l2833687,1022921r2805113,l5638800,1013396r-2805113,l2833687,742950r2805113,l5638800,733425r-2805113,l2833687,501650r2805113,l5638800,492125r-2805113,l2833687,260350r2805113,l5638800,250825r-2805113,l2833687,19050r2805113,l5638800,,2833687,r-9525,l2824162,19050r,1718246l19050,1737296r,-231775l2824162,1505521r,-9525l19050,1495996r,-231775l2824162,1264221r,-9525l19050,1254696r,-231775l2824162,1022921r,-9525l19050,1013396r,-270446l2824162,742950r,-9525l19050,733425r,-231775l2824162,501650r,-9525l19050,492125r,-231775l2824162,260350r,-9525l19050,250825r,-231775l2824162,19050r,-19050l,,,250825,,492125,,1746821r2833687,l5657850,1746821r,-250825l5657850,1254696r,-1235646l5657850,xe" fillcolor="#dfdfdf" stroked="f">
                <v:path arrowok="t"/>
                <w10:wrap anchorx="page"/>
              </v:shape>
            </w:pict>
          </mc:Fallback>
        </mc:AlternateContent>
      </w:r>
      <w:r>
        <w:rPr>
          <w:spacing w:val="-5"/>
        </w:rPr>
        <w:t>1.</w:t>
      </w:r>
      <w:r>
        <w:tab/>
        <w:t>Dimensional</w:t>
      </w:r>
      <w:r>
        <w:rPr>
          <w:spacing w:val="-11"/>
        </w:rPr>
        <w:t xml:space="preserve"> </w:t>
      </w:r>
      <w:r>
        <w:rPr>
          <w:spacing w:val="-2"/>
        </w:rPr>
        <w:t>Standards.</w:t>
      </w:r>
    </w:p>
    <w:p w14:paraId="7EC3ABAE"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248"/>
        <w:gridCol w:w="2790"/>
      </w:tblGrid>
      <w:tr w:rsidR="00247947" w14:paraId="19F75FDB" w14:textId="77777777">
        <w:trPr>
          <w:trHeight w:val="311"/>
        </w:trPr>
        <w:tc>
          <w:tcPr>
            <w:tcW w:w="4248" w:type="dxa"/>
          </w:tcPr>
          <w:p w14:paraId="339E4033" w14:textId="77777777" w:rsidR="00247947" w:rsidRDefault="00F67635">
            <w:pPr>
              <w:pStyle w:val="TableParagraph"/>
              <w:spacing w:line="244" w:lineRule="exact"/>
              <w:ind w:left="50"/>
            </w:pPr>
            <w:r>
              <w:t>Minimum</w:t>
            </w:r>
            <w:r>
              <w:rPr>
                <w:spacing w:val="-5"/>
              </w:rPr>
              <w:t xml:space="preserve"> </w:t>
            </w:r>
            <w:r>
              <w:t>Lot</w:t>
            </w:r>
            <w:r>
              <w:rPr>
                <w:spacing w:val="-5"/>
              </w:rPr>
              <w:t xml:space="preserve"> </w:t>
            </w:r>
            <w:r>
              <w:rPr>
                <w:spacing w:val="-4"/>
              </w:rPr>
              <w:t>Area</w:t>
            </w:r>
          </w:p>
        </w:tc>
        <w:tc>
          <w:tcPr>
            <w:tcW w:w="2790" w:type="dxa"/>
          </w:tcPr>
          <w:p w14:paraId="5911C675" w14:textId="77777777" w:rsidR="00247947" w:rsidRDefault="00F67635">
            <w:pPr>
              <w:pStyle w:val="TableParagraph"/>
              <w:spacing w:line="244" w:lineRule="exact"/>
              <w:ind w:right="139"/>
              <w:jc w:val="right"/>
            </w:pPr>
            <w:r>
              <w:t xml:space="preserve">1 </w:t>
            </w:r>
            <w:r>
              <w:rPr>
                <w:spacing w:val="-4"/>
              </w:rPr>
              <w:t>acre</w:t>
            </w:r>
          </w:p>
        </w:tc>
      </w:tr>
      <w:tr w:rsidR="00247947" w14:paraId="1203674B" w14:textId="77777777">
        <w:trPr>
          <w:trHeight w:val="380"/>
        </w:trPr>
        <w:tc>
          <w:tcPr>
            <w:tcW w:w="4248" w:type="dxa"/>
          </w:tcPr>
          <w:p w14:paraId="422516DF" w14:textId="77777777"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p>
        </w:tc>
        <w:tc>
          <w:tcPr>
            <w:tcW w:w="2790" w:type="dxa"/>
          </w:tcPr>
          <w:p w14:paraId="23EB3956" w14:textId="77777777" w:rsidR="00247947" w:rsidRDefault="00F67635">
            <w:pPr>
              <w:pStyle w:val="TableParagraph"/>
              <w:spacing w:before="59"/>
              <w:ind w:right="48"/>
              <w:jc w:val="right"/>
            </w:pPr>
            <w:r>
              <w:t xml:space="preserve">150 </w:t>
            </w:r>
            <w:r>
              <w:rPr>
                <w:spacing w:val="-4"/>
              </w:rPr>
              <w:t>feet</w:t>
            </w:r>
          </w:p>
        </w:tc>
      </w:tr>
      <w:tr w:rsidR="00247947" w14:paraId="09C0C0D1" w14:textId="77777777">
        <w:trPr>
          <w:trHeight w:val="380"/>
        </w:trPr>
        <w:tc>
          <w:tcPr>
            <w:tcW w:w="4248" w:type="dxa"/>
          </w:tcPr>
          <w:p w14:paraId="279E73ED"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2790" w:type="dxa"/>
          </w:tcPr>
          <w:p w14:paraId="04D2101C" w14:textId="77777777" w:rsidR="00247947" w:rsidRDefault="00247947">
            <w:pPr>
              <w:pStyle w:val="TableParagraph"/>
              <w:rPr>
                <w:sz w:val="20"/>
              </w:rPr>
            </w:pPr>
          </w:p>
        </w:tc>
      </w:tr>
      <w:tr w:rsidR="00247947" w14:paraId="0017260F" w14:textId="77777777">
        <w:trPr>
          <w:trHeight w:val="440"/>
        </w:trPr>
        <w:tc>
          <w:tcPr>
            <w:tcW w:w="4248" w:type="dxa"/>
          </w:tcPr>
          <w:p w14:paraId="42B1BFB5"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2790" w:type="dxa"/>
          </w:tcPr>
          <w:p w14:paraId="38145BEB" w14:textId="77777777" w:rsidR="00247947" w:rsidRDefault="00F67635">
            <w:pPr>
              <w:pStyle w:val="TableParagraph"/>
              <w:spacing w:before="59"/>
              <w:ind w:right="103"/>
              <w:jc w:val="right"/>
            </w:pPr>
            <w:r>
              <w:t xml:space="preserve">80 </w:t>
            </w:r>
            <w:r>
              <w:rPr>
                <w:spacing w:val="-4"/>
              </w:rPr>
              <w:t>feet</w:t>
            </w:r>
          </w:p>
        </w:tc>
      </w:tr>
      <w:tr w:rsidR="00247947" w14:paraId="7D8D8A1F" w14:textId="77777777">
        <w:trPr>
          <w:trHeight w:val="380"/>
        </w:trPr>
        <w:tc>
          <w:tcPr>
            <w:tcW w:w="4248" w:type="dxa"/>
          </w:tcPr>
          <w:p w14:paraId="131BBF34"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2790" w:type="dxa"/>
          </w:tcPr>
          <w:p w14:paraId="2A82F8BF" w14:textId="77777777" w:rsidR="00247947" w:rsidRDefault="00F67635">
            <w:pPr>
              <w:pStyle w:val="TableParagraph"/>
              <w:spacing w:before="59"/>
              <w:ind w:right="203"/>
              <w:jc w:val="right"/>
            </w:pPr>
            <w:r>
              <w:rPr>
                <w:spacing w:val="-5"/>
              </w:rPr>
              <w:t>60%</w:t>
            </w:r>
          </w:p>
        </w:tc>
      </w:tr>
      <w:tr w:rsidR="00247947" w14:paraId="1A29D7CB" w14:textId="77777777">
        <w:trPr>
          <w:trHeight w:val="380"/>
        </w:trPr>
        <w:tc>
          <w:tcPr>
            <w:tcW w:w="4248" w:type="dxa"/>
          </w:tcPr>
          <w:p w14:paraId="39F8D3FA"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2790" w:type="dxa"/>
          </w:tcPr>
          <w:p w14:paraId="19E8FC75" w14:textId="77777777" w:rsidR="00247947" w:rsidRDefault="00247947">
            <w:pPr>
              <w:pStyle w:val="TableParagraph"/>
              <w:rPr>
                <w:sz w:val="20"/>
              </w:rPr>
            </w:pPr>
          </w:p>
        </w:tc>
      </w:tr>
      <w:tr w:rsidR="00247947" w14:paraId="4D015649" w14:textId="77777777">
        <w:trPr>
          <w:trHeight w:val="311"/>
        </w:trPr>
        <w:tc>
          <w:tcPr>
            <w:tcW w:w="4248" w:type="dxa"/>
          </w:tcPr>
          <w:p w14:paraId="52483E91" w14:textId="77777777" w:rsidR="00247947" w:rsidRDefault="00F67635">
            <w:pPr>
              <w:pStyle w:val="TableParagraph"/>
              <w:spacing w:before="59" w:line="233" w:lineRule="exact"/>
              <w:ind w:left="200"/>
            </w:pPr>
            <w:r>
              <w:t>Front</w:t>
            </w:r>
            <w:r>
              <w:rPr>
                <w:spacing w:val="-5"/>
              </w:rPr>
              <w:t xml:space="preserve"> </w:t>
            </w:r>
            <w:r>
              <w:rPr>
                <w:spacing w:val="-4"/>
              </w:rPr>
              <w:t>Yard</w:t>
            </w:r>
          </w:p>
        </w:tc>
        <w:tc>
          <w:tcPr>
            <w:tcW w:w="2790" w:type="dxa"/>
          </w:tcPr>
          <w:p w14:paraId="389526E1" w14:textId="77777777" w:rsidR="00247947" w:rsidRDefault="00F67635">
            <w:pPr>
              <w:pStyle w:val="TableParagraph"/>
              <w:spacing w:before="59" w:line="233" w:lineRule="exact"/>
              <w:ind w:right="103"/>
              <w:jc w:val="right"/>
            </w:pPr>
            <w:r>
              <w:t xml:space="preserve">50 </w:t>
            </w:r>
            <w:r>
              <w:rPr>
                <w:spacing w:val="-4"/>
              </w:rPr>
              <w:t>feet</w:t>
            </w:r>
          </w:p>
        </w:tc>
      </w:tr>
    </w:tbl>
    <w:p w14:paraId="18C991A3" w14:textId="77777777" w:rsidR="00247947" w:rsidRDefault="00247947">
      <w:pPr>
        <w:pStyle w:val="BodyText"/>
        <w:spacing w:before="137"/>
        <w:rPr>
          <w:sz w:val="20"/>
        </w:rPr>
      </w:pPr>
    </w:p>
    <w:tbl>
      <w:tblPr>
        <w:tblW w:w="0" w:type="auto"/>
        <w:tblInd w:w="1037" w:type="dxa"/>
        <w:tblLayout w:type="fixed"/>
        <w:tblCellMar>
          <w:left w:w="0" w:type="dxa"/>
          <w:right w:w="0" w:type="dxa"/>
        </w:tblCellMar>
        <w:tblLook w:val="01E0" w:firstRow="1" w:lastRow="1" w:firstColumn="1" w:lastColumn="1" w:noHBand="0" w:noVBand="0"/>
      </w:tblPr>
      <w:tblGrid>
        <w:gridCol w:w="3569"/>
        <w:gridCol w:w="3263"/>
      </w:tblGrid>
      <w:tr w:rsidR="00247947" w14:paraId="22E1B8A0" w14:textId="77777777">
        <w:trPr>
          <w:trHeight w:val="311"/>
        </w:trPr>
        <w:tc>
          <w:tcPr>
            <w:tcW w:w="3569" w:type="dxa"/>
          </w:tcPr>
          <w:p w14:paraId="07E4E05A" w14:textId="77777777" w:rsidR="00247947" w:rsidRDefault="00F67635">
            <w:pPr>
              <w:pStyle w:val="TableParagraph"/>
              <w:spacing w:line="244" w:lineRule="exact"/>
              <w:ind w:left="50"/>
            </w:pPr>
            <w:r>
              <w:lastRenderedPageBreak/>
              <w:t>Side</w:t>
            </w:r>
            <w:r>
              <w:rPr>
                <w:spacing w:val="-4"/>
              </w:rPr>
              <w:t xml:space="preserve"> Yard</w:t>
            </w:r>
          </w:p>
        </w:tc>
        <w:tc>
          <w:tcPr>
            <w:tcW w:w="3263" w:type="dxa"/>
          </w:tcPr>
          <w:p w14:paraId="727F90C5" w14:textId="77777777" w:rsidR="00247947" w:rsidRDefault="00F67635">
            <w:pPr>
              <w:pStyle w:val="TableParagraph"/>
              <w:spacing w:line="244" w:lineRule="exact"/>
              <w:ind w:right="47"/>
              <w:jc w:val="right"/>
            </w:pPr>
            <w:r>
              <w:t xml:space="preserve">25 </w:t>
            </w:r>
            <w:r>
              <w:rPr>
                <w:spacing w:val="-4"/>
              </w:rPr>
              <w:t>feet</w:t>
            </w:r>
          </w:p>
        </w:tc>
      </w:tr>
      <w:tr w:rsidR="00247947" w14:paraId="3A8E455B" w14:textId="77777777">
        <w:trPr>
          <w:trHeight w:val="311"/>
        </w:trPr>
        <w:tc>
          <w:tcPr>
            <w:tcW w:w="3569" w:type="dxa"/>
          </w:tcPr>
          <w:p w14:paraId="48748AB2" w14:textId="77777777" w:rsidR="00247947" w:rsidRDefault="00F67635">
            <w:pPr>
              <w:pStyle w:val="TableParagraph"/>
              <w:spacing w:before="59" w:line="233" w:lineRule="exact"/>
              <w:ind w:left="50"/>
            </w:pPr>
            <w:r>
              <w:t xml:space="preserve">Rear </w:t>
            </w:r>
            <w:r>
              <w:rPr>
                <w:spacing w:val="-4"/>
              </w:rPr>
              <w:t>Yard</w:t>
            </w:r>
          </w:p>
        </w:tc>
        <w:tc>
          <w:tcPr>
            <w:tcW w:w="3263" w:type="dxa"/>
          </w:tcPr>
          <w:p w14:paraId="39F9ADD3" w14:textId="77777777" w:rsidR="00247947" w:rsidRDefault="00F67635">
            <w:pPr>
              <w:pStyle w:val="TableParagraph"/>
              <w:spacing w:before="59" w:line="233" w:lineRule="exact"/>
              <w:ind w:right="47"/>
              <w:jc w:val="right"/>
            </w:pPr>
            <w:r>
              <w:t xml:space="preserve">25 </w:t>
            </w:r>
            <w:r>
              <w:rPr>
                <w:spacing w:val="-4"/>
              </w:rPr>
              <w:t>feet</w:t>
            </w:r>
          </w:p>
        </w:tc>
      </w:tr>
    </w:tbl>
    <w:p w14:paraId="7F077564" w14:textId="77777777" w:rsidR="00247947" w:rsidRDefault="00247947">
      <w:pPr>
        <w:pStyle w:val="BodyText"/>
        <w:spacing w:before="0"/>
        <w:rPr>
          <w:sz w:val="20"/>
        </w:rPr>
      </w:pPr>
    </w:p>
    <w:p w14:paraId="5C2F8C84" w14:textId="77777777" w:rsidR="00247947" w:rsidRDefault="00247947">
      <w:pPr>
        <w:pStyle w:val="BodyText"/>
        <w:spacing w:before="53"/>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904"/>
      </w:tblGrid>
      <w:tr w:rsidR="00247947" w14:paraId="3E491EA9" w14:textId="77777777">
        <w:trPr>
          <w:trHeight w:val="304"/>
        </w:trPr>
        <w:tc>
          <w:tcPr>
            <w:tcW w:w="3231" w:type="dxa"/>
            <w:gridSpan w:val="2"/>
          </w:tcPr>
          <w:p w14:paraId="272E824A" w14:textId="77777777" w:rsidR="00247947" w:rsidRDefault="00F67635">
            <w:pPr>
              <w:pStyle w:val="TableParagraph"/>
              <w:spacing w:line="244" w:lineRule="exact"/>
              <w:ind w:left="50"/>
              <w:rPr>
                <w:b/>
              </w:rPr>
            </w:pPr>
            <w:r>
              <w:rPr>
                <w:b/>
                <w:spacing w:val="-2"/>
              </w:rPr>
              <w:t>NOTE:</w:t>
            </w:r>
          </w:p>
        </w:tc>
      </w:tr>
      <w:tr w:rsidR="00247947" w14:paraId="06782892" w14:textId="77777777">
        <w:trPr>
          <w:trHeight w:val="304"/>
        </w:trPr>
        <w:tc>
          <w:tcPr>
            <w:tcW w:w="327" w:type="dxa"/>
          </w:tcPr>
          <w:p w14:paraId="162A01B4" w14:textId="77777777" w:rsidR="00247947" w:rsidRDefault="00F67635">
            <w:pPr>
              <w:pStyle w:val="TableParagraph"/>
              <w:spacing w:before="51" w:line="233" w:lineRule="exact"/>
              <w:ind w:left="50"/>
            </w:pPr>
            <w:r>
              <w:rPr>
                <w:spacing w:val="-10"/>
              </w:rPr>
              <w:t>1</w:t>
            </w:r>
          </w:p>
        </w:tc>
        <w:tc>
          <w:tcPr>
            <w:tcW w:w="2904" w:type="dxa"/>
          </w:tcPr>
          <w:p w14:paraId="649014BB" w14:textId="77777777" w:rsidR="00247947" w:rsidRDefault="00F67635">
            <w:pPr>
              <w:pStyle w:val="TableParagraph"/>
              <w:spacing w:before="51" w:line="233" w:lineRule="exact"/>
              <w:ind w:left="167"/>
            </w:pPr>
            <w:r>
              <w:t>Or</w:t>
            </w:r>
            <w:r>
              <w:rPr>
                <w:spacing w:val="-1"/>
              </w:rPr>
              <w:t xml:space="preserve"> </w:t>
            </w:r>
            <w:r>
              <w:t>no</w:t>
            </w:r>
            <w:r>
              <w:rPr>
                <w:spacing w:val="-1"/>
              </w:rPr>
              <w:t xml:space="preserve"> </w:t>
            </w:r>
            <w:r>
              <w:t>more</w:t>
            </w:r>
            <w:r>
              <w:rPr>
                <w:spacing w:val="-1"/>
              </w:rPr>
              <w:t xml:space="preserve"> </w:t>
            </w:r>
            <w:r>
              <w:t>than</w:t>
            </w:r>
            <w:r>
              <w:rPr>
                <w:spacing w:val="-1"/>
              </w:rPr>
              <w:t xml:space="preserve"> </w:t>
            </w:r>
            <w:r>
              <w:t xml:space="preserve">seven </w:t>
            </w:r>
            <w:r>
              <w:rPr>
                <w:spacing w:val="-2"/>
              </w:rPr>
              <w:t>stories.</w:t>
            </w:r>
          </w:p>
        </w:tc>
      </w:tr>
    </w:tbl>
    <w:p w14:paraId="4AB92C53" w14:textId="77777777" w:rsidR="00247947" w:rsidRDefault="00247947">
      <w:pPr>
        <w:pStyle w:val="BodyText"/>
        <w:spacing w:before="88"/>
      </w:pPr>
    </w:p>
    <w:p w14:paraId="3CE64A56" w14:textId="77777777" w:rsidR="00247947" w:rsidRDefault="00F67635">
      <w:pPr>
        <w:ind w:left="360"/>
        <w:rPr>
          <w:b/>
        </w:rPr>
      </w:pPr>
      <w:r>
        <w:rPr>
          <w:b/>
          <w:noProof/>
        </w:rPr>
        <mc:AlternateContent>
          <mc:Choice Requires="wps">
            <w:drawing>
              <wp:anchor distT="0" distB="0" distL="0" distR="0" simplePos="0" relativeHeight="480989696" behindDoc="1" locked="0" layoutInCell="1" allowOverlap="1" wp14:anchorId="6EB368C4" wp14:editId="73C70889">
                <wp:simplePos x="0" y="0"/>
                <wp:positionH relativeFrom="page">
                  <wp:posOffset>1219200</wp:posOffset>
                </wp:positionH>
                <wp:positionV relativeFrom="paragraph">
                  <wp:posOffset>-1366623</wp:posOffset>
                </wp:positionV>
                <wp:extent cx="5657850" cy="50165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501650"/>
                        </a:xfrm>
                        <a:custGeom>
                          <a:avLst/>
                          <a:gdLst/>
                          <a:ahLst/>
                          <a:cxnLst/>
                          <a:rect l="l" t="t" r="r" b="b"/>
                          <a:pathLst>
                            <a:path w="5657850" h="501650">
                              <a:moveTo>
                                <a:pt x="5657850" y="0"/>
                              </a:moveTo>
                              <a:lnTo>
                                <a:pt x="5638800" y="0"/>
                              </a:lnTo>
                              <a:lnTo>
                                <a:pt x="5638800" y="9525"/>
                              </a:lnTo>
                              <a:lnTo>
                                <a:pt x="5638800" y="241300"/>
                              </a:lnTo>
                              <a:lnTo>
                                <a:pt x="5638800" y="250825"/>
                              </a:lnTo>
                              <a:lnTo>
                                <a:pt x="5638800" y="482600"/>
                              </a:lnTo>
                              <a:lnTo>
                                <a:pt x="2833687" y="482600"/>
                              </a:lnTo>
                              <a:lnTo>
                                <a:pt x="2833687" y="250825"/>
                              </a:lnTo>
                              <a:lnTo>
                                <a:pt x="5638800" y="250825"/>
                              </a:lnTo>
                              <a:lnTo>
                                <a:pt x="5638800" y="241300"/>
                              </a:lnTo>
                              <a:lnTo>
                                <a:pt x="2833687" y="241300"/>
                              </a:lnTo>
                              <a:lnTo>
                                <a:pt x="2833687" y="9525"/>
                              </a:lnTo>
                              <a:lnTo>
                                <a:pt x="5638800" y="9525"/>
                              </a:lnTo>
                              <a:lnTo>
                                <a:pt x="5638800" y="0"/>
                              </a:lnTo>
                              <a:lnTo>
                                <a:pt x="2833687" y="0"/>
                              </a:lnTo>
                              <a:lnTo>
                                <a:pt x="2824162" y="0"/>
                              </a:lnTo>
                              <a:lnTo>
                                <a:pt x="2824162" y="9525"/>
                              </a:lnTo>
                              <a:lnTo>
                                <a:pt x="2824162" y="241300"/>
                              </a:lnTo>
                              <a:lnTo>
                                <a:pt x="2824162" y="250825"/>
                              </a:lnTo>
                              <a:lnTo>
                                <a:pt x="2824162" y="482600"/>
                              </a:lnTo>
                              <a:lnTo>
                                <a:pt x="19050" y="482600"/>
                              </a:lnTo>
                              <a:lnTo>
                                <a:pt x="19050" y="250825"/>
                              </a:lnTo>
                              <a:lnTo>
                                <a:pt x="2824162" y="250825"/>
                              </a:lnTo>
                              <a:lnTo>
                                <a:pt x="2824162" y="241300"/>
                              </a:lnTo>
                              <a:lnTo>
                                <a:pt x="19050" y="241300"/>
                              </a:lnTo>
                              <a:lnTo>
                                <a:pt x="19050" y="9525"/>
                              </a:lnTo>
                              <a:lnTo>
                                <a:pt x="2824162" y="9525"/>
                              </a:lnTo>
                              <a:lnTo>
                                <a:pt x="2824162" y="0"/>
                              </a:lnTo>
                              <a:lnTo>
                                <a:pt x="0" y="0"/>
                              </a:lnTo>
                              <a:lnTo>
                                <a:pt x="0" y="241300"/>
                              </a:lnTo>
                              <a:lnTo>
                                <a:pt x="0" y="501650"/>
                              </a:lnTo>
                              <a:lnTo>
                                <a:pt x="2833687" y="501650"/>
                              </a:lnTo>
                              <a:lnTo>
                                <a:pt x="5657850" y="501650"/>
                              </a:lnTo>
                              <a:lnTo>
                                <a:pt x="5657850" y="241300"/>
                              </a:lnTo>
                              <a:lnTo>
                                <a:pt x="5657850" y="9525"/>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00C8C95E" id="Graphic 118" o:spid="_x0000_s1026" style="position:absolute;margin-left:96pt;margin-top:-107.6pt;width:445.5pt;height:39.5pt;z-index:-22326784;visibility:visible;mso-wrap-style:square;mso-wrap-distance-left:0;mso-wrap-distance-top:0;mso-wrap-distance-right:0;mso-wrap-distance-bottom:0;mso-position-horizontal:absolute;mso-position-horizontal-relative:page;mso-position-vertical:absolute;mso-position-vertical-relative:text;v-text-anchor:top" coordsize="5657850,501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" path="m5657850,r-19050,l5638800,9525r,231775l5638800,250825r,231775l2833687,482600r,-231775l5638800,250825r,-9525l2833687,241300r,-231775l5638800,9525r,-9525l2833687,r-9525,l2824162,9525r,231775l2824162,250825r,231775l19050,482600r,-231775l2824162,250825r,-9525l19050,241300r,-231775l2824162,9525r,-9525l,,,241300,,501650r2833687,l5657850,501650r,-260350l5657850,9525r,-9525xe" fillcolor="#dfdfdf" stroked="f">
                <v:path arrowok="t"/>
                <w10:wrap anchorx="page"/>
              </v:shape>
            </w:pict>
          </mc:Fallback>
        </mc:AlternateContent>
      </w:r>
      <w:bookmarkStart w:id="27" w:name="§_27-310_Specific_Regulations_for_the_IN"/>
      <w:bookmarkEnd w:id="27"/>
      <w:r>
        <w:rPr>
          <w:b/>
        </w:rPr>
        <w:t>§</w:t>
      </w:r>
      <w:r>
        <w:rPr>
          <w:b/>
          <w:spacing w:val="-3"/>
        </w:rPr>
        <w:t xml:space="preserve"> </w:t>
      </w:r>
      <w:r>
        <w:rPr>
          <w:b/>
        </w:rPr>
        <w:t>27-310.</w:t>
      </w:r>
      <w:r>
        <w:rPr>
          <w:b/>
          <w:spacing w:val="59"/>
        </w:rPr>
        <w:t xml:space="preserve"> </w:t>
      </w:r>
      <w:r>
        <w:rPr>
          <w:b/>
        </w:rPr>
        <w:t>Specific</w:t>
      </w:r>
      <w:r>
        <w:rPr>
          <w:b/>
          <w:spacing w:val="-3"/>
        </w:rPr>
        <w:t xml:space="preserve"> </w:t>
      </w:r>
      <w:r>
        <w:rPr>
          <w:b/>
        </w:rPr>
        <w:t>Regulations</w:t>
      </w:r>
      <w:r>
        <w:rPr>
          <w:b/>
          <w:spacing w:val="-4"/>
        </w:rPr>
        <w:t xml:space="preserve"> </w:t>
      </w:r>
      <w:r>
        <w:rPr>
          <w:b/>
        </w:rPr>
        <w:t>for</w:t>
      </w:r>
      <w:r>
        <w:rPr>
          <w:b/>
          <w:spacing w:val="-3"/>
        </w:rPr>
        <w:t xml:space="preserve"> </w:t>
      </w:r>
      <w:r>
        <w:rPr>
          <w:b/>
        </w:rPr>
        <w:t>the</w:t>
      </w:r>
      <w:r>
        <w:rPr>
          <w:b/>
          <w:spacing w:val="-2"/>
        </w:rPr>
        <w:t xml:space="preserve"> </w:t>
      </w:r>
      <w:r>
        <w:rPr>
          <w:b/>
        </w:rPr>
        <w:t>IN</w:t>
      </w:r>
      <w:r>
        <w:rPr>
          <w:b/>
          <w:spacing w:val="-3"/>
        </w:rPr>
        <w:t xml:space="preserve"> </w:t>
      </w:r>
      <w:r>
        <w:rPr>
          <w:b/>
        </w:rPr>
        <w:t>Institutional</w:t>
      </w:r>
      <w:r>
        <w:rPr>
          <w:b/>
          <w:spacing w:val="-4"/>
        </w:rPr>
        <w:t xml:space="preserve"> </w:t>
      </w:r>
      <w:r>
        <w:rPr>
          <w:b/>
        </w:rPr>
        <w:t>District. [Ord.</w:t>
      </w:r>
      <w:r>
        <w:rPr>
          <w:b/>
          <w:spacing w:val="-2"/>
        </w:rPr>
        <w:t xml:space="preserve"> </w:t>
      </w:r>
      <w:r>
        <w:rPr>
          <w:b/>
        </w:rPr>
        <w:t>No.</w:t>
      </w:r>
      <w:r>
        <w:rPr>
          <w:b/>
          <w:spacing w:val="-3"/>
        </w:rPr>
        <w:t xml:space="preserve"> </w:t>
      </w:r>
      <w:r>
        <w:rPr>
          <w:b/>
        </w:rPr>
        <w:t>1055,</w:t>
      </w:r>
      <w:r>
        <w:rPr>
          <w:b/>
          <w:spacing w:val="-2"/>
        </w:rPr>
        <w:t xml:space="preserve"> 6/3/2024]</w:t>
      </w:r>
    </w:p>
    <w:p w14:paraId="69BEAB71" w14:textId="77777777" w:rsidR="00247947" w:rsidRDefault="00F67635">
      <w:pPr>
        <w:pStyle w:val="ListParagraph"/>
        <w:numPr>
          <w:ilvl w:val="0"/>
          <w:numId w:val="64"/>
        </w:numPr>
        <w:tabs>
          <w:tab w:val="left" w:pos="840"/>
        </w:tabs>
        <w:spacing w:line="247" w:lineRule="auto"/>
        <w:ind w:right="359"/>
      </w:pPr>
      <w:r>
        <w:t>Dimensional</w:t>
      </w:r>
      <w:r>
        <w:rPr>
          <w:spacing w:val="-12"/>
        </w:rPr>
        <w:t xml:space="preserve"> </w:t>
      </w:r>
      <w:r>
        <w:t>Standards</w:t>
      </w:r>
      <w:r>
        <w:rPr>
          <w:spacing w:val="-13"/>
        </w:rPr>
        <w:t xml:space="preserve"> </w:t>
      </w:r>
      <w:r>
        <w:t>for</w:t>
      </w:r>
      <w:r>
        <w:rPr>
          <w:spacing w:val="-13"/>
        </w:rPr>
        <w:t xml:space="preserve"> </w:t>
      </w:r>
      <w:r>
        <w:t>Lots.</w:t>
      </w:r>
      <w:r>
        <w:rPr>
          <w:spacing w:val="-13"/>
        </w:rPr>
        <w:t xml:space="preserve"> </w:t>
      </w:r>
      <w:r>
        <w:t>The</w:t>
      </w:r>
      <w:r>
        <w:rPr>
          <w:spacing w:val="-13"/>
        </w:rPr>
        <w:t xml:space="preserve"> </w:t>
      </w:r>
      <w:r>
        <w:t>following</w:t>
      </w:r>
      <w:r>
        <w:rPr>
          <w:spacing w:val="-13"/>
        </w:rPr>
        <w:t xml:space="preserve"> </w:t>
      </w:r>
      <w:r>
        <w:t>dimensional</w:t>
      </w:r>
      <w:r>
        <w:rPr>
          <w:spacing w:val="-13"/>
        </w:rPr>
        <w:t xml:space="preserve"> </w:t>
      </w:r>
      <w:r>
        <w:t>standards</w:t>
      </w:r>
      <w:r>
        <w:rPr>
          <w:spacing w:val="-13"/>
        </w:rPr>
        <w:t xml:space="preserve"> </w:t>
      </w:r>
      <w:r>
        <w:t>shall</w:t>
      </w:r>
      <w:r>
        <w:rPr>
          <w:spacing w:val="-13"/>
        </w:rPr>
        <w:t xml:space="preserve"> </w:t>
      </w:r>
      <w:r>
        <w:t>apply</w:t>
      </w:r>
      <w:r>
        <w:rPr>
          <w:spacing w:val="-13"/>
        </w:rPr>
        <w:t xml:space="preserve"> </w:t>
      </w:r>
      <w:r>
        <w:t>to</w:t>
      </w:r>
      <w:r>
        <w:rPr>
          <w:spacing w:val="-13"/>
        </w:rPr>
        <w:t xml:space="preserve"> </w:t>
      </w:r>
      <w:r>
        <w:t>any</w:t>
      </w:r>
      <w:r>
        <w:rPr>
          <w:spacing w:val="-13"/>
        </w:rPr>
        <w:t xml:space="preserve"> </w:t>
      </w:r>
      <w:r>
        <w:t xml:space="preserve">development </w:t>
      </w:r>
      <w:r>
        <w:rPr>
          <w:spacing w:val="-2"/>
        </w:rPr>
        <w:t>lots:</w:t>
      </w:r>
    </w:p>
    <w:p w14:paraId="52C404F6" w14:textId="77777777" w:rsidR="00247947" w:rsidRDefault="00247947">
      <w:pPr>
        <w:pStyle w:val="BodyText"/>
        <w:spacing w:before="213"/>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934"/>
        <w:gridCol w:w="2111"/>
      </w:tblGrid>
      <w:tr w:rsidR="00247947" w14:paraId="51C071BA" w14:textId="77777777">
        <w:trPr>
          <w:trHeight w:val="311"/>
        </w:trPr>
        <w:tc>
          <w:tcPr>
            <w:tcW w:w="4934" w:type="dxa"/>
          </w:tcPr>
          <w:p w14:paraId="44FF3552" w14:textId="77777777" w:rsidR="00247947" w:rsidRDefault="00F67635">
            <w:pPr>
              <w:pStyle w:val="TableParagraph"/>
              <w:spacing w:line="244" w:lineRule="exact"/>
              <w:ind w:left="50"/>
            </w:pPr>
            <w:r>
              <w:t>Minimum</w:t>
            </w:r>
            <w:r>
              <w:rPr>
                <w:spacing w:val="-6"/>
              </w:rPr>
              <w:t xml:space="preserve"> </w:t>
            </w:r>
            <w:r>
              <w:t>Tract</w:t>
            </w:r>
            <w:r>
              <w:rPr>
                <w:spacing w:val="-6"/>
              </w:rPr>
              <w:t xml:space="preserve"> </w:t>
            </w:r>
            <w:r>
              <w:rPr>
                <w:spacing w:val="-4"/>
              </w:rPr>
              <w:t>Area</w:t>
            </w:r>
          </w:p>
        </w:tc>
        <w:tc>
          <w:tcPr>
            <w:tcW w:w="2111" w:type="dxa"/>
          </w:tcPr>
          <w:p w14:paraId="0DAD7078" w14:textId="77777777" w:rsidR="00247947" w:rsidRDefault="00F67635">
            <w:pPr>
              <w:pStyle w:val="TableParagraph"/>
              <w:spacing w:line="244" w:lineRule="exact"/>
              <w:ind w:right="48"/>
              <w:jc w:val="right"/>
            </w:pPr>
            <w:r>
              <w:t xml:space="preserve">10 </w:t>
            </w:r>
            <w:r>
              <w:rPr>
                <w:spacing w:val="-2"/>
              </w:rPr>
              <w:t>acres</w:t>
            </w:r>
          </w:p>
        </w:tc>
      </w:tr>
      <w:tr w:rsidR="00247947" w14:paraId="22452971" w14:textId="77777777">
        <w:trPr>
          <w:trHeight w:val="380"/>
        </w:trPr>
        <w:tc>
          <w:tcPr>
            <w:tcW w:w="4934" w:type="dxa"/>
          </w:tcPr>
          <w:p w14:paraId="5ED7C702" w14:textId="77777777" w:rsidR="00247947" w:rsidRDefault="00F67635">
            <w:pPr>
              <w:pStyle w:val="TableParagraph"/>
              <w:spacing w:before="59"/>
              <w:ind w:left="50"/>
            </w:pPr>
            <w:r>
              <w:t>Minimum</w:t>
            </w:r>
            <w:r>
              <w:rPr>
                <w:spacing w:val="-5"/>
              </w:rPr>
              <w:t xml:space="preserve"> </w:t>
            </w:r>
            <w:r>
              <w:t>Lot</w:t>
            </w:r>
            <w:r>
              <w:rPr>
                <w:spacing w:val="-5"/>
              </w:rPr>
              <w:t xml:space="preserve"> </w:t>
            </w:r>
            <w:r>
              <w:rPr>
                <w:spacing w:val="-4"/>
              </w:rPr>
              <w:t>Area</w:t>
            </w:r>
          </w:p>
        </w:tc>
        <w:tc>
          <w:tcPr>
            <w:tcW w:w="2111" w:type="dxa"/>
          </w:tcPr>
          <w:p w14:paraId="16FA7AC9" w14:textId="77777777" w:rsidR="00247947" w:rsidRDefault="00F67635">
            <w:pPr>
              <w:pStyle w:val="TableParagraph"/>
              <w:spacing w:before="59"/>
              <w:ind w:right="146"/>
              <w:jc w:val="right"/>
            </w:pPr>
            <w:r>
              <w:t xml:space="preserve">1 </w:t>
            </w:r>
            <w:r>
              <w:rPr>
                <w:spacing w:val="-4"/>
              </w:rPr>
              <w:t>acre</w:t>
            </w:r>
          </w:p>
        </w:tc>
      </w:tr>
      <w:tr w:rsidR="00247947" w14:paraId="6863D776" w14:textId="77777777">
        <w:trPr>
          <w:trHeight w:val="380"/>
        </w:trPr>
        <w:tc>
          <w:tcPr>
            <w:tcW w:w="4934" w:type="dxa"/>
          </w:tcPr>
          <w:p w14:paraId="5253A546" w14:textId="77777777"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p>
        </w:tc>
        <w:tc>
          <w:tcPr>
            <w:tcW w:w="2111" w:type="dxa"/>
          </w:tcPr>
          <w:p w14:paraId="6DF8445F" w14:textId="77777777" w:rsidR="00247947" w:rsidRDefault="00F67635">
            <w:pPr>
              <w:pStyle w:val="TableParagraph"/>
              <w:spacing w:before="59"/>
              <w:ind w:right="55"/>
              <w:jc w:val="right"/>
            </w:pPr>
            <w:r>
              <w:t xml:space="preserve">150 </w:t>
            </w:r>
            <w:r>
              <w:rPr>
                <w:spacing w:val="-4"/>
              </w:rPr>
              <w:t>feet</w:t>
            </w:r>
          </w:p>
        </w:tc>
      </w:tr>
      <w:tr w:rsidR="00247947" w14:paraId="741C269F" w14:textId="77777777">
        <w:trPr>
          <w:trHeight w:val="380"/>
        </w:trPr>
        <w:tc>
          <w:tcPr>
            <w:tcW w:w="4934" w:type="dxa"/>
          </w:tcPr>
          <w:p w14:paraId="594DB9E2"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2111" w:type="dxa"/>
          </w:tcPr>
          <w:p w14:paraId="15E10226" w14:textId="77777777" w:rsidR="00247947" w:rsidRDefault="00247947">
            <w:pPr>
              <w:pStyle w:val="TableParagraph"/>
              <w:rPr>
                <w:sz w:val="20"/>
              </w:rPr>
            </w:pPr>
          </w:p>
        </w:tc>
      </w:tr>
      <w:tr w:rsidR="00247947" w14:paraId="7EB8CBF3" w14:textId="77777777">
        <w:trPr>
          <w:trHeight w:val="380"/>
        </w:trPr>
        <w:tc>
          <w:tcPr>
            <w:tcW w:w="4934" w:type="dxa"/>
          </w:tcPr>
          <w:p w14:paraId="77029227" w14:textId="77777777" w:rsidR="00247947" w:rsidRDefault="00F67635">
            <w:pPr>
              <w:pStyle w:val="TableParagraph"/>
              <w:spacing w:before="59"/>
              <w:ind w:left="200"/>
            </w:pPr>
            <w:r>
              <w:t>All</w:t>
            </w:r>
            <w:r>
              <w:rPr>
                <w:spacing w:val="-3"/>
              </w:rPr>
              <w:t xml:space="preserve"> </w:t>
            </w:r>
            <w:r>
              <w:rPr>
                <w:spacing w:val="-2"/>
              </w:rPr>
              <w:t>Structures</w:t>
            </w:r>
          </w:p>
        </w:tc>
        <w:tc>
          <w:tcPr>
            <w:tcW w:w="2111" w:type="dxa"/>
          </w:tcPr>
          <w:p w14:paraId="38ADCDB1" w14:textId="77777777" w:rsidR="00247947" w:rsidRDefault="00F67635">
            <w:pPr>
              <w:pStyle w:val="TableParagraph"/>
              <w:spacing w:before="59"/>
              <w:ind w:right="55"/>
              <w:jc w:val="right"/>
            </w:pPr>
            <w:r>
              <w:t xml:space="preserve">120 </w:t>
            </w:r>
            <w:r>
              <w:rPr>
                <w:spacing w:val="-4"/>
              </w:rPr>
              <w:t>feet</w:t>
            </w:r>
          </w:p>
        </w:tc>
      </w:tr>
      <w:tr w:rsidR="00247947" w14:paraId="1DA8355C" w14:textId="77777777">
        <w:trPr>
          <w:trHeight w:val="380"/>
        </w:trPr>
        <w:tc>
          <w:tcPr>
            <w:tcW w:w="4934" w:type="dxa"/>
          </w:tcPr>
          <w:p w14:paraId="12752284"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2111" w:type="dxa"/>
          </w:tcPr>
          <w:p w14:paraId="32B9D189" w14:textId="77777777" w:rsidR="00247947" w:rsidRDefault="00F67635">
            <w:pPr>
              <w:pStyle w:val="TableParagraph"/>
              <w:spacing w:before="59"/>
              <w:ind w:right="210"/>
              <w:jc w:val="right"/>
            </w:pPr>
            <w:r>
              <w:rPr>
                <w:spacing w:val="-5"/>
              </w:rPr>
              <w:t>70%</w:t>
            </w:r>
          </w:p>
        </w:tc>
      </w:tr>
      <w:tr w:rsidR="00247947" w14:paraId="2AFF1051" w14:textId="77777777">
        <w:trPr>
          <w:trHeight w:val="380"/>
        </w:trPr>
        <w:tc>
          <w:tcPr>
            <w:tcW w:w="4934" w:type="dxa"/>
          </w:tcPr>
          <w:p w14:paraId="5913D3ED"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2111" w:type="dxa"/>
          </w:tcPr>
          <w:p w14:paraId="68B60C34" w14:textId="77777777" w:rsidR="00247947" w:rsidRDefault="00247947">
            <w:pPr>
              <w:pStyle w:val="TableParagraph"/>
              <w:rPr>
                <w:sz w:val="20"/>
              </w:rPr>
            </w:pPr>
          </w:p>
        </w:tc>
      </w:tr>
      <w:tr w:rsidR="00247947" w14:paraId="71DC816D" w14:textId="77777777">
        <w:trPr>
          <w:trHeight w:val="380"/>
        </w:trPr>
        <w:tc>
          <w:tcPr>
            <w:tcW w:w="4934" w:type="dxa"/>
          </w:tcPr>
          <w:p w14:paraId="1621BCB5" w14:textId="77777777" w:rsidR="00247947" w:rsidRDefault="00F67635">
            <w:pPr>
              <w:pStyle w:val="TableParagraph"/>
              <w:spacing w:before="59"/>
              <w:ind w:left="200"/>
            </w:pPr>
            <w:r>
              <w:t>Front</w:t>
            </w:r>
            <w:r>
              <w:rPr>
                <w:spacing w:val="-5"/>
              </w:rPr>
              <w:t xml:space="preserve"> </w:t>
            </w:r>
            <w:r>
              <w:rPr>
                <w:spacing w:val="-4"/>
              </w:rPr>
              <w:t>Yard</w:t>
            </w:r>
          </w:p>
        </w:tc>
        <w:tc>
          <w:tcPr>
            <w:tcW w:w="2111" w:type="dxa"/>
          </w:tcPr>
          <w:p w14:paraId="275137F5" w14:textId="77777777" w:rsidR="00247947" w:rsidRDefault="00F67635">
            <w:pPr>
              <w:pStyle w:val="TableParagraph"/>
              <w:spacing w:before="59"/>
              <w:ind w:right="110"/>
              <w:jc w:val="right"/>
            </w:pPr>
            <w:r>
              <w:t xml:space="preserve">10 </w:t>
            </w:r>
            <w:r>
              <w:rPr>
                <w:spacing w:val="-4"/>
              </w:rPr>
              <w:t>feet</w:t>
            </w:r>
          </w:p>
        </w:tc>
      </w:tr>
      <w:tr w:rsidR="00247947" w14:paraId="75580A81" w14:textId="77777777">
        <w:trPr>
          <w:trHeight w:val="380"/>
        </w:trPr>
        <w:tc>
          <w:tcPr>
            <w:tcW w:w="4934" w:type="dxa"/>
          </w:tcPr>
          <w:p w14:paraId="335E211E" w14:textId="77777777" w:rsidR="00247947" w:rsidRDefault="00F67635">
            <w:pPr>
              <w:pStyle w:val="TableParagraph"/>
              <w:spacing w:before="59"/>
              <w:ind w:left="200"/>
            </w:pPr>
            <w:r>
              <w:t>Side</w:t>
            </w:r>
            <w:r>
              <w:rPr>
                <w:spacing w:val="-4"/>
              </w:rPr>
              <w:t xml:space="preserve"> Yard</w:t>
            </w:r>
          </w:p>
        </w:tc>
        <w:tc>
          <w:tcPr>
            <w:tcW w:w="2111" w:type="dxa"/>
          </w:tcPr>
          <w:p w14:paraId="3D2952BE" w14:textId="77777777" w:rsidR="00247947" w:rsidRDefault="00F67635">
            <w:pPr>
              <w:pStyle w:val="TableParagraph"/>
              <w:spacing w:before="59"/>
              <w:ind w:right="110"/>
              <w:jc w:val="right"/>
            </w:pPr>
            <w:r>
              <w:t xml:space="preserve">10 </w:t>
            </w:r>
            <w:r>
              <w:rPr>
                <w:spacing w:val="-4"/>
              </w:rPr>
              <w:t>feet</w:t>
            </w:r>
          </w:p>
        </w:tc>
      </w:tr>
      <w:tr w:rsidR="00247947" w14:paraId="7593921B" w14:textId="77777777">
        <w:trPr>
          <w:trHeight w:val="380"/>
        </w:trPr>
        <w:tc>
          <w:tcPr>
            <w:tcW w:w="4934" w:type="dxa"/>
          </w:tcPr>
          <w:p w14:paraId="4D97DBA4" w14:textId="77777777" w:rsidR="00247947" w:rsidRDefault="00F67635">
            <w:pPr>
              <w:pStyle w:val="TableParagraph"/>
              <w:spacing w:before="59"/>
              <w:ind w:left="200"/>
            </w:pPr>
            <w:r>
              <w:t xml:space="preserve">Rear </w:t>
            </w:r>
            <w:r>
              <w:rPr>
                <w:spacing w:val="-4"/>
              </w:rPr>
              <w:t>Yard</w:t>
            </w:r>
          </w:p>
        </w:tc>
        <w:tc>
          <w:tcPr>
            <w:tcW w:w="2111" w:type="dxa"/>
          </w:tcPr>
          <w:p w14:paraId="55D20841" w14:textId="77777777" w:rsidR="00247947" w:rsidRDefault="00F67635">
            <w:pPr>
              <w:pStyle w:val="TableParagraph"/>
              <w:spacing w:before="59"/>
              <w:ind w:right="110"/>
              <w:jc w:val="right"/>
            </w:pPr>
            <w:r>
              <w:t xml:space="preserve">25 </w:t>
            </w:r>
            <w:r>
              <w:rPr>
                <w:spacing w:val="-4"/>
              </w:rPr>
              <w:t>feet</w:t>
            </w:r>
          </w:p>
        </w:tc>
      </w:tr>
      <w:tr w:rsidR="00247947" w14:paraId="0F7A3B3B" w14:textId="77777777">
        <w:trPr>
          <w:trHeight w:val="571"/>
        </w:trPr>
        <w:tc>
          <w:tcPr>
            <w:tcW w:w="4934" w:type="dxa"/>
          </w:tcPr>
          <w:p w14:paraId="3959169C" w14:textId="77777777" w:rsidR="00247947" w:rsidRDefault="00F67635">
            <w:pPr>
              <w:pStyle w:val="TableParagraph"/>
              <w:spacing w:before="32" w:line="260" w:lineRule="atLeast"/>
              <w:ind w:left="50" w:right="521"/>
            </w:pPr>
            <w:r>
              <w:t>Minimum</w:t>
            </w:r>
            <w:r>
              <w:rPr>
                <w:spacing w:val="-14"/>
              </w:rPr>
              <w:t xml:space="preserve"> </w:t>
            </w:r>
            <w:r>
              <w:t>Separation</w:t>
            </w:r>
            <w:r>
              <w:rPr>
                <w:spacing w:val="-13"/>
              </w:rPr>
              <w:t xml:space="preserve"> </w:t>
            </w:r>
            <w:r>
              <w:t>Between</w:t>
            </w:r>
            <w:r>
              <w:rPr>
                <w:spacing w:val="-12"/>
              </w:rPr>
              <w:t xml:space="preserve"> </w:t>
            </w:r>
            <w:r>
              <w:t xml:space="preserve">Principal </w:t>
            </w:r>
            <w:r>
              <w:rPr>
                <w:spacing w:val="-2"/>
              </w:rPr>
              <w:t>Structures</w:t>
            </w:r>
          </w:p>
        </w:tc>
        <w:tc>
          <w:tcPr>
            <w:tcW w:w="2111" w:type="dxa"/>
          </w:tcPr>
          <w:p w14:paraId="29C541CE" w14:textId="77777777" w:rsidR="00247947" w:rsidRDefault="00F67635">
            <w:pPr>
              <w:pStyle w:val="TableParagraph"/>
              <w:spacing w:before="59"/>
              <w:ind w:right="110"/>
              <w:jc w:val="right"/>
            </w:pPr>
            <w:r>
              <w:t xml:space="preserve">30 </w:t>
            </w:r>
            <w:r>
              <w:rPr>
                <w:spacing w:val="-4"/>
              </w:rPr>
              <w:t>feet</w:t>
            </w:r>
          </w:p>
        </w:tc>
      </w:tr>
    </w:tbl>
    <w:p w14:paraId="5F3EED2C" w14:textId="77777777" w:rsidR="00247947" w:rsidRDefault="00247947">
      <w:pPr>
        <w:pStyle w:val="BodyText"/>
        <w:spacing w:before="25"/>
      </w:pPr>
    </w:p>
    <w:p w14:paraId="0C1D874E" w14:textId="77777777" w:rsidR="00247947" w:rsidRDefault="00F67635">
      <w:pPr>
        <w:pStyle w:val="ListParagraph"/>
        <w:numPr>
          <w:ilvl w:val="0"/>
          <w:numId w:val="64"/>
        </w:numPr>
        <w:tabs>
          <w:tab w:val="left" w:pos="839"/>
        </w:tabs>
        <w:spacing w:before="0"/>
        <w:ind w:left="839" w:hanging="479"/>
      </w:pPr>
      <w:r>
        <w:rPr>
          <w:noProof/>
        </w:rPr>
        <mc:AlternateContent>
          <mc:Choice Requires="wps">
            <w:drawing>
              <wp:anchor distT="0" distB="0" distL="0" distR="0" simplePos="0" relativeHeight="480990208" behindDoc="1" locked="0" layoutInCell="1" allowOverlap="1" wp14:anchorId="359F5EBD" wp14:editId="3E0252F3">
                <wp:simplePos x="0" y="0"/>
                <wp:positionH relativeFrom="page">
                  <wp:posOffset>1219200</wp:posOffset>
                </wp:positionH>
                <wp:positionV relativeFrom="paragraph">
                  <wp:posOffset>-2961108</wp:posOffset>
                </wp:positionV>
                <wp:extent cx="5657850" cy="2847975"/>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847975"/>
                        </a:xfrm>
                        <a:custGeom>
                          <a:avLst/>
                          <a:gdLst/>
                          <a:ahLst/>
                          <a:cxnLst/>
                          <a:rect l="l" t="t" r="r" b="b"/>
                          <a:pathLst>
                            <a:path w="5657850" h="2847975">
                              <a:moveTo>
                                <a:pt x="5657850" y="0"/>
                              </a:moveTo>
                              <a:lnTo>
                                <a:pt x="5638800" y="0"/>
                              </a:lnTo>
                              <a:lnTo>
                                <a:pt x="5638800" y="19050"/>
                              </a:lnTo>
                              <a:lnTo>
                                <a:pt x="5638800" y="250825"/>
                              </a:lnTo>
                              <a:lnTo>
                                <a:pt x="5638800" y="2828925"/>
                              </a:lnTo>
                              <a:lnTo>
                                <a:pt x="2833687" y="2828925"/>
                              </a:lnTo>
                              <a:lnTo>
                                <a:pt x="2833687" y="2432050"/>
                              </a:lnTo>
                              <a:lnTo>
                                <a:pt x="5638800" y="2432050"/>
                              </a:lnTo>
                              <a:lnTo>
                                <a:pt x="5638800" y="2422525"/>
                              </a:lnTo>
                              <a:lnTo>
                                <a:pt x="2833687" y="2422525"/>
                              </a:lnTo>
                              <a:lnTo>
                                <a:pt x="2833687" y="2190750"/>
                              </a:lnTo>
                              <a:lnTo>
                                <a:pt x="5638800" y="2190750"/>
                              </a:lnTo>
                              <a:lnTo>
                                <a:pt x="5638800" y="2181225"/>
                              </a:lnTo>
                              <a:lnTo>
                                <a:pt x="2833687" y="2181225"/>
                              </a:lnTo>
                              <a:lnTo>
                                <a:pt x="2833687" y="1949450"/>
                              </a:lnTo>
                              <a:lnTo>
                                <a:pt x="5638800" y="1949450"/>
                              </a:lnTo>
                              <a:lnTo>
                                <a:pt x="5638800" y="1939925"/>
                              </a:lnTo>
                              <a:lnTo>
                                <a:pt x="2833687" y="1939925"/>
                              </a:lnTo>
                              <a:lnTo>
                                <a:pt x="2833687" y="1708150"/>
                              </a:lnTo>
                              <a:lnTo>
                                <a:pt x="5638800" y="1708150"/>
                              </a:lnTo>
                              <a:lnTo>
                                <a:pt x="5638800" y="1698625"/>
                              </a:lnTo>
                              <a:lnTo>
                                <a:pt x="2833687" y="1698625"/>
                              </a:lnTo>
                              <a:lnTo>
                                <a:pt x="2833687" y="1466850"/>
                              </a:lnTo>
                              <a:lnTo>
                                <a:pt x="5638800" y="1466850"/>
                              </a:lnTo>
                              <a:lnTo>
                                <a:pt x="5638800" y="1457325"/>
                              </a:lnTo>
                              <a:lnTo>
                                <a:pt x="2833687" y="1457325"/>
                              </a:lnTo>
                              <a:lnTo>
                                <a:pt x="2833687" y="1225550"/>
                              </a:lnTo>
                              <a:lnTo>
                                <a:pt x="5638800" y="1225550"/>
                              </a:lnTo>
                              <a:lnTo>
                                <a:pt x="5638800" y="1216025"/>
                              </a:lnTo>
                              <a:lnTo>
                                <a:pt x="2833687" y="1216025"/>
                              </a:lnTo>
                              <a:lnTo>
                                <a:pt x="2833687" y="984250"/>
                              </a:lnTo>
                              <a:lnTo>
                                <a:pt x="5638800" y="984250"/>
                              </a:lnTo>
                              <a:lnTo>
                                <a:pt x="5638800" y="974725"/>
                              </a:lnTo>
                              <a:lnTo>
                                <a:pt x="2833687" y="974725"/>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828925"/>
                              </a:lnTo>
                              <a:lnTo>
                                <a:pt x="19050" y="2828925"/>
                              </a:lnTo>
                              <a:lnTo>
                                <a:pt x="19050" y="2432050"/>
                              </a:lnTo>
                              <a:lnTo>
                                <a:pt x="2824162" y="2432050"/>
                              </a:lnTo>
                              <a:lnTo>
                                <a:pt x="2824162" y="2422525"/>
                              </a:lnTo>
                              <a:lnTo>
                                <a:pt x="19050" y="2422525"/>
                              </a:lnTo>
                              <a:lnTo>
                                <a:pt x="19050" y="2190750"/>
                              </a:lnTo>
                              <a:lnTo>
                                <a:pt x="2824162" y="2190750"/>
                              </a:lnTo>
                              <a:lnTo>
                                <a:pt x="2824162" y="2181225"/>
                              </a:lnTo>
                              <a:lnTo>
                                <a:pt x="19050" y="2181225"/>
                              </a:lnTo>
                              <a:lnTo>
                                <a:pt x="19050" y="1949450"/>
                              </a:lnTo>
                              <a:lnTo>
                                <a:pt x="2824162" y="1949450"/>
                              </a:lnTo>
                              <a:lnTo>
                                <a:pt x="2824162" y="1939925"/>
                              </a:lnTo>
                              <a:lnTo>
                                <a:pt x="19050" y="1939925"/>
                              </a:lnTo>
                              <a:lnTo>
                                <a:pt x="19050" y="1708150"/>
                              </a:lnTo>
                              <a:lnTo>
                                <a:pt x="2824162" y="1708150"/>
                              </a:lnTo>
                              <a:lnTo>
                                <a:pt x="2824162" y="1698625"/>
                              </a:lnTo>
                              <a:lnTo>
                                <a:pt x="19050" y="1698625"/>
                              </a:lnTo>
                              <a:lnTo>
                                <a:pt x="19050" y="1466850"/>
                              </a:lnTo>
                              <a:lnTo>
                                <a:pt x="2824162" y="1466850"/>
                              </a:lnTo>
                              <a:lnTo>
                                <a:pt x="2824162" y="1457325"/>
                              </a:lnTo>
                              <a:lnTo>
                                <a:pt x="19050" y="1457325"/>
                              </a:lnTo>
                              <a:lnTo>
                                <a:pt x="19050" y="1225550"/>
                              </a:lnTo>
                              <a:lnTo>
                                <a:pt x="2824162" y="1225550"/>
                              </a:lnTo>
                              <a:lnTo>
                                <a:pt x="2824162" y="1216025"/>
                              </a:lnTo>
                              <a:lnTo>
                                <a:pt x="19050" y="1216025"/>
                              </a:lnTo>
                              <a:lnTo>
                                <a:pt x="19050" y="984250"/>
                              </a:lnTo>
                              <a:lnTo>
                                <a:pt x="2824162" y="984250"/>
                              </a:lnTo>
                              <a:lnTo>
                                <a:pt x="2824162" y="974725"/>
                              </a:lnTo>
                              <a:lnTo>
                                <a:pt x="19050" y="974725"/>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847975"/>
                              </a:lnTo>
                              <a:lnTo>
                                <a:pt x="2833687" y="2847975"/>
                              </a:lnTo>
                              <a:lnTo>
                                <a:pt x="5657850" y="2847975"/>
                              </a:lnTo>
                              <a:lnTo>
                                <a:pt x="5657850" y="2422525"/>
                              </a:lnTo>
                              <a:lnTo>
                                <a:pt x="5657850" y="2181225"/>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3AADFEBC" id="Graphic 119" o:spid="_x0000_s1026" style="position:absolute;margin-left:96pt;margin-top:-233.15pt;width:445.5pt;height:224.25pt;z-index:-22326272;visibility:visible;mso-wrap-style:square;mso-wrap-distance-left:0;mso-wrap-distance-top:0;mso-wrap-distance-right:0;mso-wrap-distance-bottom:0;mso-position-horizontal:absolute;mso-position-horizontal-relative:page;mso-position-vertical:absolute;mso-position-vertical-relative:text;v-text-anchor:top" coordsize="5657850,284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" path="m5657850,r-19050,l5638800,19050r,231775l5638800,2828925r-2805113,l2833687,2432050r2805113,l5638800,2422525r-2805113,l2833687,2190750r2805113,l5638800,2181225r-2805113,l2833687,1949450r2805113,l5638800,1939925r-2805113,l2833687,1708150r2805113,l5638800,1698625r-2805113,l2833687,1466850r2805113,l5638800,1457325r-2805113,l2833687,1225550r2805113,l5638800,1216025r-2805113,l2833687,984250r2805113,l5638800,974725r-2805113,l2833687,742950r2805113,l5638800,733425r-2805113,l2833687,501650r2805113,l5638800,492125r-2805113,l2833687,260350r2805113,l5638800,250825r-2805113,l2833687,19050r2805113,l5638800,,2833687,r-9525,l2824162,19050r,2809875l19050,2828925r,-396875l2824162,2432050r,-9525l19050,2422525r,-231775l2824162,2190750r,-9525l19050,2181225r,-231775l2824162,1949450r,-9525l19050,1939925r,-231775l2824162,1708150r,-9525l19050,1698625r,-231775l2824162,1466850r,-9525l19050,1457325r,-231775l2824162,1225550r,-9525l19050,1216025r,-231775l2824162,984250r,-9525l19050,974725r,-231775l2824162,742950r,-9525l19050,733425r,-231775l2824162,501650r,-9525l19050,492125r,-231775l2824162,260350r,-9525l19050,250825r,-231775l2824162,19050r,-19050l,,,250825,,492125,,2847975r2833687,l5657850,2847975r,-425450l5657850,2181225r,-2162175l5657850,xe" fillcolor="#dfdfdf" stroked="f">
                <v:path arrowok="t"/>
                <w10:wrap anchorx="page"/>
              </v:shape>
            </w:pict>
          </mc:Fallback>
        </mc:AlternateContent>
      </w:r>
      <w:r>
        <w:t>Buffer</w:t>
      </w:r>
      <w:r>
        <w:rPr>
          <w:spacing w:val="-5"/>
        </w:rPr>
        <w:t xml:space="preserve"> </w:t>
      </w:r>
      <w:r>
        <w:t>Areas</w:t>
      </w:r>
      <w:r>
        <w:rPr>
          <w:spacing w:val="-4"/>
        </w:rPr>
        <w:t xml:space="preserve"> </w:t>
      </w:r>
      <w:r>
        <w:t>Adjacent</w:t>
      </w:r>
      <w:r>
        <w:rPr>
          <w:spacing w:val="-4"/>
        </w:rPr>
        <w:t xml:space="preserve"> </w:t>
      </w:r>
      <w:r>
        <w:t>to</w:t>
      </w:r>
      <w:r>
        <w:rPr>
          <w:spacing w:val="-1"/>
        </w:rPr>
        <w:t xml:space="preserve"> </w:t>
      </w:r>
      <w:r>
        <w:t>Residential</w:t>
      </w:r>
      <w:r>
        <w:rPr>
          <w:spacing w:val="-4"/>
        </w:rPr>
        <w:t xml:space="preserve"> </w:t>
      </w:r>
      <w:r>
        <w:t>Uses</w:t>
      </w:r>
      <w:r>
        <w:rPr>
          <w:spacing w:val="-4"/>
        </w:rPr>
        <w:t xml:space="preserve"> </w:t>
      </w:r>
      <w:r>
        <w:t>or</w:t>
      </w:r>
      <w:r>
        <w:rPr>
          <w:spacing w:val="-3"/>
        </w:rPr>
        <w:t xml:space="preserve"> </w:t>
      </w:r>
      <w:r>
        <w:t>Districts</w:t>
      </w:r>
      <w:r>
        <w:rPr>
          <w:spacing w:val="-1"/>
        </w:rPr>
        <w:t xml:space="preserve"> </w:t>
      </w:r>
      <w:r>
        <w:t>(R-C,</w:t>
      </w:r>
      <w:r>
        <w:rPr>
          <w:spacing w:val="-3"/>
        </w:rPr>
        <w:t xml:space="preserve"> </w:t>
      </w:r>
      <w:r>
        <w:t>R-S,</w:t>
      </w:r>
      <w:r>
        <w:rPr>
          <w:spacing w:val="-3"/>
        </w:rPr>
        <w:t xml:space="preserve"> </w:t>
      </w:r>
      <w:r>
        <w:t>and</w:t>
      </w:r>
      <w:r>
        <w:rPr>
          <w:spacing w:val="-2"/>
        </w:rPr>
        <w:t xml:space="preserve"> </w:t>
      </w:r>
      <w:r>
        <w:t>R-</w:t>
      </w:r>
      <w:r>
        <w:rPr>
          <w:spacing w:val="-5"/>
        </w:rPr>
        <w:t>U).</w:t>
      </w:r>
    </w:p>
    <w:p w14:paraId="63DC7867" w14:textId="77777777" w:rsidR="00247947" w:rsidRDefault="00F67635">
      <w:pPr>
        <w:pStyle w:val="ListParagraph"/>
        <w:numPr>
          <w:ilvl w:val="1"/>
          <w:numId w:val="64"/>
        </w:numPr>
        <w:tabs>
          <w:tab w:val="left" w:pos="1320"/>
        </w:tabs>
        <w:spacing w:line="247" w:lineRule="auto"/>
        <w:ind w:right="358"/>
        <w:jc w:val="both"/>
      </w:pPr>
      <w:r>
        <w:t>A buffer area of 35 feet measured from the exterior boundary line of the tract shall be required where the tract abuts a residential use or a residential district or where the tract abuts a public street when the opposite side of the street is a residential district or use.</w:t>
      </w:r>
    </w:p>
    <w:p w14:paraId="1C03E2AF" w14:textId="77777777" w:rsidR="00247947" w:rsidRDefault="00F67635">
      <w:pPr>
        <w:pStyle w:val="ListParagraph"/>
        <w:numPr>
          <w:ilvl w:val="1"/>
          <w:numId w:val="64"/>
        </w:numPr>
        <w:tabs>
          <w:tab w:val="left" w:pos="1320"/>
        </w:tabs>
        <w:spacing w:before="179" w:line="247" w:lineRule="auto"/>
        <w:ind w:right="357"/>
        <w:jc w:val="both"/>
      </w:pPr>
      <w:r>
        <w:t>The buffer area may be reduced up to a maximum of 25 feet with the provision of a planted berm within the buffer.</w:t>
      </w:r>
    </w:p>
    <w:p w14:paraId="5C1C1031" w14:textId="77777777" w:rsidR="00247947" w:rsidRDefault="00F67635">
      <w:pPr>
        <w:pStyle w:val="ListParagraph"/>
        <w:numPr>
          <w:ilvl w:val="1"/>
          <w:numId w:val="64"/>
        </w:numPr>
        <w:tabs>
          <w:tab w:val="left" w:pos="1320"/>
        </w:tabs>
        <w:spacing w:before="179" w:line="247" w:lineRule="auto"/>
        <w:ind w:right="355"/>
        <w:jc w:val="both"/>
      </w:pPr>
      <w:r>
        <w:t>No structures, buildings, parking lots and/or athletic fields shall be allowed within the buffer areas abutting residential uses or residential districts.</w:t>
      </w:r>
    </w:p>
    <w:p w14:paraId="3BA5FF9E" w14:textId="77777777" w:rsidR="00247947" w:rsidRDefault="00F67635">
      <w:pPr>
        <w:pStyle w:val="ListParagraph"/>
        <w:numPr>
          <w:ilvl w:val="0"/>
          <w:numId w:val="64"/>
        </w:numPr>
        <w:tabs>
          <w:tab w:val="left" w:pos="840"/>
        </w:tabs>
        <w:spacing w:before="178" w:line="247" w:lineRule="auto"/>
        <w:ind w:right="356"/>
        <w:jc w:val="both"/>
      </w:pPr>
      <w:r>
        <w:t>Buffer Areas Adjacent to Nonresidential Uses or Districts (C-R, MX-1, MX-2, C-W, MX-3, I-P). A buffer area of 25 feet measured from the exterior boundary line of the tract shall be required where the tract abuts a nonresidential use or a nonresidential district or where the tract abuts a public street when the opposite side of the street is a nonresidential district or use.</w:t>
      </w:r>
    </w:p>
    <w:p w14:paraId="6A4C25BD" w14:textId="77777777" w:rsidR="00247947" w:rsidRDefault="00F67635">
      <w:pPr>
        <w:pStyle w:val="ListParagraph"/>
        <w:numPr>
          <w:ilvl w:val="0"/>
          <w:numId w:val="64"/>
        </w:numPr>
        <w:tabs>
          <w:tab w:val="left" w:pos="840"/>
        </w:tabs>
        <w:spacing w:before="178" w:line="247" w:lineRule="auto"/>
        <w:ind w:right="356"/>
        <w:jc w:val="both"/>
      </w:pPr>
      <w:r>
        <w:t>Landscaping/Buffer Yards and Screening. Screening shall be required in the buffer areas adjacent to residential</w:t>
      </w:r>
      <w:r>
        <w:rPr>
          <w:spacing w:val="-3"/>
        </w:rPr>
        <w:t xml:space="preserve"> </w:t>
      </w:r>
      <w:r>
        <w:t>districts</w:t>
      </w:r>
      <w:r>
        <w:rPr>
          <w:spacing w:val="-3"/>
        </w:rPr>
        <w:t xml:space="preserve"> </w:t>
      </w:r>
      <w:r>
        <w:t>and</w:t>
      </w:r>
      <w:r>
        <w:rPr>
          <w:spacing w:val="-4"/>
        </w:rPr>
        <w:t xml:space="preserve"> </w:t>
      </w:r>
      <w:r>
        <w:t>uses</w:t>
      </w:r>
      <w:r>
        <w:rPr>
          <w:spacing w:val="-4"/>
        </w:rPr>
        <w:t xml:space="preserve"> </w:t>
      </w:r>
      <w:r>
        <w:t>in</w:t>
      </w:r>
      <w:r>
        <w:rPr>
          <w:spacing w:val="-4"/>
        </w:rPr>
        <w:t xml:space="preserve"> </w:t>
      </w:r>
      <w:r>
        <w:t>accordance</w:t>
      </w:r>
      <w:r>
        <w:rPr>
          <w:spacing w:val="-3"/>
        </w:rPr>
        <w:t xml:space="preserve"> </w:t>
      </w:r>
      <w:r>
        <w:t>with</w:t>
      </w:r>
      <w:r>
        <w:rPr>
          <w:spacing w:val="-3"/>
        </w:rPr>
        <w:t xml:space="preserve"> </w:t>
      </w:r>
      <w:r>
        <w:t>the</w:t>
      </w:r>
      <w:r>
        <w:rPr>
          <w:spacing w:val="-4"/>
        </w:rPr>
        <w:t xml:space="preserve"> </w:t>
      </w:r>
      <w:r>
        <w:t>Bloomsburg</w:t>
      </w:r>
      <w:r>
        <w:rPr>
          <w:spacing w:val="-3"/>
        </w:rPr>
        <w:t xml:space="preserve"> </w:t>
      </w:r>
      <w:r>
        <w:t>Subdivision</w:t>
      </w:r>
      <w:r>
        <w:rPr>
          <w:spacing w:val="-3"/>
        </w:rPr>
        <w:t xml:space="preserve"> </w:t>
      </w:r>
      <w:r>
        <w:t>and</w:t>
      </w:r>
      <w:r>
        <w:rPr>
          <w:spacing w:val="-4"/>
        </w:rPr>
        <w:t xml:space="preserve"> </w:t>
      </w:r>
      <w:r>
        <w:t>Land</w:t>
      </w:r>
      <w:r>
        <w:rPr>
          <w:spacing w:val="-3"/>
        </w:rPr>
        <w:t xml:space="preserve"> </w:t>
      </w:r>
      <w:r>
        <w:t>Development Ordinance [Chapter 22].</w:t>
      </w:r>
    </w:p>
    <w:p w14:paraId="0650BF98" w14:textId="77777777" w:rsidR="00247947" w:rsidRDefault="00247947">
      <w:pPr>
        <w:pStyle w:val="ListParagraph"/>
        <w:spacing w:line="247" w:lineRule="auto"/>
        <w:sectPr w:rsidR="00247947">
          <w:headerReference w:type="default" r:id="rId22"/>
          <w:footerReference w:type="default" r:id="rId23"/>
          <w:pgSz w:w="12240" w:h="15840"/>
          <w:pgMar w:top="1140" w:right="1080" w:bottom="800" w:left="1080" w:header="631" w:footer="609" w:gutter="0"/>
          <w:cols w:space="720"/>
        </w:sectPr>
      </w:pPr>
    </w:p>
    <w:p w14:paraId="62D2EE54" w14:textId="77777777" w:rsidR="00247947" w:rsidRDefault="00247947">
      <w:pPr>
        <w:pStyle w:val="BodyText"/>
        <w:spacing w:before="37"/>
      </w:pPr>
    </w:p>
    <w:p w14:paraId="510DEAA0" w14:textId="77777777" w:rsidR="00247947" w:rsidRDefault="00F67635">
      <w:pPr>
        <w:pStyle w:val="ListParagraph"/>
        <w:numPr>
          <w:ilvl w:val="0"/>
          <w:numId w:val="64"/>
        </w:numPr>
        <w:tabs>
          <w:tab w:val="left" w:pos="840"/>
        </w:tabs>
        <w:spacing w:before="0" w:line="247" w:lineRule="auto"/>
        <w:ind w:right="356"/>
        <w:jc w:val="both"/>
      </w:pPr>
      <w:r>
        <w:t>Development</w:t>
      </w:r>
      <w:r>
        <w:rPr>
          <w:spacing w:val="-6"/>
        </w:rPr>
        <w:t xml:space="preserve"> </w:t>
      </w:r>
      <w:r>
        <w:t>Plans.</w:t>
      </w:r>
      <w:r>
        <w:rPr>
          <w:spacing w:val="-6"/>
        </w:rPr>
        <w:t xml:space="preserve"> </w:t>
      </w:r>
      <w:r>
        <w:t>In</w:t>
      </w:r>
      <w:r>
        <w:rPr>
          <w:spacing w:val="-7"/>
        </w:rPr>
        <w:t xml:space="preserve"> </w:t>
      </w:r>
      <w:r>
        <w:t>addition</w:t>
      </w:r>
      <w:r>
        <w:rPr>
          <w:spacing w:val="-6"/>
        </w:rPr>
        <w:t xml:space="preserve"> </w:t>
      </w:r>
      <w:r>
        <w:t>to</w:t>
      </w:r>
      <w:r>
        <w:rPr>
          <w:spacing w:val="-7"/>
        </w:rPr>
        <w:t xml:space="preserve"> </w:t>
      </w:r>
      <w:r>
        <w:t>the</w:t>
      </w:r>
      <w:r>
        <w:rPr>
          <w:spacing w:val="-7"/>
        </w:rPr>
        <w:t xml:space="preserve"> </w:t>
      </w:r>
      <w:r>
        <w:t>requirements</w:t>
      </w:r>
      <w:r>
        <w:rPr>
          <w:spacing w:val="-6"/>
        </w:rPr>
        <w:t xml:space="preserve"> </w:t>
      </w:r>
      <w:r>
        <w:t>set</w:t>
      </w:r>
      <w:r>
        <w:rPr>
          <w:spacing w:val="-7"/>
        </w:rPr>
        <w:t xml:space="preserve"> </w:t>
      </w:r>
      <w:r>
        <w:t>forth</w:t>
      </w:r>
      <w:r>
        <w:rPr>
          <w:spacing w:val="-7"/>
        </w:rPr>
        <w:t xml:space="preserve"> </w:t>
      </w:r>
      <w:r>
        <w:t>in</w:t>
      </w:r>
      <w:r>
        <w:rPr>
          <w:spacing w:val="-7"/>
        </w:rPr>
        <w:t xml:space="preserve"> </w:t>
      </w:r>
      <w:r>
        <w:t>the</w:t>
      </w:r>
      <w:r>
        <w:rPr>
          <w:spacing w:val="-7"/>
        </w:rPr>
        <w:t xml:space="preserve"> </w:t>
      </w:r>
      <w:r>
        <w:t>Town</w:t>
      </w:r>
      <w:r>
        <w:rPr>
          <w:spacing w:val="-7"/>
        </w:rPr>
        <w:t xml:space="preserve"> </w:t>
      </w:r>
      <w:r>
        <w:t>of</w:t>
      </w:r>
      <w:r>
        <w:rPr>
          <w:spacing w:val="-7"/>
        </w:rPr>
        <w:t xml:space="preserve"> </w:t>
      </w:r>
      <w:r>
        <w:t>Bloomsburg</w:t>
      </w:r>
      <w:r>
        <w:rPr>
          <w:spacing w:val="-6"/>
        </w:rPr>
        <w:t xml:space="preserve"> </w:t>
      </w:r>
      <w:r>
        <w:t>Subdivision and Land Development Ordinance [Chapter 22], the developer of the property shall provide the following information at the time of land development.</w:t>
      </w:r>
    </w:p>
    <w:p w14:paraId="1DEEDB5C" w14:textId="77777777" w:rsidR="00247947" w:rsidRDefault="00F67635">
      <w:pPr>
        <w:pStyle w:val="ListParagraph"/>
        <w:numPr>
          <w:ilvl w:val="1"/>
          <w:numId w:val="64"/>
        </w:numPr>
        <w:tabs>
          <w:tab w:val="left" w:pos="1319"/>
        </w:tabs>
        <w:spacing w:before="179"/>
        <w:ind w:left="1319" w:hanging="479"/>
      </w:pPr>
      <w:r>
        <w:t>The</w:t>
      </w:r>
      <w:r>
        <w:rPr>
          <w:spacing w:val="-2"/>
        </w:rPr>
        <w:t xml:space="preserve"> </w:t>
      </w:r>
      <w:r>
        <w:t>location,</w:t>
      </w:r>
      <w:r>
        <w:rPr>
          <w:spacing w:val="-1"/>
        </w:rPr>
        <w:t xml:space="preserve"> </w:t>
      </w:r>
      <w:r>
        <w:t>use</w:t>
      </w:r>
      <w:r>
        <w:rPr>
          <w:spacing w:val="-1"/>
        </w:rPr>
        <w:t xml:space="preserve"> </w:t>
      </w:r>
      <w:r>
        <w:t>and</w:t>
      </w:r>
      <w:r>
        <w:rPr>
          <w:spacing w:val="-1"/>
        </w:rPr>
        <w:t xml:space="preserve"> </w:t>
      </w:r>
      <w:r>
        <w:t>ground area</w:t>
      </w:r>
      <w:r>
        <w:rPr>
          <w:spacing w:val="1"/>
        </w:rPr>
        <w:t xml:space="preserve"> </w:t>
      </w:r>
      <w:r>
        <w:t>of</w:t>
      </w:r>
      <w:r>
        <w:rPr>
          <w:spacing w:val="-1"/>
        </w:rPr>
        <w:t xml:space="preserve"> </w:t>
      </w:r>
      <w:r>
        <w:t>each proposed</w:t>
      </w:r>
      <w:r>
        <w:rPr>
          <w:spacing w:val="-1"/>
        </w:rPr>
        <w:t xml:space="preserve"> </w:t>
      </w:r>
      <w:r>
        <w:t>building and</w:t>
      </w:r>
      <w:r>
        <w:rPr>
          <w:spacing w:val="-1"/>
        </w:rPr>
        <w:t xml:space="preserve"> </w:t>
      </w:r>
      <w:r>
        <w:t xml:space="preserve">other </w:t>
      </w:r>
      <w:r>
        <w:rPr>
          <w:spacing w:val="-2"/>
        </w:rPr>
        <w:t>structure.</w:t>
      </w:r>
    </w:p>
    <w:p w14:paraId="6F622D17" w14:textId="77777777" w:rsidR="00247947" w:rsidRDefault="00F67635">
      <w:pPr>
        <w:pStyle w:val="ListParagraph"/>
        <w:numPr>
          <w:ilvl w:val="1"/>
          <w:numId w:val="64"/>
        </w:numPr>
        <w:tabs>
          <w:tab w:val="left" w:pos="1320"/>
        </w:tabs>
        <w:spacing w:line="247" w:lineRule="auto"/>
        <w:ind w:right="353"/>
        <w:jc w:val="both"/>
      </w:pPr>
      <w:r>
        <w:t>The</w:t>
      </w:r>
      <w:r>
        <w:rPr>
          <w:spacing w:val="-10"/>
        </w:rPr>
        <w:t xml:space="preserve"> </w:t>
      </w:r>
      <w:r>
        <w:t>location,</w:t>
      </w:r>
      <w:r>
        <w:rPr>
          <w:spacing w:val="-9"/>
        </w:rPr>
        <w:t xml:space="preserve"> </w:t>
      </w:r>
      <w:r>
        <w:t>dimensions,</w:t>
      </w:r>
      <w:r>
        <w:rPr>
          <w:spacing w:val="-9"/>
        </w:rPr>
        <w:t xml:space="preserve"> </w:t>
      </w:r>
      <w:r>
        <w:t>arrangement</w:t>
      </w:r>
      <w:r>
        <w:rPr>
          <w:spacing w:val="-9"/>
        </w:rPr>
        <w:t xml:space="preserve"> </w:t>
      </w:r>
      <w:r>
        <w:t>and</w:t>
      </w:r>
      <w:r>
        <w:rPr>
          <w:spacing w:val="-10"/>
        </w:rPr>
        <w:t xml:space="preserve"> </w:t>
      </w:r>
      <w:r>
        <w:t>proposed</w:t>
      </w:r>
      <w:r>
        <w:rPr>
          <w:spacing w:val="-10"/>
        </w:rPr>
        <w:t xml:space="preserve"> </w:t>
      </w:r>
      <w:r>
        <w:t>use</w:t>
      </w:r>
      <w:r>
        <w:rPr>
          <w:spacing w:val="-10"/>
        </w:rPr>
        <w:t xml:space="preserve"> </w:t>
      </w:r>
      <w:r>
        <w:t>of</w:t>
      </w:r>
      <w:r>
        <w:rPr>
          <w:spacing w:val="-10"/>
        </w:rPr>
        <w:t xml:space="preserve"> </w:t>
      </w:r>
      <w:r>
        <w:t>all</w:t>
      </w:r>
      <w:r>
        <w:rPr>
          <w:spacing w:val="-10"/>
        </w:rPr>
        <w:t xml:space="preserve"> </w:t>
      </w:r>
      <w:r>
        <w:t>open</w:t>
      </w:r>
      <w:r>
        <w:rPr>
          <w:spacing w:val="-10"/>
        </w:rPr>
        <w:t xml:space="preserve"> </w:t>
      </w:r>
      <w:r>
        <w:t>spaces,</w:t>
      </w:r>
      <w:r>
        <w:rPr>
          <w:spacing w:val="-9"/>
        </w:rPr>
        <w:t xml:space="preserve"> </w:t>
      </w:r>
      <w:r>
        <w:t>yards,</w:t>
      </w:r>
      <w:r>
        <w:rPr>
          <w:spacing w:val="-10"/>
        </w:rPr>
        <w:t xml:space="preserve"> </w:t>
      </w:r>
      <w:r>
        <w:t>access</w:t>
      </w:r>
      <w:r>
        <w:rPr>
          <w:spacing w:val="-9"/>
        </w:rPr>
        <w:t xml:space="preserve"> </w:t>
      </w:r>
      <w:r>
        <w:t>drives and interior roadways, entrances, exits, off-street parking facilities, loading and unloading facilities, pedestrian and nonmotorized vehicular ways and buffer yards.</w:t>
      </w:r>
    </w:p>
    <w:p w14:paraId="2468AEF0" w14:textId="77777777" w:rsidR="00247947" w:rsidRDefault="00F67635">
      <w:pPr>
        <w:pStyle w:val="ListParagraph"/>
        <w:numPr>
          <w:ilvl w:val="1"/>
          <w:numId w:val="64"/>
        </w:numPr>
        <w:tabs>
          <w:tab w:val="left" w:pos="1319"/>
        </w:tabs>
        <w:spacing w:before="178"/>
        <w:ind w:left="1319" w:hanging="479"/>
      </w:pPr>
      <w:r>
        <w:t>The</w:t>
      </w:r>
      <w:r>
        <w:rPr>
          <w:spacing w:val="-2"/>
        </w:rPr>
        <w:t xml:space="preserve"> </w:t>
      </w:r>
      <w:r>
        <w:t>capacity</w:t>
      </w:r>
      <w:r>
        <w:rPr>
          <w:spacing w:val="-1"/>
        </w:rPr>
        <w:t xml:space="preserve"> </w:t>
      </w:r>
      <w:r>
        <w:t>for</w:t>
      </w:r>
      <w:r>
        <w:rPr>
          <w:spacing w:val="-1"/>
        </w:rPr>
        <w:t xml:space="preserve"> </w:t>
      </w:r>
      <w:r>
        <w:t>all areas</w:t>
      </w:r>
      <w:r>
        <w:rPr>
          <w:spacing w:val="-2"/>
        </w:rPr>
        <w:t xml:space="preserve"> </w:t>
      </w:r>
      <w:r>
        <w:t>to be</w:t>
      </w:r>
      <w:r>
        <w:rPr>
          <w:spacing w:val="-2"/>
        </w:rPr>
        <w:t xml:space="preserve"> </w:t>
      </w:r>
      <w:r>
        <w:t>used</w:t>
      </w:r>
      <w:r>
        <w:rPr>
          <w:spacing w:val="-1"/>
        </w:rPr>
        <w:t xml:space="preserve"> </w:t>
      </w:r>
      <w:r>
        <w:t>for</w:t>
      </w:r>
      <w:r>
        <w:rPr>
          <w:spacing w:val="-1"/>
        </w:rPr>
        <w:t xml:space="preserve"> </w:t>
      </w:r>
      <w:r>
        <w:t>parking</w:t>
      </w:r>
      <w:r>
        <w:rPr>
          <w:spacing w:val="-1"/>
        </w:rPr>
        <w:t xml:space="preserve"> </w:t>
      </w:r>
      <w:r>
        <w:t xml:space="preserve">and </w:t>
      </w:r>
      <w:r>
        <w:rPr>
          <w:spacing w:val="-2"/>
        </w:rPr>
        <w:t>loading.</w:t>
      </w:r>
    </w:p>
    <w:p w14:paraId="5F0BF019" w14:textId="77777777" w:rsidR="00247947" w:rsidRDefault="00F67635">
      <w:pPr>
        <w:pStyle w:val="ListParagraph"/>
        <w:numPr>
          <w:ilvl w:val="1"/>
          <w:numId w:val="64"/>
        </w:numPr>
        <w:tabs>
          <w:tab w:val="left" w:pos="1320"/>
        </w:tabs>
        <w:spacing w:line="247" w:lineRule="auto"/>
        <w:ind w:right="354"/>
        <w:jc w:val="both"/>
      </w:pPr>
      <w:r>
        <w:t>The character of the buffer area and screening devices, including the dimensions and arrangements of all areas devoted to planting lawns or trees.</w:t>
      </w:r>
    </w:p>
    <w:p w14:paraId="6806D0C9" w14:textId="77777777" w:rsidR="00247947" w:rsidRDefault="00F67635">
      <w:pPr>
        <w:pStyle w:val="ListParagraph"/>
        <w:numPr>
          <w:ilvl w:val="1"/>
          <w:numId w:val="64"/>
        </w:numPr>
        <w:tabs>
          <w:tab w:val="left" w:pos="1319"/>
        </w:tabs>
        <w:spacing w:before="179"/>
        <w:ind w:left="1319" w:hanging="479"/>
      </w:pPr>
      <w:r>
        <w:t>A</w:t>
      </w:r>
      <w:r>
        <w:rPr>
          <w:spacing w:val="-2"/>
        </w:rPr>
        <w:t xml:space="preserve"> </w:t>
      </w:r>
      <w:r>
        <w:t>plan</w:t>
      </w:r>
      <w:r>
        <w:rPr>
          <w:spacing w:val="-1"/>
        </w:rPr>
        <w:t xml:space="preserve"> </w:t>
      </w:r>
      <w:r>
        <w:t>for</w:t>
      </w:r>
      <w:r>
        <w:rPr>
          <w:spacing w:val="-1"/>
        </w:rPr>
        <w:t xml:space="preserve"> </w:t>
      </w:r>
      <w:r>
        <w:t>lighting, providing</w:t>
      </w:r>
      <w:r>
        <w:rPr>
          <w:spacing w:val="-1"/>
        </w:rPr>
        <w:t xml:space="preserve"> </w:t>
      </w:r>
      <w:r>
        <w:t>location</w:t>
      </w:r>
      <w:r>
        <w:rPr>
          <w:spacing w:val="1"/>
        </w:rPr>
        <w:t xml:space="preserve"> </w:t>
      </w:r>
      <w:r>
        <w:t>and type</w:t>
      </w:r>
      <w:r>
        <w:rPr>
          <w:spacing w:val="-2"/>
        </w:rPr>
        <w:t xml:space="preserve"> </w:t>
      </w:r>
      <w:r>
        <w:t>of</w:t>
      </w:r>
      <w:r>
        <w:rPr>
          <w:spacing w:val="-1"/>
        </w:rPr>
        <w:t xml:space="preserve"> </w:t>
      </w:r>
      <w:r>
        <w:t>lighting</w:t>
      </w:r>
      <w:r>
        <w:rPr>
          <w:spacing w:val="-1"/>
        </w:rPr>
        <w:t xml:space="preserve"> </w:t>
      </w:r>
      <w:r>
        <w:t>for walkways</w:t>
      </w:r>
      <w:r>
        <w:rPr>
          <w:spacing w:val="-2"/>
        </w:rPr>
        <w:t xml:space="preserve"> </w:t>
      </w:r>
      <w:r>
        <w:t>and</w:t>
      </w:r>
      <w:r>
        <w:rPr>
          <w:spacing w:val="1"/>
        </w:rPr>
        <w:t xml:space="preserve"> </w:t>
      </w:r>
      <w:r>
        <w:t xml:space="preserve">parking </w:t>
      </w:r>
      <w:r>
        <w:rPr>
          <w:spacing w:val="-2"/>
        </w:rPr>
        <w:t>lots.</w:t>
      </w:r>
    </w:p>
    <w:p w14:paraId="6884A9D3" w14:textId="77777777" w:rsidR="00247947" w:rsidRDefault="00F67635">
      <w:pPr>
        <w:pStyle w:val="ListParagraph"/>
        <w:numPr>
          <w:ilvl w:val="1"/>
          <w:numId w:val="64"/>
        </w:numPr>
        <w:tabs>
          <w:tab w:val="left" w:pos="1319"/>
        </w:tabs>
        <w:ind w:left="1319" w:hanging="479"/>
      </w:pPr>
      <w:r>
        <w:t>A</w:t>
      </w:r>
      <w:r>
        <w:rPr>
          <w:spacing w:val="-4"/>
        </w:rPr>
        <w:t xml:space="preserve"> </w:t>
      </w:r>
      <w:r>
        <w:t>plan</w:t>
      </w:r>
      <w:r>
        <w:rPr>
          <w:spacing w:val="-3"/>
        </w:rPr>
        <w:t xml:space="preserve"> </w:t>
      </w:r>
      <w:r>
        <w:t>for</w:t>
      </w:r>
      <w:r>
        <w:rPr>
          <w:spacing w:val="-2"/>
        </w:rPr>
        <w:t xml:space="preserve"> </w:t>
      </w:r>
      <w:r>
        <w:t>directional</w:t>
      </w:r>
      <w:r>
        <w:rPr>
          <w:spacing w:val="-4"/>
        </w:rPr>
        <w:t xml:space="preserve"> </w:t>
      </w:r>
      <w:r>
        <w:t>signage to</w:t>
      </w:r>
      <w:r>
        <w:rPr>
          <w:spacing w:val="-3"/>
        </w:rPr>
        <w:t xml:space="preserve"> </w:t>
      </w:r>
      <w:r>
        <w:t>increase</w:t>
      </w:r>
      <w:r>
        <w:rPr>
          <w:spacing w:val="-3"/>
        </w:rPr>
        <w:t xml:space="preserve"> </w:t>
      </w:r>
      <w:r>
        <w:t>mobility</w:t>
      </w:r>
      <w:r>
        <w:rPr>
          <w:spacing w:val="-1"/>
        </w:rPr>
        <w:t xml:space="preserve"> </w:t>
      </w:r>
      <w:r>
        <w:t>and</w:t>
      </w:r>
      <w:r>
        <w:rPr>
          <w:spacing w:val="-2"/>
        </w:rPr>
        <w:t xml:space="preserve"> accessibility.</w:t>
      </w:r>
    </w:p>
    <w:p w14:paraId="4473F8B1" w14:textId="77777777" w:rsidR="00247947" w:rsidRDefault="00F67635">
      <w:pPr>
        <w:pStyle w:val="ListParagraph"/>
        <w:numPr>
          <w:ilvl w:val="1"/>
          <w:numId w:val="64"/>
        </w:numPr>
        <w:tabs>
          <w:tab w:val="left" w:pos="1320"/>
        </w:tabs>
        <w:spacing w:line="247" w:lineRule="auto"/>
        <w:ind w:right="356"/>
        <w:jc w:val="both"/>
      </w:pPr>
      <w:r>
        <w:t>A statement regarding the traffic impact on the interior and exterior roadway network and the ability</w:t>
      </w:r>
      <w:r>
        <w:rPr>
          <w:spacing w:val="-9"/>
        </w:rPr>
        <w:t xml:space="preserve"> </w:t>
      </w:r>
      <w:r>
        <w:t>of</w:t>
      </w:r>
      <w:r>
        <w:rPr>
          <w:spacing w:val="-10"/>
        </w:rPr>
        <w:t xml:space="preserve"> </w:t>
      </w:r>
      <w:r>
        <w:t>the</w:t>
      </w:r>
      <w:r>
        <w:rPr>
          <w:spacing w:val="-10"/>
        </w:rPr>
        <w:t xml:space="preserve"> </w:t>
      </w:r>
      <w:r>
        <w:t>roadway</w:t>
      </w:r>
      <w:r>
        <w:rPr>
          <w:spacing w:val="-10"/>
        </w:rPr>
        <w:t xml:space="preserve"> </w:t>
      </w:r>
      <w:r>
        <w:t>systems</w:t>
      </w:r>
      <w:r>
        <w:rPr>
          <w:spacing w:val="-9"/>
        </w:rPr>
        <w:t xml:space="preserve"> </w:t>
      </w:r>
      <w:r>
        <w:t>to</w:t>
      </w:r>
      <w:r>
        <w:rPr>
          <w:spacing w:val="-10"/>
        </w:rPr>
        <w:t xml:space="preserve"> </w:t>
      </w:r>
      <w:r>
        <w:t>handle</w:t>
      </w:r>
      <w:r>
        <w:rPr>
          <w:spacing w:val="-10"/>
        </w:rPr>
        <w:t xml:space="preserve"> </w:t>
      </w:r>
      <w:r>
        <w:t>the</w:t>
      </w:r>
      <w:r>
        <w:rPr>
          <w:spacing w:val="-10"/>
        </w:rPr>
        <w:t xml:space="preserve"> </w:t>
      </w:r>
      <w:r>
        <w:t>traffic</w:t>
      </w:r>
      <w:r>
        <w:rPr>
          <w:spacing w:val="-9"/>
        </w:rPr>
        <w:t xml:space="preserve"> </w:t>
      </w:r>
      <w:r>
        <w:t>and</w:t>
      </w:r>
      <w:r>
        <w:rPr>
          <w:spacing w:val="-10"/>
        </w:rPr>
        <w:t xml:space="preserve"> </w:t>
      </w:r>
      <w:r>
        <w:t>a</w:t>
      </w:r>
      <w:r>
        <w:rPr>
          <w:spacing w:val="-10"/>
        </w:rPr>
        <w:t xml:space="preserve"> </w:t>
      </w:r>
      <w:r>
        <w:t>description</w:t>
      </w:r>
      <w:r>
        <w:rPr>
          <w:spacing w:val="-9"/>
        </w:rPr>
        <w:t xml:space="preserve"> </w:t>
      </w:r>
      <w:r>
        <w:t>of</w:t>
      </w:r>
      <w:r>
        <w:rPr>
          <w:spacing w:val="-10"/>
        </w:rPr>
        <w:t xml:space="preserve"> </w:t>
      </w:r>
      <w:r>
        <w:t>necessary</w:t>
      </w:r>
      <w:r>
        <w:rPr>
          <w:spacing w:val="-9"/>
        </w:rPr>
        <w:t xml:space="preserve"> </w:t>
      </w:r>
      <w:r>
        <w:t>improvements to roadway capacity or other roadway deficiencies.</w:t>
      </w:r>
    </w:p>
    <w:p w14:paraId="30186D80" w14:textId="77777777" w:rsidR="00247947" w:rsidRDefault="00F67635">
      <w:pPr>
        <w:pStyle w:val="ListParagraph"/>
        <w:numPr>
          <w:ilvl w:val="0"/>
          <w:numId w:val="64"/>
        </w:numPr>
        <w:tabs>
          <w:tab w:val="left" w:pos="839"/>
        </w:tabs>
        <w:spacing w:before="178"/>
        <w:ind w:left="839" w:hanging="479"/>
      </w:pPr>
      <w:r>
        <w:t>Off-Street</w:t>
      </w:r>
      <w:r>
        <w:rPr>
          <w:spacing w:val="-10"/>
        </w:rPr>
        <w:t xml:space="preserve"> </w:t>
      </w:r>
      <w:r>
        <w:rPr>
          <w:spacing w:val="-2"/>
        </w:rPr>
        <w:t>Parking.</w:t>
      </w:r>
    </w:p>
    <w:p w14:paraId="342DA11E" w14:textId="77777777" w:rsidR="00247947" w:rsidRDefault="00F67635">
      <w:pPr>
        <w:pStyle w:val="ListParagraph"/>
        <w:numPr>
          <w:ilvl w:val="1"/>
          <w:numId w:val="64"/>
        </w:numPr>
        <w:tabs>
          <w:tab w:val="left" w:pos="1320"/>
        </w:tabs>
        <w:spacing w:line="247" w:lineRule="auto"/>
        <w:ind w:right="357"/>
        <w:jc w:val="both"/>
      </w:pPr>
      <w:r>
        <w:t>Off-street parking regulations shall be permitted in accordance with the Town of Bloomsburg Subdivision and</w:t>
      </w:r>
      <w:r>
        <w:rPr>
          <w:spacing w:val="-1"/>
        </w:rPr>
        <w:t xml:space="preserve"> </w:t>
      </w:r>
      <w:r>
        <w:t>Land Development Ordinance [Chapter 22]</w:t>
      </w:r>
      <w:r>
        <w:rPr>
          <w:spacing w:val="-1"/>
        </w:rPr>
        <w:t xml:space="preserve"> </w:t>
      </w:r>
      <w:r>
        <w:t>and</w:t>
      </w:r>
      <w:r>
        <w:rPr>
          <w:spacing w:val="-1"/>
        </w:rPr>
        <w:t xml:space="preserve"> </w:t>
      </w:r>
      <w:r>
        <w:t>§</w:t>
      </w:r>
      <w:r>
        <w:rPr>
          <w:spacing w:val="-4"/>
        </w:rPr>
        <w:t xml:space="preserve"> </w:t>
      </w:r>
      <w:r>
        <w:t>27-511,</w:t>
      </w:r>
      <w:r>
        <w:rPr>
          <w:spacing w:val="-1"/>
        </w:rPr>
        <w:t xml:space="preserve"> </w:t>
      </w:r>
      <w:r>
        <w:t>"Off-Street Parking and Loading."</w:t>
      </w:r>
    </w:p>
    <w:p w14:paraId="558AB8AA" w14:textId="77777777" w:rsidR="00247947" w:rsidRDefault="00F67635">
      <w:pPr>
        <w:pStyle w:val="ListParagraph"/>
        <w:numPr>
          <w:ilvl w:val="1"/>
          <w:numId w:val="64"/>
        </w:numPr>
        <w:tabs>
          <w:tab w:val="left" w:pos="1320"/>
        </w:tabs>
        <w:spacing w:before="178" w:line="247" w:lineRule="auto"/>
        <w:ind w:right="355"/>
        <w:jc w:val="both"/>
      </w:pPr>
      <w:r>
        <w:t>All or part of the required off-street parking spaces required for two or more uses may be provided within shared parking areas (parking lots, garages; provided, that the total number of the spaces is not less than the sum of the spaces required for each individual use.</w:t>
      </w:r>
    </w:p>
    <w:p w14:paraId="45DB3783" w14:textId="77777777" w:rsidR="00247947" w:rsidRDefault="00247947">
      <w:pPr>
        <w:pStyle w:val="BodyText"/>
        <w:spacing w:before="19"/>
      </w:pPr>
    </w:p>
    <w:p w14:paraId="05ED69B2" w14:textId="77777777" w:rsidR="00247947" w:rsidRDefault="00F67635">
      <w:pPr>
        <w:ind w:left="360"/>
        <w:rPr>
          <w:b/>
        </w:rPr>
      </w:pPr>
      <w:bookmarkStart w:id="28" w:name="§_27-311_Specific_Regulations_for_the_BC"/>
      <w:bookmarkEnd w:id="28"/>
      <w:r>
        <w:rPr>
          <w:b/>
        </w:rPr>
        <w:t>§</w:t>
      </w:r>
      <w:r>
        <w:rPr>
          <w:b/>
          <w:spacing w:val="-3"/>
        </w:rPr>
        <w:t xml:space="preserve"> </w:t>
      </w:r>
      <w:r>
        <w:rPr>
          <w:b/>
        </w:rPr>
        <w:t>27-311.</w:t>
      </w:r>
      <w:r>
        <w:rPr>
          <w:b/>
          <w:spacing w:val="60"/>
        </w:rPr>
        <w:t xml:space="preserve"> </w:t>
      </w:r>
      <w:r>
        <w:rPr>
          <w:b/>
        </w:rPr>
        <w:t>Specific</w:t>
      </w:r>
      <w:r>
        <w:rPr>
          <w:b/>
          <w:spacing w:val="-4"/>
        </w:rPr>
        <w:t xml:space="preserve"> </w:t>
      </w:r>
      <w:r>
        <w:rPr>
          <w:b/>
        </w:rPr>
        <w:t>Regulations</w:t>
      </w:r>
      <w:r>
        <w:rPr>
          <w:b/>
          <w:spacing w:val="-3"/>
        </w:rPr>
        <w:t xml:space="preserve"> </w:t>
      </w:r>
      <w:r>
        <w:rPr>
          <w:b/>
        </w:rPr>
        <w:t>for</w:t>
      </w:r>
      <w:r>
        <w:rPr>
          <w:b/>
          <w:spacing w:val="-3"/>
        </w:rPr>
        <w:t xml:space="preserve"> </w:t>
      </w:r>
      <w:r>
        <w:rPr>
          <w:b/>
        </w:rPr>
        <w:t>the</w:t>
      </w:r>
      <w:r>
        <w:rPr>
          <w:b/>
          <w:spacing w:val="-2"/>
        </w:rPr>
        <w:t xml:space="preserve"> </w:t>
      </w:r>
      <w:r>
        <w:rPr>
          <w:b/>
        </w:rPr>
        <w:t>BC</w:t>
      </w:r>
      <w:r>
        <w:rPr>
          <w:b/>
          <w:spacing w:val="-3"/>
        </w:rPr>
        <w:t xml:space="preserve"> </w:t>
      </w:r>
      <w:r>
        <w:rPr>
          <w:b/>
        </w:rPr>
        <w:t>Business</w:t>
      </w:r>
      <w:r>
        <w:rPr>
          <w:b/>
          <w:spacing w:val="-3"/>
        </w:rPr>
        <w:t xml:space="preserve"> </w:t>
      </w:r>
      <w:r>
        <w:rPr>
          <w:b/>
        </w:rPr>
        <w:t>Campus</w:t>
      </w:r>
      <w:r>
        <w:rPr>
          <w:b/>
          <w:spacing w:val="-4"/>
        </w:rPr>
        <w:t xml:space="preserve"> </w:t>
      </w:r>
      <w:r>
        <w:rPr>
          <w:b/>
        </w:rPr>
        <w:t>District.</w:t>
      </w:r>
      <w:r>
        <w:rPr>
          <w:b/>
          <w:spacing w:val="-1"/>
        </w:rPr>
        <w:t xml:space="preserve"> </w:t>
      </w:r>
      <w:r>
        <w:rPr>
          <w:b/>
        </w:rPr>
        <w:t>[Ord.</w:t>
      </w:r>
      <w:r>
        <w:rPr>
          <w:b/>
          <w:spacing w:val="-3"/>
        </w:rPr>
        <w:t xml:space="preserve"> </w:t>
      </w:r>
      <w:r>
        <w:rPr>
          <w:b/>
        </w:rPr>
        <w:t>No.</w:t>
      </w:r>
      <w:r>
        <w:rPr>
          <w:b/>
          <w:spacing w:val="-2"/>
        </w:rPr>
        <w:t xml:space="preserve"> </w:t>
      </w:r>
      <w:r>
        <w:rPr>
          <w:b/>
        </w:rPr>
        <w:t>1055,</w:t>
      </w:r>
      <w:r>
        <w:rPr>
          <w:b/>
          <w:spacing w:val="-2"/>
        </w:rPr>
        <w:t xml:space="preserve"> 6/3/2024]</w:t>
      </w:r>
    </w:p>
    <w:p w14:paraId="7FFC819D" w14:textId="77777777" w:rsidR="00247947" w:rsidRDefault="00F67635">
      <w:pPr>
        <w:pStyle w:val="ListParagraph"/>
        <w:numPr>
          <w:ilvl w:val="0"/>
          <w:numId w:val="63"/>
        </w:numPr>
        <w:tabs>
          <w:tab w:val="left" w:pos="839"/>
        </w:tabs>
        <w:ind w:left="839" w:hanging="479"/>
      </w:pPr>
      <w:r>
        <w:t>Dimensional</w:t>
      </w:r>
      <w:r>
        <w:rPr>
          <w:spacing w:val="-11"/>
        </w:rPr>
        <w:t xml:space="preserve"> </w:t>
      </w:r>
      <w:r>
        <w:rPr>
          <w:spacing w:val="-2"/>
        </w:rPr>
        <w:t>Standards.</w:t>
      </w:r>
    </w:p>
    <w:p w14:paraId="15056DD5" w14:textId="77777777" w:rsidR="00247947" w:rsidRDefault="00F67635">
      <w:pPr>
        <w:pStyle w:val="ListParagraph"/>
        <w:numPr>
          <w:ilvl w:val="1"/>
          <w:numId w:val="63"/>
        </w:numPr>
        <w:tabs>
          <w:tab w:val="left" w:pos="1319"/>
        </w:tabs>
        <w:ind w:left="1319" w:hanging="479"/>
      </w:pPr>
      <w:r>
        <w:rPr>
          <w:noProof/>
        </w:rPr>
        <mc:AlternateContent>
          <mc:Choice Requires="wpg">
            <w:drawing>
              <wp:anchor distT="0" distB="0" distL="0" distR="0" simplePos="0" relativeHeight="480990720" behindDoc="1" locked="0" layoutInCell="1" allowOverlap="1" wp14:anchorId="7A350965" wp14:editId="5FB64EB7">
                <wp:simplePos x="0" y="0"/>
                <wp:positionH relativeFrom="page">
                  <wp:posOffset>914400</wp:posOffset>
                </wp:positionH>
                <wp:positionV relativeFrom="paragraph">
                  <wp:posOffset>513609</wp:posOffset>
                </wp:positionV>
                <wp:extent cx="5962650" cy="123507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235075"/>
                          <a:chOff x="0" y="0"/>
                          <a:chExt cx="5962650" cy="1235075"/>
                        </a:xfrm>
                      </wpg:grpSpPr>
                      <wps:wsp>
                        <wps:cNvPr id="125" name="Graphic 125"/>
                        <wps:cNvSpPr/>
                        <wps:spPr>
                          <a:xfrm>
                            <a:off x="0" y="0"/>
                            <a:ext cx="5962650" cy="260350"/>
                          </a:xfrm>
                          <a:custGeom>
                            <a:avLst/>
                            <a:gdLst/>
                            <a:ahLst/>
                            <a:cxnLst/>
                            <a:rect l="l" t="t" r="r" b="b"/>
                            <a:pathLst>
                              <a:path w="5962650" h="260350">
                                <a:moveTo>
                                  <a:pt x="5962650" y="0"/>
                                </a:moveTo>
                                <a:lnTo>
                                  <a:pt x="5962650" y="0"/>
                                </a:lnTo>
                                <a:lnTo>
                                  <a:pt x="0" y="0"/>
                                </a:lnTo>
                                <a:lnTo>
                                  <a:pt x="0" y="260350"/>
                                </a:lnTo>
                                <a:lnTo>
                                  <a:pt x="5962650" y="260350"/>
                                </a:lnTo>
                                <a:lnTo>
                                  <a:pt x="5962650" y="0"/>
                                </a:lnTo>
                                <a:close/>
                              </a:path>
                            </a:pathLst>
                          </a:custGeom>
                          <a:solidFill>
                            <a:srgbClr val="D6D6D6"/>
                          </a:solidFill>
                        </wps:spPr>
                        <wps:bodyPr wrap="square" lIns="0" tIns="0" rIns="0" bIns="0" rtlCol="0">
                          <a:prstTxWarp prst="textNoShape">
                            <a:avLst/>
                          </a:prstTxWarp>
                          <a:noAutofit/>
                        </wps:bodyPr>
                      </wps:wsp>
                      <wps:wsp>
                        <wps:cNvPr id="126" name="Graphic 126"/>
                        <wps:cNvSpPr/>
                        <wps:spPr>
                          <a:xfrm>
                            <a:off x="0" y="0"/>
                            <a:ext cx="5962650" cy="1235075"/>
                          </a:xfrm>
                          <a:custGeom>
                            <a:avLst/>
                            <a:gdLst/>
                            <a:ahLst/>
                            <a:cxnLst/>
                            <a:rect l="l" t="t" r="r" b="b"/>
                            <a:pathLst>
                              <a:path w="5962650" h="1235075">
                                <a:moveTo>
                                  <a:pt x="5962650" y="0"/>
                                </a:moveTo>
                                <a:lnTo>
                                  <a:pt x="5943600" y="0"/>
                                </a:lnTo>
                                <a:lnTo>
                                  <a:pt x="5943600" y="19050"/>
                                </a:lnTo>
                                <a:lnTo>
                                  <a:pt x="5943600" y="250825"/>
                                </a:lnTo>
                                <a:lnTo>
                                  <a:pt x="5943600" y="1216025"/>
                                </a:lnTo>
                                <a:lnTo>
                                  <a:pt x="4590859" y="1216025"/>
                                </a:lnTo>
                                <a:lnTo>
                                  <a:pt x="4590859" y="984250"/>
                                </a:lnTo>
                                <a:lnTo>
                                  <a:pt x="5943600" y="984250"/>
                                </a:lnTo>
                                <a:lnTo>
                                  <a:pt x="5943600" y="974725"/>
                                </a:lnTo>
                                <a:lnTo>
                                  <a:pt x="4590859" y="974725"/>
                                </a:lnTo>
                                <a:lnTo>
                                  <a:pt x="4590859" y="742950"/>
                                </a:lnTo>
                                <a:lnTo>
                                  <a:pt x="5943600" y="742950"/>
                                </a:lnTo>
                                <a:lnTo>
                                  <a:pt x="5943600" y="733425"/>
                                </a:lnTo>
                                <a:lnTo>
                                  <a:pt x="4590859" y="733425"/>
                                </a:lnTo>
                                <a:lnTo>
                                  <a:pt x="4590859" y="501650"/>
                                </a:lnTo>
                                <a:lnTo>
                                  <a:pt x="5943600" y="501650"/>
                                </a:lnTo>
                                <a:lnTo>
                                  <a:pt x="5943600" y="492125"/>
                                </a:lnTo>
                                <a:lnTo>
                                  <a:pt x="4590859" y="492125"/>
                                </a:lnTo>
                                <a:lnTo>
                                  <a:pt x="4590859" y="260350"/>
                                </a:lnTo>
                                <a:lnTo>
                                  <a:pt x="5943600" y="260350"/>
                                </a:lnTo>
                                <a:lnTo>
                                  <a:pt x="5943600" y="250825"/>
                                </a:lnTo>
                                <a:lnTo>
                                  <a:pt x="4590859" y="250825"/>
                                </a:lnTo>
                                <a:lnTo>
                                  <a:pt x="4590859" y="19050"/>
                                </a:lnTo>
                                <a:lnTo>
                                  <a:pt x="5943600" y="19050"/>
                                </a:lnTo>
                                <a:lnTo>
                                  <a:pt x="5943600" y="0"/>
                                </a:lnTo>
                                <a:lnTo>
                                  <a:pt x="4590859" y="0"/>
                                </a:lnTo>
                                <a:lnTo>
                                  <a:pt x="4581334" y="0"/>
                                </a:lnTo>
                                <a:lnTo>
                                  <a:pt x="4581334" y="19050"/>
                                </a:lnTo>
                                <a:lnTo>
                                  <a:pt x="4581334" y="1216025"/>
                                </a:lnTo>
                                <a:lnTo>
                                  <a:pt x="2035111" y="1216025"/>
                                </a:lnTo>
                                <a:lnTo>
                                  <a:pt x="2035111" y="984250"/>
                                </a:lnTo>
                                <a:lnTo>
                                  <a:pt x="4581334" y="984250"/>
                                </a:lnTo>
                                <a:lnTo>
                                  <a:pt x="4581334" y="974725"/>
                                </a:lnTo>
                                <a:lnTo>
                                  <a:pt x="2035111" y="974725"/>
                                </a:lnTo>
                                <a:lnTo>
                                  <a:pt x="2035111" y="742950"/>
                                </a:lnTo>
                                <a:lnTo>
                                  <a:pt x="4581334" y="742950"/>
                                </a:lnTo>
                                <a:lnTo>
                                  <a:pt x="4581334" y="733425"/>
                                </a:lnTo>
                                <a:lnTo>
                                  <a:pt x="2035111" y="733425"/>
                                </a:lnTo>
                                <a:lnTo>
                                  <a:pt x="2035111" y="501650"/>
                                </a:lnTo>
                                <a:lnTo>
                                  <a:pt x="4581334" y="501650"/>
                                </a:lnTo>
                                <a:lnTo>
                                  <a:pt x="4581334" y="492125"/>
                                </a:lnTo>
                                <a:lnTo>
                                  <a:pt x="2035111" y="492125"/>
                                </a:lnTo>
                                <a:lnTo>
                                  <a:pt x="2035111" y="260350"/>
                                </a:lnTo>
                                <a:lnTo>
                                  <a:pt x="4581334" y="260350"/>
                                </a:lnTo>
                                <a:lnTo>
                                  <a:pt x="4581334" y="250825"/>
                                </a:lnTo>
                                <a:lnTo>
                                  <a:pt x="2035111" y="250825"/>
                                </a:lnTo>
                                <a:lnTo>
                                  <a:pt x="2035111" y="19050"/>
                                </a:lnTo>
                                <a:lnTo>
                                  <a:pt x="4581334" y="19050"/>
                                </a:lnTo>
                                <a:lnTo>
                                  <a:pt x="4581334" y="0"/>
                                </a:lnTo>
                                <a:lnTo>
                                  <a:pt x="2035111" y="0"/>
                                </a:lnTo>
                                <a:lnTo>
                                  <a:pt x="2025586" y="0"/>
                                </a:lnTo>
                                <a:lnTo>
                                  <a:pt x="2025586" y="19050"/>
                                </a:lnTo>
                                <a:lnTo>
                                  <a:pt x="2025586" y="1216025"/>
                                </a:lnTo>
                                <a:lnTo>
                                  <a:pt x="19050" y="1216025"/>
                                </a:lnTo>
                                <a:lnTo>
                                  <a:pt x="19050" y="984250"/>
                                </a:lnTo>
                                <a:lnTo>
                                  <a:pt x="2025586" y="984250"/>
                                </a:lnTo>
                                <a:lnTo>
                                  <a:pt x="2025586" y="974725"/>
                                </a:lnTo>
                                <a:lnTo>
                                  <a:pt x="19050" y="974725"/>
                                </a:lnTo>
                                <a:lnTo>
                                  <a:pt x="19050" y="742950"/>
                                </a:lnTo>
                                <a:lnTo>
                                  <a:pt x="2025586" y="742950"/>
                                </a:lnTo>
                                <a:lnTo>
                                  <a:pt x="2025586" y="733425"/>
                                </a:lnTo>
                                <a:lnTo>
                                  <a:pt x="19050" y="733425"/>
                                </a:lnTo>
                                <a:lnTo>
                                  <a:pt x="19050" y="501650"/>
                                </a:lnTo>
                                <a:lnTo>
                                  <a:pt x="2025586" y="501650"/>
                                </a:lnTo>
                                <a:lnTo>
                                  <a:pt x="2025586" y="492125"/>
                                </a:lnTo>
                                <a:lnTo>
                                  <a:pt x="19050" y="492125"/>
                                </a:lnTo>
                                <a:lnTo>
                                  <a:pt x="19050" y="260350"/>
                                </a:lnTo>
                                <a:lnTo>
                                  <a:pt x="2025586" y="260350"/>
                                </a:lnTo>
                                <a:lnTo>
                                  <a:pt x="2025586" y="250825"/>
                                </a:lnTo>
                                <a:lnTo>
                                  <a:pt x="19050" y="250825"/>
                                </a:lnTo>
                                <a:lnTo>
                                  <a:pt x="19050" y="19050"/>
                                </a:lnTo>
                                <a:lnTo>
                                  <a:pt x="2025586" y="19050"/>
                                </a:lnTo>
                                <a:lnTo>
                                  <a:pt x="2025586" y="0"/>
                                </a:lnTo>
                                <a:lnTo>
                                  <a:pt x="0" y="0"/>
                                </a:lnTo>
                                <a:lnTo>
                                  <a:pt x="0" y="250825"/>
                                </a:lnTo>
                                <a:lnTo>
                                  <a:pt x="0" y="492125"/>
                                </a:lnTo>
                                <a:lnTo>
                                  <a:pt x="0" y="733425"/>
                                </a:lnTo>
                                <a:lnTo>
                                  <a:pt x="0" y="974725"/>
                                </a:lnTo>
                                <a:lnTo>
                                  <a:pt x="0" y="1235075"/>
                                </a:lnTo>
                                <a:lnTo>
                                  <a:pt x="2035111" y="1235075"/>
                                </a:lnTo>
                                <a:lnTo>
                                  <a:pt x="4590859" y="1235075"/>
                                </a:lnTo>
                                <a:lnTo>
                                  <a:pt x="5962650" y="1235075"/>
                                </a:lnTo>
                                <a:lnTo>
                                  <a:pt x="5962650" y="974725"/>
                                </a:lnTo>
                                <a:lnTo>
                                  <a:pt x="5962650" y="733425"/>
                                </a:lnTo>
                                <a:lnTo>
                                  <a:pt x="5962650" y="492125"/>
                                </a:lnTo>
                                <a:lnTo>
                                  <a:pt x="5962650" y="2508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50F809D" id="Group 124" o:spid="_x0000_s1026" style="position:absolute;margin-left:1in;margin-top:40.45pt;width:469.5pt;height:97.25pt;z-index:-22325760;mso-wrap-distance-left:0;mso-wrap-distance-right:0;mso-position-horizontal-relative:page" coordsize="59626,12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">
                <v:shape id="Graphic 125" o:spid="_x0000_s1027" style="position:absolute;width:59626;height:2603;visibility:visible;mso-wrap-style:square;v-text-anchor:top" coordsize="5962650,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" path="m5962650,r,l,,,260350r5962650,l5962650,xe" fillcolor="#d6d6d6" stroked="f">
                  <v:path arrowok="t"/>
                </v:shape>
                <v:shape id="Graphic 126" o:spid="_x0000_s1028" style="position:absolute;width:59626;height:12350;visibility:visible;mso-wrap-style:square;v-text-anchor:top" coordsize="5962650,123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" path="m5962650,r-19050,l5943600,19050r,231775l5943600,1216025r-1352741,l4590859,984250r1352741,l5943600,974725r-1352741,l4590859,742950r1352741,l5943600,733425r-1352741,l4590859,501650r1352741,l5943600,492125r-1352741,l4590859,260350r1352741,l5943600,250825r-1352741,l4590859,19050r1352741,l5943600,,4590859,r-9525,l4581334,19050r,1196975l2035111,1216025r,-231775l4581334,984250r,-9525l2035111,974725r,-231775l4581334,742950r,-9525l2035111,733425r,-231775l4581334,501650r,-9525l2035111,492125r,-231775l4581334,260350r,-9525l2035111,250825r,-231775l4581334,19050r,-19050l2035111,r-9525,l2025586,19050r,1196975l19050,1216025r,-231775l2025586,984250r,-9525l19050,974725r,-231775l2025586,742950r,-9525l19050,733425r,-231775l2025586,501650r,-9525l19050,492125r,-231775l2025586,260350r,-9525l19050,250825r,-231775l2025586,19050r,-19050l,,,250825,,492125,,733425,,974725r,260350l2035111,1235075r2555748,l5962650,1235075r,-260350l5962650,733425r,-241300l5962650,250825r,-231775l5962650,xe" fillcolor="#dfdfdf" stroked="f">
                  <v:path arrowok="t"/>
                </v:shape>
                <w10:wrap anchorx="page"/>
              </v:group>
            </w:pict>
          </mc:Fallback>
        </mc:AlternateContent>
      </w:r>
      <w:r>
        <w:t>Lot</w:t>
      </w:r>
      <w:r>
        <w:rPr>
          <w:spacing w:val="-3"/>
        </w:rPr>
        <w:t xml:space="preserve"> </w:t>
      </w:r>
      <w:r>
        <w:t>Area</w:t>
      </w:r>
      <w:r>
        <w:rPr>
          <w:spacing w:val="-2"/>
        </w:rPr>
        <w:t xml:space="preserve"> </w:t>
      </w:r>
      <w:r>
        <w:t>and</w:t>
      </w:r>
      <w:r>
        <w:rPr>
          <w:spacing w:val="-2"/>
        </w:rPr>
        <w:t xml:space="preserve"> </w:t>
      </w:r>
      <w:r>
        <w:t>Width.</w:t>
      </w:r>
      <w:r>
        <w:rPr>
          <w:spacing w:val="-1"/>
        </w:rPr>
        <w:t xml:space="preserve"> </w:t>
      </w:r>
      <w:r>
        <w:t>The</w:t>
      </w:r>
      <w:r>
        <w:rPr>
          <w:spacing w:val="-3"/>
        </w:rPr>
        <w:t xml:space="preserve"> </w:t>
      </w:r>
      <w:r>
        <w:t>lot</w:t>
      </w:r>
      <w:r>
        <w:rPr>
          <w:spacing w:val="1"/>
        </w:rPr>
        <w:t xml:space="preserve"> </w:t>
      </w:r>
      <w:r>
        <w:t>area</w:t>
      </w:r>
      <w:r>
        <w:rPr>
          <w:spacing w:val="-3"/>
        </w:rPr>
        <w:t xml:space="preserve"> </w:t>
      </w:r>
      <w:r>
        <w:t>and</w:t>
      </w:r>
      <w:r>
        <w:rPr>
          <w:spacing w:val="-1"/>
        </w:rPr>
        <w:t xml:space="preserve"> </w:t>
      </w:r>
      <w:r>
        <w:t>width</w:t>
      </w:r>
      <w:r>
        <w:rPr>
          <w:spacing w:val="-2"/>
        </w:rPr>
        <w:t xml:space="preserve"> </w:t>
      </w:r>
      <w:r>
        <w:t>shall</w:t>
      </w:r>
      <w:r>
        <w:rPr>
          <w:spacing w:val="-2"/>
        </w:rPr>
        <w:t xml:space="preserve"> </w:t>
      </w:r>
      <w:r>
        <w:t>not</w:t>
      </w:r>
      <w:r>
        <w:rPr>
          <w:spacing w:val="-3"/>
        </w:rPr>
        <w:t xml:space="preserve"> </w:t>
      </w:r>
      <w:r>
        <w:t>be less</w:t>
      </w:r>
      <w:r>
        <w:rPr>
          <w:spacing w:val="-3"/>
        </w:rPr>
        <w:t xml:space="preserve"> </w:t>
      </w:r>
      <w:r>
        <w:t>than</w:t>
      </w:r>
      <w:r>
        <w:rPr>
          <w:spacing w:val="-1"/>
        </w:rPr>
        <w:t xml:space="preserve"> </w:t>
      </w:r>
      <w:r>
        <w:t>indicated</w:t>
      </w:r>
      <w:r>
        <w:rPr>
          <w:spacing w:val="-1"/>
        </w:rPr>
        <w:t xml:space="preserve"> </w:t>
      </w:r>
      <w:r>
        <w:rPr>
          <w:spacing w:val="-2"/>
        </w:rPr>
        <w:t>below:</w:t>
      </w:r>
    </w:p>
    <w:p w14:paraId="0C53395B" w14:textId="77777777" w:rsidR="00247947" w:rsidRDefault="00247947">
      <w:pPr>
        <w:pStyle w:val="BodyText"/>
        <w:spacing w:before="222"/>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2538"/>
        <w:gridCol w:w="4488"/>
        <w:gridCol w:w="1770"/>
      </w:tblGrid>
      <w:tr w:rsidR="00247947" w14:paraId="2131B8BE" w14:textId="77777777">
        <w:trPr>
          <w:trHeight w:val="311"/>
        </w:trPr>
        <w:tc>
          <w:tcPr>
            <w:tcW w:w="2538" w:type="dxa"/>
          </w:tcPr>
          <w:p w14:paraId="6FCC1BA4" w14:textId="77777777" w:rsidR="00247947" w:rsidRDefault="00F67635">
            <w:pPr>
              <w:pStyle w:val="TableParagraph"/>
              <w:spacing w:line="244" w:lineRule="exact"/>
              <w:ind w:left="50"/>
              <w:rPr>
                <w:b/>
              </w:rPr>
            </w:pPr>
            <w:r>
              <w:rPr>
                <w:b/>
              </w:rPr>
              <w:t>Use</w:t>
            </w:r>
            <w:r>
              <w:rPr>
                <w:b/>
                <w:spacing w:val="-3"/>
              </w:rPr>
              <w:t xml:space="preserve"> </w:t>
            </w:r>
            <w:r>
              <w:rPr>
                <w:b/>
                <w:spacing w:val="-4"/>
              </w:rPr>
              <w:t>Type</w:t>
            </w:r>
          </w:p>
        </w:tc>
        <w:tc>
          <w:tcPr>
            <w:tcW w:w="4488" w:type="dxa"/>
          </w:tcPr>
          <w:p w14:paraId="044D5CA4" w14:textId="77777777" w:rsidR="00247947" w:rsidRDefault="00F67635">
            <w:pPr>
              <w:pStyle w:val="TableParagraph"/>
              <w:spacing w:line="244" w:lineRule="exact"/>
              <w:ind w:left="686"/>
              <w:rPr>
                <w:b/>
              </w:rPr>
            </w:pPr>
            <w:r>
              <w:rPr>
                <w:b/>
              </w:rPr>
              <w:t xml:space="preserve">Lot </w:t>
            </w:r>
            <w:r>
              <w:rPr>
                <w:b/>
                <w:spacing w:val="-4"/>
              </w:rPr>
              <w:t>Area</w:t>
            </w:r>
          </w:p>
        </w:tc>
        <w:tc>
          <w:tcPr>
            <w:tcW w:w="1770" w:type="dxa"/>
          </w:tcPr>
          <w:p w14:paraId="26E7AF02" w14:textId="77777777" w:rsidR="00247947" w:rsidRDefault="00F67635">
            <w:pPr>
              <w:pStyle w:val="TableParagraph"/>
              <w:spacing w:line="244" w:lineRule="exact"/>
              <w:ind w:left="687"/>
              <w:jc w:val="center"/>
              <w:rPr>
                <w:b/>
              </w:rPr>
            </w:pPr>
            <w:r>
              <w:rPr>
                <w:b/>
              </w:rPr>
              <w:t xml:space="preserve">Lot </w:t>
            </w:r>
            <w:r>
              <w:rPr>
                <w:b/>
                <w:spacing w:val="-2"/>
              </w:rPr>
              <w:t>Width</w:t>
            </w:r>
          </w:p>
        </w:tc>
      </w:tr>
      <w:tr w:rsidR="00247947" w14:paraId="054CE406" w14:textId="77777777">
        <w:trPr>
          <w:trHeight w:val="380"/>
        </w:trPr>
        <w:tc>
          <w:tcPr>
            <w:tcW w:w="2538" w:type="dxa"/>
          </w:tcPr>
          <w:p w14:paraId="0B8922C6" w14:textId="77777777" w:rsidR="00247947" w:rsidRDefault="00F67635">
            <w:pPr>
              <w:pStyle w:val="TableParagraph"/>
              <w:spacing w:before="59"/>
              <w:ind w:left="50"/>
            </w:pPr>
            <w:r>
              <w:t>Single-unit</w:t>
            </w:r>
            <w:r>
              <w:rPr>
                <w:spacing w:val="-13"/>
              </w:rPr>
              <w:t xml:space="preserve"> </w:t>
            </w:r>
            <w:r>
              <w:rPr>
                <w:spacing w:val="-2"/>
              </w:rPr>
              <w:t>dwelling</w:t>
            </w:r>
          </w:p>
        </w:tc>
        <w:tc>
          <w:tcPr>
            <w:tcW w:w="4488" w:type="dxa"/>
          </w:tcPr>
          <w:p w14:paraId="2707BFED" w14:textId="77777777" w:rsidR="00247947" w:rsidRDefault="00F67635">
            <w:pPr>
              <w:pStyle w:val="TableParagraph"/>
              <w:spacing w:before="59"/>
              <w:ind w:left="686"/>
            </w:pPr>
            <w:r>
              <w:t>1,000</w:t>
            </w:r>
            <w:r>
              <w:rPr>
                <w:spacing w:val="-2"/>
              </w:rPr>
              <w:t xml:space="preserve"> </w:t>
            </w:r>
            <w:r>
              <w:t>square</w:t>
            </w:r>
            <w:r>
              <w:rPr>
                <w:spacing w:val="-3"/>
              </w:rPr>
              <w:t xml:space="preserve"> </w:t>
            </w:r>
            <w:r>
              <w:t>feet</w:t>
            </w:r>
            <w:r>
              <w:rPr>
                <w:spacing w:val="-2"/>
              </w:rPr>
              <w:t xml:space="preserve"> </w:t>
            </w:r>
            <w:r>
              <w:t>per</w:t>
            </w:r>
            <w:r>
              <w:rPr>
                <w:spacing w:val="-2"/>
              </w:rPr>
              <w:t xml:space="preserve"> </w:t>
            </w:r>
            <w:r>
              <w:t>dwelling</w:t>
            </w:r>
            <w:r>
              <w:rPr>
                <w:spacing w:val="-1"/>
              </w:rPr>
              <w:t xml:space="preserve"> </w:t>
            </w:r>
            <w:r>
              <w:rPr>
                <w:spacing w:val="-4"/>
              </w:rPr>
              <w:t>unit</w:t>
            </w:r>
          </w:p>
        </w:tc>
        <w:tc>
          <w:tcPr>
            <w:tcW w:w="1770" w:type="dxa"/>
          </w:tcPr>
          <w:p w14:paraId="6F5AB133" w14:textId="77777777" w:rsidR="00247947" w:rsidRDefault="00F67635">
            <w:pPr>
              <w:pStyle w:val="TableParagraph"/>
              <w:spacing w:before="59"/>
              <w:ind w:left="687" w:right="1"/>
              <w:jc w:val="center"/>
            </w:pPr>
            <w:r>
              <w:t xml:space="preserve">14 </w:t>
            </w:r>
            <w:r>
              <w:rPr>
                <w:spacing w:val="-4"/>
              </w:rPr>
              <w:t>feet</w:t>
            </w:r>
          </w:p>
        </w:tc>
      </w:tr>
      <w:tr w:rsidR="00247947" w14:paraId="4953B0A8" w14:textId="77777777">
        <w:trPr>
          <w:trHeight w:val="380"/>
        </w:trPr>
        <w:tc>
          <w:tcPr>
            <w:tcW w:w="2538" w:type="dxa"/>
          </w:tcPr>
          <w:p w14:paraId="71D45C45" w14:textId="77777777" w:rsidR="00247947" w:rsidRDefault="00F67635">
            <w:pPr>
              <w:pStyle w:val="TableParagraph"/>
              <w:spacing w:before="59"/>
              <w:ind w:left="50"/>
            </w:pPr>
            <w:r>
              <w:t>Two-unit</w:t>
            </w:r>
            <w:r>
              <w:rPr>
                <w:spacing w:val="-8"/>
              </w:rPr>
              <w:t xml:space="preserve"> </w:t>
            </w:r>
            <w:r>
              <w:rPr>
                <w:spacing w:val="-2"/>
              </w:rPr>
              <w:t>dwelling</w:t>
            </w:r>
          </w:p>
        </w:tc>
        <w:tc>
          <w:tcPr>
            <w:tcW w:w="4488" w:type="dxa"/>
          </w:tcPr>
          <w:p w14:paraId="7AE4B5B4" w14:textId="77777777" w:rsidR="00247947" w:rsidRDefault="00F67635">
            <w:pPr>
              <w:pStyle w:val="TableParagraph"/>
              <w:spacing w:before="59"/>
              <w:ind w:left="686"/>
            </w:pPr>
            <w:r>
              <w:t>2,000</w:t>
            </w:r>
            <w:r>
              <w:rPr>
                <w:spacing w:val="-2"/>
              </w:rPr>
              <w:t xml:space="preserve"> </w:t>
            </w:r>
            <w:r>
              <w:t>square</w:t>
            </w:r>
            <w:r>
              <w:rPr>
                <w:spacing w:val="-3"/>
              </w:rPr>
              <w:t xml:space="preserve"> </w:t>
            </w:r>
            <w:r>
              <w:t>feet</w:t>
            </w:r>
            <w:r>
              <w:rPr>
                <w:spacing w:val="-2"/>
              </w:rPr>
              <w:t xml:space="preserve"> </w:t>
            </w:r>
            <w:r>
              <w:t>per</w:t>
            </w:r>
            <w:r>
              <w:rPr>
                <w:spacing w:val="-2"/>
              </w:rPr>
              <w:t xml:space="preserve"> </w:t>
            </w:r>
            <w:r>
              <w:t>dwelling</w:t>
            </w:r>
            <w:r>
              <w:rPr>
                <w:spacing w:val="-1"/>
              </w:rPr>
              <w:t xml:space="preserve"> </w:t>
            </w:r>
            <w:r>
              <w:rPr>
                <w:spacing w:val="-4"/>
              </w:rPr>
              <w:t>unit</w:t>
            </w:r>
          </w:p>
        </w:tc>
        <w:tc>
          <w:tcPr>
            <w:tcW w:w="1770" w:type="dxa"/>
          </w:tcPr>
          <w:p w14:paraId="331BB74C" w14:textId="77777777" w:rsidR="00247947" w:rsidRDefault="00F67635">
            <w:pPr>
              <w:pStyle w:val="TableParagraph"/>
              <w:spacing w:before="59"/>
              <w:ind w:left="687" w:right="1"/>
              <w:jc w:val="center"/>
            </w:pPr>
            <w:r>
              <w:t xml:space="preserve">28 </w:t>
            </w:r>
            <w:r>
              <w:rPr>
                <w:spacing w:val="-4"/>
              </w:rPr>
              <w:t>feet</w:t>
            </w:r>
          </w:p>
        </w:tc>
      </w:tr>
      <w:tr w:rsidR="00247947" w14:paraId="0B6CAB36" w14:textId="77777777">
        <w:trPr>
          <w:trHeight w:val="380"/>
        </w:trPr>
        <w:tc>
          <w:tcPr>
            <w:tcW w:w="2538" w:type="dxa"/>
          </w:tcPr>
          <w:p w14:paraId="2AACF2E7" w14:textId="77777777" w:rsidR="00247947" w:rsidRDefault="00F67635">
            <w:pPr>
              <w:pStyle w:val="TableParagraph"/>
              <w:spacing w:before="59"/>
              <w:ind w:left="50"/>
            </w:pPr>
            <w:r>
              <w:t>Multi-unit</w:t>
            </w:r>
            <w:r>
              <w:rPr>
                <w:spacing w:val="-10"/>
              </w:rPr>
              <w:t xml:space="preserve"> </w:t>
            </w:r>
            <w:r>
              <w:rPr>
                <w:spacing w:val="-2"/>
              </w:rPr>
              <w:t>dwelling</w:t>
            </w:r>
          </w:p>
        </w:tc>
        <w:tc>
          <w:tcPr>
            <w:tcW w:w="4488" w:type="dxa"/>
          </w:tcPr>
          <w:p w14:paraId="47EF418A" w14:textId="77777777" w:rsidR="00247947" w:rsidRDefault="00F67635">
            <w:pPr>
              <w:pStyle w:val="TableParagraph"/>
              <w:spacing w:before="59"/>
              <w:ind w:left="686"/>
            </w:pPr>
            <w:r>
              <w:t>2,000</w:t>
            </w:r>
            <w:r>
              <w:rPr>
                <w:spacing w:val="-2"/>
              </w:rPr>
              <w:t xml:space="preserve"> </w:t>
            </w:r>
            <w:r>
              <w:t>square</w:t>
            </w:r>
            <w:r>
              <w:rPr>
                <w:spacing w:val="-3"/>
              </w:rPr>
              <w:t xml:space="preserve"> </w:t>
            </w:r>
            <w:r>
              <w:t>feet</w:t>
            </w:r>
            <w:r>
              <w:rPr>
                <w:spacing w:val="-2"/>
              </w:rPr>
              <w:t xml:space="preserve"> </w:t>
            </w:r>
            <w:r>
              <w:t>per</w:t>
            </w:r>
            <w:r>
              <w:rPr>
                <w:spacing w:val="-2"/>
              </w:rPr>
              <w:t xml:space="preserve"> </w:t>
            </w:r>
            <w:r>
              <w:t>dwelling</w:t>
            </w:r>
            <w:r>
              <w:rPr>
                <w:spacing w:val="-1"/>
              </w:rPr>
              <w:t xml:space="preserve"> </w:t>
            </w:r>
            <w:r>
              <w:rPr>
                <w:spacing w:val="-4"/>
              </w:rPr>
              <w:t>unit</w:t>
            </w:r>
          </w:p>
        </w:tc>
        <w:tc>
          <w:tcPr>
            <w:tcW w:w="1770" w:type="dxa"/>
          </w:tcPr>
          <w:p w14:paraId="40B218C2" w14:textId="77777777" w:rsidR="00247947" w:rsidRDefault="00F67635">
            <w:pPr>
              <w:pStyle w:val="TableParagraph"/>
              <w:spacing w:before="59"/>
              <w:ind w:left="687"/>
              <w:jc w:val="center"/>
            </w:pPr>
            <w:r>
              <w:rPr>
                <w:spacing w:val="-10"/>
              </w:rPr>
              <w:t>—</w:t>
            </w:r>
          </w:p>
        </w:tc>
      </w:tr>
      <w:tr w:rsidR="00247947" w14:paraId="569071C6" w14:textId="77777777">
        <w:trPr>
          <w:trHeight w:val="311"/>
        </w:trPr>
        <w:tc>
          <w:tcPr>
            <w:tcW w:w="2538" w:type="dxa"/>
          </w:tcPr>
          <w:p w14:paraId="62F0FD33" w14:textId="77777777" w:rsidR="00247947" w:rsidRDefault="00F67635">
            <w:pPr>
              <w:pStyle w:val="TableParagraph"/>
              <w:spacing w:before="59" w:line="233" w:lineRule="exact"/>
              <w:ind w:left="50"/>
            </w:pPr>
            <w:r>
              <w:t xml:space="preserve">Other </w:t>
            </w:r>
            <w:r>
              <w:rPr>
                <w:spacing w:val="-4"/>
              </w:rPr>
              <w:t>uses</w:t>
            </w:r>
          </w:p>
        </w:tc>
        <w:tc>
          <w:tcPr>
            <w:tcW w:w="4488" w:type="dxa"/>
          </w:tcPr>
          <w:p w14:paraId="522E6B69" w14:textId="77777777" w:rsidR="00247947" w:rsidRDefault="00F67635">
            <w:pPr>
              <w:pStyle w:val="TableParagraph"/>
              <w:spacing w:before="59" w:line="233" w:lineRule="exact"/>
              <w:ind w:left="686"/>
            </w:pPr>
            <w:r>
              <w:t>3,000</w:t>
            </w:r>
            <w:r>
              <w:rPr>
                <w:spacing w:val="-2"/>
              </w:rPr>
              <w:t xml:space="preserve"> </w:t>
            </w:r>
            <w:r>
              <w:t>square</w:t>
            </w:r>
            <w:r>
              <w:rPr>
                <w:spacing w:val="-3"/>
              </w:rPr>
              <w:t xml:space="preserve"> </w:t>
            </w:r>
            <w:r>
              <w:t>feet</w:t>
            </w:r>
            <w:r>
              <w:rPr>
                <w:spacing w:val="-2"/>
              </w:rPr>
              <w:t xml:space="preserve"> </w:t>
            </w:r>
            <w:r>
              <w:t>per</w:t>
            </w:r>
            <w:r>
              <w:rPr>
                <w:spacing w:val="-2"/>
              </w:rPr>
              <w:t xml:space="preserve"> </w:t>
            </w:r>
            <w:r>
              <w:t>dwelling</w:t>
            </w:r>
            <w:r>
              <w:rPr>
                <w:spacing w:val="-1"/>
              </w:rPr>
              <w:t xml:space="preserve"> </w:t>
            </w:r>
            <w:r>
              <w:rPr>
                <w:spacing w:val="-4"/>
              </w:rPr>
              <w:t>unit</w:t>
            </w:r>
          </w:p>
        </w:tc>
        <w:tc>
          <w:tcPr>
            <w:tcW w:w="1770" w:type="dxa"/>
          </w:tcPr>
          <w:p w14:paraId="59DB8BD6" w14:textId="77777777" w:rsidR="00247947" w:rsidRDefault="00F67635">
            <w:pPr>
              <w:pStyle w:val="TableParagraph"/>
              <w:spacing w:before="59" w:line="233" w:lineRule="exact"/>
              <w:ind w:left="687" w:right="1"/>
              <w:jc w:val="center"/>
            </w:pPr>
            <w:r>
              <w:t xml:space="preserve">28 </w:t>
            </w:r>
            <w:r>
              <w:rPr>
                <w:spacing w:val="-4"/>
              </w:rPr>
              <w:t>feet</w:t>
            </w:r>
          </w:p>
        </w:tc>
      </w:tr>
    </w:tbl>
    <w:p w14:paraId="7E699B62" w14:textId="77777777" w:rsidR="00247947" w:rsidRDefault="00247947">
      <w:pPr>
        <w:pStyle w:val="TableParagraph"/>
        <w:spacing w:line="233" w:lineRule="exact"/>
        <w:jc w:val="center"/>
        <w:sectPr w:rsidR="00247947">
          <w:headerReference w:type="default" r:id="rId24"/>
          <w:footerReference w:type="default" r:id="rId25"/>
          <w:pgSz w:w="12240" w:h="15840"/>
          <w:pgMar w:top="1140" w:right="1080" w:bottom="800" w:left="1080" w:header="631" w:footer="609" w:gutter="0"/>
          <w:cols w:space="720"/>
        </w:sectPr>
      </w:pPr>
    </w:p>
    <w:p w14:paraId="347AF25E" w14:textId="77777777" w:rsidR="00247947" w:rsidRDefault="00247947">
      <w:pPr>
        <w:pStyle w:val="BodyText"/>
        <w:spacing w:before="0"/>
        <w:rPr>
          <w:sz w:val="20"/>
        </w:rPr>
      </w:pPr>
    </w:p>
    <w:p w14:paraId="6BB0CC0C" w14:textId="77777777" w:rsidR="00247947" w:rsidRDefault="00247947">
      <w:pPr>
        <w:pStyle w:val="BodyText"/>
        <w:spacing w:before="4" w:after="1"/>
        <w:rPr>
          <w:sz w:val="20"/>
        </w:rPr>
      </w:pPr>
    </w:p>
    <w:tbl>
      <w:tblPr>
        <w:tblW w:w="0" w:type="auto"/>
        <w:tblInd w:w="360" w:type="dxa"/>
        <w:tblLayout w:type="fixed"/>
        <w:tblCellMar>
          <w:left w:w="0" w:type="dxa"/>
          <w:right w:w="0" w:type="dxa"/>
        </w:tblCellMar>
        <w:tblLook w:val="01E0" w:firstRow="1" w:lastRow="1" w:firstColumn="1" w:lastColumn="1" w:noHBand="0" w:noVBand="0"/>
      </w:tblPr>
      <w:tblGrid>
        <w:gridCol w:w="9358"/>
      </w:tblGrid>
      <w:tr w:rsidR="00247947" w14:paraId="6A398DDA" w14:textId="77777777" w:rsidTr="000E0BF7">
        <w:trPr>
          <w:trHeight w:val="304"/>
        </w:trPr>
        <w:tc>
          <w:tcPr>
            <w:tcW w:w="9358" w:type="dxa"/>
          </w:tcPr>
          <w:p w14:paraId="7890E8A2" w14:textId="77777777" w:rsidR="00247947" w:rsidRDefault="00F67635">
            <w:pPr>
              <w:pStyle w:val="TableParagraph"/>
              <w:spacing w:line="244" w:lineRule="exact"/>
              <w:ind w:left="50"/>
              <w:rPr>
                <w:b/>
              </w:rPr>
            </w:pPr>
            <w:r>
              <w:rPr>
                <w:b/>
                <w:spacing w:val="-2"/>
              </w:rPr>
              <w:t>NOTE:</w:t>
            </w:r>
          </w:p>
        </w:tc>
      </w:tr>
      <w:tr w:rsidR="00247947" w14:paraId="58B1767C" w14:textId="77777777" w:rsidTr="000E0BF7">
        <w:trPr>
          <w:trHeight w:val="824"/>
        </w:trPr>
        <w:tc>
          <w:tcPr>
            <w:tcW w:w="9358" w:type="dxa"/>
          </w:tcPr>
          <w:p w14:paraId="2BE33F4C" w14:textId="77777777" w:rsidR="000E0BF7" w:rsidRDefault="000E0BF7" w:rsidP="000E0BF7">
            <w:pPr>
              <w:pStyle w:val="BodyText"/>
              <w:spacing w:before="25"/>
            </w:pPr>
            <w:r>
              <w:t>Structures designed to house 8 or more dwelling units shall be provided with a lot area not less than 450 square feet for each dwelling unit.  In no case shall the minimum lot area be less than 5,000 square feet.</w:t>
            </w:r>
          </w:p>
          <w:p w14:paraId="3D03DFE7" w14:textId="48001057" w:rsidR="00247947" w:rsidRDefault="00247947">
            <w:pPr>
              <w:pStyle w:val="TableParagraph"/>
              <w:spacing w:before="24" w:line="260" w:lineRule="atLeast"/>
              <w:ind w:left="50" w:right="47"/>
              <w:jc w:val="both"/>
            </w:pPr>
          </w:p>
        </w:tc>
      </w:tr>
    </w:tbl>
    <w:p w14:paraId="2B1B5D86" w14:textId="77777777" w:rsidR="00247947" w:rsidRDefault="00F67635">
      <w:pPr>
        <w:pStyle w:val="ListParagraph"/>
        <w:numPr>
          <w:ilvl w:val="1"/>
          <w:numId w:val="63"/>
        </w:numPr>
        <w:tabs>
          <w:tab w:val="left" w:pos="1320"/>
        </w:tabs>
        <w:spacing w:before="247" w:line="247" w:lineRule="auto"/>
        <w:ind w:right="355"/>
      </w:pPr>
      <w:r>
        <w:t>Lot Coverage. All buildings, including accessory buildings, may cover the entire lot except for the required areas of building setback.</w:t>
      </w:r>
    </w:p>
    <w:p w14:paraId="53DF956D" w14:textId="77777777" w:rsidR="00247947" w:rsidRDefault="00F67635">
      <w:pPr>
        <w:pStyle w:val="ListParagraph"/>
        <w:numPr>
          <w:ilvl w:val="1"/>
          <w:numId w:val="63"/>
        </w:numPr>
        <w:tabs>
          <w:tab w:val="left" w:pos="1319"/>
        </w:tabs>
        <w:spacing w:before="179"/>
        <w:ind w:left="1319" w:hanging="479"/>
      </w:pPr>
      <w:r>
        <w:t>Building</w:t>
      </w:r>
      <w:r>
        <w:rPr>
          <w:spacing w:val="-2"/>
        </w:rPr>
        <w:t xml:space="preserve"> </w:t>
      </w:r>
      <w:r>
        <w:t>Height.</w:t>
      </w:r>
      <w:r>
        <w:rPr>
          <w:spacing w:val="-1"/>
        </w:rPr>
        <w:t xml:space="preserve"> </w:t>
      </w:r>
      <w:r>
        <w:t>No</w:t>
      </w:r>
      <w:r>
        <w:rPr>
          <w:spacing w:val="-1"/>
        </w:rPr>
        <w:t xml:space="preserve"> </w:t>
      </w:r>
      <w:r>
        <w:t>building</w:t>
      </w:r>
      <w:r>
        <w:rPr>
          <w:spacing w:val="-1"/>
        </w:rPr>
        <w:t xml:space="preserve"> </w:t>
      </w:r>
      <w:r>
        <w:t>shall</w:t>
      </w:r>
      <w:r>
        <w:rPr>
          <w:spacing w:val="1"/>
        </w:rPr>
        <w:t xml:space="preserve"> </w:t>
      </w:r>
      <w:r>
        <w:t>be</w:t>
      </w:r>
      <w:r>
        <w:rPr>
          <w:spacing w:val="-2"/>
        </w:rPr>
        <w:t xml:space="preserve"> </w:t>
      </w:r>
      <w:r>
        <w:t>erected</w:t>
      </w:r>
      <w:r>
        <w:rPr>
          <w:spacing w:val="-1"/>
        </w:rPr>
        <w:t xml:space="preserve"> </w:t>
      </w:r>
      <w:r>
        <w:t>to</w:t>
      </w:r>
      <w:r>
        <w:rPr>
          <w:spacing w:val="-1"/>
        </w:rPr>
        <w:t xml:space="preserve"> </w:t>
      </w:r>
      <w:r>
        <w:t>a</w:t>
      </w:r>
      <w:r>
        <w:rPr>
          <w:spacing w:val="-2"/>
        </w:rPr>
        <w:t xml:space="preserve"> </w:t>
      </w:r>
      <w:r>
        <w:t>height in</w:t>
      </w:r>
      <w:r>
        <w:rPr>
          <w:spacing w:val="-1"/>
        </w:rPr>
        <w:t xml:space="preserve"> </w:t>
      </w:r>
      <w:r>
        <w:t>excess</w:t>
      </w:r>
      <w:r>
        <w:rPr>
          <w:spacing w:val="-2"/>
        </w:rPr>
        <w:t xml:space="preserve"> </w:t>
      </w:r>
      <w:r>
        <w:t>of</w:t>
      </w:r>
      <w:r>
        <w:rPr>
          <w:spacing w:val="-1"/>
        </w:rPr>
        <w:t xml:space="preserve"> </w:t>
      </w:r>
      <w:r>
        <w:t>65</w:t>
      </w:r>
      <w:r>
        <w:rPr>
          <w:spacing w:val="-1"/>
        </w:rPr>
        <w:t xml:space="preserve"> </w:t>
      </w:r>
      <w:r>
        <w:rPr>
          <w:spacing w:val="-2"/>
        </w:rPr>
        <w:t>feet.</w:t>
      </w:r>
    </w:p>
    <w:p w14:paraId="437455D5" w14:textId="77777777" w:rsidR="00247947" w:rsidRDefault="00F67635">
      <w:pPr>
        <w:pStyle w:val="ListParagraph"/>
        <w:numPr>
          <w:ilvl w:val="1"/>
          <w:numId w:val="63"/>
        </w:numPr>
        <w:tabs>
          <w:tab w:val="left" w:pos="1319"/>
        </w:tabs>
        <w:ind w:left="1319" w:hanging="479"/>
      </w:pPr>
      <w:r>
        <w:t xml:space="preserve">Yards, </w:t>
      </w:r>
      <w:r>
        <w:rPr>
          <w:spacing w:val="-2"/>
        </w:rPr>
        <w:t>Minimum.</w:t>
      </w:r>
    </w:p>
    <w:p w14:paraId="610DA10C" w14:textId="77777777" w:rsidR="00247947" w:rsidRDefault="00F67635">
      <w:pPr>
        <w:pStyle w:val="ListParagraph"/>
        <w:numPr>
          <w:ilvl w:val="2"/>
          <w:numId w:val="63"/>
        </w:numPr>
        <w:tabs>
          <w:tab w:val="left" w:pos="1799"/>
        </w:tabs>
        <w:ind w:left="1799" w:hanging="479"/>
      </w:pPr>
      <w:r>
        <w:t>Front</w:t>
      </w:r>
      <w:r>
        <w:rPr>
          <w:spacing w:val="-5"/>
        </w:rPr>
        <w:t xml:space="preserve"> </w:t>
      </w:r>
      <w:r>
        <w:t>yard:</w:t>
      </w:r>
      <w:r>
        <w:rPr>
          <w:spacing w:val="-5"/>
        </w:rPr>
        <w:t xml:space="preserve"> </w:t>
      </w:r>
      <w:r>
        <w:t>five</w:t>
      </w:r>
      <w:r>
        <w:rPr>
          <w:spacing w:val="-4"/>
        </w:rPr>
        <w:t xml:space="preserve"> </w:t>
      </w:r>
      <w:r>
        <w:rPr>
          <w:spacing w:val="-2"/>
        </w:rPr>
        <w:t>feet.</w:t>
      </w:r>
    </w:p>
    <w:p w14:paraId="62E82CF0" w14:textId="2D7240D3" w:rsidR="00247947" w:rsidRDefault="00F67635">
      <w:pPr>
        <w:pStyle w:val="ListParagraph"/>
        <w:numPr>
          <w:ilvl w:val="2"/>
          <w:numId w:val="63"/>
        </w:numPr>
        <w:tabs>
          <w:tab w:val="left" w:pos="1800"/>
        </w:tabs>
        <w:spacing w:line="247" w:lineRule="auto"/>
        <w:ind w:right="360"/>
      </w:pPr>
      <w:r>
        <w:t>Side</w:t>
      </w:r>
      <w:r>
        <w:rPr>
          <w:spacing w:val="40"/>
        </w:rPr>
        <w:t xml:space="preserve"> </w:t>
      </w:r>
      <w:r>
        <w:t>yards:</w:t>
      </w:r>
      <w:r>
        <w:rPr>
          <w:spacing w:val="40"/>
        </w:rPr>
        <w:t xml:space="preserve"> </w:t>
      </w:r>
      <w:r>
        <w:t>five</w:t>
      </w:r>
      <w:r>
        <w:rPr>
          <w:spacing w:val="40"/>
        </w:rPr>
        <w:t xml:space="preserve"> </w:t>
      </w:r>
      <w:r>
        <w:t>feet;</w:t>
      </w:r>
      <w:r>
        <w:rPr>
          <w:spacing w:val="40"/>
        </w:rPr>
        <w:t xml:space="preserve"> </w:t>
      </w:r>
      <w:r>
        <w:t>provided,</w:t>
      </w:r>
      <w:r>
        <w:rPr>
          <w:spacing w:val="40"/>
        </w:rPr>
        <w:t xml:space="preserve"> </w:t>
      </w:r>
      <w:r>
        <w:t>however,</w:t>
      </w:r>
      <w:r>
        <w:rPr>
          <w:spacing w:val="40"/>
        </w:rPr>
        <w:t xml:space="preserve"> </w:t>
      </w:r>
      <w:r>
        <w:t>that</w:t>
      </w:r>
      <w:r>
        <w:rPr>
          <w:spacing w:val="40"/>
        </w:rPr>
        <w:t xml:space="preserve"> </w:t>
      </w:r>
      <w:r>
        <w:t>this</w:t>
      </w:r>
      <w:r>
        <w:rPr>
          <w:spacing w:val="40"/>
        </w:rPr>
        <w:t xml:space="preserve"> </w:t>
      </w:r>
      <w:r>
        <w:t>requirement</w:t>
      </w:r>
      <w:r>
        <w:rPr>
          <w:spacing w:val="40"/>
        </w:rPr>
        <w:t xml:space="preserve"> </w:t>
      </w:r>
      <w:r>
        <w:t>is</w:t>
      </w:r>
      <w:r>
        <w:rPr>
          <w:spacing w:val="40"/>
        </w:rPr>
        <w:t xml:space="preserve"> </w:t>
      </w:r>
      <w:r>
        <w:t>not</w:t>
      </w:r>
      <w:r>
        <w:rPr>
          <w:spacing w:val="40"/>
        </w:rPr>
        <w:t xml:space="preserve"> </w:t>
      </w:r>
      <w:r>
        <w:t>applicable</w:t>
      </w:r>
      <w:r>
        <w:rPr>
          <w:spacing w:val="40"/>
        </w:rPr>
        <w:t xml:space="preserve"> </w:t>
      </w:r>
      <w:r>
        <w:t>to individual units in multiple-unit dwellings.</w:t>
      </w:r>
    </w:p>
    <w:p w14:paraId="0010DC64" w14:textId="77777777" w:rsidR="00247947" w:rsidRDefault="00F67635">
      <w:pPr>
        <w:pStyle w:val="ListParagraph"/>
        <w:numPr>
          <w:ilvl w:val="2"/>
          <w:numId w:val="63"/>
        </w:numPr>
        <w:tabs>
          <w:tab w:val="left" w:pos="1799"/>
        </w:tabs>
        <w:spacing w:before="179"/>
        <w:ind w:left="1799" w:hanging="479"/>
      </w:pPr>
      <w:r>
        <w:t>Rear</w:t>
      </w:r>
      <w:r>
        <w:rPr>
          <w:spacing w:val="-3"/>
        </w:rPr>
        <w:t xml:space="preserve"> </w:t>
      </w:r>
      <w:r>
        <w:t>yard:</w:t>
      </w:r>
      <w:r>
        <w:rPr>
          <w:spacing w:val="-3"/>
        </w:rPr>
        <w:t xml:space="preserve"> </w:t>
      </w:r>
      <w:r>
        <w:t>five</w:t>
      </w:r>
      <w:r>
        <w:rPr>
          <w:spacing w:val="-3"/>
        </w:rPr>
        <w:t xml:space="preserve"> </w:t>
      </w:r>
      <w:r>
        <w:rPr>
          <w:spacing w:val="-2"/>
        </w:rPr>
        <w:t>feet.</w:t>
      </w:r>
    </w:p>
    <w:p w14:paraId="21E39CB5" w14:textId="77777777" w:rsidR="00247947" w:rsidRDefault="00F67635">
      <w:pPr>
        <w:pStyle w:val="ListParagraph"/>
        <w:numPr>
          <w:ilvl w:val="2"/>
          <w:numId w:val="63"/>
        </w:numPr>
        <w:tabs>
          <w:tab w:val="left" w:pos="1800"/>
        </w:tabs>
        <w:spacing w:line="247" w:lineRule="auto"/>
        <w:ind w:right="356"/>
      </w:pPr>
      <w:r>
        <w:t>For</w:t>
      </w:r>
      <w:r>
        <w:rPr>
          <w:spacing w:val="-10"/>
        </w:rPr>
        <w:t xml:space="preserve"> </w:t>
      </w:r>
      <w:r>
        <w:t>buildings</w:t>
      </w:r>
      <w:r>
        <w:rPr>
          <w:spacing w:val="-9"/>
        </w:rPr>
        <w:t xml:space="preserve"> </w:t>
      </w:r>
      <w:r>
        <w:t>that</w:t>
      </w:r>
      <w:r>
        <w:rPr>
          <w:spacing w:val="-9"/>
        </w:rPr>
        <w:t xml:space="preserve"> </w:t>
      </w:r>
      <w:r>
        <w:t>exceed</w:t>
      </w:r>
      <w:r>
        <w:rPr>
          <w:spacing w:val="-9"/>
        </w:rPr>
        <w:t xml:space="preserve"> </w:t>
      </w:r>
      <w:r>
        <w:t>50</w:t>
      </w:r>
      <w:r>
        <w:rPr>
          <w:spacing w:val="-10"/>
        </w:rPr>
        <w:t xml:space="preserve"> </w:t>
      </w:r>
      <w:r>
        <w:t>feet</w:t>
      </w:r>
      <w:r>
        <w:rPr>
          <w:spacing w:val="-9"/>
        </w:rPr>
        <w:t xml:space="preserve"> </w:t>
      </w:r>
      <w:r>
        <w:t>in</w:t>
      </w:r>
      <w:r>
        <w:rPr>
          <w:spacing w:val="-10"/>
        </w:rPr>
        <w:t xml:space="preserve"> </w:t>
      </w:r>
      <w:r>
        <w:t>height,</w:t>
      </w:r>
      <w:r>
        <w:rPr>
          <w:spacing w:val="-9"/>
        </w:rPr>
        <w:t xml:space="preserve"> </w:t>
      </w:r>
      <w:r>
        <w:t>ten-foot</w:t>
      </w:r>
      <w:r>
        <w:rPr>
          <w:spacing w:val="-9"/>
        </w:rPr>
        <w:t xml:space="preserve"> </w:t>
      </w:r>
      <w:r>
        <w:t>front,</w:t>
      </w:r>
      <w:r>
        <w:rPr>
          <w:spacing w:val="-10"/>
        </w:rPr>
        <w:t xml:space="preserve"> </w:t>
      </w:r>
      <w:r>
        <w:t>side,</w:t>
      </w:r>
      <w:r>
        <w:rPr>
          <w:spacing w:val="-9"/>
        </w:rPr>
        <w:t xml:space="preserve"> </w:t>
      </w:r>
      <w:r>
        <w:t>and</w:t>
      </w:r>
      <w:r>
        <w:rPr>
          <w:spacing w:val="-10"/>
        </w:rPr>
        <w:t xml:space="preserve"> </w:t>
      </w:r>
      <w:r>
        <w:t>rear</w:t>
      </w:r>
      <w:r>
        <w:rPr>
          <w:spacing w:val="-9"/>
        </w:rPr>
        <w:t xml:space="preserve"> </w:t>
      </w:r>
      <w:r>
        <w:t>yard</w:t>
      </w:r>
      <w:r>
        <w:rPr>
          <w:spacing w:val="-10"/>
        </w:rPr>
        <w:t xml:space="preserve"> </w:t>
      </w:r>
      <w:r>
        <w:t>setbacks</w:t>
      </w:r>
      <w:r>
        <w:rPr>
          <w:spacing w:val="-9"/>
        </w:rPr>
        <w:t xml:space="preserve"> </w:t>
      </w:r>
      <w:r>
        <w:t>shall be required.</w:t>
      </w:r>
    </w:p>
    <w:p w14:paraId="33FF7DF5" w14:textId="77777777" w:rsidR="00247947" w:rsidRDefault="00F67635">
      <w:pPr>
        <w:pStyle w:val="ListParagraph"/>
        <w:numPr>
          <w:ilvl w:val="2"/>
          <w:numId w:val="63"/>
        </w:numPr>
        <w:tabs>
          <w:tab w:val="left" w:pos="1800"/>
        </w:tabs>
        <w:spacing w:before="179" w:line="247" w:lineRule="auto"/>
        <w:ind w:right="356"/>
      </w:pPr>
      <w:r>
        <w:t>No</w:t>
      </w:r>
      <w:r>
        <w:rPr>
          <w:spacing w:val="40"/>
        </w:rPr>
        <w:t xml:space="preserve"> </w:t>
      </w:r>
      <w:r>
        <w:t>side</w:t>
      </w:r>
      <w:r>
        <w:rPr>
          <w:spacing w:val="40"/>
        </w:rPr>
        <w:t xml:space="preserve"> </w:t>
      </w:r>
      <w:r>
        <w:t>yard</w:t>
      </w:r>
      <w:r>
        <w:rPr>
          <w:spacing w:val="40"/>
        </w:rPr>
        <w:t xml:space="preserve"> </w:t>
      </w:r>
      <w:r>
        <w:t>setbacks</w:t>
      </w:r>
      <w:r>
        <w:rPr>
          <w:spacing w:val="40"/>
        </w:rPr>
        <w:t xml:space="preserve"> </w:t>
      </w:r>
      <w:r>
        <w:t>shall</w:t>
      </w:r>
      <w:r>
        <w:rPr>
          <w:spacing w:val="40"/>
        </w:rPr>
        <w:t xml:space="preserve"> </w:t>
      </w:r>
      <w:r>
        <w:t>be</w:t>
      </w:r>
      <w:r>
        <w:rPr>
          <w:spacing w:val="40"/>
        </w:rPr>
        <w:t xml:space="preserve"> </w:t>
      </w:r>
      <w:r>
        <w:t>required</w:t>
      </w:r>
      <w:r>
        <w:rPr>
          <w:spacing w:val="40"/>
        </w:rPr>
        <w:t xml:space="preserve"> </w:t>
      </w:r>
      <w:r>
        <w:t>for</w:t>
      </w:r>
      <w:r>
        <w:rPr>
          <w:spacing w:val="40"/>
        </w:rPr>
        <w:t xml:space="preserve"> </w:t>
      </w:r>
      <w:r>
        <w:t>interior</w:t>
      </w:r>
      <w:r>
        <w:rPr>
          <w:spacing w:val="40"/>
        </w:rPr>
        <w:t xml:space="preserve"> </w:t>
      </w:r>
      <w:r>
        <w:t>lots.</w:t>
      </w:r>
      <w:r>
        <w:rPr>
          <w:spacing w:val="40"/>
        </w:rPr>
        <w:t xml:space="preserve"> </w:t>
      </w:r>
      <w:r>
        <w:t>All</w:t>
      </w:r>
      <w:r>
        <w:rPr>
          <w:spacing w:val="40"/>
        </w:rPr>
        <w:t xml:space="preserve"> </w:t>
      </w:r>
      <w:r>
        <w:t>other</w:t>
      </w:r>
      <w:r>
        <w:rPr>
          <w:spacing w:val="40"/>
        </w:rPr>
        <w:t xml:space="preserve"> </w:t>
      </w:r>
      <w:r>
        <w:t>setbacks</w:t>
      </w:r>
      <w:r>
        <w:rPr>
          <w:spacing w:val="40"/>
        </w:rPr>
        <w:t xml:space="preserve"> </w:t>
      </w:r>
      <w:r>
        <w:t>shall</w:t>
      </w:r>
      <w:r>
        <w:rPr>
          <w:spacing w:val="40"/>
        </w:rPr>
        <w:t xml:space="preserve"> </w:t>
      </w:r>
      <w:r>
        <w:t xml:space="preserve">be </w:t>
      </w:r>
      <w:r>
        <w:rPr>
          <w:spacing w:val="-2"/>
        </w:rPr>
        <w:t>required.</w:t>
      </w:r>
    </w:p>
    <w:p w14:paraId="6B8FFBF0" w14:textId="77777777" w:rsidR="00247947" w:rsidRDefault="00247947">
      <w:pPr>
        <w:pStyle w:val="BodyText"/>
        <w:spacing w:before="19"/>
      </w:pPr>
    </w:p>
    <w:p w14:paraId="0DC12186" w14:textId="77777777" w:rsidR="00247947" w:rsidRDefault="00F67635">
      <w:pPr>
        <w:spacing w:before="1"/>
        <w:ind w:left="360"/>
        <w:rPr>
          <w:b/>
        </w:rPr>
      </w:pPr>
      <w:bookmarkStart w:id="29" w:name="§_27-312_Specific_Regulations_for_the_MX"/>
      <w:bookmarkEnd w:id="29"/>
      <w:r>
        <w:rPr>
          <w:b/>
        </w:rPr>
        <w:t>§</w:t>
      </w:r>
      <w:r>
        <w:rPr>
          <w:b/>
          <w:spacing w:val="-2"/>
        </w:rPr>
        <w:t xml:space="preserve"> </w:t>
      </w:r>
      <w:r>
        <w:rPr>
          <w:b/>
        </w:rPr>
        <w:t>27-312.</w:t>
      </w:r>
      <w:r>
        <w:rPr>
          <w:b/>
          <w:spacing w:val="61"/>
        </w:rPr>
        <w:t xml:space="preserve"> </w:t>
      </w:r>
      <w:r>
        <w:rPr>
          <w:b/>
        </w:rPr>
        <w:t>Specific</w:t>
      </w:r>
      <w:r>
        <w:rPr>
          <w:b/>
          <w:spacing w:val="-3"/>
        </w:rPr>
        <w:t xml:space="preserve"> </w:t>
      </w:r>
      <w:r>
        <w:rPr>
          <w:b/>
        </w:rPr>
        <w:t>Regulations</w:t>
      </w:r>
      <w:r>
        <w:rPr>
          <w:b/>
          <w:spacing w:val="-3"/>
        </w:rPr>
        <w:t xml:space="preserve"> </w:t>
      </w:r>
      <w:r>
        <w:rPr>
          <w:b/>
        </w:rPr>
        <w:t>for</w:t>
      </w:r>
      <w:r>
        <w:rPr>
          <w:b/>
          <w:spacing w:val="-2"/>
        </w:rPr>
        <w:t xml:space="preserve"> </w:t>
      </w:r>
      <w:r>
        <w:rPr>
          <w:b/>
        </w:rPr>
        <w:t>the</w:t>
      </w:r>
      <w:r>
        <w:rPr>
          <w:b/>
          <w:spacing w:val="-1"/>
        </w:rPr>
        <w:t xml:space="preserve"> </w:t>
      </w:r>
      <w:r>
        <w:rPr>
          <w:b/>
        </w:rPr>
        <w:t>MX-1</w:t>
      </w:r>
      <w:r>
        <w:rPr>
          <w:b/>
          <w:spacing w:val="-2"/>
        </w:rPr>
        <w:t xml:space="preserve"> </w:t>
      </w:r>
      <w:r>
        <w:rPr>
          <w:b/>
        </w:rPr>
        <w:t>Mixed</w:t>
      </w:r>
      <w:r>
        <w:rPr>
          <w:b/>
          <w:spacing w:val="-3"/>
        </w:rPr>
        <w:t xml:space="preserve"> </w:t>
      </w:r>
      <w:r>
        <w:rPr>
          <w:b/>
        </w:rPr>
        <w:t>Use</w:t>
      </w:r>
      <w:r>
        <w:rPr>
          <w:b/>
          <w:spacing w:val="-3"/>
        </w:rPr>
        <w:t xml:space="preserve"> </w:t>
      </w:r>
      <w:r>
        <w:rPr>
          <w:b/>
        </w:rPr>
        <w:t>1</w:t>
      </w:r>
      <w:r>
        <w:rPr>
          <w:b/>
          <w:spacing w:val="-1"/>
        </w:rPr>
        <w:t xml:space="preserve"> </w:t>
      </w:r>
      <w:r>
        <w:rPr>
          <w:b/>
        </w:rPr>
        <w:t>District.</w:t>
      </w:r>
      <w:r>
        <w:rPr>
          <w:b/>
          <w:spacing w:val="-1"/>
        </w:rPr>
        <w:t xml:space="preserve"> </w:t>
      </w:r>
      <w:r>
        <w:rPr>
          <w:b/>
        </w:rPr>
        <w:t>[Ord.</w:t>
      </w:r>
      <w:r>
        <w:rPr>
          <w:b/>
          <w:spacing w:val="-2"/>
        </w:rPr>
        <w:t xml:space="preserve"> </w:t>
      </w:r>
      <w:r>
        <w:rPr>
          <w:b/>
        </w:rPr>
        <w:t>No.</w:t>
      </w:r>
      <w:r>
        <w:rPr>
          <w:b/>
          <w:spacing w:val="-2"/>
        </w:rPr>
        <w:t xml:space="preserve"> </w:t>
      </w:r>
      <w:r>
        <w:rPr>
          <w:b/>
        </w:rPr>
        <w:t>1055,</w:t>
      </w:r>
      <w:r>
        <w:rPr>
          <w:b/>
          <w:spacing w:val="-1"/>
        </w:rPr>
        <w:t xml:space="preserve"> </w:t>
      </w:r>
      <w:r>
        <w:rPr>
          <w:b/>
          <w:spacing w:val="-2"/>
        </w:rPr>
        <w:t>6/3/2024]</w:t>
      </w:r>
    </w:p>
    <w:p w14:paraId="452FC48E" w14:textId="77777777" w:rsidR="00247947" w:rsidRDefault="00F67635">
      <w:pPr>
        <w:pStyle w:val="ListParagraph"/>
        <w:numPr>
          <w:ilvl w:val="0"/>
          <w:numId w:val="62"/>
        </w:numPr>
        <w:tabs>
          <w:tab w:val="left" w:pos="839"/>
        </w:tabs>
        <w:ind w:left="839" w:hanging="479"/>
      </w:pPr>
      <w:r>
        <w:rPr>
          <w:noProof/>
        </w:rPr>
        <mc:AlternateContent>
          <mc:Choice Requires="wps">
            <w:drawing>
              <wp:anchor distT="0" distB="0" distL="0" distR="0" simplePos="0" relativeHeight="480991232" behindDoc="1" locked="0" layoutInCell="1" allowOverlap="1" wp14:anchorId="6FF6B964" wp14:editId="67331548">
                <wp:simplePos x="0" y="0"/>
                <wp:positionH relativeFrom="page">
                  <wp:posOffset>1219200</wp:posOffset>
                </wp:positionH>
                <wp:positionV relativeFrom="paragraph">
                  <wp:posOffset>513081</wp:posOffset>
                </wp:positionV>
                <wp:extent cx="5657850" cy="2607945"/>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607945"/>
                        </a:xfrm>
                        <a:custGeom>
                          <a:avLst/>
                          <a:gdLst/>
                          <a:ahLst/>
                          <a:cxnLst/>
                          <a:rect l="l" t="t" r="r" b="b"/>
                          <a:pathLst>
                            <a:path w="5657850" h="2607945">
                              <a:moveTo>
                                <a:pt x="5657850" y="0"/>
                              </a:moveTo>
                              <a:lnTo>
                                <a:pt x="5638800" y="0"/>
                              </a:lnTo>
                              <a:lnTo>
                                <a:pt x="5638800" y="19050"/>
                              </a:lnTo>
                              <a:lnTo>
                                <a:pt x="5638800" y="415925"/>
                              </a:lnTo>
                              <a:lnTo>
                                <a:pt x="5638800" y="2588780"/>
                              </a:lnTo>
                              <a:lnTo>
                                <a:pt x="3792283" y="2588780"/>
                              </a:lnTo>
                              <a:lnTo>
                                <a:pt x="3792283" y="2357005"/>
                              </a:lnTo>
                              <a:lnTo>
                                <a:pt x="5638800" y="2357005"/>
                              </a:lnTo>
                              <a:lnTo>
                                <a:pt x="5638800" y="2347480"/>
                              </a:lnTo>
                              <a:lnTo>
                                <a:pt x="3792283" y="2347480"/>
                              </a:lnTo>
                              <a:lnTo>
                                <a:pt x="3792283" y="2115705"/>
                              </a:lnTo>
                              <a:lnTo>
                                <a:pt x="5638800" y="2115705"/>
                              </a:lnTo>
                              <a:lnTo>
                                <a:pt x="5638800" y="2106180"/>
                              </a:lnTo>
                              <a:lnTo>
                                <a:pt x="3792283" y="2106180"/>
                              </a:lnTo>
                              <a:lnTo>
                                <a:pt x="3792283" y="1874405"/>
                              </a:lnTo>
                              <a:lnTo>
                                <a:pt x="5638800" y="1874405"/>
                              </a:lnTo>
                              <a:lnTo>
                                <a:pt x="5638800" y="1864880"/>
                              </a:lnTo>
                              <a:lnTo>
                                <a:pt x="3792283" y="1864880"/>
                              </a:lnTo>
                              <a:lnTo>
                                <a:pt x="3782758" y="1864880"/>
                              </a:lnTo>
                              <a:lnTo>
                                <a:pt x="3782758" y="1874405"/>
                              </a:lnTo>
                              <a:lnTo>
                                <a:pt x="3782758" y="2588780"/>
                              </a:lnTo>
                              <a:lnTo>
                                <a:pt x="19050" y="2588780"/>
                              </a:lnTo>
                              <a:lnTo>
                                <a:pt x="19050" y="2357005"/>
                              </a:lnTo>
                              <a:lnTo>
                                <a:pt x="3782758" y="2357005"/>
                              </a:lnTo>
                              <a:lnTo>
                                <a:pt x="3782758" y="2347480"/>
                              </a:lnTo>
                              <a:lnTo>
                                <a:pt x="19050" y="2347480"/>
                              </a:lnTo>
                              <a:lnTo>
                                <a:pt x="19050" y="2115705"/>
                              </a:lnTo>
                              <a:lnTo>
                                <a:pt x="3782758" y="2115705"/>
                              </a:lnTo>
                              <a:lnTo>
                                <a:pt x="3782758" y="2106180"/>
                              </a:lnTo>
                              <a:lnTo>
                                <a:pt x="19050" y="2106180"/>
                              </a:lnTo>
                              <a:lnTo>
                                <a:pt x="19050" y="1874405"/>
                              </a:lnTo>
                              <a:lnTo>
                                <a:pt x="3782758" y="1874405"/>
                              </a:lnTo>
                              <a:lnTo>
                                <a:pt x="3782758" y="1864880"/>
                              </a:lnTo>
                              <a:lnTo>
                                <a:pt x="19050" y="1864880"/>
                              </a:lnTo>
                              <a:lnTo>
                                <a:pt x="19050" y="1633105"/>
                              </a:lnTo>
                              <a:lnTo>
                                <a:pt x="5638800" y="1633105"/>
                              </a:lnTo>
                              <a:lnTo>
                                <a:pt x="5638800" y="1623580"/>
                              </a:lnTo>
                              <a:lnTo>
                                <a:pt x="19050" y="1623580"/>
                              </a:lnTo>
                              <a:lnTo>
                                <a:pt x="19050" y="1391805"/>
                              </a:lnTo>
                              <a:lnTo>
                                <a:pt x="5638800" y="1391805"/>
                              </a:lnTo>
                              <a:lnTo>
                                <a:pt x="5638800" y="1382280"/>
                              </a:lnTo>
                              <a:lnTo>
                                <a:pt x="19050" y="1382280"/>
                              </a:lnTo>
                              <a:lnTo>
                                <a:pt x="19050" y="908050"/>
                              </a:lnTo>
                              <a:lnTo>
                                <a:pt x="5638800" y="908050"/>
                              </a:lnTo>
                              <a:lnTo>
                                <a:pt x="5638800" y="898525"/>
                              </a:lnTo>
                              <a:lnTo>
                                <a:pt x="19050" y="898525"/>
                              </a:lnTo>
                              <a:lnTo>
                                <a:pt x="19050" y="666750"/>
                              </a:lnTo>
                              <a:lnTo>
                                <a:pt x="3792283" y="666750"/>
                              </a:lnTo>
                              <a:lnTo>
                                <a:pt x="5638800" y="666750"/>
                              </a:lnTo>
                              <a:lnTo>
                                <a:pt x="5638800" y="657225"/>
                              </a:lnTo>
                              <a:lnTo>
                                <a:pt x="3792283" y="657225"/>
                              </a:lnTo>
                              <a:lnTo>
                                <a:pt x="3792283" y="425450"/>
                              </a:lnTo>
                              <a:lnTo>
                                <a:pt x="5638800" y="425450"/>
                              </a:lnTo>
                              <a:lnTo>
                                <a:pt x="5638800" y="415925"/>
                              </a:lnTo>
                              <a:lnTo>
                                <a:pt x="3792283" y="415925"/>
                              </a:lnTo>
                              <a:lnTo>
                                <a:pt x="3792283" y="19050"/>
                              </a:lnTo>
                              <a:lnTo>
                                <a:pt x="5638800" y="19050"/>
                              </a:lnTo>
                              <a:lnTo>
                                <a:pt x="5638800" y="0"/>
                              </a:lnTo>
                              <a:lnTo>
                                <a:pt x="3792283" y="0"/>
                              </a:lnTo>
                              <a:lnTo>
                                <a:pt x="3782758" y="0"/>
                              </a:lnTo>
                              <a:lnTo>
                                <a:pt x="3782758" y="19050"/>
                              </a:lnTo>
                              <a:lnTo>
                                <a:pt x="3782758" y="415925"/>
                              </a:lnTo>
                              <a:lnTo>
                                <a:pt x="3782758" y="425450"/>
                              </a:lnTo>
                              <a:lnTo>
                                <a:pt x="3782758" y="657225"/>
                              </a:lnTo>
                              <a:lnTo>
                                <a:pt x="19050" y="657225"/>
                              </a:lnTo>
                              <a:lnTo>
                                <a:pt x="19050" y="425450"/>
                              </a:lnTo>
                              <a:lnTo>
                                <a:pt x="1931479" y="425450"/>
                              </a:lnTo>
                              <a:lnTo>
                                <a:pt x="3782758" y="425450"/>
                              </a:lnTo>
                              <a:lnTo>
                                <a:pt x="3782758" y="415925"/>
                              </a:lnTo>
                              <a:lnTo>
                                <a:pt x="1931479" y="415925"/>
                              </a:lnTo>
                              <a:lnTo>
                                <a:pt x="1931479" y="19050"/>
                              </a:lnTo>
                              <a:lnTo>
                                <a:pt x="3782758" y="19050"/>
                              </a:lnTo>
                              <a:lnTo>
                                <a:pt x="3782758" y="0"/>
                              </a:lnTo>
                              <a:lnTo>
                                <a:pt x="1931479" y="0"/>
                              </a:lnTo>
                              <a:lnTo>
                                <a:pt x="1921954" y="0"/>
                              </a:lnTo>
                              <a:lnTo>
                                <a:pt x="1921954" y="19050"/>
                              </a:lnTo>
                              <a:lnTo>
                                <a:pt x="1921954" y="415925"/>
                              </a:lnTo>
                              <a:lnTo>
                                <a:pt x="19050" y="415925"/>
                              </a:lnTo>
                              <a:lnTo>
                                <a:pt x="19050" y="19050"/>
                              </a:lnTo>
                              <a:lnTo>
                                <a:pt x="1921954" y="19050"/>
                              </a:lnTo>
                              <a:lnTo>
                                <a:pt x="1921954" y="0"/>
                              </a:lnTo>
                              <a:lnTo>
                                <a:pt x="0" y="0"/>
                              </a:lnTo>
                              <a:lnTo>
                                <a:pt x="0" y="415925"/>
                              </a:lnTo>
                              <a:lnTo>
                                <a:pt x="0" y="657225"/>
                              </a:lnTo>
                              <a:lnTo>
                                <a:pt x="0" y="2607830"/>
                              </a:lnTo>
                              <a:lnTo>
                                <a:pt x="3792283" y="2607830"/>
                              </a:lnTo>
                              <a:lnTo>
                                <a:pt x="5657850" y="2607830"/>
                              </a:lnTo>
                              <a:lnTo>
                                <a:pt x="5657850" y="2347480"/>
                              </a:lnTo>
                              <a:lnTo>
                                <a:pt x="5657850" y="2106180"/>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158C358C" id="Graphic 131" o:spid="_x0000_s1026" style="position:absolute;margin-left:96pt;margin-top:40.4pt;width:445.5pt;height:205.35pt;z-index:-22325248;visibility:visible;mso-wrap-style:square;mso-wrap-distance-left:0;mso-wrap-distance-top:0;mso-wrap-distance-right:0;mso-wrap-distance-bottom:0;mso-position-horizontal:absolute;mso-position-horizontal-relative:page;mso-position-vertical:absolute;mso-position-vertical-relative:text;v-text-anchor:top" coordsize="5657850,260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" path="m5657850,r-19050,l5638800,19050r,396875l5638800,2588780r-1846517,l3792283,2357005r1846517,l5638800,2347480r-1846517,l3792283,2115705r1846517,l5638800,2106180r-1846517,l3792283,1874405r1846517,l5638800,1864880r-1846517,l3782758,1864880r,9525l3782758,2588780r-3763708,l19050,2357005r3763708,l3782758,2347480r-3763708,l19050,2115705r3763708,l3782758,2106180r-3763708,l19050,1874405r3763708,l3782758,1864880r-3763708,l19050,1633105r5619750,l5638800,1623580r-5619750,l19050,1391805r5619750,l5638800,1382280r-5619750,l19050,908050r5619750,l5638800,898525r-5619750,l19050,666750r3773233,l5638800,666750r,-9525l3792283,657225r,-231775l5638800,425450r,-9525l3792283,415925r,-396875l5638800,19050r,-19050l3792283,r-9525,l3782758,19050r,396875l3782758,425450r,231775l19050,657225r,-231775l1931479,425450r1851279,l3782758,415925r-1851279,l1931479,19050r1851279,l3782758,,1931479,r-9525,l1921954,19050r,396875l19050,415925r,-396875l1921954,19050r,-19050l,,,415925,,657225,,2607830r3792283,l5657850,2607830r,-260350l5657850,2106180r,-2087130l5657850,xe" fillcolor="#dfdfdf" stroked="f">
                <v:path arrowok="t"/>
                <w10:wrap anchorx="page"/>
              </v:shape>
            </w:pict>
          </mc:Fallback>
        </mc:AlternateContent>
      </w:r>
      <w:r>
        <w:t>For</w:t>
      </w:r>
      <w:r>
        <w:rPr>
          <w:spacing w:val="-4"/>
        </w:rPr>
        <w:t xml:space="preserve"> </w:t>
      </w:r>
      <w:r>
        <w:t>lots</w:t>
      </w:r>
      <w:r>
        <w:rPr>
          <w:spacing w:val="-3"/>
        </w:rPr>
        <w:t xml:space="preserve"> </w:t>
      </w:r>
      <w:r>
        <w:t>within</w:t>
      </w:r>
      <w:r>
        <w:rPr>
          <w:spacing w:val="-2"/>
        </w:rPr>
        <w:t xml:space="preserve"> </w:t>
      </w:r>
      <w:r>
        <w:t>the</w:t>
      </w:r>
      <w:r>
        <w:rPr>
          <w:spacing w:val="-2"/>
        </w:rPr>
        <w:t xml:space="preserve"> </w:t>
      </w:r>
      <w:r>
        <w:t>MX-1</w:t>
      </w:r>
      <w:r>
        <w:rPr>
          <w:spacing w:val="-2"/>
        </w:rPr>
        <w:t xml:space="preserve"> </w:t>
      </w:r>
      <w:r>
        <w:t>District that</w:t>
      </w:r>
      <w:r>
        <w:rPr>
          <w:spacing w:val="-3"/>
        </w:rPr>
        <w:t xml:space="preserve"> </w:t>
      </w:r>
      <w:r>
        <w:t>do</w:t>
      </w:r>
      <w:r>
        <w:rPr>
          <w:spacing w:val="-2"/>
        </w:rPr>
        <w:t xml:space="preserve"> </w:t>
      </w:r>
      <w:r>
        <w:t>not</w:t>
      </w:r>
      <w:r>
        <w:rPr>
          <w:spacing w:val="-2"/>
        </w:rPr>
        <w:t xml:space="preserve"> </w:t>
      </w:r>
      <w:r>
        <w:t>front</w:t>
      </w:r>
      <w:r>
        <w:rPr>
          <w:spacing w:val="-3"/>
        </w:rPr>
        <w:t xml:space="preserve"> </w:t>
      </w:r>
      <w:r>
        <w:t>onto</w:t>
      </w:r>
      <w:r>
        <w:rPr>
          <w:spacing w:val="-2"/>
        </w:rPr>
        <w:t xml:space="preserve"> </w:t>
      </w:r>
      <w:r>
        <w:t>Main</w:t>
      </w:r>
      <w:r>
        <w:rPr>
          <w:spacing w:val="-1"/>
        </w:rPr>
        <w:t xml:space="preserve"> </w:t>
      </w:r>
      <w:r>
        <w:rPr>
          <w:spacing w:val="-2"/>
        </w:rPr>
        <w:t>Street.</w:t>
      </w:r>
    </w:p>
    <w:p w14:paraId="5494623D"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2994"/>
        <w:gridCol w:w="2930"/>
        <w:gridCol w:w="2264"/>
      </w:tblGrid>
      <w:tr w:rsidR="00247947" w14:paraId="32CFC7EB" w14:textId="77777777">
        <w:trPr>
          <w:trHeight w:val="571"/>
        </w:trPr>
        <w:tc>
          <w:tcPr>
            <w:tcW w:w="2994" w:type="dxa"/>
          </w:tcPr>
          <w:p w14:paraId="5B899227" w14:textId="77777777" w:rsidR="00247947" w:rsidRDefault="00F67635">
            <w:pPr>
              <w:pStyle w:val="TableParagraph"/>
              <w:spacing w:line="244" w:lineRule="exact"/>
              <w:ind w:left="50"/>
            </w:pPr>
            <w:r>
              <w:t>Lot</w:t>
            </w:r>
            <w:r>
              <w:rPr>
                <w:spacing w:val="-4"/>
              </w:rPr>
              <w:t xml:space="preserve"> </w:t>
            </w:r>
            <w:r>
              <w:t>Area</w:t>
            </w:r>
            <w:r>
              <w:rPr>
                <w:spacing w:val="-3"/>
              </w:rPr>
              <w:t xml:space="preserve"> </w:t>
            </w:r>
            <w:r>
              <w:rPr>
                <w:spacing w:val="-2"/>
              </w:rPr>
              <w:t>Minimum</w:t>
            </w:r>
          </w:p>
        </w:tc>
        <w:tc>
          <w:tcPr>
            <w:tcW w:w="2930" w:type="dxa"/>
          </w:tcPr>
          <w:p w14:paraId="47B8D3C2" w14:textId="77777777" w:rsidR="00247947" w:rsidRDefault="00F67635">
            <w:pPr>
              <w:pStyle w:val="TableParagraph"/>
              <w:spacing w:line="247" w:lineRule="auto"/>
              <w:ind w:left="601" w:right="599"/>
              <w:jc w:val="center"/>
            </w:pPr>
            <w:r>
              <w:rPr>
                <w:spacing w:val="-2"/>
              </w:rPr>
              <w:t>Minimum Maximum</w:t>
            </w:r>
          </w:p>
        </w:tc>
        <w:tc>
          <w:tcPr>
            <w:tcW w:w="2264" w:type="dxa"/>
          </w:tcPr>
          <w:p w14:paraId="18A0A168" w14:textId="77777777" w:rsidR="00247947" w:rsidRDefault="00F67635">
            <w:pPr>
              <w:pStyle w:val="TableParagraph"/>
              <w:spacing w:line="244" w:lineRule="exact"/>
              <w:ind w:left="659" w:right="1"/>
              <w:jc w:val="center"/>
            </w:pPr>
            <w:r>
              <w:t>3,000</w:t>
            </w:r>
            <w:r>
              <w:rPr>
                <w:spacing w:val="-3"/>
              </w:rPr>
              <w:t xml:space="preserve"> </w:t>
            </w:r>
            <w:r>
              <w:t>square</w:t>
            </w:r>
            <w:r>
              <w:rPr>
                <w:spacing w:val="-3"/>
              </w:rPr>
              <w:t xml:space="preserve"> </w:t>
            </w:r>
            <w:r>
              <w:rPr>
                <w:spacing w:val="-4"/>
              </w:rPr>
              <w:t>feet</w:t>
            </w:r>
          </w:p>
          <w:p w14:paraId="655CC3C8" w14:textId="77777777" w:rsidR="00247947" w:rsidRDefault="00F67635">
            <w:pPr>
              <w:pStyle w:val="TableParagraph"/>
              <w:spacing w:before="7"/>
              <w:ind w:left="659"/>
              <w:jc w:val="center"/>
            </w:pPr>
            <w:r>
              <w:t xml:space="preserve">1 </w:t>
            </w:r>
            <w:r>
              <w:rPr>
                <w:spacing w:val="-4"/>
              </w:rPr>
              <w:t>acre</w:t>
            </w:r>
          </w:p>
        </w:tc>
      </w:tr>
      <w:tr w:rsidR="00247947" w14:paraId="735AF567" w14:textId="77777777">
        <w:trPr>
          <w:trHeight w:val="380"/>
        </w:trPr>
        <w:tc>
          <w:tcPr>
            <w:tcW w:w="5924" w:type="dxa"/>
            <w:gridSpan w:val="2"/>
          </w:tcPr>
          <w:p w14:paraId="68354A4D" w14:textId="77777777" w:rsidR="00247947" w:rsidRDefault="00F67635">
            <w:pPr>
              <w:pStyle w:val="TableParagraph"/>
              <w:spacing w:before="59"/>
              <w:ind w:left="50"/>
            </w:pPr>
            <w:r>
              <w:t>Lot</w:t>
            </w:r>
            <w:r>
              <w:rPr>
                <w:spacing w:val="-2"/>
              </w:rPr>
              <w:t xml:space="preserve"> </w:t>
            </w:r>
            <w:r>
              <w:t>Width</w:t>
            </w:r>
            <w:r>
              <w:rPr>
                <w:spacing w:val="-1"/>
              </w:rPr>
              <w:t xml:space="preserve"> </w:t>
            </w:r>
            <w:r>
              <w:rPr>
                <w:spacing w:val="-2"/>
              </w:rPr>
              <w:t>Minimum</w:t>
            </w:r>
          </w:p>
        </w:tc>
        <w:tc>
          <w:tcPr>
            <w:tcW w:w="2264" w:type="dxa"/>
          </w:tcPr>
          <w:p w14:paraId="5F705432" w14:textId="77777777" w:rsidR="00247947" w:rsidRDefault="00F67635">
            <w:pPr>
              <w:pStyle w:val="TableParagraph"/>
              <w:spacing w:before="59"/>
              <w:ind w:right="498"/>
              <w:jc w:val="right"/>
            </w:pPr>
            <w:r>
              <w:t xml:space="preserve">30 </w:t>
            </w:r>
            <w:r>
              <w:rPr>
                <w:spacing w:val="-4"/>
              </w:rPr>
              <w:t>feet</w:t>
            </w:r>
          </w:p>
        </w:tc>
      </w:tr>
      <w:tr w:rsidR="00247947" w14:paraId="2D953FAC" w14:textId="77777777">
        <w:trPr>
          <w:trHeight w:val="380"/>
        </w:trPr>
        <w:tc>
          <w:tcPr>
            <w:tcW w:w="8188" w:type="dxa"/>
            <w:gridSpan w:val="3"/>
          </w:tcPr>
          <w:p w14:paraId="03855833" w14:textId="77777777" w:rsidR="00247947" w:rsidRDefault="00F67635">
            <w:pPr>
              <w:pStyle w:val="TableParagraph"/>
              <w:spacing w:before="59"/>
              <w:ind w:left="50"/>
            </w:pPr>
            <w:r>
              <w:t xml:space="preserve">Building </w:t>
            </w:r>
            <w:r>
              <w:rPr>
                <w:spacing w:val="-2"/>
              </w:rPr>
              <w:t>Height</w:t>
            </w:r>
          </w:p>
        </w:tc>
      </w:tr>
      <w:tr w:rsidR="00247947" w14:paraId="31F0C854" w14:textId="77777777">
        <w:trPr>
          <w:trHeight w:val="776"/>
        </w:trPr>
        <w:tc>
          <w:tcPr>
            <w:tcW w:w="2994" w:type="dxa"/>
            <w:tcBorders>
              <w:right w:val="single" w:sz="6" w:space="0" w:color="DFDFDF"/>
            </w:tcBorders>
          </w:tcPr>
          <w:p w14:paraId="51B8643A" w14:textId="77777777" w:rsidR="00247947" w:rsidRDefault="00F67635">
            <w:pPr>
              <w:pStyle w:val="TableParagraph"/>
              <w:spacing w:before="59"/>
              <w:ind w:left="200"/>
            </w:pPr>
            <w:r>
              <w:t>All</w:t>
            </w:r>
            <w:r>
              <w:rPr>
                <w:spacing w:val="-3"/>
              </w:rPr>
              <w:t xml:space="preserve"> </w:t>
            </w:r>
            <w:r>
              <w:rPr>
                <w:spacing w:val="-2"/>
              </w:rPr>
              <w:t>Structures</w:t>
            </w:r>
          </w:p>
        </w:tc>
        <w:tc>
          <w:tcPr>
            <w:tcW w:w="2930" w:type="dxa"/>
            <w:tcBorders>
              <w:left w:val="single" w:sz="6" w:space="0" w:color="DFDFDF"/>
              <w:right w:val="single" w:sz="6" w:space="0" w:color="DFDFDF"/>
            </w:tcBorders>
          </w:tcPr>
          <w:p w14:paraId="29E9EE7F" w14:textId="77777777" w:rsidR="00247947" w:rsidRDefault="00F67635">
            <w:pPr>
              <w:pStyle w:val="TableParagraph"/>
              <w:spacing w:before="52" w:line="320" w:lineRule="atLeast"/>
              <w:ind w:left="972" w:right="967" w:firstLine="18"/>
              <w:rPr>
                <w:position w:val="10"/>
                <w:sz w:val="11"/>
              </w:rPr>
            </w:pPr>
            <w:r>
              <w:rPr>
                <w:spacing w:val="-2"/>
              </w:rPr>
              <w:t>Minimum</w:t>
            </w:r>
            <w:r>
              <w:rPr>
                <w:spacing w:val="-2"/>
                <w:position w:val="10"/>
                <w:sz w:val="11"/>
              </w:rPr>
              <w:t>1</w:t>
            </w:r>
            <w:r>
              <w:rPr>
                <w:spacing w:val="40"/>
                <w:position w:val="10"/>
                <w:sz w:val="11"/>
              </w:rPr>
              <w:t xml:space="preserve"> </w:t>
            </w:r>
            <w:r>
              <w:rPr>
                <w:spacing w:val="-2"/>
              </w:rPr>
              <w:t>Maximum</w:t>
            </w:r>
            <w:r>
              <w:rPr>
                <w:spacing w:val="-2"/>
                <w:position w:val="10"/>
                <w:sz w:val="11"/>
              </w:rPr>
              <w:t>2</w:t>
            </w:r>
          </w:p>
        </w:tc>
        <w:tc>
          <w:tcPr>
            <w:tcW w:w="2264" w:type="dxa"/>
            <w:tcBorders>
              <w:left w:val="single" w:sz="6" w:space="0" w:color="DFDFDF"/>
            </w:tcBorders>
          </w:tcPr>
          <w:p w14:paraId="0E6F476C" w14:textId="77777777" w:rsidR="00247947" w:rsidRDefault="00F67635">
            <w:pPr>
              <w:pStyle w:val="TableParagraph"/>
              <w:spacing w:before="59"/>
              <w:ind w:left="1152"/>
            </w:pPr>
            <w:r>
              <w:t xml:space="preserve">25 </w:t>
            </w:r>
            <w:r>
              <w:rPr>
                <w:spacing w:val="-4"/>
              </w:rPr>
              <w:t>feet</w:t>
            </w:r>
          </w:p>
          <w:p w14:paraId="5E13A012" w14:textId="77777777" w:rsidR="00247947" w:rsidRDefault="00F67635">
            <w:pPr>
              <w:pStyle w:val="TableParagraph"/>
              <w:spacing w:before="7"/>
              <w:ind w:left="1152"/>
            </w:pPr>
            <w:r>
              <w:t xml:space="preserve">65 </w:t>
            </w:r>
            <w:r>
              <w:rPr>
                <w:spacing w:val="-4"/>
              </w:rPr>
              <w:t>feet</w:t>
            </w:r>
          </w:p>
        </w:tc>
      </w:tr>
      <w:tr w:rsidR="00247947" w14:paraId="44B03D47" w14:textId="77777777">
        <w:trPr>
          <w:trHeight w:val="380"/>
        </w:trPr>
        <w:tc>
          <w:tcPr>
            <w:tcW w:w="5924" w:type="dxa"/>
            <w:gridSpan w:val="2"/>
            <w:tcBorders>
              <w:right w:val="single" w:sz="6" w:space="0" w:color="DFDFDF"/>
            </w:tcBorders>
          </w:tcPr>
          <w:p w14:paraId="7D4206AB" w14:textId="77777777" w:rsidR="00247947" w:rsidRDefault="00F67635">
            <w:pPr>
              <w:pStyle w:val="TableParagraph"/>
              <w:spacing w:before="44"/>
              <w:ind w:left="50"/>
            </w:pPr>
            <w:r>
              <w:t>Lot</w:t>
            </w:r>
            <w:r>
              <w:rPr>
                <w:spacing w:val="-6"/>
              </w:rPr>
              <w:t xml:space="preserve"> </w:t>
            </w:r>
            <w:r>
              <w:t>Coverage</w:t>
            </w:r>
            <w:r>
              <w:rPr>
                <w:spacing w:val="-5"/>
              </w:rPr>
              <w:t xml:space="preserve"> </w:t>
            </w:r>
            <w:r>
              <w:rPr>
                <w:spacing w:val="-2"/>
              </w:rPr>
              <w:t>Maximum</w:t>
            </w:r>
          </w:p>
        </w:tc>
        <w:tc>
          <w:tcPr>
            <w:tcW w:w="2264" w:type="dxa"/>
            <w:tcBorders>
              <w:left w:val="single" w:sz="6" w:space="0" w:color="DFDFDF"/>
            </w:tcBorders>
          </w:tcPr>
          <w:p w14:paraId="6906CB40" w14:textId="77777777" w:rsidR="00247947" w:rsidRDefault="00F67635">
            <w:pPr>
              <w:pStyle w:val="TableParagraph"/>
              <w:spacing w:before="44"/>
              <w:ind w:right="543"/>
              <w:jc w:val="right"/>
            </w:pPr>
            <w:r>
              <w:rPr>
                <w:spacing w:val="-4"/>
              </w:rPr>
              <w:t>100%</w:t>
            </w:r>
          </w:p>
        </w:tc>
      </w:tr>
      <w:tr w:rsidR="00247947" w14:paraId="7C3D16B0" w14:textId="77777777">
        <w:trPr>
          <w:trHeight w:val="364"/>
        </w:trPr>
        <w:tc>
          <w:tcPr>
            <w:tcW w:w="8188" w:type="dxa"/>
            <w:gridSpan w:val="3"/>
          </w:tcPr>
          <w:p w14:paraId="382B9D44" w14:textId="77777777" w:rsidR="00247947" w:rsidRDefault="00F67635">
            <w:pPr>
              <w:pStyle w:val="TableParagraph"/>
              <w:spacing w:before="44"/>
              <w:ind w:left="50"/>
            </w:pPr>
            <w:r>
              <w:t xml:space="preserve">Yard </w:t>
            </w:r>
            <w:r>
              <w:rPr>
                <w:spacing w:val="-2"/>
              </w:rPr>
              <w:t>Setback</w:t>
            </w:r>
          </w:p>
        </w:tc>
      </w:tr>
      <w:tr w:rsidR="00247947" w14:paraId="24B95DD5" w14:textId="77777777">
        <w:trPr>
          <w:trHeight w:val="380"/>
        </w:trPr>
        <w:tc>
          <w:tcPr>
            <w:tcW w:w="5924" w:type="dxa"/>
            <w:gridSpan w:val="2"/>
          </w:tcPr>
          <w:p w14:paraId="4E9C47BC" w14:textId="77777777" w:rsidR="00247947" w:rsidRDefault="00F67635">
            <w:pPr>
              <w:pStyle w:val="TableParagraph"/>
              <w:spacing w:before="59"/>
              <w:ind w:left="200"/>
            </w:pPr>
            <w:r>
              <w:t>Front</w:t>
            </w:r>
            <w:r>
              <w:rPr>
                <w:spacing w:val="-5"/>
              </w:rPr>
              <w:t xml:space="preserve"> </w:t>
            </w:r>
            <w:r>
              <w:rPr>
                <w:spacing w:val="-4"/>
              </w:rPr>
              <w:t>Yard</w:t>
            </w:r>
          </w:p>
        </w:tc>
        <w:tc>
          <w:tcPr>
            <w:tcW w:w="2264" w:type="dxa"/>
          </w:tcPr>
          <w:p w14:paraId="5C78E36B" w14:textId="77777777" w:rsidR="00247947" w:rsidRDefault="00F67635">
            <w:pPr>
              <w:pStyle w:val="TableParagraph"/>
              <w:spacing w:before="59"/>
              <w:ind w:right="553"/>
              <w:jc w:val="right"/>
            </w:pPr>
            <w:r>
              <w:t xml:space="preserve">0 </w:t>
            </w:r>
            <w:r>
              <w:rPr>
                <w:spacing w:val="-4"/>
              </w:rPr>
              <w:t>feet</w:t>
            </w:r>
          </w:p>
        </w:tc>
      </w:tr>
      <w:tr w:rsidR="00247947" w14:paraId="0A496750" w14:textId="77777777">
        <w:trPr>
          <w:trHeight w:val="380"/>
        </w:trPr>
        <w:tc>
          <w:tcPr>
            <w:tcW w:w="5924" w:type="dxa"/>
            <w:gridSpan w:val="2"/>
          </w:tcPr>
          <w:p w14:paraId="765185AC" w14:textId="77777777" w:rsidR="00247947" w:rsidRDefault="00F67635">
            <w:pPr>
              <w:pStyle w:val="TableParagraph"/>
              <w:spacing w:before="59"/>
              <w:ind w:left="200"/>
            </w:pPr>
            <w:r>
              <w:t>Side</w:t>
            </w:r>
            <w:r>
              <w:rPr>
                <w:spacing w:val="-4"/>
              </w:rPr>
              <w:t xml:space="preserve"> Yard</w:t>
            </w:r>
          </w:p>
        </w:tc>
        <w:tc>
          <w:tcPr>
            <w:tcW w:w="2264" w:type="dxa"/>
          </w:tcPr>
          <w:p w14:paraId="30821AC3" w14:textId="77777777" w:rsidR="00247947" w:rsidRDefault="00F67635">
            <w:pPr>
              <w:pStyle w:val="TableParagraph"/>
              <w:spacing w:before="59"/>
              <w:ind w:right="553"/>
              <w:jc w:val="right"/>
            </w:pPr>
            <w:r>
              <w:t xml:space="preserve">0 </w:t>
            </w:r>
            <w:r>
              <w:rPr>
                <w:spacing w:val="-4"/>
              </w:rPr>
              <w:t>feet</w:t>
            </w:r>
          </w:p>
        </w:tc>
      </w:tr>
      <w:tr w:rsidR="00247947" w14:paraId="6FD3F383" w14:textId="77777777">
        <w:trPr>
          <w:trHeight w:val="311"/>
        </w:trPr>
        <w:tc>
          <w:tcPr>
            <w:tcW w:w="5924" w:type="dxa"/>
            <w:gridSpan w:val="2"/>
          </w:tcPr>
          <w:p w14:paraId="3D0D0B94" w14:textId="77777777" w:rsidR="00247947" w:rsidRDefault="00F67635">
            <w:pPr>
              <w:pStyle w:val="TableParagraph"/>
              <w:spacing w:before="59" w:line="233" w:lineRule="exact"/>
              <w:ind w:left="200"/>
            </w:pPr>
            <w:r>
              <w:t xml:space="preserve">Rear </w:t>
            </w:r>
            <w:r>
              <w:rPr>
                <w:spacing w:val="-4"/>
              </w:rPr>
              <w:t>Yard</w:t>
            </w:r>
          </w:p>
        </w:tc>
        <w:tc>
          <w:tcPr>
            <w:tcW w:w="2264" w:type="dxa"/>
          </w:tcPr>
          <w:p w14:paraId="38820A5A" w14:textId="77777777" w:rsidR="00247947" w:rsidRDefault="00F67635">
            <w:pPr>
              <w:pStyle w:val="TableParagraph"/>
              <w:spacing w:before="59" w:line="233" w:lineRule="exact"/>
              <w:ind w:right="553"/>
              <w:jc w:val="right"/>
            </w:pPr>
            <w:r>
              <w:t xml:space="preserve">0 </w:t>
            </w:r>
            <w:r>
              <w:rPr>
                <w:spacing w:val="-4"/>
              </w:rPr>
              <w:t>feet</w:t>
            </w:r>
          </w:p>
        </w:tc>
      </w:tr>
    </w:tbl>
    <w:p w14:paraId="3131DA1C" w14:textId="77777777" w:rsidR="00247947" w:rsidRDefault="00247947">
      <w:pPr>
        <w:pStyle w:val="BodyText"/>
        <w:spacing w:before="0"/>
        <w:rPr>
          <w:sz w:val="20"/>
        </w:rPr>
      </w:pPr>
    </w:p>
    <w:p w14:paraId="60891ED7" w14:textId="77777777" w:rsidR="00247947" w:rsidRDefault="00247947">
      <w:pPr>
        <w:pStyle w:val="BodyText"/>
        <w:spacing w:before="54"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660"/>
      </w:tblGrid>
      <w:tr w:rsidR="00247947" w14:paraId="152F61B7" w14:textId="77777777">
        <w:trPr>
          <w:trHeight w:val="304"/>
        </w:trPr>
        <w:tc>
          <w:tcPr>
            <w:tcW w:w="2987" w:type="dxa"/>
            <w:gridSpan w:val="2"/>
          </w:tcPr>
          <w:p w14:paraId="07710091" w14:textId="77777777" w:rsidR="00247947" w:rsidRDefault="00F67635">
            <w:pPr>
              <w:pStyle w:val="TableParagraph"/>
              <w:spacing w:line="244" w:lineRule="exact"/>
              <w:ind w:left="50"/>
              <w:rPr>
                <w:b/>
              </w:rPr>
            </w:pPr>
            <w:r>
              <w:rPr>
                <w:b/>
                <w:spacing w:val="-2"/>
              </w:rPr>
              <w:t>NOTES:</w:t>
            </w:r>
          </w:p>
        </w:tc>
      </w:tr>
      <w:tr w:rsidR="00247947" w14:paraId="48D1D8B4" w14:textId="77777777">
        <w:trPr>
          <w:trHeight w:val="365"/>
        </w:trPr>
        <w:tc>
          <w:tcPr>
            <w:tcW w:w="327" w:type="dxa"/>
          </w:tcPr>
          <w:p w14:paraId="55C4754F" w14:textId="77777777" w:rsidR="00247947" w:rsidRDefault="00F67635">
            <w:pPr>
              <w:pStyle w:val="TableParagraph"/>
              <w:spacing w:before="51"/>
              <w:ind w:right="116"/>
              <w:jc w:val="center"/>
            </w:pPr>
            <w:r>
              <w:rPr>
                <w:spacing w:val="-10"/>
              </w:rPr>
              <w:t>1</w:t>
            </w:r>
          </w:p>
        </w:tc>
        <w:tc>
          <w:tcPr>
            <w:tcW w:w="2660" w:type="dxa"/>
          </w:tcPr>
          <w:p w14:paraId="6CD52AA4" w14:textId="77777777" w:rsidR="00247947" w:rsidRDefault="00F67635">
            <w:pPr>
              <w:pStyle w:val="TableParagraph"/>
              <w:spacing w:before="51"/>
              <w:ind w:left="69"/>
              <w:jc w:val="center"/>
            </w:pPr>
            <w:r>
              <w:t>Or</w:t>
            </w:r>
            <w:r>
              <w:rPr>
                <w:spacing w:val="-1"/>
              </w:rPr>
              <w:t xml:space="preserve"> </w:t>
            </w:r>
            <w:r>
              <w:t>no</w:t>
            </w:r>
            <w:r>
              <w:rPr>
                <w:spacing w:val="-1"/>
              </w:rPr>
              <w:t xml:space="preserve"> </w:t>
            </w:r>
            <w:r>
              <w:t>less</w:t>
            </w:r>
            <w:r>
              <w:rPr>
                <w:spacing w:val="-1"/>
              </w:rPr>
              <w:t xml:space="preserve"> </w:t>
            </w:r>
            <w:r>
              <w:t>than</w:t>
            </w:r>
            <w:r>
              <w:rPr>
                <w:spacing w:val="-1"/>
              </w:rPr>
              <w:t xml:space="preserve"> </w:t>
            </w:r>
            <w:r>
              <w:t xml:space="preserve">two </w:t>
            </w:r>
            <w:r>
              <w:rPr>
                <w:spacing w:val="-2"/>
              </w:rPr>
              <w:t>stories.</w:t>
            </w:r>
          </w:p>
        </w:tc>
      </w:tr>
      <w:tr w:rsidR="00247947" w14:paraId="224FB433" w14:textId="77777777">
        <w:trPr>
          <w:trHeight w:val="304"/>
        </w:trPr>
        <w:tc>
          <w:tcPr>
            <w:tcW w:w="327" w:type="dxa"/>
          </w:tcPr>
          <w:p w14:paraId="3573466F" w14:textId="77777777" w:rsidR="00247947" w:rsidRDefault="00F67635">
            <w:pPr>
              <w:pStyle w:val="TableParagraph"/>
              <w:spacing w:before="51" w:line="233" w:lineRule="exact"/>
              <w:ind w:right="116"/>
              <w:jc w:val="center"/>
            </w:pPr>
            <w:r>
              <w:rPr>
                <w:spacing w:val="-10"/>
              </w:rPr>
              <w:t>2</w:t>
            </w:r>
          </w:p>
        </w:tc>
        <w:tc>
          <w:tcPr>
            <w:tcW w:w="2660" w:type="dxa"/>
          </w:tcPr>
          <w:p w14:paraId="2261F062" w14:textId="77777777" w:rsidR="00247947" w:rsidRDefault="00F67635">
            <w:pPr>
              <w:pStyle w:val="TableParagraph"/>
              <w:spacing w:before="51" w:line="233" w:lineRule="exact"/>
              <w:ind w:left="117"/>
              <w:jc w:val="center"/>
            </w:pPr>
            <w:r>
              <w:t>Or</w:t>
            </w:r>
            <w:r>
              <w:rPr>
                <w:spacing w:val="-3"/>
              </w:rPr>
              <w:t xml:space="preserve"> </w:t>
            </w:r>
            <w:r>
              <w:t>no</w:t>
            </w:r>
            <w:r>
              <w:rPr>
                <w:spacing w:val="-1"/>
              </w:rPr>
              <w:t xml:space="preserve"> </w:t>
            </w:r>
            <w:r>
              <w:t>more</w:t>
            </w:r>
            <w:r>
              <w:rPr>
                <w:spacing w:val="-1"/>
              </w:rPr>
              <w:t xml:space="preserve"> </w:t>
            </w:r>
            <w:r>
              <w:t>than</w:t>
            </w:r>
            <w:r>
              <w:rPr>
                <w:spacing w:val="-1"/>
              </w:rPr>
              <w:t xml:space="preserve"> </w:t>
            </w:r>
            <w:r>
              <w:t xml:space="preserve">six </w:t>
            </w:r>
            <w:r>
              <w:rPr>
                <w:spacing w:val="-2"/>
              </w:rPr>
              <w:t>stories.</w:t>
            </w:r>
          </w:p>
        </w:tc>
      </w:tr>
    </w:tbl>
    <w:p w14:paraId="66C0BEC6" w14:textId="77777777" w:rsidR="00247947" w:rsidRDefault="00247947">
      <w:pPr>
        <w:pStyle w:val="TableParagraph"/>
        <w:spacing w:line="233" w:lineRule="exact"/>
        <w:jc w:val="center"/>
        <w:sectPr w:rsidR="00247947">
          <w:headerReference w:type="default" r:id="rId26"/>
          <w:footerReference w:type="default" r:id="rId27"/>
          <w:pgSz w:w="12240" w:h="15840"/>
          <w:pgMar w:top="1140" w:right="1080" w:bottom="800" w:left="1080" w:header="631" w:footer="609" w:gutter="0"/>
          <w:cols w:space="720"/>
        </w:sectPr>
      </w:pPr>
    </w:p>
    <w:p w14:paraId="0B639F41" w14:textId="77777777" w:rsidR="00247947" w:rsidRDefault="00F67635">
      <w:pPr>
        <w:pStyle w:val="BodyText"/>
        <w:tabs>
          <w:tab w:val="left" w:pos="3948"/>
          <w:tab w:val="left" w:pos="8931"/>
        </w:tabs>
        <w:spacing w:before="86"/>
        <w:ind w:left="360"/>
      </w:pPr>
      <w:r>
        <w:lastRenderedPageBreak/>
        <w:t>§ 27-</w:t>
      </w:r>
      <w:r>
        <w:rPr>
          <w:spacing w:val="-5"/>
        </w:rPr>
        <w:t>312</w:t>
      </w:r>
      <w:r>
        <w:tab/>
        <w:t>BLOOMSBURG</w:t>
      </w:r>
      <w:r>
        <w:rPr>
          <w:spacing w:val="-10"/>
        </w:rPr>
        <w:t xml:space="preserve"> </w:t>
      </w:r>
      <w:r>
        <w:rPr>
          <w:spacing w:val="-4"/>
        </w:rPr>
        <w:t>CODE</w:t>
      </w:r>
      <w:r>
        <w:tab/>
        <w:t>§ 27-</w:t>
      </w:r>
      <w:r>
        <w:rPr>
          <w:spacing w:val="-5"/>
        </w:rPr>
        <w:t>314</w:t>
      </w:r>
    </w:p>
    <w:p w14:paraId="07E1349E" w14:textId="77777777" w:rsidR="00247947" w:rsidRDefault="00247947">
      <w:pPr>
        <w:pStyle w:val="BodyText"/>
        <w:spacing w:before="38"/>
      </w:pPr>
    </w:p>
    <w:p w14:paraId="65AC471F" w14:textId="77777777" w:rsidR="00247947" w:rsidRDefault="00F67635">
      <w:pPr>
        <w:pStyle w:val="ListParagraph"/>
        <w:numPr>
          <w:ilvl w:val="0"/>
          <w:numId w:val="62"/>
        </w:numPr>
        <w:tabs>
          <w:tab w:val="left" w:pos="839"/>
        </w:tabs>
        <w:spacing w:before="0"/>
        <w:ind w:left="839" w:hanging="479"/>
      </w:pPr>
      <w:r>
        <w:t>For</w:t>
      </w:r>
      <w:r>
        <w:rPr>
          <w:spacing w:val="49"/>
        </w:rPr>
        <w:t xml:space="preserve"> </w:t>
      </w:r>
      <w:r>
        <w:t>lots</w:t>
      </w:r>
      <w:r>
        <w:rPr>
          <w:spacing w:val="51"/>
        </w:rPr>
        <w:t xml:space="preserve"> </w:t>
      </w:r>
      <w:r>
        <w:t>within</w:t>
      </w:r>
      <w:r>
        <w:rPr>
          <w:spacing w:val="51"/>
        </w:rPr>
        <w:t xml:space="preserve"> </w:t>
      </w:r>
      <w:r>
        <w:t>the</w:t>
      </w:r>
      <w:r>
        <w:rPr>
          <w:spacing w:val="51"/>
        </w:rPr>
        <w:t xml:space="preserve"> </w:t>
      </w:r>
      <w:r>
        <w:t>MX-1</w:t>
      </w:r>
      <w:r>
        <w:rPr>
          <w:spacing w:val="51"/>
        </w:rPr>
        <w:t xml:space="preserve"> </w:t>
      </w:r>
      <w:r>
        <w:t>District</w:t>
      </w:r>
      <w:r>
        <w:rPr>
          <w:spacing w:val="52"/>
        </w:rPr>
        <w:t xml:space="preserve"> </w:t>
      </w:r>
      <w:r>
        <w:t>that</w:t>
      </w:r>
      <w:r>
        <w:rPr>
          <w:spacing w:val="51"/>
        </w:rPr>
        <w:t xml:space="preserve"> </w:t>
      </w:r>
      <w:r>
        <w:t>front</w:t>
      </w:r>
      <w:r>
        <w:rPr>
          <w:spacing w:val="51"/>
        </w:rPr>
        <w:t xml:space="preserve"> </w:t>
      </w:r>
      <w:r>
        <w:t>onto</w:t>
      </w:r>
      <w:r>
        <w:rPr>
          <w:spacing w:val="51"/>
        </w:rPr>
        <w:t xml:space="preserve"> </w:t>
      </w:r>
      <w:r>
        <w:t>Main</w:t>
      </w:r>
      <w:r>
        <w:rPr>
          <w:spacing w:val="51"/>
        </w:rPr>
        <w:t xml:space="preserve"> </w:t>
      </w:r>
      <w:r>
        <w:t>Street.</w:t>
      </w:r>
      <w:r>
        <w:rPr>
          <w:spacing w:val="52"/>
        </w:rPr>
        <w:t xml:space="preserve"> </w:t>
      </w:r>
      <w:r>
        <w:t>See</w:t>
      </w:r>
      <w:r>
        <w:rPr>
          <w:spacing w:val="51"/>
        </w:rPr>
        <w:t xml:space="preserve"> </w:t>
      </w:r>
      <w:r>
        <w:t>additional</w:t>
      </w:r>
      <w:r>
        <w:rPr>
          <w:spacing w:val="52"/>
        </w:rPr>
        <w:t xml:space="preserve"> </w:t>
      </w:r>
      <w:r>
        <w:t>requirements</w:t>
      </w:r>
      <w:r>
        <w:rPr>
          <w:spacing w:val="53"/>
        </w:rPr>
        <w:t xml:space="preserve"> </w:t>
      </w:r>
      <w:r>
        <w:rPr>
          <w:spacing w:val="-5"/>
        </w:rPr>
        <w:t>in</w:t>
      </w:r>
    </w:p>
    <w:p w14:paraId="1D31532B" w14:textId="77777777" w:rsidR="00247947" w:rsidRDefault="00F67635">
      <w:pPr>
        <w:pStyle w:val="BodyText"/>
        <w:spacing w:before="7"/>
        <w:ind w:left="840"/>
      </w:pPr>
      <w:r>
        <w:rPr>
          <w:noProof/>
        </w:rPr>
        <mc:AlternateContent>
          <mc:Choice Requires="wps">
            <w:drawing>
              <wp:anchor distT="0" distB="0" distL="0" distR="0" simplePos="0" relativeHeight="480991744" behindDoc="1" locked="0" layoutInCell="1" allowOverlap="1" wp14:anchorId="2DC450FC" wp14:editId="5F63A79D">
                <wp:simplePos x="0" y="0"/>
                <wp:positionH relativeFrom="page">
                  <wp:posOffset>1219200</wp:posOffset>
                </wp:positionH>
                <wp:positionV relativeFrom="paragraph">
                  <wp:posOffset>399078</wp:posOffset>
                </wp:positionV>
                <wp:extent cx="5657850" cy="2607945"/>
                <wp:effectExtent l="0" t="0" r="0" b="0"/>
                <wp:wrapNone/>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607945"/>
                        </a:xfrm>
                        <a:custGeom>
                          <a:avLst/>
                          <a:gdLst/>
                          <a:ahLst/>
                          <a:cxnLst/>
                          <a:rect l="l" t="t" r="r" b="b"/>
                          <a:pathLst>
                            <a:path w="5657850" h="2607945">
                              <a:moveTo>
                                <a:pt x="5657850" y="0"/>
                              </a:moveTo>
                              <a:lnTo>
                                <a:pt x="5638800" y="0"/>
                              </a:lnTo>
                              <a:lnTo>
                                <a:pt x="5638800" y="19050"/>
                              </a:lnTo>
                              <a:lnTo>
                                <a:pt x="5638800" y="415925"/>
                              </a:lnTo>
                              <a:lnTo>
                                <a:pt x="5638800" y="2588780"/>
                              </a:lnTo>
                              <a:lnTo>
                                <a:pt x="3792283" y="2588780"/>
                              </a:lnTo>
                              <a:lnTo>
                                <a:pt x="3792283" y="2357005"/>
                              </a:lnTo>
                              <a:lnTo>
                                <a:pt x="5638800" y="2357005"/>
                              </a:lnTo>
                              <a:lnTo>
                                <a:pt x="5638800" y="2347480"/>
                              </a:lnTo>
                              <a:lnTo>
                                <a:pt x="3792283" y="2347480"/>
                              </a:lnTo>
                              <a:lnTo>
                                <a:pt x="3792283" y="2115705"/>
                              </a:lnTo>
                              <a:lnTo>
                                <a:pt x="5638800" y="2115705"/>
                              </a:lnTo>
                              <a:lnTo>
                                <a:pt x="5638800" y="2106180"/>
                              </a:lnTo>
                              <a:lnTo>
                                <a:pt x="3792283" y="2106180"/>
                              </a:lnTo>
                              <a:lnTo>
                                <a:pt x="3792283" y="1874405"/>
                              </a:lnTo>
                              <a:lnTo>
                                <a:pt x="5638800" y="1874405"/>
                              </a:lnTo>
                              <a:lnTo>
                                <a:pt x="5638800" y="1864880"/>
                              </a:lnTo>
                              <a:lnTo>
                                <a:pt x="3792283" y="1864880"/>
                              </a:lnTo>
                              <a:lnTo>
                                <a:pt x="3782758" y="1864880"/>
                              </a:lnTo>
                              <a:lnTo>
                                <a:pt x="3782758" y="1874405"/>
                              </a:lnTo>
                              <a:lnTo>
                                <a:pt x="3782758" y="2588780"/>
                              </a:lnTo>
                              <a:lnTo>
                                <a:pt x="19050" y="2588780"/>
                              </a:lnTo>
                              <a:lnTo>
                                <a:pt x="19050" y="2357005"/>
                              </a:lnTo>
                              <a:lnTo>
                                <a:pt x="3782758" y="2357005"/>
                              </a:lnTo>
                              <a:lnTo>
                                <a:pt x="3782758" y="2347480"/>
                              </a:lnTo>
                              <a:lnTo>
                                <a:pt x="19050" y="2347480"/>
                              </a:lnTo>
                              <a:lnTo>
                                <a:pt x="19050" y="2115705"/>
                              </a:lnTo>
                              <a:lnTo>
                                <a:pt x="3782758" y="2115705"/>
                              </a:lnTo>
                              <a:lnTo>
                                <a:pt x="3782758" y="2106180"/>
                              </a:lnTo>
                              <a:lnTo>
                                <a:pt x="19050" y="2106180"/>
                              </a:lnTo>
                              <a:lnTo>
                                <a:pt x="19050" y="1874405"/>
                              </a:lnTo>
                              <a:lnTo>
                                <a:pt x="3782758" y="1874405"/>
                              </a:lnTo>
                              <a:lnTo>
                                <a:pt x="3782758" y="1864880"/>
                              </a:lnTo>
                              <a:lnTo>
                                <a:pt x="19050" y="1864880"/>
                              </a:lnTo>
                              <a:lnTo>
                                <a:pt x="19050" y="1633105"/>
                              </a:lnTo>
                              <a:lnTo>
                                <a:pt x="5638800" y="1633105"/>
                              </a:lnTo>
                              <a:lnTo>
                                <a:pt x="5638800" y="1623580"/>
                              </a:lnTo>
                              <a:lnTo>
                                <a:pt x="19050" y="1623580"/>
                              </a:lnTo>
                              <a:lnTo>
                                <a:pt x="19050" y="1391805"/>
                              </a:lnTo>
                              <a:lnTo>
                                <a:pt x="5638800" y="1391805"/>
                              </a:lnTo>
                              <a:lnTo>
                                <a:pt x="5638800" y="1382280"/>
                              </a:lnTo>
                              <a:lnTo>
                                <a:pt x="19050" y="1382280"/>
                              </a:lnTo>
                              <a:lnTo>
                                <a:pt x="19050" y="908050"/>
                              </a:lnTo>
                              <a:lnTo>
                                <a:pt x="5638800" y="908050"/>
                              </a:lnTo>
                              <a:lnTo>
                                <a:pt x="5638800" y="898525"/>
                              </a:lnTo>
                              <a:lnTo>
                                <a:pt x="19050" y="898525"/>
                              </a:lnTo>
                              <a:lnTo>
                                <a:pt x="19050" y="666750"/>
                              </a:lnTo>
                              <a:lnTo>
                                <a:pt x="3792283" y="666750"/>
                              </a:lnTo>
                              <a:lnTo>
                                <a:pt x="5638800" y="666750"/>
                              </a:lnTo>
                              <a:lnTo>
                                <a:pt x="5638800" y="657225"/>
                              </a:lnTo>
                              <a:lnTo>
                                <a:pt x="3792283" y="657225"/>
                              </a:lnTo>
                              <a:lnTo>
                                <a:pt x="3792283" y="425450"/>
                              </a:lnTo>
                              <a:lnTo>
                                <a:pt x="5638800" y="425450"/>
                              </a:lnTo>
                              <a:lnTo>
                                <a:pt x="5638800" y="415925"/>
                              </a:lnTo>
                              <a:lnTo>
                                <a:pt x="3792283" y="415925"/>
                              </a:lnTo>
                              <a:lnTo>
                                <a:pt x="3792283" y="19050"/>
                              </a:lnTo>
                              <a:lnTo>
                                <a:pt x="5638800" y="19050"/>
                              </a:lnTo>
                              <a:lnTo>
                                <a:pt x="5638800" y="0"/>
                              </a:lnTo>
                              <a:lnTo>
                                <a:pt x="3792283" y="0"/>
                              </a:lnTo>
                              <a:lnTo>
                                <a:pt x="3782758" y="0"/>
                              </a:lnTo>
                              <a:lnTo>
                                <a:pt x="3782758" y="19050"/>
                              </a:lnTo>
                              <a:lnTo>
                                <a:pt x="3782758" y="415925"/>
                              </a:lnTo>
                              <a:lnTo>
                                <a:pt x="3782758" y="425450"/>
                              </a:lnTo>
                              <a:lnTo>
                                <a:pt x="3782758" y="657225"/>
                              </a:lnTo>
                              <a:lnTo>
                                <a:pt x="19050" y="657225"/>
                              </a:lnTo>
                              <a:lnTo>
                                <a:pt x="19050" y="425450"/>
                              </a:lnTo>
                              <a:lnTo>
                                <a:pt x="1931479" y="425450"/>
                              </a:lnTo>
                              <a:lnTo>
                                <a:pt x="3782758" y="425450"/>
                              </a:lnTo>
                              <a:lnTo>
                                <a:pt x="3782758" y="415925"/>
                              </a:lnTo>
                              <a:lnTo>
                                <a:pt x="1931479" y="415925"/>
                              </a:lnTo>
                              <a:lnTo>
                                <a:pt x="1931479" y="19050"/>
                              </a:lnTo>
                              <a:lnTo>
                                <a:pt x="3782758" y="19050"/>
                              </a:lnTo>
                              <a:lnTo>
                                <a:pt x="3782758" y="0"/>
                              </a:lnTo>
                              <a:lnTo>
                                <a:pt x="1931479" y="0"/>
                              </a:lnTo>
                              <a:lnTo>
                                <a:pt x="1921954" y="0"/>
                              </a:lnTo>
                              <a:lnTo>
                                <a:pt x="1921954" y="19050"/>
                              </a:lnTo>
                              <a:lnTo>
                                <a:pt x="1921954" y="415925"/>
                              </a:lnTo>
                              <a:lnTo>
                                <a:pt x="19050" y="415925"/>
                              </a:lnTo>
                              <a:lnTo>
                                <a:pt x="19050" y="19050"/>
                              </a:lnTo>
                              <a:lnTo>
                                <a:pt x="1921954" y="19050"/>
                              </a:lnTo>
                              <a:lnTo>
                                <a:pt x="1921954" y="0"/>
                              </a:lnTo>
                              <a:lnTo>
                                <a:pt x="0" y="0"/>
                              </a:lnTo>
                              <a:lnTo>
                                <a:pt x="0" y="415925"/>
                              </a:lnTo>
                              <a:lnTo>
                                <a:pt x="0" y="657225"/>
                              </a:lnTo>
                              <a:lnTo>
                                <a:pt x="0" y="2607830"/>
                              </a:lnTo>
                              <a:lnTo>
                                <a:pt x="3792283" y="2607830"/>
                              </a:lnTo>
                              <a:lnTo>
                                <a:pt x="5657850" y="2607830"/>
                              </a:lnTo>
                              <a:lnTo>
                                <a:pt x="5657850" y="2347480"/>
                              </a:lnTo>
                              <a:lnTo>
                                <a:pt x="5657850" y="2106180"/>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4E5EB05D" id="Graphic 134" o:spid="_x0000_s1026" style="position:absolute;margin-left:96pt;margin-top:31.4pt;width:445.5pt;height:205.35pt;z-index:-22324736;visibility:visible;mso-wrap-style:square;mso-wrap-distance-left:0;mso-wrap-distance-top:0;mso-wrap-distance-right:0;mso-wrap-distance-bottom:0;mso-position-horizontal:absolute;mso-position-horizontal-relative:page;mso-position-vertical:absolute;mso-position-vertical-relative:text;v-text-anchor:top" coordsize="5657850,260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" path="m5657850,r-19050,l5638800,19050r,396875l5638800,2588780r-1846517,l3792283,2357005r1846517,l5638800,2347480r-1846517,l3792283,2115705r1846517,l5638800,2106180r-1846517,l3792283,1874405r1846517,l5638800,1864880r-1846517,l3782758,1864880r,9525l3782758,2588780r-3763708,l19050,2357005r3763708,l3782758,2347480r-3763708,l19050,2115705r3763708,l3782758,2106180r-3763708,l19050,1874405r3763708,l3782758,1864880r-3763708,l19050,1633105r5619750,l5638800,1623580r-5619750,l19050,1391805r5619750,l5638800,1382280r-5619750,l19050,908050r5619750,l5638800,898525r-5619750,l19050,666750r3773233,l5638800,666750r,-9525l3792283,657225r,-231775l5638800,425450r,-9525l3792283,415925r,-396875l5638800,19050r,-19050l3792283,r-9525,l3782758,19050r,396875l3782758,425450r,231775l19050,657225r,-231775l1931479,425450r1851279,l3782758,415925r-1851279,l1931479,19050r1851279,l3782758,,1931479,r-9525,l1921954,19050r,396875l19050,415925r,-396875l1921954,19050r,-19050l,,,415925,,657225,,2607830r3792283,l5657850,2607830r,-260350l5657850,2106180r,-2087130l5657850,xe" fillcolor="#dfdfdf" stroked="f">
                <v:path arrowok="t"/>
                <w10:wrap anchorx="page"/>
              </v:shape>
            </w:pict>
          </mc:Fallback>
        </mc:AlternateContent>
      </w:r>
      <w:r>
        <w:t>§ 27-</w:t>
      </w:r>
      <w:r>
        <w:rPr>
          <w:spacing w:val="-4"/>
        </w:rPr>
        <w:t>521.</w:t>
      </w:r>
    </w:p>
    <w:p w14:paraId="08506979"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2994"/>
        <w:gridCol w:w="2930"/>
        <w:gridCol w:w="2264"/>
      </w:tblGrid>
      <w:tr w:rsidR="00247947" w14:paraId="76293779" w14:textId="77777777">
        <w:trPr>
          <w:trHeight w:val="571"/>
        </w:trPr>
        <w:tc>
          <w:tcPr>
            <w:tcW w:w="2994" w:type="dxa"/>
          </w:tcPr>
          <w:p w14:paraId="0FEAFA10" w14:textId="77777777" w:rsidR="00247947" w:rsidRDefault="00F67635">
            <w:pPr>
              <w:pStyle w:val="TableParagraph"/>
              <w:spacing w:line="244" w:lineRule="exact"/>
              <w:ind w:left="50"/>
            </w:pPr>
            <w:r>
              <w:t>Lot</w:t>
            </w:r>
            <w:r>
              <w:rPr>
                <w:spacing w:val="-4"/>
              </w:rPr>
              <w:t xml:space="preserve"> </w:t>
            </w:r>
            <w:r>
              <w:t>Area</w:t>
            </w:r>
            <w:r>
              <w:rPr>
                <w:spacing w:val="-3"/>
              </w:rPr>
              <w:t xml:space="preserve"> </w:t>
            </w:r>
            <w:r>
              <w:rPr>
                <w:spacing w:val="-2"/>
              </w:rPr>
              <w:t>Minimum</w:t>
            </w:r>
          </w:p>
        </w:tc>
        <w:tc>
          <w:tcPr>
            <w:tcW w:w="2930" w:type="dxa"/>
          </w:tcPr>
          <w:p w14:paraId="4487E6A5" w14:textId="77777777" w:rsidR="00247947" w:rsidRDefault="00F67635">
            <w:pPr>
              <w:pStyle w:val="TableParagraph"/>
              <w:spacing w:line="247" w:lineRule="auto"/>
              <w:ind w:left="601" w:right="599"/>
              <w:jc w:val="center"/>
            </w:pPr>
            <w:r>
              <w:rPr>
                <w:spacing w:val="-2"/>
              </w:rPr>
              <w:t>Minimum Maximum</w:t>
            </w:r>
          </w:p>
        </w:tc>
        <w:tc>
          <w:tcPr>
            <w:tcW w:w="2264" w:type="dxa"/>
          </w:tcPr>
          <w:p w14:paraId="2CA80F93" w14:textId="77777777" w:rsidR="00247947" w:rsidRDefault="00F67635">
            <w:pPr>
              <w:pStyle w:val="TableParagraph"/>
              <w:spacing w:line="244" w:lineRule="exact"/>
              <w:ind w:left="659" w:right="1"/>
              <w:jc w:val="center"/>
            </w:pPr>
            <w:r>
              <w:t>3,000</w:t>
            </w:r>
            <w:r>
              <w:rPr>
                <w:spacing w:val="-3"/>
              </w:rPr>
              <w:t xml:space="preserve"> </w:t>
            </w:r>
            <w:r>
              <w:t>square</w:t>
            </w:r>
            <w:r>
              <w:rPr>
                <w:spacing w:val="-3"/>
              </w:rPr>
              <w:t xml:space="preserve"> </w:t>
            </w:r>
            <w:r>
              <w:rPr>
                <w:spacing w:val="-4"/>
              </w:rPr>
              <w:t>feet</w:t>
            </w:r>
          </w:p>
          <w:p w14:paraId="466A46C1" w14:textId="77777777" w:rsidR="00247947" w:rsidRDefault="00F67635">
            <w:pPr>
              <w:pStyle w:val="TableParagraph"/>
              <w:spacing w:before="7"/>
              <w:ind w:left="659"/>
              <w:jc w:val="center"/>
            </w:pPr>
            <w:r>
              <w:t xml:space="preserve">1 </w:t>
            </w:r>
            <w:r>
              <w:rPr>
                <w:spacing w:val="-4"/>
              </w:rPr>
              <w:t>acre</w:t>
            </w:r>
          </w:p>
        </w:tc>
      </w:tr>
      <w:tr w:rsidR="00247947" w14:paraId="32B378C5" w14:textId="77777777">
        <w:trPr>
          <w:trHeight w:val="380"/>
        </w:trPr>
        <w:tc>
          <w:tcPr>
            <w:tcW w:w="5924" w:type="dxa"/>
            <w:gridSpan w:val="2"/>
          </w:tcPr>
          <w:p w14:paraId="2642033C" w14:textId="77777777" w:rsidR="00247947" w:rsidRDefault="00F67635">
            <w:pPr>
              <w:pStyle w:val="TableParagraph"/>
              <w:spacing w:before="59"/>
              <w:ind w:left="50"/>
            </w:pPr>
            <w:r>
              <w:t>Lot</w:t>
            </w:r>
            <w:r>
              <w:rPr>
                <w:spacing w:val="-2"/>
              </w:rPr>
              <w:t xml:space="preserve"> </w:t>
            </w:r>
            <w:r>
              <w:t>Width</w:t>
            </w:r>
            <w:r>
              <w:rPr>
                <w:spacing w:val="-1"/>
              </w:rPr>
              <w:t xml:space="preserve"> </w:t>
            </w:r>
            <w:r>
              <w:rPr>
                <w:spacing w:val="-2"/>
              </w:rPr>
              <w:t>Minimum</w:t>
            </w:r>
          </w:p>
        </w:tc>
        <w:tc>
          <w:tcPr>
            <w:tcW w:w="2264" w:type="dxa"/>
          </w:tcPr>
          <w:p w14:paraId="4D82EC63" w14:textId="77777777" w:rsidR="00247947" w:rsidRDefault="00F67635">
            <w:pPr>
              <w:pStyle w:val="TableParagraph"/>
              <w:spacing w:before="59"/>
              <w:ind w:right="498"/>
              <w:jc w:val="right"/>
            </w:pPr>
            <w:r>
              <w:t xml:space="preserve">30 </w:t>
            </w:r>
            <w:r>
              <w:rPr>
                <w:spacing w:val="-4"/>
              </w:rPr>
              <w:t>feet</w:t>
            </w:r>
          </w:p>
        </w:tc>
      </w:tr>
      <w:tr w:rsidR="00247947" w14:paraId="1592D6B4" w14:textId="77777777">
        <w:trPr>
          <w:trHeight w:val="380"/>
        </w:trPr>
        <w:tc>
          <w:tcPr>
            <w:tcW w:w="8188" w:type="dxa"/>
            <w:gridSpan w:val="3"/>
          </w:tcPr>
          <w:p w14:paraId="2A2CD923" w14:textId="77777777" w:rsidR="00247947" w:rsidRDefault="00F67635">
            <w:pPr>
              <w:pStyle w:val="TableParagraph"/>
              <w:spacing w:before="59"/>
              <w:ind w:left="50"/>
            </w:pPr>
            <w:r>
              <w:t xml:space="preserve">Building </w:t>
            </w:r>
            <w:r>
              <w:rPr>
                <w:spacing w:val="-2"/>
              </w:rPr>
              <w:t>Height</w:t>
            </w:r>
          </w:p>
        </w:tc>
      </w:tr>
      <w:tr w:rsidR="00247947" w14:paraId="7F8472FF" w14:textId="77777777">
        <w:trPr>
          <w:trHeight w:val="776"/>
        </w:trPr>
        <w:tc>
          <w:tcPr>
            <w:tcW w:w="2994" w:type="dxa"/>
            <w:tcBorders>
              <w:right w:val="single" w:sz="6" w:space="0" w:color="DFDFDF"/>
            </w:tcBorders>
          </w:tcPr>
          <w:p w14:paraId="3D4379B4" w14:textId="77777777" w:rsidR="00247947" w:rsidRDefault="00F67635">
            <w:pPr>
              <w:pStyle w:val="TableParagraph"/>
              <w:spacing w:before="59"/>
              <w:ind w:left="200"/>
            </w:pPr>
            <w:r>
              <w:t>All</w:t>
            </w:r>
            <w:r>
              <w:rPr>
                <w:spacing w:val="-3"/>
              </w:rPr>
              <w:t xml:space="preserve"> </w:t>
            </w:r>
            <w:r>
              <w:rPr>
                <w:spacing w:val="-2"/>
              </w:rPr>
              <w:t>Structures</w:t>
            </w:r>
          </w:p>
        </w:tc>
        <w:tc>
          <w:tcPr>
            <w:tcW w:w="2930" w:type="dxa"/>
            <w:tcBorders>
              <w:left w:val="single" w:sz="6" w:space="0" w:color="DFDFDF"/>
              <w:right w:val="single" w:sz="6" w:space="0" w:color="DFDFDF"/>
            </w:tcBorders>
          </w:tcPr>
          <w:p w14:paraId="60A0BEB6" w14:textId="77777777" w:rsidR="00247947" w:rsidRDefault="00F67635">
            <w:pPr>
              <w:pStyle w:val="TableParagraph"/>
              <w:spacing w:before="52" w:line="320" w:lineRule="atLeast"/>
              <w:ind w:left="972" w:right="967" w:firstLine="18"/>
              <w:rPr>
                <w:position w:val="10"/>
                <w:sz w:val="11"/>
              </w:rPr>
            </w:pPr>
            <w:r>
              <w:rPr>
                <w:spacing w:val="-2"/>
              </w:rPr>
              <w:t>Minimum</w:t>
            </w:r>
            <w:r>
              <w:rPr>
                <w:spacing w:val="-2"/>
                <w:position w:val="10"/>
                <w:sz w:val="11"/>
              </w:rPr>
              <w:t>1</w:t>
            </w:r>
            <w:r>
              <w:rPr>
                <w:spacing w:val="40"/>
                <w:position w:val="10"/>
                <w:sz w:val="11"/>
              </w:rPr>
              <w:t xml:space="preserve"> </w:t>
            </w:r>
            <w:r>
              <w:rPr>
                <w:spacing w:val="-2"/>
              </w:rPr>
              <w:t>Maximum</w:t>
            </w:r>
            <w:r>
              <w:rPr>
                <w:spacing w:val="-2"/>
                <w:position w:val="10"/>
                <w:sz w:val="11"/>
              </w:rPr>
              <w:t>2</w:t>
            </w:r>
          </w:p>
        </w:tc>
        <w:tc>
          <w:tcPr>
            <w:tcW w:w="2264" w:type="dxa"/>
            <w:tcBorders>
              <w:left w:val="single" w:sz="6" w:space="0" w:color="DFDFDF"/>
            </w:tcBorders>
          </w:tcPr>
          <w:p w14:paraId="11C14188" w14:textId="77777777" w:rsidR="00247947" w:rsidRDefault="00F67635">
            <w:pPr>
              <w:pStyle w:val="TableParagraph"/>
              <w:spacing w:before="59"/>
              <w:ind w:left="1152"/>
            </w:pPr>
            <w:r>
              <w:t xml:space="preserve">25 </w:t>
            </w:r>
            <w:r>
              <w:rPr>
                <w:spacing w:val="-4"/>
              </w:rPr>
              <w:t>feet</w:t>
            </w:r>
          </w:p>
          <w:p w14:paraId="3DFBCA16" w14:textId="77777777" w:rsidR="00247947" w:rsidRDefault="00F67635">
            <w:pPr>
              <w:pStyle w:val="TableParagraph"/>
              <w:spacing w:before="7"/>
              <w:ind w:left="1152"/>
            </w:pPr>
            <w:r>
              <w:t xml:space="preserve">65 </w:t>
            </w:r>
            <w:r>
              <w:rPr>
                <w:spacing w:val="-4"/>
              </w:rPr>
              <w:t>feet</w:t>
            </w:r>
          </w:p>
        </w:tc>
      </w:tr>
      <w:tr w:rsidR="00247947" w14:paraId="39923264" w14:textId="77777777">
        <w:trPr>
          <w:trHeight w:val="380"/>
        </w:trPr>
        <w:tc>
          <w:tcPr>
            <w:tcW w:w="5924" w:type="dxa"/>
            <w:gridSpan w:val="2"/>
            <w:tcBorders>
              <w:right w:val="single" w:sz="6" w:space="0" w:color="DFDFDF"/>
            </w:tcBorders>
          </w:tcPr>
          <w:p w14:paraId="173CAC02" w14:textId="77777777" w:rsidR="00247947" w:rsidRDefault="00F67635">
            <w:pPr>
              <w:pStyle w:val="TableParagraph"/>
              <w:spacing w:before="44"/>
              <w:ind w:left="50"/>
            </w:pPr>
            <w:r>
              <w:t>Lot</w:t>
            </w:r>
            <w:r>
              <w:rPr>
                <w:spacing w:val="-6"/>
              </w:rPr>
              <w:t xml:space="preserve"> </w:t>
            </w:r>
            <w:r>
              <w:t>Coverage</w:t>
            </w:r>
            <w:r>
              <w:rPr>
                <w:spacing w:val="-5"/>
              </w:rPr>
              <w:t xml:space="preserve"> </w:t>
            </w:r>
            <w:r>
              <w:rPr>
                <w:spacing w:val="-2"/>
              </w:rPr>
              <w:t>Maximum</w:t>
            </w:r>
          </w:p>
        </w:tc>
        <w:tc>
          <w:tcPr>
            <w:tcW w:w="2264" w:type="dxa"/>
            <w:tcBorders>
              <w:left w:val="single" w:sz="6" w:space="0" w:color="DFDFDF"/>
            </w:tcBorders>
          </w:tcPr>
          <w:p w14:paraId="0D9F7683" w14:textId="77777777" w:rsidR="00247947" w:rsidRDefault="00F67635">
            <w:pPr>
              <w:pStyle w:val="TableParagraph"/>
              <w:spacing w:before="44"/>
              <w:ind w:right="543"/>
              <w:jc w:val="right"/>
            </w:pPr>
            <w:r>
              <w:rPr>
                <w:spacing w:val="-4"/>
              </w:rPr>
              <w:t>100%</w:t>
            </w:r>
          </w:p>
        </w:tc>
      </w:tr>
      <w:tr w:rsidR="00247947" w14:paraId="07877936" w14:textId="77777777">
        <w:trPr>
          <w:trHeight w:val="364"/>
        </w:trPr>
        <w:tc>
          <w:tcPr>
            <w:tcW w:w="8188" w:type="dxa"/>
            <w:gridSpan w:val="3"/>
          </w:tcPr>
          <w:p w14:paraId="38A40603" w14:textId="77777777" w:rsidR="00247947" w:rsidRDefault="00F67635">
            <w:pPr>
              <w:pStyle w:val="TableParagraph"/>
              <w:spacing w:before="44"/>
              <w:ind w:left="50"/>
            </w:pPr>
            <w:r>
              <w:t xml:space="preserve">Yard </w:t>
            </w:r>
            <w:r>
              <w:rPr>
                <w:spacing w:val="-2"/>
              </w:rPr>
              <w:t>Setback</w:t>
            </w:r>
          </w:p>
        </w:tc>
      </w:tr>
      <w:tr w:rsidR="00247947" w14:paraId="022B5DBD" w14:textId="77777777">
        <w:trPr>
          <w:trHeight w:val="380"/>
        </w:trPr>
        <w:tc>
          <w:tcPr>
            <w:tcW w:w="5924" w:type="dxa"/>
            <w:gridSpan w:val="2"/>
          </w:tcPr>
          <w:p w14:paraId="7341B11B" w14:textId="77777777" w:rsidR="00247947" w:rsidRDefault="00F67635">
            <w:pPr>
              <w:pStyle w:val="TableParagraph"/>
              <w:spacing w:before="59"/>
              <w:ind w:left="200"/>
            </w:pPr>
            <w:r>
              <w:t>Front</w:t>
            </w:r>
            <w:r>
              <w:rPr>
                <w:spacing w:val="-5"/>
              </w:rPr>
              <w:t xml:space="preserve"> </w:t>
            </w:r>
            <w:r>
              <w:rPr>
                <w:spacing w:val="-4"/>
              </w:rPr>
              <w:t>Yard</w:t>
            </w:r>
          </w:p>
        </w:tc>
        <w:tc>
          <w:tcPr>
            <w:tcW w:w="2264" w:type="dxa"/>
          </w:tcPr>
          <w:p w14:paraId="3A344442" w14:textId="77777777" w:rsidR="00247947" w:rsidRDefault="00F67635">
            <w:pPr>
              <w:pStyle w:val="TableParagraph"/>
              <w:spacing w:before="59"/>
              <w:ind w:right="553"/>
              <w:jc w:val="right"/>
            </w:pPr>
            <w:r>
              <w:t xml:space="preserve">0 </w:t>
            </w:r>
            <w:r>
              <w:rPr>
                <w:spacing w:val="-4"/>
              </w:rPr>
              <w:t>feet</w:t>
            </w:r>
          </w:p>
        </w:tc>
      </w:tr>
      <w:tr w:rsidR="00247947" w14:paraId="7950DD57" w14:textId="77777777">
        <w:trPr>
          <w:trHeight w:val="380"/>
        </w:trPr>
        <w:tc>
          <w:tcPr>
            <w:tcW w:w="5924" w:type="dxa"/>
            <w:gridSpan w:val="2"/>
          </w:tcPr>
          <w:p w14:paraId="54B7D342" w14:textId="77777777" w:rsidR="00247947" w:rsidRDefault="00F67635">
            <w:pPr>
              <w:pStyle w:val="TableParagraph"/>
              <w:spacing w:before="59"/>
              <w:ind w:left="200"/>
            </w:pPr>
            <w:r>
              <w:t>Side</w:t>
            </w:r>
            <w:r>
              <w:rPr>
                <w:spacing w:val="-4"/>
              </w:rPr>
              <w:t xml:space="preserve"> Yard</w:t>
            </w:r>
          </w:p>
        </w:tc>
        <w:tc>
          <w:tcPr>
            <w:tcW w:w="2264" w:type="dxa"/>
          </w:tcPr>
          <w:p w14:paraId="2B305C47" w14:textId="77777777" w:rsidR="00247947" w:rsidRDefault="00F67635">
            <w:pPr>
              <w:pStyle w:val="TableParagraph"/>
              <w:spacing w:before="59"/>
              <w:ind w:right="553"/>
              <w:jc w:val="right"/>
            </w:pPr>
            <w:r>
              <w:t xml:space="preserve">0 </w:t>
            </w:r>
            <w:r>
              <w:rPr>
                <w:spacing w:val="-4"/>
              </w:rPr>
              <w:t>feet</w:t>
            </w:r>
          </w:p>
        </w:tc>
      </w:tr>
      <w:tr w:rsidR="00247947" w14:paraId="76F0BA40" w14:textId="77777777">
        <w:trPr>
          <w:trHeight w:val="311"/>
        </w:trPr>
        <w:tc>
          <w:tcPr>
            <w:tcW w:w="5924" w:type="dxa"/>
            <w:gridSpan w:val="2"/>
          </w:tcPr>
          <w:p w14:paraId="2E4852BC" w14:textId="77777777" w:rsidR="00247947" w:rsidRDefault="00F67635">
            <w:pPr>
              <w:pStyle w:val="TableParagraph"/>
              <w:spacing w:before="59" w:line="233" w:lineRule="exact"/>
              <w:ind w:left="200"/>
            </w:pPr>
            <w:r>
              <w:t xml:space="preserve">Rear </w:t>
            </w:r>
            <w:r>
              <w:rPr>
                <w:spacing w:val="-4"/>
              </w:rPr>
              <w:t>Yard</w:t>
            </w:r>
          </w:p>
        </w:tc>
        <w:tc>
          <w:tcPr>
            <w:tcW w:w="2264" w:type="dxa"/>
          </w:tcPr>
          <w:p w14:paraId="279AC127" w14:textId="77777777" w:rsidR="00247947" w:rsidRDefault="00F67635">
            <w:pPr>
              <w:pStyle w:val="TableParagraph"/>
              <w:spacing w:before="59" w:line="233" w:lineRule="exact"/>
              <w:ind w:right="553"/>
              <w:jc w:val="right"/>
            </w:pPr>
            <w:r>
              <w:t xml:space="preserve">0 </w:t>
            </w:r>
            <w:r>
              <w:rPr>
                <w:spacing w:val="-4"/>
              </w:rPr>
              <w:t>feet</w:t>
            </w:r>
          </w:p>
        </w:tc>
      </w:tr>
    </w:tbl>
    <w:p w14:paraId="0C26153A" w14:textId="77777777" w:rsidR="00247947" w:rsidRDefault="00247947">
      <w:pPr>
        <w:pStyle w:val="BodyText"/>
        <w:spacing w:before="0"/>
        <w:rPr>
          <w:sz w:val="20"/>
        </w:rPr>
      </w:pPr>
    </w:p>
    <w:p w14:paraId="2C08FBCF" w14:textId="77777777" w:rsidR="00247947" w:rsidRDefault="00247947">
      <w:pPr>
        <w:pStyle w:val="BodyText"/>
        <w:spacing w:before="54"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660"/>
      </w:tblGrid>
      <w:tr w:rsidR="00247947" w14:paraId="71B47E02" w14:textId="77777777">
        <w:trPr>
          <w:trHeight w:val="304"/>
        </w:trPr>
        <w:tc>
          <w:tcPr>
            <w:tcW w:w="2987" w:type="dxa"/>
            <w:gridSpan w:val="2"/>
          </w:tcPr>
          <w:p w14:paraId="6FB0EE57" w14:textId="77777777" w:rsidR="00247947" w:rsidRDefault="00F67635">
            <w:pPr>
              <w:pStyle w:val="TableParagraph"/>
              <w:spacing w:line="244" w:lineRule="exact"/>
              <w:ind w:left="50"/>
              <w:rPr>
                <w:b/>
              </w:rPr>
            </w:pPr>
            <w:r>
              <w:rPr>
                <w:b/>
                <w:spacing w:val="-2"/>
              </w:rPr>
              <w:t>NOTES:</w:t>
            </w:r>
          </w:p>
        </w:tc>
      </w:tr>
      <w:tr w:rsidR="00247947" w14:paraId="3D4C378A" w14:textId="77777777">
        <w:trPr>
          <w:trHeight w:val="365"/>
        </w:trPr>
        <w:tc>
          <w:tcPr>
            <w:tcW w:w="327" w:type="dxa"/>
          </w:tcPr>
          <w:p w14:paraId="3452FD0D" w14:textId="77777777" w:rsidR="00247947" w:rsidRDefault="00F67635">
            <w:pPr>
              <w:pStyle w:val="TableParagraph"/>
              <w:spacing w:before="51"/>
              <w:ind w:right="116"/>
              <w:jc w:val="center"/>
            </w:pPr>
            <w:r>
              <w:rPr>
                <w:spacing w:val="-10"/>
              </w:rPr>
              <w:t>1</w:t>
            </w:r>
          </w:p>
        </w:tc>
        <w:tc>
          <w:tcPr>
            <w:tcW w:w="2660" w:type="dxa"/>
          </w:tcPr>
          <w:p w14:paraId="6EC2ABF8" w14:textId="77777777" w:rsidR="00247947" w:rsidRDefault="00F67635">
            <w:pPr>
              <w:pStyle w:val="TableParagraph"/>
              <w:spacing w:before="51"/>
              <w:ind w:left="69"/>
              <w:jc w:val="center"/>
            </w:pPr>
            <w:r>
              <w:t>Or</w:t>
            </w:r>
            <w:r>
              <w:rPr>
                <w:spacing w:val="-1"/>
              </w:rPr>
              <w:t xml:space="preserve"> </w:t>
            </w:r>
            <w:r>
              <w:t>no</w:t>
            </w:r>
            <w:r>
              <w:rPr>
                <w:spacing w:val="-1"/>
              </w:rPr>
              <w:t xml:space="preserve"> </w:t>
            </w:r>
            <w:r>
              <w:t>less</w:t>
            </w:r>
            <w:r>
              <w:rPr>
                <w:spacing w:val="-1"/>
              </w:rPr>
              <w:t xml:space="preserve"> </w:t>
            </w:r>
            <w:r>
              <w:t>than</w:t>
            </w:r>
            <w:r>
              <w:rPr>
                <w:spacing w:val="-1"/>
              </w:rPr>
              <w:t xml:space="preserve"> </w:t>
            </w:r>
            <w:r>
              <w:t xml:space="preserve">two </w:t>
            </w:r>
            <w:r>
              <w:rPr>
                <w:spacing w:val="-2"/>
              </w:rPr>
              <w:t>stories.</w:t>
            </w:r>
          </w:p>
        </w:tc>
      </w:tr>
      <w:tr w:rsidR="00247947" w14:paraId="6A789DCF" w14:textId="77777777">
        <w:trPr>
          <w:trHeight w:val="304"/>
        </w:trPr>
        <w:tc>
          <w:tcPr>
            <w:tcW w:w="327" w:type="dxa"/>
          </w:tcPr>
          <w:p w14:paraId="2FFB7915" w14:textId="77777777" w:rsidR="00247947" w:rsidRDefault="00F67635">
            <w:pPr>
              <w:pStyle w:val="TableParagraph"/>
              <w:spacing w:before="51" w:line="233" w:lineRule="exact"/>
              <w:ind w:right="116"/>
              <w:jc w:val="center"/>
            </w:pPr>
            <w:r>
              <w:rPr>
                <w:spacing w:val="-10"/>
              </w:rPr>
              <w:t>2</w:t>
            </w:r>
          </w:p>
        </w:tc>
        <w:tc>
          <w:tcPr>
            <w:tcW w:w="2660" w:type="dxa"/>
          </w:tcPr>
          <w:p w14:paraId="5D60ED33" w14:textId="77777777" w:rsidR="00247947" w:rsidRDefault="00F67635">
            <w:pPr>
              <w:pStyle w:val="TableParagraph"/>
              <w:spacing w:before="51" w:line="233" w:lineRule="exact"/>
              <w:ind w:left="117"/>
              <w:jc w:val="center"/>
            </w:pPr>
            <w:r>
              <w:t>Or</w:t>
            </w:r>
            <w:r>
              <w:rPr>
                <w:spacing w:val="-3"/>
              </w:rPr>
              <w:t xml:space="preserve"> </w:t>
            </w:r>
            <w:r>
              <w:t>no</w:t>
            </w:r>
            <w:r>
              <w:rPr>
                <w:spacing w:val="-1"/>
              </w:rPr>
              <w:t xml:space="preserve"> </w:t>
            </w:r>
            <w:r>
              <w:t>more</w:t>
            </w:r>
            <w:r>
              <w:rPr>
                <w:spacing w:val="-1"/>
              </w:rPr>
              <w:t xml:space="preserve"> </w:t>
            </w:r>
            <w:r>
              <w:t>than</w:t>
            </w:r>
            <w:r>
              <w:rPr>
                <w:spacing w:val="-1"/>
              </w:rPr>
              <w:t xml:space="preserve"> </w:t>
            </w:r>
            <w:r>
              <w:t xml:space="preserve">six </w:t>
            </w:r>
            <w:r>
              <w:rPr>
                <w:spacing w:val="-2"/>
              </w:rPr>
              <w:t>stories.</w:t>
            </w:r>
          </w:p>
        </w:tc>
      </w:tr>
    </w:tbl>
    <w:p w14:paraId="304AF7B3" w14:textId="77777777" w:rsidR="00247947" w:rsidRDefault="00247947">
      <w:pPr>
        <w:pStyle w:val="BodyText"/>
        <w:spacing w:before="88"/>
      </w:pPr>
    </w:p>
    <w:p w14:paraId="470D5E47" w14:textId="77777777" w:rsidR="00247947" w:rsidRDefault="00F67635">
      <w:pPr>
        <w:ind w:left="360"/>
        <w:rPr>
          <w:b/>
        </w:rPr>
      </w:pPr>
      <w:bookmarkStart w:id="30" w:name="§_27-313_Specific_Regulations_for_the_MX"/>
      <w:bookmarkEnd w:id="30"/>
      <w:r>
        <w:rPr>
          <w:b/>
        </w:rPr>
        <w:t>§</w:t>
      </w:r>
      <w:r>
        <w:rPr>
          <w:b/>
          <w:spacing w:val="-2"/>
        </w:rPr>
        <w:t xml:space="preserve"> </w:t>
      </w:r>
      <w:r>
        <w:rPr>
          <w:b/>
        </w:rPr>
        <w:t>27-313.</w:t>
      </w:r>
      <w:r>
        <w:rPr>
          <w:b/>
          <w:spacing w:val="61"/>
        </w:rPr>
        <w:t xml:space="preserve"> </w:t>
      </w:r>
      <w:r>
        <w:rPr>
          <w:b/>
        </w:rPr>
        <w:t>Specific</w:t>
      </w:r>
      <w:r>
        <w:rPr>
          <w:b/>
          <w:spacing w:val="-3"/>
        </w:rPr>
        <w:t xml:space="preserve"> </w:t>
      </w:r>
      <w:r>
        <w:rPr>
          <w:b/>
        </w:rPr>
        <w:t>Regulations</w:t>
      </w:r>
      <w:r>
        <w:rPr>
          <w:b/>
          <w:spacing w:val="-3"/>
        </w:rPr>
        <w:t xml:space="preserve"> </w:t>
      </w:r>
      <w:r>
        <w:rPr>
          <w:b/>
        </w:rPr>
        <w:t>for</w:t>
      </w:r>
      <w:r>
        <w:rPr>
          <w:b/>
          <w:spacing w:val="-2"/>
        </w:rPr>
        <w:t xml:space="preserve"> </w:t>
      </w:r>
      <w:r>
        <w:rPr>
          <w:b/>
        </w:rPr>
        <w:t>the</w:t>
      </w:r>
      <w:r>
        <w:rPr>
          <w:b/>
          <w:spacing w:val="-1"/>
        </w:rPr>
        <w:t xml:space="preserve"> </w:t>
      </w:r>
      <w:r>
        <w:rPr>
          <w:b/>
        </w:rPr>
        <w:t>MX-2</w:t>
      </w:r>
      <w:r>
        <w:rPr>
          <w:b/>
          <w:spacing w:val="-2"/>
        </w:rPr>
        <w:t xml:space="preserve"> </w:t>
      </w:r>
      <w:r>
        <w:rPr>
          <w:b/>
        </w:rPr>
        <w:t>Mixed</w:t>
      </w:r>
      <w:r>
        <w:rPr>
          <w:b/>
          <w:spacing w:val="-3"/>
        </w:rPr>
        <w:t xml:space="preserve"> </w:t>
      </w:r>
      <w:r>
        <w:rPr>
          <w:b/>
        </w:rPr>
        <w:t>Use</w:t>
      </w:r>
      <w:r>
        <w:rPr>
          <w:b/>
          <w:spacing w:val="-3"/>
        </w:rPr>
        <w:t xml:space="preserve"> </w:t>
      </w:r>
      <w:r>
        <w:rPr>
          <w:b/>
        </w:rPr>
        <w:t>2</w:t>
      </w:r>
      <w:r>
        <w:rPr>
          <w:b/>
          <w:spacing w:val="-1"/>
        </w:rPr>
        <w:t xml:space="preserve"> </w:t>
      </w:r>
      <w:r>
        <w:rPr>
          <w:b/>
        </w:rPr>
        <w:t>District.</w:t>
      </w:r>
      <w:r>
        <w:rPr>
          <w:b/>
          <w:spacing w:val="-1"/>
        </w:rPr>
        <w:t xml:space="preserve"> </w:t>
      </w:r>
      <w:r>
        <w:rPr>
          <w:b/>
        </w:rPr>
        <w:t>[Ord.</w:t>
      </w:r>
      <w:r>
        <w:rPr>
          <w:b/>
          <w:spacing w:val="-2"/>
        </w:rPr>
        <w:t xml:space="preserve"> </w:t>
      </w:r>
      <w:r>
        <w:rPr>
          <w:b/>
        </w:rPr>
        <w:t>No.</w:t>
      </w:r>
      <w:r>
        <w:rPr>
          <w:b/>
          <w:spacing w:val="-2"/>
        </w:rPr>
        <w:t xml:space="preserve"> </w:t>
      </w:r>
      <w:r>
        <w:rPr>
          <w:b/>
        </w:rPr>
        <w:t>1055,</w:t>
      </w:r>
      <w:r>
        <w:rPr>
          <w:b/>
          <w:spacing w:val="-1"/>
        </w:rPr>
        <w:t xml:space="preserve"> </w:t>
      </w:r>
      <w:r>
        <w:rPr>
          <w:b/>
          <w:spacing w:val="-2"/>
        </w:rPr>
        <w:t>6/3/2024]</w:t>
      </w:r>
    </w:p>
    <w:p w14:paraId="66E691DF" w14:textId="57D3FDB0" w:rsidR="00247947" w:rsidRDefault="00F67635">
      <w:pPr>
        <w:pStyle w:val="BodyText"/>
        <w:tabs>
          <w:tab w:val="left" w:pos="839"/>
        </w:tabs>
        <w:ind w:left="360"/>
      </w:pPr>
      <w:r>
        <w:rPr>
          <w:spacing w:val="-5"/>
        </w:rPr>
        <w:t>1.</w:t>
      </w:r>
      <w:r>
        <w:tab/>
        <w:t>Dimensional</w:t>
      </w:r>
      <w:r>
        <w:rPr>
          <w:spacing w:val="-11"/>
        </w:rPr>
        <w:t xml:space="preserve"> </w:t>
      </w:r>
      <w:r>
        <w:rPr>
          <w:spacing w:val="-2"/>
        </w:rPr>
        <w:t>Standards.</w:t>
      </w:r>
    </w:p>
    <w:p w14:paraId="36770E2D"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4022"/>
        <w:gridCol w:w="4901"/>
      </w:tblGrid>
      <w:tr w:rsidR="00247947" w14:paraId="40CEB181" w14:textId="77777777" w:rsidTr="00680B65">
        <w:trPr>
          <w:trHeight w:val="311"/>
        </w:trPr>
        <w:tc>
          <w:tcPr>
            <w:tcW w:w="4022" w:type="dxa"/>
          </w:tcPr>
          <w:p w14:paraId="106798FC" w14:textId="1882088D" w:rsidR="00247947" w:rsidRDefault="000E4C0D">
            <w:pPr>
              <w:pStyle w:val="TableParagraph"/>
              <w:spacing w:line="244" w:lineRule="exact"/>
              <w:ind w:left="50"/>
            </w:pPr>
            <w:r>
              <w:rPr>
                <w:noProof/>
              </w:rPr>
              <mc:AlternateContent>
                <mc:Choice Requires="wps">
                  <w:drawing>
                    <wp:anchor distT="0" distB="0" distL="0" distR="0" simplePos="0" relativeHeight="480992256" behindDoc="1" locked="0" layoutInCell="1" allowOverlap="1" wp14:anchorId="0D222A99" wp14:editId="28C45F54">
                      <wp:simplePos x="0" y="0"/>
                      <wp:positionH relativeFrom="page">
                        <wp:posOffset>-58420</wp:posOffset>
                      </wp:positionH>
                      <wp:positionV relativeFrom="paragraph">
                        <wp:posOffset>-52705</wp:posOffset>
                      </wp:positionV>
                      <wp:extent cx="5657850" cy="223901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39010"/>
                              </a:xfrm>
                              <a:custGeom>
                                <a:avLst/>
                                <a:gdLst/>
                                <a:ahLst/>
                                <a:cxnLst/>
                                <a:rect l="l" t="t" r="r" b="b"/>
                                <a:pathLst>
                                  <a:path w="5657850" h="2239010">
                                    <a:moveTo>
                                      <a:pt x="5657850" y="0"/>
                                    </a:moveTo>
                                    <a:lnTo>
                                      <a:pt x="5638800" y="0"/>
                                    </a:lnTo>
                                    <a:lnTo>
                                      <a:pt x="5638800" y="19050"/>
                                    </a:lnTo>
                                    <a:lnTo>
                                      <a:pt x="5638800" y="250825"/>
                                    </a:lnTo>
                                    <a:lnTo>
                                      <a:pt x="5638800" y="2219909"/>
                                    </a:lnTo>
                                    <a:lnTo>
                                      <a:pt x="2833687" y="2219909"/>
                                    </a:lnTo>
                                    <a:lnTo>
                                      <a:pt x="2833687" y="1988134"/>
                                    </a:lnTo>
                                    <a:lnTo>
                                      <a:pt x="5638800" y="1988134"/>
                                    </a:lnTo>
                                    <a:lnTo>
                                      <a:pt x="5638800" y="1978609"/>
                                    </a:lnTo>
                                    <a:lnTo>
                                      <a:pt x="2833687" y="1978609"/>
                                    </a:lnTo>
                                    <a:lnTo>
                                      <a:pt x="2833687" y="1746834"/>
                                    </a:lnTo>
                                    <a:lnTo>
                                      <a:pt x="5638800" y="1746834"/>
                                    </a:lnTo>
                                    <a:lnTo>
                                      <a:pt x="5638800" y="1737309"/>
                                    </a:lnTo>
                                    <a:lnTo>
                                      <a:pt x="2833687" y="1737309"/>
                                    </a:lnTo>
                                    <a:lnTo>
                                      <a:pt x="2833687" y="1505534"/>
                                    </a:lnTo>
                                    <a:lnTo>
                                      <a:pt x="5638800" y="1505534"/>
                                    </a:lnTo>
                                    <a:lnTo>
                                      <a:pt x="5638800" y="1496009"/>
                                    </a:lnTo>
                                    <a:lnTo>
                                      <a:pt x="2833687" y="1496009"/>
                                    </a:lnTo>
                                    <a:lnTo>
                                      <a:pt x="2833687" y="1264234"/>
                                    </a:lnTo>
                                    <a:lnTo>
                                      <a:pt x="5638800" y="1264234"/>
                                    </a:lnTo>
                                    <a:lnTo>
                                      <a:pt x="5638800" y="1254709"/>
                                    </a:lnTo>
                                    <a:lnTo>
                                      <a:pt x="2833687" y="1254709"/>
                                    </a:lnTo>
                                    <a:lnTo>
                                      <a:pt x="2833687" y="1022934"/>
                                    </a:lnTo>
                                    <a:lnTo>
                                      <a:pt x="5638800" y="1022934"/>
                                    </a:lnTo>
                                    <a:lnTo>
                                      <a:pt x="5638800" y="1013409"/>
                                    </a:lnTo>
                                    <a:lnTo>
                                      <a:pt x="2833687" y="1013409"/>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19909"/>
                                    </a:lnTo>
                                    <a:lnTo>
                                      <a:pt x="19050" y="2219909"/>
                                    </a:lnTo>
                                    <a:lnTo>
                                      <a:pt x="19050" y="1988134"/>
                                    </a:lnTo>
                                    <a:lnTo>
                                      <a:pt x="2824162" y="1988134"/>
                                    </a:lnTo>
                                    <a:lnTo>
                                      <a:pt x="2824162" y="1978609"/>
                                    </a:lnTo>
                                    <a:lnTo>
                                      <a:pt x="19050" y="1978609"/>
                                    </a:lnTo>
                                    <a:lnTo>
                                      <a:pt x="19050" y="1746834"/>
                                    </a:lnTo>
                                    <a:lnTo>
                                      <a:pt x="2824162" y="1746834"/>
                                    </a:lnTo>
                                    <a:lnTo>
                                      <a:pt x="2824162" y="1737309"/>
                                    </a:lnTo>
                                    <a:lnTo>
                                      <a:pt x="19050" y="1737309"/>
                                    </a:lnTo>
                                    <a:lnTo>
                                      <a:pt x="19050" y="1505534"/>
                                    </a:lnTo>
                                    <a:lnTo>
                                      <a:pt x="2824162" y="1505534"/>
                                    </a:lnTo>
                                    <a:lnTo>
                                      <a:pt x="2824162" y="1496009"/>
                                    </a:lnTo>
                                    <a:lnTo>
                                      <a:pt x="19050" y="1496009"/>
                                    </a:lnTo>
                                    <a:lnTo>
                                      <a:pt x="19050" y="1264234"/>
                                    </a:lnTo>
                                    <a:lnTo>
                                      <a:pt x="2824162" y="1264234"/>
                                    </a:lnTo>
                                    <a:lnTo>
                                      <a:pt x="2824162" y="1254709"/>
                                    </a:lnTo>
                                    <a:lnTo>
                                      <a:pt x="19050" y="1254709"/>
                                    </a:lnTo>
                                    <a:lnTo>
                                      <a:pt x="19050" y="1022934"/>
                                    </a:lnTo>
                                    <a:lnTo>
                                      <a:pt x="2824162" y="1022934"/>
                                    </a:lnTo>
                                    <a:lnTo>
                                      <a:pt x="2824162" y="1013409"/>
                                    </a:lnTo>
                                    <a:lnTo>
                                      <a:pt x="19050" y="1013409"/>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38959"/>
                                    </a:lnTo>
                                    <a:lnTo>
                                      <a:pt x="2833687" y="2238959"/>
                                    </a:lnTo>
                                    <a:lnTo>
                                      <a:pt x="5657850" y="2238959"/>
                                    </a:lnTo>
                                    <a:lnTo>
                                      <a:pt x="5657850" y="1978609"/>
                                    </a:lnTo>
                                    <a:lnTo>
                                      <a:pt x="5657850" y="1737309"/>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5CECE909" id="Graphic 135" o:spid="_x0000_s1026" style="position:absolute;margin-left:-4.6pt;margin-top:-4.15pt;width:445.5pt;height:176.3pt;z-index:-22324224;visibility:visible;mso-wrap-style:square;mso-wrap-distance-left:0;mso-wrap-distance-top:0;mso-wrap-distance-right:0;mso-wrap-distance-bottom:0;mso-position-horizontal:absolute;mso-position-horizontal-relative:page;mso-position-vertical:absolute;mso-position-vertical-relative:text;v-text-anchor:top" coordsize="5657850,223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" path="m5657850,r-19050,l5638800,19050r,231775l5638800,2219909r-2805113,l2833687,1988134r2805113,l5638800,1978609r-2805113,l2833687,1746834r2805113,l5638800,1737309r-2805113,l2833687,1505534r2805113,l5638800,1496009r-2805113,l2833687,1264234r2805113,l5638800,1254709r-2805113,l2833687,1022934r2805113,l5638800,1013409r-2805113,l2833687,742950r2805113,l5638800,733425r-2805113,l2833687,501650r2805113,l5638800,492125r-2805113,l2833687,260350r2805113,l5638800,250825r-2805113,l2833687,19050r2805113,l5638800,,2833687,r-9525,l2824162,19050r,2200859l19050,2219909r,-231775l2824162,1988134r,-9525l19050,1978609r,-231775l2824162,1746834r,-9525l19050,1737309r,-231775l2824162,1505534r,-9525l19050,1496009r,-231775l2824162,1264234r,-9525l19050,1254709r,-231775l2824162,1022934r,-9525l19050,1013409r,-270459l2824162,742950r,-9525l19050,733425r,-231775l2824162,501650r,-9525l19050,492125r,-231775l2824162,260350r,-9525l19050,250825r,-231775l2824162,19050r,-19050l,,,250825,,492125,,2238959r2833687,l5657850,2238959r,-260350l5657850,1737309r,-1718259l5657850,xe" fillcolor="#dfdfdf" stroked="f">
                      <v:path arrowok="t"/>
                      <w10:wrap anchorx="page"/>
                    </v:shape>
                  </w:pict>
                </mc:Fallback>
              </mc:AlternateContent>
            </w:r>
            <w:r w:rsidR="00F67635">
              <w:t>Minimum</w:t>
            </w:r>
            <w:r w:rsidR="00F67635">
              <w:rPr>
                <w:spacing w:val="-5"/>
              </w:rPr>
              <w:t xml:space="preserve"> </w:t>
            </w:r>
            <w:r w:rsidR="00F67635">
              <w:t>Lot</w:t>
            </w:r>
            <w:r w:rsidR="00F67635">
              <w:rPr>
                <w:spacing w:val="-5"/>
              </w:rPr>
              <w:t xml:space="preserve"> </w:t>
            </w:r>
            <w:r w:rsidR="00F67635">
              <w:rPr>
                <w:spacing w:val="-4"/>
              </w:rPr>
              <w:t>Area</w:t>
            </w:r>
            <w:r>
              <w:rPr>
                <w:spacing w:val="-4"/>
              </w:rPr>
              <w:t>*</w:t>
            </w:r>
          </w:p>
        </w:tc>
        <w:tc>
          <w:tcPr>
            <w:tcW w:w="4901" w:type="dxa"/>
          </w:tcPr>
          <w:p w14:paraId="7164BDB5" w14:textId="310C9AA9" w:rsidR="00247947" w:rsidRDefault="00F67635">
            <w:pPr>
              <w:pStyle w:val="TableParagraph"/>
              <w:spacing w:line="244" w:lineRule="exact"/>
              <w:ind w:left="1751" w:right="2"/>
              <w:jc w:val="center"/>
            </w:pPr>
            <w:r>
              <w:t>12,000</w:t>
            </w:r>
            <w:r>
              <w:rPr>
                <w:spacing w:val="-3"/>
              </w:rPr>
              <w:t xml:space="preserve"> </w:t>
            </w:r>
            <w:r>
              <w:t>square</w:t>
            </w:r>
            <w:r>
              <w:rPr>
                <w:spacing w:val="-3"/>
              </w:rPr>
              <w:t xml:space="preserve"> </w:t>
            </w:r>
            <w:r>
              <w:rPr>
                <w:spacing w:val="-4"/>
              </w:rPr>
              <w:t>feet</w:t>
            </w:r>
          </w:p>
        </w:tc>
      </w:tr>
      <w:tr w:rsidR="00247947" w14:paraId="196454B4" w14:textId="77777777" w:rsidTr="00680B65">
        <w:trPr>
          <w:trHeight w:val="380"/>
        </w:trPr>
        <w:tc>
          <w:tcPr>
            <w:tcW w:w="4022" w:type="dxa"/>
          </w:tcPr>
          <w:p w14:paraId="547C794E" w14:textId="4F8EB6EE"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r w:rsidR="000E4C0D">
              <w:rPr>
                <w:spacing w:val="-2"/>
              </w:rPr>
              <w:t>*</w:t>
            </w:r>
          </w:p>
        </w:tc>
        <w:tc>
          <w:tcPr>
            <w:tcW w:w="4901" w:type="dxa"/>
          </w:tcPr>
          <w:p w14:paraId="46467E33" w14:textId="59F87581" w:rsidR="00247947" w:rsidRDefault="001D2E71">
            <w:pPr>
              <w:pStyle w:val="TableParagraph"/>
              <w:spacing w:before="59"/>
              <w:ind w:left="1751" w:right="1"/>
              <w:jc w:val="center"/>
            </w:pPr>
            <w:r>
              <w:t xml:space="preserve">40 </w:t>
            </w:r>
            <w:r w:rsidR="00F67635">
              <w:rPr>
                <w:spacing w:val="-4"/>
              </w:rPr>
              <w:t>feet</w:t>
            </w:r>
          </w:p>
        </w:tc>
      </w:tr>
      <w:tr w:rsidR="00247947" w14:paraId="3B024DA4" w14:textId="77777777" w:rsidTr="00680B65">
        <w:trPr>
          <w:trHeight w:val="380"/>
        </w:trPr>
        <w:tc>
          <w:tcPr>
            <w:tcW w:w="4022" w:type="dxa"/>
          </w:tcPr>
          <w:p w14:paraId="39123FA1"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4901" w:type="dxa"/>
          </w:tcPr>
          <w:p w14:paraId="0C1FCCD9" w14:textId="77777777" w:rsidR="00247947" w:rsidRDefault="00247947">
            <w:pPr>
              <w:pStyle w:val="TableParagraph"/>
              <w:rPr>
                <w:sz w:val="20"/>
              </w:rPr>
            </w:pPr>
          </w:p>
        </w:tc>
      </w:tr>
      <w:tr w:rsidR="00247947" w14:paraId="5AABB718" w14:textId="77777777" w:rsidTr="00680B65">
        <w:trPr>
          <w:trHeight w:val="440"/>
        </w:trPr>
        <w:tc>
          <w:tcPr>
            <w:tcW w:w="4022" w:type="dxa"/>
          </w:tcPr>
          <w:p w14:paraId="626957E1"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4901" w:type="dxa"/>
          </w:tcPr>
          <w:p w14:paraId="7E5D41A1" w14:textId="77777777" w:rsidR="00247947" w:rsidRDefault="00F67635">
            <w:pPr>
              <w:pStyle w:val="TableParagraph"/>
              <w:spacing w:before="59"/>
              <w:ind w:left="1751" w:right="1"/>
              <w:jc w:val="center"/>
            </w:pPr>
            <w:r>
              <w:t xml:space="preserve">50 </w:t>
            </w:r>
            <w:r>
              <w:rPr>
                <w:spacing w:val="-4"/>
              </w:rPr>
              <w:t>feet</w:t>
            </w:r>
          </w:p>
        </w:tc>
      </w:tr>
      <w:tr w:rsidR="00247947" w14:paraId="38A8101B" w14:textId="77777777" w:rsidTr="00680B65">
        <w:trPr>
          <w:trHeight w:val="380"/>
        </w:trPr>
        <w:tc>
          <w:tcPr>
            <w:tcW w:w="4022" w:type="dxa"/>
          </w:tcPr>
          <w:p w14:paraId="089C0C6F"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4901" w:type="dxa"/>
          </w:tcPr>
          <w:p w14:paraId="6595A356" w14:textId="4611329F" w:rsidR="00247947" w:rsidRDefault="001D2E71" w:rsidP="00680B65">
            <w:pPr>
              <w:pStyle w:val="TableParagraph"/>
              <w:spacing w:before="59"/>
              <w:ind w:left="675" w:hanging="270"/>
              <w:jc w:val="center"/>
            </w:pPr>
            <w:r>
              <w:rPr>
                <w:spacing w:val="-5"/>
              </w:rPr>
              <w:t xml:space="preserve">                       85%</w:t>
            </w:r>
          </w:p>
        </w:tc>
      </w:tr>
      <w:tr w:rsidR="00247947" w14:paraId="22F193D9" w14:textId="77777777" w:rsidTr="00680B65">
        <w:trPr>
          <w:trHeight w:val="380"/>
        </w:trPr>
        <w:tc>
          <w:tcPr>
            <w:tcW w:w="4022" w:type="dxa"/>
          </w:tcPr>
          <w:p w14:paraId="227EAAEF"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4901" w:type="dxa"/>
          </w:tcPr>
          <w:p w14:paraId="70706578" w14:textId="77777777" w:rsidR="00247947" w:rsidRDefault="00247947">
            <w:pPr>
              <w:pStyle w:val="TableParagraph"/>
              <w:rPr>
                <w:sz w:val="20"/>
              </w:rPr>
            </w:pPr>
          </w:p>
        </w:tc>
      </w:tr>
      <w:tr w:rsidR="00247947" w14:paraId="62517BD8" w14:textId="77777777" w:rsidTr="00680B65">
        <w:trPr>
          <w:trHeight w:val="380"/>
        </w:trPr>
        <w:tc>
          <w:tcPr>
            <w:tcW w:w="4022" w:type="dxa"/>
          </w:tcPr>
          <w:p w14:paraId="28C1AB00" w14:textId="77777777" w:rsidR="00247947" w:rsidRDefault="00F67635">
            <w:pPr>
              <w:pStyle w:val="TableParagraph"/>
              <w:spacing w:before="59"/>
              <w:ind w:left="200"/>
            </w:pPr>
            <w:r>
              <w:t>Front</w:t>
            </w:r>
            <w:r>
              <w:rPr>
                <w:spacing w:val="-5"/>
              </w:rPr>
              <w:t xml:space="preserve"> </w:t>
            </w:r>
            <w:r>
              <w:rPr>
                <w:spacing w:val="-4"/>
              </w:rPr>
              <w:t>Yard</w:t>
            </w:r>
          </w:p>
        </w:tc>
        <w:tc>
          <w:tcPr>
            <w:tcW w:w="4901" w:type="dxa"/>
          </w:tcPr>
          <w:p w14:paraId="28C9D733" w14:textId="6C94C05B" w:rsidR="00247947" w:rsidRDefault="001D2E71">
            <w:pPr>
              <w:pStyle w:val="TableParagraph"/>
              <w:spacing w:before="59"/>
              <w:ind w:left="1751" w:right="1"/>
              <w:jc w:val="center"/>
            </w:pPr>
            <w:r>
              <w:t>1</w:t>
            </w:r>
            <w:r w:rsidR="00F67635">
              <w:t xml:space="preserve">0 </w:t>
            </w:r>
            <w:r w:rsidR="00F67635">
              <w:rPr>
                <w:spacing w:val="-4"/>
              </w:rPr>
              <w:t>feet</w:t>
            </w:r>
          </w:p>
        </w:tc>
      </w:tr>
      <w:tr w:rsidR="00247947" w14:paraId="3E9D3A9F" w14:textId="77777777" w:rsidTr="00680B65">
        <w:trPr>
          <w:trHeight w:val="380"/>
        </w:trPr>
        <w:tc>
          <w:tcPr>
            <w:tcW w:w="4022" w:type="dxa"/>
          </w:tcPr>
          <w:p w14:paraId="6B08EFC6" w14:textId="11D619D6" w:rsidR="00247947" w:rsidRDefault="00F67635">
            <w:pPr>
              <w:pStyle w:val="TableParagraph"/>
              <w:spacing w:before="59"/>
              <w:ind w:left="200"/>
            </w:pPr>
            <w:r>
              <w:t>Side</w:t>
            </w:r>
            <w:r>
              <w:rPr>
                <w:spacing w:val="-4"/>
              </w:rPr>
              <w:t xml:space="preserve"> Yard</w:t>
            </w:r>
            <w:r w:rsidR="000E4C0D">
              <w:rPr>
                <w:spacing w:val="-4"/>
              </w:rPr>
              <w:t>**</w:t>
            </w:r>
          </w:p>
        </w:tc>
        <w:tc>
          <w:tcPr>
            <w:tcW w:w="4901" w:type="dxa"/>
          </w:tcPr>
          <w:p w14:paraId="50E364C2" w14:textId="0FC406CD" w:rsidR="00247947" w:rsidRDefault="001D2E71">
            <w:pPr>
              <w:pStyle w:val="TableParagraph"/>
              <w:spacing w:before="59"/>
              <w:ind w:left="1751" w:right="1"/>
              <w:jc w:val="center"/>
            </w:pPr>
            <w:r>
              <w:t xml:space="preserve">5 </w:t>
            </w:r>
            <w:r w:rsidR="00F67635">
              <w:rPr>
                <w:spacing w:val="-4"/>
              </w:rPr>
              <w:t>feet</w:t>
            </w:r>
          </w:p>
        </w:tc>
      </w:tr>
      <w:tr w:rsidR="00247947" w14:paraId="3D99F5C6" w14:textId="77777777" w:rsidTr="001D2E71">
        <w:trPr>
          <w:trHeight w:val="271"/>
        </w:trPr>
        <w:tc>
          <w:tcPr>
            <w:tcW w:w="4022" w:type="dxa"/>
          </w:tcPr>
          <w:p w14:paraId="30DEBEED" w14:textId="77777777" w:rsidR="00247947" w:rsidRDefault="00F67635">
            <w:pPr>
              <w:pStyle w:val="TableParagraph"/>
              <w:spacing w:before="59" w:line="233" w:lineRule="exact"/>
              <w:ind w:left="200"/>
            </w:pPr>
            <w:r>
              <w:t xml:space="preserve">Rear </w:t>
            </w:r>
            <w:r>
              <w:rPr>
                <w:spacing w:val="-4"/>
              </w:rPr>
              <w:t>Yard</w:t>
            </w:r>
          </w:p>
        </w:tc>
        <w:tc>
          <w:tcPr>
            <w:tcW w:w="4901" w:type="dxa"/>
          </w:tcPr>
          <w:p w14:paraId="6C4F69C7" w14:textId="1EF75410" w:rsidR="00247947" w:rsidRDefault="001D2E71">
            <w:pPr>
              <w:pStyle w:val="TableParagraph"/>
              <w:spacing w:before="59" w:line="233" w:lineRule="exact"/>
              <w:ind w:left="1751" w:right="1"/>
              <w:jc w:val="center"/>
            </w:pPr>
            <w:r>
              <w:t>10</w:t>
            </w:r>
            <w:r w:rsidR="00F67635">
              <w:t xml:space="preserve"> </w:t>
            </w:r>
            <w:r w:rsidR="00F67635">
              <w:rPr>
                <w:spacing w:val="-4"/>
              </w:rPr>
              <w:t>feet</w:t>
            </w:r>
          </w:p>
        </w:tc>
      </w:tr>
    </w:tbl>
    <w:p w14:paraId="567677C8" w14:textId="77777777" w:rsidR="00247947" w:rsidRDefault="00247947">
      <w:pPr>
        <w:pStyle w:val="BodyText"/>
        <w:spacing w:before="0"/>
        <w:rPr>
          <w:sz w:val="20"/>
        </w:rPr>
      </w:pPr>
    </w:p>
    <w:p w14:paraId="19DE1F1B" w14:textId="77777777" w:rsidR="00247947" w:rsidRDefault="00247947">
      <w:pPr>
        <w:pStyle w:val="BodyText"/>
        <w:spacing w:before="53"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745"/>
      </w:tblGrid>
      <w:tr w:rsidR="00247947" w14:paraId="5C881CE5" w14:textId="77777777">
        <w:trPr>
          <w:trHeight w:val="304"/>
        </w:trPr>
        <w:tc>
          <w:tcPr>
            <w:tcW w:w="3072" w:type="dxa"/>
            <w:gridSpan w:val="2"/>
          </w:tcPr>
          <w:p w14:paraId="795C146A" w14:textId="77777777" w:rsidR="00247947" w:rsidRDefault="00F67635">
            <w:pPr>
              <w:pStyle w:val="TableParagraph"/>
              <w:spacing w:line="244" w:lineRule="exact"/>
              <w:ind w:left="50"/>
              <w:rPr>
                <w:b/>
              </w:rPr>
            </w:pPr>
            <w:r>
              <w:rPr>
                <w:b/>
                <w:spacing w:val="-2"/>
              </w:rPr>
              <w:t>NOTE:</w:t>
            </w:r>
          </w:p>
        </w:tc>
      </w:tr>
      <w:tr w:rsidR="00247947" w14:paraId="430922BE" w14:textId="77777777">
        <w:trPr>
          <w:trHeight w:val="304"/>
        </w:trPr>
        <w:tc>
          <w:tcPr>
            <w:tcW w:w="327" w:type="dxa"/>
          </w:tcPr>
          <w:p w14:paraId="6CC956BA" w14:textId="0DD0FD84" w:rsidR="00247947" w:rsidRDefault="00247947">
            <w:pPr>
              <w:pStyle w:val="TableParagraph"/>
              <w:spacing w:before="51" w:line="233" w:lineRule="exact"/>
              <w:ind w:left="50"/>
            </w:pPr>
          </w:p>
        </w:tc>
        <w:tc>
          <w:tcPr>
            <w:tcW w:w="2745" w:type="dxa"/>
          </w:tcPr>
          <w:p w14:paraId="03112019" w14:textId="02C9ABD0" w:rsidR="00247947" w:rsidRDefault="00247947" w:rsidP="001D2E71">
            <w:pPr>
              <w:pStyle w:val="TableParagraph"/>
              <w:spacing w:before="51" w:line="233" w:lineRule="exact"/>
            </w:pPr>
          </w:p>
        </w:tc>
      </w:tr>
    </w:tbl>
    <w:p w14:paraId="162307B7" w14:textId="77777777" w:rsidR="000E4C0D" w:rsidRDefault="000E4C0D" w:rsidP="000E4C0D">
      <w:pPr>
        <w:pStyle w:val="BodyText"/>
        <w:spacing w:before="25"/>
      </w:pPr>
      <w:r>
        <w:t>*Structures designed to house 8 or more dwelling units shall be provided with a lot area not less than 450 square feet for each dwelling unit.  In no case shall the minimum lot area be less than 5,000 square feet.</w:t>
      </w:r>
    </w:p>
    <w:p w14:paraId="58EBA1E4" w14:textId="77777777" w:rsidR="000E4C0D" w:rsidRDefault="000E4C0D" w:rsidP="000E4C0D">
      <w:pPr>
        <w:tabs>
          <w:tab w:val="left" w:pos="1800"/>
        </w:tabs>
        <w:spacing w:before="179" w:line="247" w:lineRule="auto"/>
        <w:ind w:right="356"/>
      </w:pPr>
      <w:r>
        <w:t>**</w:t>
      </w:r>
      <w:r w:rsidRPr="000E4C0D">
        <w:t xml:space="preserve"> </w:t>
      </w:r>
      <w:r>
        <w:t>No</w:t>
      </w:r>
      <w:r w:rsidRPr="009340F2">
        <w:rPr>
          <w:spacing w:val="40"/>
        </w:rPr>
        <w:t xml:space="preserve"> </w:t>
      </w:r>
      <w:r>
        <w:t>side</w:t>
      </w:r>
      <w:r w:rsidRPr="009340F2">
        <w:rPr>
          <w:spacing w:val="40"/>
        </w:rPr>
        <w:t xml:space="preserve"> </w:t>
      </w:r>
      <w:r>
        <w:t>yard</w:t>
      </w:r>
      <w:r w:rsidRPr="009340F2">
        <w:rPr>
          <w:spacing w:val="40"/>
        </w:rPr>
        <w:t xml:space="preserve"> </w:t>
      </w:r>
      <w:r>
        <w:t>setbacks</w:t>
      </w:r>
      <w:r w:rsidRPr="009340F2">
        <w:rPr>
          <w:spacing w:val="40"/>
        </w:rPr>
        <w:t xml:space="preserve"> </w:t>
      </w:r>
      <w:r>
        <w:t>shall</w:t>
      </w:r>
      <w:r w:rsidRPr="009340F2">
        <w:rPr>
          <w:spacing w:val="40"/>
        </w:rPr>
        <w:t xml:space="preserve"> </w:t>
      </w:r>
      <w:r>
        <w:t>be</w:t>
      </w:r>
      <w:r w:rsidRPr="009340F2">
        <w:rPr>
          <w:spacing w:val="40"/>
        </w:rPr>
        <w:t xml:space="preserve"> </w:t>
      </w:r>
      <w:r>
        <w:t>required</w:t>
      </w:r>
      <w:r w:rsidRPr="009340F2">
        <w:rPr>
          <w:spacing w:val="40"/>
        </w:rPr>
        <w:t xml:space="preserve"> </w:t>
      </w:r>
      <w:r>
        <w:t>for</w:t>
      </w:r>
      <w:r w:rsidRPr="009340F2">
        <w:rPr>
          <w:spacing w:val="40"/>
        </w:rPr>
        <w:t xml:space="preserve"> </w:t>
      </w:r>
      <w:r>
        <w:t>interior</w:t>
      </w:r>
      <w:r w:rsidRPr="009340F2">
        <w:rPr>
          <w:spacing w:val="40"/>
        </w:rPr>
        <w:t xml:space="preserve"> </w:t>
      </w:r>
      <w:r>
        <w:t>lots for townhouse dwellings.</w:t>
      </w:r>
      <w:r w:rsidRPr="009340F2">
        <w:rPr>
          <w:spacing w:val="40"/>
        </w:rPr>
        <w:t xml:space="preserve"> </w:t>
      </w:r>
      <w:r>
        <w:t>All</w:t>
      </w:r>
      <w:r w:rsidRPr="009340F2">
        <w:rPr>
          <w:spacing w:val="40"/>
        </w:rPr>
        <w:t xml:space="preserve"> </w:t>
      </w:r>
      <w:r>
        <w:t>other</w:t>
      </w:r>
      <w:r w:rsidRPr="009340F2">
        <w:rPr>
          <w:spacing w:val="40"/>
        </w:rPr>
        <w:t xml:space="preserve"> </w:t>
      </w:r>
      <w:r>
        <w:t>setbacks</w:t>
      </w:r>
      <w:r w:rsidRPr="009340F2">
        <w:rPr>
          <w:spacing w:val="40"/>
        </w:rPr>
        <w:t xml:space="preserve"> </w:t>
      </w:r>
      <w:r>
        <w:t>shall</w:t>
      </w:r>
      <w:r w:rsidRPr="009340F2">
        <w:rPr>
          <w:spacing w:val="40"/>
        </w:rPr>
        <w:t xml:space="preserve"> </w:t>
      </w:r>
      <w:r>
        <w:t xml:space="preserve">be </w:t>
      </w:r>
      <w:r w:rsidRPr="009340F2">
        <w:rPr>
          <w:spacing w:val="-2"/>
        </w:rPr>
        <w:t>required.</w:t>
      </w:r>
    </w:p>
    <w:p w14:paraId="585685D9" w14:textId="08230A0A" w:rsidR="000E4C0D" w:rsidRDefault="000E4C0D" w:rsidP="00786A39">
      <w:pPr>
        <w:pStyle w:val="BodyText"/>
        <w:spacing w:before="25"/>
      </w:pPr>
    </w:p>
    <w:p w14:paraId="0D3096CD" w14:textId="77777777" w:rsidR="00BA611B" w:rsidRDefault="00BA611B">
      <w:pPr>
        <w:pStyle w:val="BodyText"/>
        <w:spacing w:before="88"/>
      </w:pPr>
    </w:p>
    <w:p w14:paraId="10833807" w14:textId="77777777" w:rsidR="00BA611B" w:rsidRDefault="00BA611B">
      <w:pPr>
        <w:pStyle w:val="BodyText"/>
        <w:spacing w:before="88"/>
      </w:pPr>
    </w:p>
    <w:p w14:paraId="1C3B4357" w14:textId="77777777" w:rsidR="00BA611B" w:rsidRDefault="00BA611B">
      <w:pPr>
        <w:pStyle w:val="BodyText"/>
        <w:spacing w:before="88"/>
      </w:pPr>
    </w:p>
    <w:p w14:paraId="59C22189" w14:textId="77777777" w:rsidR="00247947" w:rsidRDefault="00F67635">
      <w:pPr>
        <w:ind w:left="360"/>
        <w:rPr>
          <w:b/>
        </w:rPr>
      </w:pPr>
      <w:bookmarkStart w:id="31" w:name="§_27-314_Specific_Regulations_for_the_MX"/>
      <w:bookmarkEnd w:id="31"/>
      <w:r>
        <w:rPr>
          <w:b/>
        </w:rPr>
        <w:t>§</w:t>
      </w:r>
      <w:r>
        <w:rPr>
          <w:b/>
          <w:spacing w:val="-2"/>
        </w:rPr>
        <w:t xml:space="preserve"> </w:t>
      </w:r>
      <w:r>
        <w:rPr>
          <w:b/>
        </w:rPr>
        <w:t>27-314.</w:t>
      </w:r>
      <w:r>
        <w:rPr>
          <w:b/>
          <w:spacing w:val="61"/>
        </w:rPr>
        <w:t xml:space="preserve"> </w:t>
      </w:r>
      <w:r>
        <w:rPr>
          <w:b/>
        </w:rPr>
        <w:t>Specific</w:t>
      </w:r>
      <w:r>
        <w:rPr>
          <w:b/>
          <w:spacing w:val="-3"/>
        </w:rPr>
        <w:t xml:space="preserve"> </w:t>
      </w:r>
      <w:r>
        <w:rPr>
          <w:b/>
        </w:rPr>
        <w:t>Regulations</w:t>
      </w:r>
      <w:r>
        <w:rPr>
          <w:b/>
          <w:spacing w:val="-3"/>
        </w:rPr>
        <w:t xml:space="preserve"> </w:t>
      </w:r>
      <w:r>
        <w:rPr>
          <w:b/>
        </w:rPr>
        <w:t>for</w:t>
      </w:r>
      <w:r>
        <w:rPr>
          <w:b/>
          <w:spacing w:val="-2"/>
        </w:rPr>
        <w:t xml:space="preserve"> </w:t>
      </w:r>
      <w:r>
        <w:rPr>
          <w:b/>
        </w:rPr>
        <w:t>the</w:t>
      </w:r>
      <w:r>
        <w:rPr>
          <w:b/>
          <w:spacing w:val="-1"/>
        </w:rPr>
        <w:t xml:space="preserve"> </w:t>
      </w:r>
      <w:r>
        <w:rPr>
          <w:b/>
        </w:rPr>
        <w:t>MX-3</w:t>
      </w:r>
      <w:r>
        <w:rPr>
          <w:b/>
          <w:spacing w:val="-2"/>
        </w:rPr>
        <w:t xml:space="preserve"> </w:t>
      </w:r>
      <w:r>
        <w:rPr>
          <w:b/>
        </w:rPr>
        <w:t>Mixed</w:t>
      </w:r>
      <w:r>
        <w:rPr>
          <w:b/>
          <w:spacing w:val="-3"/>
        </w:rPr>
        <w:t xml:space="preserve"> </w:t>
      </w:r>
      <w:r>
        <w:rPr>
          <w:b/>
        </w:rPr>
        <w:t>Use</w:t>
      </w:r>
      <w:r>
        <w:rPr>
          <w:b/>
          <w:spacing w:val="-3"/>
        </w:rPr>
        <w:t xml:space="preserve"> </w:t>
      </w:r>
      <w:r>
        <w:rPr>
          <w:b/>
        </w:rPr>
        <w:t>3</w:t>
      </w:r>
      <w:r>
        <w:rPr>
          <w:b/>
          <w:spacing w:val="-1"/>
        </w:rPr>
        <w:t xml:space="preserve"> </w:t>
      </w:r>
      <w:r>
        <w:rPr>
          <w:b/>
        </w:rPr>
        <w:t>District.</w:t>
      </w:r>
      <w:r>
        <w:rPr>
          <w:b/>
          <w:spacing w:val="-1"/>
        </w:rPr>
        <w:t xml:space="preserve"> </w:t>
      </w:r>
      <w:r>
        <w:rPr>
          <w:b/>
        </w:rPr>
        <w:t>[Ord.</w:t>
      </w:r>
      <w:r>
        <w:rPr>
          <w:b/>
          <w:spacing w:val="-2"/>
        </w:rPr>
        <w:t xml:space="preserve"> </w:t>
      </w:r>
      <w:r>
        <w:rPr>
          <w:b/>
        </w:rPr>
        <w:t>No.</w:t>
      </w:r>
      <w:r>
        <w:rPr>
          <w:b/>
          <w:spacing w:val="-2"/>
        </w:rPr>
        <w:t xml:space="preserve"> </w:t>
      </w:r>
      <w:r>
        <w:rPr>
          <w:b/>
        </w:rPr>
        <w:t>1055,</w:t>
      </w:r>
      <w:r>
        <w:rPr>
          <w:b/>
          <w:spacing w:val="-1"/>
        </w:rPr>
        <w:t xml:space="preserve"> </w:t>
      </w:r>
      <w:r>
        <w:rPr>
          <w:b/>
          <w:spacing w:val="-2"/>
        </w:rPr>
        <w:t>6/3/2024]</w:t>
      </w:r>
    </w:p>
    <w:p w14:paraId="58BAB294" w14:textId="77777777" w:rsidR="00247947" w:rsidRDefault="00F67635">
      <w:pPr>
        <w:pStyle w:val="BodyText"/>
        <w:tabs>
          <w:tab w:val="left" w:pos="4618"/>
          <w:tab w:val="left" w:pos="8931"/>
        </w:tabs>
        <w:spacing w:before="86"/>
        <w:ind w:left="360"/>
      </w:pPr>
      <w:r>
        <w:t>§ 27-</w:t>
      </w:r>
      <w:r>
        <w:rPr>
          <w:spacing w:val="-5"/>
        </w:rPr>
        <w:t>314</w:t>
      </w:r>
      <w:r>
        <w:tab/>
      </w:r>
      <w:r>
        <w:rPr>
          <w:spacing w:val="-2"/>
        </w:rPr>
        <w:t>ZONING</w:t>
      </w:r>
      <w:r>
        <w:tab/>
        <w:t>§ 27-</w:t>
      </w:r>
      <w:r>
        <w:rPr>
          <w:spacing w:val="-5"/>
        </w:rPr>
        <w:t>314</w:t>
      </w:r>
    </w:p>
    <w:p w14:paraId="0D61C96F" w14:textId="77777777" w:rsidR="00247947" w:rsidRDefault="00247947">
      <w:pPr>
        <w:pStyle w:val="BodyText"/>
        <w:spacing w:before="38"/>
      </w:pPr>
    </w:p>
    <w:p w14:paraId="7B796FDA" w14:textId="77777777" w:rsidR="00247947" w:rsidRDefault="00F67635">
      <w:pPr>
        <w:pStyle w:val="BodyText"/>
        <w:tabs>
          <w:tab w:val="left" w:pos="839"/>
        </w:tabs>
        <w:spacing w:before="0"/>
        <w:ind w:left="360"/>
      </w:pPr>
      <w:r>
        <w:rPr>
          <w:noProof/>
        </w:rPr>
        <mc:AlternateContent>
          <mc:Choice Requires="wps">
            <w:drawing>
              <wp:anchor distT="0" distB="0" distL="0" distR="0" simplePos="0" relativeHeight="480992768" behindDoc="1" locked="0" layoutInCell="1" allowOverlap="1" wp14:anchorId="2139D6EC" wp14:editId="42F6EA2F">
                <wp:simplePos x="0" y="0"/>
                <wp:positionH relativeFrom="page">
                  <wp:posOffset>1219200</wp:posOffset>
                </wp:positionH>
                <wp:positionV relativeFrom="paragraph">
                  <wp:posOffset>394620</wp:posOffset>
                </wp:positionV>
                <wp:extent cx="5657850" cy="2277745"/>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2277745"/>
                        </a:xfrm>
                        <a:custGeom>
                          <a:avLst/>
                          <a:gdLst/>
                          <a:ahLst/>
                          <a:cxnLst/>
                          <a:rect l="l" t="t" r="r" b="b"/>
                          <a:pathLst>
                            <a:path w="5657850" h="2277745">
                              <a:moveTo>
                                <a:pt x="5657850" y="0"/>
                              </a:moveTo>
                              <a:lnTo>
                                <a:pt x="5638800" y="0"/>
                              </a:lnTo>
                              <a:lnTo>
                                <a:pt x="5638800" y="19050"/>
                              </a:lnTo>
                              <a:lnTo>
                                <a:pt x="5638800" y="250825"/>
                              </a:lnTo>
                              <a:lnTo>
                                <a:pt x="5638800" y="2258580"/>
                              </a:lnTo>
                              <a:lnTo>
                                <a:pt x="2833687" y="2258580"/>
                              </a:lnTo>
                              <a:lnTo>
                                <a:pt x="2833687" y="2026805"/>
                              </a:lnTo>
                              <a:lnTo>
                                <a:pt x="5638800" y="2026805"/>
                              </a:lnTo>
                              <a:lnTo>
                                <a:pt x="5638800" y="2017280"/>
                              </a:lnTo>
                              <a:lnTo>
                                <a:pt x="2833687" y="2017280"/>
                              </a:lnTo>
                              <a:lnTo>
                                <a:pt x="2833687" y="1785505"/>
                              </a:lnTo>
                              <a:lnTo>
                                <a:pt x="5638800" y="1785505"/>
                              </a:lnTo>
                              <a:lnTo>
                                <a:pt x="5638800" y="1775980"/>
                              </a:lnTo>
                              <a:lnTo>
                                <a:pt x="2833687" y="1775980"/>
                              </a:lnTo>
                              <a:lnTo>
                                <a:pt x="2833687" y="1544205"/>
                              </a:lnTo>
                              <a:lnTo>
                                <a:pt x="5638800" y="1544205"/>
                              </a:lnTo>
                              <a:lnTo>
                                <a:pt x="5638800" y="1534680"/>
                              </a:lnTo>
                              <a:lnTo>
                                <a:pt x="2833687" y="1534680"/>
                              </a:lnTo>
                              <a:lnTo>
                                <a:pt x="2833687" y="1302905"/>
                              </a:lnTo>
                              <a:lnTo>
                                <a:pt x="5638800" y="1302905"/>
                              </a:lnTo>
                              <a:lnTo>
                                <a:pt x="5638800" y="1293380"/>
                              </a:lnTo>
                              <a:lnTo>
                                <a:pt x="2833687" y="1293380"/>
                              </a:lnTo>
                              <a:lnTo>
                                <a:pt x="2833687" y="1022934"/>
                              </a:lnTo>
                              <a:lnTo>
                                <a:pt x="5638800" y="1022934"/>
                              </a:lnTo>
                              <a:lnTo>
                                <a:pt x="5638800" y="1013409"/>
                              </a:lnTo>
                              <a:lnTo>
                                <a:pt x="2833687" y="1013409"/>
                              </a:lnTo>
                              <a:lnTo>
                                <a:pt x="2833687" y="742950"/>
                              </a:lnTo>
                              <a:lnTo>
                                <a:pt x="5638800" y="742950"/>
                              </a:lnTo>
                              <a:lnTo>
                                <a:pt x="5638800" y="733425"/>
                              </a:lnTo>
                              <a:lnTo>
                                <a:pt x="2833687" y="733425"/>
                              </a:lnTo>
                              <a:lnTo>
                                <a:pt x="2833687" y="501650"/>
                              </a:lnTo>
                              <a:lnTo>
                                <a:pt x="5638800" y="501650"/>
                              </a:lnTo>
                              <a:lnTo>
                                <a:pt x="5638800" y="492125"/>
                              </a:lnTo>
                              <a:lnTo>
                                <a:pt x="2833687" y="492125"/>
                              </a:lnTo>
                              <a:lnTo>
                                <a:pt x="2833687" y="260350"/>
                              </a:lnTo>
                              <a:lnTo>
                                <a:pt x="5638800" y="260350"/>
                              </a:lnTo>
                              <a:lnTo>
                                <a:pt x="5638800" y="250825"/>
                              </a:lnTo>
                              <a:lnTo>
                                <a:pt x="2833687" y="250825"/>
                              </a:lnTo>
                              <a:lnTo>
                                <a:pt x="2833687" y="19050"/>
                              </a:lnTo>
                              <a:lnTo>
                                <a:pt x="5638800" y="19050"/>
                              </a:lnTo>
                              <a:lnTo>
                                <a:pt x="5638800" y="0"/>
                              </a:lnTo>
                              <a:lnTo>
                                <a:pt x="2833687" y="0"/>
                              </a:lnTo>
                              <a:lnTo>
                                <a:pt x="2824162" y="0"/>
                              </a:lnTo>
                              <a:lnTo>
                                <a:pt x="2824162" y="19050"/>
                              </a:lnTo>
                              <a:lnTo>
                                <a:pt x="2824162" y="2258580"/>
                              </a:lnTo>
                              <a:lnTo>
                                <a:pt x="19050" y="2258580"/>
                              </a:lnTo>
                              <a:lnTo>
                                <a:pt x="19050" y="2026805"/>
                              </a:lnTo>
                              <a:lnTo>
                                <a:pt x="2824162" y="2026805"/>
                              </a:lnTo>
                              <a:lnTo>
                                <a:pt x="2824162" y="2017280"/>
                              </a:lnTo>
                              <a:lnTo>
                                <a:pt x="19050" y="2017280"/>
                              </a:lnTo>
                              <a:lnTo>
                                <a:pt x="19050" y="1785505"/>
                              </a:lnTo>
                              <a:lnTo>
                                <a:pt x="2824162" y="1785505"/>
                              </a:lnTo>
                              <a:lnTo>
                                <a:pt x="2824162" y="1775980"/>
                              </a:lnTo>
                              <a:lnTo>
                                <a:pt x="19050" y="1775980"/>
                              </a:lnTo>
                              <a:lnTo>
                                <a:pt x="19050" y="1544205"/>
                              </a:lnTo>
                              <a:lnTo>
                                <a:pt x="2824162" y="1544205"/>
                              </a:lnTo>
                              <a:lnTo>
                                <a:pt x="2824162" y="1534680"/>
                              </a:lnTo>
                              <a:lnTo>
                                <a:pt x="19050" y="1534680"/>
                              </a:lnTo>
                              <a:lnTo>
                                <a:pt x="19050" y="1302905"/>
                              </a:lnTo>
                              <a:lnTo>
                                <a:pt x="2824162" y="1302905"/>
                              </a:lnTo>
                              <a:lnTo>
                                <a:pt x="2824162" y="1293380"/>
                              </a:lnTo>
                              <a:lnTo>
                                <a:pt x="19050" y="1293380"/>
                              </a:lnTo>
                              <a:lnTo>
                                <a:pt x="19050" y="1022934"/>
                              </a:lnTo>
                              <a:lnTo>
                                <a:pt x="2824162" y="1022934"/>
                              </a:lnTo>
                              <a:lnTo>
                                <a:pt x="2824162" y="1013409"/>
                              </a:lnTo>
                              <a:lnTo>
                                <a:pt x="19050" y="1013409"/>
                              </a:lnTo>
                              <a:lnTo>
                                <a:pt x="19050" y="742950"/>
                              </a:lnTo>
                              <a:lnTo>
                                <a:pt x="2824162" y="742950"/>
                              </a:lnTo>
                              <a:lnTo>
                                <a:pt x="2824162" y="733425"/>
                              </a:lnTo>
                              <a:lnTo>
                                <a:pt x="19050" y="733425"/>
                              </a:lnTo>
                              <a:lnTo>
                                <a:pt x="19050" y="501650"/>
                              </a:lnTo>
                              <a:lnTo>
                                <a:pt x="2824162" y="501650"/>
                              </a:lnTo>
                              <a:lnTo>
                                <a:pt x="2824162" y="492125"/>
                              </a:lnTo>
                              <a:lnTo>
                                <a:pt x="19050" y="492125"/>
                              </a:lnTo>
                              <a:lnTo>
                                <a:pt x="19050" y="260350"/>
                              </a:lnTo>
                              <a:lnTo>
                                <a:pt x="2824162" y="260350"/>
                              </a:lnTo>
                              <a:lnTo>
                                <a:pt x="2824162" y="250825"/>
                              </a:lnTo>
                              <a:lnTo>
                                <a:pt x="19050" y="250825"/>
                              </a:lnTo>
                              <a:lnTo>
                                <a:pt x="19050" y="19050"/>
                              </a:lnTo>
                              <a:lnTo>
                                <a:pt x="2824162" y="19050"/>
                              </a:lnTo>
                              <a:lnTo>
                                <a:pt x="2824162" y="0"/>
                              </a:lnTo>
                              <a:lnTo>
                                <a:pt x="0" y="0"/>
                              </a:lnTo>
                              <a:lnTo>
                                <a:pt x="0" y="250825"/>
                              </a:lnTo>
                              <a:lnTo>
                                <a:pt x="0" y="492125"/>
                              </a:lnTo>
                              <a:lnTo>
                                <a:pt x="0" y="2277630"/>
                              </a:lnTo>
                              <a:lnTo>
                                <a:pt x="2833687" y="2277630"/>
                              </a:lnTo>
                              <a:lnTo>
                                <a:pt x="5657850" y="2277630"/>
                              </a:lnTo>
                              <a:lnTo>
                                <a:pt x="5657850" y="2017280"/>
                              </a:lnTo>
                              <a:lnTo>
                                <a:pt x="5657850" y="1775980"/>
                              </a:lnTo>
                              <a:lnTo>
                                <a:pt x="5657850" y="19050"/>
                              </a:lnTo>
                              <a:lnTo>
                                <a:pt x="5657850" y="0"/>
                              </a:lnTo>
                              <a:close/>
                            </a:path>
                          </a:pathLst>
                        </a:custGeom>
                        <a:solidFill>
                          <a:srgbClr val="DFDFDF"/>
                        </a:solidFill>
                      </wps:spPr>
                      <wps:bodyPr wrap="square" lIns="0" tIns="0" rIns="0" bIns="0" rtlCol="0">
                        <a:prstTxWarp prst="textNoShape">
                          <a:avLst/>
                        </a:prstTxWarp>
                        <a:noAutofit/>
                      </wps:bodyPr>
                    </wps:wsp>
                  </a:graphicData>
                </a:graphic>
              </wp:anchor>
            </w:drawing>
          </mc:Choice>
          <mc:Fallback>
            <w:pict>
              <v:shape w14:anchorId="6BEFED9E" id="Graphic 138" o:spid="_x0000_s1026" style="position:absolute;margin-left:96pt;margin-top:31.05pt;width:445.5pt;height:179.35pt;z-index:-22323712;visibility:visible;mso-wrap-style:square;mso-wrap-distance-left:0;mso-wrap-distance-top:0;mso-wrap-distance-right:0;mso-wrap-distance-bottom:0;mso-position-horizontal:absolute;mso-position-horizontal-relative:page;mso-position-vertical:absolute;mso-position-vertical-relative:text;v-text-anchor:top" coordsize="5657850,2277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" path="m5657850,r-19050,l5638800,19050r,231775l5638800,2258580r-2805113,l2833687,2026805r2805113,l5638800,2017280r-2805113,l2833687,1785505r2805113,l5638800,1775980r-2805113,l2833687,1544205r2805113,l5638800,1534680r-2805113,l2833687,1302905r2805113,l5638800,1293380r-2805113,l2833687,1022934r2805113,l5638800,1013409r-2805113,l2833687,742950r2805113,l5638800,733425r-2805113,l2833687,501650r2805113,l5638800,492125r-2805113,l2833687,260350r2805113,l5638800,250825r-2805113,l2833687,19050r2805113,l5638800,,2833687,r-9525,l2824162,19050r,2239530l19050,2258580r,-231775l2824162,2026805r,-9525l19050,2017280r,-231775l2824162,1785505r,-9525l19050,1775980r,-231775l2824162,1544205r,-9525l19050,1534680r,-231775l2824162,1302905r,-9525l19050,1293380r,-270446l2824162,1022934r,-9525l19050,1013409r,-270459l2824162,742950r,-9525l19050,733425r,-231775l2824162,501650r,-9525l19050,492125r,-231775l2824162,260350r,-9525l19050,250825r,-231775l2824162,19050r,-19050l,,,250825,,492125,,2277630r2833687,l5657850,2277630r,-260350l5657850,1775980r,-1756930l5657850,xe" fillcolor="#dfdfdf" stroked="f">
                <v:path arrowok="t"/>
                <w10:wrap anchorx="page"/>
              </v:shape>
            </w:pict>
          </mc:Fallback>
        </mc:AlternateContent>
      </w:r>
      <w:r>
        <w:rPr>
          <w:spacing w:val="-5"/>
        </w:rPr>
        <w:t>1.</w:t>
      </w:r>
      <w:r>
        <w:tab/>
        <w:t>Dimensional</w:t>
      </w:r>
      <w:r>
        <w:rPr>
          <w:spacing w:val="-11"/>
        </w:rPr>
        <w:t xml:space="preserve"> </w:t>
      </w:r>
      <w:r>
        <w:rPr>
          <w:spacing w:val="-2"/>
        </w:rPr>
        <w:t>Standards.</w:t>
      </w:r>
    </w:p>
    <w:p w14:paraId="7CC4F7CD" w14:textId="77777777" w:rsidR="00247947" w:rsidRDefault="00247947">
      <w:pPr>
        <w:pStyle w:val="BodyText"/>
        <w:spacing w:before="221"/>
        <w:rPr>
          <w:sz w:val="20"/>
        </w:rPr>
      </w:pPr>
    </w:p>
    <w:tbl>
      <w:tblPr>
        <w:tblW w:w="0" w:type="auto"/>
        <w:tblInd w:w="887" w:type="dxa"/>
        <w:tblLayout w:type="fixed"/>
        <w:tblCellMar>
          <w:left w:w="0" w:type="dxa"/>
          <w:right w:w="0" w:type="dxa"/>
        </w:tblCellMar>
        <w:tblLook w:val="01E0" w:firstRow="1" w:lastRow="1" w:firstColumn="1" w:lastColumn="1" w:noHBand="0" w:noVBand="0"/>
      </w:tblPr>
      <w:tblGrid>
        <w:gridCol w:w="3980"/>
        <w:gridCol w:w="4853"/>
      </w:tblGrid>
      <w:tr w:rsidR="00247947" w14:paraId="6EE59B82" w14:textId="77777777" w:rsidTr="00BA611B">
        <w:trPr>
          <w:trHeight w:val="311"/>
        </w:trPr>
        <w:tc>
          <w:tcPr>
            <w:tcW w:w="3980" w:type="dxa"/>
          </w:tcPr>
          <w:p w14:paraId="2B636C2F" w14:textId="5DA9E202" w:rsidR="00247947" w:rsidRDefault="00F67635">
            <w:pPr>
              <w:pStyle w:val="TableParagraph"/>
              <w:spacing w:line="244" w:lineRule="exact"/>
              <w:ind w:left="50"/>
            </w:pPr>
            <w:r>
              <w:t>Minimum</w:t>
            </w:r>
            <w:r>
              <w:rPr>
                <w:spacing w:val="-5"/>
              </w:rPr>
              <w:t xml:space="preserve"> </w:t>
            </w:r>
            <w:r>
              <w:t>Lot</w:t>
            </w:r>
            <w:r>
              <w:rPr>
                <w:spacing w:val="-5"/>
              </w:rPr>
              <w:t xml:space="preserve"> </w:t>
            </w:r>
            <w:r>
              <w:rPr>
                <w:spacing w:val="-4"/>
              </w:rPr>
              <w:t>Area</w:t>
            </w:r>
            <w:r w:rsidR="000E4C0D">
              <w:rPr>
                <w:spacing w:val="-4"/>
              </w:rPr>
              <w:t>*</w:t>
            </w:r>
          </w:p>
        </w:tc>
        <w:tc>
          <w:tcPr>
            <w:tcW w:w="4853" w:type="dxa"/>
          </w:tcPr>
          <w:p w14:paraId="203A1287" w14:textId="3022D3C8" w:rsidR="00247947" w:rsidRDefault="00F67635">
            <w:pPr>
              <w:pStyle w:val="TableParagraph"/>
              <w:spacing w:line="244" w:lineRule="exact"/>
              <w:ind w:left="1709" w:right="2"/>
              <w:jc w:val="center"/>
            </w:pPr>
            <w:r>
              <w:t>7,000</w:t>
            </w:r>
            <w:r>
              <w:rPr>
                <w:spacing w:val="-3"/>
              </w:rPr>
              <w:t xml:space="preserve"> </w:t>
            </w:r>
            <w:r>
              <w:t>square</w:t>
            </w:r>
            <w:r>
              <w:rPr>
                <w:spacing w:val="-3"/>
              </w:rPr>
              <w:t xml:space="preserve"> </w:t>
            </w:r>
            <w:r>
              <w:rPr>
                <w:spacing w:val="-4"/>
              </w:rPr>
              <w:t>feet</w:t>
            </w:r>
          </w:p>
        </w:tc>
      </w:tr>
      <w:tr w:rsidR="00247947" w14:paraId="5CA8ACD5" w14:textId="77777777" w:rsidTr="00BA611B">
        <w:trPr>
          <w:trHeight w:val="380"/>
        </w:trPr>
        <w:tc>
          <w:tcPr>
            <w:tcW w:w="3980" w:type="dxa"/>
          </w:tcPr>
          <w:p w14:paraId="798BBB97" w14:textId="59505A91" w:rsidR="00247947" w:rsidRDefault="00F67635">
            <w:pPr>
              <w:pStyle w:val="TableParagraph"/>
              <w:spacing w:before="59"/>
              <w:ind w:left="50"/>
            </w:pPr>
            <w:r>
              <w:t>Minimum</w:t>
            </w:r>
            <w:r>
              <w:rPr>
                <w:spacing w:val="-5"/>
              </w:rPr>
              <w:t xml:space="preserve"> </w:t>
            </w:r>
            <w:r>
              <w:t>Lot</w:t>
            </w:r>
            <w:r>
              <w:rPr>
                <w:spacing w:val="-5"/>
              </w:rPr>
              <w:t xml:space="preserve"> </w:t>
            </w:r>
            <w:r>
              <w:rPr>
                <w:spacing w:val="-2"/>
              </w:rPr>
              <w:t>Width</w:t>
            </w:r>
            <w:r w:rsidR="000E4C0D">
              <w:rPr>
                <w:spacing w:val="-2"/>
              </w:rPr>
              <w:t>*</w:t>
            </w:r>
          </w:p>
        </w:tc>
        <w:tc>
          <w:tcPr>
            <w:tcW w:w="4853" w:type="dxa"/>
          </w:tcPr>
          <w:p w14:paraId="00A88952" w14:textId="7AAF3F78" w:rsidR="00247947" w:rsidRDefault="00F67635">
            <w:pPr>
              <w:pStyle w:val="TableParagraph"/>
              <w:spacing w:before="59"/>
              <w:ind w:left="1709" w:right="1"/>
              <w:jc w:val="center"/>
            </w:pPr>
            <w:r>
              <w:t xml:space="preserve">70 </w:t>
            </w:r>
            <w:r>
              <w:rPr>
                <w:spacing w:val="-4"/>
              </w:rPr>
              <w:t>feet</w:t>
            </w:r>
          </w:p>
        </w:tc>
      </w:tr>
      <w:tr w:rsidR="00247947" w14:paraId="1DC05927" w14:textId="77777777" w:rsidTr="00BA611B">
        <w:trPr>
          <w:trHeight w:val="380"/>
        </w:trPr>
        <w:tc>
          <w:tcPr>
            <w:tcW w:w="3980" w:type="dxa"/>
          </w:tcPr>
          <w:p w14:paraId="4DFB615D" w14:textId="77777777" w:rsidR="00247947" w:rsidRDefault="00F67635">
            <w:pPr>
              <w:pStyle w:val="TableParagraph"/>
              <w:spacing w:before="59"/>
              <w:ind w:left="50"/>
            </w:pPr>
            <w:r>
              <w:t>Maximum</w:t>
            </w:r>
            <w:r>
              <w:rPr>
                <w:spacing w:val="-4"/>
              </w:rPr>
              <w:t xml:space="preserve"> </w:t>
            </w:r>
            <w:r>
              <w:t>Building</w:t>
            </w:r>
            <w:r>
              <w:rPr>
                <w:spacing w:val="-3"/>
              </w:rPr>
              <w:t xml:space="preserve"> </w:t>
            </w:r>
            <w:r>
              <w:rPr>
                <w:spacing w:val="-2"/>
              </w:rPr>
              <w:t>Height</w:t>
            </w:r>
          </w:p>
        </w:tc>
        <w:tc>
          <w:tcPr>
            <w:tcW w:w="4853" w:type="dxa"/>
          </w:tcPr>
          <w:p w14:paraId="3FD30700" w14:textId="77777777" w:rsidR="00247947" w:rsidRDefault="00247947">
            <w:pPr>
              <w:pStyle w:val="TableParagraph"/>
              <w:rPr>
                <w:sz w:val="20"/>
              </w:rPr>
            </w:pPr>
          </w:p>
        </w:tc>
      </w:tr>
      <w:tr w:rsidR="00247947" w14:paraId="686B4C3E" w14:textId="77777777" w:rsidTr="00BA611B">
        <w:trPr>
          <w:trHeight w:val="440"/>
        </w:trPr>
        <w:tc>
          <w:tcPr>
            <w:tcW w:w="3980" w:type="dxa"/>
          </w:tcPr>
          <w:p w14:paraId="7728F1F3" w14:textId="77777777" w:rsidR="00247947" w:rsidRDefault="00F67635">
            <w:pPr>
              <w:pStyle w:val="TableParagraph"/>
              <w:spacing w:before="119"/>
              <w:ind w:left="200"/>
              <w:rPr>
                <w:position w:val="10"/>
                <w:sz w:val="11"/>
              </w:rPr>
            </w:pPr>
            <w:r>
              <w:t>All</w:t>
            </w:r>
            <w:r>
              <w:rPr>
                <w:spacing w:val="-3"/>
              </w:rPr>
              <w:t xml:space="preserve"> </w:t>
            </w:r>
            <w:r>
              <w:rPr>
                <w:spacing w:val="-2"/>
              </w:rPr>
              <w:t>Structures</w:t>
            </w:r>
            <w:r>
              <w:rPr>
                <w:spacing w:val="-2"/>
                <w:position w:val="10"/>
                <w:sz w:val="11"/>
              </w:rPr>
              <w:t>1</w:t>
            </w:r>
          </w:p>
        </w:tc>
        <w:tc>
          <w:tcPr>
            <w:tcW w:w="4853" w:type="dxa"/>
          </w:tcPr>
          <w:p w14:paraId="78D6EDBC" w14:textId="77777777" w:rsidR="00247947" w:rsidRDefault="00F67635">
            <w:pPr>
              <w:pStyle w:val="TableParagraph"/>
              <w:spacing w:before="59"/>
              <w:ind w:left="1709" w:right="1"/>
              <w:jc w:val="center"/>
            </w:pPr>
            <w:r>
              <w:t xml:space="preserve">65 </w:t>
            </w:r>
            <w:r>
              <w:rPr>
                <w:spacing w:val="-4"/>
              </w:rPr>
              <w:t>feet</w:t>
            </w:r>
          </w:p>
        </w:tc>
      </w:tr>
      <w:tr w:rsidR="00247947" w14:paraId="0E2C333E" w14:textId="77777777" w:rsidTr="00BA611B">
        <w:trPr>
          <w:trHeight w:val="440"/>
        </w:trPr>
        <w:tc>
          <w:tcPr>
            <w:tcW w:w="3980" w:type="dxa"/>
          </w:tcPr>
          <w:p w14:paraId="7758C59B" w14:textId="77777777" w:rsidR="00247947" w:rsidRDefault="00F67635">
            <w:pPr>
              <w:pStyle w:val="TableParagraph"/>
              <w:spacing w:before="59"/>
              <w:ind w:left="50"/>
            </w:pPr>
            <w:r>
              <w:t>Maximum</w:t>
            </w:r>
            <w:r>
              <w:rPr>
                <w:spacing w:val="-5"/>
              </w:rPr>
              <w:t xml:space="preserve"> </w:t>
            </w:r>
            <w:r>
              <w:t>Lot</w:t>
            </w:r>
            <w:r>
              <w:rPr>
                <w:spacing w:val="-5"/>
              </w:rPr>
              <w:t xml:space="preserve"> </w:t>
            </w:r>
            <w:r>
              <w:rPr>
                <w:spacing w:val="-2"/>
              </w:rPr>
              <w:t>Coverage</w:t>
            </w:r>
          </w:p>
        </w:tc>
        <w:tc>
          <w:tcPr>
            <w:tcW w:w="4853" w:type="dxa"/>
          </w:tcPr>
          <w:p w14:paraId="23A1B868" w14:textId="1F02A9B1" w:rsidR="00247947" w:rsidRDefault="00BA611B" w:rsidP="00BA611B">
            <w:pPr>
              <w:pStyle w:val="TableParagraph"/>
              <w:tabs>
                <w:tab w:val="left" w:pos="3510"/>
              </w:tabs>
              <w:spacing w:before="119"/>
              <w:ind w:left="1709" w:right="180" w:hanging="1259"/>
              <w:jc w:val="center"/>
              <w:rPr>
                <w:position w:val="10"/>
                <w:sz w:val="11"/>
              </w:rPr>
            </w:pPr>
            <w:r>
              <w:t>None, must meet front, side and  rear setbacks</w:t>
            </w:r>
          </w:p>
        </w:tc>
      </w:tr>
      <w:tr w:rsidR="00247947" w14:paraId="2FF6A28E" w14:textId="77777777" w:rsidTr="00BA611B">
        <w:trPr>
          <w:trHeight w:val="380"/>
        </w:trPr>
        <w:tc>
          <w:tcPr>
            <w:tcW w:w="3980" w:type="dxa"/>
          </w:tcPr>
          <w:p w14:paraId="50B6939C" w14:textId="77777777" w:rsidR="00247947" w:rsidRDefault="00F67635">
            <w:pPr>
              <w:pStyle w:val="TableParagraph"/>
              <w:spacing w:before="59"/>
              <w:ind w:left="50"/>
            </w:pPr>
            <w:r>
              <w:t>Minimum</w:t>
            </w:r>
            <w:r>
              <w:rPr>
                <w:spacing w:val="-4"/>
              </w:rPr>
              <w:t xml:space="preserve"> </w:t>
            </w:r>
            <w:r>
              <w:t>Yard</w:t>
            </w:r>
            <w:r>
              <w:rPr>
                <w:spacing w:val="-3"/>
              </w:rPr>
              <w:t xml:space="preserve"> </w:t>
            </w:r>
            <w:r>
              <w:rPr>
                <w:spacing w:val="-2"/>
              </w:rPr>
              <w:t>Setback</w:t>
            </w:r>
          </w:p>
        </w:tc>
        <w:tc>
          <w:tcPr>
            <w:tcW w:w="4853" w:type="dxa"/>
          </w:tcPr>
          <w:p w14:paraId="0749A975" w14:textId="77777777" w:rsidR="00247947" w:rsidRDefault="00247947">
            <w:pPr>
              <w:pStyle w:val="TableParagraph"/>
              <w:rPr>
                <w:sz w:val="20"/>
              </w:rPr>
            </w:pPr>
          </w:p>
        </w:tc>
      </w:tr>
      <w:tr w:rsidR="00247947" w14:paraId="2BE60CC3" w14:textId="77777777" w:rsidTr="00BA611B">
        <w:trPr>
          <w:trHeight w:val="380"/>
        </w:trPr>
        <w:tc>
          <w:tcPr>
            <w:tcW w:w="3980" w:type="dxa"/>
          </w:tcPr>
          <w:p w14:paraId="23C6EC24" w14:textId="77777777" w:rsidR="00247947" w:rsidRDefault="00F67635">
            <w:pPr>
              <w:pStyle w:val="TableParagraph"/>
              <w:spacing w:before="59"/>
              <w:ind w:left="200"/>
            </w:pPr>
            <w:r>
              <w:t>Front</w:t>
            </w:r>
            <w:r>
              <w:rPr>
                <w:spacing w:val="-5"/>
              </w:rPr>
              <w:t xml:space="preserve"> </w:t>
            </w:r>
            <w:r>
              <w:rPr>
                <w:spacing w:val="-4"/>
              </w:rPr>
              <w:t>Yard</w:t>
            </w:r>
          </w:p>
        </w:tc>
        <w:tc>
          <w:tcPr>
            <w:tcW w:w="4853" w:type="dxa"/>
          </w:tcPr>
          <w:p w14:paraId="215DF0A7" w14:textId="77777777" w:rsidR="00247947" w:rsidRDefault="00F67635">
            <w:pPr>
              <w:pStyle w:val="TableParagraph"/>
              <w:spacing w:before="59"/>
              <w:ind w:left="1709" w:right="1"/>
              <w:jc w:val="center"/>
            </w:pPr>
            <w:r>
              <w:t xml:space="preserve">25 </w:t>
            </w:r>
            <w:r>
              <w:rPr>
                <w:spacing w:val="-4"/>
              </w:rPr>
              <w:t>feet</w:t>
            </w:r>
          </w:p>
        </w:tc>
      </w:tr>
      <w:tr w:rsidR="00247947" w14:paraId="7CCF73FF" w14:textId="77777777" w:rsidTr="00BA611B">
        <w:trPr>
          <w:trHeight w:val="380"/>
        </w:trPr>
        <w:tc>
          <w:tcPr>
            <w:tcW w:w="3980" w:type="dxa"/>
          </w:tcPr>
          <w:p w14:paraId="3384635E" w14:textId="05949C02" w:rsidR="00247947" w:rsidRDefault="00F67635">
            <w:pPr>
              <w:pStyle w:val="TableParagraph"/>
              <w:spacing w:before="59"/>
              <w:ind w:left="200"/>
            </w:pPr>
            <w:r>
              <w:t>Side</w:t>
            </w:r>
            <w:r>
              <w:rPr>
                <w:spacing w:val="-4"/>
              </w:rPr>
              <w:t xml:space="preserve"> Yard</w:t>
            </w:r>
            <w:r w:rsidR="000E4C0D">
              <w:rPr>
                <w:spacing w:val="-4"/>
              </w:rPr>
              <w:t>**</w:t>
            </w:r>
          </w:p>
        </w:tc>
        <w:tc>
          <w:tcPr>
            <w:tcW w:w="4853" w:type="dxa"/>
          </w:tcPr>
          <w:p w14:paraId="78E4CE68" w14:textId="4377491E" w:rsidR="00247947" w:rsidRDefault="00F67635">
            <w:pPr>
              <w:pStyle w:val="TableParagraph"/>
              <w:spacing w:before="59"/>
              <w:ind w:left="1709" w:right="1"/>
              <w:jc w:val="center"/>
            </w:pPr>
            <w:r>
              <w:t xml:space="preserve">25 </w:t>
            </w:r>
            <w:r>
              <w:rPr>
                <w:spacing w:val="-4"/>
              </w:rPr>
              <w:t>feet</w:t>
            </w:r>
          </w:p>
        </w:tc>
      </w:tr>
      <w:tr w:rsidR="00247947" w14:paraId="60C070DE" w14:textId="77777777" w:rsidTr="00BA611B">
        <w:trPr>
          <w:trHeight w:val="311"/>
        </w:trPr>
        <w:tc>
          <w:tcPr>
            <w:tcW w:w="3980" w:type="dxa"/>
          </w:tcPr>
          <w:p w14:paraId="3DA20688" w14:textId="77777777" w:rsidR="00247947" w:rsidRDefault="00F67635">
            <w:pPr>
              <w:pStyle w:val="TableParagraph"/>
              <w:spacing w:before="59" w:line="233" w:lineRule="exact"/>
              <w:ind w:left="200"/>
            </w:pPr>
            <w:r>
              <w:t xml:space="preserve">Rear </w:t>
            </w:r>
            <w:r>
              <w:rPr>
                <w:spacing w:val="-4"/>
              </w:rPr>
              <w:t>Yard</w:t>
            </w:r>
          </w:p>
        </w:tc>
        <w:tc>
          <w:tcPr>
            <w:tcW w:w="4853" w:type="dxa"/>
          </w:tcPr>
          <w:p w14:paraId="0BE163DB" w14:textId="77777777" w:rsidR="00247947" w:rsidRDefault="00F67635">
            <w:pPr>
              <w:pStyle w:val="TableParagraph"/>
              <w:spacing w:before="59" w:line="233" w:lineRule="exact"/>
              <w:ind w:left="1709" w:right="1"/>
              <w:jc w:val="center"/>
            </w:pPr>
            <w:r>
              <w:t xml:space="preserve">25 </w:t>
            </w:r>
            <w:r>
              <w:rPr>
                <w:spacing w:val="-4"/>
              </w:rPr>
              <w:t>feet</w:t>
            </w:r>
          </w:p>
        </w:tc>
      </w:tr>
    </w:tbl>
    <w:p w14:paraId="51B6EA36" w14:textId="77777777" w:rsidR="00247947" w:rsidRDefault="00247947">
      <w:pPr>
        <w:pStyle w:val="BodyText"/>
        <w:spacing w:before="0"/>
        <w:rPr>
          <w:sz w:val="20"/>
        </w:rPr>
      </w:pPr>
    </w:p>
    <w:p w14:paraId="7143F33B" w14:textId="77777777" w:rsidR="00247947" w:rsidRDefault="00247947">
      <w:pPr>
        <w:pStyle w:val="BodyText"/>
        <w:spacing w:before="54" w:after="1"/>
        <w:rPr>
          <w:sz w:val="20"/>
        </w:rPr>
      </w:pPr>
    </w:p>
    <w:tbl>
      <w:tblPr>
        <w:tblW w:w="0" w:type="auto"/>
        <w:tblInd w:w="857" w:type="dxa"/>
        <w:tblLayout w:type="fixed"/>
        <w:tblCellMar>
          <w:left w:w="0" w:type="dxa"/>
          <w:right w:w="0" w:type="dxa"/>
        </w:tblCellMar>
        <w:tblLook w:val="01E0" w:firstRow="1" w:lastRow="1" w:firstColumn="1" w:lastColumn="1" w:noHBand="0" w:noVBand="0"/>
      </w:tblPr>
      <w:tblGrid>
        <w:gridCol w:w="327"/>
        <w:gridCol w:w="2333"/>
        <w:gridCol w:w="327"/>
      </w:tblGrid>
      <w:tr w:rsidR="00247947" w14:paraId="1163D725" w14:textId="77777777">
        <w:trPr>
          <w:trHeight w:val="304"/>
        </w:trPr>
        <w:tc>
          <w:tcPr>
            <w:tcW w:w="2987" w:type="dxa"/>
            <w:gridSpan w:val="3"/>
          </w:tcPr>
          <w:p w14:paraId="56D70190" w14:textId="77777777" w:rsidR="00247947" w:rsidRDefault="00F67635">
            <w:pPr>
              <w:pStyle w:val="TableParagraph"/>
              <w:spacing w:line="244" w:lineRule="exact"/>
              <w:ind w:left="50"/>
              <w:rPr>
                <w:b/>
              </w:rPr>
            </w:pPr>
            <w:r>
              <w:rPr>
                <w:b/>
                <w:spacing w:val="-2"/>
              </w:rPr>
              <w:t>NOTES:</w:t>
            </w:r>
          </w:p>
        </w:tc>
      </w:tr>
      <w:tr w:rsidR="00247947" w14:paraId="78ADCBCD" w14:textId="77777777">
        <w:trPr>
          <w:trHeight w:val="365"/>
        </w:trPr>
        <w:tc>
          <w:tcPr>
            <w:tcW w:w="327" w:type="dxa"/>
          </w:tcPr>
          <w:p w14:paraId="3E415426" w14:textId="77777777" w:rsidR="00247947" w:rsidRDefault="00F67635">
            <w:pPr>
              <w:pStyle w:val="TableParagraph"/>
              <w:spacing w:before="51"/>
              <w:ind w:right="116"/>
              <w:jc w:val="center"/>
            </w:pPr>
            <w:r>
              <w:rPr>
                <w:spacing w:val="-10"/>
              </w:rPr>
              <w:t>1</w:t>
            </w:r>
          </w:p>
        </w:tc>
        <w:tc>
          <w:tcPr>
            <w:tcW w:w="2660" w:type="dxa"/>
            <w:gridSpan w:val="2"/>
          </w:tcPr>
          <w:p w14:paraId="6B460800" w14:textId="77777777" w:rsidR="00247947" w:rsidRDefault="00F67635">
            <w:pPr>
              <w:pStyle w:val="TableParagraph"/>
              <w:spacing w:before="51"/>
              <w:ind w:left="167"/>
            </w:pPr>
            <w:r>
              <w:t>Or</w:t>
            </w:r>
            <w:r>
              <w:rPr>
                <w:spacing w:val="-3"/>
              </w:rPr>
              <w:t xml:space="preserve"> </w:t>
            </w:r>
            <w:r>
              <w:t>no</w:t>
            </w:r>
            <w:r>
              <w:rPr>
                <w:spacing w:val="-1"/>
              </w:rPr>
              <w:t xml:space="preserve"> </w:t>
            </w:r>
            <w:r>
              <w:t>more</w:t>
            </w:r>
            <w:r>
              <w:rPr>
                <w:spacing w:val="-1"/>
              </w:rPr>
              <w:t xml:space="preserve"> </w:t>
            </w:r>
            <w:r>
              <w:t>than</w:t>
            </w:r>
            <w:r>
              <w:rPr>
                <w:spacing w:val="-1"/>
              </w:rPr>
              <w:t xml:space="preserve"> </w:t>
            </w:r>
            <w:r>
              <w:t xml:space="preserve">six </w:t>
            </w:r>
            <w:r>
              <w:rPr>
                <w:spacing w:val="-2"/>
              </w:rPr>
              <w:t>stories.</w:t>
            </w:r>
          </w:p>
        </w:tc>
      </w:tr>
      <w:tr w:rsidR="000E4C0D" w14:paraId="70458624" w14:textId="77777777">
        <w:trPr>
          <w:gridAfter w:val="1"/>
          <w:wAfter w:w="327" w:type="dxa"/>
          <w:trHeight w:val="365"/>
        </w:trPr>
        <w:tc>
          <w:tcPr>
            <w:tcW w:w="2660" w:type="dxa"/>
            <w:gridSpan w:val="2"/>
          </w:tcPr>
          <w:p w14:paraId="0EB3BC9B" w14:textId="77777777" w:rsidR="000E4C0D" w:rsidRDefault="000E4C0D" w:rsidP="000E4C0D">
            <w:pPr>
              <w:pStyle w:val="BodyText"/>
              <w:spacing w:before="25"/>
            </w:pPr>
            <w:r>
              <w:t>*Structures designed to house 8 or more dwelling units shall be provided with a lot area not less than 450 square feet for each dwelling unit.  In no case shall the minimum lot area be less than 5,000 square feet.</w:t>
            </w:r>
          </w:p>
          <w:p w14:paraId="20573AD6" w14:textId="77777777" w:rsidR="000E4C0D" w:rsidRDefault="000E4C0D" w:rsidP="000E4C0D">
            <w:pPr>
              <w:tabs>
                <w:tab w:val="left" w:pos="1800"/>
              </w:tabs>
              <w:spacing w:before="179" w:line="247" w:lineRule="auto"/>
              <w:ind w:right="356"/>
            </w:pPr>
            <w:r>
              <w:t>**</w:t>
            </w:r>
            <w:r w:rsidRPr="000E4C0D">
              <w:t xml:space="preserve"> </w:t>
            </w:r>
            <w:r>
              <w:t>No</w:t>
            </w:r>
            <w:r w:rsidRPr="009340F2">
              <w:rPr>
                <w:spacing w:val="40"/>
              </w:rPr>
              <w:t xml:space="preserve"> </w:t>
            </w:r>
            <w:r>
              <w:t>side</w:t>
            </w:r>
            <w:r w:rsidRPr="009340F2">
              <w:rPr>
                <w:spacing w:val="40"/>
              </w:rPr>
              <w:t xml:space="preserve"> </w:t>
            </w:r>
            <w:r>
              <w:t>yard</w:t>
            </w:r>
            <w:r w:rsidRPr="009340F2">
              <w:rPr>
                <w:spacing w:val="40"/>
              </w:rPr>
              <w:t xml:space="preserve"> </w:t>
            </w:r>
            <w:r>
              <w:t>setbacks</w:t>
            </w:r>
            <w:r w:rsidRPr="009340F2">
              <w:rPr>
                <w:spacing w:val="40"/>
              </w:rPr>
              <w:t xml:space="preserve"> </w:t>
            </w:r>
            <w:r>
              <w:t>shall</w:t>
            </w:r>
            <w:r w:rsidRPr="009340F2">
              <w:rPr>
                <w:spacing w:val="40"/>
              </w:rPr>
              <w:t xml:space="preserve"> </w:t>
            </w:r>
            <w:r>
              <w:t>be</w:t>
            </w:r>
            <w:r w:rsidRPr="009340F2">
              <w:rPr>
                <w:spacing w:val="40"/>
              </w:rPr>
              <w:t xml:space="preserve"> </w:t>
            </w:r>
            <w:r>
              <w:t>required</w:t>
            </w:r>
            <w:r w:rsidRPr="009340F2">
              <w:rPr>
                <w:spacing w:val="40"/>
              </w:rPr>
              <w:t xml:space="preserve"> </w:t>
            </w:r>
            <w:r>
              <w:t>for</w:t>
            </w:r>
            <w:r w:rsidRPr="009340F2">
              <w:rPr>
                <w:spacing w:val="40"/>
              </w:rPr>
              <w:t xml:space="preserve"> </w:t>
            </w:r>
            <w:r>
              <w:t>interior</w:t>
            </w:r>
            <w:r w:rsidRPr="009340F2">
              <w:rPr>
                <w:spacing w:val="40"/>
              </w:rPr>
              <w:t xml:space="preserve"> </w:t>
            </w:r>
            <w:r>
              <w:t>lots for townhouse dwellings.</w:t>
            </w:r>
            <w:r w:rsidRPr="009340F2">
              <w:rPr>
                <w:spacing w:val="40"/>
              </w:rPr>
              <w:t xml:space="preserve"> </w:t>
            </w:r>
            <w:r>
              <w:t>All</w:t>
            </w:r>
            <w:r w:rsidRPr="009340F2">
              <w:rPr>
                <w:spacing w:val="40"/>
              </w:rPr>
              <w:t xml:space="preserve"> </w:t>
            </w:r>
            <w:r>
              <w:t>other</w:t>
            </w:r>
            <w:r w:rsidRPr="009340F2">
              <w:rPr>
                <w:spacing w:val="40"/>
              </w:rPr>
              <w:t xml:space="preserve"> </w:t>
            </w:r>
            <w:r>
              <w:t>setbacks</w:t>
            </w:r>
            <w:r w:rsidRPr="009340F2">
              <w:rPr>
                <w:spacing w:val="40"/>
              </w:rPr>
              <w:t xml:space="preserve"> </w:t>
            </w:r>
            <w:r>
              <w:t>shall</w:t>
            </w:r>
            <w:r w:rsidRPr="009340F2">
              <w:rPr>
                <w:spacing w:val="40"/>
              </w:rPr>
              <w:t xml:space="preserve"> </w:t>
            </w:r>
            <w:r>
              <w:t xml:space="preserve">be </w:t>
            </w:r>
            <w:r w:rsidRPr="009340F2">
              <w:rPr>
                <w:spacing w:val="-2"/>
              </w:rPr>
              <w:t>required.</w:t>
            </w:r>
          </w:p>
          <w:p w14:paraId="399DA812" w14:textId="77777777" w:rsidR="000E4C0D" w:rsidRDefault="000E4C0D">
            <w:pPr>
              <w:pStyle w:val="TableParagraph"/>
              <w:spacing w:before="51"/>
              <w:ind w:left="167"/>
            </w:pPr>
          </w:p>
        </w:tc>
      </w:tr>
      <w:tr w:rsidR="00247947" w14:paraId="7FDF87A2" w14:textId="77777777">
        <w:trPr>
          <w:trHeight w:val="304"/>
        </w:trPr>
        <w:tc>
          <w:tcPr>
            <w:tcW w:w="327" w:type="dxa"/>
          </w:tcPr>
          <w:p w14:paraId="3E707594" w14:textId="25DC4651" w:rsidR="00247947" w:rsidRDefault="00247947">
            <w:pPr>
              <w:pStyle w:val="TableParagraph"/>
              <w:spacing w:before="51" w:line="233" w:lineRule="exact"/>
              <w:ind w:right="116"/>
              <w:jc w:val="center"/>
            </w:pPr>
          </w:p>
        </w:tc>
        <w:tc>
          <w:tcPr>
            <w:tcW w:w="2660" w:type="dxa"/>
            <w:gridSpan w:val="2"/>
          </w:tcPr>
          <w:p w14:paraId="7B5B7D36" w14:textId="09694081" w:rsidR="00247947" w:rsidRDefault="00247947">
            <w:pPr>
              <w:pStyle w:val="TableParagraph"/>
              <w:spacing w:before="51" w:line="233" w:lineRule="exact"/>
              <w:ind w:left="167"/>
            </w:pPr>
          </w:p>
        </w:tc>
      </w:tr>
    </w:tbl>
    <w:p w14:paraId="3D635E58" w14:textId="77777777" w:rsidR="00247947" w:rsidRDefault="00247947">
      <w:pPr>
        <w:pStyle w:val="TableParagraph"/>
        <w:spacing w:line="233" w:lineRule="exact"/>
        <w:sectPr w:rsidR="00247947">
          <w:headerReference w:type="default" r:id="rId28"/>
          <w:footerReference w:type="default" r:id="rId29"/>
          <w:pgSz w:w="12240" w:h="15840"/>
          <w:pgMar w:top="800" w:right="1080" w:bottom="800" w:left="1080" w:header="609" w:footer="609" w:gutter="0"/>
          <w:cols w:space="720"/>
        </w:sectPr>
      </w:pPr>
    </w:p>
    <w:p w14:paraId="28271FA0" w14:textId="77777777" w:rsidR="00247947" w:rsidRDefault="00247947">
      <w:pPr>
        <w:pStyle w:val="BodyText"/>
        <w:spacing w:before="0"/>
      </w:pPr>
    </w:p>
    <w:p w14:paraId="7FF505CD" w14:textId="77777777" w:rsidR="00247947" w:rsidRDefault="00247947">
      <w:pPr>
        <w:pStyle w:val="BodyText"/>
        <w:spacing w:before="124"/>
      </w:pPr>
    </w:p>
    <w:p w14:paraId="75EC9104" w14:textId="77777777" w:rsidR="00247947" w:rsidRDefault="00F67635">
      <w:pPr>
        <w:pStyle w:val="Heading1"/>
        <w:ind w:right="118"/>
      </w:pPr>
      <w:bookmarkStart w:id="32" w:name="PART_4_OVERLAY_DISTRICT_REGULATIONS"/>
      <w:bookmarkEnd w:id="32"/>
      <w:r>
        <w:t>PART</w:t>
      </w:r>
      <w:r>
        <w:rPr>
          <w:spacing w:val="-4"/>
        </w:rPr>
        <w:t xml:space="preserve"> </w:t>
      </w:r>
      <w:r>
        <w:rPr>
          <w:spacing w:val="-10"/>
        </w:rPr>
        <w:t>4</w:t>
      </w:r>
    </w:p>
    <w:p w14:paraId="0F8436EC" w14:textId="77777777" w:rsidR="00247947" w:rsidRDefault="00F67635">
      <w:pPr>
        <w:spacing w:before="7"/>
        <w:jc w:val="center"/>
        <w:rPr>
          <w:b/>
        </w:rPr>
      </w:pPr>
      <w:r>
        <w:rPr>
          <w:b/>
        </w:rPr>
        <w:t>OVERLAY</w:t>
      </w:r>
      <w:r>
        <w:rPr>
          <w:b/>
          <w:spacing w:val="-8"/>
        </w:rPr>
        <w:t xml:space="preserve"> </w:t>
      </w:r>
      <w:r>
        <w:rPr>
          <w:b/>
        </w:rPr>
        <w:t>DISTRICT</w:t>
      </w:r>
      <w:r>
        <w:rPr>
          <w:b/>
          <w:spacing w:val="-7"/>
        </w:rPr>
        <w:t xml:space="preserve"> </w:t>
      </w:r>
      <w:r>
        <w:rPr>
          <w:b/>
          <w:spacing w:val="-2"/>
        </w:rPr>
        <w:t>REGULATIONS</w:t>
      </w:r>
    </w:p>
    <w:p w14:paraId="5E3BC7EF" w14:textId="77777777" w:rsidR="00247947" w:rsidRDefault="00247947">
      <w:pPr>
        <w:pStyle w:val="BodyText"/>
        <w:spacing w:before="114"/>
        <w:rPr>
          <w:b/>
        </w:rPr>
      </w:pPr>
    </w:p>
    <w:p w14:paraId="3672119D" w14:textId="77777777" w:rsidR="00247947" w:rsidRDefault="00F67635">
      <w:pPr>
        <w:ind w:left="360"/>
        <w:rPr>
          <w:b/>
        </w:rPr>
      </w:pPr>
      <w:bookmarkStart w:id="33" w:name="§_27-401_Airport_Overlay."/>
      <w:bookmarkEnd w:id="33"/>
      <w:r>
        <w:rPr>
          <w:b/>
        </w:rPr>
        <w:t>§ 27-401.</w:t>
      </w:r>
      <w:r>
        <w:rPr>
          <w:b/>
          <w:spacing w:val="65"/>
        </w:rPr>
        <w:t xml:space="preserve"> </w:t>
      </w:r>
      <w:r>
        <w:rPr>
          <w:b/>
        </w:rPr>
        <w:t xml:space="preserve">Airport Overlay. [Ord. No. 1055, </w:t>
      </w:r>
      <w:r>
        <w:rPr>
          <w:b/>
          <w:spacing w:val="-2"/>
        </w:rPr>
        <w:t>6/3/2024]</w:t>
      </w:r>
    </w:p>
    <w:p w14:paraId="511A7C31" w14:textId="77777777" w:rsidR="00247947" w:rsidRDefault="00F67635">
      <w:pPr>
        <w:pStyle w:val="ListParagraph"/>
        <w:numPr>
          <w:ilvl w:val="0"/>
          <w:numId w:val="61"/>
        </w:numPr>
        <w:tabs>
          <w:tab w:val="left" w:pos="840"/>
        </w:tabs>
        <w:spacing w:line="247" w:lineRule="auto"/>
        <w:ind w:right="356"/>
        <w:jc w:val="both"/>
      </w:pPr>
      <w:r>
        <w:t>Purpose. The purpose of these provisions is to provide for regulations and restrictions on the height of structures and objects of natural growth and on the use of property in the vicinity of the Bloomsburg Municipal Airport because:</w:t>
      </w:r>
    </w:p>
    <w:p w14:paraId="001B3A92" w14:textId="77777777" w:rsidR="00247947" w:rsidRDefault="00F67635">
      <w:pPr>
        <w:pStyle w:val="ListParagraph"/>
        <w:numPr>
          <w:ilvl w:val="1"/>
          <w:numId w:val="61"/>
        </w:numPr>
        <w:tabs>
          <w:tab w:val="left" w:pos="1320"/>
        </w:tabs>
        <w:spacing w:before="178" w:line="247" w:lineRule="auto"/>
        <w:ind w:right="358"/>
        <w:jc w:val="both"/>
      </w:pPr>
      <w:r>
        <w:t>The</w:t>
      </w:r>
      <w:r>
        <w:rPr>
          <w:spacing w:val="-3"/>
        </w:rPr>
        <w:t xml:space="preserve"> </w:t>
      </w:r>
      <w:r>
        <w:t>creation</w:t>
      </w:r>
      <w:r>
        <w:rPr>
          <w:spacing w:val="-2"/>
        </w:rPr>
        <w:t xml:space="preserve"> </w:t>
      </w:r>
      <w:r>
        <w:t>or</w:t>
      </w:r>
      <w:r>
        <w:rPr>
          <w:spacing w:val="-3"/>
        </w:rPr>
        <w:t xml:space="preserve"> </w:t>
      </w:r>
      <w:r>
        <w:t>establishment</w:t>
      </w:r>
      <w:r>
        <w:rPr>
          <w:spacing w:val="-1"/>
        </w:rPr>
        <w:t xml:space="preserve"> </w:t>
      </w:r>
      <w:r>
        <w:t>of</w:t>
      </w:r>
      <w:r>
        <w:rPr>
          <w:spacing w:val="-3"/>
        </w:rPr>
        <w:t xml:space="preserve"> </w:t>
      </w:r>
      <w:r>
        <w:t>an</w:t>
      </w:r>
      <w:r>
        <w:rPr>
          <w:spacing w:val="-3"/>
        </w:rPr>
        <w:t xml:space="preserve"> </w:t>
      </w:r>
      <w:r>
        <w:t>obstruction</w:t>
      </w:r>
      <w:r>
        <w:rPr>
          <w:spacing w:val="-2"/>
        </w:rPr>
        <w:t xml:space="preserve"> </w:t>
      </w:r>
      <w:r>
        <w:t>has</w:t>
      </w:r>
      <w:r>
        <w:rPr>
          <w:spacing w:val="-3"/>
        </w:rPr>
        <w:t xml:space="preserve"> </w:t>
      </w:r>
      <w:r>
        <w:t>the</w:t>
      </w:r>
      <w:r>
        <w:rPr>
          <w:spacing w:val="-3"/>
        </w:rPr>
        <w:t xml:space="preserve"> </w:t>
      </w:r>
      <w:r>
        <w:t>potential</w:t>
      </w:r>
      <w:r>
        <w:rPr>
          <w:spacing w:val="-2"/>
        </w:rPr>
        <w:t xml:space="preserve"> </w:t>
      </w:r>
      <w:r>
        <w:t>of</w:t>
      </w:r>
      <w:r>
        <w:rPr>
          <w:spacing w:val="-3"/>
        </w:rPr>
        <w:t xml:space="preserve"> </w:t>
      </w:r>
      <w:r>
        <w:t>being</w:t>
      </w:r>
      <w:r>
        <w:rPr>
          <w:spacing w:val="-2"/>
        </w:rPr>
        <w:t xml:space="preserve"> </w:t>
      </w:r>
      <w:r>
        <w:t>a</w:t>
      </w:r>
      <w:r>
        <w:rPr>
          <w:spacing w:val="-3"/>
        </w:rPr>
        <w:t xml:space="preserve"> </w:t>
      </w:r>
      <w:r>
        <w:t>public</w:t>
      </w:r>
      <w:r>
        <w:rPr>
          <w:spacing w:val="-2"/>
        </w:rPr>
        <w:t xml:space="preserve"> </w:t>
      </w:r>
      <w:r>
        <w:t>nuisance</w:t>
      </w:r>
      <w:r>
        <w:rPr>
          <w:spacing w:val="-2"/>
        </w:rPr>
        <w:t xml:space="preserve"> </w:t>
      </w:r>
      <w:r>
        <w:t>and may injure the region served by the airport.</w:t>
      </w:r>
    </w:p>
    <w:p w14:paraId="2FA2B38E" w14:textId="77777777" w:rsidR="00247947" w:rsidRDefault="00F67635">
      <w:pPr>
        <w:pStyle w:val="ListParagraph"/>
        <w:numPr>
          <w:ilvl w:val="1"/>
          <w:numId w:val="61"/>
        </w:numPr>
        <w:tabs>
          <w:tab w:val="left" w:pos="1320"/>
        </w:tabs>
        <w:spacing w:before="179" w:line="247" w:lineRule="auto"/>
        <w:ind w:right="359"/>
        <w:jc w:val="both"/>
      </w:pPr>
      <w:r>
        <w:t>It is necessary in the interest of the public health, public safety and general welfare that the creation or establishment of obstructions that are a hazard to air navigation be prevented.</w:t>
      </w:r>
    </w:p>
    <w:p w14:paraId="0FCF1121" w14:textId="77777777" w:rsidR="00247947" w:rsidRDefault="00F67635">
      <w:pPr>
        <w:pStyle w:val="ListParagraph"/>
        <w:numPr>
          <w:ilvl w:val="1"/>
          <w:numId w:val="61"/>
        </w:numPr>
        <w:tabs>
          <w:tab w:val="left" w:pos="1320"/>
        </w:tabs>
        <w:spacing w:before="179" w:line="247" w:lineRule="auto"/>
        <w:ind w:right="354"/>
        <w:jc w:val="both"/>
      </w:pPr>
      <w:r>
        <w:t>The prevention of these obstructions should be accomplished, to the extent legally possible, by the exercise of the police power without compensation.</w:t>
      </w:r>
    </w:p>
    <w:p w14:paraId="15D0C5E1" w14:textId="77777777" w:rsidR="00247947" w:rsidRDefault="00F67635">
      <w:pPr>
        <w:pStyle w:val="ListParagraph"/>
        <w:numPr>
          <w:ilvl w:val="1"/>
          <w:numId w:val="61"/>
        </w:numPr>
        <w:tabs>
          <w:tab w:val="left" w:pos="1320"/>
        </w:tabs>
        <w:spacing w:before="179" w:line="247" w:lineRule="auto"/>
        <w:ind w:right="351"/>
        <w:jc w:val="both"/>
      </w:pPr>
      <w:r>
        <w:t>It is further declared that the prevention of the creation or establishment of hazards to air navigation, the elimination, removal, alteration or mitigation of hazards to air navigation or the marking or lighting of obstructions are public purposes for which a political subdivision may raise and expend public funds and acquire land or interests in land.</w:t>
      </w:r>
    </w:p>
    <w:p w14:paraId="054406A2" w14:textId="77777777" w:rsidR="00247947" w:rsidRDefault="00F67635">
      <w:pPr>
        <w:pStyle w:val="ListParagraph"/>
        <w:numPr>
          <w:ilvl w:val="0"/>
          <w:numId w:val="61"/>
        </w:numPr>
        <w:tabs>
          <w:tab w:val="left" w:pos="839"/>
        </w:tabs>
        <w:spacing w:before="178"/>
        <w:ind w:left="839" w:hanging="479"/>
      </w:pPr>
      <w:r>
        <w:t>Definitions</w:t>
      </w:r>
      <w:r>
        <w:rPr>
          <w:spacing w:val="-4"/>
        </w:rPr>
        <w:t xml:space="preserve"> </w:t>
      </w:r>
      <w:r>
        <w:t>Used</w:t>
      </w:r>
      <w:r>
        <w:rPr>
          <w:spacing w:val="-2"/>
        </w:rPr>
        <w:t xml:space="preserve"> </w:t>
      </w:r>
      <w:r>
        <w:t>in</w:t>
      </w:r>
      <w:r>
        <w:rPr>
          <w:spacing w:val="-3"/>
        </w:rPr>
        <w:t xml:space="preserve"> </w:t>
      </w:r>
      <w:r>
        <w:t>This</w:t>
      </w:r>
      <w:r>
        <w:rPr>
          <w:spacing w:val="-3"/>
        </w:rPr>
        <w:t xml:space="preserve"> </w:t>
      </w:r>
      <w:r>
        <w:t>Section (see</w:t>
      </w:r>
      <w:r>
        <w:rPr>
          <w:spacing w:val="-4"/>
        </w:rPr>
        <w:t xml:space="preserve"> </w:t>
      </w:r>
      <w:r>
        <w:t>Part</w:t>
      </w:r>
      <w:r>
        <w:rPr>
          <w:spacing w:val="-3"/>
        </w:rPr>
        <w:t xml:space="preserve"> </w:t>
      </w:r>
      <w:r>
        <w:t>11,</w:t>
      </w:r>
      <w:r>
        <w:rPr>
          <w:spacing w:val="-2"/>
        </w:rPr>
        <w:t xml:space="preserve"> Definitions).</w:t>
      </w:r>
    </w:p>
    <w:p w14:paraId="1DBF29AE" w14:textId="77777777" w:rsidR="00247947" w:rsidRDefault="00F67635">
      <w:pPr>
        <w:pStyle w:val="ListParagraph"/>
        <w:numPr>
          <w:ilvl w:val="1"/>
          <w:numId w:val="61"/>
        </w:numPr>
        <w:tabs>
          <w:tab w:val="left" w:pos="1319"/>
        </w:tabs>
        <w:ind w:left="1319" w:hanging="479"/>
      </w:pPr>
      <w:r>
        <w:rPr>
          <w:spacing w:val="-2"/>
        </w:rPr>
        <w:t>Airport.</w:t>
      </w:r>
    </w:p>
    <w:p w14:paraId="49AEADDC" w14:textId="77777777" w:rsidR="00247947" w:rsidRDefault="00F67635">
      <w:pPr>
        <w:pStyle w:val="ListParagraph"/>
        <w:numPr>
          <w:ilvl w:val="1"/>
          <w:numId w:val="61"/>
        </w:numPr>
        <w:tabs>
          <w:tab w:val="left" w:pos="1319"/>
        </w:tabs>
        <w:ind w:left="1319" w:hanging="479"/>
      </w:pPr>
      <w:r>
        <w:t>Airport</w:t>
      </w:r>
      <w:r>
        <w:rPr>
          <w:spacing w:val="-7"/>
        </w:rPr>
        <w:t xml:space="preserve"> </w:t>
      </w:r>
      <w:r>
        <w:rPr>
          <w:spacing w:val="-2"/>
        </w:rPr>
        <w:t>Elevation.</w:t>
      </w:r>
    </w:p>
    <w:p w14:paraId="4D50ACDC" w14:textId="77777777" w:rsidR="00247947" w:rsidRDefault="00F67635">
      <w:pPr>
        <w:pStyle w:val="ListParagraph"/>
        <w:numPr>
          <w:ilvl w:val="1"/>
          <w:numId w:val="61"/>
        </w:numPr>
        <w:tabs>
          <w:tab w:val="left" w:pos="1319"/>
        </w:tabs>
        <w:ind w:left="1319" w:hanging="479"/>
      </w:pPr>
      <w:r>
        <w:t xml:space="preserve">Approach </w:t>
      </w:r>
      <w:r>
        <w:rPr>
          <w:spacing w:val="-2"/>
        </w:rPr>
        <w:t>Surface.</w:t>
      </w:r>
    </w:p>
    <w:p w14:paraId="2B0448E4" w14:textId="77777777" w:rsidR="00247947" w:rsidRDefault="00F67635">
      <w:pPr>
        <w:pStyle w:val="ListParagraph"/>
        <w:numPr>
          <w:ilvl w:val="1"/>
          <w:numId w:val="61"/>
        </w:numPr>
        <w:tabs>
          <w:tab w:val="left" w:pos="1319"/>
        </w:tabs>
        <w:ind w:left="1319" w:hanging="479"/>
      </w:pPr>
      <w:r>
        <w:t>Approach,</w:t>
      </w:r>
      <w:r>
        <w:rPr>
          <w:spacing w:val="-5"/>
        </w:rPr>
        <w:t xml:space="preserve"> </w:t>
      </w:r>
      <w:r>
        <w:t>Transitional,</w:t>
      </w:r>
      <w:r>
        <w:rPr>
          <w:spacing w:val="-2"/>
        </w:rPr>
        <w:t xml:space="preserve"> </w:t>
      </w:r>
      <w:r>
        <w:t>Horizontal</w:t>
      </w:r>
      <w:r>
        <w:rPr>
          <w:spacing w:val="-1"/>
        </w:rPr>
        <w:t xml:space="preserve"> </w:t>
      </w:r>
      <w:r>
        <w:t>and</w:t>
      </w:r>
      <w:r>
        <w:rPr>
          <w:spacing w:val="-3"/>
        </w:rPr>
        <w:t xml:space="preserve"> </w:t>
      </w:r>
      <w:r>
        <w:t>Conical</w:t>
      </w:r>
      <w:r>
        <w:rPr>
          <w:spacing w:val="-3"/>
        </w:rPr>
        <w:t xml:space="preserve"> </w:t>
      </w:r>
      <w:r>
        <w:t>Overlay</w:t>
      </w:r>
      <w:r>
        <w:rPr>
          <w:spacing w:val="-2"/>
        </w:rPr>
        <w:t xml:space="preserve"> Zones.</w:t>
      </w:r>
    </w:p>
    <w:p w14:paraId="5E6D2BEB" w14:textId="77777777" w:rsidR="00247947" w:rsidRDefault="00F67635">
      <w:pPr>
        <w:pStyle w:val="ListParagraph"/>
        <w:numPr>
          <w:ilvl w:val="1"/>
          <w:numId w:val="61"/>
        </w:numPr>
        <w:tabs>
          <w:tab w:val="left" w:pos="1319"/>
        </w:tabs>
        <w:ind w:left="1319" w:hanging="479"/>
      </w:pPr>
      <w:r>
        <w:t>Conical</w:t>
      </w:r>
      <w:r>
        <w:rPr>
          <w:spacing w:val="-7"/>
        </w:rPr>
        <w:t xml:space="preserve"> </w:t>
      </w:r>
      <w:r>
        <w:rPr>
          <w:spacing w:val="-2"/>
        </w:rPr>
        <w:t>Surface.</w:t>
      </w:r>
    </w:p>
    <w:p w14:paraId="1D3AAF17" w14:textId="77777777" w:rsidR="00247947" w:rsidRDefault="00F67635">
      <w:pPr>
        <w:pStyle w:val="ListParagraph"/>
        <w:numPr>
          <w:ilvl w:val="1"/>
          <w:numId w:val="61"/>
        </w:numPr>
        <w:tabs>
          <w:tab w:val="left" w:pos="1319"/>
        </w:tabs>
        <w:ind w:left="1319" w:hanging="479"/>
      </w:pPr>
      <w:r>
        <w:t xml:space="preserve">Hazard to Air </w:t>
      </w:r>
      <w:r>
        <w:rPr>
          <w:spacing w:val="-2"/>
        </w:rPr>
        <w:t>Navigation.</w:t>
      </w:r>
    </w:p>
    <w:p w14:paraId="6F5BBB3A" w14:textId="77777777" w:rsidR="00247947" w:rsidRDefault="00F67635">
      <w:pPr>
        <w:pStyle w:val="ListParagraph"/>
        <w:numPr>
          <w:ilvl w:val="1"/>
          <w:numId w:val="61"/>
        </w:numPr>
        <w:tabs>
          <w:tab w:val="left" w:pos="1319"/>
        </w:tabs>
        <w:ind w:left="1319" w:hanging="479"/>
      </w:pPr>
      <w:r>
        <w:rPr>
          <w:spacing w:val="-2"/>
        </w:rPr>
        <w:t>Height.</w:t>
      </w:r>
    </w:p>
    <w:p w14:paraId="2D2A90EA" w14:textId="77777777" w:rsidR="00247947" w:rsidRDefault="00F67635">
      <w:pPr>
        <w:pStyle w:val="ListParagraph"/>
        <w:numPr>
          <w:ilvl w:val="1"/>
          <w:numId w:val="61"/>
        </w:numPr>
        <w:tabs>
          <w:tab w:val="left" w:pos="1319"/>
        </w:tabs>
        <w:ind w:left="1319" w:hanging="479"/>
      </w:pPr>
      <w:r>
        <w:t>Horizontal</w:t>
      </w:r>
      <w:r>
        <w:rPr>
          <w:spacing w:val="-10"/>
        </w:rPr>
        <w:t xml:space="preserve"> </w:t>
      </w:r>
      <w:r>
        <w:rPr>
          <w:spacing w:val="-2"/>
        </w:rPr>
        <w:t>Surface.</w:t>
      </w:r>
    </w:p>
    <w:p w14:paraId="550629C3" w14:textId="77777777" w:rsidR="00247947" w:rsidRDefault="00F67635">
      <w:pPr>
        <w:pStyle w:val="ListParagraph"/>
        <w:numPr>
          <w:ilvl w:val="1"/>
          <w:numId w:val="61"/>
        </w:numPr>
        <w:tabs>
          <w:tab w:val="left" w:pos="1319"/>
        </w:tabs>
        <w:ind w:left="1319" w:hanging="479"/>
      </w:pPr>
      <w:proofErr w:type="spellStart"/>
      <w:r>
        <w:t>Nonprecision</w:t>
      </w:r>
      <w:proofErr w:type="spellEnd"/>
      <w:r>
        <w:rPr>
          <w:spacing w:val="-5"/>
        </w:rPr>
        <w:t xml:space="preserve"> </w:t>
      </w:r>
      <w:r>
        <w:t>Instrument</w:t>
      </w:r>
      <w:r>
        <w:rPr>
          <w:spacing w:val="-5"/>
        </w:rPr>
        <w:t xml:space="preserve"> </w:t>
      </w:r>
      <w:r>
        <w:rPr>
          <w:spacing w:val="-2"/>
        </w:rPr>
        <w:t>Runway.</w:t>
      </w:r>
    </w:p>
    <w:p w14:paraId="687D05FD" w14:textId="77777777" w:rsidR="00247947" w:rsidRDefault="00F67635">
      <w:pPr>
        <w:pStyle w:val="ListParagraph"/>
        <w:numPr>
          <w:ilvl w:val="1"/>
          <w:numId w:val="61"/>
        </w:numPr>
        <w:tabs>
          <w:tab w:val="left" w:pos="1319"/>
        </w:tabs>
        <w:ind w:left="1319" w:hanging="479"/>
      </w:pPr>
      <w:r>
        <w:rPr>
          <w:spacing w:val="-2"/>
        </w:rPr>
        <w:t>Obstruction.</w:t>
      </w:r>
    </w:p>
    <w:p w14:paraId="1F5BA72F" w14:textId="77777777" w:rsidR="00247947" w:rsidRDefault="00F67635">
      <w:pPr>
        <w:pStyle w:val="ListParagraph"/>
        <w:numPr>
          <w:ilvl w:val="1"/>
          <w:numId w:val="61"/>
        </w:numPr>
        <w:tabs>
          <w:tab w:val="left" w:pos="1319"/>
        </w:tabs>
        <w:ind w:left="1319" w:hanging="479"/>
      </w:pPr>
      <w:r>
        <w:t xml:space="preserve">Primary </w:t>
      </w:r>
      <w:r>
        <w:rPr>
          <w:spacing w:val="-2"/>
        </w:rPr>
        <w:t>Surface.</w:t>
      </w:r>
    </w:p>
    <w:p w14:paraId="1A297B9C" w14:textId="77777777" w:rsidR="00247947" w:rsidRDefault="00F67635">
      <w:pPr>
        <w:pStyle w:val="ListParagraph"/>
        <w:numPr>
          <w:ilvl w:val="1"/>
          <w:numId w:val="61"/>
        </w:numPr>
        <w:tabs>
          <w:tab w:val="left" w:pos="1319"/>
        </w:tabs>
        <w:ind w:left="1319" w:hanging="479"/>
      </w:pPr>
      <w:r>
        <w:rPr>
          <w:spacing w:val="-2"/>
        </w:rPr>
        <w:t>Runway.</w:t>
      </w:r>
    </w:p>
    <w:p w14:paraId="4477D8BA" w14:textId="77777777" w:rsidR="00247947" w:rsidRDefault="00F67635">
      <w:pPr>
        <w:pStyle w:val="ListParagraph"/>
        <w:numPr>
          <w:ilvl w:val="1"/>
          <w:numId w:val="61"/>
        </w:numPr>
        <w:tabs>
          <w:tab w:val="left" w:pos="1319"/>
        </w:tabs>
        <w:ind w:left="1319" w:hanging="479"/>
      </w:pPr>
      <w:r>
        <w:t>Transitional</w:t>
      </w:r>
      <w:r>
        <w:rPr>
          <w:spacing w:val="-12"/>
        </w:rPr>
        <w:t xml:space="preserve"> </w:t>
      </w:r>
      <w:r>
        <w:rPr>
          <w:spacing w:val="-2"/>
        </w:rPr>
        <w:t>Surfaces.</w:t>
      </w:r>
    </w:p>
    <w:p w14:paraId="44C2353B" w14:textId="77777777" w:rsidR="00247947" w:rsidRDefault="00F67635">
      <w:pPr>
        <w:pStyle w:val="ListParagraph"/>
        <w:numPr>
          <w:ilvl w:val="1"/>
          <w:numId w:val="61"/>
        </w:numPr>
        <w:tabs>
          <w:tab w:val="left" w:pos="1319"/>
        </w:tabs>
        <w:ind w:left="1319" w:hanging="479"/>
      </w:pPr>
      <w:r>
        <w:rPr>
          <w:spacing w:val="-2"/>
        </w:rPr>
        <w:t>Tree.</w:t>
      </w:r>
    </w:p>
    <w:p w14:paraId="6980F438" w14:textId="77777777" w:rsidR="00247947" w:rsidRDefault="00F67635">
      <w:pPr>
        <w:pStyle w:val="ListParagraph"/>
        <w:numPr>
          <w:ilvl w:val="1"/>
          <w:numId w:val="61"/>
        </w:numPr>
        <w:tabs>
          <w:tab w:val="left" w:pos="1319"/>
        </w:tabs>
        <w:ind w:left="1319" w:hanging="479"/>
      </w:pPr>
      <w:r>
        <w:t xml:space="preserve">Utility </w:t>
      </w:r>
      <w:r>
        <w:rPr>
          <w:spacing w:val="-2"/>
        </w:rPr>
        <w:t>Runway.</w:t>
      </w:r>
    </w:p>
    <w:p w14:paraId="1325F5BE" w14:textId="77777777" w:rsidR="00247947" w:rsidRDefault="00F67635">
      <w:pPr>
        <w:pStyle w:val="ListParagraph"/>
        <w:numPr>
          <w:ilvl w:val="0"/>
          <w:numId w:val="61"/>
        </w:numPr>
        <w:tabs>
          <w:tab w:val="left" w:pos="839"/>
        </w:tabs>
        <w:ind w:left="839" w:hanging="479"/>
      </w:pPr>
      <w:r>
        <w:t>Description</w:t>
      </w:r>
      <w:r>
        <w:rPr>
          <w:spacing w:val="19"/>
        </w:rPr>
        <w:t xml:space="preserve"> </w:t>
      </w:r>
      <w:r>
        <w:t>of</w:t>
      </w:r>
      <w:r>
        <w:rPr>
          <w:spacing w:val="18"/>
        </w:rPr>
        <w:t xml:space="preserve"> </w:t>
      </w:r>
      <w:r>
        <w:t>Airport</w:t>
      </w:r>
      <w:r>
        <w:rPr>
          <w:spacing w:val="18"/>
        </w:rPr>
        <w:t xml:space="preserve"> </w:t>
      </w:r>
      <w:r>
        <w:t>Zones.</w:t>
      </w:r>
      <w:r>
        <w:rPr>
          <w:spacing w:val="18"/>
        </w:rPr>
        <w:t xml:space="preserve"> </w:t>
      </w:r>
      <w:r>
        <w:t>In</w:t>
      </w:r>
      <w:r>
        <w:rPr>
          <w:spacing w:val="19"/>
        </w:rPr>
        <w:t xml:space="preserve"> </w:t>
      </w:r>
      <w:r>
        <w:t>order</w:t>
      </w:r>
      <w:r>
        <w:rPr>
          <w:spacing w:val="18"/>
        </w:rPr>
        <w:t xml:space="preserve"> </w:t>
      </w:r>
      <w:r>
        <w:t>to</w:t>
      </w:r>
      <w:r>
        <w:rPr>
          <w:spacing w:val="18"/>
        </w:rPr>
        <w:t xml:space="preserve"> </w:t>
      </w:r>
      <w:r>
        <w:t>carry</w:t>
      </w:r>
      <w:r>
        <w:rPr>
          <w:spacing w:val="19"/>
        </w:rPr>
        <w:t xml:space="preserve"> </w:t>
      </w:r>
      <w:r>
        <w:t>out</w:t>
      </w:r>
      <w:r>
        <w:rPr>
          <w:spacing w:val="18"/>
        </w:rPr>
        <w:t xml:space="preserve"> </w:t>
      </w:r>
      <w:r>
        <w:t>the</w:t>
      </w:r>
      <w:r>
        <w:rPr>
          <w:spacing w:val="18"/>
        </w:rPr>
        <w:t xml:space="preserve"> </w:t>
      </w:r>
      <w:r>
        <w:t>provisions</w:t>
      </w:r>
      <w:r>
        <w:rPr>
          <w:spacing w:val="18"/>
        </w:rPr>
        <w:t xml:space="preserve"> </w:t>
      </w:r>
      <w:r>
        <w:t>of</w:t>
      </w:r>
      <w:r>
        <w:rPr>
          <w:spacing w:val="19"/>
        </w:rPr>
        <w:t xml:space="preserve"> </w:t>
      </w:r>
      <w:r>
        <w:t>this</w:t>
      </w:r>
      <w:r>
        <w:rPr>
          <w:spacing w:val="18"/>
        </w:rPr>
        <w:t xml:space="preserve"> </w:t>
      </w:r>
      <w:r>
        <w:t>section,</w:t>
      </w:r>
      <w:r>
        <w:rPr>
          <w:spacing w:val="19"/>
        </w:rPr>
        <w:t xml:space="preserve"> </w:t>
      </w:r>
      <w:r>
        <w:t>there</w:t>
      </w:r>
      <w:r>
        <w:rPr>
          <w:spacing w:val="18"/>
        </w:rPr>
        <w:t xml:space="preserve"> </w:t>
      </w:r>
      <w:r>
        <w:t>are</w:t>
      </w:r>
      <w:r>
        <w:rPr>
          <w:spacing w:val="19"/>
        </w:rPr>
        <w:t xml:space="preserve"> </w:t>
      </w:r>
      <w:r>
        <w:rPr>
          <w:spacing w:val="-2"/>
        </w:rPr>
        <w:t>hereby</w:t>
      </w:r>
    </w:p>
    <w:p w14:paraId="325134FE" w14:textId="77777777" w:rsidR="00247947" w:rsidRDefault="00247947">
      <w:pPr>
        <w:pStyle w:val="ListParagraph"/>
        <w:jc w:val="left"/>
        <w:sectPr w:rsidR="00247947">
          <w:pgSz w:w="12240" w:h="15840"/>
          <w:pgMar w:top="800" w:right="1080" w:bottom="800" w:left="1080" w:header="609" w:footer="609" w:gutter="0"/>
          <w:cols w:space="720"/>
        </w:sectPr>
      </w:pPr>
    </w:p>
    <w:p w14:paraId="706ACC3D" w14:textId="77777777" w:rsidR="00247947" w:rsidRDefault="00F67635">
      <w:pPr>
        <w:pStyle w:val="BodyText"/>
        <w:tabs>
          <w:tab w:val="left" w:pos="4618"/>
          <w:tab w:val="left" w:pos="8931"/>
        </w:tabs>
        <w:spacing w:before="86"/>
        <w:ind w:left="360"/>
      </w:pPr>
      <w:r>
        <w:lastRenderedPageBreak/>
        <w:t>§ 27-</w:t>
      </w:r>
      <w:r>
        <w:rPr>
          <w:spacing w:val="-5"/>
        </w:rPr>
        <w:t>401</w:t>
      </w:r>
      <w:r>
        <w:tab/>
      </w:r>
      <w:r>
        <w:rPr>
          <w:spacing w:val="-2"/>
        </w:rPr>
        <w:t>ZONING</w:t>
      </w:r>
      <w:r>
        <w:tab/>
        <w:t>§ 27-</w:t>
      </w:r>
      <w:r>
        <w:rPr>
          <w:spacing w:val="-5"/>
        </w:rPr>
        <w:t>401</w:t>
      </w:r>
    </w:p>
    <w:p w14:paraId="4C2A2371" w14:textId="77777777" w:rsidR="00247947" w:rsidRDefault="00247947">
      <w:pPr>
        <w:pStyle w:val="BodyText"/>
        <w:spacing w:before="38"/>
      </w:pPr>
    </w:p>
    <w:p w14:paraId="079E7375" w14:textId="77777777" w:rsidR="00247947" w:rsidRDefault="00F67635">
      <w:pPr>
        <w:pStyle w:val="BodyText"/>
        <w:spacing w:before="0" w:line="247" w:lineRule="auto"/>
        <w:ind w:left="840" w:right="353"/>
        <w:jc w:val="both"/>
      </w:pPr>
      <w:r>
        <w:t>created and established certain zones which include all of the land lying beneath the approach surfaces, transitional surfaces, horizontal surfaces, conical surfaces as they apply to the Bloomsburg Municipal Airport. Such zones are shown as overlay zones to the existing zoning districts as shown on the Town of Bloomsburg Zoning Map, which is attached to this Chapter and made a part hereof. An</w:t>
      </w:r>
      <w:r>
        <w:rPr>
          <w:spacing w:val="-10"/>
        </w:rPr>
        <w:t xml:space="preserve"> </w:t>
      </w:r>
      <w:r>
        <w:t>area</w:t>
      </w:r>
      <w:r>
        <w:rPr>
          <w:spacing w:val="-10"/>
        </w:rPr>
        <w:t xml:space="preserve"> </w:t>
      </w:r>
      <w:r>
        <w:t>located</w:t>
      </w:r>
      <w:r>
        <w:rPr>
          <w:spacing w:val="-9"/>
        </w:rPr>
        <w:t xml:space="preserve"> </w:t>
      </w:r>
      <w:r>
        <w:t>in</w:t>
      </w:r>
      <w:r>
        <w:rPr>
          <w:spacing w:val="-10"/>
        </w:rPr>
        <w:t xml:space="preserve"> </w:t>
      </w:r>
      <w:r>
        <w:t>more</w:t>
      </w:r>
      <w:r>
        <w:rPr>
          <w:spacing w:val="-10"/>
        </w:rPr>
        <w:t xml:space="preserve"> </w:t>
      </w:r>
      <w:r>
        <w:t>than</w:t>
      </w:r>
      <w:r>
        <w:rPr>
          <w:spacing w:val="-10"/>
        </w:rPr>
        <w:t xml:space="preserve"> </w:t>
      </w:r>
      <w:r>
        <w:t>one</w:t>
      </w:r>
      <w:r>
        <w:rPr>
          <w:spacing w:val="-10"/>
        </w:rPr>
        <w:t xml:space="preserve"> </w:t>
      </w:r>
      <w:r>
        <w:t>of</w:t>
      </w:r>
      <w:r>
        <w:rPr>
          <w:spacing w:val="-10"/>
        </w:rPr>
        <w:t xml:space="preserve"> </w:t>
      </w:r>
      <w:r>
        <w:t>the</w:t>
      </w:r>
      <w:r>
        <w:rPr>
          <w:spacing w:val="-10"/>
        </w:rPr>
        <w:t xml:space="preserve"> </w:t>
      </w:r>
      <w:r>
        <w:t>following</w:t>
      </w:r>
      <w:r>
        <w:rPr>
          <w:spacing w:val="-9"/>
        </w:rPr>
        <w:t xml:space="preserve"> </w:t>
      </w:r>
      <w:r>
        <w:t>Airport</w:t>
      </w:r>
      <w:r>
        <w:rPr>
          <w:spacing w:val="-10"/>
        </w:rPr>
        <w:t xml:space="preserve"> </w:t>
      </w:r>
      <w:r>
        <w:t>Zones</w:t>
      </w:r>
      <w:r>
        <w:rPr>
          <w:spacing w:val="-10"/>
        </w:rPr>
        <w:t xml:space="preserve"> </w:t>
      </w:r>
      <w:r>
        <w:t>is</w:t>
      </w:r>
      <w:r>
        <w:rPr>
          <w:spacing w:val="-10"/>
        </w:rPr>
        <w:t xml:space="preserve"> </w:t>
      </w:r>
      <w:r>
        <w:t>considered</w:t>
      </w:r>
      <w:r>
        <w:rPr>
          <w:spacing w:val="-9"/>
        </w:rPr>
        <w:t xml:space="preserve"> </w:t>
      </w:r>
      <w:r>
        <w:t>to</w:t>
      </w:r>
      <w:r>
        <w:rPr>
          <w:spacing w:val="-10"/>
        </w:rPr>
        <w:t xml:space="preserve"> </w:t>
      </w:r>
      <w:r>
        <w:t>be</w:t>
      </w:r>
      <w:r>
        <w:rPr>
          <w:spacing w:val="-10"/>
        </w:rPr>
        <w:t xml:space="preserve"> </w:t>
      </w:r>
      <w:r>
        <w:t>only</w:t>
      </w:r>
      <w:r>
        <w:rPr>
          <w:spacing w:val="-10"/>
        </w:rPr>
        <w:t xml:space="preserve"> </w:t>
      </w:r>
      <w:r>
        <w:t>in</w:t>
      </w:r>
      <w:r>
        <w:rPr>
          <w:spacing w:val="-10"/>
        </w:rPr>
        <w:t xml:space="preserve"> </w:t>
      </w:r>
      <w:r>
        <w:t>the</w:t>
      </w:r>
      <w:r>
        <w:rPr>
          <w:spacing w:val="-10"/>
        </w:rPr>
        <w:t xml:space="preserve"> </w:t>
      </w:r>
      <w:r>
        <w:t>airport zone</w:t>
      </w:r>
      <w:r>
        <w:rPr>
          <w:spacing w:val="-2"/>
        </w:rPr>
        <w:t xml:space="preserve"> </w:t>
      </w:r>
      <w:r>
        <w:t>with</w:t>
      </w:r>
      <w:r>
        <w:rPr>
          <w:spacing w:val="-1"/>
        </w:rPr>
        <w:t xml:space="preserve"> </w:t>
      </w:r>
      <w:r>
        <w:t>the</w:t>
      </w:r>
      <w:r>
        <w:rPr>
          <w:spacing w:val="-2"/>
        </w:rPr>
        <w:t xml:space="preserve"> </w:t>
      </w:r>
      <w:r>
        <w:t>more</w:t>
      </w:r>
      <w:r>
        <w:rPr>
          <w:spacing w:val="-2"/>
        </w:rPr>
        <w:t xml:space="preserve"> </w:t>
      </w:r>
      <w:r>
        <w:t>restrictive</w:t>
      </w:r>
      <w:r>
        <w:rPr>
          <w:spacing w:val="-1"/>
        </w:rPr>
        <w:t xml:space="preserve"> </w:t>
      </w:r>
      <w:r>
        <w:t>height</w:t>
      </w:r>
      <w:r>
        <w:rPr>
          <w:spacing w:val="-1"/>
        </w:rPr>
        <w:t xml:space="preserve"> </w:t>
      </w:r>
      <w:r>
        <w:t>limitation; such</w:t>
      </w:r>
      <w:r>
        <w:rPr>
          <w:spacing w:val="-1"/>
        </w:rPr>
        <w:t xml:space="preserve"> </w:t>
      </w:r>
      <w:r>
        <w:t>height</w:t>
      </w:r>
      <w:r>
        <w:rPr>
          <w:spacing w:val="-1"/>
        </w:rPr>
        <w:t xml:space="preserve"> </w:t>
      </w:r>
      <w:r>
        <w:t>limitation shall</w:t>
      </w:r>
      <w:r>
        <w:rPr>
          <w:spacing w:val="-1"/>
        </w:rPr>
        <w:t xml:space="preserve"> </w:t>
      </w:r>
      <w:r>
        <w:t>serve</w:t>
      </w:r>
      <w:r>
        <w:rPr>
          <w:spacing w:val="-1"/>
        </w:rPr>
        <w:t xml:space="preserve"> </w:t>
      </w:r>
      <w:r>
        <w:t>as</w:t>
      </w:r>
      <w:r>
        <w:rPr>
          <w:spacing w:val="-2"/>
        </w:rPr>
        <w:t xml:space="preserve"> </w:t>
      </w:r>
      <w:r>
        <w:t>a</w:t>
      </w:r>
      <w:r>
        <w:rPr>
          <w:spacing w:val="-2"/>
        </w:rPr>
        <w:t xml:space="preserve"> </w:t>
      </w:r>
      <w:r>
        <w:t>supplement</w:t>
      </w:r>
      <w:r>
        <w:rPr>
          <w:spacing w:val="-1"/>
        </w:rPr>
        <w:t xml:space="preserve"> </w:t>
      </w:r>
      <w:r>
        <w:t xml:space="preserve">to the underlying district regulations. The various airport zones are hereby established and defined as </w:t>
      </w:r>
      <w:r>
        <w:rPr>
          <w:spacing w:val="-2"/>
        </w:rPr>
        <w:t>follows:</w:t>
      </w:r>
    </w:p>
    <w:p w14:paraId="64BFF4F7" w14:textId="77777777" w:rsidR="00247947" w:rsidRDefault="00F67635">
      <w:pPr>
        <w:pStyle w:val="ListParagraph"/>
        <w:numPr>
          <w:ilvl w:val="1"/>
          <w:numId w:val="61"/>
        </w:numPr>
        <w:tabs>
          <w:tab w:val="left" w:pos="1320"/>
        </w:tabs>
        <w:spacing w:before="175" w:line="247" w:lineRule="auto"/>
        <w:ind w:right="356"/>
        <w:jc w:val="both"/>
      </w:pPr>
      <w:r>
        <w:t>Utility</w:t>
      </w:r>
      <w:r>
        <w:rPr>
          <w:spacing w:val="-4"/>
        </w:rPr>
        <w:t xml:space="preserve"> </w:t>
      </w:r>
      <w:r>
        <w:t>Runway</w:t>
      </w:r>
      <w:r>
        <w:rPr>
          <w:spacing w:val="-4"/>
        </w:rPr>
        <w:t xml:space="preserve"> </w:t>
      </w:r>
      <w:proofErr w:type="spellStart"/>
      <w:r>
        <w:t>Nonprecision</w:t>
      </w:r>
      <w:proofErr w:type="spellEnd"/>
      <w:r>
        <w:rPr>
          <w:spacing w:val="-4"/>
        </w:rPr>
        <w:t xml:space="preserve"> </w:t>
      </w:r>
      <w:r>
        <w:t>Instrument</w:t>
      </w:r>
      <w:r>
        <w:rPr>
          <w:spacing w:val="-4"/>
        </w:rPr>
        <w:t xml:space="preserve"> </w:t>
      </w:r>
      <w:r>
        <w:t>Approach</w:t>
      </w:r>
      <w:r>
        <w:rPr>
          <w:spacing w:val="-4"/>
        </w:rPr>
        <w:t xml:space="preserve"> </w:t>
      </w:r>
      <w:r>
        <w:t>Zone.</w:t>
      </w:r>
      <w:r>
        <w:rPr>
          <w:spacing w:val="-4"/>
        </w:rPr>
        <w:t xml:space="preserve"> </w:t>
      </w:r>
      <w:r>
        <w:t>The</w:t>
      </w:r>
      <w:r>
        <w:rPr>
          <w:spacing w:val="-4"/>
        </w:rPr>
        <w:t xml:space="preserve"> </w:t>
      </w:r>
      <w:r>
        <w:t>inner</w:t>
      </w:r>
      <w:r>
        <w:rPr>
          <w:spacing w:val="-4"/>
        </w:rPr>
        <w:t xml:space="preserve"> </w:t>
      </w:r>
      <w:r>
        <w:t>edge</w:t>
      </w:r>
      <w:r>
        <w:rPr>
          <w:spacing w:val="-4"/>
        </w:rPr>
        <w:t xml:space="preserve"> </w:t>
      </w:r>
      <w:r>
        <w:t>of</w:t>
      </w:r>
      <w:r>
        <w:rPr>
          <w:spacing w:val="-5"/>
        </w:rPr>
        <w:t xml:space="preserve"> </w:t>
      </w:r>
      <w:r>
        <w:t>this</w:t>
      </w:r>
      <w:r>
        <w:rPr>
          <w:spacing w:val="-4"/>
        </w:rPr>
        <w:t xml:space="preserve"> </w:t>
      </w:r>
      <w:r>
        <w:t>approach</w:t>
      </w:r>
      <w:r>
        <w:rPr>
          <w:spacing w:val="-4"/>
        </w:rPr>
        <w:t xml:space="preserve"> </w:t>
      </w:r>
      <w:r>
        <w:t>zone coincides</w:t>
      </w:r>
      <w:r>
        <w:rPr>
          <w:spacing w:val="-12"/>
        </w:rPr>
        <w:t xml:space="preserve"> </w:t>
      </w:r>
      <w:r>
        <w:t>with</w:t>
      </w:r>
      <w:r>
        <w:rPr>
          <w:spacing w:val="-12"/>
        </w:rPr>
        <w:t xml:space="preserve"> </w:t>
      </w:r>
      <w:r>
        <w:t>the</w:t>
      </w:r>
      <w:r>
        <w:rPr>
          <w:spacing w:val="-12"/>
        </w:rPr>
        <w:t xml:space="preserve"> </w:t>
      </w:r>
      <w:r>
        <w:t>width</w:t>
      </w:r>
      <w:r>
        <w:rPr>
          <w:spacing w:val="-12"/>
        </w:rPr>
        <w:t xml:space="preserve"> </w:t>
      </w:r>
      <w:r>
        <w:t>of</w:t>
      </w:r>
      <w:r>
        <w:rPr>
          <w:spacing w:val="-13"/>
        </w:rPr>
        <w:t xml:space="preserve"> </w:t>
      </w:r>
      <w:r>
        <w:t>the</w:t>
      </w:r>
      <w:r>
        <w:rPr>
          <w:spacing w:val="-12"/>
        </w:rPr>
        <w:t xml:space="preserve"> </w:t>
      </w:r>
      <w:r>
        <w:t>primary</w:t>
      </w:r>
      <w:r>
        <w:rPr>
          <w:spacing w:val="-12"/>
        </w:rPr>
        <w:t xml:space="preserve"> </w:t>
      </w:r>
      <w:r>
        <w:t>surface</w:t>
      </w:r>
      <w:r>
        <w:rPr>
          <w:spacing w:val="-12"/>
        </w:rPr>
        <w:t xml:space="preserve"> </w:t>
      </w:r>
      <w:r>
        <w:t>and</w:t>
      </w:r>
      <w:r>
        <w:rPr>
          <w:spacing w:val="-12"/>
        </w:rPr>
        <w:t xml:space="preserve"> </w:t>
      </w:r>
      <w:r>
        <w:t>is</w:t>
      </w:r>
      <w:r>
        <w:rPr>
          <w:spacing w:val="-12"/>
        </w:rPr>
        <w:t xml:space="preserve"> </w:t>
      </w:r>
      <w:r>
        <w:t>500</w:t>
      </w:r>
      <w:r>
        <w:rPr>
          <w:spacing w:val="-13"/>
        </w:rPr>
        <w:t xml:space="preserve"> </w:t>
      </w:r>
      <w:r>
        <w:t>feet</w:t>
      </w:r>
      <w:r>
        <w:rPr>
          <w:spacing w:val="-12"/>
        </w:rPr>
        <w:t xml:space="preserve"> </w:t>
      </w:r>
      <w:r>
        <w:t>wide.</w:t>
      </w:r>
      <w:r>
        <w:rPr>
          <w:spacing w:val="-12"/>
        </w:rPr>
        <w:t xml:space="preserve"> </w:t>
      </w:r>
      <w:r>
        <w:t>The</w:t>
      </w:r>
      <w:r>
        <w:rPr>
          <w:spacing w:val="-12"/>
        </w:rPr>
        <w:t xml:space="preserve"> </w:t>
      </w:r>
      <w:r>
        <w:t>approach</w:t>
      </w:r>
      <w:r>
        <w:rPr>
          <w:spacing w:val="-12"/>
        </w:rPr>
        <w:t xml:space="preserve"> </w:t>
      </w:r>
      <w:r>
        <w:t>zone</w:t>
      </w:r>
      <w:r>
        <w:rPr>
          <w:spacing w:val="-12"/>
        </w:rPr>
        <w:t xml:space="preserve"> </w:t>
      </w:r>
      <w:r>
        <w:t>expands outward uniformly to a width of 2,000 feet at a horizontal distance 5,000 feet from the primary surface. Its center line is the continuation of the center line of the runway.</w:t>
      </w:r>
    </w:p>
    <w:p w14:paraId="3325A10A" w14:textId="77777777" w:rsidR="00247947" w:rsidRDefault="00F67635">
      <w:pPr>
        <w:pStyle w:val="ListParagraph"/>
        <w:numPr>
          <w:ilvl w:val="1"/>
          <w:numId w:val="61"/>
        </w:numPr>
        <w:tabs>
          <w:tab w:val="left" w:pos="1319"/>
        </w:tabs>
        <w:spacing w:before="178"/>
        <w:ind w:left="1319" w:hanging="479"/>
      </w:pPr>
      <w:r>
        <w:t>Transitional</w:t>
      </w:r>
      <w:r>
        <w:rPr>
          <w:spacing w:val="-6"/>
        </w:rPr>
        <w:t xml:space="preserve"> </w:t>
      </w:r>
      <w:r>
        <w:t>Zones.</w:t>
      </w:r>
      <w:r>
        <w:rPr>
          <w:spacing w:val="-4"/>
        </w:rPr>
        <w:t xml:space="preserve"> </w:t>
      </w:r>
      <w:r>
        <w:t>The</w:t>
      </w:r>
      <w:r>
        <w:rPr>
          <w:spacing w:val="-4"/>
        </w:rPr>
        <w:t xml:space="preserve"> </w:t>
      </w:r>
      <w:r>
        <w:t>transitional</w:t>
      </w:r>
      <w:r>
        <w:rPr>
          <w:spacing w:val="-5"/>
        </w:rPr>
        <w:t xml:space="preserve"> </w:t>
      </w:r>
      <w:r>
        <w:t>zones</w:t>
      </w:r>
      <w:r>
        <w:rPr>
          <w:spacing w:val="-6"/>
        </w:rPr>
        <w:t xml:space="preserve"> </w:t>
      </w:r>
      <w:r>
        <w:t>are</w:t>
      </w:r>
      <w:r>
        <w:rPr>
          <w:spacing w:val="-3"/>
        </w:rPr>
        <w:t xml:space="preserve"> </w:t>
      </w:r>
      <w:r>
        <w:t>the</w:t>
      </w:r>
      <w:r>
        <w:rPr>
          <w:spacing w:val="-6"/>
        </w:rPr>
        <w:t xml:space="preserve"> </w:t>
      </w:r>
      <w:r>
        <w:t>areas</w:t>
      </w:r>
      <w:r>
        <w:rPr>
          <w:spacing w:val="-5"/>
        </w:rPr>
        <w:t xml:space="preserve"> </w:t>
      </w:r>
      <w:r>
        <w:t>beneath</w:t>
      </w:r>
      <w:r>
        <w:rPr>
          <w:spacing w:val="-5"/>
        </w:rPr>
        <w:t xml:space="preserve"> </w:t>
      </w:r>
      <w:r>
        <w:t>the</w:t>
      </w:r>
      <w:r>
        <w:rPr>
          <w:spacing w:val="-3"/>
        </w:rPr>
        <w:t xml:space="preserve"> </w:t>
      </w:r>
      <w:r>
        <w:t>transitional</w:t>
      </w:r>
      <w:r>
        <w:rPr>
          <w:spacing w:val="-5"/>
        </w:rPr>
        <w:t xml:space="preserve"> </w:t>
      </w:r>
      <w:r>
        <w:rPr>
          <w:spacing w:val="-2"/>
        </w:rPr>
        <w:t>surfaces.</w:t>
      </w:r>
    </w:p>
    <w:p w14:paraId="459FD965" w14:textId="77777777" w:rsidR="00247947" w:rsidRDefault="00F67635">
      <w:pPr>
        <w:pStyle w:val="ListParagraph"/>
        <w:numPr>
          <w:ilvl w:val="1"/>
          <w:numId w:val="61"/>
        </w:numPr>
        <w:tabs>
          <w:tab w:val="left" w:pos="1320"/>
        </w:tabs>
        <w:spacing w:line="247" w:lineRule="auto"/>
        <w:ind w:right="355"/>
        <w:jc w:val="both"/>
      </w:pPr>
      <w:r>
        <w:t>Horizontal Zone. The horizontal zone is established by swinging arcs of 5,000 feet radii from the center of each end of the primary surface of each runway and connecting the adjacent arcs by drawing lines tangent to those arcs. The horizontal zone does not include the approach and transitional zones.</w:t>
      </w:r>
    </w:p>
    <w:p w14:paraId="2063CC96" w14:textId="77777777" w:rsidR="00247947" w:rsidRDefault="00F67635">
      <w:pPr>
        <w:pStyle w:val="ListParagraph"/>
        <w:numPr>
          <w:ilvl w:val="1"/>
          <w:numId w:val="61"/>
        </w:numPr>
        <w:tabs>
          <w:tab w:val="left" w:pos="1320"/>
        </w:tabs>
        <w:spacing w:before="178" w:line="247" w:lineRule="auto"/>
        <w:ind w:right="356"/>
        <w:jc w:val="both"/>
      </w:pPr>
      <w:r>
        <w:t>Conical Zone. The conical zone is established as the area that commences at the periphery of the horizontal zone and extends outward therefrom a horizontal distance of 4,000 feet.</w:t>
      </w:r>
    </w:p>
    <w:p w14:paraId="2FAC689D" w14:textId="77777777" w:rsidR="00247947" w:rsidRDefault="00F67635">
      <w:pPr>
        <w:pStyle w:val="ListParagraph"/>
        <w:numPr>
          <w:ilvl w:val="0"/>
          <w:numId w:val="61"/>
        </w:numPr>
        <w:tabs>
          <w:tab w:val="left" w:pos="840"/>
        </w:tabs>
        <w:spacing w:before="179" w:line="247" w:lineRule="auto"/>
        <w:ind w:right="355"/>
        <w:jc w:val="both"/>
      </w:pPr>
      <w:r>
        <w:t>Airport Zone Height Limitations. Except as otherwise provided in this Chapter, no structure shall be erected, altered or maintained and no tree shall be allowed to grow in any airport zone to a height in excess of the applicable height limit herein established for such airport zone. Such applicable height limitations are hereby established for each of the zones as follows:</w:t>
      </w:r>
    </w:p>
    <w:p w14:paraId="04362BE0" w14:textId="77777777" w:rsidR="00247947" w:rsidRDefault="00F67635">
      <w:pPr>
        <w:pStyle w:val="ListParagraph"/>
        <w:numPr>
          <w:ilvl w:val="1"/>
          <w:numId w:val="61"/>
        </w:numPr>
        <w:tabs>
          <w:tab w:val="left" w:pos="1320"/>
        </w:tabs>
        <w:spacing w:before="178" w:line="247" w:lineRule="auto"/>
        <w:ind w:right="355"/>
        <w:jc w:val="both"/>
      </w:pPr>
      <w:r>
        <w:t xml:space="preserve">Utility Runway </w:t>
      </w:r>
      <w:proofErr w:type="spellStart"/>
      <w:r>
        <w:t>Nonprecision</w:t>
      </w:r>
      <w:proofErr w:type="spellEnd"/>
      <w:r>
        <w:t xml:space="preserve"> Instrument Approach Zone. Slopes 20 feet outward for each foot upward beginning at the end of and at the same elevation as the primary surface and extending to a horizontal distance of 5,000 feet along the extended runway center line.</w:t>
      </w:r>
    </w:p>
    <w:p w14:paraId="2D3DE5E0" w14:textId="77777777" w:rsidR="00247947" w:rsidRDefault="00F67635">
      <w:pPr>
        <w:pStyle w:val="ListParagraph"/>
        <w:numPr>
          <w:ilvl w:val="1"/>
          <w:numId w:val="61"/>
        </w:numPr>
        <w:tabs>
          <w:tab w:val="left" w:pos="1320"/>
        </w:tabs>
        <w:spacing w:before="178" w:line="247" w:lineRule="auto"/>
        <w:ind w:right="355"/>
        <w:jc w:val="both"/>
      </w:pPr>
      <w:r>
        <w:t>Transitional</w:t>
      </w:r>
      <w:r>
        <w:rPr>
          <w:spacing w:val="-6"/>
        </w:rPr>
        <w:t xml:space="preserve"> </w:t>
      </w:r>
      <w:r>
        <w:t>Zones.</w:t>
      </w:r>
      <w:r>
        <w:rPr>
          <w:spacing w:val="-7"/>
        </w:rPr>
        <w:t xml:space="preserve"> </w:t>
      </w:r>
      <w:r>
        <w:t>Slope</w:t>
      </w:r>
      <w:r>
        <w:rPr>
          <w:spacing w:val="-7"/>
        </w:rPr>
        <w:t xml:space="preserve"> </w:t>
      </w:r>
      <w:r>
        <w:t>seven</w:t>
      </w:r>
      <w:r>
        <w:rPr>
          <w:spacing w:val="-7"/>
        </w:rPr>
        <w:t xml:space="preserve"> </w:t>
      </w:r>
      <w:r>
        <w:t>feet</w:t>
      </w:r>
      <w:r>
        <w:rPr>
          <w:spacing w:val="-7"/>
        </w:rPr>
        <w:t xml:space="preserve"> </w:t>
      </w:r>
      <w:r>
        <w:t>outward</w:t>
      </w:r>
      <w:r>
        <w:rPr>
          <w:spacing w:val="-7"/>
        </w:rPr>
        <w:t xml:space="preserve"> </w:t>
      </w:r>
      <w:r>
        <w:t>for</w:t>
      </w:r>
      <w:r>
        <w:rPr>
          <w:spacing w:val="-7"/>
        </w:rPr>
        <w:t xml:space="preserve"> </w:t>
      </w:r>
      <w:r>
        <w:t>each</w:t>
      </w:r>
      <w:r>
        <w:rPr>
          <w:spacing w:val="-7"/>
        </w:rPr>
        <w:t xml:space="preserve"> </w:t>
      </w:r>
      <w:r>
        <w:t>foot</w:t>
      </w:r>
      <w:r>
        <w:rPr>
          <w:spacing w:val="-7"/>
        </w:rPr>
        <w:t xml:space="preserve"> </w:t>
      </w:r>
      <w:r>
        <w:t>upward</w:t>
      </w:r>
      <w:r>
        <w:rPr>
          <w:spacing w:val="-7"/>
        </w:rPr>
        <w:t xml:space="preserve"> </w:t>
      </w:r>
      <w:r>
        <w:t>beginning</w:t>
      </w:r>
      <w:r>
        <w:rPr>
          <w:spacing w:val="-7"/>
        </w:rPr>
        <w:t xml:space="preserve"> </w:t>
      </w:r>
      <w:r>
        <w:t>at</w:t>
      </w:r>
      <w:r>
        <w:rPr>
          <w:spacing w:val="-7"/>
        </w:rPr>
        <w:t xml:space="preserve"> </w:t>
      </w:r>
      <w:r>
        <w:t>the</w:t>
      </w:r>
      <w:r>
        <w:rPr>
          <w:spacing w:val="-7"/>
        </w:rPr>
        <w:t xml:space="preserve"> </w:t>
      </w:r>
      <w:r>
        <w:t>sides</w:t>
      </w:r>
      <w:r>
        <w:rPr>
          <w:spacing w:val="-7"/>
        </w:rPr>
        <w:t xml:space="preserve"> </w:t>
      </w:r>
      <w:r>
        <w:t>of</w:t>
      </w:r>
      <w:r>
        <w:rPr>
          <w:spacing w:val="-7"/>
        </w:rPr>
        <w:t xml:space="preserve"> </w:t>
      </w:r>
      <w:r>
        <w:t>and at</w:t>
      </w:r>
      <w:r>
        <w:rPr>
          <w:spacing w:val="-2"/>
        </w:rPr>
        <w:t xml:space="preserve"> </w:t>
      </w:r>
      <w:r>
        <w:t>the</w:t>
      </w:r>
      <w:r>
        <w:rPr>
          <w:spacing w:val="-2"/>
        </w:rPr>
        <w:t xml:space="preserve"> </w:t>
      </w:r>
      <w:r>
        <w:t>same</w:t>
      </w:r>
      <w:r>
        <w:rPr>
          <w:spacing w:val="-2"/>
        </w:rPr>
        <w:t xml:space="preserve"> </w:t>
      </w:r>
      <w:r>
        <w:t>elevation</w:t>
      </w:r>
      <w:r>
        <w:rPr>
          <w:spacing w:val="-1"/>
        </w:rPr>
        <w:t xml:space="preserve"> </w:t>
      </w:r>
      <w:r>
        <w:t>as</w:t>
      </w:r>
      <w:r>
        <w:rPr>
          <w:spacing w:val="-2"/>
        </w:rPr>
        <w:t xml:space="preserve"> </w:t>
      </w:r>
      <w:r>
        <w:t>the</w:t>
      </w:r>
      <w:r>
        <w:rPr>
          <w:spacing w:val="-2"/>
        </w:rPr>
        <w:t xml:space="preserve"> </w:t>
      </w:r>
      <w:r>
        <w:t>primary</w:t>
      </w:r>
      <w:r>
        <w:rPr>
          <w:spacing w:val="-2"/>
        </w:rPr>
        <w:t xml:space="preserve"> </w:t>
      </w:r>
      <w:r>
        <w:t>surface</w:t>
      </w:r>
      <w:r>
        <w:rPr>
          <w:spacing w:val="-2"/>
        </w:rPr>
        <w:t xml:space="preserve"> </w:t>
      </w:r>
      <w:r>
        <w:t>and</w:t>
      </w:r>
      <w:r>
        <w:rPr>
          <w:spacing w:val="-2"/>
        </w:rPr>
        <w:t xml:space="preserve"> </w:t>
      </w:r>
      <w:r>
        <w:t>the</w:t>
      </w:r>
      <w:r>
        <w:rPr>
          <w:spacing w:val="-2"/>
        </w:rPr>
        <w:t xml:space="preserve"> </w:t>
      </w:r>
      <w:r>
        <w:t>approach</w:t>
      </w:r>
      <w:r>
        <w:rPr>
          <w:spacing w:val="-2"/>
        </w:rPr>
        <w:t xml:space="preserve"> </w:t>
      </w:r>
      <w:r>
        <w:t>surface</w:t>
      </w:r>
      <w:r>
        <w:rPr>
          <w:spacing w:val="-2"/>
        </w:rPr>
        <w:t xml:space="preserve"> </w:t>
      </w:r>
      <w:r>
        <w:t>and</w:t>
      </w:r>
      <w:r>
        <w:rPr>
          <w:spacing w:val="-2"/>
        </w:rPr>
        <w:t xml:space="preserve"> </w:t>
      </w:r>
      <w:r>
        <w:t>extending</w:t>
      </w:r>
      <w:r>
        <w:rPr>
          <w:spacing w:val="-2"/>
        </w:rPr>
        <w:t xml:space="preserve"> </w:t>
      </w:r>
      <w:r>
        <w:t>to</w:t>
      </w:r>
      <w:r>
        <w:rPr>
          <w:spacing w:val="-2"/>
        </w:rPr>
        <w:t xml:space="preserve"> </w:t>
      </w:r>
      <w:r>
        <w:t>a</w:t>
      </w:r>
      <w:r>
        <w:rPr>
          <w:spacing w:val="-2"/>
        </w:rPr>
        <w:t xml:space="preserve"> </w:t>
      </w:r>
      <w:r>
        <w:t>height of 150 feet above the airport elevation which is 482.2 feet above mean sea level (MSL). In addition</w:t>
      </w:r>
      <w:r>
        <w:rPr>
          <w:spacing w:val="-5"/>
        </w:rPr>
        <w:t xml:space="preserve"> </w:t>
      </w:r>
      <w:r>
        <w:t>to</w:t>
      </w:r>
      <w:r>
        <w:rPr>
          <w:spacing w:val="-6"/>
        </w:rPr>
        <w:t xml:space="preserve"> </w:t>
      </w:r>
      <w:r>
        <w:t>the</w:t>
      </w:r>
      <w:r>
        <w:rPr>
          <w:spacing w:val="-6"/>
        </w:rPr>
        <w:t xml:space="preserve"> </w:t>
      </w:r>
      <w:r>
        <w:t>foregoing,</w:t>
      </w:r>
      <w:r>
        <w:rPr>
          <w:spacing w:val="-6"/>
        </w:rPr>
        <w:t xml:space="preserve"> </w:t>
      </w:r>
      <w:r>
        <w:t>there</w:t>
      </w:r>
      <w:r>
        <w:rPr>
          <w:spacing w:val="-6"/>
        </w:rPr>
        <w:t xml:space="preserve"> </w:t>
      </w:r>
      <w:r>
        <w:t>are</w:t>
      </w:r>
      <w:r>
        <w:rPr>
          <w:spacing w:val="-6"/>
        </w:rPr>
        <w:t xml:space="preserve"> </w:t>
      </w:r>
      <w:r>
        <w:t>established</w:t>
      </w:r>
      <w:r>
        <w:rPr>
          <w:spacing w:val="-5"/>
        </w:rPr>
        <w:t xml:space="preserve"> </w:t>
      </w:r>
      <w:r>
        <w:t>height</w:t>
      </w:r>
      <w:r>
        <w:rPr>
          <w:spacing w:val="-6"/>
        </w:rPr>
        <w:t xml:space="preserve"> </w:t>
      </w:r>
      <w:r>
        <w:t>limits</w:t>
      </w:r>
      <w:r>
        <w:rPr>
          <w:spacing w:val="-5"/>
        </w:rPr>
        <w:t xml:space="preserve"> </w:t>
      </w:r>
      <w:r>
        <w:t>sloping</w:t>
      </w:r>
      <w:r>
        <w:rPr>
          <w:spacing w:val="-6"/>
        </w:rPr>
        <w:t xml:space="preserve"> </w:t>
      </w:r>
      <w:r>
        <w:t>seven</w:t>
      </w:r>
      <w:r>
        <w:rPr>
          <w:spacing w:val="-6"/>
        </w:rPr>
        <w:t xml:space="preserve"> </w:t>
      </w:r>
      <w:r>
        <w:t>feet</w:t>
      </w:r>
      <w:r>
        <w:rPr>
          <w:spacing w:val="-6"/>
        </w:rPr>
        <w:t xml:space="preserve"> </w:t>
      </w:r>
      <w:r>
        <w:t>outward</w:t>
      </w:r>
      <w:r>
        <w:rPr>
          <w:spacing w:val="-6"/>
        </w:rPr>
        <w:t xml:space="preserve"> </w:t>
      </w:r>
      <w:r>
        <w:t>for</w:t>
      </w:r>
      <w:r>
        <w:rPr>
          <w:spacing w:val="-6"/>
        </w:rPr>
        <w:t xml:space="preserve"> </w:t>
      </w:r>
      <w:r>
        <w:t>each foot upward beginning at the sides of and at the same elevation as the approach surface and extending to where they intersect the conical surface.</w:t>
      </w:r>
    </w:p>
    <w:p w14:paraId="3AA89060" w14:textId="77777777" w:rsidR="00247947" w:rsidRDefault="00F67635">
      <w:pPr>
        <w:pStyle w:val="ListParagraph"/>
        <w:numPr>
          <w:ilvl w:val="1"/>
          <w:numId w:val="61"/>
        </w:numPr>
        <w:tabs>
          <w:tab w:val="left" w:pos="1320"/>
        </w:tabs>
        <w:spacing w:before="176" w:line="247" w:lineRule="auto"/>
        <w:ind w:right="359"/>
        <w:jc w:val="both"/>
      </w:pPr>
      <w:r>
        <w:t>Horizontal Zone. Established at 150 feet above the airport elevation or at a height of 632.2 feet above mean sea level (MSL).</w:t>
      </w:r>
    </w:p>
    <w:p w14:paraId="6FB79015" w14:textId="77777777" w:rsidR="00247947" w:rsidRDefault="00F67635">
      <w:pPr>
        <w:pStyle w:val="ListParagraph"/>
        <w:numPr>
          <w:ilvl w:val="1"/>
          <w:numId w:val="61"/>
        </w:numPr>
        <w:tabs>
          <w:tab w:val="left" w:pos="1320"/>
        </w:tabs>
        <w:spacing w:before="179" w:line="247" w:lineRule="auto"/>
        <w:ind w:right="356"/>
        <w:jc w:val="both"/>
      </w:pPr>
      <w:r>
        <w:t>Conical Zone. Slopes 20 feet outward for each foot upward beginning at the periphery of the horizontal</w:t>
      </w:r>
      <w:r>
        <w:rPr>
          <w:spacing w:val="-3"/>
        </w:rPr>
        <w:t xml:space="preserve"> </w:t>
      </w:r>
      <w:r>
        <w:t>zone</w:t>
      </w:r>
      <w:r>
        <w:rPr>
          <w:spacing w:val="-3"/>
        </w:rPr>
        <w:t xml:space="preserve"> </w:t>
      </w:r>
      <w:r>
        <w:t>and</w:t>
      </w:r>
      <w:r>
        <w:rPr>
          <w:spacing w:val="-3"/>
        </w:rPr>
        <w:t xml:space="preserve"> </w:t>
      </w:r>
      <w:r>
        <w:t>at</w:t>
      </w:r>
      <w:r>
        <w:rPr>
          <w:spacing w:val="-3"/>
        </w:rPr>
        <w:t xml:space="preserve"> </w:t>
      </w:r>
      <w:r>
        <w:t>150</w:t>
      </w:r>
      <w:r>
        <w:rPr>
          <w:spacing w:val="-3"/>
        </w:rPr>
        <w:t xml:space="preserve"> </w:t>
      </w:r>
      <w:r>
        <w:t>feet</w:t>
      </w:r>
      <w:r>
        <w:rPr>
          <w:spacing w:val="-3"/>
        </w:rPr>
        <w:t xml:space="preserve"> </w:t>
      </w:r>
      <w:r>
        <w:t>above</w:t>
      </w:r>
      <w:r>
        <w:rPr>
          <w:spacing w:val="-3"/>
        </w:rPr>
        <w:t xml:space="preserve"> </w:t>
      </w:r>
      <w:r>
        <w:t>the</w:t>
      </w:r>
      <w:r>
        <w:rPr>
          <w:spacing w:val="-3"/>
        </w:rPr>
        <w:t xml:space="preserve"> </w:t>
      </w:r>
      <w:r>
        <w:t>airport</w:t>
      </w:r>
      <w:r>
        <w:rPr>
          <w:spacing w:val="-3"/>
        </w:rPr>
        <w:t xml:space="preserve"> </w:t>
      </w:r>
      <w:r>
        <w:t>elevation</w:t>
      </w:r>
      <w:r>
        <w:rPr>
          <w:spacing w:val="-3"/>
        </w:rPr>
        <w:t xml:space="preserve"> </w:t>
      </w:r>
      <w:r>
        <w:t>and</w:t>
      </w:r>
      <w:r>
        <w:rPr>
          <w:spacing w:val="-3"/>
        </w:rPr>
        <w:t xml:space="preserve"> </w:t>
      </w:r>
      <w:r>
        <w:t>extending</w:t>
      </w:r>
      <w:r>
        <w:rPr>
          <w:spacing w:val="-3"/>
        </w:rPr>
        <w:t xml:space="preserve"> </w:t>
      </w:r>
      <w:r>
        <w:t>to</w:t>
      </w:r>
      <w:r>
        <w:rPr>
          <w:spacing w:val="-3"/>
        </w:rPr>
        <w:t xml:space="preserve"> </w:t>
      </w:r>
      <w:r>
        <w:t>a</w:t>
      </w:r>
      <w:r>
        <w:rPr>
          <w:spacing w:val="-3"/>
        </w:rPr>
        <w:t xml:space="preserve"> </w:t>
      </w:r>
      <w:r>
        <w:t>height</w:t>
      </w:r>
      <w:r>
        <w:rPr>
          <w:spacing w:val="-3"/>
        </w:rPr>
        <w:t xml:space="preserve"> </w:t>
      </w:r>
      <w:r>
        <w:t>of</w:t>
      </w:r>
      <w:r>
        <w:rPr>
          <w:spacing w:val="-3"/>
        </w:rPr>
        <w:t xml:space="preserve"> </w:t>
      </w:r>
      <w:r>
        <w:t>350</w:t>
      </w:r>
      <w:r>
        <w:rPr>
          <w:spacing w:val="-3"/>
        </w:rPr>
        <w:t xml:space="preserve"> </w:t>
      </w:r>
      <w:r>
        <w:t>feet above the airport elevation or 832.2 feet above mean sea level (MSL).</w:t>
      </w:r>
    </w:p>
    <w:p w14:paraId="701F7454" w14:textId="77777777" w:rsidR="00247947" w:rsidRDefault="00F67635">
      <w:pPr>
        <w:pStyle w:val="ListParagraph"/>
        <w:numPr>
          <w:ilvl w:val="1"/>
          <w:numId w:val="61"/>
        </w:numPr>
        <w:tabs>
          <w:tab w:val="left" w:pos="1320"/>
        </w:tabs>
        <w:spacing w:before="179" w:line="247" w:lineRule="auto"/>
        <w:ind w:right="354"/>
        <w:jc w:val="both"/>
      </w:pPr>
      <w:r>
        <w:t>Excepted Height Limitations. Nothing in this Chapter shall be construed as prohibiting the construction or maintenance of any structure or growth of any tree to a height up to 65 feet above the surface of the land.</w:t>
      </w:r>
    </w:p>
    <w:p w14:paraId="01BEC0B7" w14:textId="77777777" w:rsidR="00247947" w:rsidRDefault="00F67635">
      <w:pPr>
        <w:pStyle w:val="ListParagraph"/>
        <w:numPr>
          <w:ilvl w:val="0"/>
          <w:numId w:val="61"/>
        </w:numPr>
        <w:tabs>
          <w:tab w:val="left" w:pos="840"/>
        </w:tabs>
        <w:spacing w:before="178" w:line="247" w:lineRule="auto"/>
        <w:ind w:right="354"/>
        <w:jc w:val="both"/>
      </w:pPr>
      <w:r>
        <w:t>Use Restrictions. Notwithstanding any other provisions of this Chapter, no use may be made of land or</w:t>
      </w:r>
      <w:r>
        <w:rPr>
          <w:spacing w:val="40"/>
        </w:rPr>
        <w:t xml:space="preserve"> </w:t>
      </w:r>
      <w:r>
        <w:t>water</w:t>
      </w:r>
      <w:r>
        <w:rPr>
          <w:spacing w:val="40"/>
        </w:rPr>
        <w:t xml:space="preserve"> </w:t>
      </w:r>
      <w:r>
        <w:t>within</w:t>
      </w:r>
      <w:r>
        <w:rPr>
          <w:spacing w:val="40"/>
        </w:rPr>
        <w:t xml:space="preserve"> </w:t>
      </w:r>
      <w:r>
        <w:t>any</w:t>
      </w:r>
      <w:r>
        <w:rPr>
          <w:spacing w:val="40"/>
        </w:rPr>
        <w:t xml:space="preserve"> </w:t>
      </w:r>
      <w:r>
        <w:t>zone</w:t>
      </w:r>
      <w:r>
        <w:rPr>
          <w:spacing w:val="40"/>
        </w:rPr>
        <w:t xml:space="preserve"> </w:t>
      </w:r>
      <w:r>
        <w:t>established</w:t>
      </w:r>
      <w:r>
        <w:rPr>
          <w:spacing w:val="40"/>
        </w:rPr>
        <w:t xml:space="preserve"> </w:t>
      </w:r>
      <w:r>
        <w:t>by</w:t>
      </w:r>
      <w:r>
        <w:rPr>
          <w:spacing w:val="40"/>
        </w:rPr>
        <w:t xml:space="preserve"> </w:t>
      </w:r>
      <w:r>
        <w:t>this</w:t>
      </w:r>
      <w:r>
        <w:rPr>
          <w:spacing w:val="40"/>
        </w:rPr>
        <w:t xml:space="preserve"> </w:t>
      </w:r>
      <w:r>
        <w:t>Chapter</w:t>
      </w:r>
      <w:r>
        <w:rPr>
          <w:spacing w:val="40"/>
        </w:rPr>
        <w:t xml:space="preserve"> </w:t>
      </w:r>
      <w:r>
        <w:t>in</w:t>
      </w:r>
      <w:r>
        <w:rPr>
          <w:spacing w:val="40"/>
        </w:rPr>
        <w:t xml:space="preserve"> </w:t>
      </w:r>
      <w:r>
        <w:t>such</w:t>
      </w:r>
      <w:r>
        <w:rPr>
          <w:spacing w:val="40"/>
        </w:rPr>
        <w:t xml:space="preserve"> </w:t>
      </w:r>
      <w:r>
        <w:t>a</w:t>
      </w:r>
      <w:r>
        <w:rPr>
          <w:spacing w:val="40"/>
        </w:rPr>
        <w:t xml:space="preserve"> </w:t>
      </w:r>
      <w:r>
        <w:t>manner</w:t>
      </w:r>
      <w:r>
        <w:rPr>
          <w:spacing w:val="40"/>
        </w:rPr>
        <w:t xml:space="preserve"> </w:t>
      </w:r>
      <w:r>
        <w:t>as</w:t>
      </w:r>
      <w:r>
        <w:rPr>
          <w:spacing w:val="40"/>
        </w:rPr>
        <w:t xml:space="preserve"> </w:t>
      </w:r>
      <w:r>
        <w:t>to</w:t>
      </w:r>
      <w:r>
        <w:rPr>
          <w:spacing w:val="40"/>
        </w:rPr>
        <w:t xml:space="preserve"> </w:t>
      </w:r>
      <w:r>
        <w:t>create</w:t>
      </w:r>
      <w:r>
        <w:rPr>
          <w:spacing w:val="40"/>
        </w:rPr>
        <w:t xml:space="preserve"> </w:t>
      </w:r>
      <w:r>
        <w:t>electrical</w:t>
      </w:r>
    </w:p>
    <w:p w14:paraId="0DF3EC3F"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61BAF678" w14:textId="77777777" w:rsidR="00247947" w:rsidRDefault="00F67635">
      <w:pPr>
        <w:pStyle w:val="BodyText"/>
        <w:tabs>
          <w:tab w:val="left" w:pos="3948"/>
          <w:tab w:val="left" w:pos="8931"/>
        </w:tabs>
        <w:spacing w:before="86"/>
        <w:ind w:left="360"/>
      </w:pPr>
      <w:r>
        <w:lastRenderedPageBreak/>
        <w:t>§ 27-</w:t>
      </w:r>
      <w:r>
        <w:rPr>
          <w:spacing w:val="-5"/>
        </w:rPr>
        <w:t>401</w:t>
      </w:r>
      <w:r>
        <w:tab/>
        <w:t>BLOOMSBURG</w:t>
      </w:r>
      <w:r>
        <w:rPr>
          <w:spacing w:val="-10"/>
        </w:rPr>
        <w:t xml:space="preserve"> </w:t>
      </w:r>
      <w:r>
        <w:rPr>
          <w:spacing w:val="-4"/>
        </w:rPr>
        <w:t>CODE</w:t>
      </w:r>
      <w:r>
        <w:tab/>
        <w:t>§ 27-</w:t>
      </w:r>
      <w:r>
        <w:rPr>
          <w:spacing w:val="-5"/>
        </w:rPr>
        <w:t>401</w:t>
      </w:r>
    </w:p>
    <w:p w14:paraId="5C8E324F" w14:textId="77777777" w:rsidR="00247947" w:rsidRDefault="00247947">
      <w:pPr>
        <w:pStyle w:val="BodyText"/>
        <w:spacing w:before="38"/>
      </w:pPr>
    </w:p>
    <w:p w14:paraId="562CDCEF" w14:textId="77777777" w:rsidR="00247947" w:rsidRDefault="00F67635">
      <w:pPr>
        <w:pStyle w:val="BodyText"/>
        <w:spacing w:before="0" w:line="247" w:lineRule="auto"/>
        <w:ind w:left="840" w:right="354"/>
        <w:jc w:val="both"/>
      </w:pPr>
      <w:r>
        <w:t>interference with navigational signals or radio communication between the airport and the aircraft, make it difficult for pilots to distinguish between airport lights and others, result in glare in the eyes of</w:t>
      </w:r>
      <w:r>
        <w:rPr>
          <w:spacing w:val="18"/>
        </w:rPr>
        <w:t xml:space="preserve"> </w:t>
      </w:r>
      <w:r>
        <w:t>pilots</w:t>
      </w:r>
      <w:r>
        <w:rPr>
          <w:spacing w:val="18"/>
        </w:rPr>
        <w:t xml:space="preserve"> </w:t>
      </w:r>
      <w:r>
        <w:t>using</w:t>
      </w:r>
      <w:r>
        <w:rPr>
          <w:spacing w:val="18"/>
        </w:rPr>
        <w:t xml:space="preserve"> </w:t>
      </w:r>
      <w:r>
        <w:t>the</w:t>
      </w:r>
      <w:r>
        <w:rPr>
          <w:spacing w:val="18"/>
        </w:rPr>
        <w:t xml:space="preserve"> </w:t>
      </w:r>
      <w:r>
        <w:t>airport,</w:t>
      </w:r>
      <w:r>
        <w:rPr>
          <w:spacing w:val="18"/>
        </w:rPr>
        <w:t xml:space="preserve"> </w:t>
      </w:r>
      <w:r>
        <w:t>impair</w:t>
      </w:r>
      <w:r>
        <w:rPr>
          <w:spacing w:val="18"/>
        </w:rPr>
        <w:t xml:space="preserve"> </w:t>
      </w:r>
      <w:r>
        <w:t>visibility</w:t>
      </w:r>
      <w:r>
        <w:rPr>
          <w:spacing w:val="19"/>
        </w:rPr>
        <w:t xml:space="preserve"> </w:t>
      </w:r>
      <w:r>
        <w:t>in</w:t>
      </w:r>
      <w:r>
        <w:rPr>
          <w:spacing w:val="18"/>
        </w:rPr>
        <w:t xml:space="preserve"> </w:t>
      </w:r>
      <w:r>
        <w:t>the</w:t>
      </w:r>
      <w:r>
        <w:rPr>
          <w:spacing w:val="18"/>
        </w:rPr>
        <w:t xml:space="preserve"> </w:t>
      </w:r>
      <w:r>
        <w:t>vicinity</w:t>
      </w:r>
      <w:r>
        <w:rPr>
          <w:spacing w:val="19"/>
        </w:rPr>
        <w:t xml:space="preserve"> </w:t>
      </w:r>
      <w:r>
        <w:t>of</w:t>
      </w:r>
      <w:r>
        <w:rPr>
          <w:spacing w:val="18"/>
        </w:rPr>
        <w:t xml:space="preserve"> </w:t>
      </w:r>
      <w:r>
        <w:t>the</w:t>
      </w:r>
      <w:r>
        <w:rPr>
          <w:spacing w:val="18"/>
        </w:rPr>
        <w:t xml:space="preserve"> </w:t>
      </w:r>
      <w:r>
        <w:t>airport,</w:t>
      </w:r>
      <w:r>
        <w:rPr>
          <w:spacing w:val="18"/>
        </w:rPr>
        <w:t xml:space="preserve"> </w:t>
      </w:r>
      <w:r>
        <w:t>create</w:t>
      </w:r>
      <w:r>
        <w:rPr>
          <w:spacing w:val="18"/>
        </w:rPr>
        <w:t xml:space="preserve"> </w:t>
      </w:r>
      <w:r>
        <w:t>bird</w:t>
      </w:r>
      <w:r>
        <w:rPr>
          <w:spacing w:val="18"/>
        </w:rPr>
        <w:t xml:space="preserve"> </w:t>
      </w:r>
      <w:r>
        <w:t>strike</w:t>
      </w:r>
      <w:r>
        <w:rPr>
          <w:spacing w:val="18"/>
        </w:rPr>
        <w:t xml:space="preserve"> </w:t>
      </w:r>
      <w:r>
        <w:t>hazards or otherwise in any way endanger or interfere with the landing, takeoff or maneuvering of aircraft intending to use the airport.</w:t>
      </w:r>
    </w:p>
    <w:p w14:paraId="1224ADAB" w14:textId="77777777" w:rsidR="00247947" w:rsidRDefault="00F67635">
      <w:pPr>
        <w:pStyle w:val="ListParagraph"/>
        <w:numPr>
          <w:ilvl w:val="0"/>
          <w:numId w:val="61"/>
        </w:numPr>
        <w:tabs>
          <w:tab w:val="left" w:pos="839"/>
        </w:tabs>
        <w:spacing w:before="177"/>
        <w:ind w:left="839" w:hanging="479"/>
      </w:pPr>
      <w:r>
        <w:t>Nonconforming</w:t>
      </w:r>
      <w:r>
        <w:rPr>
          <w:spacing w:val="-3"/>
        </w:rPr>
        <w:t xml:space="preserve"> </w:t>
      </w:r>
      <w:r>
        <w:t>Uses</w:t>
      </w:r>
      <w:r>
        <w:rPr>
          <w:spacing w:val="-3"/>
        </w:rPr>
        <w:t xml:space="preserve"> </w:t>
      </w:r>
      <w:r>
        <w:t>in</w:t>
      </w:r>
      <w:r>
        <w:rPr>
          <w:spacing w:val="-2"/>
        </w:rPr>
        <w:t xml:space="preserve"> </w:t>
      </w:r>
      <w:r>
        <w:t>Airport</w:t>
      </w:r>
      <w:r>
        <w:rPr>
          <w:spacing w:val="-3"/>
        </w:rPr>
        <w:t xml:space="preserve"> </w:t>
      </w:r>
      <w:r>
        <w:rPr>
          <w:spacing w:val="-2"/>
        </w:rPr>
        <w:t>Zones.</w:t>
      </w:r>
    </w:p>
    <w:p w14:paraId="242741BB" w14:textId="77777777" w:rsidR="00247947" w:rsidRDefault="00F67635">
      <w:pPr>
        <w:pStyle w:val="ListParagraph"/>
        <w:numPr>
          <w:ilvl w:val="1"/>
          <w:numId w:val="61"/>
        </w:numPr>
        <w:tabs>
          <w:tab w:val="left" w:pos="1320"/>
        </w:tabs>
        <w:spacing w:line="247" w:lineRule="auto"/>
        <w:ind w:right="352"/>
        <w:jc w:val="both"/>
      </w:pPr>
      <w:r>
        <w:t>Regulations Not Retroactive. The regulations prescribed shall not be construed to require the removal, lowering or other change or alteration of any structure or tree not conforming to the regulations</w:t>
      </w:r>
      <w:r>
        <w:rPr>
          <w:spacing w:val="-6"/>
        </w:rPr>
        <w:t xml:space="preserve"> </w:t>
      </w:r>
      <w:r>
        <w:t>as</w:t>
      </w:r>
      <w:r>
        <w:rPr>
          <w:spacing w:val="-6"/>
        </w:rPr>
        <w:t xml:space="preserve"> </w:t>
      </w:r>
      <w:r>
        <w:t>of</w:t>
      </w:r>
      <w:r>
        <w:rPr>
          <w:spacing w:val="-7"/>
        </w:rPr>
        <w:t xml:space="preserve"> </w:t>
      </w:r>
      <w:r>
        <w:t>the</w:t>
      </w:r>
      <w:r>
        <w:rPr>
          <w:spacing w:val="-6"/>
        </w:rPr>
        <w:t xml:space="preserve"> </w:t>
      </w:r>
      <w:r>
        <w:t>effective</w:t>
      </w:r>
      <w:r>
        <w:rPr>
          <w:spacing w:val="-6"/>
        </w:rPr>
        <w:t xml:space="preserve"> </w:t>
      </w:r>
      <w:r>
        <w:t>date</w:t>
      </w:r>
      <w:r>
        <w:rPr>
          <w:spacing w:val="-6"/>
        </w:rPr>
        <w:t xml:space="preserve"> </w:t>
      </w:r>
      <w:r>
        <w:t>of</w:t>
      </w:r>
      <w:r>
        <w:rPr>
          <w:spacing w:val="-7"/>
        </w:rPr>
        <w:t xml:space="preserve"> </w:t>
      </w:r>
      <w:r>
        <w:t>this</w:t>
      </w:r>
      <w:r>
        <w:rPr>
          <w:spacing w:val="-6"/>
        </w:rPr>
        <w:t xml:space="preserve"> </w:t>
      </w:r>
      <w:r>
        <w:t>Chapter</w:t>
      </w:r>
      <w:r>
        <w:rPr>
          <w:spacing w:val="-6"/>
        </w:rPr>
        <w:t xml:space="preserve"> </w:t>
      </w:r>
      <w:r>
        <w:t>or</w:t>
      </w:r>
      <w:r>
        <w:rPr>
          <w:spacing w:val="-7"/>
        </w:rPr>
        <w:t xml:space="preserve"> </w:t>
      </w:r>
      <w:r>
        <w:t>otherwise</w:t>
      </w:r>
      <w:r>
        <w:rPr>
          <w:spacing w:val="-6"/>
        </w:rPr>
        <w:t xml:space="preserve"> </w:t>
      </w:r>
      <w:r>
        <w:t>interfere</w:t>
      </w:r>
      <w:r>
        <w:rPr>
          <w:spacing w:val="-6"/>
        </w:rPr>
        <w:t xml:space="preserve"> </w:t>
      </w:r>
      <w:r>
        <w:t>with</w:t>
      </w:r>
      <w:r>
        <w:rPr>
          <w:spacing w:val="-6"/>
        </w:rPr>
        <w:t xml:space="preserve"> </w:t>
      </w:r>
      <w:r>
        <w:t>the</w:t>
      </w:r>
      <w:r>
        <w:rPr>
          <w:spacing w:val="-6"/>
        </w:rPr>
        <w:t xml:space="preserve"> </w:t>
      </w:r>
      <w:r>
        <w:t>continuance</w:t>
      </w:r>
      <w:r>
        <w:rPr>
          <w:spacing w:val="-6"/>
        </w:rPr>
        <w:t xml:space="preserve"> </w:t>
      </w:r>
      <w:r>
        <w:t>of nonconforming uses. Nothing contained herein shall require any change in the construction, alteration or intended use of any structure, the construction or alteration of which was begun prior to the effective date of this Chapter and is diligently prosecuted.</w:t>
      </w:r>
    </w:p>
    <w:p w14:paraId="111156CA" w14:textId="77777777" w:rsidR="00247947" w:rsidRDefault="00F67635">
      <w:pPr>
        <w:pStyle w:val="ListParagraph"/>
        <w:numPr>
          <w:ilvl w:val="1"/>
          <w:numId w:val="61"/>
        </w:numPr>
        <w:tabs>
          <w:tab w:val="left" w:pos="1320"/>
        </w:tabs>
        <w:spacing w:before="177" w:line="247" w:lineRule="auto"/>
        <w:ind w:right="354"/>
        <w:jc w:val="both"/>
      </w:pPr>
      <w:r>
        <w:t>Marking and Lighting: Notwithstanding the preceding provision of this section, the owner of any existing nonconforming structure or tree is hereby required to permit the installation, operation and maintenance thereon of such markers and lights as shall be deemed necessary by the Zoning Hearing Board to indicate to operators of aircraft in the vicinity of the airport the presence of such airport obstruction. Such markers and lights shall be installed, operated and maintained at the expense of the Town of Bloomsburg.</w:t>
      </w:r>
    </w:p>
    <w:p w14:paraId="613B2B2B" w14:textId="77777777" w:rsidR="00247947" w:rsidRDefault="00F67635">
      <w:pPr>
        <w:pStyle w:val="ListParagraph"/>
        <w:numPr>
          <w:ilvl w:val="0"/>
          <w:numId w:val="61"/>
        </w:numPr>
        <w:tabs>
          <w:tab w:val="left" w:pos="839"/>
        </w:tabs>
        <w:spacing w:before="176"/>
        <w:ind w:left="839" w:hanging="479"/>
      </w:pPr>
      <w:r>
        <w:rPr>
          <w:spacing w:val="-2"/>
        </w:rPr>
        <w:t>Permits.</w:t>
      </w:r>
    </w:p>
    <w:p w14:paraId="35F3FBC5" w14:textId="77777777" w:rsidR="00247947" w:rsidRDefault="00F67635">
      <w:pPr>
        <w:pStyle w:val="ListParagraph"/>
        <w:numPr>
          <w:ilvl w:val="1"/>
          <w:numId w:val="61"/>
        </w:numPr>
        <w:tabs>
          <w:tab w:val="left" w:pos="1320"/>
        </w:tabs>
        <w:spacing w:line="247" w:lineRule="auto"/>
        <w:ind w:right="352"/>
        <w:jc w:val="both"/>
      </w:pPr>
      <w:r>
        <w:t>Proposed</w:t>
      </w:r>
      <w:r>
        <w:rPr>
          <w:spacing w:val="-2"/>
        </w:rPr>
        <w:t xml:space="preserve"> </w:t>
      </w:r>
      <w:r>
        <w:t>Uses.</w:t>
      </w:r>
      <w:r>
        <w:rPr>
          <w:spacing w:val="-2"/>
        </w:rPr>
        <w:t xml:space="preserve"> </w:t>
      </w:r>
      <w:r>
        <w:t>Except</w:t>
      </w:r>
      <w:r>
        <w:rPr>
          <w:spacing w:val="-2"/>
        </w:rPr>
        <w:t xml:space="preserve"> </w:t>
      </w:r>
      <w:r>
        <w:t>as</w:t>
      </w:r>
      <w:r>
        <w:rPr>
          <w:spacing w:val="-2"/>
        </w:rPr>
        <w:t xml:space="preserve"> </w:t>
      </w:r>
      <w:r>
        <w:t>specifically</w:t>
      </w:r>
      <w:r>
        <w:rPr>
          <w:spacing w:val="-2"/>
        </w:rPr>
        <w:t xml:space="preserve"> </w:t>
      </w:r>
      <w:r>
        <w:t>provided</w:t>
      </w:r>
      <w:r>
        <w:rPr>
          <w:spacing w:val="-2"/>
        </w:rPr>
        <w:t xml:space="preserve"> </w:t>
      </w:r>
      <w:r>
        <w:t>in</w:t>
      </w:r>
      <w:r>
        <w:rPr>
          <w:spacing w:val="-2"/>
        </w:rPr>
        <w:t xml:space="preserve"> </w:t>
      </w:r>
      <w:r>
        <w:t>Subsections</w:t>
      </w:r>
      <w:r>
        <w:rPr>
          <w:spacing w:val="-4"/>
        </w:rPr>
        <w:t xml:space="preserve"> </w:t>
      </w:r>
      <w:r>
        <w:t>7A(1),</w:t>
      </w:r>
      <w:r>
        <w:rPr>
          <w:spacing w:val="-2"/>
        </w:rPr>
        <w:t xml:space="preserve"> </w:t>
      </w:r>
      <w:r>
        <w:t>(2)</w:t>
      </w:r>
      <w:r>
        <w:rPr>
          <w:spacing w:val="-2"/>
        </w:rPr>
        <w:t xml:space="preserve"> </w:t>
      </w:r>
      <w:r>
        <w:t>and</w:t>
      </w:r>
      <w:r>
        <w:rPr>
          <w:spacing w:val="-2"/>
        </w:rPr>
        <w:t xml:space="preserve"> </w:t>
      </w:r>
      <w:r>
        <w:t>(3)</w:t>
      </w:r>
      <w:r>
        <w:rPr>
          <w:spacing w:val="-2"/>
        </w:rPr>
        <w:t xml:space="preserve"> </w:t>
      </w:r>
      <w:r>
        <w:t>hereunder,</w:t>
      </w:r>
      <w:r>
        <w:rPr>
          <w:spacing w:val="-2"/>
        </w:rPr>
        <w:t xml:space="preserve"> </w:t>
      </w:r>
      <w:r>
        <w:t>no material change shall be made in the use of land, no structure shall be erected or otherwise established, and no tree shall be planted in any airport zone hereby created unless the applicant submits for a permit and the Town affirmatively grants said application. Each application for a permit shall indicate the</w:t>
      </w:r>
      <w:r>
        <w:rPr>
          <w:spacing w:val="-1"/>
        </w:rPr>
        <w:t xml:space="preserve"> </w:t>
      </w:r>
      <w:r>
        <w:t>purpose</w:t>
      </w:r>
      <w:r>
        <w:rPr>
          <w:spacing w:val="-1"/>
        </w:rPr>
        <w:t xml:space="preserve"> </w:t>
      </w:r>
      <w:r>
        <w:t>for</w:t>
      </w:r>
      <w:r>
        <w:rPr>
          <w:spacing w:val="-1"/>
        </w:rPr>
        <w:t xml:space="preserve"> </w:t>
      </w:r>
      <w:r>
        <w:t>which the</w:t>
      </w:r>
      <w:r>
        <w:rPr>
          <w:spacing w:val="-1"/>
        </w:rPr>
        <w:t xml:space="preserve"> </w:t>
      </w:r>
      <w:r>
        <w:t>permit is</w:t>
      </w:r>
      <w:r>
        <w:rPr>
          <w:spacing w:val="-1"/>
        </w:rPr>
        <w:t xml:space="preserve"> </w:t>
      </w:r>
      <w:r>
        <w:t>desired, with sufficient particularity to permit it to be determined whether the resulting use, structure, or tree would conform to the regulations herein prescribed. If such determination is in the affirmative, the permit shall be granted. No permit for a use inconsistent with the provisions of this Chapter shall be granted unless a variance has been approved in accordance with Subsection 7D, below.</w:t>
      </w:r>
    </w:p>
    <w:p w14:paraId="6C0E84AA" w14:textId="77777777" w:rsidR="00247947" w:rsidRDefault="00F67635">
      <w:pPr>
        <w:pStyle w:val="ListParagraph"/>
        <w:numPr>
          <w:ilvl w:val="2"/>
          <w:numId w:val="61"/>
        </w:numPr>
        <w:tabs>
          <w:tab w:val="left" w:pos="1800"/>
        </w:tabs>
        <w:spacing w:before="175" w:line="247" w:lineRule="auto"/>
        <w:ind w:right="357"/>
        <w:jc w:val="both"/>
      </w:pPr>
      <w:r>
        <w:t>In</w:t>
      </w:r>
      <w:r>
        <w:rPr>
          <w:spacing w:val="-1"/>
        </w:rPr>
        <w:t xml:space="preserve"> </w:t>
      </w:r>
      <w:r>
        <w:t>the area lying within the limits of</w:t>
      </w:r>
      <w:r>
        <w:rPr>
          <w:spacing w:val="-1"/>
        </w:rPr>
        <w:t xml:space="preserve"> </w:t>
      </w:r>
      <w:r>
        <w:t>the horizontal zone and conical zone, no</w:t>
      </w:r>
      <w:r>
        <w:rPr>
          <w:spacing w:val="-1"/>
        </w:rPr>
        <w:t xml:space="preserve"> </w:t>
      </w:r>
      <w:r>
        <w:t>permit shall be required for any tree or structure less than 75 feet of vertical height above the ground, except when, because of terrain, land contour or topographic features, such tree or structure would extend above the height limits prescribed for such zones.</w:t>
      </w:r>
    </w:p>
    <w:p w14:paraId="04044E45" w14:textId="77777777" w:rsidR="00247947" w:rsidRDefault="00F67635">
      <w:pPr>
        <w:pStyle w:val="ListParagraph"/>
        <w:numPr>
          <w:ilvl w:val="2"/>
          <w:numId w:val="61"/>
        </w:numPr>
        <w:tabs>
          <w:tab w:val="left" w:pos="1800"/>
        </w:tabs>
        <w:spacing w:before="178" w:line="247" w:lineRule="auto"/>
        <w:ind w:right="357"/>
        <w:jc w:val="both"/>
      </w:pPr>
      <w:r>
        <w:t>In areas lying within the limits of the approach zones, but at a horizontal distance of not less than 4,200 feet from each end of the runway, no permit shall be required for any tree or</w:t>
      </w:r>
      <w:r>
        <w:rPr>
          <w:spacing w:val="-4"/>
        </w:rPr>
        <w:t xml:space="preserve"> </w:t>
      </w:r>
      <w:r>
        <w:t>structure</w:t>
      </w:r>
      <w:r>
        <w:rPr>
          <w:spacing w:val="-3"/>
        </w:rPr>
        <w:t xml:space="preserve"> </w:t>
      </w:r>
      <w:r>
        <w:t>less</w:t>
      </w:r>
      <w:r>
        <w:rPr>
          <w:spacing w:val="-3"/>
        </w:rPr>
        <w:t xml:space="preserve"> </w:t>
      </w:r>
      <w:r>
        <w:t>than</w:t>
      </w:r>
      <w:r>
        <w:rPr>
          <w:spacing w:val="-3"/>
        </w:rPr>
        <w:t xml:space="preserve"> </w:t>
      </w:r>
      <w:r>
        <w:t>75</w:t>
      </w:r>
      <w:r>
        <w:rPr>
          <w:spacing w:val="-4"/>
        </w:rPr>
        <w:t xml:space="preserve"> </w:t>
      </w:r>
      <w:r>
        <w:t>feet</w:t>
      </w:r>
      <w:r>
        <w:rPr>
          <w:spacing w:val="-3"/>
        </w:rPr>
        <w:t xml:space="preserve"> </w:t>
      </w:r>
      <w:r>
        <w:t>of</w:t>
      </w:r>
      <w:r>
        <w:rPr>
          <w:spacing w:val="-4"/>
        </w:rPr>
        <w:t xml:space="preserve"> </w:t>
      </w:r>
      <w:r>
        <w:t>vertical</w:t>
      </w:r>
      <w:r>
        <w:rPr>
          <w:spacing w:val="-3"/>
        </w:rPr>
        <w:t xml:space="preserve"> </w:t>
      </w:r>
      <w:r>
        <w:t>height</w:t>
      </w:r>
      <w:r>
        <w:rPr>
          <w:spacing w:val="-3"/>
        </w:rPr>
        <w:t xml:space="preserve"> </w:t>
      </w:r>
      <w:r>
        <w:t>above</w:t>
      </w:r>
      <w:r>
        <w:rPr>
          <w:spacing w:val="-4"/>
        </w:rPr>
        <w:t xml:space="preserve"> </w:t>
      </w:r>
      <w:r>
        <w:t>the</w:t>
      </w:r>
      <w:r>
        <w:rPr>
          <w:spacing w:val="-4"/>
        </w:rPr>
        <w:t xml:space="preserve"> </w:t>
      </w:r>
      <w:r>
        <w:t>ground,</w:t>
      </w:r>
      <w:r>
        <w:rPr>
          <w:spacing w:val="-4"/>
        </w:rPr>
        <w:t xml:space="preserve"> </w:t>
      </w:r>
      <w:r>
        <w:t>except</w:t>
      </w:r>
      <w:r>
        <w:rPr>
          <w:spacing w:val="-3"/>
        </w:rPr>
        <w:t xml:space="preserve"> </w:t>
      </w:r>
      <w:r>
        <w:t>when</w:t>
      </w:r>
      <w:r>
        <w:rPr>
          <w:spacing w:val="-3"/>
        </w:rPr>
        <w:t xml:space="preserve"> </w:t>
      </w:r>
      <w:r>
        <w:t>such</w:t>
      </w:r>
      <w:r>
        <w:rPr>
          <w:spacing w:val="-3"/>
        </w:rPr>
        <w:t xml:space="preserve"> </w:t>
      </w:r>
      <w:r>
        <w:t>tree</w:t>
      </w:r>
      <w:r>
        <w:rPr>
          <w:spacing w:val="-3"/>
        </w:rPr>
        <w:t xml:space="preserve"> </w:t>
      </w:r>
      <w:r>
        <w:t>or structure would extend above the height limit prescribed for such approach zones.</w:t>
      </w:r>
    </w:p>
    <w:p w14:paraId="343B5EBF" w14:textId="77777777" w:rsidR="00247947" w:rsidRDefault="00F67635">
      <w:pPr>
        <w:pStyle w:val="ListParagraph"/>
        <w:numPr>
          <w:ilvl w:val="2"/>
          <w:numId w:val="61"/>
        </w:numPr>
        <w:tabs>
          <w:tab w:val="left" w:pos="1800"/>
        </w:tabs>
        <w:spacing w:before="178" w:line="247" w:lineRule="auto"/>
        <w:ind w:right="356"/>
        <w:jc w:val="both"/>
      </w:pPr>
      <w:r>
        <w:t>In the areas lying within the limits of the transitional zones beyond the perimeter of the horizontal zone, no permit shall be required for any tree or structure less than 75 feet of vertical height above the ground, except when such tree or structure, because of terrain, land contour or topographic features, would extend above the height limit prescribed for such transitional zones.</w:t>
      </w:r>
    </w:p>
    <w:p w14:paraId="64AE8945" w14:textId="77777777" w:rsidR="00247947" w:rsidRDefault="00247947">
      <w:pPr>
        <w:pStyle w:val="ListParagraph"/>
        <w:spacing w:line="247" w:lineRule="auto"/>
        <w:sectPr w:rsidR="00247947">
          <w:headerReference w:type="default" r:id="rId30"/>
          <w:footerReference w:type="default" r:id="rId31"/>
          <w:pgSz w:w="12240" w:h="15840"/>
          <w:pgMar w:top="800" w:right="1080" w:bottom="800" w:left="1080" w:header="609" w:footer="609" w:gutter="0"/>
          <w:cols w:space="720"/>
        </w:sectPr>
      </w:pPr>
    </w:p>
    <w:p w14:paraId="16D50BA3" w14:textId="77777777" w:rsidR="00247947" w:rsidRDefault="00F67635">
      <w:pPr>
        <w:pStyle w:val="BodyText"/>
        <w:tabs>
          <w:tab w:val="left" w:pos="4618"/>
          <w:tab w:val="left" w:pos="8931"/>
        </w:tabs>
        <w:spacing w:before="86"/>
        <w:ind w:left="360"/>
      </w:pPr>
      <w:r>
        <w:lastRenderedPageBreak/>
        <w:t>§ 27-</w:t>
      </w:r>
      <w:r>
        <w:rPr>
          <w:spacing w:val="-5"/>
        </w:rPr>
        <w:t>401</w:t>
      </w:r>
      <w:r>
        <w:tab/>
      </w:r>
      <w:r>
        <w:rPr>
          <w:spacing w:val="-2"/>
        </w:rPr>
        <w:t>ZONING</w:t>
      </w:r>
      <w:r>
        <w:tab/>
        <w:t>§ 27-</w:t>
      </w:r>
      <w:r>
        <w:rPr>
          <w:spacing w:val="-5"/>
        </w:rPr>
        <w:t>401</w:t>
      </w:r>
    </w:p>
    <w:p w14:paraId="062C3174" w14:textId="77777777" w:rsidR="00247947" w:rsidRDefault="00247947">
      <w:pPr>
        <w:pStyle w:val="BodyText"/>
        <w:spacing w:before="158"/>
      </w:pPr>
    </w:p>
    <w:p w14:paraId="6871DC52" w14:textId="77777777" w:rsidR="00247947" w:rsidRDefault="00F67635">
      <w:pPr>
        <w:pStyle w:val="BodyText"/>
        <w:spacing w:before="0" w:line="247" w:lineRule="auto"/>
        <w:ind w:left="1320" w:right="414"/>
        <w:jc w:val="both"/>
      </w:pPr>
      <w:r>
        <w:t>Nothing contained in any of the foregoing exceptions shall be construed as permitting or intending to permit any construction or alteration of any structure or growth of any tree in excess of any of the height limits established by this Chapter except as set forth in Subsection 4E of this section.</w:t>
      </w:r>
    </w:p>
    <w:p w14:paraId="731E23EE" w14:textId="77777777" w:rsidR="00247947" w:rsidRDefault="00F67635">
      <w:pPr>
        <w:pStyle w:val="ListParagraph"/>
        <w:numPr>
          <w:ilvl w:val="1"/>
          <w:numId w:val="61"/>
        </w:numPr>
        <w:tabs>
          <w:tab w:val="left" w:pos="1320"/>
        </w:tabs>
        <w:spacing w:before="178" w:line="247" w:lineRule="auto"/>
        <w:ind w:right="354"/>
        <w:jc w:val="both"/>
      </w:pPr>
      <w:r>
        <w:t>Existing Uses. No permit shall be granted that would allow the establishment or creation of an obstruction or permit a nonconforming use, structure or tree to become a greater hazard to air navigation</w:t>
      </w:r>
      <w:r>
        <w:rPr>
          <w:spacing w:val="-4"/>
        </w:rPr>
        <w:t xml:space="preserve"> </w:t>
      </w:r>
      <w:r>
        <w:t>than</w:t>
      </w:r>
      <w:r>
        <w:rPr>
          <w:spacing w:val="-4"/>
        </w:rPr>
        <w:t xml:space="preserve"> </w:t>
      </w:r>
      <w:r>
        <w:t>it</w:t>
      </w:r>
      <w:r>
        <w:rPr>
          <w:spacing w:val="-4"/>
        </w:rPr>
        <w:t xml:space="preserve"> </w:t>
      </w:r>
      <w:r>
        <w:t>was</w:t>
      </w:r>
      <w:r>
        <w:rPr>
          <w:spacing w:val="-4"/>
        </w:rPr>
        <w:t xml:space="preserve"> </w:t>
      </w:r>
      <w:r>
        <w:t>on</w:t>
      </w:r>
      <w:r>
        <w:rPr>
          <w:spacing w:val="-5"/>
        </w:rPr>
        <w:t xml:space="preserve"> </w:t>
      </w:r>
      <w:r>
        <w:t>the</w:t>
      </w:r>
      <w:r>
        <w:rPr>
          <w:spacing w:val="-4"/>
        </w:rPr>
        <w:t xml:space="preserve"> </w:t>
      </w:r>
      <w:r>
        <w:t>effective</w:t>
      </w:r>
      <w:r>
        <w:rPr>
          <w:spacing w:val="-4"/>
        </w:rPr>
        <w:t xml:space="preserve"> </w:t>
      </w:r>
      <w:r>
        <w:t>date</w:t>
      </w:r>
      <w:r>
        <w:rPr>
          <w:spacing w:val="-4"/>
        </w:rPr>
        <w:t xml:space="preserve"> </w:t>
      </w:r>
      <w:r>
        <w:t>of</w:t>
      </w:r>
      <w:r>
        <w:rPr>
          <w:spacing w:val="-5"/>
        </w:rPr>
        <w:t xml:space="preserve"> </w:t>
      </w:r>
      <w:r>
        <w:t>this</w:t>
      </w:r>
      <w:r>
        <w:rPr>
          <w:spacing w:val="-4"/>
        </w:rPr>
        <w:t xml:space="preserve"> </w:t>
      </w:r>
      <w:r>
        <w:t>Chapter</w:t>
      </w:r>
      <w:r>
        <w:rPr>
          <w:spacing w:val="-4"/>
        </w:rPr>
        <w:t xml:space="preserve"> </w:t>
      </w:r>
      <w:r>
        <w:t>or</w:t>
      </w:r>
      <w:r>
        <w:rPr>
          <w:spacing w:val="-5"/>
        </w:rPr>
        <w:t xml:space="preserve"> </w:t>
      </w:r>
      <w:r>
        <w:t>any</w:t>
      </w:r>
      <w:r>
        <w:rPr>
          <w:spacing w:val="-4"/>
        </w:rPr>
        <w:t xml:space="preserve"> </w:t>
      </w:r>
      <w:r>
        <w:t>amendments</w:t>
      </w:r>
      <w:r>
        <w:rPr>
          <w:spacing w:val="-4"/>
        </w:rPr>
        <w:t xml:space="preserve"> </w:t>
      </w:r>
      <w:r>
        <w:t>thereto</w:t>
      </w:r>
      <w:r>
        <w:rPr>
          <w:spacing w:val="-4"/>
        </w:rPr>
        <w:t xml:space="preserve"> </w:t>
      </w:r>
      <w:r>
        <w:t>or</w:t>
      </w:r>
      <w:r>
        <w:rPr>
          <w:spacing w:val="-5"/>
        </w:rPr>
        <w:t xml:space="preserve"> </w:t>
      </w:r>
      <w:r>
        <w:t>than</w:t>
      </w:r>
      <w:r>
        <w:rPr>
          <w:spacing w:val="-4"/>
        </w:rPr>
        <w:t xml:space="preserve"> </w:t>
      </w:r>
      <w:r>
        <w:t>it is when the application for a permit is made. Except as indicated, all applications for such a permit shall be granted.</w:t>
      </w:r>
    </w:p>
    <w:p w14:paraId="6655621C" w14:textId="77777777" w:rsidR="00247947" w:rsidRDefault="00F67635">
      <w:pPr>
        <w:pStyle w:val="ListParagraph"/>
        <w:numPr>
          <w:ilvl w:val="1"/>
          <w:numId w:val="61"/>
        </w:numPr>
        <w:tabs>
          <w:tab w:val="left" w:pos="1320"/>
        </w:tabs>
        <w:spacing w:before="177" w:line="247" w:lineRule="auto"/>
        <w:ind w:right="353"/>
        <w:jc w:val="both"/>
      </w:pPr>
      <w:r>
        <w:t>Nonconforming Uses Abandoned or Destroyed. Whenever the Town Council, after review and recommendation by the Planning Commission, determines that a nonconforming tree or structure</w:t>
      </w:r>
      <w:r>
        <w:rPr>
          <w:spacing w:val="-1"/>
        </w:rPr>
        <w:t xml:space="preserve"> </w:t>
      </w:r>
      <w:r>
        <w:t>has</w:t>
      </w:r>
      <w:r>
        <w:rPr>
          <w:spacing w:val="-1"/>
        </w:rPr>
        <w:t xml:space="preserve"> </w:t>
      </w:r>
      <w:r>
        <w:t>been</w:t>
      </w:r>
      <w:r>
        <w:rPr>
          <w:spacing w:val="-1"/>
        </w:rPr>
        <w:t xml:space="preserve"> </w:t>
      </w:r>
      <w:r>
        <w:t>abandoned</w:t>
      </w:r>
      <w:r>
        <w:rPr>
          <w:spacing w:val="-1"/>
        </w:rPr>
        <w:t xml:space="preserve"> </w:t>
      </w:r>
      <w:r>
        <w:t>or</w:t>
      </w:r>
      <w:r>
        <w:rPr>
          <w:spacing w:val="-2"/>
        </w:rPr>
        <w:t xml:space="preserve"> </w:t>
      </w:r>
      <w:r>
        <w:t>more</w:t>
      </w:r>
      <w:r>
        <w:rPr>
          <w:spacing w:val="-1"/>
        </w:rPr>
        <w:t xml:space="preserve"> </w:t>
      </w:r>
      <w:r>
        <w:t>than</w:t>
      </w:r>
      <w:r>
        <w:rPr>
          <w:spacing w:val="-1"/>
        </w:rPr>
        <w:t xml:space="preserve"> </w:t>
      </w:r>
      <w:r>
        <w:t>80%</w:t>
      </w:r>
      <w:r>
        <w:rPr>
          <w:spacing w:val="-2"/>
        </w:rPr>
        <w:t xml:space="preserve"> </w:t>
      </w:r>
      <w:r>
        <w:t>torn</w:t>
      </w:r>
      <w:r>
        <w:rPr>
          <w:spacing w:val="-1"/>
        </w:rPr>
        <w:t xml:space="preserve"> </w:t>
      </w:r>
      <w:r>
        <w:t>down,</w:t>
      </w:r>
      <w:r>
        <w:rPr>
          <w:spacing w:val="-2"/>
        </w:rPr>
        <w:t xml:space="preserve"> </w:t>
      </w:r>
      <w:r>
        <w:t>physically</w:t>
      </w:r>
      <w:r>
        <w:rPr>
          <w:spacing w:val="-1"/>
        </w:rPr>
        <w:t xml:space="preserve"> </w:t>
      </w:r>
      <w:r>
        <w:t>deteriorated or</w:t>
      </w:r>
      <w:r>
        <w:rPr>
          <w:spacing w:val="-2"/>
        </w:rPr>
        <w:t xml:space="preserve"> </w:t>
      </w:r>
      <w:r>
        <w:t>decayed, no</w:t>
      </w:r>
      <w:r>
        <w:rPr>
          <w:spacing w:val="-10"/>
        </w:rPr>
        <w:t xml:space="preserve"> </w:t>
      </w:r>
      <w:r>
        <w:t>permit</w:t>
      </w:r>
      <w:r>
        <w:rPr>
          <w:spacing w:val="-9"/>
        </w:rPr>
        <w:t xml:space="preserve"> </w:t>
      </w:r>
      <w:r>
        <w:t>shall</w:t>
      </w:r>
      <w:r>
        <w:rPr>
          <w:spacing w:val="-9"/>
        </w:rPr>
        <w:t xml:space="preserve"> </w:t>
      </w:r>
      <w:r>
        <w:t>be</w:t>
      </w:r>
      <w:r>
        <w:rPr>
          <w:spacing w:val="-10"/>
        </w:rPr>
        <w:t xml:space="preserve"> </w:t>
      </w:r>
      <w:r>
        <w:t>granted</w:t>
      </w:r>
      <w:r>
        <w:rPr>
          <w:spacing w:val="-9"/>
        </w:rPr>
        <w:t xml:space="preserve"> </w:t>
      </w:r>
      <w:r>
        <w:t>that</w:t>
      </w:r>
      <w:r>
        <w:rPr>
          <w:spacing w:val="-9"/>
        </w:rPr>
        <w:t xml:space="preserve"> </w:t>
      </w:r>
      <w:r>
        <w:t>would</w:t>
      </w:r>
      <w:r>
        <w:rPr>
          <w:spacing w:val="-10"/>
        </w:rPr>
        <w:t xml:space="preserve"> </w:t>
      </w:r>
      <w:r>
        <w:t>allow</w:t>
      </w:r>
      <w:r>
        <w:rPr>
          <w:spacing w:val="-9"/>
        </w:rPr>
        <w:t xml:space="preserve"> </w:t>
      </w:r>
      <w:r>
        <w:t>such</w:t>
      </w:r>
      <w:r>
        <w:rPr>
          <w:spacing w:val="-10"/>
        </w:rPr>
        <w:t xml:space="preserve"> </w:t>
      </w:r>
      <w:r>
        <w:t>structure</w:t>
      </w:r>
      <w:r>
        <w:rPr>
          <w:spacing w:val="-9"/>
        </w:rPr>
        <w:t xml:space="preserve"> </w:t>
      </w:r>
      <w:r>
        <w:t>or</w:t>
      </w:r>
      <w:r>
        <w:rPr>
          <w:spacing w:val="-10"/>
        </w:rPr>
        <w:t xml:space="preserve"> </w:t>
      </w:r>
      <w:r>
        <w:t>tree</w:t>
      </w:r>
      <w:r>
        <w:rPr>
          <w:spacing w:val="-9"/>
        </w:rPr>
        <w:t xml:space="preserve"> </w:t>
      </w:r>
      <w:r>
        <w:t>to</w:t>
      </w:r>
      <w:r>
        <w:rPr>
          <w:spacing w:val="-10"/>
        </w:rPr>
        <w:t xml:space="preserve"> </w:t>
      </w:r>
      <w:r>
        <w:t>exceed</w:t>
      </w:r>
      <w:r>
        <w:rPr>
          <w:spacing w:val="-9"/>
        </w:rPr>
        <w:t xml:space="preserve"> </w:t>
      </w:r>
      <w:r>
        <w:t>the</w:t>
      </w:r>
      <w:r>
        <w:rPr>
          <w:spacing w:val="-10"/>
        </w:rPr>
        <w:t xml:space="preserve"> </w:t>
      </w:r>
      <w:r>
        <w:t>applicable</w:t>
      </w:r>
      <w:r>
        <w:rPr>
          <w:spacing w:val="-9"/>
        </w:rPr>
        <w:t xml:space="preserve"> </w:t>
      </w:r>
      <w:r>
        <w:t>height limit or otherwise deviate from the zoning regulations.</w:t>
      </w:r>
    </w:p>
    <w:p w14:paraId="74A1C7BA" w14:textId="77777777" w:rsidR="00247947" w:rsidRDefault="00F67635">
      <w:pPr>
        <w:pStyle w:val="ListParagraph"/>
        <w:numPr>
          <w:ilvl w:val="1"/>
          <w:numId w:val="61"/>
        </w:numPr>
        <w:tabs>
          <w:tab w:val="left" w:pos="1320"/>
        </w:tabs>
        <w:spacing w:before="177" w:line="247" w:lineRule="auto"/>
        <w:ind w:right="353"/>
        <w:jc w:val="both"/>
      </w:pPr>
      <w:r>
        <w:t>Variances. Any person desiring to erect or increase the height of any structure, or permit the growth of any tree, or use property not in accordance with the regulations prescribed in this Chapter, may apply to the Zoning Hearing Board for a variance from such regulations. The application for a variance shall be accompanied by a determination from the Federal Aviation Administration as to the effect of the proposal on the operation of air navigation facilities and the safe, efficient use of navigable airspace. Such variances shall be allowed where it is duly found</w:t>
      </w:r>
      <w:r>
        <w:rPr>
          <w:spacing w:val="-11"/>
        </w:rPr>
        <w:t xml:space="preserve"> </w:t>
      </w:r>
      <w:r>
        <w:t>that</w:t>
      </w:r>
      <w:r>
        <w:rPr>
          <w:spacing w:val="-10"/>
        </w:rPr>
        <w:t xml:space="preserve"> </w:t>
      </w:r>
      <w:r>
        <w:t>all</w:t>
      </w:r>
      <w:r>
        <w:rPr>
          <w:spacing w:val="-10"/>
        </w:rPr>
        <w:t xml:space="preserve"> </w:t>
      </w:r>
      <w:r>
        <w:t>the</w:t>
      </w:r>
      <w:r>
        <w:rPr>
          <w:spacing w:val="-11"/>
        </w:rPr>
        <w:t xml:space="preserve"> </w:t>
      </w:r>
      <w:r>
        <w:t>criteria</w:t>
      </w:r>
      <w:r>
        <w:rPr>
          <w:spacing w:val="-10"/>
        </w:rPr>
        <w:t xml:space="preserve"> </w:t>
      </w:r>
      <w:r>
        <w:t>for</w:t>
      </w:r>
      <w:r>
        <w:rPr>
          <w:spacing w:val="-11"/>
        </w:rPr>
        <w:t xml:space="preserve"> </w:t>
      </w:r>
      <w:r>
        <w:t>granting</w:t>
      </w:r>
      <w:r>
        <w:rPr>
          <w:spacing w:val="-10"/>
        </w:rPr>
        <w:t xml:space="preserve"> </w:t>
      </w:r>
      <w:r>
        <w:t>relief</w:t>
      </w:r>
      <w:r>
        <w:rPr>
          <w:spacing w:val="-10"/>
        </w:rPr>
        <w:t xml:space="preserve"> </w:t>
      </w:r>
      <w:r>
        <w:t>are</w:t>
      </w:r>
      <w:r>
        <w:rPr>
          <w:spacing w:val="-11"/>
        </w:rPr>
        <w:t xml:space="preserve"> </w:t>
      </w:r>
      <w:r>
        <w:t>met,</w:t>
      </w:r>
      <w:r>
        <w:rPr>
          <w:spacing w:val="-10"/>
        </w:rPr>
        <w:t xml:space="preserve"> </w:t>
      </w:r>
      <w:r>
        <w:t>in</w:t>
      </w:r>
      <w:r>
        <w:rPr>
          <w:spacing w:val="-11"/>
        </w:rPr>
        <w:t xml:space="preserve"> </w:t>
      </w:r>
      <w:r>
        <w:t>accordance</w:t>
      </w:r>
      <w:r>
        <w:rPr>
          <w:spacing w:val="-10"/>
        </w:rPr>
        <w:t xml:space="preserve"> </w:t>
      </w:r>
      <w:r>
        <w:t>with</w:t>
      </w:r>
      <w:r>
        <w:rPr>
          <w:spacing w:val="-10"/>
        </w:rPr>
        <w:t xml:space="preserve"> </w:t>
      </w:r>
      <w:r>
        <w:t>§</w:t>
      </w:r>
      <w:r>
        <w:rPr>
          <w:spacing w:val="-4"/>
        </w:rPr>
        <w:t xml:space="preserve"> </w:t>
      </w:r>
      <w:r>
        <w:t>27-905</w:t>
      </w:r>
      <w:r>
        <w:rPr>
          <w:spacing w:val="-11"/>
        </w:rPr>
        <w:t xml:space="preserve"> </w:t>
      </w:r>
      <w:r>
        <w:t>of</w:t>
      </w:r>
      <w:r>
        <w:rPr>
          <w:spacing w:val="-11"/>
        </w:rPr>
        <w:t xml:space="preserve"> </w:t>
      </w:r>
      <w:r>
        <w:t>this</w:t>
      </w:r>
      <w:r>
        <w:rPr>
          <w:spacing w:val="-11"/>
        </w:rPr>
        <w:t xml:space="preserve"> </w:t>
      </w:r>
      <w:r>
        <w:t>Chapter. Additionally,</w:t>
      </w:r>
      <w:r>
        <w:rPr>
          <w:spacing w:val="-3"/>
        </w:rPr>
        <w:t xml:space="preserve"> </w:t>
      </w:r>
      <w:r>
        <w:t>no</w:t>
      </w:r>
      <w:r>
        <w:rPr>
          <w:spacing w:val="-4"/>
        </w:rPr>
        <w:t xml:space="preserve"> </w:t>
      </w:r>
      <w:r>
        <w:t>application</w:t>
      </w:r>
      <w:r>
        <w:rPr>
          <w:spacing w:val="-3"/>
        </w:rPr>
        <w:t xml:space="preserve"> </w:t>
      </w:r>
      <w:r>
        <w:t>for</w:t>
      </w:r>
      <w:r>
        <w:rPr>
          <w:spacing w:val="-4"/>
        </w:rPr>
        <w:t xml:space="preserve"> </w:t>
      </w:r>
      <w:r>
        <w:t>variance</w:t>
      </w:r>
      <w:r>
        <w:rPr>
          <w:spacing w:val="-3"/>
        </w:rPr>
        <w:t xml:space="preserve"> </w:t>
      </w:r>
      <w:r>
        <w:t>to</w:t>
      </w:r>
      <w:r>
        <w:rPr>
          <w:spacing w:val="-4"/>
        </w:rPr>
        <w:t xml:space="preserve"> </w:t>
      </w:r>
      <w:r>
        <w:t>the</w:t>
      </w:r>
      <w:r>
        <w:rPr>
          <w:spacing w:val="-4"/>
        </w:rPr>
        <w:t xml:space="preserve"> </w:t>
      </w:r>
      <w:r>
        <w:t>requirements</w:t>
      </w:r>
      <w:r>
        <w:rPr>
          <w:spacing w:val="-3"/>
        </w:rPr>
        <w:t xml:space="preserve"> </w:t>
      </w:r>
      <w:r>
        <w:t>of</w:t>
      </w:r>
      <w:r>
        <w:rPr>
          <w:spacing w:val="-4"/>
        </w:rPr>
        <w:t xml:space="preserve"> </w:t>
      </w:r>
      <w:r>
        <w:t>this</w:t>
      </w:r>
      <w:r>
        <w:rPr>
          <w:spacing w:val="-4"/>
        </w:rPr>
        <w:t xml:space="preserve"> </w:t>
      </w:r>
      <w:r>
        <w:t>Chapter</w:t>
      </w:r>
      <w:r>
        <w:rPr>
          <w:spacing w:val="-3"/>
        </w:rPr>
        <w:t xml:space="preserve"> </w:t>
      </w:r>
      <w:r>
        <w:t>may</w:t>
      </w:r>
      <w:r>
        <w:rPr>
          <w:spacing w:val="-4"/>
        </w:rPr>
        <w:t xml:space="preserve"> </w:t>
      </w:r>
      <w:r>
        <w:t>be</w:t>
      </w:r>
      <w:r>
        <w:rPr>
          <w:spacing w:val="-4"/>
        </w:rPr>
        <w:t xml:space="preserve"> </w:t>
      </w:r>
      <w:r>
        <w:t>considered by the Board unless a copy of the application has been furnished to the Bloomsburg Municipal Airport</w:t>
      </w:r>
      <w:r>
        <w:rPr>
          <w:spacing w:val="-7"/>
        </w:rPr>
        <w:t xml:space="preserve"> </w:t>
      </w:r>
      <w:r>
        <w:t>Director</w:t>
      </w:r>
      <w:r>
        <w:rPr>
          <w:spacing w:val="-6"/>
        </w:rPr>
        <w:t xml:space="preserve"> </w:t>
      </w:r>
      <w:r>
        <w:t>for</w:t>
      </w:r>
      <w:r>
        <w:rPr>
          <w:spacing w:val="-7"/>
        </w:rPr>
        <w:t xml:space="preserve"> </w:t>
      </w:r>
      <w:r>
        <w:t>advice</w:t>
      </w:r>
      <w:r>
        <w:rPr>
          <w:spacing w:val="-7"/>
        </w:rPr>
        <w:t xml:space="preserve"> </w:t>
      </w:r>
      <w:r>
        <w:t>as</w:t>
      </w:r>
      <w:r>
        <w:rPr>
          <w:spacing w:val="-7"/>
        </w:rPr>
        <w:t xml:space="preserve"> </w:t>
      </w:r>
      <w:r>
        <w:t>to</w:t>
      </w:r>
      <w:r>
        <w:rPr>
          <w:spacing w:val="-7"/>
        </w:rPr>
        <w:t xml:space="preserve"> </w:t>
      </w:r>
      <w:r>
        <w:t>the</w:t>
      </w:r>
      <w:r>
        <w:rPr>
          <w:spacing w:val="-7"/>
        </w:rPr>
        <w:t xml:space="preserve"> </w:t>
      </w:r>
      <w:r>
        <w:t>aeronautical</w:t>
      </w:r>
      <w:r>
        <w:rPr>
          <w:spacing w:val="-6"/>
        </w:rPr>
        <w:t xml:space="preserve"> </w:t>
      </w:r>
      <w:r>
        <w:t>effects</w:t>
      </w:r>
      <w:r>
        <w:rPr>
          <w:spacing w:val="-6"/>
        </w:rPr>
        <w:t xml:space="preserve"> </w:t>
      </w:r>
      <w:r>
        <w:t>of</w:t>
      </w:r>
      <w:r>
        <w:rPr>
          <w:spacing w:val="-7"/>
        </w:rPr>
        <w:t xml:space="preserve"> </w:t>
      </w:r>
      <w:r>
        <w:t>the</w:t>
      </w:r>
      <w:r>
        <w:rPr>
          <w:spacing w:val="-7"/>
        </w:rPr>
        <w:t xml:space="preserve"> </w:t>
      </w:r>
      <w:r>
        <w:t>variance.</w:t>
      </w:r>
      <w:r>
        <w:rPr>
          <w:spacing w:val="-6"/>
        </w:rPr>
        <w:t xml:space="preserve"> </w:t>
      </w:r>
      <w:r>
        <w:t>If</w:t>
      </w:r>
      <w:r>
        <w:rPr>
          <w:spacing w:val="-7"/>
        </w:rPr>
        <w:t xml:space="preserve"> </w:t>
      </w:r>
      <w:r>
        <w:t>the</w:t>
      </w:r>
      <w:r>
        <w:rPr>
          <w:spacing w:val="-7"/>
        </w:rPr>
        <w:t xml:space="preserve"> </w:t>
      </w:r>
      <w:r>
        <w:t>Director</w:t>
      </w:r>
      <w:r>
        <w:rPr>
          <w:spacing w:val="-6"/>
        </w:rPr>
        <w:t xml:space="preserve"> </w:t>
      </w:r>
      <w:r>
        <w:t>does</w:t>
      </w:r>
      <w:r>
        <w:rPr>
          <w:spacing w:val="-7"/>
        </w:rPr>
        <w:t xml:space="preserve"> </w:t>
      </w:r>
      <w:r>
        <w:t>not respond</w:t>
      </w:r>
      <w:r>
        <w:rPr>
          <w:spacing w:val="-2"/>
        </w:rPr>
        <w:t xml:space="preserve"> </w:t>
      </w:r>
      <w:r>
        <w:t>to</w:t>
      </w:r>
      <w:r>
        <w:rPr>
          <w:spacing w:val="-2"/>
        </w:rPr>
        <w:t xml:space="preserve"> </w:t>
      </w:r>
      <w:r>
        <w:t>the</w:t>
      </w:r>
      <w:r>
        <w:rPr>
          <w:spacing w:val="-2"/>
        </w:rPr>
        <w:t xml:space="preserve"> </w:t>
      </w:r>
      <w:r>
        <w:t>application</w:t>
      </w:r>
      <w:r>
        <w:rPr>
          <w:spacing w:val="-1"/>
        </w:rPr>
        <w:t xml:space="preserve"> </w:t>
      </w:r>
      <w:r>
        <w:t>within</w:t>
      </w:r>
      <w:r>
        <w:rPr>
          <w:spacing w:val="-2"/>
        </w:rPr>
        <w:t xml:space="preserve"> </w:t>
      </w:r>
      <w:r>
        <w:t>15</w:t>
      </w:r>
      <w:r>
        <w:rPr>
          <w:spacing w:val="-3"/>
        </w:rPr>
        <w:t xml:space="preserve"> </w:t>
      </w:r>
      <w:r>
        <w:t>days</w:t>
      </w:r>
      <w:r>
        <w:rPr>
          <w:spacing w:val="-2"/>
        </w:rPr>
        <w:t xml:space="preserve"> </w:t>
      </w:r>
      <w:r>
        <w:t>after</w:t>
      </w:r>
      <w:r>
        <w:rPr>
          <w:spacing w:val="-2"/>
        </w:rPr>
        <w:t xml:space="preserve"> </w:t>
      </w:r>
      <w:r>
        <w:t>receipt,</w:t>
      </w:r>
      <w:r>
        <w:rPr>
          <w:spacing w:val="-2"/>
        </w:rPr>
        <w:t xml:space="preserve"> </w:t>
      </w:r>
      <w:r>
        <w:t>the</w:t>
      </w:r>
      <w:r>
        <w:rPr>
          <w:spacing w:val="-2"/>
        </w:rPr>
        <w:t xml:space="preserve"> </w:t>
      </w:r>
      <w:r>
        <w:t>Board</w:t>
      </w:r>
      <w:r>
        <w:rPr>
          <w:spacing w:val="-2"/>
        </w:rPr>
        <w:t xml:space="preserve"> </w:t>
      </w:r>
      <w:r>
        <w:t>may</w:t>
      </w:r>
      <w:r>
        <w:rPr>
          <w:spacing w:val="-2"/>
        </w:rPr>
        <w:t xml:space="preserve"> </w:t>
      </w:r>
      <w:r>
        <w:t>act</w:t>
      </w:r>
      <w:r>
        <w:rPr>
          <w:spacing w:val="-2"/>
        </w:rPr>
        <w:t xml:space="preserve"> </w:t>
      </w:r>
      <w:r>
        <w:t>on</w:t>
      </w:r>
      <w:r>
        <w:rPr>
          <w:spacing w:val="-3"/>
        </w:rPr>
        <w:t xml:space="preserve"> </w:t>
      </w:r>
      <w:r>
        <w:t>its</w:t>
      </w:r>
      <w:r>
        <w:rPr>
          <w:spacing w:val="-2"/>
        </w:rPr>
        <w:t xml:space="preserve"> </w:t>
      </w:r>
      <w:r>
        <w:t>own</w:t>
      </w:r>
      <w:r>
        <w:rPr>
          <w:spacing w:val="-2"/>
        </w:rPr>
        <w:t xml:space="preserve"> </w:t>
      </w:r>
      <w:r>
        <w:t>to</w:t>
      </w:r>
      <w:r>
        <w:rPr>
          <w:spacing w:val="-2"/>
        </w:rPr>
        <w:t xml:space="preserve"> </w:t>
      </w:r>
      <w:r>
        <w:t>grant</w:t>
      </w:r>
      <w:r>
        <w:rPr>
          <w:spacing w:val="-2"/>
        </w:rPr>
        <w:t xml:space="preserve"> </w:t>
      </w:r>
      <w:r>
        <w:t>or deny such application.</w:t>
      </w:r>
    </w:p>
    <w:p w14:paraId="7D781890" w14:textId="77777777" w:rsidR="00247947" w:rsidRDefault="00F67635">
      <w:pPr>
        <w:pStyle w:val="ListParagraph"/>
        <w:numPr>
          <w:ilvl w:val="1"/>
          <w:numId w:val="61"/>
        </w:numPr>
        <w:tabs>
          <w:tab w:val="left" w:pos="1320"/>
        </w:tabs>
        <w:spacing w:before="173" w:line="247" w:lineRule="auto"/>
        <w:ind w:right="353"/>
        <w:jc w:val="both"/>
      </w:pPr>
      <w:r>
        <w:t>Obstruction Marking and Lighting. Any permit or variance granted may, if such action is deemed advisable to effectuate the purposes of this Chapter and be reasonable in the circumstances, be so conditioned as to require the owner of the structure or tree in question to install, operate and maintain, at the owner's expense, such markings and lights as may be necessary. If deemed proper by the Zoning Hearing Board, this condition may be modified to require</w:t>
      </w:r>
      <w:r>
        <w:rPr>
          <w:spacing w:val="-3"/>
        </w:rPr>
        <w:t xml:space="preserve"> </w:t>
      </w:r>
      <w:r>
        <w:t>the</w:t>
      </w:r>
      <w:r>
        <w:rPr>
          <w:spacing w:val="-3"/>
        </w:rPr>
        <w:t xml:space="preserve"> </w:t>
      </w:r>
      <w:r>
        <w:t>owner</w:t>
      </w:r>
      <w:r>
        <w:rPr>
          <w:spacing w:val="-3"/>
        </w:rPr>
        <w:t xml:space="preserve"> </w:t>
      </w:r>
      <w:r>
        <w:t>to</w:t>
      </w:r>
      <w:r>
        <w:rPr>
          <w:spacing w:val="-3"/>
        </w:rPr>
        <w:t xml:space="preserve"> </w:t>
      </w:r>
      <w:r>
        <w:t>permit</w:t>
      </w:r>
      <w:r>
        <w:rPr>
          <w:spacing w:val="-3"/>
        </w:rPr>
        <w:t xml:space="preserve"> </w:t>
      </w:r>
      <w:r>
        <w:t>the</w:t>
      </w:r>
      <w:r>
        <w:rPr>
          <w:spacing w:val="-3"/>
        </w:rPr>
        <w:t xml:space="preserve"> </w:t>
      </w:r>
      <w:r>
        <w:t>Town</w:t>
      </w:r>
      <w:r>
        <w:rPr>
          <w:spacing w:val="-3"/>
        </w:rPr>
        <w:t xml:space="preserve"> </w:t>
      </w:r>
      <w:r>
        <w:t>of</w:t>
      </w:r>
      <w:r>
        <w:rPr>
          <w:spacing w:val="-3"/>
        </w:rPr>
        <w:t xml:space="preserve"> </w:t>
      </w:r>
      <w:r>
        <w:t>Bloomsburg,</w:t>
      </w:r>
      <w:r>
        <w:rPr>
          <w:spacing w:val="-3"/>
        </w:rPr>
        <w:t xml:space="preserve"> </w:t>
      </w:r>
      <w:r>
        <w:t>at</w:t>
      </w:r>
      <w:r>
        <w:rPr>
          <w:spacing w:val="-3"/>
        </w:rPr>
        <w:t xml:space="preserve"> </w:t>
      </w:r>
      <w:r>
        <w:t>its</w:t>
      </w:r>
      <w:r>
        <w:rPr>
          <w:spacing w:val="-3"/>
        </w:rPr>
        <w:t xml:space="preserve"> </w:t>
      </w:r>
      <w:r>
        <w:t>own</w:t>
      </w:r>
      <w:r>
        <w:rPr>
          <w:spacing w:val="-3"/>
        </w:rPr>
        <w:t xml:space="preserve"> </w:t>
      </w:r>
      <w:r>
        <w:t>expense,</w:t>
      </w:r>
      <w:r>
        <w:rPr>
          <w:spacing w:val="-3"/>
        </w:rPr>
        <w:t xml:space="preserve"> </w:t>
      </w:r>
      <w:r>
        <w:t>to</w:t>
      </w:r>
      <w:r>
        <w:rPr>
          <w:spacing w:val="-3"/>
        </w:rPr>
        <w:t xml:space="preserve"> </w:t>
      </w:r>
      <w:r>
        <w:t>install,</w:t>
      </w:r>
      <w:r>
        <w:rPr>
          <w:spacing w:val="-2"/>
        </w:rPr>
        <w:t xml:space="preserve"> </w:t>
      </w:r>
      <w:r>
        <w:t>operate</w:t>
      </w:r>
      <w:r>
        <w:rPr>
          <w:spacing w:val="-3"/>
        </w:rPr>
        <w:t xml:space="preserve"> </w:t>
      </w:r>
      <w:r>
        <w:t>and maintain the necessary markings and lights.</w:t>
      </w:r>
    </w:p>
    <w:p w14:paraId="03533F08" w14:textId="77777777" w:rsidR="00247947" w:rsidRDefault="00247947">
      <w:pPr>
        <w:pStyle w:val="ListParagraph"/>
        <w:spacing w:line="247" w:lineRule="auto"/>
        <w:sectPr w:rsidR="00247947">
          <w:headerReference w:type="default" r:id="rId32"/>
          <w:footerReference w:type="default" r:id="rId33"/>
          <w:pgSz w:w="12240" w:h="15840"/>
          <w:pgMar w:top="800" w:right="1080" w:bottom="800" w:left="1080" w:header="609" w:footer="609" w:gutter="0"/>
          <w:cols w:space="720"/>
        </w:sectPr>
      </w:pPr>
    </w:p>
    <w:p w14:paraId="2BA5CCFB" w14:textId="77777777" w:rsidR="00247947" w:rsidRDefault="00247947">
      <w:pPr>
        <w:pStyle w:val="BodyText"/>
        <w:spacing w:before="0"/>
      </w:pPr>
    </w:p>
    <w:p w14:paraId="12B58012" w14:textId="77777777" w:rsidR="00247947" w:rsidRDefault="00247947">
      <w:pPr>
        <w:pStyle w:val="BodyText"/>
        <w:spacing w:before="124"/>
      </w:pPr>
    </w:p>
    <w:p w14:paraId="57FEF693" w14:textId="77777777" w:rsidR="00247947" w:rsidRDefault="00F67635">
      <w:pPr>
        <w:pStyle w:val="Heading1"/>
        <w:spacing w:line="247" w:lineRule="auto"/>
        <w:ind w:left="3294" w:right="3289" w:firstLine="1303"/>
        <w:jc w:val="left"/>
      </w:pPr>
      <w:bookmarkStart w:id="34" w:name="PART_5_SUPPLEMENTAL_REGULATIONS"/>
      <w:bookmarkEnd w:id="34"/>
      <w:r>
        <w:t>PART 5 SUPPLEMENTAL</w:t>
      </w:r>
      <w:r>
        <w:rPr>
          <w:spacing w:val="-14"/>
        </w:rPr>
        <w:t xml:space="preserve"> </w:t>
      </w:r>
      <w:r>
        <w:t>REGULATIONS</w:t>
      </w:r>
    </w:p>
    <w:p w14:paraId="6B463C8B" w14:textId="77777777" w:rsidR="00247947" w:rsidRDefault="00247947">
      <w:pPr>
        <w:pStyle w:val="BodyText"/>
        <w:spacing w:before="106"/>
        <w:rPr>
          <w:b/>
        </w:rPr>
      </w:pPr>
    </w:p>
    <w:p w14:paraId="008D83DB" w14:textId="77777777" w:rsidR="00247947" w:rsidRDefault="00F67635">
      <w:pPr>
        <w:ind w:left="360"/>
        <w:rPr>
          <w:b/>
        </w:rPr>
      </w:pPr>
      <w:bookmarkStart w:id="35" w:name="§_27-501_Limit_of_One_Principal_Use."/>
      <w:bookmarkEnd w:id="35"/>
      <w:r>
        <w:rPr>
          <w:b/>
        </w:rPr>
        <w:t>§</w:t>
      </w:r>
      <w:r>
        <w:rPr>
          <w:b/>
          <w:spacing w:val="-1"/>
        </w:rPr>
        <w:t xml:space="preserve"> </w:t>
      </w:r>
      <w:r>
        <w:rPr>
          <w:b/>
        </w:rPr>
        <w:t>27-501.</w:t>
      </w:r>
      <w:r>
        <w:rPr>
          <w:b/>
          <w:spacing w:val="63"/>
        </w:rPr>
        <w:t xml:space="preserve"> </w:t>
      </w:r>
      <w:r>
        <w:rPr>
          <w:b/>
        </w:rPr>
        <w:t>Limit</w:t>
      </w:r>
      <w:r>
        <w:rPr>
          <w:b/>
          <w:spacing w:val="-1"/>
        </w:rPr>
        <w:t xml:space="preserve"> </w:t>
      </w:r>
      <w:r>
        <w:rPr>
          <w:b/>
        </w:rPr>
        <w:t>of</w:t>
      </w:r>
      <w:r>
        <w:rPr>
          <w:b/>
          <w:spacing w:val="-1"/>
        </w:rPr>
        <w:t xml:space="preserve"> </w:t>
      </w:r>
      <w:r>
        <w:rPr>
          <w:b/>
        </w:rPr>
        <w:t>One</w:t>
      </w:r>
      <w:r>
        <w:rPr>
          <w:b/>
          <w:spacing w:val="-2"/>
        </w:rPr>
        <w:t xml:space="preserve"> </w:t>
      </w:r>
      <w:r>
        <w:rPr>
          <w:b/>
        </w:rPr>
        <w:t>Principal Use.</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500816A4" w14:textId="77777777" w:rsidR="00247947" w:rsidRDefault="00F67635">
      <w:pPr>
        <w:pStyle w:val="BodyText"/>
        <w:ind w:left="360"/>
      </w:pPr>
      <w:r>
        <w:t>In</w:t>
      </w:r>
      <w:r>
        <w:rPr>
          <w:spacing w:val="-4"/>
        </w:rPr>
        <w:t xml:space="preserve"> </w:t>
      </w:r>
      <w:r>
        <w:t>the</w:t>
      </w:r>
      <w:r>
        <w:rPr>
          <w:spacing w:val="-3"/>
        </w:rPr>
        <w:t xml:space="preserve"> </w:t>
      </w:r>
      <w:r>
        <w:t>R-C,</w:t>
      </w:r>
      <w:r>
        <w:rPr>
          <w:spacing w:val="-1"/>
        </w:rPr>
        <w:t xml:space="preserve"> </w:t>
      </w:r>
      <w:r>
        <w:t>R-S,</w:t>
      </w:r>
      <w:r>
        <w:rPr>
          <w:spacing w:val="-2"/>
        </w:rPr>
        <w:t xml:space="preserve"> </w:t>
      </w:r>
      <w:r>
        <w:t>and</w:t>
      </w:r>
      <w:r>
        <w:rPr>
          <w:spacing w:val="-2"/>
        </w:rPr>
        <w:t xml:space="preserve"> </w:t>
      </w:r>
      <w:r>
        <w:t>R-U,</w:t>
      </w:r>
      <w:r>
        <w:rPr>
          <w:spacing w:val="-1"/>
        </w:rPr>
        <w:t xml:space="preserve"> </w:t>
      </w:r>
      <w:r>
        <w:t>there</w:t>
      </w:r>
      <w:r>
        <w:rPr>
          <w:spacing w:val="-1"/>
        </w:rPr>
        <w:t xml:space="preserve"> </w:t>
      </w:r>
      <w:r>
        <w:t>shall</w:t>
      </w:r>
      <w:r>
        <w:rPr>
          <w:spacing w:val="-3"/>
        </w:rPr>
        <w:t xml:space="preserve"> </w:t>
      </w:r>
      <w:r>
        <w:t>only</w:t>
      </w:r>
      <w:r>
        <w:rPr>
          <w:spacing w:val="-1"/>
        </w:rPr>
        <w:t xml:space="preserve"> </w:t>
      </w:r>
      <w:r>
        <w:t>be</w:t>
      </w:r>
      <w:r>
        <w:rPr>
          <w:spacing w:val="-3"/>
        </w:rPr>
        <w:t xml:space="preserve"> </w:t>
      </w:r>
      <w:r>
        <w:t>one</w:t>
      </w:r>
      <w:r>
        <w:rPr>
          <w:spacing w:val="-3"/>
        </w:rPr>
        <w:t xml:space="preserve"> </w:t>
      </w:r>
      <w:r>
        <w:t>principal use</w:t>
      </w:r>
      <w:r>
        <w:rPr>
          <w:spacing w:val="-3"/>
        </w:rPr>
        <w:t xml:space="preserve"> </w:t>
      </w:r>
      <w:r>
        <w:t>per</w:t>
      </w:r>
      <w:r>
        <w:rPr>
          <w:spacing w:val="-1"/>
        </w:rPr>
        <w:t xml:space="preserve"> </w:t>
      </w:r>
      <w:r>
        <w:rPr>
          <w:spacing w:val="-4"/>
        </w:rPr>
        <w:t>lot.</w:t>
      </w:r>
    </w:p>
    <w:p w14:paraId="61596041" w14:textId="77777777" w:rsidR="00247947" w:rsidRDefault="00247947">
      <w:pPr>
        <w:pStyle w:val="BodyText"/>
        <w:spacing w:before="27"/>
      </w:pPr>
    </w:p>
    <w:p w14:paraId="3CCE7847" w14:textId="77777777" w:rsidR="00247947" w:rsidRDefault="00F67635">
      <w:pPr>
        <w:spacing w:before="1"/>
        <w:ind w:left="360"/>
        <w:rPr>
          <w:b/>
        </w:rPr>
      </w:pPr>
      <w:bookmarkStart w:id="36" w:name="§_27-501.1_Exemptions_for_Required_Setba"/>
      <w:bookmarkEnd w:id="36"/>
      <w:r>
        <w:rPr>
          <w:b/>
        </w:rPr>
        <w:t>§</w:t>
      </w:r>
      <w:r>
        <w:rPr>
          <w:b/>
          <w:spacing w:val="-2"/>
        </w:rPr>
        <w:t xml:space="preserve"> </w:t>
      </w:r>
      <w:r>
        <w:rPr>
          <w:b/>
        </w:rPr>
        <w:t>27-501.1.</w:t>
      </w:r>
      <w:r>
        <w:rPr>
          <w:b/>
          <w:spacing w:val="61"/>
        </w:rPr>
        <w:t xml:space="preserve"> </w:t>
      </w:r>
      <w:r>
        <w:rPr>
          <w:b/>
        </w:rPr>
        <w:t>Exemptions</w:t>
      </w:r>
      <w:r>
        <w:rPr>
          <w:b/>
          <w:spacing w:val="-3"/>
        </w:rPr>
        <w:t xml:space="preserve"> </w:t>
      </w:r>
      <w:r>
        <w:rPr>
          <w:b/>
        </w:rPr>
        <w:t>for</w:t>
      </w:r>
      <w:r>
        <w:rPr>
          <w:b/>
          <w:spacing w:val="-3"/>
        </w:rPr>
        <w:t xml:space="preserve"> </w:t>
      </w:r>
      <w:r>
        <w:rPr>
          <w:b/>
        </w:rPr>
        <w:t>Required</w:t>
      </w:r>
      <w:r>
        <w:rPr>
          <w:b/>
          <w:spacing w:val="-2"/>
        </w:rPr>
        <w:t xml:space="preserve"> </w:t>
      </w:r>
      <w:r>
        <w:rPr>
          <w:b/>
        </w:rPr>
        <w:t>Setbacks.</w:t>
      </w:r>
      <w:r>
        <w:rPr>
          <w:b/>
          <w:spacing w:val="-1"/>
        </w:rPr>
        <w:t xml:space="preserve"> </w:t>
      </w:r>
      <w:r>
        <w:rPr>
          <w:b/>
        </w:rPr>
        <w:t>[Ord.</w:t>
      </w:r>
      <w:r>
        <w:rPr>
          <w:b/>
          <w:spacing w:val="-2"/>
        </w:rPr>
        <w:t xml:space="preserve"> </w:t>
      </w:r>
      <w:r>
        <w:rPr>
          <w:b/>
        </w:rPr>
        <w:t>No.</w:t>
      </w:r>
      <w:r>
        <w:rPr>
          <w:b/>
          <w:spacing w:val="-2"/>
        </w:rPr>
        <w:t xml:space="preserve"> </w:t>
      </w:r>
      <w:r>
        <w:rPr>
          <w:b/>
        </w:rPr>
        <w:t>1055,</w:t>
      </w:r>
      <w:r>
        <w:rPr>
          <w:b/>
          <w:spacing w:val="-1"/>
        </w:rPr>
        <w:t xml:space="preserve"> </w:t>
      </w:r>
      <w:r>
        <w:rPr>
          <w:b/>
          <w:spacing w:val="-2"/>
        </w:rPr>
        <w:t>6/3/2024]</w:t>
      </w:r>
    </w:p>
    <w:p w14:paraId="57E90D64" w14:textId="77777777" w:rsidR="00247947" w:rsidRDefault="00F67635">
      <w:pPr>
        <w:pStyle w:val="BodyText"/>
        <w:spacing w:line="247" w:lineRule="auto"/>
        <w:ind w:left="360" w:right="203"/>
      </w:pPr>
      <w:r>
        <w:t>Where an apartment building is located on more than one lot, the yard setback requirements contained in this Chapter shall not apply to the interior-facing and abutting yards that the building encroaches.</w:t>
      </w:r>
    </w:p>
    <w:p w14:paraId="22B387C0" w14:textId="77777777" w:rsidR="00247947" w:rsidRDefault="00247947">
      <w:pPr>
        <w:pStyle w:val="BodyText"/>
        <w:spacing w:before="19"/>
      </w:pPr>
    </w:p>
    <w:p w14:paraId="5C6BA318" w14:textId="77777777" w:rsidR="00247947" w:rsidRDefault="00F67635">
      <w:pPr>
        <w:ind w:left="360"/>
        <w:rPr>
          <w:b/>
        </w:rPr>
      </w:pPr>
      <w:bookmarkStart w:id="37" w:name="§_27-502_Use_Specific_Regulations."/>
      <w:bookmarkEnd w:id="37"/>
      <w:r>
        <w:rPr>
          <w:b/>
        </w:rPr>
        <w:t>§</w:t>
      </w:r>
      <w:r>
        <w:rPr>
          <w:b/>
          <w:spacing w:val="-1"/>
        </w:rPr>
        <w:t xml:space="preserve"> </w:t>
      </w:r>
      <w:r>
        <w:rPr>
          <w:b/>
        </w:rPr>
        <w:t>27-502.</w:t>
      </w:r>
      <w:r>
        <w:rPr>
          <w:b/>
          <w:spacing w:val="62"/>
        </w:rPr>
        <w:t xml:space="preserve"> </w:t>
      </w:r>
      <w:r>
        <w:rPr>
          <w:b/>
        </w:rPr>
        <w:t>Use</w:t>
      </w:r>
      <w:r>
        <w:rPr>
          <w:b/>
          <w:spacing w:val="-2"/>
        </w:rPr>
        <w:t xml:space="preserve"> </w:t>
      </w:r>
      <w:r>
        <w:rPr>
          <w:b/>
        </w:rPr>
        <w:t>Specific</w:t>
      </w:r>
      <w:r>
        <w:rPr>
          <w:b/>
          <w:spacing w:val="-2"/>
        </w:rPr>
        <w:t xml:space="preserve"> </w:t>
      </w:r>
      <w:r>
        <w:rPr>
          <w:b/>
        </w:rPr>
        <w:t>Regulations.</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285CC176" w14:textId="77777777" w:rsidR="00247947" w:rsidRDefault="00F67635">
      <w:pPr>
        <w:pStyle w:val="ListParagraph"/>
        <w:numPr>
          <w:ilvl w:val="0"/>
          <w:numId w:val="60"/>
        </w:numPr>
        <w:tabs>
          <w:tab w:val="left" w:pos="840"/>
        </w:tabs>
        <w:spacing w:line="247" w:lineRule="auto"/>
        <w:ind w:right="355"/>
      </w:pPr>
      <w:r>
        <w:t>Adult Day Care. Where permitted by right, adult day care centers may be established subject to the following requirements:</w:t>
      </w:r>
    </w:p>
    <w:p w14:paraId="09769B5F" w14:textId="50E0CC5C" w:rsidR="00247947" w:rsidRDefault="00F67635">
      <w:pPr>
        <w:pStyle w:val="ListParagraph"/>
        <w:numPr>
          <w:ilvl w:val="1"/>
          <w:numId w:val="60"/>
        </w:numPr>
        <w:tabs>
          <w:tab w:val="left" w:pos="1320"/>
        </w:tabs>
        <w:spacing w:before="179" w:line="247" w:lineRule="auto"/>
        <w:ind w:right="356"/>
        <w:jc w:val="both"/>
      </w:pPr>
      <w:r>
        <w:t>Passenger "drop-off and "pick-up" areas shall be provided and arranged so that the passengers do not have to cross traffic lanes on or adjacent to the site.</w:t>
      </w:r>
    </w:p>
    <w:p w14:paraId="26333446" w14:textId="77777777" w:rsidR="00247947" w:rsidRDefault="00F67635">
      <w:pPr>
        <w:pStyle w:val="ListParagraph"/>
        <w:numPr>
          <w:ilvl w:val="1"/>
          <w:numId w:val="60"/>
        </w:numPr>
        <w:tabs>
          <w:tab w:val="left" w:pos="1320"/>
        </w:tabs>
        <w:spacing w:before="179" w:line="247" w:lineRule="auto"/>
        <w:ind w:right="354"/>
        <w:jc w:val="both"/>
      </w:pPr>
      <w:r>
        <w:t>All day care facilities shall obtain and maintain proper licenses and credentials from the Commonwealth of Pennsylvania.</w:t>
      </w:r>
    </w:p>
    <w:p w14:paraId="7FFFA426" w14:textId="77777777" w:rsidR="00247947" w:rsidRDefault="00F67635">
      <w:pPr>
        <w:pStyle w:val="ListParagraph"/>
        <w:numPr>
          <w:ilvl w:val="1"/>
          <w:numId w:val="60"/>
        </w:numPr>
        <w:tabs>
          <w:tab w:val="left" w:pos="1319"/>
        </w:tabs>
        <w:spacing w:before="179"/>
        <w:ind w:left="1319" w:hanging="479"/>
      </w:pPr>
      <w:r>
        <w:t>Off-street</w:t>
      </w:r>
      <w:r>
        <w:rPr>
          <w:spacing w:val="-6"/>
        </w:rPr>
        <w:t xml:space="preserve"> </w:t>
      </w:r>
      <w:r>
        <w:t>parking</w:t>
      </w:r>
      <w:r>
        <w:rPr>
          <w:spacing w:val="-2"/>
        </w:rPr>
        <w:t xml:space="preserve"> </w:t>
      </w:r>
      <w:r>
        <w:t>areas</w:t>
      </w:r>
      <w:r>
        <w:rPr>
          <w:spacing w:val="-3"/>
        </w:rPr>
        <w:t xml:space="preserve"> </w:t>
      </w:r>
      <w:r>
        <w:t>will</w:t>
      </w:r>
      <w:r>
        <w:rPr>
          <w:spacing w:val="-1"/>
        </w:rPr>
        <w:t xml:space="preserve"> </w:t>
      </w:r>
      <w:r>
        <w:t>not</w:t>
      </w:r>
      <w:r>
        <w:rPr>
          <w:spacing w:val="-3"/>
        </w:rPr>
        <w:t xml:space="preserve"> </w:t>
      </w:r>
      <w:r>
        <w:t>constitute</w:t>
      </w:r>
      <w:r>
        <w:rPr>
          <w:spacing w:val="-3"/>
        </w:rPr>
        <w:t xml:space="preserve"> </w:t>
      </w:r>
      <w:r>
        <w:t>nor</w:t>
      </w:r>
      <w:r>
        <w:rPr>
          <w:spacing w:val="-3"/>
        </w:rPr>
        <w:t xml:space="preserve"> </w:t>
      </w:r>
      <w:r>
        <w:t>be</w:t>
      </w:r>
      <w:r>
        <w:rPr>
          <w:spacing w:val="-3"/>
        </w:rPr>
        <w:t xml:space="preserve"> </w:t>
      </w:r>
      <w:r>
        <w:t>used</w:t>
      </w:r>
      <w:r>
        <w:rPr>
          <w:spacing w:val="-2"/>
        </w:rPr>
        <w:t xml:space="preserve"> </w:t>
      </w:r>
      <w:r>
        <w:t>for</w:t>
      </w:r>
      <w:r>
        <w:rPr>
          <w:spacing w:val="-3"/>
        </w:rPr>
        <w:t xml:space="preserve"> </w:t>
      </w:r>
      <w:r>
        <w:t>outdoor</w:t>
      </w:r>
      <w:r>
        <w:rPr>
          <w:spacing w:val="-2"/>
        </w:rPr>
        <w:t xml:space="preserve"> </w:t>
      </w:r>
      <w:r>
        <w:t>activity</w:t>
      </w:r>
      <w:r>
        <w:rPr>
          <w:spacing w:val="1"/>
        </w:rPr>
        <w:t xml:space="preserve"> </w:t>
      </w:r>
      <w:r>
        <w:rPr>
          <w:spacing w:val="-2"/>
        </w:rPr>
        <w:t>area.</w:t>
      </w:r>
    </w:p>
    <w:p w14:paraId="50CA388E" w14:textId="22292233" w:rsidR="00247947" w:rsidRDefault="00D8572C">
      <w:pPr>
        <w:pStyle w:val="ListParagraph"/>
        <w:numPr>
          <w:ilvl w:val="1"/>
          <w:numId w:val="60"/>
        </w:numPr>
        <w:tabs>
          <w:tab w:val="left" w:pos="1320"/>
        </w:tabs>
        <w:spacing w:line="247" w:lineRule="auto"/>
        <w:ind w:right="355"/>
        <w:jc w:val="both"/>
      </w:pPr>
      <w:r>
        <w:t>Any c</w:t>
      </w:r>
      <w:r w:rsidR="00F67635">
        <w:t>ommon open space</w:t>
      </w:r>
      <w:r>
        <w:t xml:space="preserve">, if desired by the zoning permit applicant, </w:t>
      </w:r>
      <w:r w:rsidR="00F67635">
        <w:t xml:space="preserve"> shall be enclosed by a fence that is four feet in height constructed in accordance with this Chapter and screened with the applicable buffer yard requirements of this </w:t>
      </w:r>
      <w:r w:rsidR="00F67635">
        <w:rPr>
          <w:spacing w:val="-2"/>
        </w:rPr>
        <w:t>Chapter.</w:t>
      </w:r>
    </w:p>
    <w:p w14:paraId="78E89179" w14:textId="77777777" w:rsidR="00247947" w:rsidRDefault="00F67635">
      <w:pPr>
        <w:pStyle w:val="ListParagraph"/>
        <w:numPr>
          <w:ilvl w:val="1"/>
          <w:numId w:val="60"/>
        </w:numPr>
        <w:tabs>
          <w:tab w:val="left" w:pos="1319"/>
        </w:tabs>
        <w:spacing w:before="178"/>
        <w:ind w:left="1319" w:hanging="479"/>
      </w:pPr>
      <w:r>
        <w:t>All</w:t>
      </w:r>
      <w:r>
        <w:rPr>
          <w:spacing w:val="-6"/>
        </w:rPr>
        <w:t xml:space="preserve"> </w:t>
      </w:r>
      <w:r>
        <w:t>common</w:t>
      </w:r>
      <w:r>
        <w:rPr>
          <w:spacing w:val="-2"/>
        </w:rPr>
        <w:t xml:space="preserve"> </w:t>
      </w:r>
      <w:r>
        <w:t>open</w:t>
      </w:r>
      <w:r>
        <w:rPr>
          <w:spacing w:val="-3"/>
        </w:rPr>
        <w:t xml:space="preserve"> </w:t>
      </w:r>
      <w:r>
        <w:t>space</w:t>
      </w:r>
      <w:r>
        <w:rPr>
          <w:spacing w:val="-3"/>
        </w:rPr>
        <w:t xml:space="preserve"> </w:t>
      </w:r>
      <w:r>
        <w:t>shall be</w:t>
      </w:r>
      <w:r>
        <w:rPr>
          <w:spacing w:val="-4"/>
        </w:rPr>
        <w:t xml:space="preserve"> </w:t>
      </w:r>
      <w:r>
        <w:t>accommodated</w:t>
      </w:r>
      <w:r>
        <w:rPr>
          <w:spacing w:val="-2"/>
        </w:rPr>
        <w:t xml:space="preserve"> </w:t>
      </w:r>
      <w:r>
        <w:t>with shade</w:t>
      </w:r>
      <w:r>
        <w:rPr>
          <w:spacing w:val="-4"/>
        </w:rPr>
        <w:t xml:space="preserve"> </w:t>
      </w:r>
      <w:r>
        <w:t>trees</w:t>
      </w:r>
      <w:r>
        <w:rPr>
          <w:spacing w:val="-3"/>
        </w:rPr>
        <w:t xml:space="preserve"> </w:t>
      </w:r>
      <w:r>
        <w:t>or</w:t>
      </w:r>
      <w:r>
        <w:rPr>
          <w:spacing w:val="-2"/>
        </w:rPr>
        <w:t xml:space="preserve"> </w:t>
      </w:r>
      <w:r>
        <w:t>pavilions</w:t>
      </w:r>
      <w:r>
        <w:rPr>
          <w:spacing w:val="-4"/>
        </w:rPr>
        <w:t xml:space="preserve"> </w:t>
      </w:r>
      <w:r>
        <w:t>to</w:t>
      </w:r>
      <w:r>
        <w:rPr>
          <w:spacing w:val="-2"/>
        </w:rPr>
        <w:t xml:space="preserve"> </w:t>
      </w:r>
      <w:r>
        <w:t xml:space="preserve">provide </w:t>
      </w:r>
      <w:r>
        <w:rPr>
          <w:spacing w:val="-2"/>
        </w:rPr>
        <w:t>shade.</w:t>
      </w:r>
    </w:p>
    <w:p w14:paraId="0D21D2C2" w14:textId="77777777" w:rsidR="00247947" w:rsidRDefault="00F67635">
      <w:pPr>
        <w:pStyle w:val="ListParagraph"/>
        <w:numPr>
          <w:ilvl w:val="0"/>
          <w:numId w:val="60"/>
        </w:numPr>
        <w:tabs>
          <w:tab w:val="left" w:pos="840"/>
        </w:tabs>
        <w:spacing w:line="247" w:lineRule="auto"/>
        <w:ind w:right="358"/>
      </w:pPr>
      <w:r>
        <w:t>Agriculture</w:t>
      </w:r>
      <w:r>
        <w:rPr>
          <w:spacing w:val="30"/>
        </w:rPr>
        <w:t xml:space="preserve"> </w:t>
      </w:r>
      <w:r>
        <w:t>Operation.</w:t>
      </w:r>
      <w:r>
        <w:rPr>
          <w:spacing w:val="30"/>
        </w:rPr>
        <w:t xml:space="preserve"> </w:t>
      </w:r>
      <w:r>
        <w:t>In</w:t>
      </w:r>
      <w:r>
        <w:rPr>
          <w:spacing w:val="29"/>
        </w:rPr>
        <w:t xml:space="preserve"> </w:t>
      </w:r>
      <w:r>
        <w:t>districts</w:t>
      </w:r>
      <w:r>
        <w:rPr>
          <w:spacing w:val="30"/>
        </w:rPr>
        <w:t xml:space="preserve"> </w:t>
      </w:r>
      <w:r>
        <w:t>where</w:t>
      </w:r>
      <w:r>
        <w:rPr>
          <w:spacing w:val="29"/>
        </w:rPr>
        <w:t xml:space="preserve"> </w:t>
      </w:r>
      <w:r>
        <w:t>permitted,</w:t>
      </w:r>
      <w:r>
        <w:rPr>
          <w:spacing w:val="30"/>
        </w:rPr>
        <w:t xml:space="preserve"> </w:t>
      </w:r>
      <w:r>
        <w:t>agricultural</w:t>
      </w:r>
      <w:r>
        <w:rPr>
          <w:spacing w:val="30"/>
        </w:rPr>
        <w:t xml:space="preserve"> </w:t>
      </w:r>
      <w:r>
        <w:t>shall</w:t>
      </w:r>
      <w:r>
        <w:rPr>
          <w:spacing w:val="29"/>
        </w:rPr>
        <w:t xml:space="preserve"> </w:t>
      </w:r>
      <w:r>
        <w:t>be</w:t>
      </w:r>
      <w:r>
        <w:rPr>
          <w:spacing w:val="29"/>
        </w:rPr>
        <w:t xml:space="preserve"> </w:t>
      </w:r>
      <w:r>
        <w:t>subject</w:t>
      </w:r>
      <w:r>
        <w:rPr>
          <w:spacing w:val="29"/>
        </w:rPr>
        <w:t xml:space="preserve"> </w:t>
      </w:r>
      <w:r>
        <w:t>to</w:t>
      </w:r>
      <w:r>
        <w:rPr>
          <w:spacing w:val="29"/>
        </w:rPr>
        <w:t xml:space="preserve"> </w:t>
      </w:r>
      <w:r>
        <w:t>the</w:t>
      </w:r>
      <w:r>
        <w:rPr>
          <w:spacing w:val="29"/>
        </w:rPr>
        <w:t xml:space="preserve"> </w:t>
      </w:r>
      <w:r>
        <w:t>following safeguards and regulations:</w:t>
      </w:r>
    </w:p>
    <w:p w14:paraId="659F236F" w14:textId="77777777" w:rsidR="00247947" w:rsidRDefault="00F67635">
      <w:pPr>
        <w:pStyle w:val="ListParagraph"/>
        <w:numPr>
          <w:ilvl w:val="1"/>
          <w:numId w:val="60"/>
        </w:numPr>
        <w:tabs>
          <w:tab w:val="left" w:pos="1320"/>
        </w:tabs>
        <w:spacing w:before="179" w:line="247" w:lineRule="auto"/>
        <w:ind w:right="355"/>
        <w:jc w:val="both"/>
      </w:pPr>
      <w:r>
        <w:t>Enclosed</w:t>
      </w:r>
      <w:r>
        <w:rPr>
          <w:spacing w:val="-10"/>
        </w:rPr>
        <w:t xml:space="preserve"> </w:t>
      </w:r>
      <w:r>
        <w:t>structures</w:t>
      </w:r>
      <w:r>
        <w:rPr>
          <w:spacing w:val="-10"/>
        </w:rPr>
        <w:t xml:space="preserve"> </w:t>
      </w:r>
      <w:r>
        <w:t>in</w:t>
      </w:r>
      <w:r>
        <w:rPr>
          <w:spacing w:val="-11"/>
        </w:rPr>
        <w:t xml:space="preserve"> </w:t>
      </w:r>
      <w:r>
        <w:t>which</w:t>
      </w:r>
      <w:r>
        <w:rPr>
          <w:spacing w:val="-11"/>
        </w:rPr>
        <w:t xml:space="preserve"> </w:t>
      </w:r>
      <w:r>
        <w:t>livestock</w:t>
      </w:r>
      <w:r>
        <w:rPr>
          <w:spacing w:val="-10"/>
        </w:rPr>
        <w:t xml:space="preserve"> </w:t>
      </w:r>
      <w:r>
        <w:t>or</w:t>
      </w:r>
      <w:r>
        <w:rPr>
          <w:spacing w:val="-11"/>
        </w:rPr>
        <w:t xml:space="preserve"> </w:t>
      </w:r>
      <w:r>
        <w:t>poultry</w:t>
      </w:r>
      <w:r>
        <w:rPr>
          <w:spacing w:val="-11"/>
        </w:rPr>
        <w:t xml:space="preserve"> </w:t>
      </w:r>
      <w:r>
        <w:t>are</w:t>
      </w:r>
      <w:r>
        <w:rPr>
          <w:spacing w:val="-11"/>
        </w:rPr>
        <w:t xml:space="preserve"> </w:t>
      </w:r>
      <w:r>
        <w:t>kept,</w:t>
      </w:r>
      <w:r>
        <w:rPr>
          <w:spacing w:val="-11"/>
        </w:rPr>
        <w:t xml:space="preserve"> </w:t>
      </w:r>
      <w:r>
        <w:t>including</w:t>
      </w:r>
      <w:r>
        <w:rPr>
          <w:spacing w:val="-10"/>
        </w:rPr>
        <w:t xml:space="preserve"> </w:t>
      </w:r>
      <w:r>
        <w:t>the</w:t>
      </w:r>
      <w:r>
        <w:rPr>
          <w:spacing w:val="-11"/>
        </w:rPr>
        <w:t xml:space="preserve"> </w:t>
      </w:r>
      <w:r>
        <w:t>storage</w:t>
      </w:r>
      <w:r>
        <w:rPr>
          <w:spacing w:val="-11"/>
        </w:rPr>
        <w:t xml:space="preserve"> </w:t>
      </w:r>
      <w:r>
        <w:t>of</w:t>
      </w:r>
      <w:r>
        <w:rPr>
          <w:spacing w:val="-11"/>
        </w:rPr>
        <w:t xml:space="preserve"> </w:t>
      </w:r>
      <w:r>
        <w:t>manure,</w:t>
      </w:r>
      <w:r>
        <w:rPr>
          <w:spacing w:val="-10"/>
        </w:rPr>
        <w:t xml:space="preserve"> </w:t>
      </w:r>
      <w:r>
        <w:t>shall not be erected within 50 feet of any lot line.</w:t>
      </w:r>
    </w:p>
    <w:p w14:paraId="251F33B1" w14:textId="77777777" w:rsidR="00247947" w:rsidRDefault="00F67635">
      <w:pPr>
        <w:pStyle w:val="ListParagraph"/>
        <w:numPr>
          <w:ilvl w:val="1"/>
          <w:numId w:val="60"/>
        </w:numPr>
        <w:tabs>
          <w:tab w:val="left" w:pos="1320"/>
        </w:tabs>
        <w:spacing w:before="179" w:line="247" w:lineRule="auto"/>
        <w:ind w:right="355"/>
        <w:jc w:val="both"/>
      </w:pPr>
      <w:r>
        <w:t>Heated greenhouses, whether heated by coal or wood, shall not be operated within 100 feet of any residential district boundary and greenhouses heated by natural gas or oil shall not be operated within 50 feet of any residential district boundary.</w:t>
      </w:r>
    </w:p>
    <w:p w14:paraId="390EC306" w14:textId="77777777" w:rsidR="00247947" w:rsidRDefault="00F67635">
      <w:pPr>
        <w:pStyle w:val="ListParagraph"/>
        <w:numPr>
          <w:ilvl w:val="1"/>
          <w:numId w:val="60"/>
        </w:numPr>
        <w:tabs>
          <w:tab w:val="left" w:pos="1320"/>
        </w:tabs>
        <w:spacing w:before="178" w:line="247" w:lineRule="auto"/>
        <w:ind w:right="355"/>
        <w:jc w:val="both"/>
      </w:pPr>
      <w:r>
        <w:t>The selling of products raised, bred or grown on the premises shall be permitted provided that all</w:t>
      </w:r>
      <w:r>
        <w:rPr>
          <w:spacing w:val="-2"/>
        </w:rPr>
        <w:t xml:space="preserve"> </w:t>
      </w:r>
      <w:r>
        <w:t>temporary</w:t>
      </w:r>
      <w:r>
        <w:rPr>
          <w:spacing w:val="-2"/>
        </w:rPr>
        <w:t xml:space="preserve"> </w:t>
      </w:r>
      <w:r>
        <w:t>stands</w:t>
      </w:r>
      <w:r>
        <w:rPr>
          <w:spacing w:val="-2"/>
        </w:rPr>
        <w:t xml:space="preserve"> </w:t>
      </w:r>
      <w:r>
        <w:t>or</w:t>
      </w:r>
      <w:r>
        <w:rPr>
          <w:spacing w:val="-3"/>
        </w:rPr>
        <w:t xml:space="preserve"> </w:t>
      </w:r>
      <w:r>
        <w:t>shelters</w:t>
      </w:r>
      <w:r>
        <w:rPr>
          <w:spacing w:val="-2"/>
        </w:rPr>
        <w:t xml:space="preserve"> </w:t>
      </w:r>
      <w:r>
        <w:t>shall</w:t>
      </w:r>
      <w:r>
        <w:rPr>
          <w:spacing w:val="-2"/>
        </w:rPr>
        <w:t xml:space="preserve"> </w:t>
      </w:r>
      <w:r>
        <w:t>be</w:t>
      </w:r>
      <w:r>
        <w:rPr>
          <w:spacing w:val="-3"/>
        </w:rPr>
        <w:t xml:space="preserve"> </w:t>
      </w:r>
      <w:r>
        <w:t>constructed</w:t>
      </w:r>
      <w:r>
        <w:rPr>
          <w:spacing w:val="-2"/>
        </w:rPr>
        <w:t xml:space="preserve"> </w:t>
      </w:r>
      <w:r>
        <w:t>in</w:t>
      </w:r>
      <w:r>
        <w:rPr>
          <w:spacing w:val="-2"/>
        </w:rPr>
        <w:t xml:space="preserve"> </w:t>
      </w:r>
      <w:r>
        <w:t>accordance</w:t>
      </w:r>
      <w:r>
        <w:rPr>
          <w:spacing w:val="-2"/>
        </w:rPr>
        <w:t xml:space="preserve"> </w:t>
      </w:r>
      <w:r>
        <w:t>with</w:t>
      </w:r>
      <w:r>
        <w:rPr>
          <w:spacing w:val="-2"/>
        </w:rPr>
        <w:t xml:space="preserve"> </w:t>
      </w:r>
      <w:r>
        <w:t>applicable</w:t>
      </w:r>
      <w:r>
        <w:rPr>
          <w:spacing w:val="-1"/>
        </w:rPr>
        <w:t xml:space="preserve"> </w:t>
      </w:r>
      <w:r>
        <w:t>building</w:t>
      </w:r>
      <w:r>
        <w:rPr>
          <w:spacing w:val="-2"/>
        </w:rPr>
        <w:t xml:space="preserve"> </w:t>
      </w:r>
      <w:r>
        <w:t>and fire codes.</w:t>
      </w:r>
    </w:p>
    <w:p w14:paraId="065CA017" w14:textId="77777777" w:rsidR="00247947" w:rsidRDefault="00F67635">
      <w:pPr>
        <w:pStyle w:val="ListParagraph"/>
        <w:numPr>
          <w:ilvl w:val="0"/>
          <w:numId w:val="60"/>
        </w:numPr>
        <w:tabs>
          <w:tab w:val="left" w:pos="840"/>
        </w:tabs>
        <w:spacing w:before="178" w:line="247" w:lineRule="auto"/>
        <w:ind w:right="355"/>
      </w:pPr>
      <w:r>
        <w:t>Child Care Center. In districts where permitted, nonhome commercial child day care facilities may be established subject to the following requirements:</w:t>
      </w:r>
    </w:p>
    <w:p w14:paraId="2A763CD7" w14:textId="3432D70D" w:rsidR="00247947" w:rsidRDefault="00F67635">
      <w:pPr>
        <w:pStyle w:val="ListParagraph"/>
        <w:numPr>
          <w:ilvl w:val="1"/>
          <w:numId w:val="60"/>
        </w:numPr>
        <w:tabs>
          <w:tab w:val="left" w:pos="1319"/>
        </w:tabs>
        <w:spacing w:before="179"/>
        <w:ind w:left="1319" w:hanging="479"/>
      </w:pPr>
      <w:r>
        <w:t>Passenger</w:t>
      </w:r>
      <w:r>
        <w:rPr>
          <w:spacing w:val="33"/>
        </w:rPr>
        <w:t xml:space="preserve"> </w:t>
      </w:r>
      <w:r>
        <w:t>"drop-off</w:t>
      </w:r>
      <w:r>
        <w:rPr>
          <w:spacing w:val="33"/>
        </w:rPr>
        <w:t xml:space="preserve"> </w:t>
      </w:r>
      <w:r>
        <w:t>and</w:t>
      </w:r>
      <w:r>
        <w:rPr>
          <w:spacing w:val="34"/>
        </w:rPr>
        <w:t xml:space="preserve"> </w:t>
      </w:r>
      <w:r>
        <w:t>"pick-up"</w:t>
      </w:r>
      <w:r>
        <w:rPr>
          <w:spacing w:val="33"/>
        </w:rPr>
        <w:t xml:space="preserve"> </w:t>
      </w:r>
      <w:r>
        <w:t>areas</w:t>
      </w:r>
      <w:r>
        <w:rPr>
          <w:spacing w:val="33"/>
        </w:rPr>
        <w:t xml:space="preserve"> </w:t>
      </w:r>
      <w:r>
        <w:t>shall</w:t>
      </w:r>
      <w:r>
        <w:rPr>
          <w:spacing w:val="34"/>
        </w:rPr>
        <w:t xml:space="preserve"> </w:t>
      </w:r>
      <w:r>
        <w:t>be</w:t>
      </w:r>
      <w:r>
        <w:rPr>
          <w:spacing w:val="33"/>
        </w:rPr>
        <w:t xml:space="preserve"> </w:t>
      </w:r>
      <w:r>
        <w:t>provided</w:t>
      </w:r>
      <w:r>
        <w:rPr>
          <w:spacing w:val="33"/>
        </w:rPr>
        <w:t xml:space="preserve"> </w:t>
      </w:r>
      <w:r>
        <w:t>and</w:t>
      </w:r>
      <w:r>
        <w:rPr>
          <w:spacing w:val="33"/>
        </w:rPr>
        <w:t xml:space="preserve"> </w:t>
      </w:r>
      <w:r>
        <w:t>arranged</w:t>
      </w:r>
      <w:r>
        <w:rPr>
          <w:spacing w:val="34"/>
        </w:rPr>
        <w:t xml:space="preserve"> </w:t>
      </w:r>
      <w:r>
        <w:t>so</w:t>
      </w:r>
      <w:r>
        <w:rPr>
          <w:spacing w:val="33"/>
        </w:rPr>
        <w:t xml:space="preserve"> </w:t>
      </w:r>
      <w:r>
        <w:t>that</w:t>
      </w:r>
      <w:r>
        <w:rPr>
          <w:spacing w:val="34"/>
        </w:rPr>
        <w:t xml:space="preserve"> </w:t>
      </w:r>
      <w:r>
        <w:rPr>
          <w:spacing w:val="-5"/>
        </w:rPr>
        <w:t>the</w:t>
      </w:r>
    </w:p>
    <w:p w14:paraId="1508DD93" w14:textId="77777777" w:rsidR="00247947" w:rsidRDefault="00247947">
      <w:pPr>
        <w:pStyle w:val="ListParagraph"/>
        <w:jc w:val="left"/>
        <w:sectPr w:rsidR="00247947">
          <w:pgSz w:w="12240" w:h="15840"/>
          <w:pgMar w:top="800" w:right="1080" w:bottom="800" w:left="1080" w:header="609" w:footer="609" w:gutter="0"/>
          <w:cols w:space="720"/>
        </w:sectPr>
      </w:pPr>
    </w:p>
    <w:p w14:paraId="1028FF3C" w14:textId="77777777" w:rsidR="00247947" w:rsidRDefault="00F67635">
      <w:pPr>
        <w:pStyle w:val="BodyText"/>
        <w:tabs>
          <w:tab w:val="left" w:pos="4618"/>
          <w:tab w:val="left" w:pos="8931"/>
        </w:tabs>
        <w:spacing w:before="86"/>
        <w:ind w:left="360"/>
      </w:pPr>
      <w:r>
        <w:lastRenderedPageBreak/>
        <w:t>§ 27-</w:t>
      </w:r>
      <w:r>
        <w:rPr>
          <w:spacing w:val="-5"/>
        </w:rPr>
        <w:t>502</w:t>
      </w:r>
      <w:r>
        <w:tab/>
      </w:r>
      <w:r>
        <w:rPr>
          <w:spacing w:val="-2"/>
        </w:rPr>
        <w:t>ZONING</w:t>
      </w:r>
      <w:r>
        <w:tab/>
        <w:t>§ 27-</w:t>
      </w:r>
      <w:r>
        <w:rPr>
          <w:spacing w:val="-5"/>
        </w:rPr>
        <w:t>502</w:t>
      </w:r>
    </w:p>
    <w:p w14:paraId="0FD4686E" w14:textId="77777777" w:rsidR="00247947" w:rsidRDefault="00247947">
      <w:pPr>
        <w:pStyle w:val="BodyText"/>
        <w:spacing w:before="38"/>
      </w:pPr>
    </w:p>
    <w:p w14:paraId="62B71050" w14:textId="77777777" w:rsidR="00247947" w:rsidRDefault="00F67635">
      <w:pPr>
        <w:pStyle w:val="BodyText"/>
        <w:spacing w:before="0"/>
        <w:ind w:left="1320"/>
      </w:pPr>
      <w:r>
        <w:t>passengers</w:t>
      </w:r>
      <w:r>
        <w:rPr>
          <w:spacing w:val="-4"/>
        </w:rPr>
        <w:t xml:space="preserve"> </w:t>
      </w:r>
      <w:r>
        <w:t>do</w:t>
      </w:r>
      <w:r>
        <w:rPr>
          <w:spacing w:val="-3"/>
        </w:rPr>
        <w:t xml:space="preserve"> </w:t>
      </w:r>
      <w:r>
        <w:t>not</w:t>
      </w:r>
      <w:r>
        <w:rPr>
          <w:spacing w:val="-4"/>
        </w:rPr>
        <w:t xml:space="preserve"> </w:t>
      </w:r>
      <w:r>
        <w:t>have</w:t>
      </w:r>
      <w:r>
        <w:rPr>
          <w:spacing w:val="-4"/>
        </w:rPr>
        <w:t xml:space="preserve"> </w:t>
      </w:r>
      <w:r>
        <w:t>to</w:t>
      </w:r>
      <w:r>
        <w:rPr>
          <w:spacing w:val="-3"/>
        </w:rPr>
        <w:t xml:space="preserve"> </w:t>
      </w:r>
      <w:r>
        <w:t>cross</w:t>
      </w:r>
      <w:r>
        <w:rPr>
          <w:spacing w:val="-3"/>
        </w:rPr>
        <w:t xml:space="preserve"> </w:t>
      </w:r>
      <w:r>
        <w:t>traffic</w:t>
      </w:r>
      <w:r>
        <w:rPr>
          <w:spacing w:val="-1"/>
        </w:rPr>
        <w:t xml:space="preserve"> </w:t>
      </w:r>
      <w:r>
        <w:t>lanes</w:t>
      </w:r>
      <w:r>
        <w:rPr>
          <w:spacing w:val="-4"/>
        </w:rPr>
        <w:t xml:space="preserve"> </w:t>
      </w:r>
      <w:r>
        <w:t>on</w:t>
      </w:r>
      <w:r>
        <w:rPr>
          <w:spacing w:val="-3"/>
        </w:rPr>
        <w:t xml:space="preserve"> </w:t>
      </w:r>
      <w:r>
        <w:t>or</w:t>
      </w:r>
      <w:r>
        <w:rPr>
          <w:spacing w:val="-3"/>
        </w:rPr>
        <w:t xml:space="preserve"> </w:t>
      </w:r>
      <w:r>
        <w:t>adjacent</w:t>
      </w:r>
      <w:r>
        <w:rPr>
          <w:spacing w:val="-4"/>
        </w:rPr>
        <w:t xml:space="preserve"> </w:t>
      </w:r>
      <w:r>
        <w:t>to</w:t>
      </w:r>
      <w:r>
        <w:rPr>
          <w:spacing w:val="-3"/>
        </w:rPr>
        <w:t xml:space="preserve"> </w:t>
      </w:r>
      <w:r>
        <w:t xml:space="preserve">the </w:t>
      </w:r>
      <w:r>
        <w:rPr>
          <w:spacing w:val="-2"/>
        </w:rPr>
        <w:t>site.</w:t>
      </w:r>
    </w:p>
    <w:p w14:paraId="23F9AA6D" w14:textId="1A94DDBF" w:rsidR="00247947" w:rsidRDefault="00F67635">
      <w:pPr>
        <w:pStyle w:val="ListParagraph"/>
        <w:numPr>
          <w:ilvl w:val="1"/>
          <w:numId w:val="60"/>
        </w:numPr>
        <w:tabs>
          <w:tab w:val="left" w:pos="1320"/>
        </w:tabs>
        <w:spacing w:line="247" w:lineRule="auto"/>
        <w:ind w:right="356"/>
        <w:jc w:val="both"/>
      </w:pPr>
      <w:r>
        <w:t>Outdoor and indoor play areas for children shall be provided</w:t>
      </w:r>
      <w:r w:rsidR="009E6691">
        <w:t xml:space="preserve"> in an amount not less than the minimum square footage required by the Commonwealth of Pennsylvania</w:t>
      </w:r>
      <w:r>
        <w:t xml:space="preserve">. </w:t>
      </w:r>
    </w:p>
    <w:p w14:paraId="3C0BD783" w14:textId="77777777" w:rsidR="00247947" w:rsidRDefault="00F67635">
      <w:pPr>
        <w:pStyle w:val="ListParagraph"/>
        <w:numPr>
          <w:ilvl w:val="1"/>
          <w:numId w:val="60"/>
        </w:numPr>
        <w:tabs>
          <w:tab w:val="left" w:pos="1319"/>
        </w:tabs>
        <w:spacing w:before="178"/>
        <w:ind w:left="1319" w:hanging="479"/>
      </w:pPr>
      <w:r>
        <w:t>Off-street</w:t>
      </w:r>
      <w:r>
        <w:rPr>
          <w:spacing w:val="-6"/>
        </w:rPr>
        <w:t xml:space="preserve"> </w:t>
      </w:r>
      <w:r>
        <w:t>parking</w:t>
      </w:r>
      <w:r>
        <w:rPr>
          <w:spacing w:val="-2"/>
        </w:rPr>
        <w:t xml:space="preserve"> </w:t>
      </w:r>
      <w:r>
        <w:t>areas</w:t>
      </w:r>
      <w:r>
        <w:rPr>
          <w:spacing w:val="-3"/>
        </w:rPr>
        <w:t xml:space="preserve"> </w:t>
      </w:r>
      <w:r>
        <w:t>will</w:t>
      </w:r>
      <w:r>
        <w:rPr>
          <w:spacing w:val="-1"/>
        </w:rPr>
        <w:t xml:space="preserve"> </w:t>
      </w:r>
      <w:r>
        <w:t>not</w:t>
      </w:r>
      <w:r>
        <w:rPr>
          <w:spacing w:val="-3"/>
        </w:rPr>
        <w:t xml:space="preserve"> </w:t>
      </w:r>
      <w:r>
        <w:t>constitute</w:t>
      </w:r>
      <w:r>
        <w:rPr>
          <w:spacing w:val="-3"/>
        </w:rPr>
        <w:t xml:space="preserve"> </w:t>
      </w:r>
      <w:r>
        <w:t>nor</w:t>
      </w:r>
      <w:r>
        <w:rPr>
          <w:spacing w:val="-3"/>
        </w:rPr>
        <w:t xml:space="preserve"> </w:t>
      </w:r>
      <w:r>
        <w:t>be</w:t>
      </w:r>
      <w:r>
        <w:rPr>
          <w:spacing w:val="-3"/>
        </w:rPr>
        <w:t xml:space="preserve"> </w:t>
      </w:r>
      <w:r>
        <w:t>used</w:t>
      </w:r>
      <w:r>
        <w:rPr>
          <w:spacing w:val="-2"/>
        </w:rPr>
        <w:t xml:space="preserve"> </w:t>
      </w:r>
      <w:r>
        <w:t>for</w:t>
      </w:r>
      <w:r>
        <w:rPr>
          <w:spacing w:val="-3"/>
        </w:rPr>
        <w:t xml:space="preserve"> </w:t>
      </w:r>
      <w:r>
        <w:t>outdoor</w:t>
      </w:r>
      <w:r>
        <w:rPr>
          <w:spacing w:val="-2"/>
        </w:rPr>
        <w:t xml:space="preserve"> </w:t>
      </w:r>
      <w:r>
        <w:t>activity</w:t>
      </w:r>
      <w:r>
        <w:rPr>
          <w:spacing w:val="1"/>
        </w:rPr>
        <w:t xml:space="preserve"> </w:t>
      </w:r>
      <w:r>
        <w:rPr>
          <w:spacing w:val="-2"/>
        </w:rPr>
        <w:t>area.</w:t>
      </w:r>
    </w:p>
    <w:p w14:paraId="2D57941C" w14:textId="7B5C4852" w:rsidR="00247947" w:rsidRDefault="00F67635">
      <w:pPr>
        <w:pStyle w:val="ListParagraph"/>
        <w:numPr>
          <w:ilvl w:val="1"/>
          <w:numId w:val="60"/>
        </w:numPr>
        <w:tabs>
          <w:tab w:val="left" w:pos="1319"/>
        </w:tabs>
        <w:ind w:left="1319" w:hanging="479"/>
      </w:pPr>
      <w:r>
        <w:t>Outdoor</w:t>
      </w:r>
      <w:r>
        <w:rPr>
          <w:spacing w:val="-2"/>
        </w:rPr>
        <w:t xml:space="preserve"> </w:t>
      </w:r>
      <w:r>
        <w:t>play</w:t>
      </w:r>
      <w:r>
        <w:rPr>
          <w:spacing w:val="-2"/>
        </w:rPr>
        <w:t xml:space="preserve"> </w:t>
      </w:r>
      <w:r>
        <w:t>areas</w:t>
      </w:r>
      <w:r>
        <w:rPr>
          <w:spacing w:val="-3"/>
        </w:rPr>
        <w:t xml:space="preserve"> </w:t>
      </w:r>
      <w:r>
        <w:t>shall</w:t>
      </w:r>
      <w:r>
        <w:rPr>
          <w:spacing w:val="-3"/>
        </w:rPr>
        <w:t xml:space="preserve"> </w:t>
      </w:r>
      <w:r>
        <w:t>be</w:t>
      </w:r>
      <w:r>
        <w:rPr>
          <w:spacing w:val="-3"/>
        </w:rPr>
        <w:t xml:space="preserve"> </w:t>
      </w:r>
      <w:r>
        <w:t>setback at</w:t>
      </w:r>
      <w:r>
        <w:rPr>
          <w:spacing w:val="-3"/>
        </w:rPr>
        <w:t xml:space="preserve"> </w:t>
      </w:r>
      <w:r>
        <w:t>least</w:t>
      </w:r>
      <w:r>
        <w:rPr>
          <w:spacing w:val="-3"/>
        </w:rPr>
        <w:t xml:space="preserve"> </w:t>
      </w:r>
      <w:r>
        <w:t>10</w:t>
      </w:r>
      <w:r>
        <w:rPr>
          <w:spacing w:val="-2"/>
        </w:rPr>
        <w:t xml:space="preserve"> </w:t>
      </w:r>
      <w:r>
        <w:t>feet</w:t>
      </w:r>
      <w:r>
        <w:rPr>
          <w:spacing w:val="-3"/>
        </w:rPr>
        <w:t xml:space="preserve"> </w:t>
      </w:r>
      <w:r>
        <w:t>from</w:t>
      </w:r>
      <w:r>
        <w:rPr>
          <w:spacing w:val="-3"/>
        </w:rPr>
        <w:t xml:space="preserve"> </w:t>
      </w:r>
      <w:r>
        <w:t>any street</w:t>
      </w:r>
      <w:r>
        <w:rPr>
          <w:spacing w:val="-2"/>
        </w:rPr>
        <w:t xml:space="preserve"> </w:t>
      </w:r>
      <w:r>
        <w:t>right-of-</w:t>
      </w:r>
      <w:r>
        <w:rPr>
          <w:spacing w:val="-4"/>
        </w:rPr>
        <w:t>way</w:t>
      </w:r>
      <w:r w:rsidR="009E6691">
        <w:rPr>
          <w:spacing w:val="-4"/>
        </w:rPr>
        <w:t xml:space="preserve"> or parking area</w:t>
      </w:r>
      <w:r>
        <w:rPr>
          <w:spacing w:val="-4"/>
        </w:rPr>
        <w:t>.</w:t>
      </w:r>
    </w:p>
    <w:p w14:paraId="13D9AFA5" w14:textId="2BBE2F38" w:rsidR="00247947" w:rsidRDefault="00F67635">
      <w:pPr>
        <w:pStyle w:val="ListParagraph"/>
        <w:numPr>
          <w:ilvl w:val="1"/>
          <w:numId w:val="60"/>
        </w:numPr>
        <w:tabs>
          <w:tab w:val="left" w:pos="1320"/>
        </w:tabs>
        <w:spacing w:line="247" w:lineRule="auto"/>
        <w:ind w:right="356"/>
        <w:jc w:val="both"/>
      </w:pPr>
      <w:r>
        <w:t xml:space="preserve">Outdoor play areas shall be enclosed by a fence that is </w:t>
      </w:r>
      <w:r w:rsidR="009E6691">
        <w:t xml:space="preserve">a minimum of </w:t>
      </w:r>
      <w:r>
        <w:t>four feet in height constructed in accordance with this Chapter.</w:t>
      </w:r>
    </w:p>
    <w:p w14:paraId="21340CA2" w14:textId="77777777" w:rsidR="00247947" w:rsidRDefault="00F67635">
      <w:pPr>
        <w:pStyle w:val="ListParagraph"/>
        <w:numPr>
          <w:ilvl w:val="0"/>
          <w:numId w:val="60"/>
        </w:numPr>
        <w:tabs>
          <w:tab w:val="left" w:pos="839"/>
        </w:tabs>
        <w:spacing w:before="179"/>
        <w:ind w:left="839" w:hanging="479"/>
      </w:pPr>
      <w:r>
        <w:t xml:space="preserve">Distribution </w:t>
      </w:r>
      <w:r>
        <w:rPr>
          <w:spacing w:val="-2"/>
        </w:rPr>
        <w:t>Center.</w:t>
      </w:r>
    </w:p>
    <w:p w14:paraId="64D56576" w14:textId="77777777" w:rsidR="00247947" w:rsidRDefault="00F67635">
      <w:pPr>
        <w:pStyle w:val="ListParagraph"/>
        <w:numPr>
          <w:ilvl w:val="1"/>
          <w:numId w:val="60"/>
        </w:numPr>
        <w:tabs>
          <w:tab w:val="left" w:pos="1319"/>
        </w:tabs>
        <w:ind w:left="1319" w:hanging="479"/>
      </w:pPr>
      <w:r>
        <w:t xml:space="preserve">Required Buffer </w:t>
      </w:r>
      <w:r>
        <w:rPr>
          <w:spacing w:val="-2"/>
        </w:rPr>
        <w:t>Yards.</w:t>
      </w:r>
    </w:p>
    <w:p w14:paraId="69A24C10" w14:textId="77777777" w:rsidR="00247947" w:rsidRDefault="00F67635">
      <w:pPr>
        <w:pStyle w:val="ListParagraph"/>
        <w:numPr>
          <w:ilvl w:val="2"/>
          <w:numId w:val="60"/>
        </w:numPr>
        <w:tabs>
          <w:tab w:val="left" w:pos="1800"/>
        </w:tabs>
        <w:spacing w:line="247" w:lineRule="auto"/>
        <w:ind w:right="358"/>
        <w:jc w:val="both"/>
      </w:pPr>
      <w:r>
        <w:t>Along any boundary line of a residential lot or residential district, a minimum 150-foot buffer yard shall be provided within the subject parcel, measured from the district boundary line or adjacent lot line, which ever may apply.</w:t>
      </w:r>
    </w:p>
    <w:p w14:paraId="124CE6BE" w14:textId="77777777" w:rsidR="00247947" w:rsidRDefault="00F67635">
      <w:pPr>
        <w:pStyle w:val="ListParagraph"/>
        <w:numPr>
          <w:ilvl w:val="3"/>
          <w:numId w:val="60"/>
        </w:numPr>
        <w:tabs>
          <w:tab w:val="left" w:pos="2280"/>
        </w:tabs>
        <w:spacing w:before="179" w:line="247" w:lineRule="auto"/>
        <w:ind w:right="356"/>
        <w:jc w:val="both"/>
      </w:pPr>
      <w:r>
        <w:t>If a street constitutes the boundary line between districts or lots, the yard shall be measured from the street line.</w:t>
      </w:r>
    </w:p>
    <w:p w14:paraId="2B3CD434" w14:textId="77777777" w:rsidR="00247947" w:rsidRDefault="00F67635">
      <w:pPr>
        <w:pStyle w:val="ListParagraph"/>
        <w:numPr>
          <w:ilvl w:val="3"/>
          <w:numId w:val="60"/>
        </w:numPr>
        <w:tabs>
          <w:tab w:val="left" w:pos="2280"/>
        </w:tabs>
        <w:spacing w:before="178" w:line="247" w:lineRule="auto"/>
        <w:ind w:right="356"/>
        <w:jc w:val="both"/>
      </w:pPr>
      <w:r>
        <w:t>At least 50 feet of such buffer yard width shall be used only as a planting strip in accordance with § 27-504.</w:t>
      </w:r>
    </w:p>
    <w:p w14:paraId="57A585D0" w14:textId="77777777" w:rsidR="00247947" w:rsidRDefault="00F67635">
      <w:pPr>
        <w:pStyle w:val="ListParagraph"/>
        <w:numPr>
          <w:ilvl w:val="3"/>
          <w:numId w:val="60"/>
        </w:numPr>
        <w:tabs>
          <w:tab w:val="left" w:pos="2280"/>
        </w:tabs>
        <w:spacing w:before="179" w:line="247" w:lineRule="auto"/>
        <w:ind w:right="358"/>
        <w:jc w:val="both"/>
      </w:pPr>
      <w:r>
        <w:t>The rest of the buffer yard width may be used for off-street parking or for any purpose other than a building or accessory structure.</w:t>
      </w:r>
    </w:p>
    <w:p w14:paraId="040B5BE0" w14:textId="77777777" w:rsidR="00247947" w:rsidRDefault="00F67635">
      <w:pPr>
        <w:pStyle w:val="ListParagraph"/>
        <w:numPr>
          <w:ilvl w:val="2"/>
          <w:numId w:val="60"/>
        </w:numPr>
        <w:tabs>
          <w:tab w:val="left" w:pos="1799"/>
        </w:tabs>
        <w:spacing w:before="179"/>
        <w:ind w:left="1799" w:hanging="479"/>
      </w:pPr>
      <w:r>
        <w:t>Where</w:t>
      </w:r>
      <w:r>
        <w:rPr>
          <w:spacing w:val="-4"/>
        </w:rPr>
        <w:t xml:space="preserve"> </w:t>
      </w:r>
      <w:r>
        <w:t>the</w:t>
      </w:r>
      <w:r>
        <w:rPr>
          <w:spacing w:val="-3"/>
        </w:rPr>
        <w:t xml:space="preserve"> </w:t>
      </w:r>
      <w:r>
        <w:t>footprint</w:t>
      </w:r>
      <w:r>
        <w:rPr>
          <w:spacing w:val="-3"/>
        </w:rPr>
        <w:t xml:space="preserve"> </w:t>
      </w:r>
      <w:r>
        <w:t>of</w:t>
      </w:r>
      <w:r>
        <w:rPr>
          <w:spacing w:val="-2"/>
        </w:rPr>
        <w:t xml:space="preserve"> </w:t>
      </w:r>
      <w:r>
        <w:t>a</w:t>
      </w:r>
      <w:r>
        <w:rPr>
          <w:spacing w:val="-3"/>
        </w:rPr>
        <w:t xml:space="preserve"> </w:t>
      </w:r>
      <w:r>
        <w:t>proposed</w:t>
      </w:r>
      <w:r>
        <w:rPr>
          <w:spacing w:val="-2"/>
        </w:rPr>
        <w:t xml:space="preserve"> </w:t>
      </w:r>
      <w:r>
        <w:t>principal</w:t>
      </w:r>
      <w:r>
        <w:rPr>
          <w:spacing w:val="-1"/>
        </w:rPr>
        <w:t xml:space="preserve"> </w:t>
      </w:r>
      <w:r>
        <w:t>building</w:t>
      </w:r>
      <w:r>
        <w:rPr>
          <w:spacing w:val="-2"/>
        </w:rPr>
        <w:t xml:space="preserve"> </w:t>
      </w:r>
      <w:r>
        <w:t>is</w:t>
      </w:r>
      <w:r>
        <w:rPr>
          <w:spacing w:val="-3"/>
        </w:rPr>
        <w:t xml:space="preserve"> </w:t>
      </w:r>
      <w:r>
        <w:t>greater</w:t>
      </w:r>
      <w:r>
        <w:rPr>
          <w:spacing w:val="-2"/>
        </w:rPr>
        <w:t xml:space="preserve"> </w:t>
      </w:r>
      <w:r>
        <w:t>than</w:t>
      </w:r>
      <w:r>
        <w:rPr>
          <w:spacing w:val="-2"/>
        </w:rPr>
        <w:t xml:space="preserve"> </w:t>
      </w:r>
      <w:r>
        <w:t>250,000</w:t>
      </w:r>
      <w:r>
        <w:rPr>
          <w:spacing w:val="-2"/>
        </w:rPr>
        <w:t xml:space="preserve"> </w:t>
      </w:r>
      <w:r>
        <w:t xml:space="preserve">square </w:t>
      </w:r>
      <w:r>
        <w:rPr>
          <w:spacing w:val="-2"/>
        </w:rPr>
        <w:t>feet:</w:t>
      </w:r>
    </w:p>
    <w:p w14:paraId="42D055A6" w14:textId="77777777" w:rsidR="00247947" w:rsidRDefault="00F67635">
      <w:pPr>
        <w:pStyle w:val="ListParagraph"/>
        <w:numPr>
          <w:ilvl w:val="3"/>
          <w:numId w:val="60"/>
        </w:numPr>
        <w:tabs>
          <w:tab w:val="left" w:pos="2280"/>
        </w:tabs>
        <w:spacing w:line="247" w:lineRule="auto"/>
        <w:ind w:right="359"/>
        <w:jc w:val="both"/>
      </w:pPr>
      <w:r>
        <w:t>A minimum 250-foot buffer yard shall be provided along the entire length of the street frontage of any property upon which a building is located.</w:t>
      </w:r>
    </w:p>
    <w:p w14:paraId="4D72A0C3" w14:textId="77777777" w:rsidR="00247947" w:rsidRDefault="00F67635">
      <w:pPr>
        <w:pStyle w:val="ListParagraph"/>
        <w:numPr>
          <w:ilvl w:val="3"/>
          <w:numId w:val="60"/>
        </w:numPr>
        <w:tabs>
          <w:tab w:val="left" w:pos="2280"/>
        </w:tabs>
        <w:spacing w:before="179" w:line="247" w:lineRule="auto"/>
        <w:ind w:right="356"/>
        <w:jc w:val="both"/>
      </w:pPr>
      <w:r>
        <w:t>A minimum 250-foot buffer yard shall be provided along any property line which abuts or is within 500 feet of an existing residential property line or zoning district, school, child care center, hospital, place of worship/assembly, or public park.</w:t>
      </w:r>
    </w:p>
    <w:p w14:paraId="418E426A" w14:textId="77777777" w:rsidR="00247947" w:rsidRDefault="00F67635">
      <w:pPr>
        <w:pStyle w:val="ListParagraph"/>
        <w:numPr>
          <w:ilvl w:val="2"/>
          <w:numId w:val="60"/>
        </w:numPr>
        <w:tabs>
          <w:tab w:val="left" w:pos="1800"/>
        </w:tabs>
        <w:spacing w:before="178" w:line="247" w:lineRule="auto"/>
        <w:ind w:right="357"/>
        <w:jc w:val="both"/>
      </w:pPr>
      <w:r>
        <w:t>An</w:t>
      </w:r>
      <w:r>
        <w:rPr>
          <w:spacing w:val="-11"/>
        </w:rPr>
        <w:t xml:space="preserve"> </w:t>
      </w:r>
      <w:r>
        <w:t>earth</w:t>
      </w:r>
      <w:r>
        <w:rPr>
          <w:spacing w:val="-11"/>
        </w:rPr>
        <w:t xml:space="preserve"> </w:t>
      </w:r>
      <w:r>
        <w:t>berm</w:t>
      </w:r>
      <w:r>
        <w:rPr>
          <w:spacing w:val="-11"/>
        </w:rPr>
        <w:t xml:space="preserve"> </w:t>
      </w:r>
      <w:r>
        <w:t>shall</w:t>
      </w:r>
      <w:r>
        <w:rPr>
          <w:spacing w:val="-11"/>
        </w:rPr>
        <w:t xml:space="preserve"> </w:t>
      </w:r>
      <w:r>
        <w:t>be</w:t>
      </w:r>
      <w:r>
        <w:rPr>
          <w:spacing w:val="-11"/>
        </w:rPr>
        <w:t xml:space="preserve"> </w:t>
      </w:r>
      <w:r>
        <w:t>constructed</w:t>
      </w:r>
      <w:r>
        <w:rPr>
          <w:spacing w:val="-10"/>
        </w:rPr>
        <w:t xml:space="preserve"> </w:t>
      </w:r>
      <w:r>
        <w:t>within</w:t>
      </w:r>
      <w:r>
        <w:rPr>
          <w:spacing w:val="-11"/>
        </w:rPr>
        <w:t xml:space="preserve"> </w:t>
      </w:r>
      <w:r>
        <w:t>the</w:t>
      </w:r>
      <w:r>
        <w:rPr>
          <w:spacing w:val="-11"/>
        </w:rPr>
        <w:t xml:space="preserve"> </w:t>
      </w:r>
      <w:r>
        <w:t>required</w:t>
      </w:r>
      <w:r>
        <w:rPr>
          <w:spacing w:val="-11"/>
        </w:rPr>
        <w:t xml:space="preserve"> </w:t>
      </w:r>
      <w:r>
        <w:t>buffer</w:t>
      </w:r>
      <w:r>
        <w:rPr>
          <w:spacing w:val="-11"/>
        </w:rPr>
        <w:t xml:space="preserve"> </w:t>
      </w:r>
      <w:r>
        <w:t>yard</w:t>
      </w:r>
      <w:r>
        <w:rPr>
          <w:spacing w:val="-11"/>
        </w:rPr>
        <w:t xml:space="preserve"> </w:t>
      </w:r>
      <w:r>
        <w:t>along</w:t>
      </w:r>
      <w:r>
        <w:rPr>
          <w:spacing w:val="-11"/>
        </w:rPr>
        <w:t xml:space="preserve"> </w:t>
      </w:r>
      <w:r>
        <w:t>the</w:t>
      </w:r>
      <w:r>
        <w:rPr>
          <w:spacing w:val="-11"/>
        </w:rPr>
        <w:t xml:space="preserve"> </w:t>
      </w:r>
      <w:r>
        <w:t>street</w:t>
      </w:r>
      <w:r>
        <w:rPr>
          <w:spacing w:val="-11"/>
        </w:rPr>
        <w:t xml:space="preserve"> </w:t>
      </w:r>
      <w:r>
        <w:t>frontage and in accordance with § 27-504, Subsection 2.</w:t>
      </w:r>
    </w:p>
    <w:p w14:paraId="0996B3BA" w14:textId="77777777" w:rsidR="00247947" w:rsidRDefault="00F67635">
      <w:pPr>
        <w:pStyle w:val="ListParagraph"/>
        <w:numPr>
          <w:ilvl w:val="1"/>
          <w:numId w:val="60"/>
        </w:numPr>
        <w:tabs>
          <w:tab w:val="left" w:pos="1320"/>
        </w:tabs>
        <w:spacing w:before="179" w:line="247" w:lineRule="auto"/>
        <w:ind w:right="357"/>
        <w:jc w:val="both"/>
      </w:pPr>
      <w:r>
        <w:t>Minimum Planting Requirements. Plantings shall be arranged to provide a complete visual screen of the principal building of at least 14 feet in height (measured in addition to the height of the required earth berm).</w:t>
      </w:r>
    </w:p>
    <w:p w14:paraId="7579AA87" w14:textId="77777777" w:rsidR="00247947" w:rsidRDefault="00F67635">
      <w:pPr>
        <w:pStyle w:val="ListParagraph"/>
        <w:numPr>
          <w:ilvl w:val="1"/>
          <w:numId w:val="60"/>
        </w:numPr>
        <w:tabs>
          <w:tab w:val="left" w:pos="1319"/>
        </w:tabs>
        <w:spacing w:before="178"/>
        <w:ind w:left="1319" w:hanging="479"/>
      </w:pPr>
      <w:r>
        <w:t>See</w:t>
      </w:r>
      <w:r>
        <w:rPr>
          <w:spacing w:val="-4"/>
        </w:rPr>
        <w:t xml:space="preserve"> </w:t>
      </w:r>
      <w:r>
        <w:t>§</w:t>
      </w:r>
      <w:r>
        <w:rPr>
          <w:spacing w:val="-3"/>
        </w:rPr>
        <w:t xml:space="preserve"> </w:t>
      </w:r>
      <w:r>
        <w:t>27-510,</w:t>
      </w:r>
      <w:r>
        <w:rPr>
          <w:spacing w:val="-4"/>
        </w:rPr>
        <w:t xml:space="preserve"> </w:t>
      </w:r>
      <w:r>
        <w:t>Performance</w:t>
      </w:r>
      <w:r>
        <w:rPr>
          <w:spacing w:val="-3"/>
        </w:rPr>
        <w:t xml:space="preserve"> </w:t>
      </w:r>
      <w:r>
        <w:rPr>
          <w:spacing w:val="-2"/>
        </w:rPr>
        <w:t>Standards.</w:t>
      </w:r>
    </w:p>
    <w:p w14:paraId="578FF394" w14:textId="77777777" w:rsidR="00247947" w:rsidRDefault="00F67635">
      <w:pPr>
        <w:pStyle w:val="ListParagraph"/>
        <w:numPr>
          <w:ilvl w:val="1"/>
          <w:numId w:val="60"/>
        </w:numPr>
        <w:tabs>
          <w:tab w:val="left" w:pos="1320"/>
        </w:tabs>
        <w:spacing w:before="188" w:line="247" w:lineRule="auto"/>
        <w:ind w:right="352"/>
        <w:jc w:val="both"/>
      </w:pPr>
      <w:r>
        <w:t>The emissions of dust, dirt, fly ash, fumes, vapors, or gases which can cause any damage to human health, animals, vegetation, or property, or which can cause any soiling, or staining of persons</w:t>
      </w:r>
      <w:r>
        <w:rPr>
          <w:spacing w:val="-11"/>
        </w:rPr>
        <w:t xml:space="preserve"> </w:t>
      </w:r>
      <w:r>
        <w:t>or</w:t>
      </w:r>
      <w:r>
        <w:rPr>
          <w:spacing w:val="-12"/>
        </w:rPr>
        <w:t xml:space="preserve"> </w:t>
      </w:r>
      <w:r>
        <w:t>property</w:t>
      </w:r>
      <w:r>
        <w:rPr>
          <w:spacing w:val="-11"/>
        </w:rPr>
        <w:t xml:space="preserve"> </w:t>
      </w:r>
      <w:r>
        <w:t>at</w:t>
      </w:r>
      <w:r>
        <w:rPr>
          <w:spacing w:val="-11"/>
        </w:rPr>
        <w:t xml:space="preserve"> </w:t>
      </w:r>
      <w:r>
        <w:t>any</w:t>
      </w:r>
      <w:r>
        <w:rPr>
          <w:spacing w:val="-11"/>
        </w:rPr>
        <w:t xml:space="preserve"> </w:t>
      </w:r>
      <w:r>
        <w:t>point</w:t>
      </w:r>
      <w:r>
        <w:rPr>
          <w:spacing w:val="-11"/>
        </w:rPr>
        <w:t xml:space="preserve"> </w:t>
      </w:r>
      <w:r>
        <w:t>beyond</w:t>
      </w:r>
      <w:r>
        <w:rPr>
          <w:spacing w:val="-11"/>
        </w:rPr>
        <w:t xml:space="preserve"> </w:t>
      </w:r>
      <w:r>
        <w:t>the</w:t>
      </w:r>
      <w:r>
        <w:rPr>
          <w:spacing w:val="-11"/>
        </w:rPr>
        <w:t xml:space="preserve"> </w:t>
      </w:r>
      <w:r>
        <w:t>lot</w:t>
      </w:r>
      <w:r>
        <w:rPr>
          <w:spacing w:val="-11"/>
        </w:rPr>
        <w:t xml:space="preserve"> </w:t>
      </w:r>
      <w:r>
        <w:t>line</w:t>
      </w:r>
      <w:r>
        <w:rPr>
          <w:spacing w:val="-11"/>
        </w:rPr>
        <w:t xml:space="preserve"> </w:t>
      </w:r>
      <w:r>
        <w:t>of</w:t>
      </w:r>
      <w:r>
        <w:rPr>
          <w:spacing w:val="-12"/>
        </w:rPr>
        <w:t xml:space="preserve"> </w:t>
      </w:r>
      <w:r>
        <w:t>the</w:t>
      </w:r>
      <w:r>
        <w:rPr>
          <w:spacing w:val="-11"/>
        </w:rPr>
        <w:t xml:space="preserve"> </w:t>
      </w:r>
      <w:r>
        <w:t>use</w:t>
      </w:r>
      <w:r>
        <w:rPr>
          <w:spacing w:val="-11"/>
        </w:rPr>
        <w:t xml:space="preserve"> </w:t>
      </w:r>
      <w:r>
        <w:t>creating</w:t>
      </w:r>
      <w:r>
        <w:rPr>
          <w:spacing w:val="-11"/>
        </w:rPr>
        <w:t xml:space="preserve"> </w:t>
      </w:r>
      <w:r>
        <w:t>the</w:t>
      </w:r>
      <w:r>
        <w:rPr>
          <w:spacing w:val="-11"/>
        </w:rPr>
        <w:t xml:space="preserve"> </w:t>
      </w:r>
      <w:r>
        <w:t>emission</w:t>
      </w:r>
      <w:r>
        <w:rPr>
          <w:spacing w:val="-11"/>
        </w:rPr>
        <w:t xml:space="preserve"> </w:t>
      </w:r>
      <w:r>
        <w:t>is</w:t>
      </w:r>
      <w:r>
        <w:rPr>
          <w:spacing w:val="-11"/>
        </w:rPr>
        <w:t xml:space="preserve"> </w:t>
      </w:r>
      <w:r>
        <w:t>prohibited.</w:t>
      </w:r>
    </w:p>
    <w:p w14:paraId="48805C64" w14:textId="77777777" w:rsidR="00247947" w:rsidRDefault="00F67635">
      <w:pPr>
        <w:pStyle w:val="ListParagraph"/>
        <w:numPr>
          <w:ilvl w:val="1"/>
          <w:numId w:val="60"/>
        </w:numPr>
        <w:tabs>
          <w:tab w:val="left" w:pos="1319"/>
        </w:tabs>
        <w:spacing w:before="178"/>
        <w:ind w:left="1319" w:hanging="479"/>
      </w:pPr>
      <w:r>
        <w:t>No</w:t>
      </w:r>
      <w:r>
        <w:rPr>
          <w:spacing w:val="-2"/>
        </w:rPr>
        <w:t xml:space="preserve"> </w:t>
      </w:r>
      <w:r>
        <w:t>loud</w:t>
      </w:r>
      <w:r>
        <w:rPr>
          <w:spacing w:val="-3"/>
        </w:rPr>
        <w:t xml:space="preserve"> </w:t>
      </w:r>
      <w:r>
        <w:t>speakers</w:t>
      </w:r>
      <w:r>
        <w:rPr>
          <w:spacing w:val="-2"/>
        </w:rPr>
        <w:t xml:space="preserve"> </w:t>
      </w:r>
      <w:r>
        <w:t>shall</w:t>
      </w:r>
      <w:r>
        <w:rPr>
          <w:spacing w:val="-3"/>
        </w:rPr>
        <w:t xml:space="preserve"> </w:t>
      </w:r>
      <w:r>
        <w:t>be</w:t>
      </w:r>
      <w:r>
        <w:rPr>
          <w:spacing w:val="-3"/>
        </w:rPr>
        <w:t xml:space="preserve"> </w:t>
      </w:r>
      <w:r>
        <w:t>permitted</w:t>
      </w:r>
      <w:r>
        <w:rPr>
          <w:spacing w:val="-1"/>
        </w:rPr>
        <w:t xml:space="preserve"> </w:t>
      </w:r>
      <w:r>
        <w:t>outside</w:t>
      </w:r>
      <w:r>
        <w:rPr>
          <w:spacing w:val="-2"/>
        </w:rPr>
        <w:t xml:space="preserve"> </w:t>
      </w:r>
      <w:r>
        <w:t>any</w:t>
      </w:r>
      <w:r>
        <w:rPr>
          <w:spacing w:val="-2"/>
        </w:rPr>
        <w:t xml:space="preserve"> </w:t>
      </w:r>
      <w:r>
        <w:t>enclosed</w:t>
      </w:r>
      <w:r>
        <w:rPr>
          <w:spacing w:val="-2"/>
        </w:rPr>
        <w:t xml:space="preserve"> structures.</w:t>
      </w:r>
    </w:p>
    <w:p w14:paraId="7F654A2E" w14:textId="77777777" w:rsidR="00247947" w:rsidRDefault="00F67635">
      <w:pPr>
        <w:pStyle w:val="ListParagraph"/>
        <w:numPr>
          <w:ilvl w:val="1"/>
          <w:numId w:val="60"/>
        </w:numPr>
        <w:tabs>
          <w:tab w:val="left" w:pos="1319"/>
        </w:tabs>
        <w:ind w:left="1319" w:hanging="479"/>
      </w:pPr>
      <w:r>
        <w:t>No</w:t>
      </w:r>
      <w:r>
        <w:rPr>
          <w:spacing w:val="23"/>
        </w:rPr>
        <w:t xml:space="preserve"> </w:t>
      </w:r>
      <w:r>
        <w:t>materials</w:t>
      </w:r>
      <w:r>
        <w:rPr>
          <w:spacing w:val="25"/>
        </w:rPr>
        <w:t xml:space="preserve"> </w:t>
      </w:r>
      <w:r>
        <w:t>or</w:t>
      </w:r>
      <w:r>
        <w:rPr>
          <w:spacing w:val="26"/>
        </w:rPr>
        <w:t xml:space="preserve"> </w:t>
      </w:r>
      <w:r>
        <w:t>other</w:t>
      </w:r>
      <w:r>
        <w:rPr>
          <w:spacing w:val="25"/>
        </w:rPr>
        <w:t xml:space="preserve"> </w:t>
      </w:r>
      <w:r>
        <w:t>substances</w:t>
      </w:r>
      <w:r>
        <w:rPr>
          <w:spacing w:val="25"/>
        </w:rPr>
        <w:t xml:space="preserve"> </w:t>
      </w:r>
      <w:r>
        <w:t>that</w:t>
      </w:r>
      <w:r>
        <w:rPr>
          <w:spacing w:val="25"/>
        </w:rPr>
        <w:t xml:space="preserve"> </w:t>
      </w:r>
      <w:r>
        <w:t>can</w:t>
      </w:r>
      <w:r>
        <w:rPr>
          <w:spacing w:val="25"/>
        </w:rPr>
        <w:t xml:space="preserve"> </w:t>
      </w:r>
      <w:r>
        <w:t>contaminate</w:t>
      </w:r>
      <w:r>
        <w:rPr>
          <w:spacing w:val="26"/>
        </w:rPr>
        <w:t xml:space="preserve"> </w:t>
      </w:r>
      <w:r>
        <w:t>wells,</w:t>
      </w:r>
      <w:r>
        <w:rPr>
          <w:spacing w:val="25"/>
        </w:rPr>
        <w:t xml:space="preserve"> </w:t>
      </w:r>
      <w:r>
        <w:t>watercourses,</w:t>
      </w:r>
      <w:r>
        <w:rPr>
          <w:spacing w:val="25"/>
        </w:rPr>
        <w:t xml:space="preserve"> </w:t>
      </w:r>
      <w:r>
        <w:t>or</w:t>
      </w:r>
      <w:r>
        <w:rPr>
          <w:spacing w:val="26"/>
        </w:rPr>
        <w:t xml:space="preserve"> </w:t>
      </w:r>
      <w:r>
        <w:t>potable</w:t>
      </w:r>
      <w:r>
        <w:rPr>
          <w:spacing w:val="25"/>
        </w:rPr>
        <w:t xml:space="preserve"> </w:t>
      </w:r>
      <w:r>
        <w:rPr>
          <w:spacing w:val="-2"/>
        </w:rPr>
        <w:t>water</w:t>
      </w:r>
    </w:p>
    <w:p w14:paraId="6BDBCF74" w14:textId="77777777" w:rsidR="00247947" w:rsidRDefault="00247947">
      <w:pPr>
        <w:pStyle w:val="ListParagraph"/>
        <w:jc w:val="left"/>
        <w:sectPr w:rsidR="00247947">
          <w:pgSz w:w="12240" w:h="15840"/>
          <w:pgMar w:top="800" w:right="1080" w:bottom="800" w:left="1080" w:header="609" w:footer="609" w:gutter="0"/>
          <w:cols w:space="720"/>
        </w:sectPr>
      </w:pPr>
    </w:p>
    <w:p w14:paraId="6AB28202" w14:textId="77777777" w:rsidR="00247947" w:rsidRDefault="00247947">
      <w:pPr>
        <w:pStyle w:val="BodyText"/>
        <w:spacing w:before="37"/>
      </w:pPr>
    </w:p>
    <w:p w14:paraId="5D328415" w14:textId="77777777" w:rsidR="00247947" w:rsidRDefault="00F67635">
      <w:pPr>
        <w:pStyle w:val="BodyText"/>
        <w:spacing w:before="0"/>
        <w:ind w:left="1320"/>
      </w:pPr>
      <w:r>
        <w:t>supplies</w:t>
      </w:r>
      <w:r>
        <w:rPr>
          <w:spacing w:val="-4"/>
        </w:rPr>
        <w:t xml:space="preserve"> </w:t>
      </w:r>
      <w:r>
        <w:t>shall</w:t>
      </w:r>
      <w:r>
        <w:rPr>
          <w:spacing w:val="-3"/>
        </w:rPr>
        <w:t xml:space="preserve"> </w:t>
      </w:r>
      <w:r>
        <w:t>be</w:t>
      </w:r>
      <w:r>
        <w:rPr>
          <w:spacing w:val="-3"/>
        </w:rPr>
        <w:t xml:space="preserve"> </w:t>
      </w:r>
      <w:r>
        <w:t>deposited</w:t>
      </w:r>
      <w:r>
        <w:rPr>
          <w:spacing w:val="-1"/>
        </w:rPr>
        <w:t xml:space="preserve"> </w:t>
      </w:r>
      <w:r>
        <w:t>on</w:t>
      </w:r>
      <w:r>
        <w:rPr>
          <w:spacing w:val="-2"/>
        </w:rPr>
        <w:t xml:space="preserve"> </w:t>
      </w:r>
      <w:r>
        <w:t>the</w:t>
      </w:r>
      <w:r>
        <w:rPr>
          <w:spacing w:val="-3"/>
        </w:rPr>
        <w:t xml:space="preserve"> </w:t>
      </w:r>
      <w:r>
        <w:rPr>
          <w:spacing w:val="-2"/>
        </w:rPr>
        <w:t>site.</w:t>
      </w:r>
    </w:p>
    <w:p w14:paraId="7601EF0B" w14:textId="77777777" w:rsidR="00247947" w:rsidRDefault="00F67635">
      <w:pPr>
        <w:pStyle w:val="ListParagraph"/>
        <w:numPr>
          <w:ilvl w:val="1"/>
          <w:numId w:val="60"/>
        </w:numPr>
        <w:tabs>
          <w:tab w:val="left" w:pos="1320"/>
        </w:tabs>
        <w:spacing w:line="247" w:lineRule="auto"/>
        <w:ind w:right="358"/>
      </w:pPr>
      <w:r>
        <w:t xml:space="preserve">No warehouse or storage building, or part thereof, may be used for a dwelling purpose at any </w:t>
      </w:r>
      <w:r>
        <w:rPr>
          <w:spacing w:val="-2"/>
        </w:rPr>
        <w:t>time.</w:t>
      </w:r>
    </w:p>
    <w:p w14:paraId="433C7BE5" w14:textId="77777777" w:rsidR="00247947" w:rsidRDefault="00F67635">
      <w:pPr>
        <w:pStyle w:val="ListParagraph"/>
        <w:numPr>
          <w:ilvl w:val="0"/>
          <w:numId w:val="60"/>
        </w:numPr>
        <w:tabs>
          <w:tab w:val="left" w:pos="840"/>
        </w:tabs>
        <w:spacing w:before="179" w:line="247" w:lineRule="auto"/>
        <w:ind w:right="355"/>
        <w:jc w:val="both"/>
      </w:pPr>
      <w:r>
        <w:t>Fire Stations, Fire Company Social Hall, or Fire Company. When listed in a district as a permitted use, fire stations, fire company social hall, or fire company shall also include associated supporting non-emergency response events and activity spaces. Said use(s) comply with the following:</w:t>
      </w:r>
    </w:p>
    <w:p w14:paraId="0269E69F" w14:textId="77777777" w:rsidR="00247947" w:rsidRDefault="00F67635">
      <w:pPr>
        <w:pStyle w:val="ListParagraph"/>
        <w:numPr>
          <w:ilvl w:val="1"/>
          <w:numId w:val="60"/>
        </w:numPr>
        <w:tabs>
          <w:tab w:val="left" w:pos="1320"/>
        </w:tabs>
        <w:spacing w:before="178" w:line="247" w:lineRule="auto"/>
        <w:ind w:right="357"/>
      </w:pPr>
      <w:r>
        <w:t>A</w:t>
      </w:r>
      <w:r>
        <w:rPr>
          <w:spacing w:val="-4"/>
        </w:rPr>
        <w:t xml:space="preserve"> </w:t>
      </w:r>
      <w:r>
        <w:t>minimum</w:t>
      </w:r>
      <w:r>
        <w:rPr>
          <w:spacing w:val="-3"/>
        </w:rPr>
        <w:t xml:space="preserve"> </w:t>
      </w:r>
      <w:r>
        <w:t>buffer</w:t>
      </w:r>
      <w:r>
        <w:rPr>
          <w:spacing w:val="-4"/>
        </w:rPr>
        <w:t xml:space="preserve"> </w:t>
      </w:r>
      <w:r>
        <w:t>of</w:t>
      </w:r>
      <w:r>
        <w:rPr>
          <w:spacing w:val="-4"/>
        </w:rPr>
        <w:t xml:space="preserve"> </w:t>
      </w:r>
      <w:r>
        <w:t>15</w:t>
      </w:r>
      <w:r>
        <w:rPr>
          <w:spacing w:val="-4"/>
        </w:rPr>
        <w:t xml:space="preserve"> </w:t>
      </w:r>
      <w:r>
        <w:t>feet</w:t>
      </w:r>
      <w:r>
        <w:rPr>
          <w:spacing w:val="-4"/>
        </w:rPr>
        <w:t xml:space="preserve"> </w:t>
      </w:r>
      <w:r>
        <w:t>shall</w:t>
      </w:r>
      <w:r>
        <w:rPr>
          <w:spacing w:val="-4"/>
        </w:rPr>
        <w:t xml:space="preserve"> </w:t>
      </w:r>
      <w:r>
        <w:t>be</w:t>
      </w:r>
      <w:r>
        <w:rPr>
          <w:spacing w:val="-4"/>
        </w:rPr>
        <w:t xml:space="preserve"> </w:t>
      </w:r>
      <w:r>
        <w:t>required</w:t>
      </w:r>
      <w:r>
        <w:rPr>
          <w:spacing w:val="-3"/>
        </w:rPr>
        <w:t xml:space="preserve"> </w:t>
      </w:r>
      <w:r>
        <w:t>between</w:t>
      </w:r>
      <w:r>
        <w:rPr>
          <w:spacing w:val="-3"/>
        </w:rPr>
        <w:t xml:space="preserve"> </w:t>
      </w:r>
      <w:r>
        <w:t>a</w:t>
      </w:r>
      <w:r>
        <w:rPr>
          <w:spacing w:val="-4"/>
        </w:rPr>
        <w:t xml:space="preserve"> </w:t>
      </w:r>
      <w:r>
        <w:t>fire</w:t>
      </w:r>
      <w:r>
        <w:rPr>
          <w:spacing w:val="-4"/>
        </w:rPr>
        <w:t xml:space="preserve"> </w:t>
      </w:r>
      <w:r>
        <w:t>station</w:t>
      </w:r>
      <w:r>
        <w:rPr>
          <w:spacing w:val="-3"/>
        </w:rPr>
        <w:t xml:space="preserve"> </w:t>
      </w:r>
      <w:r>
        <w:t>and</w:t>
      </w:r>
      <w:r>
        <w:rPr>
          <w:spacing w:val="-4"/>
        </w:rPr>
        <w:t xml:space="preserve"> </w:t>
      </w:r>
      <w:r>
        <w:t>or</w:t>
      </w:r>
      <w:r>
        <w:rPr>
          <w:spacing w:val="-4"/>
        </w:rPr>
        <w:t xml:space="preserve"> </w:t>
      </w:r>
      <w:r>
        <w:t>fire</w:t>
      </w:r>
      <w:r>
        <w:rPr>
          <w:spacing w:val="-4"/>
        </w:rPr>
        <w:t xml:space="preserve"> </w:t>
      </w:r>
      <w:r>
        <w:t>company</w:t>
      </w:r>
      <w:r>
        <w:rPr>
          <w:spacing w:val="-3"/>
        </w:rPr>
        <w:t xml:space="preserve"> </w:t>
      </w:r>
      <w:r>
        <w:t>social hall and a residential use or district.</w:t>
      </w:r>
    </w:p>
    <w:p w14:paraId="33C120DA" w14:textId="77777777" w:rsidR="00247947" w:rsidRDefault="00F67635">
      <w:pPr>
        <w:pStyle w:val="ListParagraph"/>
        <w:numPr>
          <w:ilvl w:val="1"/>
          <w:numId w:val="60"/>
        </w:numPr>
        <w:tabs>
          <w:tab w:val="left" w:pos="1319"/>
        </w:tabs>
        <w:spacing w:before="179"/>
        <w:ind w:left="1319" w:hanging="479"/>
      </w:pPr>
      <w:r>
        <w:t>Height</w:t>
      </w:r>
      <w:r>
        <w:rPr>
          <w:spacing w:val="-6"/>
        </w:rPr>
        <w:t xml:space="preserve"> </w:t>
      </w:r>
      <w:r>
        <w:t>restrictions</w:t>
      </w:r>
      <w:r>
        <w:rPr>
          <w:spacing w:val="-6"/>
        </w:rPr>
        <w:t xml:space="preserve"> </w:t>
      </w:r>
      <w:r>
        <w:t>shall</w:t>
      </w:r>
      <w:r>
        <w:rPr>
          <w:spacing w:val="-3"/>
        </w:rPr>
        <w:t xml:space="preserve"> </w:t>
      </w:r>
      <w:r>
        <w:t>meet</w:t>
      </w:r>
      <w:r>
        <w:rPr>
          <w:spacing w:val="-5"/>
        </w:rPr>
        <w:t xml:space="preserve"> </w:t>
      </w:r>
      <w:r>
        <w:t>the</w:t>
      </w:r>
      <w:r>
        <w:rPr>
          <w:spacing w:val="-6"/>
        </w:rPr>
        <w:t xml:space="preserve"> </w:t>
      </w:r>
      <w:r>
        <w:t>current</w:t>
      </w:r>
      <w:r>
        <w:rPr>
          <w:spacing w:val="-6"/>
        </w:rPr>
        <w:t xml:space="preserve"> </w:t>
      </w:r>
      <w:r>
        <w:t>zoning</w:t>
      </w:r>
      <w:r>
        <w:rPr>
          <w:spacing w:val="-3"/>
        </w:rPr>
        <w:t xml:space="preserve"> </w:t>
      </w:r>
      <w:r>
        <w:t>district</w:t>
      </w:r>
      <w:r>
        <w:rPr>
          <w:spacing w:val="-5"/>
        </w:rPr>
        <w:t xml:space="preserve"> </w:t>
      </w:r>
      <w:r>
        <w:rPr>
          <w:spacing w:val="-2"/>
        </w:rPr>
        <w:t>requirements.</w:t>
      </w:r>
    </w:p>
    <w:p w14:paraId="131622CB" w14:textId="77777777" w:rsidR="00247947" w:rsidRDefault="00F67635">
      <w:pPr>
        <w:pStyle w:val="ListParagraph"/>
        <w:numPr>
          <w:ilvl w:val="1"/>
          <w:numId w:val="60"/>
        </w:numPr>
        <w:tabs>
          <w:tab w:val="left" w:pos="1320"/>
        </w:tabs>
        <w:spacing w:line="247" w:lineRule="auto"/>
        <w:ind w:right="357"/>
      </w:pPr>
      <w:r>
        <w:t>A</w:t>
      </w:r>
      <w:r>
        <w:rPr>
          <w:spacing w:val="40"/>
        </w:rPr>
        <w:t xml:space="preserve"> </w:t>
      </w:r>
      <w:r>
        <w:t>maximum</w:t>
      </w:r>
      <w:r>
        <w:rPr>
          <w:spacing w:val="40"/>
        </w:rPr>
        <w:t xml:space="preserve"> </w:t>
      </w:r>
      <w:r>
        <w:t>of</w:t>
      </w:r>
      <w:r>
        <w:rPr>
          <w:spacing w:val="40"/>
        </w:rPr>
        <w:t xml:space="preserve"> </w:t>
      </w:r>
      <w:r>
        <w:t>75%</w:t>
      </w:r>
      <w:r>
        <w:rPr>
          <w:spacing w:val="40"/>
        </w:rPr>
        <w:t xml:space="preserve"> </w:t>
      </w:r>
      <w:r>
        <w:t>of</w:t>
      </w:r>
      <w:r>
        <w:rPr>
          <w:spacing w:val="40"/>
        </w:rPr>
        <w:t xml:space="preserve"> </w:t>
      </w:r>
      <w:r>
        <w:t>the</w:t>
      </w:r>
      <w:r>
        <w:rPr>
          <w:spacing w:val="40"/>
        </w:rPr>
        <w:t xml:space="preserve"> </w:t>
      </w:r>
      <w:r>
        <w:t>area</w:t>
      </w:r>
      <w:r>
        <w:rPr>
          <w:spacing w:val="40"/>
        </w:rPr>
        <w:t xml:space="preserve"> </w:t>
      </w:r>
      <w:r>
        <w:t>of</w:t>
      </w:r>
      <w:r>
        <w:rPr>
          <w:spacing w:val="40"/>
        </w:rPr>
        <w:t xml:space="preserve"> </w:t>
      </w:r>
      <w:r>
        <w:t>the</w:t>
      </w:r>
      <w:r>
        <w:rPr>
          <w:spacing w:val="40"/>
        </w:rPr>
        <w:t xml:space="preserve"> </w:t>
      </w:r>
      <w:r>
        <w:t>lot</w:t>
      </w:r>
      <w:r>
        <w:rPr>
          <w:spacing w:val="40"/>
        </w:rPr>
        <w:t xml:space="preserve"> </w:t>
      </w:r>
      <w:r>
        <w:t>shall</w:t>
      </w:r>
      <w:r>
        <w:rPr>
          <w:spacing w:val="40"/>
        </w:rPr>
        <w:t xml:space="preserve"> </w:t>
      </w:r>
      <w:r>
        <w:t>be</w:t>
      </w:r>
      <w:r>
        <w:rPr>
          <w:spacing w:val="40"/>
        </w:rPr>
        <w:t xml:space="preserve"> </w:t>
      </w:r>
      <w:r>
        <w:t>covered</w:t>
      </w:r>
      <w:r>
        <w:rPr>
          <w:spacing w:val="40"/>
        </w:rPr>
        <w:t xml:space="preserve"> </w:t>
      </w:r>
      <w:r>
        <w:t>by</w:t>
      </w:r>
      <w:r>
        <w:rPr>
          <w:spacing w:val="40"/>
        </w:rPr>
        <w:t xml:space="preserve"> </w:t>
      </w:r>
      <w:r>
        <w:t>buildings,</w:t>
      </w:r>
      <w:r>
        <w:rPr>
          <w:spacing w:val="40"/>
        </w:rPr>
        <w:t xml:space="preserve"> </w:t>
      </w:r>
      <w:r>
        <w:t>structures,</w:t>
      </w:r>
      <w:r>
        <w:rPr>
          <w:spacing w:val="40"/>
        </w:rPr>
        <w:t xml:space="preserve"> </w:t>
      </w:r>
      <w:r>
        <w:t>and impervious surfaces.</w:t>
      </w:r>
    </w:p>
    <w:p w14:paraId="534176D3" w14:textId="77777777" w:rsidR="00247947" w:rsidRDefault="00F67635">
      <w:pPr>
        <w:pStyle w:val="ListParagraph"/>
        <w:numPr>
          <w:ilvl w:val="1"/>
          <w:numId w:val="60"/>
        </w:numPr>
        <w:tabs>
          <w:tab w:val="left" w:pos="1320"/>
        </w:tabs>
        <w:spacing w:before="179" w:line="247" w:lineRule="auto"/>
        <w:ind w:right="356"/>
      </w:pPr>
      <w:r>
        <w:t xml:space="preserve">Fire stations and fire companies hours of operation are permitted to be 24 hours/day and seven </w:t>
      </w:r>
      <w:r>
        <w:rPr>
          <w:spacing w:val="-2"/>
        </w:rPr>
        <w:t>days/week.</w:t>
      </w:r>
    </w:p>
    <w:p w14:paraId="11785585" w14:textId="77777777" w:rsidR="00247947" w:rsidRDefault="00F67635">
      <w:pPr>
        <w:pStyle w:val="ListParagraph"/>
        <w:numPr>
          <w:ilvl w:val="1"/>
          <w:numId w:val="60"/>
        </w:numPr>
        <w:tabs>
          <w:tab w:val="left" w:pos="1320"/>
        </w:tabs>
        <w:spacing w:before="179" w:line="247" w:lineRule="auto"/>
        <w:ind w:right="357"/>
      </w:pPr>
      <w:r>
        <w:t>Fire</w:t>
      </w:r>
      <w:r>
        <w:rPr>
          <w:spacing w:val="27"/>
        </w:rPr>
        <w:t xml:space="preserve"> </w:t>
      </w:r>
      <w:r>
        <w:t>station,</w:t>
      </w:r>
      <w:r>
        <w:rPr>
          <w:spacing w:val="28"/>
        </w:rPr>
        <w:t xml:space="preserve"> </w:t>
      </w:r>
      <w:r>
        <w:t>and</w:t>
      </w:r>
      <w:r>
        <w:rPr>
          <w:spacing w:val="27"/>
        </w:rPr>
        <w:t xml:space="preserve"> </w:t>
      </w:r>
      <w:r>
        <w:t>fire</w:t>
      </w:r>
      <w:r>
        <w:rPr>
          <w:spacing w:val="27"/>
        </w:rPr>
        <w:t xml:space="preserve"> </w:t>
      </w:r>
      <w:r>
        <w:t>company</w:t>
      </w:r>
      <w:r>
        <w:rPr>
          <w:spacing w:val="28"/>
        </w:rPr>
        <w:t xml:space="preserve"> </w:t>
      </w:r>
      <w:r>
        <w:t>social</w:t>
      </w:r>
      <w:r>
        <w:rPr>
          <w:spacing w:val="28"/>
        </w:rPr>
        <w:t xml:space="preserve"> </w:t>
      </w:r>
      <w:r>
        <w:t>hall</w:t>
      </w:r>
      <w:r>
        <w:rPr>
          <w:spacing w:val="27"/>
        </w:rPr>
        <w:t xml:space="preserve"> </w:t>
      </w:r>
      <w:r>
        <w:t>may</w:t>
      </w:r>
      <w:r>
        <w:rPr>
          <w:spacing w:val="27"/>
        </w:rPr>
        <w:t xml:space="preserve"> </w:t>
      </w:r>
      <w:r>
        <w:t>operate</w:t>
      </w:r>
      <w:r>
        <w:rPr>
          <w:spacing w:val="28"/>
        </w:rPr>
        <w:t xml:space="preserve"> </w:t>
      </w:r>
      <w:r>
        <w:t>any</w:t>
      </w:r>
      <w:r>
        <w:rPr>
          <w:spacing w:val="27"/>
        </w:rPr>
        <w:t xml:space="preserve"> </w:t>
      </w:r>
      <w:r>
        <w:t>additional</w:t>
      </w:r>
      <w:r>
        <w:rPr>
          <w:spacing w:val="28"/>
        </w:rPr>
        <w:t xml:space="preserve"> </w:t>
      </w:r>
      <w:r>
        <w:t>uses</w:t>
      </w:r>
      <w:r>
        <w:rPr>
          <w:spacing w:val="27"/>
        </w:rPr>
        <w:t xml:space="preserve"> </w:t>
      </w:r>
      <w:r>
        <w:t>permitted</w:t>
      </w:r>
      <w:r>
        <w:rPr>
          <w:spacing w:val="28"/>
        </w:rPr>
        <w:t xml:space="preserve"> </w:t>
      </w:r>
      <w:r>
        <w:t>by</w:t>
      </w:r>
      <w:r>
        <w:rPr>
          <w:spacing w:val="27"/>
        </w:rPr>
        <w:t xml:space="preserve"> </w:t>
      </w:r>
      <w:r>
        <w:t>the underlying district for the direct profit of the fire company.</w:t>
      </w:r>
    </w:p>
    <w:p w14:paraId="50759320" w14:textId="77777777" w:rsidR="00247947" w:rsidRDefault="00F67635">
      <w:pPr>
        <w:pStyle w:val="ListParagraph"/>
        <w:numPr>
          <w:ilvl w:val="1"/>
          <w:numId w:val="60"/>
        </w:numPr>
        <w:tabs>
          <w:tab w:val="left" w:pos="1320"/>
        </w:tabs>
        <w:spacing w:before="179" w:line="247" w:lineRule="auto"/>
        <w:ind w:right="357"/>
      </w:pPr>
      <w:r>
        <w:t>Does not include other properties owned, operated, under the control of or leased by the fire</w:t>
      </w:r>
      <w:r>
        <w:rPr>
          <w:spacing w:val="80"/>
        </w:rPr>
        <w:t xml:space="preserve"> </w:t>
      </w:r>
      <w:r>
        <w:rPr>
          <w:spacing w:val="-2"/>
        </w:rPr>
        <w:t>company.</w:t>
      </w:r>
    </w:p>
    <w:p w14:paraId="499A1B3A" w14:textId="77777777" w:rsidR="00247947" w:rsidRDefault="00F67635">
      <w:pPr>
        <w:pStyle w:val="ListParagraph"/>
        <w:numPr>
          <w:ilvl w:val="1"/>
          <w:numId w:val="60"/>
        </w:numPr>
        <w:tabs>
          <w:tab w:val="left" w:pos="1319"/>
        </w:tabs>
        <w:spacing w:before="179"/>
        <w:ind w:left="1319" w:hanging="479"/>
      </w:pPr>
      <w:r>
        <w:t>Fire</w:t>
      </w:r>
      <w:r>
        <w:rPr>
          <w:spacing w:val="-6"/>
        </w:rPr>
        <w:t xml:space="preserve"> </w:t>
      </w:r>
      <w:r>
        <w:t>company</w:t>
      </w:r>
      <w:r>
        <w:rPr>
          <w:spacing w:val="-3"/>
        </w:rPr>
        <w:t xml:space="preserve"> </w:t>
      </w:r>
      <w:r>
        <w:t>social</w:t>
      </w:r>
      <w:r>
        <w:rPr>
          <w:spacing w:val="-4"/>
        </w:rPr>
        <w:t xml:space="preserve"> </w:t>
      </w:r>
      <w:r>
        <w:t>hall</w:t>
      </w:r>
      <w:r>
        <w:rPr>
          <w:spacing w:val="-1"/>
        </w:rPr>
        <w:t xml:space="preserve"> </w:t>
      </w:r>
      <w:r>
        <w:t>may</w:t>
      </w:r>
      <w:r>
        <w:rPr>
          <w:spacing w:val="-3"/>
        </w:rPr>
        <w:t xml:space="preserve"> </w:t>
      </w:r>
      <w:r>
        <w:t>operate</w:t>
      </w:r>
      <w:r>
        <w:rPr>
          <w:spacing w:val="-4"/>
        </w:rPr>
        <w:t xml:space="preserve"> </w:t>
      </w:r>
      <w:r>
        <w:t>meetings</w:t>
      </w:r>
      <w:r>
        <w:rPr>
          <w:spacing w:val="-1"/>
        </w:rPr>
        <w:t xml:space="preserve"> </w:t>
      </w:r>
      <w:r>
        <w:t>for</w:t>
      </w:r>
      <w:r>
        <w:rPr>
          <w:spacing w:val="-3"/>
        </w:rPr>
        <w:t xml:space="preserve"> </w:t>
      </w:r>
      <w:r>
        <w:t>municipal</w:t>
      </w:r>
      <w:r>
        <w:rPr>
          <w:spacing w:val="-4"/>
        </w:rPr>
        <w:t xml:space="preserve"> </w:t>
      </w:r>
      <w:r>
        <w:t>and</w:t>
      </w:r>
      <w:r>
        <w:rPr>
          <w:spacing w:val="-3"/>
        </w:rPr>
        <w:t xml:space="preserve"> </w:t>
      </w:r>
      <w:r>
        <w:t>fire</w:t>
      </w:r>
      <w:r>
        <w:rPr>
          <w:spacing w:val="-3"/>
        </w:rPr>
        <w:t xml:space="preserve"> </w:t>
      </w:r>
      <w:r>
        <w:t>company</w:t>
      </w:r>
      <w:r>
        <w:rPr>
          <w:spacing w:val="-1"/>
        </w:rPr>
        <w:t xml:space="preserve"> </w:t>
      </w:r>
      <w:r>
        <w:rPr>
          <w:spacing w:val="-4"/>
        </w:rPr>
        <w:t>use.</w:t>
      </w:r>
    </w:p>
    <w:p w14:paraId="3813496D" w14:textId="77777777" w:rsidR="00247947" w:rsidRDefault="00F67635">
      <w:pPr>
        <w:pStyle w:val="ListParagraph"/>
        <w:numPr>
          <w:ilvl w:val="1"/>
          <w:numId w:val="60"/>
        </w:numPr>
        <w:tabs>
          <w:tab w:val="left" w:pos="1319"/>
        </w:tabs>
        <w:ind w:left="1319" w:hanging="479"/>
      </w:pPr>
      <w:r>
        <w:t>Fire</w:t>
      </w:r>
      <w:r>
        <w:rPr>
          <w:spacing w:val="-6"/>
        </w:rPr>
        <w:t xml:space="preserve"> </w:t>
      </w:r>
      <w:r>
        <w:t>company</w:t>
      </w:r>
      <w:r>
        <w:rPr>
          <w:spacing w:val="-2"/>
        </w:rPr>
        <w:t xml:space="preserve"> </w:t>
      </w:r>
      <w:r>
        <w:t>social</w:t>
      </w:r>
      <w:r>
        <w:rPr>
          <w:spacing w:val="-3"/>
        </w:rPr>
        <w:t xml:space="preserve"> </w:t>
      </w:r>
      <w:r>
        <w:t>halls may</w:t>
      </w:r>
      <w:r>
        <w:rPr>
          <w:spacing w:val="-3"/>
        </w:rPr>
        <w:t xml:space="preserve"> </w:t>
      </w:r>
      <w:r>
        <w:t>operate</w:t>
      </w:r>
      <w:r>
        <w:rPr>
          <w:spacing w:val="-3"/>
        </w:rPr>
        <w:t xml:space="preserve"> </w:t>
      </w:r>
      <w:r>
        <w:t>election polling</w:t>
      </w:r>
      <w:r>
        <w:rPr>
          <w:spacing w:val="-2"/>
        </w:rPr>
        <w:t xml:space="preserve"> places.</w:t>
      </w:r>
    </w:p>
    <w:p w14:paraId="56F4ADC4" w14:textId="77777777" w:rsidR="00247947" w:rsidRDefault="00F67635">
      <w:pPr>
        <w:pStyle w:val="ListParagraph"/>
        <w:numPr>
          <w:ilvl w:val="1"/>
          <w:numId w:val="60"/>
        </w:numPr>
        <w:tabs>
          <w:tab w:val="left" w:pos="1319"/>
        </w:tabs>
        <w:ind w:left="1319" w:hanging="479"/>
      </w:pPr>
      <w:r>
        <w:t>All</w:t>
      </w:r>
      <w:r>
        <w:rPr>
          <w:spacing w:val="-1"/>
        </w:rPr>
        <w:t xml:space="preserve"> </w:t>
      </w:r>
      <w:r>
        <w:t>events</w:t>
      </w:r>
      <w:r>
        <w:rPr>
          <w:spacing w:val="3"/>
        </w:rPr>
        <w:t xml:space="preserve"> </w:t>
      </w:r>
      <w:r>
        <w:t>within</w:t>
      </w:r>
      <w:r>
        <w:rPr>
          <w:spacing w:val="3"/>
        </w:rPr>
        <w:t xml:space="preserve"> </w:t>
      </w:r>
      <w:r>
        <w:t>residential</w:t>
      </w:r>
      <w:r>
        <w:rPr>
          <w:spacing w:val="2"/>
        </w:rPr>
        <w:t xml:space="preserve"> </w:t>
      </w:r>
      <w:r>
        <w:t>zoning</w:t>
      </w:r>
      <w:r>
        <w:rPr>
          <w:spacing w:val="3"/>
        </w:rPr>
        <w:t xml:space="preserve"> </w:t>
      </w:r>
      <w:r>
        <w:t>districts</w:t>
      </w:r>
      <w:r>
        <w:rPr>
          <w:spacing w:val="3"/>
        </w:rPr>
        <w:t xml:space="preserve"> </w:t>
      </w:r>
      <w:r>
        <w:t>may</w:t>
      </w:r>
      <w:r>
        <w:rPr>
          <w:spacing w:val="2"/>
        </w:rPr>
        <w:t xml:space="preserve"> </w:t>
      </w:r>
      <w:r>
        <w:t>only</w:t>
      </w:r>
      <w:r>
        <w:rPr>
          <w:spacing w:val="2"/>
        </w:rPr>
        <w:t xml:space="preserve"> </w:t>
      </w:r>
      <w:r>
        <w:t>be</w:t>
      </w:r>
      <w:r>
        <w:rPr>
          <w:spacing w:val="2"/>
        </w:rPr>
        <w:t xml:space="preserve"> </w:t>
      </w:r>
      <w:r>
        <w:t>conducted</w:t>
      </w:r>
      <w:r>
        <w:rPr>
          <w:spacing w:val="3"/>
        </w:rPr>
        <w:t xml:space="preserve"> </w:t>
      </w:r>
      <w:r>
        <w:t>between</w:t>
      </w:r>
      <w:r>
        <w:rPr>
          <w:spacing w:val="2"/>
        </w:rPr>
        <w:t xml:space="preserve"> </w:t>
      </w:r>
      <w:r>
        <w:t>the</w:t>
      </w:r>
      <w:r>
        <w:rPr>
          <w:spacing w:val="2"/>
        </w:rPr>
        <w:t xml:space="preserve"> </w:t>
      </w:r>
      <w:r>
        <w:t>hours</w:t>
      </w:r>
      <w:r>
        <w:rPr>
          <w:spacing w:val="2"/>
        </w:rPr>
        <w:t xml:space="preserve"> </w:t>
      </w:r>
      <w:r>
        <w:t>of</w:t>
      </w:r>
      <w:r>
        <w:rPr>
          <w:spacing w:val="2"/>
        </w:rPr>
        <w:t xml:space="preserve"> </w:t>
      </w:r>
      <w:r>
        <w:rPr>
          <w:spacing w:val="-4"/>
        </w:rPr>
        <w:t>7:00</w:t>
      </w:r>
    </w:p>
    <w:p w14:paraId="03BB29E0" w14:textId="77777777" w:rsidR="00247947" w:rsidRDefault="00F67635">
      <w:pPr>
        <w:pStyle w:val="BodyText"/>
        <w:spacing w:before="7" w:line="247" w:lineRule="auto"/>
        <w:ind w:left="1320" w:right="203"/>
      </w:pPr>
      <w:r>
        <w:t>a.m. and 10:00 p.m. Monday through Friday, Saturday 7:00 a.m. and 11:00 p.m., and Sunday 10:00 a.m. through 8:00 p.m.</w:t>
      </w:r>
    </w:p>
    <w:p w14:paraId="3E42188B" w14:textId="77777777" w:rsidR="00247947" w:rsidRDefault="00F67635">
      <w:pPr>
        <w:pStyle w:val="ListParagraph"/>
        <w:numPr>
          <w:ilvl w:val="0"/>
          <w:numId w:val="60"/>
        </w:numPr>
        <w:tabs>
          <w:tab w:val="left" w:pos="839"/>
        </w:tabs>
        <w:spacing w:before="179"/>
        <w:ind w:left="839" w:hanging="479"/>
      </w:pPr>
      <w:r>
        <w:t>Forestry.</w:t>
      </w:r>
      <w:r>
        <w:rPr>
          <w:spacing w:val="-1"/>
        </w:rPr>
        <w:t xml:space="preserve"> </w:t>
      </w:r>
      <w:r>
        <w:t>In all</w:t>
      </w:r>
      <w:r>
        <w:rPr>
          <w:spacing w:val="-2"/>
        </w:rPr>
        <w:t xml:space="preserve"> </w:t>
      </w:r>
      <w:r>
        <w:t xml:space="preserve">zoning </w:t>
      </w:r>
      <w:r>
        <w:rPr>
          <w:spacing w:val="-2"/>
        </w:rPr>
        <w:t>districts:</w:t>
      </w:r>
    </w:p>
    <w:p w14:paraId="08B45FBF" w14:textId="77777777" w:rsidR="00247947" w:rsidRDefault="00F67635">
      <w:pPr>
        <w:pStyle w:val="ListParagraph"/>
        <w:numPr>
          <w:ilvl w:val="1"/>
          <w:numId w:val="60"/>
        </w:numPr>
        <w:tabs>
          <w:tab w:val="left" w:pos="1320"/>
        </w:tabs>
        <w:spacing w:line="247" w:lineRule="auto"/>
        <w:ind w:right="357"/>
      </w:pPr>
      <w:r>
        <w:t>Forestry</w:t>
      </w:r>
      <w:r>
        <w:rPr>
          <w:spacing w:val="40"/>
        </w:rPr>
        <w:t xml:space="preserve"> </w:t>
      </w:r>
      <w:r>
        <w:t>shall</w:t>
      </w:r>
      <w:r>
        <w:rPr>
          <w:spacing w:val="40"/>
        </w:rPr>
        <w:t xml:space="preserve"> </w:t>
      </w:r>
      <w:r>
        <w:t>be</w:t>
      </w:r>
      <w:r>
        <w:rPr>
          <w:spacing w:val="40"/>
        </w:rPr>
        <w:t xml:space="preserve"> </w:t>
      </w:r>
      <w:r>
        <w:t>permissible</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w:t>
      </w:r>
      <w:r>
        <w:rPr>
          <w:spacing w:val="40"/>
        </w:rPr>
        <w:t xml:space="preserve"> </w:t>
      </w:r>
      <w:r>
        <w:t>regulations</w:t>
      </w:r>
      <w:r>
        <w:rPr>
          <w:spacing w:val="40"/>
        </w:rPr>
        <w:t xml:space="preserve"> </w:t>
      </w:r>
      <w:r>
        <w:t>of</w:t>
      </w:r>
      <w:r>
        <w:rPr>
          <w:spacing w:val="40"/>
        </w:rPr>
        <w:t xml:space="preserve"> </w:t>
      </w:r>
      <w:r>
        <w:t>the</w:t>
      </w:r>
      <w:r>
        <w:rPr>
          <w:spacing w:val="40"/>
        </w:rPr>
        <w:t xml:space="preserve"> </w:t>
      </w:r>
      <w:r>
        <w:t>Commonwealth</w:t>
      </w:r>
      <w:r>
        <w:rPr>
          <w:spacing w:val="40"/>
        </w:rPr>
        <w:t xml:space="preserve"> </w:t>
      </w:r>
      <w:r>
        <w:t xml:space="preserve">of </w:t>
      </w:r>
      <w:r>
        <w:rPr>
          <w:spacing w:val="-2"/>
        </w:rPr>
        <w:t>Pennsylvania.</w:t>
      </w:r>
    </w:p>
    <w:p w14:paraId="0AC9CE4C" w14:textId="77777777" w:rsidR="00247947" w:rsidRDefault="00F67635">
      <w:pPr>
        <w:pStyle w:val="ListParagraph"/>
        <w:numPr>
          <w:ilvl w:val="1"/>
          <w:numId w:val="60"/>
        </w:numPr>
        <w:tabs>
          <w:tab w:val="left" w:pos="1320"/>
        </w:tabs>
        <w:spacing w:before="179" w:line="247" w:lineRule="auto"/>
        <w:ind w:right="358"/>
      </w:pPr>
      <w:r>
        <w:t>A</w:t>
      </w:r>
      <w:r>
        <w:rPr>
          <w:spacing w:val="24"/>
        </w:rPr>
        <w:t xml:space="preserve"> </w:t>
      </w:r>
      <w:r>
        <w:t>forest</w:t>
      </w:r>
      <w:r>
        <w:rPr>
          <w:spacing w:val="24"/>
        </w:rPr>
        <w:t xml:space="preserve"> </w:t>
      </w:r>
      <w:r>
        <w:t>management</w:t>
      </w:r>
      <w:r>
        <w:rPr>
          <w:spacing w:val="25"/>
        </w:rPr>
        <w:t xml:space="preserve"> </w:t>
      </w:r>
      <w:r>
        <w:t>plan</w:t>
      </w:r>
      <w:r>
        <w:rPr>
          <w:spacing w:val="24"/>
        </w:rPr>
        <w:t xml:space="preserve"> </w:t>
      </w:r>
      <w:r>
        <w:t>shall</w:t>
      </w:r>
      <w:r>
        <w:rPr>
          <w:spacing w:val="24"/>
        </w:rPr>
        <w:t xml:space="preserve"> </w:t>
      </w:r>
      <w:r>
        <w:t>be</w:t>
      </w:r>
      <w:r>
        <w:rPr>
          <w:spacing w:val="24"/>
        </w:rPr>
        <w:t xml:space="preserve"> </w:t>
      </w:r>
      <w:r>
        <w:t>prepared</w:t>
      </w:r>
      <w:r>
        <w:rPr>
          <w:spacing w:val="25"/>
        </w:rPr>
        <w:t xml:space="preserve"> </w:t>
      </w:r>
      <w:r>
        <w:t>by</w:t>
      </w:r>
      <w:r>
        <w:rPr>
          <w:spacing w:val="24"/>
        </w:rPr>
        <w:t xml:space="preserve"> </w:t>
      </w:r>
      <w:r>
        <w:t>a</w:t>
      </w:r>
      <w:r>
        <w:rPr>
          <w:spacing w:val="24"/>
        </w:rPr>
        <w:t xml:space="preserve"> </w:t>
      </w:r>
      <w:r>
        <w:t>professional</w:t>
      </w:r>
      <w:r>
        <w:rPr>
          <w:spacing w:val="25"/>
        </w:rPr>
        <w:t xml:space="preserve"> </w:t>
      </w:r>
      <w:r>
        <w:t>forester</w:t>
      </w:r>
      <w:r>
        <w:rPr>
          <w:spacing w:val="25"/>
        </w:rPr>
        <w:t xml:space="preserve"> </w:t>
      </w:r>
      <w:r>
        <w:t>and</w:t>
      </w:r>
      <w:r>
        <w:rPr>
          <w:spacing w:val="24"/>
        </w:rPr>
        <w:t xml:space="preserve"> </w:t>
      </w:r>
      <w:r>
        <w:t>submitted</w:t>
      </w:r>
      <w:r>
        <w:rPr>
          <w:spacing w:val="25"/>
        </w:rPr>
        <w:t xml:space="preserve"> </w:t>
      </w:r>
      <w:r>
        <w:t>to</w:t>
      </w:r>
      <w:r>
        <w:rPr>
          <w:spacing w:val="24"/>
        </w:rPr>
        <w:t xml:space="preserve"> </w:t>
      </w:r>
      <w:r>
        <w:t xml:space="preserve">the </w:t>
      </w:r>
      <w:r>
        <w:rPr>
          <w:spacing w:val="-2"/>
        </w:rPr>
        <w:t>Town.</w:t>
      </w:r>
    </w:p>
    <w:p w14:paraId="7AFBFE04" w14:textId="77777777" w:rsidR="00247947" w:rsidRDefault="00F67635">
      <w:pPr>
        <w:pStyle w:val="ListParagraph"/>
        <w:numPr>
          <w:ilvl w:val="0"/>
          <w:numId w:val="60"/>
        </w:numPr>
        <w:tabs>
          <w:tab w:val="left" w:pos="840"/>
        </w:tabs>
        <w:spacing w:before="178" w:line="247" w:lineRule="auto"/>
        <w:ind w:right="354"/>
        <w:jc w:val="both"/>
      </w:pPr>
      <w:r>
        <w:t>Home-Based Business, No Impact. In zoning districts where permitted, no impact home-based businesses may be established as an accessory use in compliance with the following requirements:</w:t>
      </w:r>
    </w:p>
    <w:p w14:paraId="304CD970" w14:textId="77777777" w:rsidR="00247947" w:rsidRDefault="00F67635">
      <w:pPr>
        <w:pStyle w:val="ListParagraph"/>
        <w:numPr>
          <w:ilvl w:val="1"/>
          <w:numId w:val="60"/>
        </w:numPr>
        <w:tabs>
          <w:tab w:val="left" w:pos="1320"/>
        </w:tabs>
        <w:spacing w:before="179" w:line="247" w:lineRule="auto"/>
        <w:ind w:right="358"/>
      </w:pPr>
      <w:r>
        <w:t>The</w:t>
      </w:r>
      <w:r>
        <w:rPr>
          <w:spacing w:val="70"/>
        </w:rPr>
        <w:t xml:space="preserve"> </w:t>
      </w:r>
      <w:r>
        <w:t>business</w:t>
      </w:r>
      <w:r>
        <w:rPr>
          <w:spacing w:val="70"/>
        </w:rPr>
        <w:t xml:space="preserve"> </w:t>
      </w:r>
      <w:r>
        <w:t>activity</w:t>
      </w:r>
      <w:r>
        <w:rPr>
          <w:spacing w:val="71"/>
        </w:rPr>
        <w:t xml:space="preserve"> </w:t>
      </w:r>
      <w:r>
        <w:t>shall</w:t>
      </w:r>
      <w:r>
        <w:rPr>
          <w:spacing w:val="70"/>
        </w:rPr>
        <w:t xml:space="preserve"> </w:t>
      </w:r>
      <w:r>
        <w:t>be</w:t>
      </w:r>
      <w:r>
        <w:rPr>
          <w:spacing w:val="70"/>
        </w:rPr>
        <w:t xml:space="preserve"> </w:t>
      </w:r>
      <w:r>
        <w:t>compatible</w:t>
      </w:r>
      <w:r>
        <w:rPr>
          <w:spacing w:val="71"/>
        </w:rPr>
        <w:t xml:space="preserve"> </w:t>
      </w:r>
      <w:r>
        <w:t>with</w:t>
      </w:r>
      <w:r>
        <w:rPr>
          <w:spacing w:val="70"/>
        </w:rPr>
        <w:t xml:space="preserve"> </w:t>
      </w:r>
      <w:r>
        <w:t>the</w:t>
      </w:r>
      <w:r>
        <w:rPr>
          <w:spacing w:val="70"/>
        </w:rPr>
        <w:t xml:space="preserve"> </w:t>
      </w:r>
      <w:r>
        <w:t>residential</w:t>
      </w:r>
      <w:r>
        <w:rPr>
          <w:spacing w:val="71"/>
        </w:rPr>
        <w:t xml:space="preserve"> </w:t>
      </w:r>
      <w:r>
        <w:t>use</w:t>
      </w:r>
      <w:r>
        <w:rPr>
          <w:spacing w:val="70"/>
        </w:rPr>
        <w:t xml:space="preserve"> </w:t>
      </w:r>
      <w:r>
        <w:t>of</w:t>
      </w:r>
      <w:r>
        <w:rPr>
          <w:spacing w:val="70"/>
        </w:rPr>
        <w:t xml:space="preserve"> </w:t>
      </w:r>
      <w:r>
        <w:t>the</w:t>
      </w:r>
      <w:r>
        <w:rPr>
          <w:spacing w:val="70"/>
        </w:rPr>
        <w:t xml:space="preserve"> </w:t>
      </w:r>
      <w:r>
        <w:t>property</w:t>
      </w:r>
      <w:r>
        <w:rPr>
          <w:spacing w:val="70"/>
        </w:rPr>
        <w:t xml:space="preserve"> </w:t>
      </w:r>
      <w:r>
        <w:t>and surrounding residential uses.</w:t>
      </w:r>
    </w:p>
    <w:p w14:paraId="0F3E6C71" w14:textId="77777777" w:rsidR="00247947" w:rsidRDefault="00F67635">
      <w:pPr>
        <w:pStyle w:val="ListParagraph"/>
        <w:numPr>
          <w:ilvl w:val="1"/>
          <w:numId w:val="60"/>
        </w:numPr>
        <w:tabs>
          <w:tab w:val="left" w:pos="1319"/>
        </w:tabs>
        <w:spacing w:before="179"/>
        <w:ind w:left="1319" w:hanging="479"/>
      </w:pPr>
      <w:r>
        <w:t>The</w:t>
      </w:r>
      <w:r>
        <w:rPr>
          <w:spacing w:val="-4"/>
        </w:rPr>
        <w:t xml:space="preserve"> </w:t>
      </w:r>
      <w:r>
        <w:t>business</w:t>
      </w:r>
      <w:r>
        <w:rPr>
          <w:spacing w:val="-3"/>
        </w:rPr>
        <w:t xml:space="preserve"> </w:t>
      </w:r>
      <w:r>
        <w:t>shall</w:t>
      </w:r>
      <w:r>
        <w:rPr>
          <w:spacing w:val="-3"/>
        </w:rPr>
        <w:t xml:space="preserve"> </w:t>
      </w:r>
      <w:r>
        <w:t>employ</w:t>
      </w:r>
      <w:r>
        <w:rPr>
          <w:spacing w:val="-2"/>
        </w:rPr>
        <w:t xml:space="preserve"> </w:t>
      </w:r>
      <w:r>
        <w:t>no</w:t>
      </w:r>
      <w:r>
        <w:rPr>
          <w:spacing w:val="-3"/>
        </w:rPr>
        <w:t xml:space="preserve"> </w:t>
      </w:r>
      <w:r>
        <w:t>employees other</w:t>
      </w:r>
      <w:r>
        <w:rPr>
          <w:spacing w:val="-2"/>
        </w:rPr>
        <w:t xml:space="preserve"> </w:t>
      </w:r>
      <w:r>
        <w:t>than</w:t>
      </w:r>
      <w:r>
        <w:rPr>
          <w:spacing w:val="-2"/>
        </w:rPr>
        <w:t xml:space="preserve"> </w:t>
      </w:r>
      <w:r>
        <w:t>family</w:t>
      </w:r>
      <w:r>
        <w:rPr>
          <w:spacing w:val="-3"/>
        </w:rPr>
        <w:t xml:space="preserve"> </w:t>
      </w:r>
      <w:r>
        <w:t>members residing</w:t>
      </w:r>
      <w:r>
        <w:rPr>
          <w:spacing w:val="-2"/>
        </w:rPr>
        <w:t xml:space="preserve"> </w:t>
      </w:r>
      <w:r>
        <w:t>in</w:t>
      </w:r>
      <w:r>
        <w:rPr>
          <w:spacing w:val="-2"/>
        </w:rPr>
        <w:t xml:space="preserve"> </w:t>
      </w:r>
      <w:r>
        <w:t>the</w:t>
      </w:r>
      <w:r>
        <w:rPr>
          <w:spacing w:val="-3"/>
        </w:rPr>
        <w:t xml:space="preserve"> </w:t>
      </w:r>
      <w:r>
        <w:rPr>
          <w:spacing w:val="-2"/>
        </w:rPr>
        <w:t>dwelling.</w:t>
      </w:r>
    </w:p>
    <w:p w14:paraId="68D2DADA" w14:textId="77777777" w:rsidR="00247947" w:rsidRDefault="00F67635">
      <w:pPr>
        <w:pStyle w:val="ListParagraph"/>
        <w:numPr>
          <w:ilvl w:val="1"/>
          <w:numId w:val="60"/>
        </w:numPr>
        <w:tabs>
          <w:tab w:val="left" w:pos="1320"/>
        </w:tabs>
        <w:spacing w:line="247" w:lineRule="auto"/>
        <w:ind w:right="359"/>
      </w:pPr>
      <w:r>
        <w:t>There</w:t>
      </w:r>
      <w:r>
        <w:rPr>
          <w:spacing w:val="-2"/>
        </w:rPr>
        <w:t xml:space="preserve"> </w:t>
      </w:r>
      <w:r>
        <w:t>shall</w:t>
      </w:r>
      <w:r>
        <w:rPr>
          <w:spacing w:val="-2"/>
        </w:rPr>
        <w:t xml:space="preserve"> </w:t>
      </w:r>
      <w:r>
        <w:t>be</w:t>
      </w:r>
      <w:r>
        <w:rPr>
          <w:spacing w:val="-2"/>
        </w:rPr>
        <w:t xml:space="preserve"> </w:t>
      </w:r>
      <w:r>
        <w:t>no</w:t>
      </w:r>
      <w:r>
        <w:rPr>
          <w:spacing w:val="-2"/>
        </w:rPr>
        <w:t xml:space="preserve"> </w:t>
      </w:r>
      <w:r>
        <w:t>display</w:t>
      </w:r>
      <w:r>
        <w:rPr>
          <w:spacing w:val="-2"/>
        </w:rPr>
        <w:t xml:space="preserve"> </w:t>
      </w:r>
      <w:r>
        <w:t>or</w:t>
      </w:r>
      <w:r>
        <w:rPr>
          <w:spacing w:val="-2"/>
        </w:rPr>
        <w:t xml:space="preserve"> </w:t>
      </w:r>
      <w:r>
        <w:t>sale</w:t>
      </w:r>
      <w:r>
        <w:rPr>
          <w:spacing w:val="-2"/>
        </w:rPr>
        <w:t xml:space="preserve"> </w:t>
      </w:r>
      <w:r>
        <w:t>of</w:t>
      </w:r>
      <w:r>
        <w:rPr>
          <w:spacing w:val="-2"/>
        </w:rPr>
        <w:t xml:space="preserve"> </w:t>
      </w:r>
      <w:r>
        <w:t>retail</w:t>
      </w:r>
      <w:r>
        <w:rPr>
          <w:spacing w:val="-1"/>
        </w:rPr>
        <w:t xml:space="preserve"> </w:t>
      </w:r>
      <w:r>
        <w:t>goods</w:t>
      </w:r>
      <w:r>
        <w:rPr>
          <w:spacing w:val="-2"/>
        </w:rPr>
        <w:t xml:space="preserve"> </w:t>
      </w:r>
      <w:r>
        <w:t>and</w:t>
      </w:r>
      <w:r>
        <w:rPr>
          <w:spacing w:val="-2"/>
        </w:rPr>
        <w:t xml:space="preserve"> </w:t>
      </w:r>
      <w:r>
        <w:t>no</w:t>
      </w:r>
      <w:r>
        <w:rPr>
          <w:spacing w:val="-2"/>
        </w:rPr>
        <w:t xml:space="preserve"> </w:t>
      </w:r>
      <w:r>
        <w:t>stockpiling</w:t>
      </w:r>
      <w:r>
        <w:rPr>
          <w:spacing w:val="-1"/>
        </w:rPr>
        <w:t xml:space="preserve"> </w:t>
      </w:r>
      <w:r>
        <w:t>or</w:t>
      </w:r>
      <w:r>
        <w:rPr>
          <w:spacing w:val="-2"/>
        </w:rPr>
        <w:t xml:space="preserve"> </w:t>
      </w:r>
      <w:r>
        <w:t>inventory</w:t>
      </w:r>
      <w:r>
        <w:rPr>
          <w:spacing w:val="-2"/>
        </w:rPr>
        <w:t xml:space="preserve"> </w:t>
      </w:r>
      <w:r>
        <w:t>of</w:t>
      </w:r>
      <w:r>
        <w:rPr>
          <w:spacing w:val="-2"/>
        </w:rPr>
        <w:t xml:space="preserve"> </w:t>
      </w:r>
      <w:r>
        <w:t>a</w:t>
      </w:r>
      <w:r>
        <w:rPr>
          <w:spacing w:val="-2"/>
        </w:rPr>
        <w:t xml:space="preserve"> </w:t>
      </w:r>
      <w:r>
        <w:t xml:space="preserve">substantial </w:t>
      </w:r>
      <w:r>
        <w:rPr>
          <w:spacing w:val="-2"/>
        </w:rPr>
        <w:t>nature.</w:t>
      </w:r>
    </w:p>
    <w:p w14:paraId="7C22D90C" w14:textId="77777777" w:rsidR="00247947" w:rsidRDefault="00F67635">
      <w:pPr>
        <w:pStyle w:val="ListParagraph"/>
        <w:numPr>
          <w:ilvl w:val="1"/>
          <w:numId w:val="60"/>
        </w:numPr>
        <w:tabs>
          <w:tab w:val="left" w:pos="1320"/>
        </w:tabs>
        <w:spacing w:before="179" w:line="247" w:lineRule="auto"/>
        <w:ind w:right="358"/>
      </w:pPr>
      <w:r>
        <w:t>There shall be no outside appearance of a business use, including, but not limited to, parking, signs, or lights.</w:t>
      </w:r>
    </w:p>
    <w:p w14:paraId="5FEDAB3A" w14:textId="77777777" w:rsidR="00247947" w:rsidRDefault="00247947">
      <w:pPr>
        <w:pStyle w:val="ListParagraph"/>
        <w:spacing w:line="247" w:lineRule="auto"/>
        <w:jc w:val="left"/>
        <w:sectPr w:rsidR="00247947">
          <w:headerReference w:type="default" r:id="rId34"/>
          <w:footerReference w:type="default" r:id="rId35"/>
          <w:pgSz w:w="12240" w:h="15840"/>
          <w:pgMar w:top="1140" w:right="1080" w:bottom="800" w:left="1080" w:header="631" w:footer="609" w:gutter="0"/>
          <w:cols w:space="720"/>
        </w:sectPr>
      </w:pPr>
    </w:p>
    <w:p w14:paraId="3BCEB24D" w14:textId="77777777" w:rsidR="00247947" w:rsidRDefault="00247947">
      <w:pPr>
        <w:pStyle w:val="BodyText"/>
        <w:spacing w:before="37"/>
      </w:pPr>
    </w:p>
    <w:p w14:paraId="039B12D6" w14:textId="77777777" w:rsidR="00247947" w:rsidRDefault="00F67635">
      <w:pPr>
        <w:pStyle w:val="ListParagraph"/>
        <w:numPr>
          <w:ilvl w:val="1"/>
          <w:numId w:val="60"/>
        </w:numPr>
        <w:tabs>
          <w:tab w:val="left" w:pos="1320"/>
        </w:tabs>
        <w:spacing w:before="0" w:line="247" w:lineRule="auto"/>
        <w:ind w:right="355"/>
        <w:jc w:val="both"/>
      </w:pPr>
      <w:r>
        <w:t>The business activity may not use any equipment or process which creates noise, vibration, glare, fumes, odors, or electrical interference, including interference with radio or television reception, which is detectable in the neighborhood.</w:t>
      </w:r>
    </w:p>
    <w:p w14:paraId="6F2E4D91" w14:textId="77777777" w:rsidR="00247947" w:rsidRDefault="00F67635">
      <w:pPr>
        <w:pStyle w:val="ListParagraph"/>
        <w:numPr>
          <w:ilvl w:val="1"/>
          <w:numId w:val="60"/>
        </w:numPr>
        <w:tabs>
          <w:tab w:val="left" w:pos="1320"/>
        </w:tabs>
        <w:spacing w:before="179" w:line="247" w:lineRule="auto"/>
        <w:ind w:right="357"/>
        <w:jc w:val="both"/>
      </w:pPr>
      <w:r>
        <w:t>The</w:t>
      </w:r>
      <w:r>
        <w:rPr>
          <w:spacing w:val="-3"/>
        </w:rPr>
        <w:t xml:space="preserve"> </w:t>
      </w:r>
      <w:r>
        <w:t>business</w:t>
      </w:r>
      <w:r>
        <w:rPr>
          <w:spacing w:val="-3"/>
        </w:rPr>
        <w:t xml:space="preserve"> </w:t>
      </w:r>
      <w:r>
        <w:t>activity</w:t>
      </w:r>
      <w:r>
        <w:rPr>
          <w:spacing w:val="-2"/>
        </w:rPr>
        <w:t xml:space="preserve"> </w:t>
      </w:r>
      <w:r>
        <w:t>may</w:t>
      </w:r>
      <w:r>
        <w:rPr>
          <w:spacing w:val="-3"/>
        </w:rPr>
        <w:t xml:space="preserve"> </w:t>
      </w:r>
      <w:r>
        <w:t>not</w:t>
      </w:r>
      <w:r>
        <w:rPr>
          <w:spacing w:val="-4"/>
        </w:rPr>
        <w:t xml:space="preserve"> </w:t>
      </w:r>
      <w:r>
        <w:t>generate</w:t>
      </w:r>
      <w:r>
        <w:rPr>
          <w:spacing w:val="-3"/>
        </w:rPr>
        <w:t xml:space="preserve"> </w:t>
      </w:r>
      <w:r>
        <w:t>any</w:t>
      </w:r>
      <w:r>
        <w:rPr>
          <w:spacing w:val="-3"/>
        </w:rPr>
        <w:t xml:space="preserve"> </w:t>
      </w:r>
      <w:r>
        <w:t>solid</w:t>
      </w:r>
      <w:r>
        <w:rPr>
          <w:spacing w:val="-3"/>
        </w:rPr>
        <w:t xml:space="preserve"> </w:t>
      </w:r>
      <w:r>
        <w:t>waste</w:t>
      </w:r>
      <w:r>
        <w:rPr>
          <w:spacing w:val="-3"/>
        </w:rPr>
        <w:t xml:space="preserve"> </w:t>
      </w:r>
      <w:r>
        <w:t>or</w:t>
      </w:r>
      <w:r>
        <w:rPr>
          <w:spacing w:val="-4"/>
        </w:rPr>
        <w:t xml:space="preserve"> </w:t>
      </w:r>
      <w:r>
        <w:t>sewage</w:t>
      </w:r>
      <w:r>
        <w:rPr>
          <w:spacing w:val="-3"/>
        </w:rPr>
        <w:t xml:space="preserve"> </w:t>
      </w:r>
      <w:r>
        <w:t>discharge,</w:t>
      </w:r>
      <w:r>
        <w:rPr>
          <w:spacing w:val="-3"/>
        </w:rPr>
        <w:t xml:space="preserve"> </w:t>
      </w:r>
      <w:r>
        <w:t>in</w:t>
      </w:r>
      <w:r>
        <w:rPr>
          <w:spacing w:val="-3"/>
        </w:rPr>
        <w:t xml:space="preserve"> </w:t>
      </w:r>
      <w:r>
        <w:t>volume</w:t>
      </w:r>
      <w:r>
        <w:rPr>
          <w:spacing w:val="-3"/>
        </w:rPr>
        <w:t xml:space="preserve"> </w:t>
      </w:r>
      <w:r>
        <w:t>or</w:t>
      </w:r>
      <w:r>
        <w:rPr>
          <w:spacing w:val="-4"/>
        </w:rPr>
        <w:t xml:space="preserve"> </w:t>
      </w:r>
      <w:r>
        <w:t>type, which is not normally associated with residential use in the neighborhood.</w:t>
      </w:r>
    </w:p>
    <w:p w14:paraId="5E62ABDC" w14:textId="77777777" w:rsidR="00247947" w:rsidRDefault="00F67635">
      <w:pPr>
        <w:pStyle w:val="ListParagraph"/>
        <w:numPr>
          <w:ilvl w:val="1"/>
          <w:numId w:val="60"/>
        </w:numPr>
        <w:tabs>
          <w:tab w:val="left" w:pos="1320"/>
        </w:tabs>
        <w:spacing w:before="178" w:line="247" w:lineRule="auto"/>
        <w:ind w:right="355"/>
        <w:jc w:val="both"/>
      </w:pPr>
      <w:r>
        <w:t>The business activity shall be conducted only within the dwelling and may not occupy more than 25% of the habitable floor area.</w:t>
      </w:r>
    </w:p>
    <w:p w14:paraId="0A67FE40" w14:textId="77777777" w:rsidR="00247947" w:rsidRDefault="00F67635">
      <w:pPr>
        <w:pStyle w:val="ListParagraph"/>
        <w:numPr>
          <w:ilvl w:val="1"/>
          <w:numId w:val="60"/>
        </w:numPr>
        <w:tabs>
          <w:tab w:val="left" w:pos="1319"/>
        </w:tabs>
        <w:spacing w:before="179"/>
        <w:ind w:left="1319" w:hanging="479"/>
      </w:pPr>
      <w:r>
        <w:t>The</w:t>
      </w:r>
      <w:r>
        <w:rPr>
          <w:spacing w:val="-7"/>
        </w:rPr>
        <w:t xml:space="preserve"> </w:t>
      </w:r>
      <w:r>
        <w:t>business</w:t>
      </w:r>
      <w:r>
        <w:rPr>
          <w:spacing w:val="-4"/>
        </w:rPr>
        <w:t xml:space="preserve"> </w:t>
      </w:r>
      <w:r>
        <w:t>may</w:t>
      </w:r>
      <w:r>
        <w:rPr>
          <w:spacing w:val="-3"/>
        </w:rPr>
        <w:t xml:space="preserve"> </w:t>
      </w:r>
      <w:r>
        <w:t>not</w:t>
      </w:r>
      <w:r>
        <w:rPr>
          <w:spacing w:val="-5"/>
        </w:rPr>
        <w:t xml:space="preserve"> </w:t>
      </w:r>
      <w:r>
        <w:t>involve</w:t>
      </w:r>
      <w:r>
        <w:rPr>
          <w:spacing w:val="-4"/>
        </w:rPr>
        <w:t xml:space="preserve"> </w:t>
      </w:r>
      <w:r>
        <w:t>any</w:t>
      </w:r>
      <w:r>
        <w:rPr>
          <w:spacing w:val="-1"/>
        </w:rPr>
        <w:t xml:space="preserve"> </w:t>
      </w:r>
      <w:r>
        <w:t>illegal</w:t>
      </w:r>
      <w:r>
        <w:rPr>
          <w:spacing w:val="-4"/>
        </w:rPr>
        <w:t xml:space="preserve"> </w:t>
      </w:r>
      <w:r>
        <w:rPr>
          <w:spacing w:val="-2"/>
        </w:rPr>
        <w:t>activity.</w:t>
      </w:r>
    </w:p>
    <w:p w14:paraId="5291A33B" w14:textId="77777777" w:rsidR="00247947" w:rsidRDefault="00F67635">
      <w:pPr>
        <w:pStyle w:val="ListParagraph"/>
        <w:numPr>
          <w:ilvl w:val="0"/>
          <w:numId w:val="60"/>
        </w:numPr>
        <w:tabs>
          <w:tab w:val="left" w:pos="840"/>
        </w:tabs>
        <w:spacing w:line="247" w:lineRule="auto"/>
        <w:ind w:right="356"/>
      </w:pPr>
      <w:r>
        <w:t>Mixed-Use Building. Where permitted by right, mixed-use buildings may be established subject to the following requirements:</w:t>
      </w:r>
    </w:p>
    <w:p w14:paraId="3830014D" w14:textId="77777777" w:rsidR="00247947" w:rsidRDefault="00F67635">
      <w:pPr>
        <w:pStyle w:val="ListParagraph"/>
        <w:numPr>
          <w:ilvl w:val="1"/>
          <w:numId w:val="60"/>
        </w:numPr>
        <w:tabs>
          <w:tab w:val="left" w:pos="1320"/>
        </w:tabs>
        <w:spacing w:before="179" w:line="247" w:lineRule="auto"/>
        <w:ind w:right="358"/>
        <w:jc w:val="both"/>
      </w:pPr>
      <w:r>
        <w:t>A mixed-use building shall be considered one principal use, where residential and nonresidential uses permitted within the same zoning district as a mixed-use building shall be located within the same building.</w:t>
      </w:r>
    </w:p>
    <w:p w14:paraId="24AEABE9" w14:textId="77777777" w:rsidR="00247947" w:rsidRDefault="00F67635">
      <w:pPr>
        <w:pStyle w:val="ListParagraph"/>
        <w:numPr>
          <w:ilvl w:val="1"/>
          <w:numId w:val="60"/>
        </w:numPr>
        <w:tabs>
          <w:tab w:val="left" w:pos="1319"/>
        </w:tabs>
        <w:spacing w:before="178"/>
        <w:ind w:left="1319" w:hanging="479"/>
      </w:pPr>
      <w:r>
        <w:t>Residential</w:t>
      </w:r>
      <w:r>
        <w:rPr>
          <w:spacing w:val="-6"/>
        </w:rPr>
        <w:t xml:space="preserve"> </w:t>
      </w:r>
      <w:r>
        <w:t>uses</w:t>
      </w:r>
      <w:r>
        <w:rPr>
          <w:spacing w:val="-4"/>
        </w:rPr>
        <w:t xml:space="preserve"> </w:t>
      </w:r>
      <w:r>
        <w:t>shall not</w:t>
      </w:r>
      <w:r>
        <w:rPr>
          <w:spacing w:val="-4"/>
        </w:rPr>
        <w:t xml:space="preserve"> </w:t>
      </w:r>
      <w:r>
        <w:t>exceed</w:t>
      </w:r>
      <w:r>
        <w:rPr>
          <w:spacing w:val="-2"/>
        </w:rPr>
        <w:t xml:space="preserve"> </w:t>
      </w:r>
      <w:r>
        <w:t>75%</w:t>
      </w:r>
      <w:r>
        <w:rPr>
          <w:spacing w:val="-3"/>
        </w:rPr>
        <w:t xml:space="preserve"> </w:t>
      </w:r>
      <w:r>
        <w:t>of</w:t>
      </w:r>
      <w:r>
        <w:rPr>
          <w:spacing w:val="-3"/>
        </w:rPr>
        <w:t xml:space="preserve"> </w:t>
      </w:r>
      <w:r>
        <w:t>the</w:t>
      </w:r>
      <w:r>
        <w:rPr>
          <w:spacing w:val="-3"/>
        </w:rPr>
        <w:t xml:space="preserve"> </w:t>
      </w:r>
      <w:r>
        <w:t>total</w:t>
      </w:r>
      <w:r>
        <w:rPr>
          <w:spacing w:val="-2"/>
        </w:rPr>
        <w:t xml:space="preserve"> </w:t>
      </w:r>
      <w:r>
        <w:t>floor</w:t>
      </w:r>
      <w:r>
        <w:rPr>
          <w:spacing w:val="-2"/>
        </w:rPr>
        <w:t xml:space="preserve"> </w:t>
      </w:r>
      <w:r>
        <w:t>area</w:t>
      </w:r>
      <w:r>
        <w:rPr>
          <w:spacing w:val="-4"/>
        </w:rPr>
        <w:t xml:space="preserve"> </w:t>
      </w:r>
      <w:r>
        <w:t>of</w:t>
      </w:r>
      <w:r>
        <w:rPr>
          <w:spacing w:val="-2"/>
        </w:rPr>
        <w:t xml:space="preserve"> </w:t>
      </w:r>
      <w:r>
        <w:t>a</w:t>
      </w:r>
      <w:r>
        <w:rPr>
          <w:spacing w:val="-4"/>
        </w:rPr>
        <w:t xml:space="preserve"> </w:t>
      </w:r>
      <w:r>
        <w:t>mixed-use</w:t>
      </w:r>
      <w:r>
        <w:rPr>
          <w:spacing w:val="-3"/>
        </w:rPr>
        <w:t xml:space="preserve"> </w:t>
      </w:r>
      <w:r>
        <w:rPr>
          <w:spacing w:val="-2"/>
        </w:rPr>
        <w:t>building.</w:t>
      </w:r>
    </w:p>
    <w:p w14:paraId="5C05C151" w14:textId="77777777" w:rsidR="00247947" w:rsidRDefault="00F67635">
      <w:pPr>
        <w:pStyle w:val="ListParagraph"/>
        <w:numPr>
          <w:ilvl w:val="1"/>
          <w:numId w:val="60"/>
        </w:numPr>
        <w:tabs>
          <w:tab w:val="left" w:pos="1319"/>
        </w:tabs>
        <w:ind w:left="1319" w:hanging="479"/>
      </w:pPr>
      <w:r>
        <w:t>Residential</w:t>
      </w:r>
      <w:r>
        <w:rPr>
          <w:spacing w:val="-4"/>
        </w:rPr>
        <w:t xml:space="preserve"> </w:t>
      </w:r>
      <w:r>
        <w:t>uses</w:t>
      </w:r>
      <w:r>
        <w:rPr>
          <w:spacing w:val="-3"/>
        </w:rPr>
        <w:t xml:space="preserve"> </w:t>
      </w:r>
      <w:r>
        <w:t>shall</w:t>
      </w:r>
      <w:r>
        <w:rPr>
          <w:spacing w:val="-1"/>
        </w:rPr>
        <w:t xml:space="preserve"> </w:t>
      </w:r>
      <w:r>
        <w:t>not</w:t>
      </w:r>
      <w:r>
        <w:rPr>
          <w:spacing w:val="-3"/>
        </w:rPr>
        <w:t xml:space="preserve"> </w:t>
      </w:r>
      <w:r>
        <w:t>be</w:t>
      </w:r>
      <w:r>
        <w:rPr>
          <w:spacing w:val="-4"/>
        </w:rPr>
        <w:t xml:space="preserve"> </w:t>
      </w:r>
      <w:r>
        <w:t>located</w:t>
      </w:r>
      <w:r>
        <w:rPr>
          <w:spacing w:val="-2"/>
        </w:rPr>
        <w:t xml:space="preserve"> </w:t>
      </w:r>
      <w:r>
        <w:t>on</w:t>
      </w:r>
      <w:r>
        <w:rPr>
          <w:spacing w:val="-3"/>
        </w:rPr>
        <w:t xml:space="preserve"> </w:t>
      </w:r>
      <w:r>
        <w:t>the</w:t>
      </w:r>
      <w:r>
        <w:rPr>
          <w:spacing w:val="-3"/>
        </w:rPr>
        <w:t xml:space="preserve"> </w:t>
      </w:r>
      <w:r>
        <w:t>ground</w:t>
      </w:r>
      <w:r>
        <w:rPr>
          <w:spacing w:val="-2"/>
        </w:rPr>
        <w:t xml:space="preserve"> floor.</w:t>
      </w:r>
    </w:p>
    <w:p w14:paraId="63D618B0" w14:textId="77777777" w:rsidR="00247947" w:rsidRDefault="00F67635">
      <w:pPr>
        <w:pStyle w:val="ListParagraph"/>
        <w:numPr>
          <w:ilvl w:val="0"/>
          <w:numId w:val="60"/>
        </w:numPr>
        <w:tabs>
          <w:tab w:val="left" w:pos="840"/>
        </w:tabs>
        <w:spacing w:before="188" w:line="247" w:lineRule="auto"/>
        <w:ind w:right="353"/>
      </w:pPr>
      <w:r>
        <w:t>Recreation,</w:t>
      </w:r>
      <w:r>
        <w:rPr>
          <w:spacing w:val="40"/>
        </w:rPr>
        <w:t xml:space="preserve"> </w:t>
      </w:r>
      <w:r>
        <w:t>Private.</w:t>
      </w:r>
      <w:r>
        <w:rPr>
          <w:spacing w:val="40"/>
        </w:rPr>
        <w:t xml:space="preserve"> </w:t>
      </w:r>
      <w:r>
        <w:t>Where</w:t>
      </w:r>
      <w:r>
        <w:rPr>
          <w:spacing w:val="40"/>
        </w:rPr>
        <w:t xml:space="preserve"> </w:t>
      </w:r>
      <w:r>
        <w:t>permitted,</w:t>
      </w:r>
      <w:r>
        <w:rPr>
          <w:spacing w:val="40"/>
        </w:rPr>
        <w:t xml:space="preserve"> </w:t>
      </w:r>
      <w:r>
        <w:t>private</w:t>
      </w:r>
      <w:r>
        <w:rPr>
          <w:spacing w:val="40"/>
        </w:rPr>
        <w:t xml:space="preserve"> </w:t>
      </w:r>
      <w:r>
        <w:t>recreation</w:t>
      </w:r>
      <w:r>
        <w:rPr>
          <w:spacing w:val="40"/>
        </w:rPr>
        <w:t xml:space="preserve"> </w:t>
      </w:r>
      <w:r>
        <w:t>areas</w:t>
      </w:r>
      <w:r>
        <w:rPr>
          <w:spacing w:val="40"/>
        </w:rPr>
        <w:t xml:space="preserve"> </w:t>
      </w:r>
      <w:r>
        <w:t>shall</w:t>
      </w:r>
      <w:r>
        <w:rPr>
          <w:spacing w:val="40"/>
        </w:rPr>
        <w:t xml:space="preserve"> </w:t>
      </w:r>
      <w:r>
        <w:t>comply</w:t>
      </w:r>
      <w:r>
        <w:rPr>
          <w:spacing w:val="40"/>
        </w:rPr>
        <w:t xml:space="preserve"> </w:t>
      </w:r>
      <w:r>
        <w:t>with</w:t>
      </w:r>
      <w:r>
        <w:rPr>
          <w:spacing w:val="40"/>
        </w:rPr>
        <w:t xml:space="preserve"> </w:t>
      </w:r>
      <w:r>
        <w:t>the</w:t>
      </w:r>
      <w:r>
        <w:rPr>
          <w:spacing w:val="40"/>
        </w:rPr>
        <w:t xml:space="preserve"> </w:t>
      </w:r>
      <w:r>
        <w:t xml:space="preserve">following </w:t>
      </w:r>
      <w:r>
        <w:rPr>
          <w:spacing w:val="-2"/>
        </w:rPr>
        <w:t>requirements:</w:t>
      </w:r>
    </w:p>
    <w:p w14:paraId="277E1718" w14:textId="77777777" w:rsidR="00247947" w:rsidRDefault="00F67635">
      <w:pPr>
        <w:pStyle w:val="ListParagraph"/>
        <w:numPr>
          <w:ilvl w:val="1"/>
          <w:numId w:val="60"/>
        </w:numPr>
        <w:tabs>
          <w:tab w:val="left" w:pos="1320"/>
        </w:tabs>
        <w:spacing w:before="178" w:line="247" w:lineRule="auto"/>
        <w:ind w:right="353"/>
        <w:jc w:val="both"/>
      </w:pPr>
      <w:r>
        <w:t>A plan showing the location of all structures and improvements, tract location, metes and bounds, parking areas and sanitary facilities shall be submitted.</w:t>
      </w:r>
    </w:p>
    <w:p w14:paraId="2B48B090" w14:textId="77777777" w:rsidR="00247947" w:rsidRDefault="00F67635">
      <w:pPr>
        <w:pStyle w:val="ListParagraph"/>
        <w:numPr>
          <w:ilvl w:val="1"/>
          <w:numId w:val="60"/>
        </w:numPr>
        <w:tabs>
          <w:tab w:val="left" w:pos="1319"/>
        </w:tabs>
        <w:spacing w:before="179"/>
        <w:ind w:left="1319" w:hanging="479"/>
      </w:pPr>
      <w:r>
        <w:t>The</w:t>
      </w:r>
      <w:r>
        <w:rPr>
          <w:spacing w:val="-5"/>
        </w:rPr>
        <w:t xml:space="preserve"> </w:t>
      </w:r>
      <w:r>
        <w:t>applicant</w:t>
      </w:r>
      <w:r>
        <w:rPr>
          <w:spacing w:val="-5"/>
        </w:rPr>
        <w:t xml:space="preserve"> </w:t>
      </w:r>
      <w:r>
        <w:t>shall</w:t>
      </w:r>
      <w:r>
        <w:rPr>
          <w:spacing w:val="-3"/>
        </w:rPr>
        <w:t xml:space="preserve"> </w:t>
      </w:r>
      <w:r>
        <w:t>preserve</w:t>
      </w:r>
      <w:r>
        <w:rPr>
          <w:spacing w:val="-5"/>
        </w:rPr>
        <w:t xml:space="preserve"> </w:t>
      </w:r>
      <w:r>
        <w:t>or</w:t>
      </w:r>
      <w:r>
        <w:rPr>
          <w:spacing w:val="-4"/>
        </w:rPr>
        <w:t xml:space="preserve"> </w:t>
      </w:r>
      <w:r>
        <w:t>provide</w:t>
      </w:r>
      <w:r>
        <w:rPr>
          <w:spacing w:val="-5"/>
        </w:rPr>
        <w:t xml:space="preserve"> </w:t>
      </w:r>
      <w:r>
        <w:t>natural</w:t>
      </w:r>
      <w:r>
        <w:rPr>
          <w:spacing w:val="-5"/>
        </w:rPr>
        <w:t xml:space="preserve"> </w:t>
      </w:r>
      <w:r>
        <w:t>vegetation</w:t>
      </w:r>
      <w:r>
        <w:rPr>
          <w:spacing w:val="-2"/>
        </w:rPr>
        <w:t xml:space="preserve"> </w:t>
      </w:r>
      <w:r>
        <w:t>to</w:t>
      </w:r>
      <w:r>
        <w:rPr>
          <w:spacing w:val="-4"/>
        </w:rPr>
        <w:t xml:space="preserve"> </w:t>
      </w:r>
      <w:r>
        <w:t>the</w:t>
      </w:r>
      <w:r>
        <w:rPr>
          <w:spacing w:val="-5"/>
        </w:rPr>
        <w:t xml:space="preserve"> </w:t>
      </w:r>
      <w:r>
        <w:t>greatest</w:t>
      </w:r>
      <w:r>
        <w:rPr>
          <w:spacing w:val="-4"/>
        </w:rPr>
        <w:t xml:space="preserve"> </w:t>
      </w:r>
      <w:r>
        <w:t>extent</w:t>
      </w:r>
      <w:r>
        <w:rPr>
          <w:spacing w:val="-2"/>
        </w:rPr>
        <w:t xml:space="preserve"> feasible.</w:t>
      </w:r>
    </w:p>
    <w:p w14:paraId="1EAA4AAC" w14:textId="77777777" w:rsidR="00247947" w:rsidRDefault="00F67635">
      <w:pPr>
        <w:pStyle w:val="ListParagraph"/>
        <w:numPr>
          <w:ilvl w:val="1"/>
          <w:numId w:val="60"/>
        </w:numPr>
        <w:tabs>
          <w:tab w:val="left" w:pos="1320"/>
        </w:tabs>
        <w:spacing w:line="247" w:lineRule="auto"/>
        <w:ind w:right="355"/>
        <w:jc w:val="both"/>
      </w:pPr>
      <w:r>
        <w:t>Swimming pools shall comply with the currently adopted International Building Code and any other applicable Town-adopted swimming pool regulations.</w:t>
      </w:r>
    </w:p>
    <w:p w14:paraId="05FF7178" w14:textId="77777777" w:rsidR="00247947" w:rsidRDefault="00F67635">
      <w:pPr>
        <w:pStyle w:val="ListParagraph"/>
        <w:numPr>
          <w:ilvl w:val="1"/>
          <w:numId w:val="60"/>
        </w:numPr>
        <w:tabs>
          <w:tab w:val="left" w:pos="1320"/>
        </w:tabs>
        <w:spacing w:before="179" w:line="247" w:lineRule="auto"/>
        <w:ind w:right="358"/>
        <w:jc w:val="both"/>
      </w:pPr>
      <w:r>
        <w:t>In no case shall the edge or wall of a swimming pool be located any closer than five feet from the side or rear property line. Swimming pools shall not be permitted in front yards.</w:t>
      </w:r>
    </w:p>
    <w:p w14:paraId="33B0B8EC" w14:textId="77777777" w:rsidR="00247947" w:rsidRDefault="00F67635">
      <w:pPr>
        <w:pStyle w:val="ListParagraph"/>
        <w:numPr>
          <w:ilvl w:val="0"/>
          <w:numId w:val="60"/>
        </w:numPr>
        <w:tabs>
          <w:tab w:val="left" w:pos="840"/>
        </w:tabs>
        <w:spacing w:before="179" w:line="247" w:lineRule="auto"/>
        <w:ind w:right="352"/>
      </w:pPr>
      <w:r>
        <w:t>Recycling Center. Where permitted, recycling centers for recycling paper, plastic, glass and metal</w:t>
      </w:r>
      <w:r>
        <w:rPr>
          <w:spacing w:val="40"/>
        </w:rPr>
        <w:t xml:space="preserve"> </w:t>
      </w:r>
      <w:r>
        <w:t>products may be permitted subject to the following requirements:</w:t>
      </w:r>
    </w:p>
    <w:p w14:paraId="1DB315A5" w14:textId="77777777" w:rsidR="00247947" w:rsidRDefault="00F67635">
      <w:pPr>
        <w:pStyle w:val="ListParagraph"/>
        <w:numPr>
          <w:ilvl w:val="1"/>
          <w:numId w:val="60"/>
        </w:numPr>
        <w:tabs>
          <w:tab w:val="left" w:pos="1319"/>
        </w:tabs>
        <w:spacing w:before="179"/>
        <w:ind w:left="1319" w:hanging="479"/>
      </w:pPr>
      <w:r>
        <w:t>All</w:t>
      </w:r>
      <w:r>
        <w:rPr>
          <w:spacing w:val="-5"/>
        </w:rPr>
        <w:t xml:space="preserve"> </w:t>
      </w:r>
      <w:r>
        <w:t>operations</w:t>
      </w:r>
      <w:r>
        <w:rPr>
          <w:spacing w:val="-5"/>
        </w:rPr>
        <w:t xml:space="preserve"> </w:t>
      </w:r>
      <w:r>
        <w:t>shall</w:t>
      </w:r>
      <w:r>
        <w:rPr>
          <w:spacing w:val="-5"/>
        </w:rPr>
        <w:t xml:space="preserve"> </w:t>
      </w:r>
      <w:r>
        <w:t>be</w:t>
      </w:r>
      <w:r>
        <w:rPr>
          <w:spacing w:val="-5"/>
        </w:rPr>
        <w:t xml:space="preserve"> </w:t>
      </w:r>
      <w:r>
        <w:rPr>
          <w:spacing w:val="-2"/>
        </w:rPr>
        <w:t>conducted:</w:t>
      </w:r>
    </w:p>
    <w:p w14:paraId="7A522198" w14:textId="77777777" w:rsidR="00247947" w:rsidRDefault="00F67635">
      <w:pPr>
        <w:pStyle w:val="ListParagraph"/>
        <w:numPr>
          <w:ilvl w:val="2"/>
          <w:numId w:val="60"/>
        </w:numPr>
        <w:tabs>
          <w:tab w:val="left" w:pos="1799"/>
        </w:tabs>
        <w:ind w:left="1799" w:hanging="479"/>
      </w:pPr>
      <w:r>
        <w:t>Within</w:t>
      </w:r>
      <w:r>
        <w:rPr>
          <w:spacing w:val="-1"/>
        </w:rPr>
        <w:t xml:space="preserve"> </w:t>
      </w:r>
      <w:r>
        <w:t>a</w:t>
      </w:r>
      <w:r>
        <w:rPr>
          <w:spacing w:val="-2"/>
        </w:rPr>
        <w:t xml:space="preserve"> </w:t>
      </w:r>
      <w:r>
        <w:t>completely</w:t>
      </w:r>
      <w:r>
        <w:rPr>
          <w:spacing w:val="1"/>
        </w:rPr>
        <w:t xml:space="preserve"> </w:t>
      </w:r>
      <w:r>
        <w:t>enclosed</w:t>
      </w:r>
      <w:r>
        <w:rPr>
          <w:spacing w:val="-1"/>
        </w:rPr>
        <w:t xml:space="preserve"> </w:t>
      </w:r>
      <w:r>
        <w:t>building</w:t>
      </w:r>
      <w:r>
        <w:rPr>
          <w:spacing w:val="-1"/>
        </w:rPr>
        <w:t xml:space="preserve"> </w:t>
      </w:r>
      <w:r>
        <w:t>or</w:t>
      </w:r>
      <w:r>
        <w:rPr>
          <w:spacing w:val="-1"/>
        </w:rPr>
        <w:t xml:space="preserve"> </w:t>
      </w:r>
      <w:r>
        <w:t>group</w:t>
      </w:r>
      <w:r>
        <w:rPr>
          <w:spacing w:val="-1"/>
        </w:rPr>
        <w:t xml:space="preserve"> </w:t>
      </w:r>
      <w:r>
        <w:t>of</w:t>
      </w:r>
      <w:r>
        <w:rPr>
          <w:spacing w:val="-1"/>
        </w:rPr>
        <w:t xml:space="preserve"> </w:t>
      </w:r>
      <w:r>
        <w:t xml:space="preserve">buildings; </w:t>
      </w:r>
      <w:r>
        <w:rPr>
          <w:spacing w:val="-5"/>
        </w:rPr>
        <w:t>or</w:t>
      </w:r>
    </w:p>
    <w:p w14:paraId="3BDFCF70" w14:textId="77777777" w:rsidR="00247947" w:rsidRDefault="00F67635">
      <w:pPr>
        <w:pStyle w:val="ListParagraph"/>
        <w:numPr>
          <w:ilvl w:val="2"/>
          <w:numId w:val="60"/>
        </w:numPr>
        <w:tabs>
          <w:tab w:val="left" w:pos="1799"/>
        </w:tabs>
        <w:ind w:left="1799" w:hanging="479"/>
      </w:pPr>
      <w:r>
        <w:t>Isolated</w:t>
      </w:r>
      <w:r>
        <w:rPr>
          <w:spacing w:val="-3"/>
        </w:rPr>
        <w:t xml:space="preserve"> </w:t>
      </w:r>
      <w:r>
        <w:t>from</w:t>
      </w:r>
      <w:r>
        <w:rPr>
          <w:spacing w:val="-3"/>
        </w:rPr>
        <w:t xml:space="preserve"> </w:t>
      </w:r>
      <w:r>
        <w:t>public</w:t>
      </w:r>
      <w:r>
        <w:rPr>
          <w:spacing w:val="-3"/>
        </w:rPr>
        <w:t xml:space="preserve"> </w:t>
      </w:r>
      <w:r>
        <w:t>view</w:t>
      </w:r>
      <w:r>
        <w:rPr>
          <w:spacing w:val="-3"/>
        </w:rPr>
        <w:t xml:space="preserve"> </w:t>
      </w:r>
      <w:r>
        <w:t xml:space="preserve">and </w:t>
      </w:r>
      <w:r>
        <w:rPr>
          <w:spacing w:val="-2"/>
        </w:rPr>
        <w:t>screened.</w:t>
      </w:r>
    </w:p>
    <w:p w14:paraId="1425C20C" w14:textId="77777777" w:rsidR="00247947" w:rsidRDefault="00F67635">
      <w:pPr>
        <w:pStyle w:val="ListParagraph"/>
        <w:numPr>
          <w:ilvl w:val="0"/>
          <w:numId w:val="60"/>
        </w:numPr>
        <w:tabs>
          <w:tab w:val="left" w:pos="840"/>
        </w:tabs>
        <w:spacing w:line="247" w:lineRule="auto"/>
        <w:ind w:right="357"/>
      </w:pPr>
      <w:r>
        <w:t>Self-Service</w:t>
      </w:r>
      <w:r>
        <w:rPr>
          <w:spacing w:val="28"/>
        </w:rPr>
        <w:t xml:space="preserve"> </w:t>
      </w:r>
      <w:r>
        <w:t>Storage</w:t>
      </w:r>
      <w:r>
        <w:rPr>
          <w:spacing w:val="27"/>
        </w:rPr>
        <w:t xml:space="preserve"> </w:t>
      </w:r>
      <w:r>
        <w:t>Facilities.</w:t>
      </w:r>
      <w:r>
        <w:rPr>
          <w:spacing w:val="28"/>
        </w:rPr>
        <w:t xml:space="preserve"> </w:t>
      </w:r>
      <w:r>
        <w:t>In</w:t>
      </w:r>
      <w:r>
        <w:rPr>
          <w:spacing w:val="27"/>
        </w:rPr>
        <w:t xml:space="preserve"> </w:t>
      </w:r>
      <w:r>
        <w:t>districts</w:t>
      </w:r>
      <w:r>
        <w:rPr>
          <w:spacing w:val="28"/>
        </w:rPr>
        <w:t xml:space="preserve"> </w:t>
      </w:r>
      <w:r>
        <w:t>where</w:t>
      </w:r>
      <w:r>
        <w:rPr>
          <w:spacing w:val="27"/>
        </w:rPr>
        <w:t xml:space="preserve"> </w:t>
      </w:r>
      <w:r>
        <w:t>permitted,</w:t>
      </w:r>
      <w:r>
        <w:rPr>
          <w:spacing w:val="28"/>
        </w:rPr>
        <w:t xml:space="preserve"> </w:t>
      </w:r>
      <w:r>
        <w:t>self-service</w:t>
      </w:r>
      <w:r>
        <w:rPr>
          <w:spacing w:val="28"/>
        </w:rPr>
        <w:t xml:space="preserve"> </w:t>
      </w:r>
      <w:r>
        <w:t>storage</w:t>
      </w:r>
      <w:r>
        <w:rPr>
          <w:spacing w:val="27"/>
        </w:rPr>
        <w:t xml:space="preserve"> </w:t>
      </w:r>
      <w:r>
        <w:t>facilities</w:t>
      </w:r>
      <w:r>
        <w:rPr>
          <w:spacing w:val="28"/>
        </w:rPr>
        <w:t xml:space="preserve"> </w:t>
      </w:r>
      <w:r>
        <w:t>may</w:t>
      </w:r>
      <w:r>
        <w:rPr>
          <w:spacing w:val="27"/>
        </w:rPr>
        <w:t xml:space="preserve"> </w:t>
      </w:r>
      <w:r>
        <w:t>be established, subject to the following regulations:</w:t>
      </w:r>
    </w:p>
    <w:p w14:paraId="07920F58" w14:textId="77777777" w:rsidR="00247947" w:rsidRDefault="00F67635">
      <w:pPr>
        <w:pStyle w:val="ListParagraph"/>
        <w:numPr>
          <w:ilvl w:val="1"/>
          <w:numId w:val="60"/>
        </w:numPr>
        <w:tabs>
          <w:tab w:val="left" w:pos="1320"/>
        </w:tabs>
        <w:spacing w:before="179" w:line="247" w:lineRule="auto"/>
        <w:ind w:right="357"/>
        <w:jc w:val="both"/>
      </w:pPr>
      <w:r>
        <w:t>Parking</w:t>
      </w:r>
      <w:r>
        <w:rPr>
          <w:spacing w:val="-2"/>
        </w:rPr>
        <w:t xml:space="preserve"> </w:t>
      </w:r>
      <w:r>
        <w:t>on</w:t>
      </w:r>
      <w:r>
        <w:rPr>
          <w:spacing w:val="-2"/>
        </w:rPr>
        <w:t xml:space="preserve"> </w:t>
      </w:r>
      <w:r>
        <w:t>the</w:t>
      </w:r>
      <w:r>
        <w:rPr>
          <w:spacing w:val="-2"/>
        </w:rPr>
        <w:t xml:space="preserve"> </w:t>
      </w:r>
      <w:r>
        <w:t>property</w:t>
      </w:r>
      <w:r>
        <w:rPr>
          <w:spacing w:val="-2"/>
        </w:rPr>
        <w:t xml:space="preserve"> </w:t>
      </w:r>
      <w:r>
        <w:t>shall</w:t>
      </w:r>
      <w:r>
        <w:rPr>
          <w:spacing w:val="-2"/>
        </w:rPr>
        <w:t xml:space="preserve"> </w:t>
      </w:r>
      <w:r>
        <w:t>be</w:t>
      </w:r>
      <w:r>
        <w:rPr>
          <w:spacing w:val="-2"/>
        </w:rPr>
        <w:t xml:space="preserve"> </w:t>
      </w:r>
      <w:r>
        <w:t>located</w:t>
      </w:r>
      <w:r>
        <w:rPr>
          <w:spacing w:val="-1"/>
        </w:rPr>
        <w:t xml:space="preserve"> </w:t>
      </w:r>
      <w:r>
        <w:t>in</w:t>
      </w:r>
      <w:r>
        <w:rPr>
          <w:spacing w:val="-2"/>
        </w:rPr>
        <w:t xml:space="preserve"> </w:t>
      </w:r>
      <w:r>
        <w:t>driving/parking</w:t>
      </w:r>
      <w:r>
        <w:rPr>
          <w:spacing w:val="-2"/>
        </w:rPr>
        <w:t xml:space="preserve"> </w:t>
      </w:r>
      <w:r>
        <w:t>lanes</w:t>
      </w:r>
      <w:r>
        <w:rPr>
          <w:spacing w:val="-2"/>
        </w:rPr>
        <w:t xml:space="preserve"> </w:t>
      </w:r>
      <w:r>
        <w:t>located</w:t>
      </w:r>
      <w:r>
        <w:rPr>
          <w:spacing w:val="-1"/>
        </w:rPr>
        <w:t xml:space="preserve"> </w:t>
      </w:r>
      <w:r>
        <w:t>adjacent</w:t>
      </w:r>
      <w:r>
        <w:rPr>
          <w:spacing w:val="-1"/>
        </w:rPr>
        <w:t xml:space="preserve"> </w:t>
      </w:r>
      <w:r>
        <w:t>to</w:t>
      </w:r>
      <w:r>
        <w:rPr>
          <w:spacing w:val="-2"/>
        </w:rPr>
        <w:t xml:space="preserve"> </w:t>
      </w:r>
      <w:r>
        <w:t>the</w:t>
      </w:r>
      <w:r>
        <w:rPr>
          <w:spacing w:val="-2"/>
        </w:rPr>
        <w:t xml:space="preserve"> </w:t>
      </w:r>
      <w:r>
        <w:t>storage buildings.</w:t>
      </w:r>
      <w:r>
        <w:rPr>
          <w:spacing w:val="-2"/>
        </w:rPr>
        <w:t xml:space="preserve"> </w:t>
      </w:r>
      <w:r>
        <w:t>These</w:t>
      </w:r>
      <w:r>
        <w:rPr>
          <w:spacing w:val="-2"/>
        </w:rPr>
        <w:t xml:space="preserve"> </w:t>
      </w:r>
      <w:r>
        <w:t>multi-use</w:t>
      </w:r>
      <w:r>
        <w:rPr>
          <w:spacing w:val="-2"/>
        </w:rPr>
        <w:t xml:space="preserve"> </w:t>
      </w:r>
      <w:r>
        <w:t>lanes</w:t>
      </w:r>
      <w:r>
        <w:rPr>
          <w:spacing w:val="-2"/>
        </w:rPr>
        <w:t xml:space="preserve"> </w:t>
      </w:r>
      <w:r>
        <w:t>shall</w:t>
      </w:r>
      <w:r>
        <w:rPr>
          <w:spacing w:val="-2"/>
        </w:rPr>
        <w:t xml:space="preserve"> </w:t>
      </w:r>
      <w:r>
        <w:t>be</w:t>
      </w:r>
      <w:r>
        <w:rPr>
          <w:spacing w:val="-2"/>
        </w:rPr>
        <w:t xml:space="preserve"> </w:t>
      </w:r>
      <w:r>
        <w:t>at</w:t>
      </w:r>
      <w:r>
        <w:rPr>
          <w:spacing w:val="-2"/>
        </w:rPr>
        <w:t xml:space="preserve"> </w:t>
      </w:r>
      <w:r>
        <w:t>least</w:t>
      </w:r>
      <w:r>
        <w:rPr>
          <w:spacing w:val="-2"/>
        </w:rPr>
        <w:t xml:space="preserve"> </w:t>
      </w:r>
      <w:r>
        <w:t>26</w:t>
      </w:r>
      <w:r>
        <w:rPr>
          <w:spacing w:val="-2"/>
        </w:rPr>
        <w:t xml:space="preserve"> </w:t>
      </w:r>
      <w:r>
        <w:t>feet</w:t>
      </w:r>
      <w:r>
        <w:rPr>
          <w:spacing w:val="-2"/>
        </w:rPr>
        <w:t xml:space="preserve"> </w:t>
      </w:r>
      <w:r>
        <w:t>wide</w:t>
      </w:r>
      <w:r>
        <w:rPr>
          <w:spacing w:val="-2"/>
        </w:rPr>
        <w:t xml:space="preserve"> </w:t>
      </w:r>
      <w:r>
        <w:t>where</w:t>
      </w:r>
      <w:r>
        <w:rPr>
          <w:spacing w:val="-2"/>
        </w:rPr>
        <w:t xml:space="preserve"> </w:t>
      </w:r>
      <w:r>
        <w:t>storage</w:t>
      </w:r>
      <w:r>
        <w:rPr>
          <w:spacing w:val="-2"/>
        </w:rPr>
        <w:t xml:space="preserve"> </w:t>
      </w:r>
      <w:r>
        <w:t>cubicles</w:t>
      </w:r>
      <w:r>
        <w:rPr>
          <w:spacing w:val="-1"/>
        </w:rPr>
        <w:t xml:space="preserve"> </w:t>
      </w:r>
      <w:r>
        <w:t>open</w:t>
      </w:r>
      <w:r>
        <w:rPr>
          <w:spacing w:val="-2"/>
        </w:rPr>
        <w:t xml:space="preserve"> </w:t>
      </w:r>
      <w:r>
        <w:t xml:space="preserve">onto one side of the lane only, and at least 30 feet wide when cubicles open onto both sides of the </w:t>
      </w:r>
      <w:r>
        <w:rPr>
          <w:spacing w:val="-2"/>
        </w:rPr>
        <w:t>lane.</w:t>
      </w:r>
    </w:p>
    <w:p w14:paraId="0963534D" w14:textId="77777777" w:rsidR="00247947" w:rsidRDefault="00F67635">
      <w:pPr>
        <w:pStyle w:val="ListParagraph"/>
        <w:numPr>
          <w:ilvl w:val="1"/>
          <w:numId w:val="60"/>
        </w:numPr>
        <w:tabs>
          <w:tab w:val="left" w:pos="1319"/>
        </w:tabs>
        <w:spacing w:before="178"/>
        <w:ind w:left="1319" w:hanging="479"/>
      </w:pPr>
      <w:r>
        <w:t>Required</w:t>
      </w:r>
      <w:r>
        <w:rPr>
          <w:spacing w:val="-10"/>
        </w:rPr>
        <w:t xml:space="preserve"> </w:t>
      </w:r>
      <w:r>
        <w:t>parking</w:t>
      </w:r>
      <w:r>
        <w:rPr>
          <w:spacing w:val="-7"/>
        </w:rPr>
        <w:t xml:space="preserve"> </w:t>
      </w:r>
      <w:r>
        <w:t>spaces</w:t>
      </w:r>
      <w:r>
        <w:rPr>
          <w:spacing w:val="-8"/>
        </w:rPr>
        <w:t xml:space="preserve"> </w:t>
      </w:r>
      <w:r>
        <w:t>are</w:t>
      </w:r>
      <w:r>
        <w:rPr>
          <w:spacing w:val="-8"/>
        </w:rPr>
        <w:t xml:space="preserve"> </w:t>
      </w:r>
      <w:r>
        <w:t>intended</w:t>
      </w:r>
      <w:r>
        <w:rPr>
          <w:spacing w:val="-7"/>
        </w:rPr>
        <w:t xml:space="preserve"> </w:t>
      </w:r>
      <w:r>
        <w:t>for</w:t>
      </w:r>
      <w:r>
        <w:rPr>
          <w:spacing w:val="-8"/>
        </w:rPr>
        <w:t xml:space="preserve"> </w:t>
      </w:r>
      <w:r>
        <w:t>renter</w:t>
      </w:r>
      <w:r>
        <w:rPr>
          <w:spacing w:val="-7"/>
        </w:rPr>
        <w:t xml:space="preserve"> </w:t>
      </w:r>
      <w:r>
        <w:t>use</w:t>
      </w:r>
      <w:r>
        <w:rPr>
          <w:spacing w:val="-8"/>
        </w:rPr>
        <w:t xml:space="preserve"> </w:t>
      </w:r>
      <w:r>
        <w:t>and</w:t>
      </w:r>
      <w:r>
        <w:rPr>
          <w:spacing w:val="-8"/>
        </w:rPr>
        <w:t xml:space="preserve"> </w:t>
      </w:r>
      <w:r>
        <w:t>shall</w:t>
      </w:r>
      <w:r>
        <w:rPr>
          <w:spacing w:val="-8"/>
        </w:rPr>
        <w:t xml:space="preserve"> </w:t>
      </w:r>
      <w:r>
        <w:t>not</w:t>
      </w:r>
      <w:r>
        <w:rPr>
          <w:spacing w:val="-8"/>
        </w:rPr>
        <w:t xml:space="preserve"> </w:t>
      </w:r>
      <w:r>
        <w:t>be</w:t>
      </w:r>
      <w:r>
        <w:rPr>
          <w:spacing w:val="-7"/>
        </w:rPr>
        <w:t xml:space="preserve"> </w:t>
      </w:r>
      <w:r>
        <w:t>rented</w:t>
      </w:r>
      <w:r>
        <w:rPr>
          <w:spacing w:val="-8"/>
        </w:rPr>
        <w:t xml:space="preserve"> </w:t>
      </w:r>
      <w:r>
        <w:t>as</w:t>
      </w:r>
      <w:r>
        <w:rPr>
          <w:spacing w:val="-8"/>
        </w:rPr>
        <w:t xml:space="preserve"> </w:t>
      </w:r>
      <w:r>
        <w:t>or</w:t>
      </w:r>
      <w:r>
        <w:rPr>
          <w:spacing w:val="-8"/>
        </w:rPr>
        <w:t xml:space="preserve"> </w:t>
      </w:r>
      <w:r>
        <w:t>used</w:t>
      </w:r>
      <w:r>
        <w:rPr>
          <w:spacing w:val="-7"/>
        </w:rPr>
        <w:t xml:space="preserve"> </w:t>
      </w:r>
      <w:r>
        <w:t>for</w:t>
      </w:r>
      <w:r>
        <w:rPr>
          <w:spacing w:val="-8"/>
        </w:rPr>
        <w:t xml:space="preserve"> </w:t>
      </w:r>
      <w:r>
        <w:rPr>
          <w:spacing w:val="-2"/>
        </w:rPr>
        <w:t>vehicle</w:t>
      </w:r>
    </w:p>
    <w:p w14:paraId="427F6A85" w14:textId="77777777" w:rsidR="00247947" w:rsidRDefault="00247947">
      <w:pPr>
        <w:pStyle w:val="ListParagraph"/>
        <w:jc w:val="left"/>
        <w:sectPr w:rsidR="00247947">
          <w:headerReference w:type="default" r:id="rId36"/>
          <w:footerReference w:type="default" r:id="rId37"/>
          <w:pgSz w:w="12240" w:h="15840"/>
          <w:pgMar w:top="1140" w:right="1080" w:bottom="800" w:left="1080" w:header="631" w:footer="609" w:gutter="0"/>
          <w:cols w:space="720"/>
        </w:sectPr>
      </w:pPr>
    </w:p>
    <w:p w14:paraId="2D2636FA" w14:textId="77777777" w:rsidR="00247947" w:rsidRDefault="00247947">
      <w:pPr>
        <w:pStyle w:val="BodyText"/>
        <w:spacing w:before="37"/>
      </w:pPr>
    </w:p>
    <w:p w14:paraId="2E17D350" w14:textId="77777777" w:rsidR="00247947" w:rsidRDefault="00F67635">
      <w:pPr>
        <w:pStyle w:val="BodyText"/>
        <w:spacing w:before="0"/>
        <w:ind w:left="1320"/>
      </w:pPr>
      <w:r>
        <w:rPr>
          <w:spacing w:val="-2"/>
        </w:rPr>
        <w:t>storage.</w:t>
      </w:r>
    </w:p>
    <w:p w14:paraId="63126A45" w14:textId="77777777" w:rsidR="00247947" w:rsidRDefault="00F67635">
      <w:pPr>
        <w:pStyle w:val="ListParagraph"/>
        <w:numPr>
          <w:ilvl w:val="1"/>
          <w:numId w:val="60"/>
        </w:numPr>
        <w:tabs>
          <w:tab w:val="left" w:pos="1320"/>
        </w:tabs>
        <w:spacing w:line="247" w:lineRule="auto"/>
        <w:ind w:right="353"/>
        <w:jc w:val="both"/>
      </w:pPr>
      <w:r>
        <w:t>Additional external storage area may be provided for the storage of privately owned licensed and registered motor vehicles, travel trailers and/or boats. These storage areas shall not be located in the front yard and shall be screened along adjoining residentially zoned land and public streets.</w:t>
      </w:r>
    </w:p>
    <w:p w14:paraId="5483BA79" w14:textId="77777777" w:rsidR="00247947" w:rsidRDefault="00F67635">
      <w:pPr>
        <w:pStyle w:val="ListParagraph"/>
        <w:numPr>
          <w:ilvl w:val="1"/>
          <w:numId w:val="60"/>
        </w:numPr>
        <w:tabs>
          <w:tab w:val="left" w:pos="1320"/>
        </w:tabs>
        <w:spacing w:before="178" w:line="247" w:lineRule="auto"/>
        <w:ind w:right="356"/>
        <w:jc w:val="both"/>
      </w:pPr>
      <w:r>
        <w:t xml:space="preserve">External storage areas shall not be used for vehicles that are partially dismantled, wrecked, or </w:t>
      </w:r>
      <w:r>
        <w:rPr>
          <w:spacing w:val="-2"/>
        </w:rPr>
        <w:t>inoperative.</w:t>
      </w:r>
    </w:p>
    <w:p w14:paraId="5C9592E4" w14:textId="77777777" w:rsidR="00247947" w:rsidRDefault="00F67635">
      <w:pPr>
        <w:pStyle w:val="ListParagraph"/>
        <w:numPr>
          <w:ilvl w:val="1"/>
          <w:numId w:val="60"/>
        </w:numPr>
        <w:tabs>
          <w:tab w:val="left" w:pos="1319"/>
        </w:tabs>
        <w:spacing w:before="179"/>
        <w:ind w:left="1319" w:hanging="479"/>
      </w:pPr>
      <w:r>
        <w:t>All</w:t>
      </w:r>
      <w:r>
        <w:rPr>
          <w:spacing w:val="-4"/>
        </w:rPr>
        <w:t xml:space="preserve"> </w:t>
      </w:r>
      <w:r>
        <w:t>storage</w:t>
      </w:r>
      <w:r>
        <w:rPr>
          <w:spacing w:val="-3"/>
        </w:rPr>
        <w:t xml:space="preserve"> </w:t>
      </w:r>
      <w:r>
        <w:t>above</w:t>
      </w:r>
      <w:r>
        <w:rPr>
          <w:spacing w:val="-3"/>
        </w:rPr>
        <w:t xml:space="preserve"> </w:t>
      </w:r>
      <w:r>
        <w:t>shall</w:t>
      </w:r>
      <w:r>
        <w:rPr>
          <w:spacing w:val="-3"/>
        </w:rPr>
        <w:t xml:space="preserve"> </w:t>
      </w:r>
      <w:r>
        <w:t>be</w:t>
      </w:r>
      <w:r>
        <w:rPr>
          <w:spacing w:val="-2"/>
        </w:rPr>
        <w:t xml:space="preserve"> </w:t>
      </w:r>
      <w:r>
        <w:t>kept</w:t>
      </w:r>
      <w:r>
        <w:rPr>
          <w:spacing w:val="-3"/>
        </w:rPr>
        <w:t xml:space="preserve"> </w:t>
      </w:r>
      <w:r>
        <w:t>within</w:t>
      </w:r>
      <w:r>
        <w:rPr>
          <w:spacing w:val="-2"/>
        </w:rPr>
        <w:t xml:space="preserve"> </w:t>
      </w:r>
      <w:r>
        <w:t>an</w:t>
      </w:r>
      <w:r>
        <w:rPr>
          <w:spacing w:val="-2"/>
        </w:rPr>
        <w:t xml:space="preserve"> </w:t>
      </w:r>
      <w:r>
        <w:t>enclosed</w:t>
      </w:r>
      <w:r>
        <w:rPr>
          <w:spacing w:val="-2"/>
        </w:rPr>
        <w:t xml:space="preserve"> building.</w:t>
      </w:r>
    </w:p>
    <w:p w14:paraId="713113FC" w14:textId="77777777" w:rsidR="00247947" w:rsidRDefault="00F67635">
      <w:pPr>
        <w:pStyle w:val="ListParagraph"/>
        <w:numPr>
          <w:ilvl w:val="1"/>
          <w:numId w:val="60"/>
        </w:numPr>
        <w:tabs>
          <w:tab w:val="left" w:pos="1320"/>
        </w:tabs>
        <w:spacing w:line="247" w:lineRule="auto"/>
        <w:ind w:right="358"/>
        <w:jc w:val="both"/>
      </w:pPr>
      <w:r>
        <w:t>Doors for any self-service storage facility shall be oriented to face away from any existing residential uses and residentially zoned property.</w:t>
      </w:r>
    </w:p>
    <w:p w14:paraId="02D89E9D" w14:textId="77777777" w:rsidR="00247947" w:rsidRDefault="00F67635">
      <w:pPr>
        <w:pStyle w:val="ListParagraph"/>
        <w:numPr>
          <w:ilvl w:val="1"/>
          <w:numId w:val="60"/>
        </w:numPr>
        <w:tabs>
          <w:tab w:val="left" w:pos="1319"/>
        </w:tabs>
        <w:spacing w:before="179"/>
        <w:ind w:left="1319" w:hanging="479"/>
      </w:pPr>
      <w:r>
        <w:t>The</w:t>
      </w:r>
      <w:r>
        <w:rPr>
          <w:spacing w:val="-6"/>
        </w:rPr>
        <w:t xml:space="preserve"> </w:t>
      </w:r>
      <w:r>
        <w:t>following</w:t>
      </w:r>
      <w:r>
        <w:rPr>
          <w:spacing w:val="-2"/>
        </w:rPr>
        <w:t xml:space="preserve"> </w:t>
      </w:r>
      <w:r>
        <w:t>uses</w:t>
      </w:r>
      <w:r>
        <w:rPr>
          <w:spacing w:val="-4"/>
        </w:rPr>
        <w:t xml:space="preserve"> </w:t>
      </w:r>
      <w:r>
        <w:t>are</w:t>
      </w:r>
      <w:r>
        <w:rPr>
          <w:spacing w:val="-3"/>
        </w:rPr>
        <w:t xml:space="preserve"> </w:t>
      </w:r>
      <w:r>
        <w:t>prohibited</w:t>
      </w:r>
      <w:r>
        <w:rPr>
          <w:spacing w:val="-1"/>
        </w:rPr>
        <w:t xml:space="preserve"> </w:t>
      </w:r>
      <w:r>
        <w:t>at</w:t>
      </w:r>
      <w:r>
        <w:rPr>
          <w:spacing w:val="-3"/>
        </w:rPr>
        <w:t xml:space="preserve"> </w:t>
      </w:r>
      <w:r>
        <w:t>a</w:t>
      </w:r>
      <w:r>
        <w:rPr>
          <w:spacing w:val="-4"/>
        </w:rPr>
        <w:t xml:space="preserve"> </w:t>
      </w:r>
      <w:r>
        <w:t>self-service</w:t>
      </w:r>
      <w:r>
        <w:rPr>
          <w:spacing w:val="-3"/>
        </w:rPr>
        <w:t xml:space="preserve"> </w:t>
      </w:r>
      <w:r>
        <w:t>storage</w:t>
      </w:r>
      <w:r>
        <w:rPr>
          <w:spacing w:val="-1"/>
        </w:rPr>
        <w:t xml:space="preserve"> </w:t>
      </w:r>
      <w:r>
        <w:t>facility</w:t>
      </w:r>
      <w:r>
        <w:rPr>
          <w:spacing w:val="-2"/>
        </w:rPr>
        <w:t xml:space="preserve"> site:</w:t>
      </w:r>
    </w:p>
    <w:p w14:paraId="4B49AE72" w14:textId="1A74977B" w:rsidR="00247947" w:rsidRDefault="00F67635" w:rsidP="002E05A8">
      <w:pPr>
        <w:pStyle w:val="ListParagraph"/>
        <w:numPr>
          <w:ilvl w:val="2"/>
          <w:numId w:val="60"/>
        </w:numPr>
        <w:tabs>
          <w:tab w:val="left" w:pos="1799"/>
        </w:tabs>
        <w:ind w:left="1799" w:hanging="479"/>
      </w:pPr>
      <w:r>
        <w:rPr>
          <w:spacing w:val="-2"/>
        </w:rPr>
        <w:t>Auctions</w:t>
      </w:r>
      <w:r w:rsidR="002E05A8">
        <w:rPr>
          <w:spacing w:val="-2"/>
        </w:rPr>
        <w:t>, except for those being held pursuant to the Self-Service Storage Facility Act, Act of Dec. 20, 1982, P.L. 1404, No. 325.</w:t>
      </w:r>
    </w:p>
    <w:p w14:paraId="64B63B35" w14:textId="77777777" w:rsidR="00247947" w:rsidRDefault="00F67635">
      <w:pPr>
        <w:pStyle w:val="ListParagraph"/>
        <w:numPr>
          <w:ilvl w:val="2"/>
          <w:numId w:val="60"/>
        </w:numPr>
        <w:tabs>
          <w:tab w:val="left" w:pos="1799"/>
        </w:tabs>
        <w:ind w:left="1799" w:hanging="479"/>
      </w:pPr>
      <w:r>
        <w:t>Commercial</w:t>
      </w:r>
      <w:r>
        <w:rPr>
          <w:spacing w:val="-10"/>
        </w:rPr>
        <w:t xml:space="preserve"> </w:t>
      </w:r>
      <w:r>
        <w:t>wholesale</w:t>
      </w:r>
      <w:r>
        <w:rPr>
          <w:spacing w:val="-6"/>
        </w:rPr>
        <w:t xml:space="preserve"> </w:t>
      </w:r>
      <w:r>
        <w:rPr>
          <w:spacing w:val="-2"/>
        </w:rPr>
        <w:t>sales.</w:t>
      </w:r>
    </w:p>
    <w:p w14:paraId="3E0A5165" w14:textId="77777777" w:rsidR="00247947" w:rsidRDefault="00F67635">
      <w:pPr>
        <w:pStyle w:val="ListParagraph"/>
        <w:numPr>
          <w:ilvl w:val="2"/>
          <w:numId w:val="60"/>
        </w:numPr>
        <w:tabs>
          <w:tab w:val="left" w:pos="1799"/>
        </w:tabs>
        <w:ind w:left="1799" w:hanging="479"/>
      </w:pPr>
      <w:r>
        <w:t>Commercial</w:t>
      </w:r>
      <w:r>
        <w:rPr>
          <w:spacing w:val="-8"/>
        </w:rPr>
        <w:t xml:space="preserve"> </w:t>
      </w:r>
      <w:r>
        <w:t>retail</w:t>
      </w:r>
      <w:r>
        <w:rPr>
          <w:spacing w:val="-5"/>
        </w:rPr>
        <w:t xml:space="preserve"> </w:t>
      </w:r>
      <w:r>
        <w:rPr>
          <w:spacing w:val="-2"/>
        </w:rPr>
        <w:t>sales.</w:t>
      </w:r>
    </w:p>
    <w:p w14:paraId="2CE1742C" w14:textId="77777777" w:rsidR="00247947" w:rsidRDefault="00F67635">
      <w:pPr>
        <w:pStyle w:val="ListParagraph"/>
        <w:numPr>
          <w:ilvl w:val="2"/>
          <w:numId w:val="60"/>
        </w:numPr>
        <w:tabs>
          <w:tab w:val="left" w:pos="1799"/>
        </w:tabs>
        <w:ind w:left="1799" w:hanging="479"/>
      </w:pPr>
      <w:r>
        <w:t>Garage</w:t>
      </w:r>
      <w:r>
        <w:rPr>
          <w:spacing w:val="-6"/>
        </w:rPr>
        <w:t xml:space="preserve"> </w:t>
      </w:r>
      <w:r>
        <w:rPr>
          <w:spacing w:val="-2"/>
        </w:rPr>
        <w:t>sales.</w:t>
      </w:r>
    </w:p>
    <w:p w14:paraId="603285B6" w14:textId="77777777" w:rsidR="00247947" w:rsidRDefault="00F67635">
      <w:pPr>
        <w:pStyle w:val="ListParagraph"/>
        <w:numPr>
          <w:ilvl w:val="2"/>
          <w:numId w:val="60"/>
        </w:numPr>
        <w:tabs>
          <w:tab w:val="left" w:pos="1800"/>
        </w:tabs>
        <w:spacing w:line="247" w:lineRule="auto"/>
        <w:ind w:right="352"/>
      </w:pPr>
      <w:r>
        <w:t>Servicing and repair of motor vehicles, trailers, boats, lawn mowers, appliances or other similar equipment.</w:t>
      </w:r>
    </w:p>
    <w:p w14:paraId="0D408D22" w14:textId="77777777" w:rsidR="00247947" w:rsidRDefault="00F67635">
      <w:pPr>
        <w:pStyle w:val="ListParagraph"/>
        <w:numPr>
          <w:ilvl w:val="2"/>
          <w:numId w:val="60"/>
        </w:numPr>
        <w:tabs>
          <w:tab w:val="left" w:pos="1800"/>
        </w:tabs>
        <w:spacing w:before="179" w:line="247" w:lineRule="auto"/>
        <w:ind w:right="353"/>
      </w:pPr>
      <w:r>
        <w:t>Operation</w:t>
      </w:r>
      <w:r>
        <w:rPr>
          <w:spacing w:val="-11"/>
        </w:rPr>
        <w:t xml:space="preserve"> </w:t>
      </w:r>
      <w:r>
        <w:t>of</w:t>
      </w:r>
      <w:r>
        <w:rPr>
          <w:spacing w:val="-11"/>
        </w:rPr>
        <w:t xml:space="preserve"> </w:t>
      </w:r>
      <w:r>
        <w:t>power</w:t>
      </w:r>
      <w:r>
        <w:rPr>
          <w:spacing w:val="-11"/>
        </w:rPr>
        <w:t xml:space="preserve"> </w:t>
      </w:r>
      <w:r>
        <w:t>tools,</w:t>
      </w:r>
      <w:r>
        <w:rPr>
          <w:spacing w:val="-11"/>
        </w:rPr>
        <w:t xml:space="preserve"> </w:t>
      </w:r>
      <w:r>
        <w:t>spray</w:t>
      </w:r>
      <w:r>
        <w:rPr>
          <w:spacing w:val="-11"/>
        </w:rPr>
        <w:t xml:space="preserve"> </w:t>
      </w:r>
      <w:r>
        <w:t>painting</w:t>
      </w:r>
      <w:r>
        <w:rPr>
          <w:spacing w:val="-11"/>
        </w:rPr>
        <w:t xml:space="preserve"> </w:t>
      </w:r>
      <w:r>
        <w:t>equipment,</w:t>
      </w:r>
      <w:r>
        <w:rPr>
          <w:spacing w:val="-11"/>
        </w:rPr>
        <w:t xml:space="preserve"> </w:t>
      </w:r>
      <w:r>
        <w:t>table</w:t>
      </w:r>
      <w:r>
        <w:rPr>
          <w:spacing w:val="-11"/>
        </w:rPr>
        <w:t xml:space="preserve"> </w:t>
      </w:r>
      <w:r>
        <w:t>saws,</w:t>
      </w:r>
      <w:r>
        <w:rPr>
          <w:spacing w:val="-11"/>
        </w:rPr>
        <w:t xml:space="preserve"> </w:t>
      </w:r>
      <w:r>
        <w:t>lathes,</w:t>
      </w:r>
      <w:r>
        <w:rPr>
          <w:spacing w:val="-11"/>
        </w:rPr>
        <w:t xml:space="preserve"> </w:t>
      </w:r>
      <w:r>
        <w:t>compressors,</w:t>
      </w:r>
      <w:r>
        <w:rPr>
          <w:spacing w:val="-11"/>
        </w:rPr>
        <w:t xml:space="preserve"> </w:t>
      </w:r>
      <w:r>
        <w:t>kilns, compressors, and similar equipment.</w:t>
      </w:r>
    </w:p>
    <w:p w14:paraId="0073080E" w14:textId="77777777" w:rsidR="00247947" w:rsidRDefault="00F67635">
      <w:pPr>
        <w:pStyle w:val="ListParagraph"/>
        <w:numPr>
          <w:ilvl w:val="1"/>
          <w:numId w:val="60"/>
        </w:numPr>
        <w:tabs>
          <w:tab w:val="left" w:pos="1320"/>
        </w:tabs>
        <w:spacing w:before="179" w:line="247" w:lineRule="auto"/>
        <w:ind w:right="358"/>
        <w:jc w:val="both"/>
      </w:pPr>
      <w:r>
        <w:t>All outdoor lighting shall be sufficient to discourage vandalism and theft. Direction, intensity and glare of lights shall comply with § 27-510, Performance Standards.</w:t>
      </w:r>
    </w:p>
    <w:p w14:paraId="5808A520" w14:textId="77777777" w:rsidR="00247947" w:rsidRDefault="00F67635">
      <w:pPr>
        <w:pStyle w:val="ListParagraph"/>
        <w:numPr>
          <w:ilvl w:val="0"/>
          <w:numId w:val="60"/>
        </w:numPr>
        <w:tabs>
          <w:tab w:val="left" w:pos="840"/>
        </w:tabs>
        <w:spacing w:before="178" w:line="247" w:lineRule="auto"/>
        <w:ind w:right="357"/>
      </w:pPr>
      <w:r>
        <w:t>Personal</w:t>
      </w:r>
      <w:r>
        <w:rPr>
          <w:spacing w:val="35"/>
        </w:rPr>
        <w:t xml:space="preserve"> </w:t>
      </w:r>
      <w:r>
        <w:t>Care</w:t>
      </w:r>
      <w:r>
        <w:rPr>
          <w:spacing w:val="35"/>
        </w:rPr>
        <w:t xml:space="preserve"> </w:t>
      </w:r>
      <w:r>
        <w:t>Boarding</w:t>
      </w:r>
      <w:r>
        <w:rPr>
          <w:spacing w:val="35"/>
        </w:rPr>
        <w:t xml:space="preserve"> </w:t>
      </w:r>
      <w:r>
        <w:t>Home.</w:t>
      </w:r>
      <w:r>
        <w:rPr>
          <w:spacing w:val="35"/>
        </w:rPr>
        <w:t xml:space="preserve"> </w:t>
      </w:r>
      <w:r>
        <w:t>Where</w:t>
      </w:r>
      <w:r>
        <w:rPr>
          <w:spacing w:val="35"/>
        </w:rPr>
        <w:t xml:space="preserve"> </w:t>
      </w:r>
      <w:r>
        <w:t>permitted</w:t>
      </w:r>
      <w:r>
        <w:rPr>
          <w:spacing w:val="35"/>
        </w:rPr>
        <w:t xml:space="preserve"> </w:t>
      </w:r>
      <w:r>
        <w:t>by</w:t>
      </w:r>
      <w:r>
        <w:rPr>
          <w:spacing w:val="34"/>
        </w:rPr>
        <w:t xml:space="preserve"> </w:t>
      </w:r>
      <w:r>
        <w:t>right,</w:t>
      </w:r>
      <w:r>
        <w:rPr>
          <w:spacing w:val="35"/>
        </w:rPr>
        <w:t xml:space="preserve"> </w:t>
      </w:r>
      <w:r>
        <w:t>personal</w:t>
      </w:r>
      <w:r>
        <w:rPr>
          <w:spacing w:val="35"/>
        </w:rPr>
        <w:t xml:space="preserve"> </w:t>
      </w:r>
      <w:r>
        <w:t>care</w:t>
      </w:r>
      <w:r>
        <w:rPr>
          <w:spacing w:val="35"/>
        </w:rPr>
        <w:t xml:space="preserve"> </w:t>
      </w:r>
      <w:r>
        <w:t>boarding</w:t>
      </w:r>
      <w:r>
        <w:rPr>
          <w:spacing w:val="35"/>
        </w:rPr>
        <w:t xml:space="preserve"> </w:t>
      </w:r>
      <w:r>
        <w:t>home</w:t>
      </w:r>
      <w:r>
        <w:rPr>
          <w:spacing w:val="35"/>
        </w:rPr>
        <w:t xml:space="preserve"> </w:t>
      </w:r>
      <w:r>
        <w:t>may</w:t>
      </w:r>
      <w:r>
        <w:rPr>
          <w:spacing w:val="35"/>
        </w:rPr>
        <w:t xml:space="preserve"> </w:t>
      </w:r>
      <w:r>
        <w:t>be established subject to the following requirements:</w:t>
      </w:r>
    </w:p>
    <w:p w14:paraId="5EB3A4A0" w14:textId="77777777" w:rsidR="00247947" w:rsidRDefault="00F67635">
      <w:pPr>
        <w:pStyle w:val="ListParagraph"/>
        <w:numPr>
          <w:ilvl w:val="1"/>
          <w:numId w:val="60"/>
        </w:numPr>
        <w:tabs>
          <w:tab w:val="left" w:pos="1320"/>
        </w:tabs>
        <w:spacing w:before="179" w:line="247" w:lineRule="auto"/>
        <w:ind w:right="359"/>
        <w:jc w:val="both"/>
      </w:pPr>
      <w:r>
        <w:t>No modifications to the external appearance of existing residential buildings (except fire escapes) which would alter its residential character shall be permitted.</w:t>
      </w:r>
    </w:p>
    <w:p w14:paraId="2CBF77ED" w14:textId="77777777" w:rsidR="00247947" w:rsidRDefault="00F67635">
      <w:pPr>
        <w:pStyle w:val="ListParagraph"/>
        <w:numPr>
          <w:ilvl w:val="1"/>
          <w:numId w:val="60"/>
        </w:numPr>
        <w:tabs>
          <w:tab w:val="left" w:pos="1320"/>
        </w:tabs>
        <w:spacing w:before="179" w:line="247" w:lineRule="auto"/>
        <w:ind w:right="358"/>
        <w:jc w:val="both"/>
      </w:pPr>
      <w:r>
        <w:t>All</w:t>
      </w:r>
      <w:r>
        <w:rPr>
          <w:spacing w:val="-2"/>
        </w:rPr>
        <w:t xml:space="preserve"> </w:t>
      </w:r>
      <w:r>
        <w:t>floors</w:t>
      </w:r>
      <w:r>
        <w:rPr>
          <w:spacing w:val="-2"/>
        </w:rPr>
        <w:t xml:space="preserve"> </w:t>
      </w:r>
      <w:r>
        <w:t>above</w:t>
      </w:r>
      <w:r>
        <w:rPr>
          <w:spacing w:val="-2"/>
        </w:rPr>
        <w:t xml:space="preserve"> </w:t>
      </w:r>
      <w:r>
        <w:t>and/or</w:t>
      </w:r>
      <w:r>
        <w:rPr>
          <w:spacing w:val="-3"/>
        </w:rPr>
        <w:t xml:space="preserve"> </w:t>
      </w:r>
      <w:r>
        <w:t>below</w:t>
      </w:r>
      <w:r>
        <w:rPr>
          <w:spacing w:val="-2"/>
        </w:rPr>
        <w:t xml:space="preserve"> </w:t>
      </w:r>
      <w:r>
        <w:t>grade</w:t>
      </w:r>
      <w:r>
        <w:rPr>
          <w:spacing w:val="-2"/>
        </w:rPr>
        <w:t xml:space="preserve"> </w:t>
      </w:r>
      <w:r>
        <w:t>shall</w:t>
      </w:r>
      <w:r>
        <w:rPr>
          <w:spacing w:val="-2"/>
        </w:rPr>
        <w:t xml:space="preserve"> </w:t>
      </w:r>
      <w:r>
        <w:t>have</w:t>
      </w:r>
      <w:r>
        <w:rPr>
          <w:spacing w:val="-2"/>
        </w:rPr>
        <w:t xml:space="preserve"> </w:t>
      </w:r>
      <w:r>
        <w:t>a</w:t>
      </w:r>
      <w:r>
        <w:rPr>
          <w:spacing w:val="-3"/>
        </w:rPr>
        <w:t xml:space="preserve"> </w:t>
      </w:r>
      <w:r>
        <w:t>permanently</w:t>
      </w:r>
      <w:r>
        <w:rPr>
          <w:spacing w:val="-2"/>
        </w:rPr>
        <w:t xml:space="preserve"> </w:t>
      </w:r>
      <w:r>
        <w:t>affixed</w:t>
      </w:r>
      <w:r>
        <w:rPr>
          <w:spacing w:val="-2"/>
        </w:rPr>
        <w:t xml:space="preserve"> </w:t>
      </w:r>
      <w:r>
        <w:t>direct</w:t>
      </w:r>
      <w:r>
        <w:rPr>
          <w:spacing w:val="-2"/>
        </w:rPr>
        <w:t xml:space="preserve"> </w:t>
      </w:r>
      <w:r>
        <w:t>means</w:t>
      </w:r>
      <w:r>
        <w:rPr>
          <w:spacing w:val="-2"/>
        </w:rPr>
        <w:t xml:space="preserve"> </w:t>
      </w:r>
      <w:r>
        <w:t>of</w:t>
      </w:r>
      <w:r>
        <w:rPr>
          <w:spacing w:val="-3"/>
        </w:rPr>
        <w:t xml:space="preserve"> </w:t>
      </w:r>
      <w:r>
        <w:t>escape</w:t>
      </w:r>
      <w:r>
        <w:rPr>
          <w:spacing w:val="-2"/>
        </w:rPr>
        <w:t xml:space="preserve"> </w:t>
      </w:r>
      <w:r>
        <w:t>to ground level.</w:t>
      </w:r>
    </w:p>
    <w:p w14:paraId="486884DB" w14:textId="77777777" w:rsidR="00247947" w:rsidRDefault="00F67635">
      <w:pPr>
        <w:pStyle w:val="ListParagraph"/>
        <w:numPr>
          <w:ilvl w:val="1"/>
          <w:numId w:val="60"/>
        </w:numPr>
        <w:tabs>
          <w:tab w:val="left" w:pos="1320"/>
        </w:tabs>
        <w:spacing w:before="179" w:line="247" w:lineRule="auto"/>
        <w:ind w:right="359"/>
        <w:jc w:val="both"/>
      </w:pPr>
      <w:r>
        <w:t xml:space="preserve">Fire and safety provisions shall be approved by the Pennsylvania Department of Labor and </w:t>
      </w:r>
      <w:r>
        <w:rPr>
          <w:spacing w:val="-2"/>
        </w:rPr>
        <w:t>Industry.</w:t>
      </w:r>
    </w:p>
    <w:p w14:paraId="6CBDA384" w14:textId="77777777" w:rsidR="00247947" w:rsidRDefault="00F67635">
      <w:pPr>
        <w:pStyle w:val="ListParagraph"/>
        <w:numPr>
          <w:ilvl w:val="1"/>
          <w:numId w:val="60"/>
        </w:numPr>
        <w:tabs>
          <w:tab w:val="left" w:pos="1319"/>
        </w:tabs>
        <w:spacing w:before="179"/>
        <w:ind w:left="1319" w:hanging="479"/>
      </w:pPr>
      <w:r>
        <w:t>Rooms</w:t>
      </w:r>
      <w:r>
        <w:rPr>
          <w:spacing w:val="-6"/>
        </w:rPr>
        <w:t xml:space="preserve"> </w:t>
      </w:r>
      <w:r>
        <w:t>for</w:t>
      </w:r>
      <w:r>
        <w:rPr>
          <w:spacing w:val="-2"/>
        </w:rPr>
        <w:t xml:space="preserve"> </w:t>
      </w:r>
      <w:r>
        <w:t>lodging</w:t>
      </w:r>
      <w:r>
        <w:rPr>
          <w:spacing w:val="-2"/>
        </w:rPr>
        <w:t xml:space="preserve"> </w:t>
      </w:r>
      <w:r>
        <w:t>shall</w:t>
      </w:r>
      <w:r>
        <w:rPr>
          <w:spacing w:val="-3"/>
        </w:rPr>
        <w:t xml:space="preserve"> </w:t>
      </w:r>
      <w:r>
        <w:t>have</w:t>
      </w:r>
      <w:r>
        <w:rPr>
          <w:spacing w:val="-4"/>
        </w:rPr>
        <w:t xml:space="preserve"> </w:t>
      </w:r>
      <w:r>
        <w:t>a</w:t>
      </w:r>
      <w:r>
        <w:rPr>
          <w:spacing w:val="-3"/>
        </w:rPr>
        <w:t xml:space="preserve"> </w:t>
      </w:r>
      <w:r>
        <w:t>minimum gross</w:t>
      </w:r>
      <w:r>
        <w:rPr>
          <w:spacing w:val="-3"/>
        </w:rPr>
        <w:t xml:space="preserve"> </w:t>
      </w:r>
      <w:r>
        <w:t>floor</w:t>
      </w:r>
      <w:r>
        <w:rPr>
          <w:spacing w:val="-3"/>
        </w:rPr>
        <w:t xml:space="preserve"> </w:t>
      </w:r>
      <w:r>
        <w:t>area</w:t>
      </w:r>
      <w:r>
        <w:rPr>
          <w:spacing w:val="-3"/>
        </w:rPr>
        <w:t xml:space="preserve"> </w:t>
      </w:r>
      <w:r>
        <w:t>of</w:t>
      </w:r>
      <w:r>
        <w:rPr>
          <w:spacing w:val="-2"/>
        </w:rPr>
        <w:t xml:space="preserve"> </w:t>
      </w:r>
      <w:r>
        <w:t>150</w:t>
      </w:r>
      <w:r>
        <w:rPr>
          <w:spacing w:val="-2"/>
        </w:rPr>
        <w:t xml:space="preserve"> </w:t>
      </w:r>
      <w:r>
        <w:t>square</w:t>
      </w:r>
      <w:r>
        <w:rPr>
          <w:spacing w:val="-3"/>
        </w:rPr>
        <w:t xml:space="preserve"> </w:t>
      </w:r>
      <w:r>
        <w:rPr>
          <w:spacing w:val="-2"/>
        </w:rPr>
        <w:t>feet.</w:t>
      </w:r>
    </w:p>
    <w:p w14:paraId="4236F69D" w14:textId="77777777" w:rsidR="00247947" w:rsidRDefault="00F67635">
      <w:pPr>
        <w:pStyle w:val="ListParagraph"/>
        <w:numPr>
          <w:ilvl w:val="1"/>
          <w:numId w:val="60"/>
        </w:numPr>
        <w:tabs>
          <w:tab w:val="left" w:pos="1319"/>
        </w:tabs>
        <w:ind w:left="1319" w:hanging="479"/>
      </w:pPr>
      <w:r>
        <w:t>The</w:t>
      </w:r>
      <w:r>
        <w:rPr>
          <w:spacing w:val="-6"/>
        </w:rPr>
        <w:t xml:space="preserve"> </w:t>
      </w:r>
      <w:r>
        <w:t>personal</w:t>
      </w:r>
      <w:r>
        <w:rPr>
          <w:spacing w:val="-3"/>
        </w:rPr>
        <w:t xml:space="preserve"> </w:t>
      </w:r>
      <w:r>
        <w:t>care</w:t>
      </w:r>
      <w:r>
        <w:rPr>
          <w:spacing w:val="-3"/>
        </w:rPr>
        <w:t xml:space="preserve"> </w:t>
      </w:r>
      <w:r>
        <w:t>boarding</w:t>
      </w:r>
      <w:r>
        <w:rPr>
          <w:spacing w:val="-3"/>
        </w:rPr>
        <w:t xml:space="preserve"> </w:t>
      </w:r>
      <w:r>
        <w:t>home shall</w:t>
      </w:r>
      <w:r>
        <w:rPr>
          <w:spacing w:val="-4"/>
        </w:rPr>
        <w:t xml:space="preserve"> </w:t>
      </w:r>
      <w:r>
        <w:t>be</w:t>
      </w:r>
      <w:r>
        <w:rPr>
          <w:spacing w:val="-3"/>
        </w:rPr>
        <w:t xml:space="preserve"> </w:t>
      </w:r>
      <w:r>
        <w:t>occupied</w:t>
      </w:r>
      <w:r>
        <w:rPr>
          <w:spacing w:val="-2"/>
        </w:rPr>
        <w:t xml:space="preserve"> </w:t>
      </w:r>
      <w:r>
        <w:t>by</w:t>
      </w:r>
      <w:r>
        <w:rPr>
          <w:spacing w:val="-3"/>
        </w:rPr>
        <w:t xml:space="preserve"> </w:t>
      </w:r>
      <w:r>
        <w:t>the</w:t>
      </w:r>
      <w:r>
        <w:rPr>
          <w:spacing w:val="-3"/>
        </w:rPr>
        <w:t xml:space="preserve"> </w:t>
      </w:r>
      <w:r>
        <w:t>supervisory</w:t>
      </w:r>
      <w:r>
        <w:rPr>
          <w:spacing w:val="-1"/>
        </w:rPr>
        <w:t xml:space="preserve"> </w:t>
      </w:r>
      <w:r>
        <w:t>personnel</w:t>
      </w:r>
      <w:r>
        <w:rPr>
          <w:spacing w:val="-3"/>
        </w:rPr>
        <w:t xml:space="preserve"> </w:t>
      </w:r>
      <w:r>
        <w:t>at</w:t>
      </w:r>
      <w:r>
        <w:rPr>
          <w:spacing w:val="-3"/>
        </w:rPr>
        <w:t xml:space="preserve"> </w:t>
      </w:r>
      <w:r>
        <w:t>all</w:t>
      </w:r>
      <w:r>
        <w:rPr>
          <w:spacing w:val="-3"/>
        </w:rPr>
        <w:t xml:space="preserve"> </w:t>
      </w:r>
      <w:r>
        <w:rPr>
          <w:spacing w:val="-2"/>
        </w:rPr>
        <w:t>times.</w:t>
      </w:r>
    </w:p>
    <w:p w14:paraId="78E3239D" w14:textId="6EF8BB67" w:rsidR="00247947" w:rsidRDefault="00F67635" w:rsidP="0040172E">
      <w:pPr>
        <w:pStyle w:val="ListParagraph"/>
        <w:tabs>
          <w:tab w:val="left" w:pos="1320"/>
        </w:tabs>
        <w:spacing w:before="178" w:line="247" w:lineRule="auto"/>
        <w:ind w:right="353" w:firstLine="0"/>
        <w:jc w:val="left"/>
      </w:pPr>
      <w:r>
        <w:t>.</w:t>
      </w:r>
    </w:p>
    <w:p w14:paraId="3CDA2A28" w14:textId="77777777" w:rsidR="00247947" w:rsidRDefault="00247947">
      <w:pPr>
        <w:pStyle w:val="ListParagraph"/>
        <w:spacing w:line="247" w:lineRule="auto"/>
        <w:sectPr w:rsidR="00247947">
          <w:headerReference w:type="default" r:id="rId38"/>
          <w:footerReference w:type="default" r:id="rId39"/>
          <w:pgSz w:w="12240" w:h="15840"/>
          <w:pgMar w:top="1140" w:right="1080" w:bottom="800" w:left="1080" w:header="631" w:footer="609" w:gutter="0"/>
          <w:cols w:space="720"/>
        </w:sectPr>
      </w:pPr>
    </w:p>
    <w:p w14:paraId="18901E92" w14:textId="77777777" w:rsidR="00247947" w:rsidRDefault="00247947">
      <w:pPr>
        <w:pStyle w:val="BodyText"/>
        <w:spacing w:before="37"/>
      </w:pPr>
    </w:p>
    <w:p w14:paraId="6BF178F0" w14:textId="77777777" w:rsidR="00247947" w:rsidRDefault="00F67635">
      <w:pPr>
        <w:pStyle w:val="ListParagraph"/>
        <w:numPr>
          <w:ilvl w:val="1"/>
          <w:numId w:val="60"/>
        </w:numPr>
        <w:tabs>
          <w:tab w:val="left" w:pos="1320"/>
        </w:tabs>
        <w:spacing w:before="0" w:line="247" w:lineRule="auto"/>
        <w:ind w:right="359"/>
        <w:jc w:val="both"/>
      </w:pPr>
      <w:r>
        <w:t>The establishment must be served by an adequate sewage system and water supply and the applicant shall provide evidence that the specified system has adequate treatment capacity.</w:t>
      </w:r>
    </w:p>
    <w:p w14:paraId="29B98E58" w14:textId="77777777" w:rsidR="00247947" w:rsidRDefault="00F67635">
      <w:pPr>
        <w:pStyle w:val="ListParagraph"/>
        <w:numPr>
          <w:ilvl w:val="0"/>
          <w:numId w:val="60"/>
        </w:numPr>
        <w:tabs>
          <w:tab w:val="left" w:pos="840"/>
        </w:tabs>
        <w:spacing w:before="179" w:line="247" w:lineRule="auto"/>
        <w:ind w:right="353"/>
      </w:pPr>
      <w:r>
        <w:t>Schools, Primary and Secondary and Pre-Kindergarten. Where permitted by right, schools may be</w:t>
      </w:r>
      <w:r>
        <w:rPr>
          <w:spacing w:val="40"/>
        </w:rPr>
        <w:t xml:space="preserve"> </w:t>
      </w:r>
      <w:r>
        <w:t>established subject to the following requirements:</w:t>
      </w:r>
    </w:p>
    <w:p w14:paraId="4E9682E3" w14:textId="77777777" w:rsidR="00247947" w:rsidRDefault="00F67635">
      <w:pPr>
        <w:pStyle w:val="ListParagraph"/>
        <w:numPr>
          <w:ilvl w:val="1"/>
          <w:numId w:val="60"/>
        </w:numPr>
        <w:tabs>
          <w:tab w:val="left" w:pos="1319"/>
        </w:tabs>
        <w:spacing w:before="179"/>
        <w:ind w:left="1319" w:hanging="479"/>
      </w:pPr>
      <w:r>
        <w:t>No</w:t>
      </w:r>
      <w:r>
        <w:rPr>
          <w:spacing w:val="-2"/>
        </w:rPr>
        <w:t xml:space="preserve"> </w:t>
      </w:r>
      <w:r>
        <w:t>building</w:t>
      </w:r>
      <w:r>
        <w:rPr>
          <w:spacing w:val="-1"/>
        </w:rPr>
        <w:t xml:space="preserve"> </w:t>
      </w:r>
      <w:r>
        <w:t>or</w:t>
      </w:r>
      <w:r>
        <w:rPr>
          <w:spacing w:val="-1"/>
        </w:rPr>
        <w:t xml:space="preserve"> </w:t>
      </w:r>
      <w:r>
        <w:t>structure</w:t>
      </w:r>
      <w:r>
        <w:rPr>
          <w:spacing w:val="-3"/>
        </w:rPr>
        <w:t xml:space="preserve"> </w:t>
      </w:r>
      <w:r>
        <w:t>shall</w:t>
      </w:r>
      <w:r>
        <w:rPr>
          <w:spacing w:val="-2"/>
        </w:rPr>
        <w:t xml:space="preserve"> </w:t>
      </w:r>
      <w:r>
        <w:t>be located</w:t>
      </w:r>
      <w:r>
        <w:rPr>
          <w:spacing w:val="-1"/>
        </w:rPr>
        <w:t xml:space="preserve"> </w:t>
      </w:r>
      <w:r>
        <w:t>within</w:t>
      </w:r>
      <w:r>
        <w:rPr>
          <w:spacing w:val="-2"/>
        </w:rPr>
        <w:t xml:space="preserve"> </w:t>
      </w:r>
      <w:r>
        <w:t>50</w:t>
      </w:r>
      <w:r>
        <w:rPr>
          <w:spacing w:val="-1"/>
        </w:rPr>
        <w:t xml:space="preserve"> </w:t>
      </w:r>
      <w:r>
        <w:t>feet of</w:t>
      </w:r>
      <w:r>
        <w:rPr>
          <w:spacing w:val="-1"/>
        </w:rPr>
        <w:t xml:space="preserve"> </w:t>
      </w:r>
      <w:r>
        <w:t>a</w:t>
      </w:r>
      <w:r>
        <w:rPr>
          <w:spacing w:val="-3"/>
        </w:rPr>
        <w:t xml:space="preserve"> </w:t>
      </w:r>
      <w:r>
        <w:t>property</w:t>
      </w:r>
      <w:r>
        <w:rPr>
          <w:spacing w:val="-1"/>
        </w:rPr>
        <w:t xml:space="preserve"> </w:t>
      </w:r>
      <w:r>
        <w:t>line</w:t>
      </w:r>
      <w:r>
        <w:rPr>
          <w:spacing w:val="-2"/>
        </w:rPr>
        <w:t xml:space="preserve"> </w:t>
      </w:r>
      <w:r>
        <w:t>or</w:t>
      </w:r>
      <w:r>
        <w:rPr>
          <w:spacing w:val="-1"/>
        </w:rPr>
        <w:t xml:space="preserve"> </w:t>
      </w:r>
      <w:r>
        <w:rPr>
          <w:spacing w:val="-2"/>
        </w:rPr>
        <w:t>street.</w:t>
      </w:r>
    </w:p>
    <w:p w14:paraId="7F280BCA" w14:textId="77777777" w:rsidR="00247947" w:rsidRDefault="00F67635">
      <w:pPr>
        <w:pStyle w:val="ListParagraph"/>
        <w:numPr>
          <w:ilvl w:val="1"/>
          <w:numId w:val="60"/>
        </w:numPr>
        <w:tabs>
          <w:tab w:val="left" w:pos="1320"/>
        </w:tabs>
        <w:spacing w:line="247" w:lineRule="auto"/>
        <w:ind w:right="362"/>
        <w:jc w:val="both"/>
      </w:pPr>
      <w:r>
        <w:t>The</w:t>
      </w:r>
      <w:r>
        <w:rPr>
          <w:spacing w:val="-6"/>
        </w:rPr>
        <w:t xml:space="preserve"> </w:t>
      </w:r>
      <w:r>
        <w:t>development</w:t>
      </w:r>
      <w:r>
        <w:rPr>
          <w:spacing w:val="-5"/>
        </w:rPr>
        <w:t xml:space="preserve"> </w:t>
      </w:r>
      <w:r>
        <w:t>shall</w:t>
      </w:r>
      <w:r>
        <w:rPr>
          <w:spacing w:val="-5"/>
        </w:rPr>
        <w:t xml:space="preserve"> </w:t>
      </w:r>
      <w:r>
        <w:t>be</w:t>
      </w:r>
      <w:r>
        <w:rPr>
          <w:spacing w:val="-6"/>
        </w:rPr>
        <w:t xml:space="preserve"> </w:t>
      </w:r>
      <w:r>
        <w:t>connected</w:t>
      </w:r>
      <w:r>
        <w:rPr>
          <w:spacing w:val="-5"/>
        </w:rPr>
        <w:t xml:space="preserve"> </w:t>
      </w:r>
      <w:r>
        <w:t>to</w:t>
      </w:r>
      <w:r>
        <w:rPr>
          <w:spacing w:val="-6"/>
        </w:rPr>
        <w:t xml:space="preserve"> </w:t>
      </w:r>
      <w:r>
        <w:t>the</w:t>
      </w:r>
      <w:r>
        <w:rPr>
          <w:spacing w:val="-6"/>
        </w:rPr>
        <w:t xml:space="preserve"> </w:t>
      </w:r>
      <w:r>
        <w:t>municipal</w:t>
      </w:r>
      <w:r>
        <w:rPr>
          <w:spacing w:val="-5"/>
        </w:rPr>
        <w:t xml:space="preserve"> </w:t>
      </w:r>
      <w:r>
        <w:t>sewage</w:t>
      </w:r>
      <w:r>
        <w:rPr>
          <w:spacing w:val="-5"/>
        </w:rPr>
        <w:t xml:space="preserve"> </w:t>
      </w:r>
      <w:r>
        <w:t>system</w:t>
      </w:r>
      <w:r>
        <w:rPr>
          <w:spacing w:val="-5"/>
        </w:rPr>
        <w:t xml:space="preserve"> </w:t>
      </w:r>
      <w:r>
        <w:t>or</w:t>
      </w:r>
      <w:r>
        <w:rPr>
          <w:spacing w:val="-6"/>
        </w:rPr>
        <w:t xml:space="preserve"> </w:t>
      </w:r>
      <w:r>
        <w:t>shall</w:t>
      </w:r>
      <w:r>
        <w:rPr>
          <w:spacing w:val="-5"/>
        </w:rPr>
        <w:t xml:space="preserve"> </w:t>
      </w:r>
      <w:r>
        <w:t>provide</w:t>
      </w:r>
      <w:r>
        <w:rPr>
          <w:spacing w:val="-6"/>
        </w:rPr>
        <w:t xml:space="preserve"> </w:t>
      </w:r>
      <w:r>
        <w:t>a</w:t>
      </w:r>
      <w:r>
        <w:rPr>
          <w:spacing w:val="-6"/>
        </w:rPr>
        <w:t xml:space="preserve"> </w:t>
      </w:r>
      <w:r>
        <w:t>disposal facility approved by the Pennsylvania Department of Environmental Protection.</w:t>
      </w:r>
    </w:p>
    <w:p w14:paraId="3E592F9B" w14:textId="77777777" w:rsidR="00247947" w:rsidRDefault="00F67635">
      <w:pPr>
        <w:pStyle w:val="ListParagraph"/>
        <w:numPr>
          <w:ilvl w:val="1"/>
          <w:numId w:val="60"/>
        </w:numPr>
        <w:tabs>
          <w:tab w:val="left" w:pos="1320"/>
        </w:tabs>
        <w:spacing w:before="179" w:line="247" w:lineRule="auto"/>
        <w:ind w:right="357"/>
        <w:jc w:val="both"/>
      </w:pPr>
      <w:r>
        <w:t xml:space="preserve">A safe potable water supply shall be provided. When public water service is not available, the source and system shall be approved by the Pennsylvania Department of Environmental </w:t>
      </w:r>
      <w:r>
        <w:rPr>
          <w:spacing w:val="-2"/>
        </w:rPr>
        <w:t>Protection.</w:t>
      </w:r>
    </w:p>
    <w:p w14:paraId="7E842472" w14:textId="77777777" w:rsidR="00247947" w:rsidRDefault="00F67635">
      <w:pPr>
        <w:pStyle w:val="ListParagraph"/>
        <w:numPr>
          <w:ilvl w:val="1"/>
          <w:numId w:val="60"/>
        </w:numPr>
        <w:tabs>
          <w:tab w:val="left" w:pos="1319"/>
        </w:tabs>
        <w:spacing w:before="178"/>
        <w:ind w:left="1319" w:hanging="479"/>
      </w:pPr>
      <w:r>
        <w:t>"Play</w:t>
      </w:r>
      <w:r>
        <w:rPr>
          <w:spacing w:val="-3"/>
        </w:rPr>
        <w:t xml:space="preserve"> </w:t>
      </w:r>
      <w:r>
        <w:t>areas"</w:t>
      </w:r>
      <w:r>
        <w:rPr>
          <w:spacing w:val="-2"/>
        </w:rPr>
        <w:t xml:space="preserve"> </w:t>
      </w:r>
      <w:r>
        <w:t>shall</w:t>
      </w:r>
      <w:r>
        <w:rPr>
          <w:spacing w:val="-3"/>
        </w:rPr>
        <w:t xml:space="preserve"> </w:t>
      </w:r>
      <w:r>
        <w:t>not</w:t>
      </w:r>
      <w:r>
        <w:rPr>
          <w:spacing w:val="-3"/>
        </w:rPr>
        <w:t xml:space="preserve"> </w:t>
      </w:r>
      <w:r>
        <w:t>be</w:t>
      </w:r>
      <w:r>
        <w:rPr>
          <w:spacing w:val="-1"/>
        </w:rPr>
        <w:t xml:space="preserve"> </w:t>
      </w:r>
      <w:r>
        <w:t>located</w:t>
      </w:r>
      <w:r>
        <w:rPr>
          <w:spacing w:val="-3"/>
        </w:rPr>
        <w:t xml:space="preserve"> </w:t>
      </w:r>
      <w:r>
        <w:t>in</w:t>
      </w:r>
      <w:r>
        <w:rPr>
          <w:spacing w:val="-2"/>
        </w:rPr>
        <w:t xml:space="preserve"> </w:t>
      </w:r>
      <w:r>
        <w:t>the</w:t>
      </w:r>
      <w:r>
        <w:rPr>
          <w:spacing w:val="-3"/>
        </w:rPr>
        <w:t xml:space="preserve"> </w:t>
      </w:r>
      <w:r>
        <w:t>front</w:t>
      </w:r>
      <w:r>
        <w:rPr>
          <w:spacing w:val="-2"/>
        </w:rPr>
        <w:t xml:space="preserve"> yard.</w:t>
      </w:r>
    </w:p>
    <w:p w14:paraId="2E773322" w14:textId="77777777" w:rsidR="00247947" w:rsidRDefault="00F67635">
      <w:pPr>
        <w:pStyle w:val="ListParagraph"/>
        <w:numPr>
          <w:ilvl w:val="1"/>
          <w:numId w:val="60"/>
        </w:numPr>
        <w:tabs>
          <w:tab w:val="left" w:pos="1320"/>
        </w:tabs>
        <w:spacing w:line="247" w:lineRule="auto"/>
        <w:ind w:right="357"/>
        <w:jc w:val="both"/>
      </w:pPr>
      <w:r>
        <w:t>"Drop-off" and "pick-up" areas shall be provided and arranged so that passengers do not have to cross traffic lanes on or adjacent to the school site.</w:t>
      </w:r>
    </w:p>
    <w:p w14:paraId="2DF173CC" w14:textId="77777777" w:rsidR="00247947" w:rsidRDefault="00F67635">
      <w:pPr>
        <w:pStyle w:val="ListParagraph"/>
        <w:numPr>
          <w:ilvl w:val="1"/>
          <w:numId w:val="60"/>
        </w:numPr>
        <w:tabs>
          <w:tab w:val="left" w:pos="1320"/>
        </w:tabs>
        <w:spacing w:before="179" w:line="247" w:lineRule="auto"/>
        <w:ind w:right="353"/>
        <w:jc w:val="both"/>
      </w:pPr>
      <w:r>
        <w:t>A</w:t>
      </w:r>
      <w:r>
        <w:rPr>
          <w:spacing w:val="-2"/>
        </w:rPr>
        <w:t xml:space="preserve"> </w:t>
      </w:r>
      <w:r>
        <w:t>land</w:t>
      </w:r>
      <w:r>
        <w:rPr>
          <w:spacing w:val="-1"/>
        </w:rPr>
        <w:t xml:space="preserve"> </w:t>
      </w:r>
      <w:r>
        <w:t>development</w:t>
      </w:r>
      <w:r>
        <w:rPr>
          <w:spacing w:val="-1"/>
        </w:rPr>
        <w:t xml:space="preserve"> </w:t>
      </w:r>
      <w:r>
        <w:t>plan</w:t>
      </w:r>
      <w:r>
        <w:rPr>
          <w:spacing w:val="-1"/>
        </w:rPr>
        <w:t xml:space="preserve"> </w:t>
      </w:r>
      <w:r>
        <w:t>for</w:t>
      </w:r>
      <w:r>
        <w:rPr>
          <w:spacing w:val="-2"/>
        </w:rPr>
        <w:t xml:space="preserve"> </w:t>
      </w:r>
      <w:r>
        <w:t>the</w:t>
      </w:r>
      <w:r>
        <w:rPr>
          <w:spacing w:val="-2"/>
        </w:rPr>
        <w:t xml:space="preserve"> </w:t>
      </w:r>
      <w:r>
        <w:t>entire</w:t>
      </w:r>
      <w:r>
        <w:rPr>
          <w:spacing w:val="-1"/>
        </w:rPr>
        <w:t xml:space="preserve"> </w:t>
      </w:r>
      <w:r>
        <w:t>development</w:t>
      </w:r>
      <w:r>
        <w:rPr>
          <w:spacing w:val="-1"/>
        </w:rPr>
        <w:t xml:space="preserve"> </w:t>
      </w:r>
      <w:r>
        <w:t>shall</w:t>
      </w:r>
      <w:r>
        <w:rPr>
          <w:spacing w:val="-1"/>
        </w:rPr>
        <w:t xml:space="preserve"> </w:t>
      </w:r>
      <w:r>
        <w:t>be</w:t>
      </w:r>
      <w:r>
        <w:rPr>
          <w:spacing w:val="-2"/>
        </w:rPr>
        <w:t xml:space="preserve"> </w:t>
      </w:r>
      <w:r>
        <w:t>submitted</w:t>
      </w:r>
      <w:r>
        <w:rPr>
          <w:spacing w:val="-1"/>
        </w:rPr>
        <w:t xml:space="preserve"> </w:t>
      </w:r>
      <w:r>
        <w:t>for</w:t>
      </w:r>
      <w:r>
        <w:rPr>
          <w:spacing w:val="-2"/>
        </w:rPr>
        <w:t xml:space="preserve"> </w:t>
      </w:r>
      <w:r>
        <w:t>review</w:t>
      </w:r>
      <w:r>
        <w:rPr>
          <w:spacing w:val="-1"/>
        </w:rPr>
        <w:t xml:space="preserve"> </w:t>
      </w:r>
      <w:r>
        <w:t>by</w:t>
      </w:r>
      <w:r>
        <w:rPr>
          <w:spacing w:val="-2"/>
        </w:rPr>
        <w:t xml:space="preserve"> </w:t>
      </w:r>
      <w:r>
        <w:t>the</w:t>
      </w:r>
      <w:r>
        <w:rPr>
          <w:spacing w:val="-2"/>
        </w:rPr>
        <w:t xml:space="preserve"> </w:t>
      </w:r>
      <w:r>
        <w:t>Town Planning Commission. This plan shall show the location of all buildings and use areas, lawn areas, parking, and any screen planting. General plans for stormwater collection, water distribution and sewage treatment shall also be provided.</w:t>
      </w:r>
    </w:p>
    <w:p w14:paraId="22F427C9" w14:textId="77777777" w:rsidR="00247947" w:rsidRDefault="00F67635">
      <w:pPr>
        <w:pStyle w:val="ListParagraph"/>
        <w:numPr>
          <w:ilvl w:val="0"/>
          <w:numId w:val="60"/>
        </w:numPr>
        <w:tabs>
          <w:tab w:val="left" w:pos="839"/>
        </w:tabs>
        <w:spacing w:before="178"/>
        <w:ind w:left="839" w:hanging="479"/>
      </w:pPr>
      <w:r>
        <w:t xml:space="preserve">Wind </w:t>
      </w:r>
      <w:r>
        <w:rPr>
          <w:spacing w:val="-2"/>
        </w:rPr>
        <w:t>Turbines.</w:t>
      </w:r>
    </w:p>
    <w:p w14:paraId="0BA71939" w14:textId="77777777" w:rsidR="00247947" w:rsidRDefault="00F67635">
      <w:pPr>
        <w:pStyle w:val="ListParagraph"/>
        <w:numPr>
          <w:ilvl w:val="1"/>
          <w:numId w:val="60"/>
        </w:numPr>
        <w:tabs>
          <w:tab w:val="left" w:pos="1320"/>
        </w:tabs>
        <w:spacing w:line="247" w:lineRule="auto"/>
        <w:ind w:right="359"/>
        <w:jc w:val="both"/>
      </w:pPr>
      <w:r>
        <w:t>The wind turbine shall be independent of any other structure and shall be located a minimum distance of 1</w:t>
      </w:r>
      <w:r>
        <w:rPr>
          <w:spacing w:val="-3"/>
        </w:rPr>
        <w:t xml:space="preserve"> </w:t>
      </w:r>
      <w:r>
        <w:t>1/2 times the turbine height from any structure and property line, except for roof- mounted wind turbines.</w:t>
      </w:r>
    </w:p>
    <w:p w14:paraId="247F52F6" w14:textId="77777777" w:rsidR="00247947" w:rsidRDefault="00F67635">
      <w:pPr>
        <w:pStyle w:val="ListParagraph"/>
        <w:numPr>
          <w:ilvl w:val="1"/>
          <w:numId w:val="60"/>
        </w:numPr>
        <w:tabs>
          <w:tab w:val="left" w:pos="1320"/>
        </w:tabs>
        <w:spacing w:before="178" w:line="247" w:lineRule="auto"/>
        <w:ind w:right="358"/>
        <w:jc w:val="both"/>
      </w:pPr>
      <w:r>
        <w:t xml:space="preserve">No part of the wind turbine shall be located within or above any required front, side or rear </w:t>
      </w:r>
      <w:r>
        <w:rPr>
          <w:spacing w:val="-2"/>
        </w:rPr>
        <w:t>setback.</w:t>
      </w:r>
    </w:p>
    <w:p w14:paraId="439E6422" w14:textId="77777777" w:rsidR="00247947" w:rsidRDefault="00F67635">
      <w:pPr>
        <w:pStyle w:val="ListParagraph"/>
        <w:numPr>
          <w:ilvl w:val="1"/>
          <w:numId w:val="60"/>
        </w:numPr>
        <w:tabs>
          <w:tab w:val="left" w:pos="1320"/>
        </w:tabs>
        <w:spacing w:before="179" w:line="247" w:lineRule="auto"/>
        <w:ind w:right="359"/>
        <w:jc w:val="both"/>
      </w:pPr>
      <w:r>
        <w:t>The</w:t>
      </w:r>
      <w:r>
        <w:rPr>
          <w:spacing w:val="-2"/>
        </w:rPr>
        <w:t xml:space="preserve"> </w:t>
      </w:r>
      <w:r>
        <w:t>minimum</w:t>
      </w:r>
      <w:r>
        <w:rPr>
          <w:spacing w:val="-2"/>
        </w:rPr>
        <w:t xml:space="preserve"> </w:t>
      </w:r>
      <w:r>
        <w:t>height</w:t>
      </w:r>
      <w:r>
        <w:rPr>
          <w:spacing w:val="-2"/>
        </w:rPr>
        <w:t xml:space="preserve"> </w:t>
      </w:r>
      <w:r>
        <w:t>of</w:t>
      </w:r>
      <w:r>
        <w:rPr>
          <w:spacing w:val="-2"/>
        </w:rPr>
        <w:t xml:space="preserve"> </w:t>
      </w:r>
      <w:r>
        <w:t>the</w:t>
      </w:r>
      <w:r>
        <w:rPr>
          <w:spacing w:val="-2"/>
        </w:rPr>
        <w:t xml:space="preserve"> </w:t>
      </w:r>
      <w:r>
        <w:t>lowest</w:t>
      </w:r>
      <w:r>
        <w:rPr>
          <w:spacing w:val="-2"/>
        </w:rPr>
        <w:t xml:space="preserve"> </w:t>
      </w:r>
      <w:r>
        <w:t>position</w:t>
      </w:r>
      <w:r>
        <w:rPr>
          <w:spacing w:val="-2"/>
        </w:rPr>
        <w:t xml:space="preserve"> </w:t>
      </w:r>
      <w:r>
        <w:t>of</w:t>
      </w:r>
      <w:r>
        <w:rPr>
          <w:spacing w:val="-2"/>
        </w:rPr>
        <w:t xml:space="preserve"> </w:t>
      </w:r>
      <w:r>
        <w:t>the</w:t>
      </w:r>
      <w:r>
        <w:rPr>
          <w:spacing w:val="-2"/>
        </w:rPr>
        <w:t xml:space="preserve"> </w:t>
      </w:r>
      <w:r>
        <w:t>wind</w:t>
      </w:r>
      <w:r>
        <w:rPr>
          <w:spacing w:val="-2"/>
        </w:rPr>
        <w:t xml:space="preserve"> </w:t>
      </w:r>
      <w:r>
        <w:t>rotor</w:t>
      </w:r>
      <w:r>
        <w:rPr>
          <w:spacing w:val="-2"/>
        </w:rPr>
        <w:t xml:space="preserve"> </w:t>
      </w:r>
      <w:r>
        <w:t>shall</w:t>
      </w:r>
      <w:r>
        <w:rPr>
          <w:spacing w:val="-2"/>
        </w:rPr>
        <w:t xml:space="preserve"> </w:t>
      </w:r>
      <w:r>
        <w:t>be</w:t>
      </w:r>
      <w:r>
        <w:rPr>
          <w:spacing w:val="-2"/>
        </w:rPr>
        <w:t xml:space="preserve"> </w:t>
      </w:r>
      <w:r>
        <w:t>15</w:t>
      </w:r>
      <w:r>
        <w:rPr>
          <w:spacing w:val="-2"/>
        </w:rPr>
        <w:t xml:space="preserve"> </w:t>
      </w:r>
      <w:r>
        <w:t>feet</w:t>
      </w:r>
      <w:r>
        <w:rPr>
          <w:spacing w:val="-2"/>
        </w:rPr>
        <w:t xml:space="preserve"> </w:t>
      </w:r>
      <w:r>
        <w:t>above</w:t>
      </w:r>
      <w:r>
        <w:rPr>
          <w:spacing w:val="-2"/>
        </w:rPr>
        <w:t xml:space="preserve"> </w:t>
      </w:r>
      <w:r>
        <w:t>the</w:t>
      </w:r>
      <w:r>
        <w:rPr>
          <w:spacing w:val="-2"/>
        </w:rPr>
        <w:t xml:space="preserve"> </w:t>
      </w:r>
      <w:r>
        <w:t>ground. Maximum tower height shall not exceed maximum building height for the zoning district in which the wind turbine is placed.</w:t>
      </w:r>
    </w:p>
    <w:p w14:paraId="2E74521B" w14:textId="77777777" w:rsidR="00247947" w:rsidRDefault="00F67635">
      <w:pPr>
        <w:pStyle w:val="ListParagraph"/>
        <w:numPr>
          <w:ilvl w:val="1"/>
          <w:numId w:val="60"/>
        </w:numPr>
        <w:tabs>
          <w:tab w:val="left" w:pos="1319"/>
        </w:tabs>
        <w:spacing w:before="178"/>
        <w:ind w:left="1319" w:hanging="479"/>
      </w:pPr>
      <w:r>
        <w:t>Wind</w:t>
      </w:r>
      <w:r>
        <w:rPr>
          <w:spacing w:val="-3"/>
        </w:rPr>
        <w:t xml:space="preserve"> </w:t>
      </w:r>
      <w:r>
        <w:t>turbines</w:t>
      </w:r>
      <w:r>
        <w:rPr>
          <w:spacing w:val="-3"/>
        </w:rPr>
        <w:t xml:space="preserve"> </w:t>
      </w:r>
      <w:r>
        <w:t>shall</w:t>
      </w:r>
      <w:r>
        <w:rPr>
          <w:spacing w:val="-4"/>
        </w:rPr>
        <w:t xml:space="preserve"> </w:t>
      </w:r>
      <w:r>
        <w:t>not</w:t>
      </w:r>
      <w:r>
        <w:rPr>
          <w:spacing w:val="-3"/>
        </w:rPr>
        <w:t xml:space="preserve"> </w:t>
      </w:r>
      <w:r>
        <w:t>be</w:t>
      </w:r>
      <w:r>
        <w:rPr>
          <w:spacing w:val="-3"/>
        </w:rPr>
        <w:t xml:space="preserve"> </w:t>
      </w:r>
      <w:r>
        <w:t>climbable up</w:t>
      </w:r>
      <w:r>
        <w:rPr>
          <w:spacing w:val="-2"/>
        </w:rPr>
        <w:t xml:space="preserve"> </w:t>
      </w:r>
      <w:r>
        <w:t>to</w:t>
      </w:r>
      <w:r>
        <w:rPr>
          <w:spacing w:val="-3"/>
        </w:rPr>
        <w:t xml:space="preserve"> </w:t>
      </w:r>
      <w:r>
        <w:t>12</w:t>
      </w:r>
      <w:r>
        <w:rPr>
          <w:spacing w:val="-2"/>
        </w:rPr>
        <w:t xml:space="preserve"> </w:t>
      </w:r>
      <w:r>
        <w:t>feet</w:t>
      </w:r>
      <w:r>
        <w:rPr>
          <w:spacing w:val="-3"/>
        </w:rPr>
        <w:t xml:space="preserve"> </w:t>
      </w:r>
      <w:r>
        <w:t>above</w:t>
      </w:r>
      <w:r>
        <w:rPr>
          <w:spacing w:val="-4"/>
        </w:rPr>
        <w:t xml:space="preserve"> </w:t>
      </w:r>
      <w:r>
        <w:t>the</w:t>
      </w:r>
      <w:r>
        <w:rPr>
          <w:spacing w:val="-3"/>
        </w:rPr>
        <w:t xml:space="preserve"> </w:t>
      </w:r>
      <w:r>
        <w:t>ground</w:t>
      </w:r>
      <w:r>
        <w:rPr>
          <w:spacing w:val="-2"/>
        </w:rPr>
        <w:t xml:space="preserve"> surface.</w:t>
      </w:r>
    </w:p>
    <w:p w14:paraId="3F7EA2E9" w14:textId="77777777" w:rsidR="00247947" w:rsidRDefault="00F67635">
      <w:pPr>
        <w:pStyle w:val="ListParagraph"/>
        <w:numPr>
          <w:ilvl w:val="1"/>
          <w:numId w:val="60"/>
        </w:numPr>
        <w:tabs>
          <w:tab w:val="left" w:pos="1320"/>
        </w:tabs>
        <w:spacing w:line="247" w:lineRule="auto"/>
        <w:ind w:right="354"/>
        <w:jc w:val="both"/>
      </w:pPr>
      <w:r>
        <w:t>Wind turbines shall be equipped with a redundant braking system. This includes both aerodynamic overspeed controls (including variable pitch, tip and other similar systems) and mechanical brakes. Mechanical brakes shall be operated in a fail-safe mode. Stall regulation shall not be considered a sufficient braking system for overspeed protection.</w:t>
      </w:r>
    </w:p>
    <w:p w14:paraId="783C9AF5" w14:textId="77777777" w:rsidR="00247947" w:rsidRDefault="00F67635">
      <w:pPr>
        <w:pStyle w:val="ListParagraph"/>
        <w:numPr>
          <w:ilvl w:val="1"/>
          <w:numId w:val="60"/>
        </w:numPr>
        <w:tabs>
          <w:tab w:val="left" w:pos="1320"/>
        </w:tabs>
        <w:spacing w:before="178" w:line="247" w:lineRule="auto"/>
        <w:ind w:right="360"/>
        <w:jc w:val="both"/>
      </w:pPr>
      <w:r>
        <w:t>All</w:t>
      </w:r>
      <w:r>
        <w:rPr>
          <w:spacing w:val="-7"/>
        </w:rPr>
        <w:t xml:space="preserve"> </w:t>
      </w:r>
      <w:r>
        <w:t>electrical</w:t>
      </w:r>
      <w:r>
        <w:rPr>
          <w:spacing w:val="-5"/>
        </w:rPr>
        <w:t xml:space="preserve"> </w:t>
      </w:r>
      <w:r>
        <w:t>components</w:t>
      </w:r>
      <w:r>
        <w:rPr>
          <w:spacing w:val="-6"/>
        </w:rPr>
        <w:t xml:space="preserve"> </w:t>
      </w:r>
      <w:r>
        <w:t>of</w:t>
      </w:r>
      <w:r>
        <w:rPr>
          <w:spacing w:val="-7"/>
        </w:rPr>
        <w:t xml:space="preserve"> </w:t>
      </w:r>
      <w:r>
        <w:t>the</w:t>
      </w:r>
      <w:r>
        <w:rPr>
          <w:spacing w:val="-7"/>
        </w:rPr>
        <w:t xml:space="preserve"> </w:t>
      </w:r>
      <w:r>
        <w:t>wind</w:t>
      </w:r>
      <w:r>
        <w:rPr>
          <w:spacing w:val="-7"/>
        </w:rPr>
        <w:t xml:space="preserve"> </w:t>
      </w:r>
      <w:r>
        <w:t>turbine</w:t>
      </w:r>
      <w:r>
        <w:rPr>
          <w:spacing w:val="-7"/>
        </w:rPr>
        <w:t xml:space="preserve"> </w:t>
      </w:r>
      <w:r>
        <w:t>shall</w:t>
      </w:r>
      <w:r>
        <w:rPr>
          <w:spacing w:val="-7"/>
        </w:rPr>
        <w:t xml:space="preserve"> </w:t>
      </w:r>
      <w:r>
        <w:t>conform</w:t>
      </w:r>
      <w:r>
        <w:rPr>
          <w:spacing w:val="-7"/>
        </w:rPr>
        <w:t xml:space="preserve"> </w:t>
      </w:r>
      <w:r>
        <w:t>to</w:t>
      </w:r>
      <w:r>
        <w:rPr>
          <w:spacing w:val="-7"/>
        </w:rPr>
        <w:t xml:space="preserve"> </w:t>
      </w:r>
      <w:r>
        <w:t>the</w:t>
      </w:r>
      <w:r>
        <w:rPr>
          <w:spacing w:val="-7"/>
        </w:rPr>
        <w:t xml:space="preserve"> </w:t>
      </w:r>
      <w:r>
        <w:t>relevant</w:t>
      </w:r>
      <w:r>
        <w:rPr>
          <w:spacing w:val="-6"/>
        </w:rPr>
        <w:t xml:space="preserve"> </w:t>
      </w:r>
      <w:r>
        <w:t>and</w:t>
      </w:r>
      <w:r>
        <w:rPr>
          <w:spacing w:val="-7"/>
        </w:rPr>
        <w:t xml:space="preserve"> </w:t>
      </w:r>
      <w:r>
        <w:t>applicable</w:t>
      </w:r>
      <w:r>
        <w:rPr>
          <w:spacing w:val="-6"/>
        </w:rPr>
        <w:t xml:space="preserve"> </w:t>
      </w:r>
      <w:r>
        <w:t>local, state and national codes and relevant and applicable international standards.</w:t>
      </w:r>
    </w:p>
    <w:p w14:paraId="4811B2CC" w14:textId="77777777" w:rsidR="00247947" w:rsidRDefault="00F67635">
      <w:pPr>
        <w:pStyle w:val="ListParagraph"/>
        <w:numPr>
          <w:ilvl w:val="1"/>
          <w:numId w:val="60"/>
        </w:numPr>
        <w:tabs>
          <w:tab w:val="left" w:pos="1319"/>
        </w:tabs>
        <w:spacing w:before="179"/>
        <w:ind w:left="1319" w:hanging="479"/>
      </w:pPr>
      <w:r>
        <w:t>Wind</w:t>
      </w:r>
      <w:r>
        <w:rPr>
          <w:spacing w:val="-3"/>
        </w:rPr>
        <w:t xml:space="preserve"> </w:t>
      </w:r>
      <w:r>
        <w:t>turbines</w:t>
      </w:r>
      <w:r>
        <w:rPr>
          <w:spacing w:val="-4"/>
        </w:rPr>
        <w:t xml:space="preserve"> </w:t>
      </w:r>
      <w:r>
        <w:t>shall</w:t>
      </w:r>
      <w:r>
        <w:rPr>
          <w:spacing w:val="-3"/>
        </w:rPr>
        <w:t xml:space="preserve"> </w:t>
      </w:r>
      <w:r>
        <w:t>be</w:t>
      </w:r>
      <w:r>
        <w:rPr>
          <w:spacing w:val="-4"/>
        </w:rPr>
        <w:t xml:space="preserve"> </w:t>
      </w:r>
      <w:r>
        <w:t>a</w:t>
      </w:r>
      <w:r>
        <w:rPr>
          <w:spacing w:val="-4"/>
        </w:rPr>
        <w:t xml:space="preserve"> </w:t>
      </w:r>
      <w:r>
        <w:t>nonobtrusive color,</w:t>
      </w:r>
      <w:r>
        <w:rPr>
          <w:spacing w:val="-3"/>
        </w:rPr>
        <w:t xml:space="preserve"> </w:t>
      </w:r>
      <w:r>
        <w:t>such</w:t>
      </w:r>
      <w:r>
        <w:rPr>
          <w:spacing w:val="-3"/>
        </w:rPr>
        <w:t xml:space="preserve"> </w:t>
      </w:r>
      <w:r>
        <w:t>as</w:t>
      </w:r>
      <w:r>
        <w:rPr>
          <w:spacing w:val="-3"/>
        </w:rPr>
        <w:t xml:space="preserve"> </w:t>
      </w:r>
      <w:r>
        <w:t>white,</w:t>
      </w:r>
      <w:r>
        <w:rPr>
          <w:spacing w:val="-3"/>
        </w:rPr>
        <w:t xml:space="preserve"> </w:t>
      </w:r>
      <w:r>
        <w:t>off-white</w:t>
      </w:r>
      <w:r>
        <w:rPr>
          <w:spacing w:val="-4"/>
        </w:rPr>
        <w:t xml:space="preserve"> </w:t>
      </w:r>
      <w:r>
        <w:t xml:space="preserve">or </w:t>
      </w:r>
      <w:r>
        <w:rPr>
          <w:spacing w:val="-2"/>
        </w:rPr>
        <w:t>gray.</w:t>
      </w:r>
    </w:p>
    <w:p w14:paraId="6A051772" w14:textId="77777777" w:rsidR="00247947" w:rsidRDefault="00F67635">
      <w:pPr>
        <w:pStyle w:val="ListParagraph"/>
        <w:numPr>
          <w:ilvl w:val="1"/>
          <w:numId w:val="60"/>
        </w:numPr>
        <w:tabs>
          <w:tab w:val="left" w:pos="1320"/>
        </w:tabs>
        <w:spacing w:line="247" w:lineRule="auto"/>
        <w:ind w:right="357"/>
        <w:jc w:val="both"/>
      </w:pPr>
      <w:r>
        <w:t>Wind turbines shall not be artificially lighted, except to the extent required by the Federal Aviation Administration or other applicable authority that regulates air safety.</w:t>
      </w:r>
    </w:p>
    <w:p w14:paraId="60615A5C" w14:textId="77777777" w:rsidR="00247947" w:rsidRDefault="00F67635">
      <w:pPr>
        <w:pStyle w:val="ListParagraph"/>
        <w:numPr>
          <w:ilvl w:val="1"/>
          <w:numId w:val="60"/>
        </w:numPr>
        <w:tabs>
          <w:tab w:val="left" w:pos="1320"/>
        </w:tabs>
        <w:spacing w:before="179" w:line="247" w:lineRule="auto"/>
        <w:ind w:right="357"/>
        <w:jc w:val="both"/>
      </w:pPr>
      <w:r>
        <w:t>Wind turbines shall not display advertising, except for reasonable identification of the turbine manufacturer, which sign shall have an area of less than 200 square inches.</w:t>
      </w:r>
    </w:p>
    <w:p w14:paraId="11D4757C" w14:textId="77777777" w:rsidR="00247947" w:rsidRDefault="00247947">
      <w:pPr>
        <w:pStyle w:val="ListParagraph"/>
        <w:spacing w:line="247" w:lineRule="auto"/>
        <w:sectPr w:rsidR="00247947">
          <w:headerReference w:type="default" r:id="rId40"/>
          <w:footerReference w:type="default" r:id="rId41"/>
          <w:pgSz w:w="12240" w:h="15840"/>
          <w:pgMar w:top="1140" w:right="1080" w:bottom="800" w:left="1080" w:header="631" w:footer="609" w:gutter="0"/>
          <w:pgNumType w:start="502"/>
          <w:cols w:space="720"/>
        </w:sectPr>
      </w:pPr>
    </w:p>
    <w:p w14:paraId="1EABC567" w14:textId="77777777" w:rsidR="00247947" w:rsidRDefault="00247947">
      <w:pPr>
        <w:pStyle w:val="BodyText"/>
        <w:spacing w:before="37"/>
      </w:pPr>
    </w:p>
    <w:p w14:paraId="3EC0D277" w14:textId="77777777" w:rsidR="00247947" w:rsidRDefault="00F67635">
      <w:pPr>
        <w:pStyle w:val="ListParagraph"/>
        <w:numPr>
          <w:ilvl w:val="1"/>
          <w:numId w:val="60"/>
        </w:numPr>
        <w:tabs>
          <w:tab w:val="left" w:pos="1320"/>
        </w:tabs>
        <w:spacing w:before="0" w:line="247" w:lineRule="auto"/>
        <w:ind w:right="355"/>
        <w:jc w:val="both"/>
      </w:pPr>
      <w:bookmarkStart w:id="38" w:name="§_27-503_Accessory_Uses_and_Structures."/>
      <w:bookmarkEnd w:id="38"/>
      <w:r>
        <w:t xml:space="preserve">On-site transmission and power lines shall, to the maximum extent practicable, be placed </w:t>
      </w:r>
      <w:r>
        <w:rPr>
          <w:spacing w:val="-2"/>
        </w:rPr>
        <w:t>underground.</w:t>
      </w:r>
    </w:p>
    <w:p w14:paraId="0656F51A" w14:textId="77777777" w:rsidR="00247947" w:rsidRDefault="00F67635">
      <w:pPr>
        <w:pStyle w:val="ListParagraph"/>
        <w:numPr>
          <w:ilvl w:val="1"/>
          <w:numId w:val="60"/>
        </w:numPr>
        <w:tabs>
          <w:tab w:val="left" w:pos="1320"/>
        </w:tabs>
        <w:spacing w:before="179" w:line="247" w:lineRule="auto"/>
        <w:ind w:right="357"/>
        <w:jc w:val="both"/>
      </w:pPr>
      <w:r>
        <w:t>A</w:t>
      </w:r>
      <w:r>
        <w:rPr>
          <w:spacing w:val="-8"/>
        </w:rPr>
        <w:t xml:space="preserve"> </w:t>
      </w:r>
      <w:r>
        <w:t>clearly</w:t>
      </w:r>
      <w:r>
        <w:rPr>
          <w:spacing w:val="-7"/>
        </w:rPr>
        <w:t xml:space="preserve"> </w:t>
      </w:r>
      <w:r>
        <w:t>visible</w:t>
      </w:r>
      <w:r>
        <w:rPr>
          <w:spacing w:val="-8"/>
        </w:rPr>
        <w:t xml:space="preserve"> </w:t>
      </w:r>
      <w:r>
        <w:t>warning</w:t>
      </w:r>
      <w:r>
        <w:rPr>
          <w:spacing w:val="-8"/>
        </w:rPr>
        <w:t xml:space="preserve"> </w:t>
      </w:r>
      <w:r>
        <w:t>sign</w:t>
      </w:r>
      <w:r>
        <w:rPr>
          <w:spacing w:val="-8"/>
        </w:rPr>
        <w:t xml:space="preserve"> </w:t>
      </w:r>
      <w:r>
        <w:t>concerning</w:t>
      </w:r>
      <w:r>
        <w:rPr>
          <w:spacing w:val="-8"/>
        </w:rPr>
        <w:t xml:space="preserve"> </w:t>
      </w:r>
      <w:r>
        <w:t>voltage</w:t>
      </w:r>
      <w:r>
        <w:rPr>
          <w:spacing w:val="-8"/>
        </w:rPr>
        <w:t xml:space="preserve"> </w:t>
      </w:r>
      <w:r>
        <w:t>must</w:t>
      </w:r>
      <w:r>
        <w:rPr>
          <w:spacing w:val="-8"/>
        </w:rPr>
        <w:t xml:space="preserve"> </w:t>
      </w:r>
      <w:r>
        <w:t>be</w:t>
      </w:r>
      <w:r>
        <w:rPr>
          <w:spacing w:val="-8"/>
        </w:rPr>
        <w:t xml:space="preserve"> </w:t>
      </w:r>
      <w:r>
        <w:t>placed</w:t>
      </w:r>
      <w:r>
        <w:rPr>
          <w:spacing w:val="-8"/>
        </w:rPr>
        <w:t xml:space="preserve"> </w:t>
      </w:r>
      <w:r>
        <w:t>at</w:t>
      </w:r>
      <w:r>
        <w:rPr>
          <w:spacing w:val="-8"/>
        </w:rPr>
        <w:t xml:space="preserve"> </w:t>
      </w:r>
      <w:r>
        <w:t>the</w:t>
      </w:r>
      <w:r>
        <w:rPr>
          <w:spacing w:val="-8"/>
        </w:rPr>
        <w:t xml:space="preserve"> </w:t>
      </w:r>
      <w:r>
        <w:t>base</w:t>
      </w:r>
      <w:r>
        <w:rPr>
          <w:spacing w:val="-8"/>
        </w:rPr>
        <w:t xml:space="preserve"> </w:t>
      </w:r>
      <w:r>
        <w:t>of</w:t>
      </w:r>
      <w:r>
        <w:rPr>
          <w:spacing w:val="-8"/>
        </w:rPr>
        <w:t xml:space="preserve"> </w:t>
      </w:r>
      <w:r>
        <w:t>all</w:t>
      </w:r>
      <w:r>
        <w:rPr>
          <w:spacing w:val="-8"/>
        </w:rPr>
        <w:t xml:space="preserve"> </w:t>
      </w:r>
      <w:r>
        <w:t>pad-mounted transformers and substations.</w:t>
      </w:r>
    </w:p>
    <w:p w14:paraId="5105A011" w14:textId="77777777" w:rsidR="00247947" w:rsidRDefault="00F67635">
      <w:pPr>
        <w:pStyle w:val="ListParagraph"/>
        <w:numPr>
          <w:ilvl w:val="1"/>
          <w:numId w:val="60"/>
        </w:numPr>
        <w:tabs>
          <w:tab w:val="left" w:pos="1320"/>
        </w:tabs>
        <w:spacing w:before="179" w:line="247" w:lineRule="auto"/>
        <w:ind w:right="352"/>
        <w:jc w:val="both"/>
      </w:pPr>
      <w:r>
        <w:t>Visible, reflective, colored objects, such as flags, reflectors, or tape, shall be placed on the anchor points of guy wires and along the guy wires up to a height of 10 feet from the ground.</w:t>
      </w:r>
    </w:p>
    <w:p w14:paraId="5FDA79CD" w14:textId="77777777" w:rsidR="00247947" w:rsidRDefault="00F67635">
      <w:pPr>
        <w:pStyle w:val="ListParagraph"/>
        <w:numPr>
          <w:ilvl w:val="1"/>
          <w:numId w:val="60"/>
        </w:numPr>
        <w:tabs>
          <w:tab w:val="left" w:pos="1320"/>
        </w:tabs>
        <w:spacing w:before="179" w:line="247" w:lineRule="auto"/>
        <w:ind w:right="354"/>
        <w:jc w:val="both"/>
      </w:pPr>
      <w:r>
        <w:t>The</w:t>
      </w:r>
      <w:r>
        <w:rPr>
          <w:spacing w:val="-5"/>
        </w:rPr>
        <w:t xml:space="preserve"> </w:t>
      </w:r>
      <w:r>
        <w:t>applicant</w:t>
      </w:r>
      <w:r>
        <w:rPr>
          <w:spacing w:val="-4"/>
        </w:rPr>
        <w:t xml:space="preserve"> </w:t>
      </w:r>
      <w:r>
        <w:t>shall</w:t>
      </w:r>
      <w:r>
        <w:rPr>
          <w:spacing w:val="-4"/>
        </w:rPr>
        <w:t xml:space="preserve"> </w:t>
      </w:r>
      <w:r>
        <w:t>avoid</w:t>
      </w:r>
      <w:r>
        <w:rPr>
          <w:spacing w:val="-5"/>
        </w:rPr>
        <w:t xml:space="preserve"> </w:t>
      </w:r>
      <w:r>
        <w:t>any</w:t>
      </w:r>
      <w:r>
        <w:rPr>
          <w:spacing w:val="-5"/>
        </w:rPr>
        <w:t xml:space="preserve"> </w:t>
      </w:r>
      <w:r>
        <w:t>disruption</w:t>
      </w:r>
      <w:r>
        <w:rPr>
          <w:spacing w:val="-4"/>
        </w:rPr>
        <w:t xml:space="preserve"> </w:t>
      </w:r>
      <w:r>
        <w:t>or</w:t>
      </w:r>
      <w:r>
        <w:rPr>
          <w:spacing w:val="-5"/>
        </w:rPr>
        <w:t xml:space="preserve"> </w:t>
      </w:r>
      <w:r>
        <w:t>loss</w:t>
      </w:r>
      <w:r>
        <w:rPr>
          <w:spacing w:val="-5"/>
        </w:rPr>
        <w:t xml:space="preserve"> </w:t>
      </w:r>
      <w:r>
        <w:t>of</w:t>
      </w:r>
      <w:r>
        <w:rPr>
          <w:spacing w:val="-5"/>
        </w:rPr>
        <w:t xml:space="preserve"> </w:t>
      </w:r>
      <w:r>
        <w:t>radio,</w:t>
      </w:r>
      <w:r>
        <w:rPr>
          <w:spacing w:val="-5"/>
        </w:rPr>
        <w:t xml:space="preserve"> </w:t>
      </w:r>
      <w:r>
        <w:t>telephone,</w:t>
      </w:r>
      <w:r>
        <w:rPr>
          <w:spacing w:val="-4"/>
        </w:rPr>
        <w:t xml:space="preserve"> </w:t>
      </w:r>
      <w:r>
        <w:t>television</w:t>
      </w:r>
      <w:r>
        <w:rPr>
          <w:spacing w:val="-4"/>
        </w:rPr>
        <w:t xml:space="preserve"> </w:t>
      </w:r>
      <w:r>
        <w:t>or</w:t>
      </w:r>
      <w:r>
        <w:rPr>
          <w:spacing w:val="-5"/>
        </w:rPr>
        <w:t xml:space="preserve"> </w:t>
      </w:r>
      <w:r>
        <w:t>similar</w:t>
      </w:r>
      <w:r>
        <w:rPr>
          <w:spacing w:val="-4"/>
        </w:rPr>
        <w:t xml:space="preserve"> </w:t>
      </w:r>
      <w:r>
        <w:t>signals and shall mitigate any harm caused by the wind turbine.</w:t>
      </w:r>
    </w:p>
    <w:p w14:paraId="5B7F8E34" w14:textId="77777777" w:rsidR="00247947" w:rsidRDefault="00F67635">
      <w:pPr>
        <w:pStyle w:val="ListParagraph"/>
        <w:numPr>
          <w:ilvl w:val="1"/>
          <w:numId w:val="60"/>
        </w:numPr>
        <w:tabs>
          <w:tab w:val="left" w:pos="1319"/>
        </w:tabs>
        <w:spacing w:before="179"/>
        <w:ind w:left="1319" w:hanging="479"/>
      </w:pPr>
      <w:r>
        <w:t>The</w:t>
      </w:r>
      <w:r>
        <w:rPr>
          <w:spacing w:val="-5"/>
        </w:rPr>
        <w:t xml:space="preserve"> </w:t>
      </w:r>
      <w:r>
        <w:t>applicant</w:t>
      </w:r>
      <w:r>
        <w:rPr>
          <w:spacing w:val="-4"/>
        </w:rPr>
        <w:t xml:space="preserve"> </w:t>
      </w:r>
      <w:r>
        <w:t>shall</w:t>
      </w:r>
      <w:r>
        <w:rPr>
          <w:spacing w:val="-2"/>
        </w:rPr>
        <w:t xml:space="preserve"> </w:t>
      </w:r>
      <w:r>
        <w:t>be</w:t>
      </w:r>
      <w:r>
        <w:rPr>
          <w:spacing w:val="-5"/>
        </w:rPr>
        <w:t xml:space="preserve"> </w:t>
      </w:r>
      <w:r>
        <w:t>responsible</w:t>
      </w:r>
      <w:r>
        <w:rPr>
          <w:spacing w:val="-4"/>
        </w:rPr>
        <w:t xml:space="preserve"> </w:t>
      </w:r>
      <w:r>
        <w:t>for</w:t>
      </w:r>
      <w:r>
        <w:rPr>
          <w:spacing w:val="-3"/>
        </w:rPr>
        <w:t xml:space="preserve"> </w:t>
      </w:r>
      <w:r>
        <w:t>obtaining</w:t>
      </w:r>
      <w:r>
        <w:rPr>
          <w:spacing w:val="-3"/>
        </w:rPr>
        <w:t xml:space="preserve"> </w:t>
      </w:r>
      <w:r>
        <w:t>all</w:t>
      </w:r>
      <w:r>
        <w:rPr>
          <w:spacing w:val="-2"/>
        </w:rPr>
        <w:t xml:space="preserve"> </w:t>
      </w:r>
      <w:r>
        <w:t>state</w:t>
      </w:r>
      <w:r>
        <w:rPr>
          <w:spacing w:val="-4"/>
        </w:rPr>
        <w:t xml:space="preserve"> </w:t>
      </w:r>
      <w:r>
        <w:t>and</w:t>
      </w:r>
      <w:r>
        <w:rPr>
          <w:spacing w:val="-3"/>
        </w:rPr>
        <w:t xml:space="preserve"> </w:t>
      </w:r>
      <w:r>
        <w:t>federal</w:t>
      </w:r>
      <w:r>
        <w:rPr>
          <w:spacing w:val="-5"/>
        </w:rPr>
        <w:t xml:space="preserve"> </w:t>
      </w:r>
      <w:r>
        <w:t>permits</w:t>
      </w:r>
      <w:r>
        <w:rPr>
          <w:spacing w:val="-1"/>
        </w:rPr>
        <w:t xml:space="preserve"> </w:t>
      </w:r>
      <w:r>
        <w:t>if</w:t>
      </w:r>
      <w:r>
        <w:rPr>
          <w:spacing w:val="-3"/>
        </w:rPr>
        <w:t xml:space="preserve"> </w:t>
      </w:r>
      <w:r>
        <w:rPr>
          <w:spacing w:val="-2"/>
        </w:rPr>
        <w:t>required.</w:t>
      </w:r>
    </w:p>
    <w:p w14:paraId="477F4DD6" w14:textId="77777777" w:rsidR="00247947" w:rsidRDefault="00F67635">
      <w:pPr>
        <w:pStyle w:val="ListParagraph"/>
        <w:numPr>
          <w:ilvl w:val="1"/>
          <w:numId w:val="60"/>
        </w:numPr>
        <w:tabs>
          <w:tab w:val="left" w:pos="1320"/>
        </w:tabs>
        <w:spacing w:line="247" w:lineRule="auto"/>
        <w:ind w:right="354"/>
        <w:jc w:val="both"/>
      </w:pPr>
      <w:r>
        <w:t>When a building is necessary for storage cells or related mechanical equipment, the building shall comply with applicable regulations as enforced by the Town and must not be located within any required front, side or rear setbacks.</w:t>
      </w:r>
    </w:p>
    <w:p w14:paraId="79D9E8A0" w14:textId="77777777" w:rsidR="00247947" w:rsidRDefault="00F67635">
      <w:pPr>
        <w:pStyle w:val="ListParagraph"/>
        <w:numPr>
          <w:ilvl w:val="1"/>
          <w:numId w:val="60"/>
        </w:numPr>
        <w:tabs>
          <w:tab w:val="left" w:pos="1320"/>
        </w:tabs>
        <w:spacing w:before="178" w:line="247" w:lineRule="auto"/>
        <w:ind w:right="356"/>
        <w:jc w:val="both"/>
      </w:pPr>
      <w:r>
        <w:t>The</w:t>
      </w:r>
      <w:r>
        <w:rPr>
          <w:spacing w:val="-12"/>
        </w:rPr>
        <w:t xml:space="preserve"> </w:t>
      </w:r>
      <w:r>
        <w:t>wind</w:t>
      </w:r>
      <w:r>
        <w:rPr>
          <w:spacing w:val="-12"/>
        </w:rPr>
        <w:t xml:space="preserve"> </w:t>
      </w:r>
      <w:r>
        <w:t>turbine</w:t>
      </w:r>
      <w:r>
        <w:rPr>
          <w:spacing w:val="-11"/>
        </w:rPr>
        <w:t xml:space="preserve"> </w:t>
      </w:r>
      <w:r>
        <w:t>shall</w:t>
      </w:r>
      <w:r>
        <w:rPr>
          <w:spacing w:val="-11"/>
        </w:rPr>
        <w:t xml:space="preserve"> </w:t>
      </w:r>
      <w:r>
        <w:t>comply</w:t>
      </w:r>
      <w:r>
        <w:rPr>
          <w:spacing w:val="-11"/>
        </w:rPr>
        <w:t xml:space="preserve"> </w:t>
      </w:r>
      <w:r>
        <w:t>with</w:t>
      </w:r>
      <w:r>
        <w:rPr>
          <w:spacing w:val="-11"/>
        </w:rPr>
        <w:t xml:space="preserve"> </w:t>
      </w:r>
      <w:r>
        <w:t>all</w:t>
      </w:r>
      <w:r>
        <w:rPr>
          <w:spacing w:val="-11"/>
        </w:rPr>
        <w:t xml:space="preserve"> </w:t>
      </w:r>
      <w:r>
        <w:t>other</w:t>
      </w:r>
      <w:r>
        <w:rPr>
          <w:spacing w:val="-11"/>
        </w:rPr>
        <w:t xml:space="preserve"> </w:t>
      </w:r>
      <w:r>
        <w:t>applicable</w:t>
      </w:r>
      <w:r>
        <w:rPr>
          <w:spacing w:val="-11"/>
        </w:rPr>
        <w:t xml:space="preserve"> </w:t>
      </w:r>
      <w:r>
        <w:t>regulations</w:t>
      </w:r>
      <w:r>
        <w:rPr>
          <w:spacing w:val="-11"/>
        </w:rPr>
        <w:t xml:space="preserve"> </w:t>
      </w:r>
      <w:r>
        <w:t>and</w:t>
      </w:r>
      <w:r>
        <w:rPr>
          <w:spacing w:val="-12"/>
        </w:rPr>
        <w:t xml:space="preserve"> </w:t>
      </w:r>
      <w:r>
        <w:t>requirements</w:t>
      </w:r>
      <w:r>
        <w:rPr>
          <w:spacing w:val="-11"/>
        </w:rPr>
        <w:t xml:space="preserve"> </w:t>
      </w:r>
      <w:r>
        <w:t>as</w:t>
      </w:r>
      <w:r>
        <w:rPr>
          <w:spacing w:val="-12"/>
        </w:rPr>
        <w:t xml:space="preserve"> </w:t>
      </w:r>
      <w:r>
        <w:t>set</w:t>
      </w:r>
      <w:r>
        <w:rPr>
          <w:spacing w:val="-12"/>
        </w:rPr>
        <w:t xml:space="preserve"> </w:t>
      </w:r>
      <w:r>
        <w:t>forth in this Chapter. However, land development approval shall not be required under the Town Subdivision</w:t>
      </w:r>
      <w:r>
        <w:rPr>
          <w:spacing w:val="-7"/>
        </w:rPr>
        <w:t xml:space="preserve"> </w:t>
      </w:r>
      <w:r>
        <w:t>and</w:t>
      </w:r>
      <w:r>
        <w:rPr>
          <w:spacing w:val="-8"/>
        </w:rPr>
        <w:t xml:space="preserve"> </w:t>
      </w:r>
      <w:r>
        <w:t>Land</w:t>
      </w:r>
      <w:r>
        <w:rPr>
          <w:spacing w:val="-7"/>
        </w:rPr>
        <w:t xml:space="preserve"> </w:t>
      </w:r>
      <w:r>
        <w:t>Development</w:t>
      </w:r>
      <w:r>
        <w:rPr>
          <w:spacing w:val="-7"/>
        </w:rPr>
        <w:t xml:space="preserve"> </w:t>
      </w:r>
      <w:r>
        <w:t>Ordinance</w:t>
      </w:r>
      <w:r>
        <w:rPr>
          <w:spacing w:val="-7"/>
        </w:rPr>
        <w:t xml:space="preserve"> </w:t>
      </w:r>
      <w:r>
        <w:t>[Chapter</w:t>
      </w:r>
      <w:r>
        <w:rPr>
          <w:spacing w:val="-7"/>
        </w:rPr>
        <w:t xml:space="preserve"> </w:t>
      </w:r>
      <w:r>
        <w:t>22]</w:t>
      </w:r>
      <w:r>
        <w:rPr>
          <w:spacing w:val="-8"/>
        </w:rPr>
        <w:t xml:space="preserve"> </w:t>
      </w:r>
      <w:r>
        <w:t>for</w:t>
      </w:r>
      <w:r>
        <w:rPr>
          <w:spacing w:val="-8"/>
        </w:rPr>
        <w:t xml:space="preserve"> </w:t>
      </w:r>
      <w:r>
        <w:t>a</w:t>
      </w:r>
      <w:r>
        <w:rPr>
          <w:spacing w:val="-8"/>
        </w:rPr>
        <w:t xml:space="preserve"> </w:t>
      </w:r>
      <w:r>
        <w:t>single</w:t>
      </w:r>
      <w:r>
        <w:rPr>
          <w:spacing w:val="-7"/>
        </w:rPr>
        <w:t xml:space="preserve"> </w:t>
      </w:r>
      <w:r>
        <w:t>wind</w:t>
      </w:r>
      <w:r>
        <w:rPr>
          <w:spacing w:val="-8"/>
        </w:rPr>
        <w:t xml:space="preserve"> </w:t>
      </w:r>
      <w:r>
        <w:t>turbine.</w:t>
      </w:r>
      <w:r>
        <w:rPr>
          <w:spacing w:val="-7"/>
        </w:rPr>
        <w:t xml:space="preserve"> </w:t>
      </w:r>
      <w:r>
        <w:t>A</w:t>
      </w:r>
      <w:r>
        <w:rPr>
          <w:spacing w:val="-8"/>
        </w:rPr>
        <w:t xml:space="preserve"> </w:t>
      </w:r>
      <w:r>
        <w:t>zoning permit shall be required from Town prior to the erection of a wind turbine.</w:t>
      </w:r>
    </w:p>
    <w:p w14:paraId="37BE32D1" w14:textId="77777777" w:rsidR="00247947" w:rsidRDefault="00F67635">
      <w:pPr>
        <w:pStyle w:val="ListParagraph"/>
        <w:numPr>
          <w:ilvl w:val="1"/>
          <w:numId w:val="60"/>
        </w:numPr>
        <w:tabs>
          <w:tab w:val="left" w:pos="1320"/>
        </w:tabs>
        <w:spacing w:before="178" w:line="247" w:lineRule="auto"/>
        <w:ind w:right="355"/>
        <w:jc w:val="both"/>
      </w:pPr>
      <w:r>
        <w:t>The landowner shall, at his/her expense, complete decommissioning of the wind turbine within 12</w:t>
      </w:r>
      <w:r>
        <w:rPr>
          <w:spacing w:val="-3"/>
        </w:rPr>
        <w:t xml:space="preserve"> </w:t>
      </w:r>
      <w:r>
        <w:t>months</w:t>
      </w:r>
      <w:r>
        <w:rPr>
          <w:spacing w:val="-2"/>
        </w:rPr>
        <w:t xml:space="preserve"> </w:t>
      </w:r>
      <w:r>
        <w:t>after</w:t>
      </w:r>
      <w:r>
        <w:rPr>
          <w:spacing w:val="-2"/>
        </w:rPr>
        <w:t xml:space="preserve"> </w:t>
      </w:r>
      <w:r>
        <w:t>the</w:t>
      </w:r>
      <w:r>
        <w:rPr>
          <w:spacing w:val="-3"/>
        </w:rPr>
        <w:t xml:space="preserve"> </w:t>
      </w:r>
      <w:r>
        <w:t>end</w:t>
      </w:r>
      <w:r>
        <w:rPr>
          <w:spacing w:val="-3"/>
        </w:rPr>
        <w:t xml:space="preserve"> </w:t>
      </w:r>
      <w:r>
        <w:t>of</w:t>
      </w:r>
      <w:r>
        <w:rPr>
          <w:spacing w:val="-3"/>
        </w:rPr>
        <w:t xml:space="preserve"> </w:t>
      </w:r>
      <w:r>
        <w:t>the</w:t>
      </w:r>
      <w:r>
        <w:rPr>
          <w:spacing w:val="-3"/>
        </w:rPr>
        <w:t xml:space="preserve"> </w:t>
      </w:r>
      <w:r>
        <w:t>useful</w:t>
      </w:r>
      <w:r>
        <w:rPr>
          <w:spacing w:val="-3"/>
        </w:rPr>
        <w:t xml:space="preserve"> </w:t>
      </w:r>
      <w:r>
        <w:t>life</w:t>
      </w:r>
      <w:r>
        <w:rPr>
          <w:spacing w:val="-2"/>
        </w:rPr>
        <w:t xml:space="preserve"> </w:t>
      </w:r>
      <w:r>
        <w:t>of</w:t>
      </w:r>
      <w:r>
        <w:rPr>
          <w:spacing w:val="-3"/>
        </w:rPr>
        <w:t xml:space="preserve"> </w:t>
      </w:r>
      <w:r>
        <w:t>the</w:t>
      </w:r>
      <w:r>
        <w:rPr>
          <w:spacing w:val="-3"/>
        </w:rPr>
        <w:t xml:space="preserve"> </w:t>
      </w:r>
      <w:r>
        <w:t>wind</w:t>
      </w:r>
      <w:r>
        <w:rPr>
          <w:spacing w:val="-3"/>
        </w:rPr>
        <w:t xml:space="preserve"> </w:t>
      </w:r>
      <w:r>
        <w:t>turbine.</w:t>
      </w:r>
      <w:r>
        <w:rPr>
          <w:spacing w:val="-2"/>
        </w:rPr>
        <w:t xml:space="preserve"> </w:t>
      </w:r>
      <w:r>
        <w:t>It</w:t>
      </w:r>
      <w:r>
        <w:rPr>
          <w:spacing w:val="-3"/>
        </w:rPr>
        <w:t xml:space="preserve"> </w:t>
      </w:r>
      <w:r>
        <w:t>shall</w:t>
      </w:r>
      <w:r>
        <w:rPr>
          <w:spacing w:val="-2"/>
        </w:rPr>
        <w:t xml:space="preserve"> </w:t>
      </w:r>
      <w:r>
        <w:t>be</w:t>
      </w:r>
      <w:r>
        <w:rPr>
          <w:spacing w:val="-3"/>
        </w:rPr>
        <w:t xml:space="preserve"> </w:t>
      </w:r>
      <w:r>
        <w:t>presumed</w:t>
      </w:r>
      <w:r>
        <w:rPr>
          <w:spacing w:val="-2"/>
        </w:rPr>
        <w:t xml:space="preserve"> </w:t>
      </w:r>
      <w:r>
        <w:t>that</w:t>
      </w:r>
      <w:r>
        <w:rPr>
          <w:spacing w:val="-2"/>
        </w:rPr>
        <w:t xml:space="preserve"> </w:t>
      </w:r>
      <w:r>
        <w:t>the</w:t>
      </w:r>
      <w:r>
        <w:rPr>
          <w:spacing w:val="-3"/>
        </w:rPr>
        <w:t xml:space="preserve"> </w:t>
      </w:r>
      <w:r>
        <w:t xml:space="preserve">wind turbine is at the end of its useful life if no electricity is generated for a continuous period of 12 </w:t>
      </w:r>
      <w:r>
        <w:rPr>
          <w:spacing w:val="-2"/>
        </w:rPr>
        <w:t>months.</w:t>
      </w:r>
    </w:p>
    <w:p w14:paraId="16B05CF6" w14:textId="77777777" w:rsidR="00247947" w:rsidRDefault="00F67635">
      <w:pPr>
        <w:pStyle w:val="ListParagraph"/>
        <w:numPr>
          <w:ilvl w:val="1"/>
          <w:numId w:val="60"/>
        </w:numPr>
        <w:tabs>
          <w:tab w:val="left" w:pos="1320"/>
        </w:tabs>
        <w:spacing w:before="177" w:line="247" w:lineRule="auto"/>
        <w:ind w:right="359"/>
        <w:jc w:val="both"/>
      </w:pPr>
      <w:r>
        <w:t xml:space="preserve">Decommissioning of the wind turbine shall include removal of the wind turbine and related </w:t>
      </w:r>
      <w:r>
        <w:rPr>
          <w:spacing w:val="-2"/>
        </w:rPr>
        <w:t>appurtenances.</w:t>
      </w:r>
    </w:p>
    <w:p w14:paraId="06EB0577" w14:textId="77777777" w:rsidR="00247947" w:rsidRDefault="00F67635">
      <w:pPr>
        <w:pStyle w:val="ListParagraph"/>
        <w:numPr>
          <w:ilvl w:val="1"/>
          <w:numId w:val="60"/>
        </w:numPr>
        <w:tabs>
          <w:tab w:val="left" w:pos="1320"/>
        </w:tabs>
        <w:spacing w:before="179" w:line="247" w:lineRule="auto"/>
        <w:ind w:right="360"/>
        <w:jc w:val="both"/>
      </w:pPr>
      <w:r>
        <w:t>The wind turbine shall be subordinate to and located on the same lot occupied by the principal use to which it relates.</w:t>
      </w:r>
    </w:p>
    <w:p w14:paraId="013D4D46" w14:textId="77777777" w:rsidR="00247947" w:rsidRDefault="00F67635">
      <w:pPr>
        <w:pStyle w:val="ListParagraph"/>
        <w:numPr>
          <w:ilvl w:val="1"/>
          <w:numId w:val="60"/>
        </w:numPr>
        <w:tabs>
          <w:tab w:val="left" w:pos="1320"/>
        </w:tabs>
        <w:spacing w:before="179" w:line="247" w:lineRule="auto"/>
        <w:ind w:right="354"/>
        <w:jc w:val="both"/>
      </w:pPr>
      <w:r>
        <w:t>Audible</w:t>
      </w:r>
      <w:r>
        <w:rPr>
          <w:spacing w:val="-4"/>
        </w:rPr>
        <w:t xml:space="preserve"> </w:t>
      </w:r>
      <w:r>
        <w:t>sound</w:t>
      </w:r>
      <w:r>
        <w:rPr>
          <w:spacing w:val="-5"/>
        </w:rPr>
        <w:t xml:space="preserve"> </w:t>
      </w:r>
      <w:r>
        <w:t>from</w:t>
      </w:r>
      <w:r>
        <w:rPr>
          <w:spacing w:val="-5"/>
        </w:rPr>
        <w:t xml:space="preserve"> </w:t>
      </w:r>
      <w:r>
        <w:t>a</w:t>
      </w:r>
      <w:r>
        <w:rPr>
          <w:spacing w:val="-5"/>
        </w:rPr>
        <w:t xml:space="preserve"> </w:t>
      </w:r>
      <w:r>
        <w:t>wind</w:t>
      </w:r>
      <w:r>
        <w:rPr>
          <w:spacing w:val="-5"/>
        </w:rPr>
        <w:t xml:space="preserve"> </w:t>
      </w:r>
      <w:r>
        <w:t>energy</w:t>
      </w:r>
      <w:r>
        <w:rPr>
          <w:spacing w:val="-4"/>
        </w:rPr>
        <w:t xml:space="preserve"> </w:t>
      </w:r>
      <w:r>
        <w:t>facility</w:t>
      </w:r>
      <w:r>
        <w:rPr>
          <w:spacing w:val="-4"/>
        </w:rPr>
        <w:t xml:space="preserve"> </w:t>
      </w:r>
      <w:r>
        <w:t>shall</w:t>
      </w:r>
      <w:r>
        <w:rPr>
          <w:spacing w:val="-4"/>
        </w:rPr>
        <w:t xml:space="preserve"> </w:t>
      </w:r>
      <w:r>
        <w:t>not</w:t>
      </w:r>
      <w:r>
        <w:rPr>
          <w:spacing w:val="-5"/>
        </w:rPr>
        <w:t xml:space="preserve"> </w:t>
      </w:r>
      <w:r>
        <w:t>exceed</w:t>
      </w:r>
      <w:r>
        <w:rPr>
          <w:spacing w:val="-4"/>
        </w:rPr>
        <w:t xml:space="preserve"> </w:t>
      </w:r>
      <w:r>
        <w:t>55</w:t>
      </w:r>
      <w:r>
        <w:rPr>
          <w:spacing w:val="-5"/>
        </w:rPr>
        <w:t xml:space="preserve"> </w:t>
      </w:r>
      <w:r>
        <w:t>dBA,</w:t>
      </w:r>
      <w:r>
        <w:rPr>
          <w:spacing w:val="-5"/>
        </w:rPr>
        <w:t xml:space="preserve"> </w:t>
      </w:r>
      <w:r>
        <w:t>as</w:t>
      </w:r>
      <w:r>
        <w:rPr>
          <w:spacing w:val="-5"/>
        </w:rPr>
        <w:t xml:space="preserve"> </w:t>
      </w:r>
      <w:r>
        <w:t>measured</w:t>
      </w:r>
      <w:r>
        <w:rPr>
          <w:spacing w:val="-4"/>
        </w:rPr>
        <w:t xml:space="preserve"> </w:t>
      </w:r>
      <w:r>
        <w:t>at</w:t>
      </w:r>
      <w:r>
        <w:rPr>
          <w:spacing w:val="-5"/>
        </w:rPr>
        <w:t xml:space="preserve"> </w:t>
      </w:r>
      <w:r>
        <w:t>the</w:t>
      </w:r>
      <w:r>
        <w:rPr>
          <w:spacing w:val="-5"/>
        </w:rPr>
        <w:t xml:space="preserve"> </w:t>
      </w:r>
      <w:r>
        <w:t>exterior of any occupied building on a nonparticipating landowner's property. Methods for measuring and</w:t>
      </w:r>
      <w:r>
        <w:rPr>
          <w:spacing w:val="-4"/>
        </w:rPr>
        <w:t xml:space="preserve"> </w:t>
      </w:r>
      <w:r>
        <w:t>reporting</w:t>
      </w:r>
      <w:r>
        <w:rPr>
          <w:spacing w:val="-3"/>
        </w:rPr>
        <w:t xml:space="preserve"> </w:t>
      </w:r>
      <w:r>
        <w:t>acoustic</w:t>
      </w:r>
      <w:r>
        <w:rPr>
          <w:spacing w:val="-3"/>
        </w:rPr>
        <w:t xml:space="preserve"> </w:t>
      </w:r>
      <w:r>
        <w:t>emissions</w:t>
      </w:r>
      <w:r>
        <w:rPr>
          <w:spacing w:val="-3"/>
        </w:rPr>
        <w:t xml:space="preserve"> </w:t>
      </w:r>
      <w:r>
        <w:t>from</w:t>
      </w:r>
      <w:r>
        <w:rPr>
          <w:spacing w:val="-4"/>
        </w:rPr>
        <w:t xml:space="preserve"> </w:t>
      </w:r>
      <w:r>
        <w:t>wind</w:t>
      </w:r>
      <w:r>
        <w:rPr>
          <w:spacing w:val="-4"/>
        </w:rPr>
        <w:t xml:space="preserve"> </w:t>
      </w:r>
      <w:r>
        <w:t>turbines</w:t>
      </w:r>
      <w:r>
        <w:rPr>
          <w:spacing w:val="-3"/>
        </w:rPr>
        <w:t xml:space="preserve"> </w:t>
      </w:r>
      <w:r>
        <w:t>and</w:t>
      </w:r>
      <w:r>
        <w:rPr>
          <w:spacing w:val="-4"/>
        </w:rPr>
        <w:t xml:space="preserve"> </w:t>
      </w:r>
      <w:r>
        <w:t>the</w:t>
      </w:r>
      <w:r>
        <w:rPr>
          <w:spacing w:val="-4"/>
        </w:rPr>
        <w:t xml:space="preserve"> </w:t>
      </w:r>
      <w:r>
        <w:t>wind</w:t>
      </w:r>
      <w:r>
        <w:rPr>
          <w:spacing w:val="-4"/>
        </w:rPr>
        <w:t xml:space="preserve"> </w:t>
      </w:r>
      <w:r>
        <w:t>energy</w:t>
      </w:r>
      <w:r>
        <w:rPr>
          <w:spacing w:val="-4"/>
        </w:rPr>
        <w:t xml:space="preserve"> </w:t>
      </w:r>
      <w:r>
        <w:t>facility</w:t>
      </w:r>
      <w:r>
        <w:rPr>
          <w:spacing w:val="-3"/>
        </w:rPr>
        <w:t xml:space="preserve"> </w:t>
      </w:r>
      <w:r>
        <w:t>shall</w:t>
      </w:r>
      <w:r>
        <w:rPr>
          <w:spacing w:val="-4"/>
        </w:rPr>
        <w:t xml:space="preserve"> </w:t>
      </w:r>
      <w:r>
        <w:t>be</w:t>
      </w:r>
      <w:r>
        <w:rPr>
          <w:spacing w:val="-4"/>
        </w:rPr>
        <w:t xml:space="preserve"> </w:t>
      </w:r>
      <w:r>
        <w:t>equal to or exceed the minimum standards for prevision described in American Wind Energy Association</w:t>
      </w:r>
      <w:r>
        <w:rPr>
          <w:spacing w:val="-9"/>
        </w:rPr>
        <w:t xml:space="preserve"> </w:t>
      </w:r>
      <w:r>
        <w:t>(AWEA)</w:t>
      </w:r>
      <w:r>
        <w:rPr>
          <w:spacing w:val="-10"/>
        </w:rPr>
        <w:t xml:space="preserve"> </w:t>
      </w:r>
      <w:r>
        <w:t>Standard</w:t>
      </w:r>
      <w:r>
        <w:rPr>
          <w:spacing w:val="-10"/>
        </w:rPr>
        <w:t xml:space="preserve"> </w:t>
      </w:r>
      <w:r>
        <w:t>2.1-1989,</w:t>
      </w:r>
      <w:r>
        <w:rPr>
          <w:spacing w:val="-10"/>
        </w:rPr>
        <w:t xml:space="preserve"> </w:t>
      </w:r>
      <w:r>
        <w:t>titled</w:t>
      </w:r>
      <w:r>
        <w:rPr>
          <w:spacing w:val="-10"/>
        </w:rPr>
        <w:t xml:space="preserve"> </w:t>
      </w:r>
      <w:r>
        <w:t>"Procedures</w:t>
      </w:r>
      <w:r>
        <w:rPr>
          <w:spacing w:val="-10"/>
        </w:rPr>
        <w:t xml:space="preserve"> </w:t>
      </w:r>
      <w:r>
        <w:t>for</w:t>
      </w:r>
      <w:r>
        <w:rPr>
          <w:spacing w:val="-10"/>
        </w:rPr>
        <w:t xml:space="preserve"> </w:t>
      </w:r>
      <w:r>
        <w:t>the</w:t>
      </w:r>
      <w:r>
        <w:rPr>
          <w:spacing w:val="-10"/>
        </w:rPr>
        <w:t xml:space="preserve"> </w:t>
      </w:r>
      <w:r>
        <w:t>Measurement</w:t>
      </w:r>
      <w:r>
        <w:rPr>
          <w:spacing w:val="-9"/>
        </w:rPr>
        <w:t xml:space="preserve"> </w:t>
      </w:r>
      <w:r>
        <w:t>and</w:t>
      </w:r>
      <w:r>
        <w:rPr>
          <w:spacing w:val="-10"/>
        </w:rPr>
        <w:t xml:space="preserve"> </w:t>
      </w:r>
      <w:r>
        <w:t>Reporting of Acoustic Emissions from Wind Turbine Generation Systems Volume 1. First Tier," or any successor provision or publication.</w:t>
      </w:r>
    </w:p>
    <w:p w14:paraId="27CA1BE5" w14:textId="77777777" w:rsidR="00247947" w:rsidRDefault="00F67635">
      <w:pPr>
        <w:pStyle w:val="ListParagraph"/>
        <w:numPr>
          <w:ilvl w:val="1"/>
          <w:numId w:val="60"/>
        </w:numPr>
        <w:tabs>
          <w:tab w:val="left" w:pos="1320"/>
        </w:tabs>
        <w:spacing w:before="176" w:line="247" w:lineRule="auto"/>
        <w:ind w:right="354"/>
        <w:jc w:val="both"/>
      </w:pPr>
      <w:r>
        <w:t>The system owner/operator shall make all reasonable efforts, including, but not limited to, structure</w:t>
      </w:r>
      <w:r>
        <w:rPr>
          <w:spacing w:val="-2"/>
        </w:rPr>
        <w:t xml:space="preserve"> </w:t>
      </w:r>
      <w:r>
        <w:t>positioning,</w:t>
      </w:r>
      <w:r>
        <w:rPr>
          <w:spacing w:val="-2"/>
        </w:rPr>
        <w:t xml:space="preserve"> </w:t>
      </w:r>
      <w:r>
        <w:t>height,</w:t>
      </w:r>
      <w:r>
        <w:rPr>
          <w:spacing w:val="-2"/>
        </w:rPr>
        <w:t xml:space="preserve"> </w:t>
      </w:r>
      <w:r>
        <w:t>rotor</w:t>
      </w:r>
      <w:r>
        <w:rPr>
          <w:spacing w:val="-3"/>
        </w:rPr>
        <w:t xml:space="preserve"> </w:t>
      </w:r>
      <w:r>
        <w:t>diameter,</w:t>
      </w:r>
      <w:r>
        <w:rPr>
          <w:spacing w:val="-2"/>
        </w:rPr>
        <w:t xml:space="preserve"> </w:t>
      </w:r>
      <w:r>
        <w:t>blade</w:t>
      </w:r>
      <w:r>
        <w:rPr>
          <w:spacing w:val="-2"/>
        </w:rPr>
        <w:t xml:space="preserve"> </w:t>
      </w:r>
      <w:r>
        <w:t>to</w:t>
      </w:r>
      <w:r>
        <w:rPr>
          <w:spacing w:val="-3"/>
        </w:rPr>
        <w:t xml:space="preserve"> </w:t>
      </w:r>
      <w:r>
        <w:t>minimize</w:t>
      </w:r>
      <w:r>
        <w:rPr>
          <w:spacing w:val="-2"/>
        </w:rPr>
        <w:t xml:space="preserve"> </w:t>
      </w:r>
      <w:r>
        <w:t>and/or</w:t>
      </w:r>
      <w:r>
        <w:rPr>
          <w:spacing w:val="-3"/>
        </w:rPr>
        <w:t xml:space="preserve"> </w:t>
      </w:r>
      <w:r>
        <w:t>eliminate</w:t>
      </w:r>
      <w:r>
        <w:rPr>
          <w:spacing w:val="-2"/>
        </w:rPr>
        <w:t xml:space="preserve"> </w:t>
      </w:r>
      <w:r>
        <w:t>shadow</w:t>
      </w:r>
      <w:r>
        <w:rPr>
          <w:spacing w:val="-3"/>
        </w:rPr>
        <w:t xml:space="preserve"> </w:t>
      </w:r>
      <w:r>
        <w:t>flicker to occupied buildings on immediately adjacent properties. The applicant is responsible for identifying</w:t>
      </w:r>
      <w:r>
        <w:rPr>
          <w:spacing w:val="-2"/>
        </w:rPr>
        <w:t xml:space="preserve"> </w:t>
      </w:r>
      <w:r>
        <w:t>problem</w:t>
      </w:r>
      <w:r>
        <w:rPr>
          <w:spacing w:val="-3"/>
        </w:rPr>
        <w:t xml:space="preserve"> </w:t>
      </w:r>
      <w:r>
        <w:t>areas</w:t>
      </w:r>
      <w:r>
        <w:rPr>
          <w:spacing w:val="-2"/>
        </w:rPr>
        <w:t xml:space="preserve"> </w:t>
      </w:r>
      <w:r>
        <w:t>where</w:t>
      </w:r>
      <w:r>
        <w:rPr>
          <w:spacing w:val="-3"/>
        </w:rPr>
        <w:t xml:space="preserve"> </w:t>
      </w:r>
      <w:r>
        <w:t>shadow</w:t>
      </w:r>
      <w:r>
        <w:rPr>
          <w:spacing w:val="-3"/>
        </w:rPr>
        <w:t xml:space="preserve"> </w:t>
      </w:r>
      <w:r>
        <w:t>flicker</w:t>
      </w:r>
      <w:r>
        <w:rPr>
          <w:spacing w:val="-2"/>
        </w:rPr>
        <w:t xml:space="preserve"> </w:t>
      </w:r>
      <w:r>
        <w:t>will</w:t>
      </w:r>
      <w:r>
        <w:rPr>
          <w:spacing w:val="-3"/>
        </w:rPr>
        <w:t xml:space="preserve"> </w:t>
      </w:r>
      <w:r>
        <w:t>interfere</w:t>
      </w:r>
      <w:r>
        <w:rPr>
          <w:spacing w:val="-2"/>
        </w:rPr>
        <w:t xml:space="preserve"> </w:t>
      </w:r>
      <w:r>
        <w:t>with</w:t>
      </w:r>
      <w:r>
        <w:rPr>
          <w:spacing w:val="-3"/>
        </w:rPr>
        <w:t xml:space="preserve"> </w:t>
      </w:r>
      <w:r>
        <w:t>existing</w:t>
      </w:r>
      <w:r>
        <w:rPr>
          <w:spacing w:val="-2"/>
        </w:rPr>
        <w:t xml:space="preserve"> </w:t>
      </w:r>
      <w:r>
        <w:t>or</w:t>
      </w:r>
      <w:r>
        <w:rPr>
          <w:spacing w:val="-3"/>
        </w:rPr>
        <w:t xml:space="preserve"> </w:t>
      </w:r>
      <w:r>
        <w:t>future</w:t>
      </w:r>
      <w:r>
        <w:rPr>
          <w:spacing w:val="-3"/>
        </w:rPr>
        <w:t xml:space="preserve"> </w:t>
      </w:r>
      <w:r>
        <w:t>residences and describe proposed mitigation measures, including, but not limited to, a change in siting of the wind energy conversion system, a change in the operation of the wind energy conversion system or grading or landscaping mitigation measures.</w:t>
      </w:r>
    </w:p>
    <w:p w14:paraId="0F9CF324" w14:textId="77777777" w:rsidR="00247947" w:rsidRDefault="00F67635">
      <w:pPr>
        <w:pStyle w:val="ListParagraph"/>
        <w:numPr>
          <w:ilvl w:val="0"/>
          <w:numId w:val="60"/>
        </w:numPr>
        <w:tabs>
          <w:tab w:val="left" w:pos="840"/>
        </w:tabs>
        <w:spacing w:before="176" w:line="247" w:lineRule="auto"/>
        <w:ind w:right="358"/>
      </w:pPr>
      <w:r>
        <w:t>Student Housing. In the MX-1 District, student housing shall only be permitted above the ground</w:t>
      </w:r>
      <w:r>
        <w:rPr>
          <w:spacing w:val="80"/>
          <w:w w:val="150"/>
        </w:rPr>
        <w:t xml:space="preserve"> </w:t>
      </w:r>
      <w:r>
        <w:t>floor of a mixed-use building.</w:t>
      </w:r>
    </w:p>
    <w:p w14:paraId="13286DFB" w14:textId="77777777" w:rsidR="00247947" w:rsidRDefault="00247947">
      <w:pPr>
        <w:pStyle w:val="ListParagraph"/>
        <w:spacing w:line="247" w:lineRule="auto"/>
        <w:jc w:val="left"/>
        <w:sectPr w:rsidR="00247947">
          <w:headerReference w:type="default" r:id="rId42"/>
          <w:footerReference w:type="default" r:id="rId43"/>
          <w:pgSz w:w="12240" w:h="15840"/>
          <w:pgMar w:top="1140" w:right="1080" w:bottom="800" w:left="1080" w:header="631" w:footer="609" w:gutter="0"/>
          <w:cols w:space="720"/>
        </w:sectPr>
      </w:pPr>
    </w:p>
    <w:p w14:paraId="110FF35E" w14:textId="77777777" w:rsidR="00247947" w:rsidRDefault="00247947">
      <w:pPr>
        <w:pStyle w:val="BodyText"/>
        <w:spacing w:before="37"/>
      </w:pPr>
    </w:p>
    <w:p w14:paraId="2BF80952" w14:textId="77777777" w:rsidR="00247947" w:rsidRDefault="00F67635">
      <w:pPr>
        <w:ind w:left="360"/>
        <w:rPr>
          <w:b/>
        </w:rPr>
      </w:pPr>
      <w:r>
        <w:rPr>
          <w:b/>
        </w:rPr>
        <w:t>§</w:t>
      </w:r>
      <w:r>
        <w:rPr>
          <w:b/>
          <w:spacing w:val="-1"/>
        </w:rPr>
        <w:t xml:space="preserve"> </w:t>
      </w:r>
      <w:r>
        <w:rPr>
          <w:b/>
        </w:rPr>
        <w:t>27-503.</w:t>
      </w:r>
      <w:r>
        <w:rPr>
          <w:b/>
          <w:spacing w:val="64"/>
        </w:rPr>
        <w:t xml:space="preserve"> </w:t>
      </w:r>
      <w:r>
        <w:rPr>
          <w:b/>
        </w:rPr>
        <w:t>Accessory</w:t>
      </w:r>
      <w:r>
        <w:rPr>
          <w:b/>
          <w:spacing w:val="-1"/>
        </w:rPr>
        <w:t xml:space="preserve"> </w:t>
      </w:r>
      <w:r>
        <w:rPr>
          <w:b/>
        </w:rPr>
        <w:t>Uses</w:t>
      </w:r>
      <w:r>
        <w:rPr>
          <w:b/>
          <w:spacing w:val="-1"/>
        </w:rPr>
        <w:t xml:space="preserve"> </w:t>
      </w:r>
      <w:r>
        <w:rPr>
          <w:b/>
        </w:rPr>
        <w:t>and</w:t>
      </w:r>
      <w:r>
        <w:rPr>
          <w:b/>
          <w:spacing w:val="-2"/>
        </w:rPr>
        <w:t xml:space="preserve"> </w:t>
      </w:r>
      <w:r>
        <w:rPr>
          <w:b/>
        </w:rPr>
        <w:t>Structures. [Ord.</w:t>
      </w:r>
      <w:r>
        <w:rPr>
          <w:b/>
          <w:spacing w:val="-1"/>
        </w:rPr>
        <w:t xml:space="preserve"> </w:t>
      </w:r>
      <w:r>
        <w:rPr>
          <w:b/>
        </w:rPr>
        <w:t xml:space="preserve">No. 1055, </w:t>
      </w:r>
      <w:r>
        <w:rPr>
          <w:b/>
          <w:spacing w:val="-2"/>
        </w:rPr>
        <w:t>6/3/2024]</w:t>
      </w:r>
    </w:p>
    <w:p w14:paraId="658A5867" w14:textId="77777777" w:rsidR="00247947" w:rsidRDefault="00F67635">
      <w:pPr>
        <w:pStyle w:val="ListParagraph"/>
        <w:numPr>
          <w:ilvl w:val="0"/>
          <w:numId w:val="59"/>
        </w:numPr>
        <w:tabs>
          <w:tab w:val="left" w:pos="840"/>
        </w:tabs>
        <w:spacing w:line="247" w:lineRule="auto"/>
        <w:ind w:right="354"/>
        <w:jc w:val="both"/>
      </w:pPr>
      <w:r>
        <w:t>Accessory uses on the same lot with and customarily incidental to any permitted uses within a base zoning district shall be permitted, unless otherwise specifically identified and regulated as an accessory use within this Chapter.</w:t>
      </w:r>
    </w:p>
    <w:p w14:paraId="076E662A" w14:textId="77777777" w:rsidR="00247947" w:rsidRDefault="00F67635">
      <w:pPr>
        <w:pStyle w:val="ListParagraph"/>
        <w:numPr>
          <w:ilvl w:val="0"/>
          <w:numId w:val="59"/>
        </w:numPr>
        <w:tabs>
          <w:tab w:val="left" w:pos="840"/>
        </w:tabs>
        <w:spacing w:before="179" w:line="247" w:lineRule="auto"/>
        <w:ind w:right="355"/>
        <w:jc w:val="both"/>
      </w:pPr>
      <w:r>
        <w:t>Accessory</w:t>
      </w:r>
      <w:r>
        <w:rPr>
          <w:spacing w:val="-2"/>
        </w:rPr>
        <w:t xml:space="preserve"> </w:t>
      </w:r>
      <w:r>
        <w:t>structures</w:t>
      </w:r>
      <w:r>
        <w:rPr>
          <w:spacing w:val="-2"/>
        </w:rPr>
        <w:t xml:space="preserve"> </w:t>
      </w:r>
      <w:r>
        <w:t>shall</w:t>
      </w:r>
      <w:r>
        <w:rPr>
          <w:spacing w:val="-2"/>
        </w:rPr>
        <w:t xml:space="preserve"> </w:t>
      </w:r>
      <w:r>
        <w:t>comply</w:t>
      </w:r>
      <w:r>
        <w:rPr>
          <w:spacing w:val="-2"/>
        </w:rPr>
        <w:t xml:space="preserve"> </w:t>
      </w:r>
      <w:r>
        <w:t>with</w:t>
      </w:r>
      <w:r>
        <w:rPr>
          <w:spacing w:val="-2"/>
        </w:rPr>
        <w:t xml:space="preserve"> </w:t>
      </w:r>
      <w:r>
        <w:t>the</w:t>
      </w:r>
      <w:r>
        <w:rPr>
          <w:spacing w:val="-2"/>
        </w:rPr>
        <w:t xml:space="preserve"> </w:t>
      </w:r>
      <w:r>
        <w:t>following</w:t>
      </w:r>
      <w:r>
        <w:rPr>
          <w:spacing w:val="-2"/>
        </w:rPr>
        <w:t xml:space="preserve"> </w:t>
      </w:r>
      <w:r>
        <w:t>requirements</w:t>
      </w:r>
      <w:r>
        <w:rPr>
          <w:spacing w:val="-2"/>
        </w:rPr>
        <w:t xml:space="preserve"> </w:t>
      </w:r>
      <w:r>
        <w:t>unless</w:t>
      </w:r>
      <w:r>
        <w:rPr>
          <w:spacing w:val="-2"/>
        </w:rPr>
        <w:t xml:space="preserve"> </w:t>
      </w:r>
      <w:r>
        <w:t>otherwise</w:t>
      </w:r>
      <w:r>
        <w:rPr>
          <w:spacing w:val="-2"/>
        </w:rPr>
        <w:t xml:space="preserve"> </w:t>
      </w:r>
      <w:r>
        <w:t>modified</w:t>
      </w:r>
      <w:r>
        <w:rPr>
          <w:spacing w:val="-2"/>
        </w:rPr>
        <w:t xml:space="preserve"> </w:t>
      </w:r>
      <w:r>
        <w:t>by</w:t>
      </w:r>
      <w:r>
        <w:rPr>
          <w:spacing w:val="-2"/>
        </w:rPr>
        <w:t xml:space="preserve"> </w:t>
      </w:r>
      <w:r>
        <w:t>the individual district section:</w:t>
      </w:r>
    </w:p>
    <w:p w14:paraId="315202EB" w14:textId="77777777" w:rsidR="00247947" w:rsidRDefault="00F67635">
      <w:pPr>
        <w:pStyle w:val="ListParagraph"/>
        <w:numPr>
          <w:ilvl w:val="1"/>
          <w:numId w:val="59"/>
        </w:numPr>
        <w:tabs>
          <w:tab w:val="left" w:pos="1319"/>
        </w:tabs>
        <w:spacing w:before="178"/>
        <w:ind w:left="1319" w:hanging="479"/>
      </w:pPr>
      <w:r>
        <w:t>Accessory</w:t>
      </w:r>
      <w:r>
        <w:rPr>
          <w:spacing w:val="-3"/>
        </w:rPr>
        <w:t xml:space="preserve"> </w:t>
      </w:r>
      <w:r>
        <w:t>structures</w:t>
      </w:r>
      <w:r>
        <w:rPr>
          <w:spacing w:val="-3"/>
        </w:rPr>
        <w:t xml:space="preserve"> </w:t>
      </w:r>
      <w:r>
        <w:t>shall</w:t>
      </w:r>
      <w:r>
        <w:rPr>
          <w:spacing w:val="-1"/>
        </w:rPr>
        <w:t xml:space="preserve"> </w:t>
      </w:r>
      <w:r>
        <w:t>not</w:t>
      </w:r>
      <w:r>
        <w:rPr>
          <w:spacing w:val="-3"/>
        </w:rPr>
        <w:t xml:space="preserve"> </w:t>
      </w:r>
      <w:r>
        <w:t>be</w:t>
      </w:r>
      <w:r>
        <w:rPr>
          <w:spacing w:val="-3"/>
        </w:rPr>
        <w:t xml:space="preserve"> </w:t>
      </w:r>
      <w:r>
        <w:t>permitted</w:t>
      </w:r>
      <w:r>
        <w:rPr>
          <w:spacing w:val="-3"/>
        </w:rPr>
        <w:t xml:space="preserve"> </w:t>
      </w:r>
      <w:r>
        <w:t>in</w:t>
      </w:r>
      <w:r>
        <w:rPr>
          <w:spacing w:val="-2"/>
        </w:rPr>
        <w:t xml:space="preserve"> </w:t>
      </w:r>
      <w:r>
        <w:t>the</w:t>
      </w:r>
      <w:r>
        <w:rPr>
          <w:spacing w:val="-1"/>
        </w:rPr>
        <w:t xml:space="preserve"> </w:t>
      </w:r>
      <w:r>
        <w:t>front</w:t>
      </w:r>
      <w:r>
        <w:rPr>
          <w:spacing w:val="-3"/>
        </w:rPr>
        <w:t xml:space="preserve"> </w:t>
      </w:r>
      <w:r>
        <w:t>yard</w:t>
      </w:r>
      <w:r>
        <w:rPr>
          <w:spacing w:val="-2"/>
        </w:rPr>
        <w:t xml:space="preserve"> areas.</w:t>
      </w:r>
    </w:p>
    <w:p w14:paraId="3246CAE9" w14:textId="77777777" w:rsidR="00247947" w:rsidRDefault="00F67635">
      <w:pPr>
        <w:pStyle w:val="ListParagraph"/>
        <w:numPr>
          <w:ilvl w:val="1"/>
          <w:numId w:val="59"/>
        </w:numPr>
        <w:tabs>
          <w:tab w:val="left" w:pos="1320"/>
        </w:tabs>
        <w:spacing w:line="247" w:lineRule="auto"/>
        <w:ind w:right="357"/>
      </w:pPr>
      <w:r>
        <w:t>One accessory building shall be permitted for any principal residential dwelling. This does not apply to agricultural uses, which may have multiple accessory buildings.</w:t>
      </w:r>
    </w:p>
    <w:p w14:paraId="60E328CE" w14:textId="77777777" w:rsidR="00247947" w:rsidRDefault="00F67635">
      <w:pPr>
        <w:pStyle w:val="ListParagraph"/>
        <w:numPr>
          <w:ilvl w:val="1"/>
          <w:numId w:val="59"/>
        </w:numPr>
        <w:tabs>
          <w:tab w:val="left" w:pos="1320"/>
        </w:tabs>
        <w:spacing w:before="179" w:line="247" w:lineRule="auto"/>
        <w:ind w:right="358"/>
      </w:pPr>
      <w:r>
        <w:t>For</w:t>
      </w:r>
      <w:r>
        <w:rPr>
          <w:spacing w:val="-3"/>
        </w:rPr>
        <w:t xml:space="preserve"> </w:t>
      </w:r>
      <w:r>
        <w:t>nonresidential</w:t>
      </w:r>
      <w:r>
        <w:rPr>
          <w:spacing w:val="-2"/>
        </w:rPr>
        <w:t xml:space="preserve"> </w:t>
      </w:r>
      <w:r>
        <w:t>uses,</w:t>
      </w:r>
      <w:r>
        <w:rPr>
          <w:spacing w:val="-3"/>
        </w:rPr>
        <w:t xml:space="preserve"> </w:t>
      </w:r>
      <w:r>
        <w:t>the</w:t>
      </w:r>
      <w:r>
        <w:rPr>
          <w:spacing w:val="-3"/>
        </w:rPr>
        <w:t xml:space="preserve"> </w:t>
      </w:r>
      <w:r>
        <w:t>building</w:t>
      </w:r>
      <w:r>
        <w:rPr>
          <w:spacing w:val="-3"/>
        </w:rPr>
        <w:t xml:space="preserve"> </w:t>
      </w:r>
      <w:r>
        <w:t>area</w:t>
      </w:r>
      <w:r>
        <w:rPr>
          <w:spacing w:val="-3"/>
        </w:rPr>
        <w:t xml:space="preserve"> </w:t>
      </w:r>
      <w:r>
        <w:t>of</w:t>
      </w:r>
      <w:r>
        <w:rPr>
          <w:spacing w:val="-3"/>
        </w:rPr>
        <w:t xml:space="preserve"> </w:t>
      </w:r>
      <w:r>
        <w:t>an</w:t>
      </w:r>
      <w:r>
        <w:rPr>
          <w:spacing w:val="-3"/>
        </w:rPr>
        <w:t xml:space="preserve"> </w:t>
      </w:r>
      <w:r>
        <w:t>accessory</w:t>
      </w:r>
      <w:r>
        <w:rPr>
          <w:spacing w:val="-2"/>
        </w:rPr>
        <w:t xml:space="preserve"> </w:t>
      </w:r>
      <w:r>
        <w:t>use</w:t>
      </w:r>
      <w:r>
        <w:rPr>
          <w:spacing w:val="-3"/>
        </w:rPr>
        <w:t xml:space="preserve"> </w:t>
      </w:r>
      <w:r>
        <w:t>shall</w:t>
      </w:r>
      <w:r>
        <w:rPr>
          <w:spacing w:val="-3"/>
        </w:rPr>
        <w:t xml:space="preserve"> </w:t>
      </w:r>
      <w:r>
        <w:t>be</w:t>
      </w:r>
      <w:r>
        <w:rPr>
          <w:spacing w:val="-3"/>
        </w:rPr>
        <w:t xml:space="preserve"> </w:t>
      </w:r>
      <w:r>
        <w:t>equal</w:t>
      </w:r>
      <w:r>
        <w:rPr>
          <w:spacing w:val="-3"/>
        </w:rPr>
        <w:t xml:space="preserve"> </w:t>
      </w:r>
      <w:r>
        <w:t>to</w:t>
      </w:r>
      <w:r>
        <w:rPr>
          <w:spacing w:val="-3"/>
        </w:rPr>
        <w:t xml:space="preserve"> </w:t>
      </w:r>
      <w:r>
        <w:t>or</w:t>
      </w:r>
      <w:r>
        <w:rPr>
          <w:spacing w:val="-3"/>
        </w:rPr>
        <w:t xml:space="preserve"> </w:t>
      </w:r>
      <w:r>
        <w:t>less</w:t>
      </w:r>
      <w:r>
        <w:rPr>
          <w:spacing w:val="-3"/>
        </w:rPr>
        <w:t xml:space="preserve"> </w:t>
      </w:r>
      <w:r>
        <w:t>than</w:t>
      </w:r>
      <w:r>
        <w:rPr>
          <w:spacing w:val="-3"/>
        </w:rPr>
        <w:t xml:space="preserve"> </w:t>
      </w:r>
      <w:r>
        <w:t>50% of the building area of the principal building.</w:t>
      </w:r>
    </w:p>
    <w:p w14:paraId="05A150B7" w14:textId="104E47B4" w:rsidR="00247947" w:rsidRDefault="00F67635">
      <w:pPr>
        <w:pStyle w:val="ListParagraph"/>
        <w:numPr>
          <w:ilvl w:val="1"/>
          <w:numId w:val="59"/>
        </w:numPr>
        <w:tabs>
          <w:tab w:val="left" w:pos="1320"/>
        </w:tabs>
        <w:spacing w:before="179" w:line="247" w:lineRule="auto"/>
        <w:ind w:right="357"/>
      </w:pPr>
      <w:r>
        <w:t>For</w:t>
      </w:r>
      <w:r>
        <w:rPr>
          <w:spacing w:val="-8"/>
        </w:rPr>
        <w:t xml:space="preserve"> </w:t>
      </w:r>
      <w:r>
        <w:t>residential</w:t>
      </w:r>
      <w:r>
        <w:rPr>
          <w:spacing w:val="-7"/>
        </w:rPr>
        <w:t xml:space="preserve"> </w:t>
      </w:r>
      <w:r>
        <w:t>uses,</w:t>
      </w:r>
      <w:r>
        <w:rPr>
          <w:spacing w:val="-8"/>
        </w:rPr>
        <w:t xml:space="preserve"> </w:t>
      </w:r>
      <w:r>
        <w:t>the</w:t>
      </w:r>
      <w:r>
        <w:rPr>
          <w:spacing w:val="-8"/>
        </w:rPr>
        <w:t xml:space="preserve"> </w:t>
      </w:r>
      <w:r>
        <w:t>total</w:t>
      </w:r>
      <w:r>
        <w:rPr>
          <w:spacing w:val="-7"/>
        </w:rPr>
        <w:t xml:space="preserve"> </w:t>
      </w:r>
      <w:r>
        <w:t>building</w:t>
      </w:r>
      <w:r>
        <w:rPr>
          <w:spacing w:val="-7"/>
        </w:rPr>
        <w:t xml:space="preserve"> </w:t>
      </w:r>
      <w:r>
        <w:t>area</w:t>
      </w:r>
      <w:r>
        <w:rPr>
          <w:spacing w:val="-8"/>
        </w:rPr>
        <w:t xml:space="preserve"> </w:t>
      </w:r>
      <w:r>
        <w:t>of</w:t>
      </w:r>
      <w:r>
        <w:rPr>
          <w:spacing w:val="-8"/>
        </w:rPr>
        <w:t xml:space="preserve"> </w:t>
      </w:r>
      <w:r>
        <w:t>an</w:t>
      </w:r>
      <w:r>
        <w:rPr>
          <w:spacing w:val="-8"/>
        </w:rPr>
        <w:t xml:space="preserve"> </w:t>
      </w:r>
      <w:r>
        <w:t>accessory</w:t>
      </w:r>
      <w:r>
        <w:rPr>
          <w:spacing w:val="-7"/>
        </w:rPr>
        <w:t xml:space="preserve"> </w:t>
      </w:r>
      <w:r>
        <w:t>building</w:t>
      </w:r>
      <w:r>
        <w:rPr>
          <w:spacing w:val="-7"/>
        </w:rPr>
        <w:t xml:space="preserve"> </w:t>
      </w:r>
      <w:r w:rsidR="0040172E">
        <w:t xml:space="preserve">shall not exceed the total </w:t>
      </w:r>
      <w:r>
        <w:t xml:space="preserve"> building area of the principal building.</w:t>
      </w:r>
    </w:p>
    <w:p w14:paraId="18A222D9" w14:textId="77777777" w:rsidR="00247947" w:rsidRDefault="00247947">
      <w:pPr>
        <w:pStyle w:val="BodyText"/>
        <w:spacing w:before="19"/>
      </w:pPr>
    </w:p>
    <w:p w14:paraId="1F1F924F" w14:textId="77777777" w:rsidR="00247947" w:rsidRDefault="00F67635">
      <w:pPr>
        <w:spacing w:before="1"/>
        <w:ind w:left="360"/>
        <w:rPr>
          <w:b/>
        </w:rPr>
      </w:pPr>
      <w:bookmarkStart w:id="39" w:name="§_27-504_Buffer_Yards_and_Screening."/>
      <w:bookmarkEnd w:id="39"/>
      <w:r>
        <w:rPr>
          <w:b/>
        </w:rPr>
        <w:t>§</w:t>
      </w:r>
      <w:r>
        <w:rPr>
          <w:b/>
          <w:spacing w:val="-2"/>
        </w:rPr>
        <w:t xml:space="preserve"> </w:t>
      </w:r>
      <w:r>
        <w:rPr>
          <w:b/>
        </w:rPr>
        <w:t>27-504.</w:t>
      </w:r>
      <w:r>
        <w:rPr>
          <w:b/>
          <w:spacing w:val="63"/>
        </w:rPr>
        <w:t xml:space="preserve"> </w:t>
      </w:r>
      <w:r>
        <w:rPr>
          <w:b/>
        </w:rPr>
        <w:t>Buffer</w:t>
      </w:r>
      <w:r>
        <w:rPr>
          <w:b/>
          <w:spacing w:val="-2"/>
        </w:rPr>
        <w:t xml:space="preserve"> </w:t>
      </w:r>
      <w:r>
        <w:rPr>
          <w:b/>
        </w:rPr>
        <w:t>Yards</w:t>
      </w:r>
      <w:r>
        <w:rPr>
          <w:b/>
          <w:spacing w:val="-2"/>
        </w:rPr>
        <w:t xml:space="preserve"> </w:t>
      </w:r>
      <w:r>
        <w:rPr>
          <w:b/>
        </w:rPr>
        <w:t>and</w:t>
      </w:r>
      <w:r>
        <w:rPr>
          <w:b/>
          <w:spacing w:val="-2"/>
        </w:rPr>
        <w:t xml:space="preserve"> </w:t>
      </w:r>
      <w:r>
        <w:rPr>
          <w:b/>
        </w:rPr>
        <w:t>Screening. [Ord.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193CB260" w14:textId="77777777" w:rsidR="00247947" w:rsidRDefault="00F67635">
      <w:pPr>
        <w:pStyle w:val="ListParagraph"/>
        <w:numPr>
          <w:ilvl w:val="0"/>
          <w:numId w:val="58"/>
        </w:numPr>
        <w:tabs>
          <w:tab w:val="left" w:pos="840"/>
        </w:tabs>
        <w:spacing w:line="247" w:lineRule="auto"/>
        <w:ind w:right="356"/>
      </w:pPr>
      <w:r>
        <w:t>Where buffer areas are required by terms of this Chapter, they shall be provided in accordance with the following standards:</w:t>
      </w:r>
    </w:p>
    <w:p w14:paraId="4893BFE7" w14:textId="77777777" w:rsidR="00247947" w:rsidRDefault="00F67635">
      <w:pPr>
        <w:pStyle w:val="ListParagraph"/>
        <w:numPr>
          <w:ilvl w:val="1"/>
          <w:numId w:val="58"/>
        </w:numPr>
        <w:tabs>
          <w:tab w:val="left" w:pos="1320"/>
        </w:tabs>
        <w:spacing w:before="179" w:line="247" w:lineRule="auto"/>
        <w:ind w:right="354"/>
        <w:jc w:val="both"/>
      </w:pPr>
      <w:r>
        <w:t>Applicability.</w:t>
      </w:r>
      <w:r>
        <w:rPr>
          <w:spacing w:val="-4"/>
        </w:rPr>
        <w:t xml:space="preserve"> </w:t>
      </w:r>
      <w:r>
        <w:t>All</w:t>
      </w:r>
      <w:r>
        <w:rPr>
          <w:spacing w:val="-6"/>
        </w:rPr>
        <w:t xml:space="preserve"> </w:t>
      </w:r>
      <w:r>
        <w:t>nonresidential</w:t>
      </w:r>
      <w:r>
        <w:rPr>
          <w:spacing w:val="-5"/>
        </w:rPr>
        <w:t xml:space="preserve"> </w:t>
      </w:r>
      <w:r>
        <w:t>uses</w:t>
      </w:r>
      <w:r>
        <w:rPr>
          <w:spacing w:val="-6"/>
        </w:rPr>
        <w:t xml:space="preserve"> </w:t>
      </w:r>
      <w:r>
        <w:t>proposed</w:t>
      </w:r>
      <w:r>
        <w:rPr>
          <w:spacing w:val="-6"/>
        </w:rPr>
        <w:t xml:space="preserve"> </w:t>
      </w:r>
      <w:r>
        <w:t>on</w:t>
      </w:r>
      <w:r>
        <w:rPr>
          <w:spacing w:val="-6"/>
        </w:rPr>
        <w:t xml:space="preserve"> </w:t>
      </w:r>
      <w:r>
        <w:t>a</w:t>
      </w:r>
      <w:r>
        <w:rPr>
          <w:spacing w:val="-6"/>
        </w:rPr>
        <w:t xml:space="preserve"> </w:t>
      </w:r>
      <w:r>
        <w:t>lot</w:t>
      </w:r>
      <w:r>
        <w:rPr>
          <w:spacing w:val="-6"/>
        </w:rPr>
        <w:t xml:space="preserve"> </w:t>
      </w:r>
      <w:r>
        <w:t>located</w:t>
      </w:r>
      <w:r>
        <w:rPr>
          <w:spacing w:val="-5"/>
        </w:rPr>
        <w:t xml:space="preserve"> </w:t>
      </w:r>
      <w:r>
        <w:t>in</w:t>
      </w:r>
      <w:r>
        <w:rPr>
          <w:spacing w:val="-6"/>
        </w:rPr>
        <w:t xml:space="preserve"> </w:t>
      </w:r>
      <w:r>
        <w:t>one</w:t>
      </w:r>
      <w:r>
        <w:rPr>
          <w:spacing w:val="-6"/>
        </w:rPr>
        <w:t xml:space="preserve"> </w:t>
      </w:r>
      <w:r>
        <w:t>of</w:t>
      </w:r>
      <w:r>
        <w:rPr>
          <w:spacing w:val="-6"/>
        </w:rPr>
        <w:t xml:space="preserve"> </w:t>
      </w:r>
      <w:r>
        <w:t>the</w:t>
      </w:r>
      <w:r>
        <w:rPr>
          <w:spacing w:val="-6"/>
        </w:rPr>
        <w:t xml:space="preserve"> </w:t>
      </w:r>
      <w:r>
        <w:t>subject</w:t>
      </w:r>
      <w:r>
        <w:rPr>
          <w:spacing w:val="-5"/>
        </w:rPr>
        <w:t xml:space="preserve"> </w:t>
      </w:r>
      <w:r>
        <w:t>districts,</w:t>
      </w:r>
      <w:r>
        <w:rPr>
          <w:spacing w:val="-5"/>
        </w:rPr>
        <w:t xml:space="preserve"> </w:t>
      </w:r>
      <w:r>
        <w:t>as listed in the following 27-504.1,</w:t>
      </w:r>
      <w:r>
        <w:rPr>
          <w:spacing w:val="-1"/>
        </w:rPr>
        <w:t xml:space="preserve"> </w:t>
      </w:r>
      <w:r>
        <w:t>which contains a</w:t>
      </w:r>
      <w:r>
        <w:rPr>
          <w:spacing w:val="-1"/>
        </w:rPr>
        <w:t xml:space="preserve"> </w:t>
      </w:r>
      <w:r>
        <w:t>property line which abuts or</w:t>
      </w:r>
      <w:r>
        <w:rPr>
          <w:spacing w:val="-1"/>
        </w:rPr>
        <w:t xml:space="preserve"> </w:t>
      </w:r>
      <w:r>
        <w:t>generally aligns with an adjacent district boundary, as listed in 27-504.1, shall provide a buffer yard in accordance with the width prescribed in Table 27-504.1.</w:t>
      </w:r>
    </w:p>
    <w:p w14:paraId="6735CF24" w14:textId="77777777" w:rsidR="00247947" w:rsidRDefault="00247947">
      <w:pPr>
        <w:pStyle w:val="BodyText"/>
        <w:spacing w:before="211" w:after="1"/>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3524"/>
        <w:gridCol w:w="4227"/>
        <w:gridCol w:w="1410"/>
      </w:tblGrid>
      <w:tr w:rsidR="00247947" w14:paraId="5DBA6C24" w14:textId="77777777">
        <w:trPr>
          <w:trHeight w:val="311"/>
        </w:trPr>
        <w:tc>
          <w:tcPr>
            <w:tcW w:w="9161" w:type="dxa"/>
            <w:gridSpan w:val="3"/>
          </w:tcPr>
          <w:p w14:paraId="16588A32" w14:textId="77777777" w:rsidR="00247947" w:rsidRDefault="00F67635">
            <w:pPr>
              <w:pStyle w:val="TableParagraph"/>
              <w:spacing w:line="244" w:lineRule="exact"/>
              <w:ind w:left="163"/>
              <w:jc w:val="center"/>
              <w:rPr>
                <w:b/>
              </w:rPr>
            </w:pPr>
            <w:r>
              <w:rPr>
                <w:b/>
              </w:rPr>
              <w:t>Table</w:t>
            </w:r>
            <w:r>
              <w:rPr>
                <w:b/>
                <w:spacing w:val="-5"/>
              </w:rPr>
              <w:t xml:space="preserve"> </w:t>
            </w:r>
            <w:r>
              <w:rPr>
                <w:b/>
              </w:rPr>
              <w:t>27-504.1.</w:t>
            </w:r>
            <w:r>
              <w:rPr>
                <w:b/>
                <w:spacing w:val="-3"/>
              </w:rPr>
              <w:t xml:space="preserve"> </w:t>
            </w:r>
            <w:r>
              <w:rPr>
                <w:b/>
              </w:rPr>
              <w:t>Required</w:t>
            </w:r>
            <w:r>
              <w:rPr>
                <w:b/>
                <w:spacing w:val="-4"/>
              </w:rPr>
              <w:t xml:space="preserve"> </w:t>
            </w:r>
            <w:r>
              <w:rPr>
                <w:b/>
              </w:rPr>
              <w:t>Width</w:t>
            </w:r>
            <w:r>
              <w:rPr>
                <w:b/>
                <w:spacing w:val="-5"/>
              </w:rPr>
              <w:t xml:space="preserve"> </w:t>
            </w:r>
            <w:r>
              <w:rPr>
                <w:b/>
              </w:rPr>
              <w:t>of</w:t>
            </w:r>
            <w:r>
              <w:rPr>
                <w:b/>
                <w:spacing w:val="-3"/>
              </w:rPr>
              <w:t xml:space="preserve"> </w:t>
            </w:r>
            <w:r>
              <w:rPr>
                <w:b/>
              </w:rPr>
              <w:t>Buffer</w:t>
            </w:r>
            <w:r>
              <w:rPr>
                <w:b/>
                <w:spacing w:val="-1"/>
              </w:rPr>
              <w:t xml:space="preserve"> </w:t>
            </w:r>
            <w:r>
              <w:rPr>
                <w:b/>
                <w:spacing w:val="-4"/>
              </w:rPr>
              <w:t>Yard</w:t>
            </w:r>
          </w:p>
        </w:tc>
      </w:tr>
      <w:tr w:rsidR="00247947" w14:paraId="2C1CFDB3" w14:textId="77777777">
        <w:trPr>
          <w:trHeight w:val="915"/>
        </w:trPr>
        <w:tc>
          <w:tcPr>
            <w:tcW w:w="3524" w:type="dxa"/>
          </w:tcPr>
          <w:p w14:paraId="53D381F6" w14:textId="77777777" w:rsidR="00247947" w:rsidRDefault="00247947">
            <w:pPr>
              <w:pStyle w:val="TableParagraph"/>
              <w:spacing w:before="65"/>
            </w:pPr>
          </w:p>
          <w:p w14:paraId="742D8EE2" w14:textId="77777777" w:rsidR="00247947" w:rsidRDefault="00F67635">
            <w:pPr>
              <w:pStyle w:val="TableParagraph"/>
              <w:spacing w:before="1"/>
              <w:ind w:left="50"/>
              <w:rPr>
                <w:b/>
              </w:rPr>
            </w:pPr>
            <w:r>
              <w:rPr>
                <w:b/>
              </w:rPr>
              <w:t xml:space="preserve">Subject </w:t>
            </w:r>
            <w:r>
              <w:rPr>
                <w:b/>
                <w:spacing w:val="-2"/>
              </w:rPr>
              <w:t>District</w:t>
            </w:r>
          </w:p>
          <w:p w14:paraId="12CF701C" w14:textId="77777777" w:rsidR="00247947" w:rsidRDefault="00F67635">
            <w:pPr>
              <w:pStyle w:val="TableParagraph"/>
              <w:spacing w:before="7"/>
              <w:ind w:left="50"/>
              <w:rPr>
                <w:b/>
              </w:rPr>
            </w:pPr>
            <w:r>
              <w:rPr>
                <w:b/>
              </w:rPr>
              <w:t>(i.e.,</w:t>
            </w:r>
            <w:r>
              <w:rPr>
                <w:b/>
                <w:spacing w:val="-3"/>
              </w:rPr>
              <w:t xml:space="preserve"> </w:t>
            </w:r>
            <w:r>
              <w:rPr>
                <w:b/>
              </w:rPr>
              <w:t>must</w:t>
            </w:r>
            <w:r>
              <w:rPr>
                <w:b/>
                <w:spacing w:val="-3"/>
              </w:rPr>
              <w:t xml:space="preserve"> </w:t>
            </w:r>
            <w:r>
              <w:rPr>
                <w:b/>
              </w:rPr>
              <w:t>provide</w:t>
            </w:r>
            <w:r>
              <w:rPr>
                <w:b/>
                <w:spacing w:val="-4"/>
              </w:rPr>
              <w:t xml:space="preserve"> </w:t>
            </w:r>
            <w:r>
              <w:rPr>
                <w:b/>
              </w:rPr>
              <w:t>buffer</w:t>
            </w:r>
            <w:r>
              <w:rPr>
                <w:b/>
                <w:spacing w:val="-3"/>
              </w:rPr>
              <w:t xml:space="preserve"> </w:t>
            </w:r>
            <w:r>
              <w:rPr>
                <w:b/>
                <w:spacing w:val="-2"/>
              </w:rPr>
              <w:t>yard)</w:t>
            </w:r>
          </w:p>
        </w:tc>
        <w:tc>
          <w:tcPr>
            <w:tcW w:w="4227" w:type="dxa"/>
            <w:shd w:val="clear" w:color="auto" w:fill="D6D6D6"/>
          </w:tcPr>
          <w:p w14:paraId="3B0CAD53" w14:textId="77777777" w:rsidR="00247947" w:rsidRDefault="00247947">
            <w:pPr>
              <w:pStyle w:val="TableParagraph"/>
            </w:pPr>
          </w:p>
          <w:p w14:paraId="70622A1B" w14:textId="77777777" w:rsidR="00247947" w:rsidRDefault="00247947">
            <w:pPr>
              <w:pStyle w:val="TableParagraph"/>
              <w:spacing w:before="72"/>
            </w:pPr>
          </w:p>
          <w:p w14:paraId="00F64FAA" w14:textId="77777777" w:rsidR="00247947" w:rsidRDefault="00F67635">
            <w:pPr>
              <w:pStyle w:val="TableParagraph"/>
              <w:spacing w:before="1"/>
              <w:ind w:left="1" w:right="1"/>
              <w:jc w:val="center"/>
              <w:rPr>
                <w:b/>
              </w:rPr>
            </w:pPr>
            <w:r>
              <w:rPr>
                <w:b/>
              </w:rPr>
              <w:t xml:space="preserve">Adjacent </w:t>
            </w:r>
            <w:r>
              <w:rPr>
                <w:b/>
                <w:spacing w:val="-2"/>
              </w:rPr>
              <w:t>District</w:t>
            </w:r>
          </w:p>
        </w:tc>
        <w:tc>
          <w:tcPr>
            <w:tcW w:w="1410" w:type="dxa"/>
          </w:tcPr>
          <w:p w14:paraId="045AD7FF" w14:textId="77777777" w:rsidR="00247947" w:rsidRDefault="00F67635">
            <w:pPr>
              <w:pStyle w:val="TableParagraph"/>
              <w:spacing w:before="59" w:line="247" w:lineRule="auto"/>
              <w:ind w:left="160"/>
              <w:jc w:val="center"/>
              <w:rPr>
                <w:b/>
              </w:rPr>
            </w:pPr>
            <w:r>
              <w:rPr>
                <w:b/>
                <w:spacing w:val="-2"/>
              </w:rPr>
              <w:t xml:space="preserve">Required </w:t>
            </w:r>
            <w:r>
              <w:rPr>
                <w:b/>
              </w:rPr>
              <w:t>Width of Buffer</w:t>
            </w:r>
            <w:r>
              <w:rPr>
                <w:b/>
                <w:spacing w:val="-14"/>
              </w:rPr>
              <w:t xml:space="preserve"> </w:t>
            </w:r>
            <w:r>
              <w:rPr>
                <w:b/>
              </w:rPr>
              <w:t>Yard</w:t>
            </w:r>
          </w:p>
        </w:tc>
      </w:tr>
      <w:tr w:rsidR="00247947" w14:paraId="68626B09" w14:textId="77777777">
        <w:trPr>
          <w:trHeight w:val="364"/>
        </w:trPr>
        <w:tc>
          <w:tcPr>
            <w:tcW w:w="3524" w:type="dxa"/>
          </w:tcPr>
          <w:p w14:paraId="6F3D7381" w14:textId="77777777" w:rsidR="00247947" w:rsidRDefault="00F67635">
            <w:pPr>
              <w:pStyle w:val="TableParagraph"/>
              <w:spacing w:before="44"/>
              <w:ind w:left="50"/>
            </w:pPr>
            <w:r>
              <w:t>IP</w:t>
            </w:r>
            <w:r>
              <w:rPr>
                <w:spacing w:val="-6"/>
              </w:rPr>
              <w:t xml:space="preserve"> </w:t>
            </w:r>
            <w:r>
              <w:t>Industrial</w:t>
            </w:r>
            <w:r>
              <w:rPr>
                <w:spacing w:val="-6"/>
              </w:rPr>
              <w:t xml:space="preserve"> </w:t>
            </w:r>
            <w:r>
              <w:rPr>
                <w:spacing w:val="-4"/>
              </w:rPr>
              <w:t>Park</w:t>
            </w:r>
          </w:p>
        </w:tc>
        <w:tc>
          <w:tcPr>
            <w:tcW w:w="4227" w:type="dxa"/>
          </w:tcPr>
          <w:p w14:paraId="2385149D" w14:textId="77777777" w:rsidR="00247947" w:rsidRDefault="00F67635">
            <w:pPr>
              <w:pStyle w:val="TableParagraph"/>
              <w:spacing w:before="44"/>
              <w:ind w:right="1"/>
              <w:jc w:val="center"/>
            </w:pPr>
            <w:r>
              <w:t>Residential</w:t>
            </w:r>
            <w:r>
              <w:rPr>
                <w:spacing w:val="-6"/>
              </w:rPr>
              <w:t xml:space="preserve"> </w:t>
            </w:r>
            <w:r>
              <w:t>(R-C;</w:t>
            </w:r>
            <w:r>
              <w:rPr>
                <w:spacing w:val="-5"/>
              </w:rPr>
              <w:t xml:space="preserve"> </w:t>
            </w:r>
            <w:r>
              <w:t>R-S;</w:t>
            </w:r>
            <w:r>
              <w:rPr>
                <w:spacing w:val="-6"/>
              </w:rPr>
              <w:t xml:space="preserve"> </w:t>
            </w:r>
            <w:r>
              <w:t>R-U;</w:t>
            </w:r>
            <w:r>
              <w:rPr>
                <w:spacing w:val="-5"/>
              </w:rPr>
              <w:t xml:space="preserve"> </w:t>
            </w:r>
            <w:r>
              <w:t>C-</w:t>
            </w:r>
            <w:r>
              <w:rPr>
                <w:spacing w:val="-5"/>
              </w:rPr>
              <w:t>R)</w:t>
            </w:r>
          </w:p>
        </w:tc>
        <w:tc>
          <w:tcPr>
            <w:tcW w:w="1410" w:type="dxa"/>
          </w:tcPr>
          <w:p w14:paraId="437486C1" w14:textId="77777777" w:rsidR="00247947" w:rsidRDefault="00F67635">
            <w:pPr>
              <w:pStyle w:val="TableParagraph"/>
              <w:spacing w:before="44"/>
              <w:ind w:right="321"/>
              <w:jc w:val="right"/>
            </w:pPr>
            <w:r>
              <w:t xml:space="preserve">25 </w:t>
            </w:r>
            <w:r>
              <w:rPr>
                <w:spacing w:val="-4"/>
              </w:rPr>
              <w:t>feet</w:t>
            </w:r>
          </w:p>
        </w:tc>
      </w:tr>
      <w:tr w:rsidR="00247947" w14:paraId="39180811" w14:textId="77777777">
        <w:trPr>
          <w:trHeight w:val="380"/>
        </w:trPr>
        <w:tc>
          <w:tcPr>
            <w:tcW w:w="3524" w:type="dxa"/>
          </w:tcPr>
          <w:p w14:paraId="22B118B4" w14:textId="77777777" w:rsidR="00247947" w:rsidRDefault="00F67635">
            <w:pPr>
              <w:pStyle w:val="TableParagraph"/>
              <w:spacing w:before="59"/>
              <w:ind w:left="50"/>
            </w:pPr>
            <w:r>
              <w:t>C-W</w:t>
            </w:r>
            <w:r>
              <w:rPr>
                <w:spacing w:val="-2"/>
              </w:rPr>
              <w:t xml:space="preserve"> </w:t>
            </w:r>
            <w:r>
              <w:t>Commercial,</w:t>
            </w:r>
            <w:r>
              <w:rPr>
                <w:spacing w:val="-1"/>
              </w:rPr>
              <w:t xml:space="preserve"> </w:t>
            </w:r>
            <w:r>
              <w:rPr>
                <w:spacing w:val="-2"/>
              </w:rPr>
              <w:t>Warehouse</w:t>
            </w:r>
          </w:p>
        </w:tc>
        <w:tc>
          <w:tcPr>
            <w:tcW w:w="4227" w:type="dxa"/>
          </w:tcPr>
          <w:p w14:paraId="7F0D8276" w14:textId="77777777" w:rsidR="00247947" w:rsidRDefault="00F67635">
            <w:pPr>
              <w:pStyle w:val="TableParagraph"/>
              <w:spacing w:before="59"/>
              <w:ind w:right="1"/>
              <w:jc w:val="center"/>
            </w:pPr>
            <w:r>
              <w:t>Residential</w:t>
            </w:r>
            <w:r>
              <w:rPr>
                <w:spacing w:val="-6"/>
              </w:rPr>
              <w:t xml:space="preserve"> </w:t>
            </w:r>
            <w:r>
              <w:t>(R-C;</w:t>
            </w:r>
            <w:r>
              <w:rPr>
                <w:spacing w:val="-5"/>
              </w:rPr>
              <w:t xml:space="preserve"> </w:t>
            </w:r>
            <w:r>
              <w:t>R-S;</w:t>
            </w:r>
            <w:r>
              <w:rPr>
                <w:spacing w:val="-6"/>
              </w:rPr>
              <w:t xml:space="preserve"> </w:t>
            </w:r>
            <w:r>
              <w:t>R-U;</w:t>
            </w:r>
            <w:r>
              <w:rPr>
                <w:spacing w:val="-5"/>
              </w:rPr>
              <w:t xml:space="preserve"> </w:t>
            </w:r>
            <w:r>
              <w:t>C-</w:t>
            </w:r>
            <w:r>
              <w:rPr>
                <w:spacing w:val="-5"/>
              </w:rPr>
              <w:t>R)</w:t>
            </w:r>
          </w:p>
        </w:tc>
        <w:tc>
          <w:tcPr>
            <w:tcW w:w="1410" w:type="dxa"/>
          </w:tcPr>
          <w:p w14:paraId="4452D73D" w14:textId="77777777" w:rsidR="00247947" w:rsidRDefault="00F67635">
            <w:pPr>
              <w:pStyle w:val="TableParagraph"/>
              <w:spacing w:before="59"/>
              <w:ind w:right="321"/>
              <w:jc w:val="right"/>
            </w:pPr>
            <w:r>
              <w:t xml:space="preserve">15 </w:t>
            </w:r>
            <w:r>
              <w:rPr>
                <w:spacing w:val="-4"/>
              </w:rPr>
              <w:t>feet</w:t>
            </w:r>
          </w:p>
        </w:tc>
      </w:tr>
      <w:tr w:rsidR="00247947" w14:paraId="3511964E" w14:textId="77777777">
        <w:trPr>
          <w:trHeight w:val="380"/>
        </w:trPr>
        <w:tc>
          <w:tcPr>
            <w:tcW w:w="3524" w:type="dxa"/>
          </w:tcPr>
          <w:p w14:paraId="69FA43E6" w14:textId="77777777" w:rsidR="00247947" w:rsidRDefault="00F67635">
            <w:pPr>
              <w:pStyle w:val="TableParagraph"/>
              <w:spacing w:before="59"/>
              <w:ind w:left="50"/>
            </w:pPr>
            <w:r>
              <w:t>MX-2</w:t>
            </w:r>
            <w:r>
              <w:rPr>
                <w:spacing w:val="-1"/>
              </w:rPr>
              <w:t xml:space="preserve"> </w:t>
            </w:r>
            <w:r>
              <w:t>Mixed</w:t>
            </w:r>
            <w:r>
              <w:rPr>
                <w:spacing w:val="-1"/>
              </w:rPr>
              <w:t xml:space="preserve"> </w:t>
            </w:r>
            <w:r>
              <w:t>Use</w:t>
            </w:r>
            <w:r>
              <w:rPr>
                <w:spacing w:val="-1"/>
              </w:rPr>
              <w:t xml:space="preserve"> </w:t>
            </w:r>
            <w:r>
              <w:rPr>
                <w:spacing w:val="-10"/>
              </w:rPr>
              <w:t>2</w:t>
            </w:r>
          </w:p>
        </w:tc>
        <w:tc>
          <w:tcPr>
            <w:tcW w:w="4227" w:type="dxa"/>
          </w:tcPr>
          <w:p w14:paraId="410BB296" w14:textId="77777777" w:rsidR="00247947" w:rsidRDefault="00F67635">
            <w:pPr>
              <w:pStyle w:val="TableParagraph"/>
              <w:spacing w:before="59"/>
              <w:ind w:right="1"/>
              <w:jc w:val="center"/>
            </w:pPr>
            <w:r>
              <w:t>Residential</w:t>
            </w:r>
            <w:r>
              <w:rPr>
                <w:spacing w:val="-6"/>
              </w:rPr>
              <w:t xml:space="preserve"> </w:t>
            </w:r>
            <w:r>
              <w:t>(R-C;</w:t>
            </w:r>
            <w:r>
              <w:rPr>
                <w:spacing w:val="-5"/>
              </w:rPr>
              <w:t xml:space="preserve"> </w:t>
            </w:r>
            <w:r>
              <w:t>R-S;</w:t>
            </w:r>
            <w:r>
              <w:rPr>
                <w:spacing w:val="-6"/>
              </w:rPr>
              <w:t xml:space="preserve"> </w:t>
            </w:r>
            <w:r>
              <w:t>R-U;</w:t>
            </w:r>
            <w:r>
              <w:rPr>
                <w:spacing w:val="-5"/>
              </w:rPr>
              <w:t xml:space="preserve"> </w:t>
            </w:r>
            <w:r>
              <w:t>C-</w:t>
            </w:r>
            <w:r>
              <w:rPr>
                <w:spacing w:val="-5"/>
              </w:rPr>
              <w:t>R)</w:t>
            </w:r>
          </w:p>
        </w:tc>
        <w:tc>
          <w:tcPr>
            <w:tcW w:w="1410" w:type="dxa"/>
          </w:tcPr>
          <w:p w14:paraId="78CEEAC6" w14:textId="77777777" w:rsidR="00247947" w:rsidRDefault="00F67635">
            <w:pPr>
              <w:pStyle w:val="TableParagraph"/>
              <w:spacing w:before="59"/>
              <w:ind w:right="321"/>
              <w:jc w:val="right"/>
            </w:pPr>
            <w:r>
              <w:t xml:space="preserve">10 </w:t>
            </w:r>
            <w:r>
              <w:rPr>
                <w:spacing w:val="-4"/>
              </w:rPr>
              <w:t>feet</w:t>
            </w:r>
          </w:p>
        </w:tc>
      </w:tr>
      <w:tr w:rsidR="00247947" w14:paraId="5D93EF51" w14:textId="77777777">
        <w:trPr>
          <w:trHeight w:val="311"/>
        </w:trPr>
        <w:tc>
          <w:tcPr>
            <w:tcW w:w="3524" w:type="dxa"/>
          </w:tcPr>
          <w:p w14:paraId="7EC00938" w14:textId="77777777" w:rsidR="00247947" w:rsidRDefault="00F67635">
            <w:pPr>
              <w:pStyle w:val="TableParagraph"/>
              <w:spacing w:before="59" w:line="233" w:lineRule="exact"/>
              <w:ind w:left="50"/>
            </w:pPr>
            <w:r>
              <w:t>MX-3</w:t>
            </w:r>
            <w:r>
              <w:rPr>
                <w:spacing w:val="-1"/>
              </w:rPr>
              <w:t xml:space="preserve"> </w:t>
            </w:r>
            <w:r>
              <w:t>Mixed</w:t>
            </w:r>
            <w:r>
              <w:rPr>
                <w:spacing w:val="-1"/>
              </w:rPr>
              <w:t xml:space="preserve"> </w:t>
            </w:r>
            <w:r>
              <w:t>Use</w:t>
            </w:r>
            <w:r>
              <w:rPr>
                <w:spacing w:val="-1"/>
              </w:rPr>
              <w:t xml:space="preserve"> </w:t>
            </w:r>
            <w:r>
              <w:rPr>
                <w:spacing w:val="-10"/>
              </w:rPr>
              <w:t>3</w:t>
            </w:r>
          </w:p>
        </w:tc>
        <w:tc>
          <w:tcPr>
            <w:tcW w:w="4227" w:type="dxa"/>
          </w:tcPr>
          <w:p w14:paraId="282EB636" w14:textId="77777777" w:rsidR="00247947" w:rsidRDefault="00F67635">
            <w:pPr>
              <w:pStyle w:val="TableParagraph"/>
              <w:spacing w:before="59" w:line="233" w:lineRule="exact"/>
              <w:ind w:right="1"/>
              <w:jc w:val="center"/>
            </w:pPr>
            <w:r>
              <w:t>Residential</w:t>
            </w:r>
            <w:r>
              <w:rPr>
                <w:spacing w:val="-6"/>
              </w:rPr>
              <w:t xml:space="preserve"> </w:t>
            </w:r>
            <w:r>
              <w:t>(R-C;</w:t>
            </w:r>
            <w:r>
              <w:rPr>
                <w:spacing w:val="-5"/>
              </w:rPr>
              <w:t xml:space="preserve"> </w:t>
            </w:r>
            <w:r>
              <w:t>R-S;</w:t>
            </w:r>
            <w:r>
              <w:rPr>
                <w:spacing w:val="-6"/>
              </w:rPr>
              <w:t xml:space="preserve"> </w:t>
            </w:r>
            <w:r>
              <w:t>R-U;</w:t>
            </w:r>
            <w:r>
              <w:rPr>
                <w:spacing w:val="-5"/>
              </w:rPr>
              <w:t xml:space="preserve"> </w:t>
            </w:r>
            <w:r>
              <w:t>C-</w:t>
            </w:r>
            <w:r>
              <w:rPr>
                <w:spacing w:val="-5"/>
              </w:rPr>
              <w:t>R)</w:t>
            </w:r>
          </w:p>
        </w:tc>
        <w:tc>
          <w:tcPr>
            <w:tcW w:w="1410" w:type="dxa"/>
          </w:tcPr>
          <w:p w14:paraId="2310FBAD" w14:textId="77777777" w:rsidR="00247947" w:rsidRDefault="00F67635">
            <w:pPr>
              <w:pStyle w:val="TableParagraph"/>
              <w:spacing w:before="59" w:line="233" w:lineRule="exact"/>
              <w:ind w:right="321"/>
              <w:jc w:val="right"/>
            </w:pPr>
            <w:r>
              <w:t xml:space="preserve">10 </w:t>
            </w:r>
            <w:r>
              <w:rPr>
                <w:spacing w:val="-4"/>
              </w:rPr>
              <w:t>feet</w:t>
            </w:r>
          </w:p>
        </w:tc>
      </w:tr>
    </w:tbl>
    <w:p w14:paraId="0F50DD9B" w14:textId="77777777" w:rsidR="00247947" w:rsidRDefault="00247947">
      <w:pPr>
        <w:pStyle w:val="BodyText"/>
        <w:spacing w:before="26"/>
      </w:pPr>
    </w:p>
    <w:p w14:paraId="2C523B5B" w14:textId="77777777" w:rsidR="00247947" w:rsidRDefault="00F67635">
      <w:pPr>
        <w:pStyle w:val="ListParagraph"/>
        <w:numPr>
          <w:ilvl w:val="1"/>
          <w:numId w:val="58"/>
        </w:numPr>
        <w:tabs>
          <w:tab w:val="left" w:pos="1320"/>
        </w:tabs>
        <w:spacing w:before="0" w:line="247" w:lineRule="auto"/>
        <w:ind w:right="352"/>
        <w:jc w:val="both"/>
      </w:pPr>
      <w:r>
        <w:rPr>
          <w:noProof/>
        </w:rPr>
        <mc:AlternateContent>
          <mc:Choice Requires="wpg">
            <w:drawing>
              <wp:anchor distT="0" distB="0" distL="0" distR="0" simplePos="0" relativeHeight="480993280" behindDoc="1" locked="0" layoutInCell="1" allowOverlap="1" wp14:anchorId="1582EDBC" wp14:editId="5AE704E9">
                <wp:simplePos x="0" y="0"/>
                <wp:positionH relativeFrom="page">
                  <wp:posOffset>914400</wp:posOffset>
                </wp:positionH>
                <wp:positionV relativeFrom="paragraph">
                  <wp:posOffset>-1919707</wp:posOffset>
                </wp:positionV>
                <wp:extent cx="5962650" cy="1806575"/>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1806575"/>
                          <a:chOff x="0" y="0"/>
                          <a:chExt cx="5962650" cy="1806575"/>
                        </a:xfrm>
                      </wpg:grpSpPr>
                      <wps:wsp>
                        <wps:cNvPr id="168" name="Graphic 168"/>
                        <wps:cNvSpPr/>
                        <wps:spPr>
                          <a:xfrm>
                            <a:off x="0" y="0"/>
                            <a:ext cx="5962650" cy="831850"/>
                          </a:xfrm>
                          <a:custGeom>
                            <a:avLst/>
                            <a:gdLst/>
                            <a:ahLst/>
                            <a:cxnLst/>
                            <a:rect l="l" t="t" r="r" b="b"/>
                            <a:pathLst>
                              <a:path w="5962650" h="831850">
                                <a:moveTo>
                                  <a:pt x="5962650" y="250825"/>
                                </a:moveTo>
                                <a:lnTo>
                                  <a:pt x="5953125" y="250825"/>
                                </a:lnTo>
                                <a:lnTo>
                                  <a:pt x="5953125" y="0"/>
                                </a:lnTo>
                                <a:lnTo>
                                  <a:pt x="0" y="0"/>
                                </a:lnTo>
                                <a:lnTo>
                                  <a:pt x="0" y="250825"/>
                                </a:lnTo>
                                <a:lnTo>
                                  <a:pt x="0" y="260350"/>
                                </a:lnTo>
                                <a:lnTo>
                                  <a:pt x="0" y="831850"/>
                                </a:lnTo>
                                <a:lnTo>
                                  <a:pt x="2272855" y="831850"/>
                                </a:lnTo>
                                <a:lnTo>
                                  <a:pt x="2272855" y="260350"/>
                                </a:lnTo>
                                <a:lnTo>
                                  <a:pt x="4937950" y="260350"/>
                                </a:lnTo>
                                <a:lnTo>
                                  <a:pt x="4937950" y="831850"/>
                                </a:lnTo>
                                <a:lnTo>
                                  <a:pt x="5962650" y="831850"/>
                                </a:lnTo>
                                <a:lnTo>
                                  <a:pt x="5962650" y="250825"/>
                                </a:lnTo>
                                <a:close/>
                              </a:path>
                            </a:pathLst>
                          </a:custGeom>
                          <a:solidFill>
                            <a:srgbClr val="D6D6D6"/>
                          </a:solidFill>
                        </wps:spPr>
                        <wps:bodyPr wrap="square" lIns="0" tIns="0" rIns="0" bIns="0" rtlCol="0">
                          <a:prstTxWarp prst="textNoShape">
                            <a:avLst/>
                          </a:prstTxWarp>
                          <a:noAutofit/>
                        </wps:bodyPr>
                      </wps:wsp>
                      <wps:wsp>
                        <wps:cNvPr id="169" name="Graphic 169"/>
                        <wps:cNvSpPr/>
                        <wps:spPr>
                          <a:xfrm>
                            <a:off x="0" y="0"/>
                            <a:ext cx="5962650" cy="1806575"/>
                          </a:xfrm>
                          <a:custGeom>
                            <a:avLst/>
                            <a:gdLst/>
                            <a:ahLst/>
                            <a:cxnLst/>
                            <a:rect l="l" t="t" r="r" b="b"/>
                            <a:pathLst>
                              <a:path w="5962650" h="1806575">
                                <a:moveTo>
                                  <a:pt x="5962650" y="0"/>
                                </a:moveTo>
                                <a:lnTo>
                                  <a:pt x="5943600" y="0"/>
                                </a:lnTo>
                                <a:lnTo>
                                  <a:pt x="5943600" y="19050"/>
                                </a:lnTo>
                                <a:lnTo>
                                  <a:pt x="5943600" y="250825"/>
                                </a:lnTo>
                                <a:lnTo>
                                  <a:pt x="5943600" y="1787525"/>
                                </a:lnTo>
                                <a:lnTo>
                                  <a:pt x="4947475" y="1787525"/>
                                </a:lnTo>
                                <a:lnTo>
                                  <a:pt x="4947475" y="1555750"/>
                                </a:lnTo>
                                <a:lnTo>
                                  <a:pt x="5943600" y="1555750"/>
                                </a:lnTo>
                                <a:lnTo>
                                  <a:pt x="5943600" y="1546225"/>
                                </a:lnTo>
                                <a:lnTo>
                                  <a:pt x="4947475" y="1546225"/>
                                </a:lnTo>
                                <a:lnTo>
                                  <a:pt x="4947475" y="1314450"/>
                                </a:lnTo>
                                <a:lnTo>
                                  <a:pt x="5943600" y="1314450"/>
                                </a:lnTo>
                                <a:lnTo>
                                  <a:pt x="5943600" y="1304925"/>
                                </a:lnTo>
                                <a:lnTo>
                                  <a:pt x="4947475" y="1304925"/>
                                </a:lnTo>
                                <a:lnTo>
                                  <a:pt x="4947475" y="1073150"/>
                                </a:lnTo>
                                <a:lnTo>
                                  <a:pt x="5943600" y="1073150"/>
                                </a:lnTo>
                                <a:lnTo>
                                  <a:pt x="5943600" y="1063625"/>
                                </a:lnTo>
                                <a:lnTo>
                                  <a:pt x="4947475" y="1063625"/>
                                </a:lnTo>
                                <a:lnTo>
                                  <a:pt x="4947475" y="831850"/>
                                </a:lnTo>
                                <a:lnTo>
                                  <a:pt x="5943600" y="831850"/>
                                </a:lnTo>
                                <a:lnTo>
                                  <a:pt x="5943600" y="822325"/>
                                </a:lnTo>
                                <a:lnTo>
                                  <a:pt x="4947475" y="822325"/>
                                </a:lnTo>
                                <a:lnTo>
                                  <a:pt x="4947475" y="260350"/>
                                </a:lnTo>
                                <a:lnTo>
                                  <a:pt x="5943600" y="260350"/>
                                </a:lnTo>
                                <a:lnTo>
                                  <a:pt x="5943600" y="250825"/>
                                </a:lnTo>
                                <a:lnTo>
                                  <a:pt x="4947475" y="250825"/>
                                </a:lnTo>
                                <a:lnTo>
                                  <a:pt x="4937950" y="250825"/>
                                </a:lnTo>
                                <a:lnTo>
                                  <a:pt x="4937950" y="260350"/>
                                </a:lnTo>
                                <a:lnTo>
                                  <a:pt x="4937950" y="1787525"/>
                                </a:lnTo>
                                <a:lnTo>
                                  <a:pt x="2272855" y="1787525"/>
                                </a:lnTo>
                                <a:lnTo>
                                  <a:pt x="2272855" y="1555750"/>
                                </a:lnTo>
                                <a:lnTo>
                                  <a:pt x="4937950" y="1555750"/>
                                </a:lnTo>
                                <a:lnTo>
                                  <a:pt x="4937950" y="1546225"/>
                                </a:lnTo>
                                <a:lnTo>
                                  <a:pt x="2272855" y="1546225"/>
                                </a:lnTo>
                                <a:lnTo>
                                  <a:pt x="2272855" y="1314450"/>
                                </a:lnTo>
                                <a:lnTo>
                                  <a:pt x="4937950" y="1314450"/>
                                </a:lnTo>
                                <a:lnTo>
                                  <a:pt x="4937950" y="1304925"/>
                                </a:lnTo>
                                <a:lnTo>
                                  <a:pt x="2272855" y="1304925"/>
                                </a:lnTo>
                                <a:lnTo>
                                  <a:pt x="2272855" y="1073150"/>
                                </a:lnTo>
                                <a:lnTo>
                                  <a:pt x="4937950" y="1073150"/>
                                </a:lnTo>
                                <a:lnTo>
                                  <a:pt x="4937950" y="1063625"/>
                                </a:lnTo>
                                <a:lnTo>
                                  <a:pt x="2272855" y="1063625"/>
                                </a:lnTo>
                                <a:lnTo>
                                  <a:pt x="2272855" y="831850"/>
                                </a:lnTo>
                                <a:lnTo>
                                  <a:pt x="4937950" y="831850"/>
                                </a:lnTo>
                                <a:lnTo>
                                  <a:pt x="4937950" y="822325"/>
                                </a:lnTo>
                                <a:lnTo>
                                  <a:pt x="2272855" y="822325"/>
                                </a:lnTo>
                                <a:lnTo>
                                  <a:pt x="2272855" y="260350"/>
                                </a:lnTo>
                                <a:lnTo>
                                  <a:pt x="4937950" y="260350"/>
                                </a:lnTo>
                                <a:lnTo>
                                  <a:pt x="4937950" y="250825"/>
                                </a:lnTo>
                                <a:lnTo>
                                  <a:pt x="2272855" y="250825"/>
                                </a:lnTo>
                                <a:lnTo>
                                  <a:pt x="2263330" y="250825"/>
                                </a:lnTo>
                                <a:lnTo>
                                  <a:pt x="2263330" y="260350"/>
                                </a:lnTo>
                                <a:lnTo>
                                  <a:pt x="2263330" y="1787525"/>
                                </a:lnTo>
                                <a:lnTo>
                                  <a:pt x="19050" y="1787525"/>
                                </a:lnTo>
                                <a:lnTo>
                                  <a:pt x="19050" y="1555750"/>
                                </a:lnTo>
                                <a:lnTo>
                                  <a:pt x="2263330" y="1555750"/>
                                </a:lnTo>
                                <a:lnTo>
                                  <a:pt x="2263330" y="1546225"/>
                                </a:lnTo>
                                <a:lnTo>
                                  <a:pt x="19050" y="1546225"/>
                                </a:lnTo>
                                <a:lnTo>
                                  <a:pt x="19050" y="1314450"/>
                                </a:lnTo>
                                <a:lnTo>
                                  <a:pt x="2263330" y="1314450"/>
                                </a:lnTo>
                                <a:lnTo>
                                  <a:pt x="2263330" y="1304925"/>
                                </a:lnTo>
                                <a:lnTo>
                                  <a:pt x="19050" y="1304925"/>
                                </a:lnTo>
                                <a:lnTo>
                                  <a:pt x="19050" y="1073150"/>
                                </a:lnTo>
                                <a:lnTo>
                                  <a:pt x="2263330" y="1073150"/>
                                </a:lnTo>
                                <a:lnTo>
                                  <a:pt x="2263330" y="1063625"/>
                                </a:lnTo>
                                <a:lnTo>
                                  <a:pt x="19050" y="1063625"/>
                                </a:lnTo>
                                <a:lnTo>
                                  <a:pt x="19050" y="831850"/>
                                </a:lnTo>
                                <a:lnTo>
                                  <a:pt x="2263330" y="831850"/>
                                </a:lnTo>
                                <a:lnTo>
                                  <a:pt x="2263330" y="822325"/>
                                </a:lnTo>
                                <a:lnTo>
                                  <a:pt x="19050" y="822325"/>
                                </a:lnTo>
                                <a:lnTo>
                                  <a:pt x="19050" y="260350"/>
                                </a:lnTo>
                                <a:lnTo>
                                  <a:pt x="2263330" y="260350"/>
                                </a:lnTo>
                                <a:lnTo>
                                  <a:pt x="2263330" y="250825"/>
                                </a:lnTo>
                                <a:lnTo>
                                  <a:pt x="19050" y="250825"/>
                                </a:lnTo>
                                <a:lnTo>
                                  <a:pt x="19050" y="19050"/>
                                </a:lnTo>
                                <a:lnTo>
                                  <a:pt x="5943600" y="19050"/>
                                </a:lnTo>
                                <a:lnTo>
                                  <a:pt x="5943600" y="0"/>
                                </a:lnTo>
                                <a:lnTo>
                                  <a:pt x="0" y="0"/>
                                </a:lnTo>
                                <a:lnTo>
                                  <a:pt x="0" y="250825"/>
                                </a:lnTo>
                                <a:lnTo>
                                  <a:pt x="0" y="822325"/>
                                </a:lnTo>
                                <a:lnTo>
                                  <a:pt x="0" y="1063625"/>
                                </a:lnTo>
                                <a:lnTo>
                                  <a:pt x="0" y="1304925"/>
                                </a:lnTo>
                                <a:lnTo>
                                  <a:pt x="0" y="1546225"/>
                                </a:lnTo>
                                <a:lnTo>
                                  <a:pt x="0" y="1806575"/>
                                </a:lnTo>
                                <a:lnTo>
                                  <a:pt x="2272855" y="1806575"/>
                                </a:lnTo>
                                <a:lnTo>
                                  <a:pt x="4947475" y="1806575"/>
                                </a:lnTo>
                                <a:lnTo>
                                  <a:pt x="5962650" y="1806575"/>
                                </a:lnTo>
                                <a:lnTo>
                                  <a:pt x="5962650" y="15462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970B8FD" id="Group 167" o:spid="_x0000_s1026" style="position:absolute;margin-left:1in;margin-top:-151.15pt;width:469.5pt;height:142.25pt;z-index:-22323200;mso-wrap-distance-left:0;mso-wrap-distance-right:0;mso-position-horizontal-relative:page" coordsize="59626,18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">
                <v:shape id="Graphic 168" o:spid="_x0000_s1027" style="position:absolute;width:59626;height:8318;visibility:visible;mso-wrap-style:square;v-text-anchor:top" coordsize="5962650,83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" path="m5962650,250825r-9525,l5953125,,,,,250825r,9525l,831850r2272855,l2272855,260350r2665095,l4937950,831850r1024700,l5962650,250825xe" fillcolor="#d6d6d6" stroked="f">
                  <v:path arrowok="t"/>
                </v:shape>
                <v:shape id="Graphic 169" o:spid="_x0000_s1028" style="position:absolute;width:59626;height:18065;visibility:visible;mso-wrap-style:square;v-text-anchor:top" coordsize="5962650,180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" path="m5962650,r-19050,l5943600,19050r,231775l5943600,1787525r-996125,l4947475,1555750r996125,l5943600,1546225r-996125,l4947475,1314450r996125,l5943600,1304925r-996125,l4947475,1073150r996125,l5943600,1063625r-996125,l4947475,831850r996125,l5943600,822325r-996125,l4947475,260350r996125,l5943600,250825r-996125,l4937950,250825r,9525l4937950,1787525r-2665095,l2272855,1555750r2665095,l4937950,1546225r-2665095,l2272855,1314450r2665095,l4937950,1304925r-2665095,l2272855,1073150r2665095,l4937950,1063625r-2665095,l2272855,831850r2665095,l4937950,822325r-2665095,l2272855,260350r2665095,l4937950,250825r-2665095,l2263330,250825r,9525l2263330,1787525r-2244280,l19050,1555750r2244280,l2263330,1546225r-2244280,l19050,1314450r2244280,l2263330,1304925r-2244280,l19050,1073150r2244280,l2263330,1063625r-2244280,l19050,831850r2244280,l2263330,822325r-2244280,l19050,260350r2244280,l2263330,250825r-2244280,l19050,19050r5924550,l5943600,,,,,250825,,822325r,241300l,1304925r,241300l,1806575r2272855,l4947475,1806575r1015175,l5962650,1546225r,-1527175l5962650,xe" fillcolor="#dfdfdf" stroked="f">
                  <v:path arrowok="t"/>
                </v:shape>
                <w10:wrap anchorx="page"/>
              </v:group>
            </w:pict>
          </mc:Fallback>
        </mc:AlternateContent>
      </w:r>
      <w:r>
        <w:t>Required buffer areas shall be reserved solely for open space and landscaping. No proposed building addition, structure, parking area, manufacturing or processing activity, storage of materials, or any other type of physical land improvement shall be located in a required buffer; provided, that driveways or roads may cross required buffers if necessary to provide access to the</w:t>
      </w:r>
      <w:r>
        <w:rPr>
          <w:spacing w:val="-9"/>
        </w:rPr>
        <w:t xml:space="preserve"> </w:t>
      </w:r>
      <w:r>
        <w:t>building</w:t>
      </w:r>
      <w:r>
        <w:rPr>
          <w:spacing w:val="-9"/>
        </w:rPr>
        <w:t xml:space="preserve"> </w:t>
      </w:r>
      <w:r>
        <w:t>site.</w:t>
      </w:r>
      <w:r>
        <w:rPr>
          <w:spacing w:val="-9"/>
        </w:rPr>
        <w:t xml:space="preserve"> </w:t>
      </w:r>
      <w:r>
        <w:t>Sidewalks,</w:t>
      </w:r>
      <w:r>
        <w:rPr>
          <w:spacing w:val="-9"/>
        </w:rPr>
        <w:t xml:space="preserve"> </w:t>
      </w:r>
      <w:r>
        <w:t>bikeways,</w:t>
      </w:r>
      <w:r>
        <w:rPr>
          <w:spacing w:val="-9"/>
        </w:rPr>
        <w:t xml:space="preserve"> </w:t>
      </w:r>
      <w:r>
        <w:t>and</w:t>
      </w:r>
      <w:r>
        <w:rPr>
          <w:spacing w:val="-9"/>
        </w:rPr>
        <w:t xml:space="preserve"> </w:t>
      </w:r>
      <w:r>
        <w:t>pedestrian</w:t>
      </w:r>
      <w:r>
        <w:rPr>
          <w:spacing w:val="-9"/>
        </w:rPr>
        <w:t xml:space="preserve"> </w:t>
      </w:r>
      <w:r>
        <w:t>paths</w:t>
      </w:r>
      <w:r>
        <w:rPr>
          <w:spacing w:val="-9"/>
        </w:rPr>
        <w:t xml:space="preserve"> </w:t>
      </w:r>
      <w:r>
        <w:t>may</w:t>
      </w:r>
      <w:r>
        <w:rPr>
          <w:spacing w:val="-9"/>
        </w:rPr>
        <w:t xml:space="preserve"> </w:t>
      </w:r>
      <w:r>
        <w:t>also</w:t>
      </w:r>
      <w:r>
        <w:rPr>
          <w:spacing w:val="-9"/>
        </w:rPr>
        <w:t xml:space="preserve"> </w:t>
      </w:r>
      <w:r>
        <w:t>be</w:t>
      </w:r>
      <w:r>
        <w:rPr>
          <w:spacing w:val="-10"/>
        </w:rPr>
        <w:t xml:space="preserve"> </w:t>
      </w:r>
      <w:r>
        <w:t>located</w:t>
      </w:r>
      <w:r>
        <w:rPr>
          <w:spacing w:val="-9"/>
        </w:rPr>
        <w:t xml:space="preserve"> </w:t>
      </w:r>
      <w:r>
        <w:t>within</w:t>
      </w:r>
      <w:r>
        <w:rPr>
          <w:spacing w:val="-9"/>
        </w:rPr>
        <w:t xml:space="preserve"> </w:t>
      </w:r>
      <w:r>
        <w:t xml:space="preserve">required </w:t>
      </w:r>
      <w:r>
        <w:rPr>
          <w:spacing w:val="-2"/>
        </w:rPr>
        <w:t>buffers.</w:t>
      </w:r>
    </w:p>
    <w:p w14:paraId="69BBE6CD" w14:textId="77777777" w:rsidR="00247947" w:rsidRDefault="00F67635">
      <w:pPr>
        <w:pStyle w:val="ListParagraph"/>
        <w:numPr>
          <w:ilvl w:val="1"/>
          <w:numId w:val="58"/>
        </w:numPr>
        <w:tabs>
          <w:tab w:val="left" w:pos="1319"/>
        </w:tabs>
        <w:spacing w:before="177"/>
        <w:ind w:left="1319" w:hanging="479"/>
      </w:pPr>
      <w:r>
        <w:t>A</w:t>
      </w:r>
      <w:r>
        <w:rPr>
          <w:spacing w:val="-2"/>
        </w:rPr>
        <w:t xml:space="preserve"> </w:t>
      </w:r>
      <w:r>
        <w:t>buffer</w:t>
      </w:r>
      <w:r>
        <w:rPr>
          <w:spacing w:val="-1"/>
        </w:rPr>
        <w:t xml:space="preserve"> </w:t>
      </w:r>
      <w:r>
        <w:t>area</w:t>
      </w:r>
      <w:r>
        <w:rPr>
          <w:spacing w:val="-1"/>
        </w:rPr>
        <w:t xml:space="preserve"> </w:t>
      </w:r>
      <w:r>
        <w:t>may</w:t>
      </w:r>
      <w:r>
        <w:rPr>
          <w:spacing w:val="-1"/>
        </w:rPr>
        <w:t xml:space="preserve"> </w:t>
      </w:r>
      <w:r>
        <w:t>be</w:t>
      </w:r>
      <w:r>
        <w:rPr>
          <w:spacing w:val="-1"/>
        </w:rPr>
        <w:t xml:space="preserve"> </w:t>
      </w:r>
      <w:r>
        <w:t>located</w:t>
      </w:r>
      <w:r>
        <w:rPr>
          <w:spacing w:val="1"/>
        </w:rPr>
        <w:t xml:space="preserve"> </w:t>
      </w:r>
      <w:r>
        <w:t>within a</w:t>
      </w:r>
      <w:r>
        <w:rPr>
          <w:spacing w:val="-2"/>
        </w:rPr>
        <w:t xml:space="preserve"> </w:t>
      </w:r>
      <w:r>
        <w:t>required front,</w:t>
      </w:r>
      <w:r>
        <w:rPr>
          <w:spacing w:val="-1"/>
        </w:rPr>
        <w:t xml:space="preserve"> </w:t>
      </w:r>
      <w:r>
        <w:t>rear, or</w:t>
      </w:r>
      <w:r>
        <w:rPr>
          <w:spacing w:val="-1"/>
        </w:rPr>
        <w:t xml:space="preserve"> </w:t>
      </w:r>
      <w:r>
        <w:t>side</w:t>
      </w:r>
      <w:r>
        <w:rPr>
          <w:spacing w:val="2"/>
        </w:rPr>
        <w:t xml:space="preserve"> </w:t>
      </w:r>
      <w:r>
        <w:rPr>
          <w:spacing w:val="-2"/>
        </w:rPr>
        <w:t>yard.</w:t>
      </w:r>
    </w:p>
    <w:p w14:paraId="68923105" w14:textId="77777777" w:rsidR="00247947" w:rsidRDefault="00F67635">
      <w:pPr>
        <w:pStyle w:val="ListParagraph"/>
        <w:numPr>
          <w:ilvl w:val="1"/>
          <w:numId w:val="58"/>
        </w:numPr>
        <w:tabs>
          <w:tab w:val="left" w:pos="1319"/>
        </w:tabs>
        <w:ind w:left="1319" w:hanging="479"/>
      </w:pPr>
      <w:r>
        <w:t>All</w:t>
      </w:r>
      <w:r>
        <w:rPr>
          <w:spacing w:val="-11"/>
        </w:rPr>
        <w:t xml:space="preserve"> </w:t>
      </w:r>
      <w:r>
        <w:t>buffer</w:t>
      </w:r>
      <w:r>
        <w:rPr>
          <w:spacing w:val="-10"/>
        </w:rPr>
        <w:t xml:space="preserve"> </w:t>
      </w:r>
      <w:r>
        <w:t>yards</w:t>
      </w:r>
      <w:r>
        <w:rPr>
          <w:spacing w:val="-10"/>
        </w:rPr>
        <w:t xml:space="preserve"> </w:t>
      </w:r>
      <w:r>
        <w:t>shall</w:t>
      </w:r>
      <w:r>
        <w:rPr>
          <w:spacing w:val="-11"/>
        </w:rPr>
        <w:t xml:space="preserve"> </w:t>
      </w:r>
      <w:r>
        <w:t>contain</w:t>
      </w:r>
      <w:r>
        <w:rPr>
          <w:spacing w:val="-9"/>
        </w:rPr>
        <w:t xml:space="preserve"> </w:t>
      </w:r>
      <w:r>
        <w:t>screening</w:t>
      </w:r>
      <w:r>
        <w:rPr>
          <w:spacing w:val="-9"/>
        </w:rPr>
        <w:t xml:space="preserve"> </w:t>
      </w:r>
      <w:r>
        <w:t>which</w:t>
      </w:r>
      <w:r>
        <w:rPr>
          <w:spacing w:val="-11"/>
        </w:rPr>
        <w:t xml:space="preserve"> </w:t>
      </w:r>
      <w:r>
        <w:t>shall</w:t>
      </w:r>
      <w:r>
        <w:rPr>
          <w:spacing w:val="-10"/>
        </w:rPr>
        <w:t xml:space="preserve"> </w:t>
      </w:r>
      <w:r>
        <w:t>be</w:t>
      </w:r>
      <w:r>
        <w:rPr>
          <w:spacing w:val="-10"/>
        </w:rPr>
        <w:t xml:space="preserve"> </w:t>
      </w:r>
      <w:r>
        <w:t>landscaped</w:t>
      </w:r>
      <w:r>
        <w:rPr>
          <w:spacing w:val="-10"/>
        </w:rPr>
        <w:t xml:space="preserve"> </w:t>
      </w:r>
      <w:r>
        <w:t>according</w:t>
      </w:r>
      <w:r>
        <w:rPr>
          <w:spacing w:val="-9"/>
        </w:rPr>
        <w:t xml:space="preserve"> </w:t>
      </w:r>
      <w:r>
        <w:t>to</w:t>
      </w:r>
      <w:r>
        <w:rPr>
          <w:spacing w:val="-10"/>
        </w:rPr>
        <w:t xml:space="preserve"> </w:t>
      </w:r>
      <w:r>
        <w:t>the</w:t>
      </w:r>
      <w:r>
        <w:rPr>
          <w:spacing w:val="-10"/>
        </w:rPr>
        <w:t xml:space="preserve"> </w:t>
      </w:r>
      <w:r>
        <w:rPr>
          <w:spacing w:val="-2"/>
        </w:rPr>
        <w:t>requirements</w:t>
      </w:r>
    </w:p>
    <w:p w14:paraId="4B6F71E5" w14:textId="77777777" w:rsidR="00247947" w:rsidRDefault="00247947">
      <w:pPr>
        <w:pStyle w:val="ListParagraph"/>
        <w:jc w:val="left"/>
        <w:sectPr w:rsidR="00247947">
          <w:headerReference w:type="default" r:id="rId44"/>
          <w:footerReference w:type="default" r:id="rId45"/>
          <w:pgSz w:w="12240" w:h="15840"/>
          <w:pgMar w:top="1140" w:right="1080" w:bottom="800" w:left="1080" w:header="631" w:footer="609" w:gutter="0"/>
          <w:cols w:space="720"/>
        </w:sectPr>
      </w:pPr>
    </w:p>
    <w:p w14:paraId="0D71394F" w14:textId="77777777" w:rsidR="00247947" w:rsidRDefault="00247947">
      <w:pPr>
        <w:pStyle w:val="BodyText"/>
        <w:spacing w:before="37"/>
      </w:pPr>
    </w:p>
    <w:p w14:paraId="4BB03A61" w14:textId="77777777" w:rsidR="00247947" w:rsidRDefault="00F67635">
      <w:pPr>
        <w:pStyle w:val="BodyText"/>
        <w:spacing w:before="0"/>
        <w:ind w:left="1320"/>
      </w:pPr>
      <w:r>
        <w:t>of § 27-</w:t>
      </w:r>
      <w:r>
        <w:rPr>
          <w:spacing w:val="-4"/>
        </w:rPr>
        <w:t>505.</w:t>
      </w:r>
    </w:p>
    <w:p w14:paraId="42BC7B4C" w14:textId="77777777" w:rsidR="00247947" w:rsidRDefault="00F67635">
      <w:pPr>
        <w:pStyle w:val="ListParagraph"/>
        <w:numPr>
          <w:ilvl w:val="0"/>
          <w:numId w:val="58"/>
        </w:numPr>
        <w:tabs>
          <w:tab w:val="left" w:pos="840"/>
        </w:tabs>
        <w:spacing w:line="247" w:lineRule="auto"/>
        <w:ind w:right="354"/>
      </w:pPr>
      <w:r>
        <w:t xml:space="preserve">Earth Berms. If an earth berm is required by a provision of this Chapter, it shall meet the following </w:t>
      </w:r>
      <w:r>
        <w:rPr>
          <w:spacing w:val="-2"/>
        </w:rPr>
        <w:t>requirements:</w:t>
      </w:r>
    </w:p>
    <w:p w14:paraId="53D2E734" w14:textId="77777777" w:rsidR="00247947" w:rsidRDefault="00F67635">
      <w:pPr>
        <w:pStyle w:val="ListParagraph"/>
        <w:numPr>
          <w:ilvl w:val="1"/>
          <w:numId w:val="58"/>
        </w:numPr>
        <w:tabs>
          <w:tab w:val="left" w:pos="1320"/>
        </w:tabs>
        <w:spacing w:before="179" w:line="247" w:lineRule="auto"/>
        <w:ind w:right="361"/>
      </w:pPr>
      <w:r>
        <w:t>The berm shall have a minimum average height of five feet above the average finished ground level (disregarding drainage channels) on the school or residential side of the berm.</w:t>
      </w:r>
    </w:p>
    <w:p w14:paraId="5CFC9280" w14:textId="77777777" w:rsidR="00247947" w:rsidRDefault="00F67635">
      <w:pPr>
        <w:pStyle w:val="ListParagraph"/>
        <w:numPr>
          <w:ilvl w:val="1"/>
          <w:numId w:val="58"/>
        </w:numPr>
        <w:tabs>
          <w:tab w:val="left" w:pos="1319"/>
        </w:tabs>
        <w:spacing w:before="179"/>
        <w:ind w:left="1319" w:hanging="479"/>
      </w:pPr>
      <w:r>
        <w:t>Evergreen</w:t>
      </w:r>
      <w:r>
        <w:rPr>
          <w:spacing w:val="-3"/>
        </w:rPr>
        <w:t xml:space="preserve"> </w:t>
      </w:r>
      <w:r>
        <w:t>screening</w:t>
      </w:r>
      <w:r>
        <w:rPr>
          <w:spacing w:val="-1"/>
        </w:rPr>
        <w:t xml:space="preserve"> </w:t>
      </w:r>
      <w:r>
        <w:t>required</w:t>
      </w:r>
      <w:r>
        <w:rPr>
          <w:spacing w:val="2"/>
        </w:rPr>
        <w:t xml:space="preserve"> </w:t>
      </w:r>
      <w:r>
        <w:t>in</w:t>
      </w:r>
      <w:r>
        <w:rPr>
          <w:spacing w:val="-1"/>
        </w:rPr>
        <w:t xml:space="preserve"> </w:t>
      </w:r>
      <w:r>
        <w:t>a</w:t>
      </w:r>
      <w:r>
        <w:rPr>
          <w:spacing w:val="-2"/>
        </w:rPr>
        <w:t xml:space="preserve"> </w:t>
      </w:r>
      <w:r>
        <w:t>buffer yard</w:t>
      </w:r>
      <w:r>
        <w:rPr>
          <w:spacing w:val="-1"/>
        </w:rPr>
        <w:t xml:space="preserve"> </w:t>
      </w:r>
      <w:r>
        <w:t>shall</w:t>
      </w:r>
      <w:r>
        <w:rPr>
          <w:spacing w:val="-1"/>
        </w:rPr>
        <w:t xml:space="preserve"> </w:t>
      </w:r>
      <w:r>
        <w:t>be</w:t>
      </w:r>
      <w:r>
        <w:rPr>
          <w:spacing w:val="-2"/>
        </w:rPr>
        <w:t xml:space="preserve"> </w:t>
      </w:r>
      <w:r>
        <w:t>placed</w:t>
      </w:r>
      <w:r>
        <w:rPr>
          <w:spacing w:val="1"/>
        </w:rPr>
        <w:t xml:space="preserve"> </w:t>
      </w:r>
      <w:r>
        <w:t>on the</w:t>
      </w:r>
      <w:r>
        <w:rPr>
          <w:spacing w:val="-2"/>
        </w:rPr>
        <w:t xml:space="preserve"> </w:t>
      </w:r>
      <w:r>
        <w:t>top of</w:t>
      </w:r>
      <w:r>
        <w:rPr>
          <w:spacing w:val="-1"/>
        </w:rPr>
        <w:t xml:space="preserve"> </w:t>
      </w:r>
      <w:r>
        <w:t>the</w:t>
      </w:r>
      <w:r>
        <w:rPr>
          <w:spacing w:val="-1"/>
        </w:rPr>
        <w:t xml:space="preserve"> </w:t>
      </w:r>
      <w:r>
        <w:rPr>
          <w:spacing w:val="-2"/>
        </w:rPr>
        <w:t>berm.</w:t>
      </w:r>
    </w:p>
    <w:p w14:paraId="608D25D2" w14:textId="77777777" w:rsidR="00247947" w:rsidRDefault="00F67635">
      <w:pPr>
        <w:pStyle w:val="ListParagraph"/>
        <w:numPr>
          <w:ilvl w:val="1"/>
          <w:numId w:val="58"/>
        </w:numPr>
        <w:tabs>
          <w:tab w:val="left" w:pos="1319"/>
        </w:tabs>
        <w:ind w:left="1319" w:hanging="479"/>
      </w:pPr>
      <w:r>
        <w:t>The</w:t>
      </w:r>
      <w:r>
        <w:rPr>
          <w:spacing w:val="-4"/>
        </w:rPr>
        <w:t xml:space="preserve"> </w:t>
      </w:r>
      <w:r>
        <w:t>berm</w:t>
      </w:r>
      <w:r>
        <w:rPr>
          <w:spacing w:val="-3"/>
        </w:rPr>
        <w:t xml:space="preserve"> </w:t>
      </w:r>
      <w:r>
        <w:t>shall</w:t>
      </w:r>
      <w:r>
        <w:rPr>
          <w:spacing w:val="-4"/>
        </w:rPr>
        <w:t xml:space="preserve"> </w:t>
      </w:r>
      <w:r>
        <w:t>be</w:t>
      </w:r>
      <w:r>
        <w:rPr>
          <w:spacing w:val="-3"/>
        </w:rPr>
        <w:t xml:space="preserve"> </w:t>
      </w:r>
      <w:r>
        <w:t>continuous along</w:t>
      </w:r>
      <w:r>
        <w:rPr>
          <w:spacing w:val="-3"/>
        </w:rPr>
        <w:t xml:space="preserve"> </w:t>
      </w:r>
      <w:r>
        <w:t>such</w:t>
      </w:r>
      <w:r>
        <w:rPr>
          <w:spacing w:val="-2"/>
        </w:rPr>
        <w:t xml:space="preserve"> </w:t>
      </w:r>
      <w:r>
        <w:t>boundary,</w:t>
      </w:r>
      <w:r>
        <w:rPr>
          <w:spacing w:val="-2"/>
        </w:rPr>
        <w:t xml:space="preserve"> except:</w:t>
      </w:r>
    </w:p>
    <w:p w14:paraId="21F0C3A8" w14:textId="77777777" w:rsidR="00247947" w:rsidRDefault="00F67635">
      <w:pPr>
        <w:pStyle w:val="ListParagraph"/>
        <w:numPr>
          <w:ilvl w:val="2"/>
          <w:numId w:val="58"/>
        </w:numPr>
        <w:tabs>
          <w:tab w:val="left" w:pos="1799"/>
        </w:tabs>
        <w:ind w:left="1799" w:hanging="479"/>
      </w:pPr>
      <w:r>
        <w:t>At</w:t>
      </w:r>
      <w:r>
        <w:rPr>
          <w:spacing w:val="-4"/>
        </w:rPr>
        <w:t xml:space="preserve"> </w:t>
      </w:r>
      <w:r>
        <w:t>approved</w:t>
      </w:r>
      <w:r>
        <w:rPr>
          <w:spacing w:val="-2"/>
        </w:rPr>
        <w:t xml:space="preserve"> </w:t>
      </w:r>
      <w:r>
        <w:t>driveway</w:t>
      </w:r>
      <w:r>
        <w:rPr>
          <w:spacing w:val="-2"/>
        </w:rPr>
        <w:t xml:space="preserve"> </w:t>
      </w:r>
      <w:r>
        <w:t>entrances</w:t>
      </w:r>
      <w:r>
        <w:rPr>
          <w:spacing w:val="-1"/>
        </w:rPr>
        <w:t xml:space="preserve"> </w:t>
      </w:r>
      <w:r>
        <w:t>and</w:t>
      </w:r>
      <w:r>
        <w:rPr>
          <w:spacing w:val="-2"/>
        </w:rPr>
        <w:t xml:space="preserve"> </w:t>
      </w:r>
      <w:r>
        <w:t>exits;</w:t>
      </w:r>
      <w:r>
        <w:rPr>
          <w:spacing w:val="-3"/>
        </w:rPr>
        <w:t xml:space="preserve"> </w:t>
      </w:r>
      <w:r>
        <w:rPr>
          <w:spacing w:val="-5"/>
        </w:rPr>
        <w:t>and</w:t>
      </w:r>
    </w:p>
    <w:p w14:paraId="2C8EB9C2" w14:textId="77777777" w:rsidR="00247947" w:rsidRDefault="00F67635">
      <w:pPr>
        <w:pStyle w:val="ListParagraph"/>
        <w:numPr>
          <w:ilvl w:val="2"/>
          <w:numId w:val="58"/>
        </w:numPr>
        <w:tabs>
          <w:tab w:val="left" w:pos="1800"/>
        </w:tabs>
        <w:spacing w:line="247" w:lineRule="auto"/>
        <w:ind w:right="361"/>
      </w:pPr>
      <w:r>
        <w:t>Along</w:t>
      </w:r>
      <w:r>
        <w:rPr>
          <w:spacing w:val="-10"/>
        </w:rPr>
        <w:t xml:space="preserve"> </w:t>
      </w:r>
      <w:r>
        <w:t>segments</w:t>
      </w:r>
      <w:r>
        <w:rPr>
          <w:spacing w:val="-10"/>
        </w:rPr>
        <w:t xml:space="preserve"> </w:t>
      </w:r>
      <w:r>
        <w:t>where</w:t>
      </w:r>
      <w:r>
        <w:rPr>
          <w:spacing w:val="-10"/>
        </w:rPr>
        <w:t xml:space="preserve"> </w:t>
      </w:r>
      <w:r>
        <w:t>it</w:t>
      </w:r>
      <w:r>
        <w:rPr>
          <w:spacing w:val="-10"/>
        </w:rPr>
        <w:t xml:space="preserve"> </w:t>
      </w:r>
      <w:r>
        <w:t>is</w:t>
      </w:r>
      <w:r>
        <w:rPr>
          <w:spacing w:val="-10"/>
        </w:rPr>
        <w:t xml:space="preserve"> </w:t>
      </w:r>
      <w:r>
        <w:t>impossible</w:t>
      </w:r>
      <w:r>
        <w:rPr>
          <w:spacing w:val="-10"/>
        </w:rPr>
        <w:t xml:space="preserve"> </w:t>
      </w:r>
      <w:r>
        <w:t>to</w:t>
      </w:r>
      <w:r>
        <w:rPr>
          <w:spacing w:val="-10"/>
        </w:rPr>
        <w:t xml:space="preserve"> </w:t>
      </w:r>
      <w:r>
        <w:t>provide</w:t>
      </w:r>
      <w:r>
        <w:rPr>
          <w:spacing w:val="-10"/>
        </w:rPr>
        <w:t xml:space="preserve"> </w:t>
      </w:r>
      <w:r>
        <w:t>such</w:t>
      </w:r>
      <w:r>
        <w:rPr>
          <w:spacing w:val="-10"/>
        </w:rPr>
        <w:t xml:space="preserve"> </w:t>
      </w:r>
      <w:r>
        <w:t>berm</w:t>
      </w:r>
      <w:r>
        <w:rPr>
          <w:spacing w:val="-10"/>
        </w:rPr>
        <w:t xml:space="preserve"> </w:t>
      </w:r>
      <w:r>
        <w:t>while</w:t>
      </w:r>
      <w:r>
        <w:rPr>
          <w:spacing w:val="-10"/>
        </w:rPr>
        <w:t xml:space="preserve"> </w:t>
      </w:r>
      <w:r>
        <w:t>still</w:t>
      </w:r>
      <w:r>
        <w:rPr>
          <w:spacing w:val="-10"/>
        </w:rPr>
        <w:t xml:space="preserve"> </w:t>
      </w:r>
      <w:r>
        <w:t>providing</w:t>
      </w:r>
      <w:r>
        <w:rPr>
          <w:spacing w:val="-10"/>
        </w:rPr>
        <w:t xml:space="preserve"> </w:t>
      </w:r>
      <w:r>
        <w:t>adequate sight distance for traffic; and</w:t>
      </w:r>
    </w:p>
    <w:p w14:paraId="7A790404" w14:textId="77777777" w:rsidR="00247947" w:rsidRDefault="00F67635">
      <w:pPr>
        <w:pStyle w:val="ListParagraph"/>
        <w:numPr>
          <w:ilvl w:val="2"/>
          <w:numId w:val="58"/>
        </w:numPr>
        <w:tabs>
          <w:tab w:val="left" w:pos="1799"/>
        </w:tabs>
        <w:spacing w:before="179"/>
        <w:ind w:left="1799" w:hanging="479"/>
      </w:pPr>
      <w:r>
        <w:t>Where</w:t>
      </w:r>
      <w:r>
        <w:rPr>
          <w:spacing w:val="-6"/>
        </w:rPr>
        <w:t xml:space="preserve"> </w:t>
      </w:r>
      <w:r>
        <w:t>otherwise</w:t>
      </w:r>
      <w:r>
        <w:rPr>
          <w:spacing w:val="-4"/>
        </w:rPr>
        <w:t xml:space="preserve"> </w:t>
      </w:r>
      <w:r>
        <w:t>specified</w:t>
      </w:r>
      <w:r>
        <w:rPr>
          <w:spacing w:val="-2"/>
        </w:rPr>
        <w:t xml:space="preserve"> </w:t>
      </w:r>
      <w:r>
        <w:t>in</w:t>
      </w:r>
      <w:r>
        <w:rPr>
          <w:spacing w:val="-3"/>
        </w:rPr>
        <w:t xml:space="preserve"> </w:t>
      </w:r>
      <w:r>
        <w:t>this</w:t>
      </w:r>
      <w:r>
        <w:rPr>
          <w:spacing w:val="-3"/>
        </w:rPr>
        <w:t xml:space="preserve"> </w:t>
      </w:r>
      <w:r>
        <w:rPr>
          <w:spacing w:val="-2"/>
        </w:rPr>
        <w:t>Chapter.</w:t>
      </w:r>
    </w:p>
    <w:p w14:paraId="0F9C04AB" w14:textId="77777777" w:rsidR="00247947" w:rsidRDefault="00F67635">
      <w:pPr>
        <w:pStyle w:val="ListParagraph"/>
        <w:numPr>
          <w:ilvl w:val="1"/>
          <w:numId w:val="58"/>
        </w:numPr>
        <w:tabs>
          <w:tab w:val="left" w:pos="1320"/>
        </w:tabs>
        <w:spacing w:line="247" w:lineRule="auto"/>
        <w:ind w:right="356"/>
      </w:pPr>
      <w:r>
        <w:t>Any</w:t>
      </w:r>
      <w:r>
        <w:rPr>
          <w:spacing w:val="25"/>
        </w:rPr>
        <w:t xml:space="preserve"> </w:t>
      </w:r>
      <w:r>
        <w:t>berm</w:t>
      </w:r>
      <w:r>
        <w:rPr>
          <w:spacing w:val="25"/>
        </w:rPr>
        <w:t xml:space="preserve"> </w:t>
      </w:r>
      <w:r>
        <w:t>shall</w:t>
      </w:r>
      <w:r>
        <w:rPr>
          <w:spacing w:val="25"/>
        </w:rPr>
        <w:t xml:space="preserve"> </w:t>
      </w:r>
      <w:r>
        <w:t>be</w:t>
      </w:r>
      <w:r>
        <w:rPr>
          <w:spacing w:val="25"/>
        </w:rPr>
        <w:t xml:space="preserve"> </w:t>
      </w:r>
      <w:r>
        <w:t>placed</w:t>
      </w:r>
      <w:r>
        <w:rPr>
          <w:spacing w:val="25"/>
        </w:rPr>
        <w:t xml:space="preserve"> </w:t>
      </w:r>
      <w:r>
        <w:t>immediately</w:t>
      </w:r>
      <w:r>
        <w:rPr>
          <w:spacing w:val="26"/>
        </w:rPr>
        <w:t xml:space="preserve"> </w:t>
      </w:r>
      <w:r>
        <w:t>adjacent</w:t>
      </w:r>
      <w:r>
        <w:rPr>
          <w:spacing w:val="26"/>
        </w:rPr>
        <w:t xml:space="preserve"> </w:t>
      </w:r>
      <w:r>
        <w:t>to</w:t>
      </w:r>
      <w:r>
        <w:rPr>
          <w:spacing w:val="25"/>
        </w:rPr>
        <w:t xml:space="preserve"> </w:t>
      </w:r>
      <w:r>
        <w:t>the</w:t>
      </w:r>
      <w:r>
        <w:rPr>
          <w:spacing w:val="25"/>
        </w:rPr>
        <w:t xml:space="preserve"> </w:t>
      </w:r>
      <w:r>
        <w:t>lot</w:t>
      </w:r>
      <w:r>
        <w:rPr>
          <w:spacing w:val="25"/>
        </w:rPr>
        <w:t xml:space="preserve"> </w:t>
      </w:r>
      <w:r>
        <w:t>line.</w:t>
      </w:r>
      <w:r>
        <w:rPr>
          <w:spacing w:val="25"/>
        </w:rPr>
        <w:t xml:space="preserve"> </w:t>
      </w:r>
      <w:r>
        <w:t>Any</w:t>
      </w:r>
      <w:r>
        <w:rPr>
          <w:spacing w:val="25"/>
        </w:rPr>
        <w:t xml:space="preserve"> </w:t>
      </w:r>
      <w:r>
        <w:t>fencing</w:t>
      </w:r>
      <w:r>
        <w:rPr>
          <w:spacing w:val="25"/>
        </w:rPr>
        <w:t xml:space="preserve"> </w:t>
      </w:r>
      <w:r>
        <w:t>shall</w:t>
      </w:r>
      <w:r>
        <w:rPr>
          <w:spacing w:val="25"/>
        </w:rPr>
        <w:t xml:space="preserve"> </w:t>
      </w:r>
      <w:r>
        <w:t>be</w:t>
      </w:r>
      <w:r>
        <w:rPr>
          <w:spacing w:val="25"/>
        </w:rPr>
        <w:t xml:space="preserve"> </w:t>
      </w:r>
      <w:r>
        <w:t>placed parallel to the berm and on the side closest to the interior of the lot.</w:t>
      </w:r>
    </w:p>
    <w:p w14:paraId="6F6BC74B" w14:textId="77777777" w:rsidR="00247947" w:rsidRDefault="00F67635">
      <w:pPr>
        <w:pStyle w:val="ListParagraph"/>
        <w:numPr>
          <w:ilvl w:val="1"/>
          <w:numId w:val="58"/>
        </w:numPr>
        <w:tabs>
          <w:tab w:val="left" w:pos="1319"/>
        </w:tabs>
        <w:spacing w:before="179"/>
        <w:ind w:left="1319" w:hanging="479"/>
      </w:pPr>
      <w:r>
        <w:t>The</w:t>
      </w:r>
      <w:r>
        <w:rPr>
          <w:spacing w:val="-7"/>
        </w:rPr>
        <w:t xml:space="preserve"> </w:t>
      </w:r>
      <w:r>
        <w:t>berm</w:t>
      </w:r>
      <w:r>
        <w:rPr>
          <w:spacing w:val="-4"/>
        </w:rPr>
        <w:t xml:space="preserve"> </w:t>
      </w:r>
      <w:r>
        <w:t>shall</w:t>
      </w:r>
      <w:r>
        <w:rPr>
          <w:spacing w:val="-4"/>
        </w:rPr>
        <w:t xml:space="preserve"> </w:t>
      </w:r>
      <w:r>
        <w:t>have</w:t>
      </w:r>
      <w:r>
        <w:rPr>
          <w:spacing w:val="-4"/>
        </w:rPr>
        <w:t xml:space="preserve"> </w:t>
      </w:r>
      <w:r>
        <w:t>a</w:t>
      </w:r>
      <w:r>
        <w:rPr>
          <w:spacing w:val="-4"/>
        </w:rPr>
        <w:t xml:space="preserve"> </w:t>
      </w:r>
      <w:r>
        <w:t>maximum</w:t>
      </w:r>
      <w:r>
        <w:rPr>
          <w:spacing w:val="-1"/>
        </w:rPr>
        <w:t xml:space="preserve"> </w:t>
      </w:r>
      <w:r>
        <w:t>side</w:t>
      </w:r>
      <w:r>
        <w:rPr>
          <w:spacing w:val="-4"/>
        </w:rPr>
        <w:t xml:space="preserve"> </w:t>
      </w:r>
      <w:r>
        <w:t>slope</w:t>
      </w:r>
      <w:r>
        <w:rPr>
          <w:spacing w:val="-4"/>
        </w:rPr>
        <w:t xml:space="preserve"> </w:t>
      </w:r>
      <w:r>
        <w:t>of</w:t>
      </w:r>
      <w:r>
        <w:rPr>
          <w:spacing w:val="-3"/>
        </w:rPr>
        <w:t xml:space="preserve"> </w:t>
      </w:r>
      <w:r>
        <w:t>three</w:t>
      </w:r>
      <w:r>
        <w:rPr>
          <w:spacing w:val="-4"/>
        </w:rPr>
        <w:t xml:space="preserve"> </w:t>
      </w:r>
      <w:r>
        <w:t>horizontal</w:t>
      </w:r>
      <w:r>
        <w:rPr>
          <w:spacing w:val="-1"/>
        </w:rPr>
        <w:t xml:space="preserve"> </w:t>
      </w:r>
      <w:r>
        <w:t>to</w:t>
      </w:r>
      <w:r>
        <w:rPr>
          <w:spacing w:val="-3"/>
        </w:rPr>
        <w:t xml:space="preserve"> </w:t>
      </w:r>
      <w:r>
        <w:t>one</w:t>
      </w:r>
      <w:r>
        <w:rPr>
          <w:spacing w:val="-4"/>
        </w:rPr>
        <w:t xml:space="preserve"> </w:t>
      </w:r>
      <w:r>
        <w:rPr>
          <w:spacing w:val="-2"/>
        </w:rPr>
        <w:t>vertical.</w:t>
      </w:r>
    </w:p>
    <w:p w14:paraId="14C98AC6" w14:textId="77777777" w:rsidR="00247947" w:rsidRDefault="00F67635">
      <w:pPr>
        <w:pStyle w:val="ListParagraph"/>
        <w:numPr>
          <w:ilvl w:val="1"/>
          <w:numId w:val="58"/>
        </w:numPr>
        <w:tabs>
          <w:tab w:val="left" w:pos="1320"/>
        </w:tabs>
        <w:spacing w:line="247" w:lineRule="auto"/>
        <w:ind w:right="358"/>
      </w:pPr>
      <w:r>
        <w:t>The</w:t>
      </w:r>
      <w:r>
        <w:rPr>
          <w:spacing w:val="34"/>
        </w:rPr>
        <w:t xml:space="preserve"> </w:t>
      </w:r>
      <w:r>
        <w:t>entire</w:t>
      </w:r>
      <w:r>
        <w:rPr>
          <w:spacing w:val="34"/>
        </w:rPr>
        <w:t xml:space="preserve"> </w:t>
      </w:r>
      <w:r>
        <w:t>berm</w:t>
      </w:r>
      <w:r>
        <w:rPr>
          <w:spacing w:val="34"/>
        </w:rPr>
        <w:t xml:space="preserve"> </w:t>
      </w:r>
      <w:r>
        <w:t>shall</w:t>
      </w:r>
      <w:r>
        <w:rPr>
          <w:spacing w:val="34"/>
        </w:rPr>
        <w:t xml:space="preserve"> </w:t>
      </w:r>
      <w:r>
        <w:t>be</w:t>
      </w:r>
      <w:r>
        <w:rPr>
          <w:spacing w:val="34"/>
        </w:rPr>
        <w:t xml:space="preserve"> </w:t>
      </w:r>
      <w:r>
        <w:t>covered</w:t>
      </w:r>
      <w:r>
        <w:rPr>
          <w:spacing w:val="34"/>
        </w:rPr>
        <w:t xml:space="preserve"> </w:t>
      </w:r>
      <w:r>
        <w:t>by</w:t>
      </w:r>
      <w:r>
        <w:rPr>
          <w:spacing w:val="34"/>
        </w:rPr>
        <w:t xml:space="preserve"> </w:t>
      </w:r>
      <w:r>
        <w:t>a</w:t>
      </w:r>
      <w:r>
        <w:rPr>
          <w:spacing w:val="34"/>
        </w:rPr>
        <w:t xml:space="preserve"> </w:t>
      </w:r>
      <w:r>
        <w:t>well-maintained</w:t>
      </w:r>
      <w:r>
        <w:rPr>
          <w:spacing w:val="36"/>
        </w:rPr>
        <w:t xml:space="preserve"> </w:t>
      </w:r>
      <w:r>
        <w:t>and</w:t>
      </w:r>
      <w:r>
        <w:rPr>
          <w:spacing w:val="34"/>
        </w:rPr>
        <w:t xml:space="preserve"> </w:t>
      </w:r>
      <w:r>
        <w:t>attractive</w:t>
      </w:r>
      <w:r>
        <w:rPr>
          <w:spacing w:val="35"/>
        </w:rPr>
        <w:t xml:space="preserve"> </w:t>
      </w:r>
      <w:r>
        <w:t>all-season</w:t>
      </w:r>
      <w:r>
        <w:rPr>
          <w:spacing w:val="35"/>
        </w:rPr>
        <w:t xml:space="preserve"> </w:t>
      </w:r>
      <w:r>
        <w:t>vegetative ground cover.</w:t>
      </w:r>
    </w:p>
    <w:p w14:paraId="12DD9198" w14:textId="77777777" w:rsidR="00247947" w:rsidRDefault="00F67635">
      <w:pPr>
        <w:pStyle w:val="ListParagraph"/>
        <w:numPr>
          <w:ilvl w:val="1"/>
          <w:numId w:val="58"/>
        </w:numPr>
        <w:tabs>
          <w:tab w:val="left" w:pos="1319"/>
        </w:tabs>
        <w:spacing w:before="179"/>
        <w:ind w:left="1319" w:hanging="479"/>
      </w:pPr>
      <w:r>
        <w:t>The</w:t>
      </w:r>
      <w:r>
        <w:rPr>
          <w:spacing w:val="-2"/>
        </w:rPr>
        <w:t xml:space="preserve"> </w:t>
      </w:r>
      <w:r>
        <w:t>berm</w:t>
      </w:r>
      <w:r>
        <w:rPr>
          <w:spacing w:val="-2"/>
        </w:rPr>
        <w:t xml:space="preserve"> </w:t>
      </w:r>
      <w:r>
        <w:t>may be</w:t>
      </w:r>
      <w:r>
        <w:rPr>
          <w:spacing w:val="-2"/>
        </w:rPr>
        <w:t xml:space="preserve"> </w:t>
      </w:r>
      <w:r>
        <w:t>located</w:t>
      </w:r>
      <w:r>
        <w:rPr>
          <w:spacing w:val="1"/>
        </w:rPr>
        <w:t xml:space="preserve"> </w:t>
      </w:r>
      <w:r>
        <w:t>within a</w:t>
      </w:r>
      <w:r>
        <w:rPr>
          <w:spacing w:val="-2"/>
        </w:rPr>
        <w:t xml:space="preserve"> </w:t>
      </w:r>
      <w:r>
        <w:t>required</w:t>
      </w:r>
      <w:r>
        <w:rPr>
          <w:spacing w:val="-1"/>
        </w:rPr>
        <w:t xml:space="preserve"> </w:t>
      </w:r>
      <w:r>
        <w:t xml:space="preserve">buffer </w:t>
      </w:r>
      <w:r>
        <w:rPr>
          <w:spacing w:val="-2"/>
        </w:rPr>
        <w:t>yard.</w:t>
      </w:r>
    </w:p>
    <w:p w14:paraId="59272884" w14:textId="77777777" w:rsidR="00247947" w:rsidRDefault="00247947">
      <w:pPr>
        <w:pStyle w:val="BodyText"/>
        <w:spacing w:before="27"/>
      </w:pPr>
    </w:p>
    <w:p w14:paraId="4E4A47EA" w14:textId="77777777" w:rsidR="00247947" w:rsidRDefault="00F67635">
      <w:pPr>
        <w:ind w:left="360"/>
        <w:rPr>
          <w:b/>
        </w:rPr>
      </w:pPr>
      <w:bookmarkStart w:id="40" w:name="§_27-505_Landscaping."/>
      <w:bookmarkEnd w:id="40"/>
      <w:r>
        <w:rPr>
          <w:b/>
        </w:rPr>
        <w:t>§ 27-505.</w:t>
      </w:r>
      <w:r>
        <w:rPr>
          <w:b/>
          <w:spacing w:val="65"/>
        </w:rPr>
        <w:t xml:space="preserve"> </w:t>
      </w:r>
      <w:r>
        <w:rPr>
          <w:b/>
        </w:rPr>
        <w:t xml:space="preserve">Landscaping. [Ord. No. 1055, </w:t>
      </w:r>
      <w:r>
        <w:rPr>
          <w:b/>
          <w:spacing w:val="-2"/>
        </w:rPr>
        <w:t>6/3/2024]</w:t>
      </w:r>
    </w:p>
    <w:p w14:paraId="12B5AE6F" w14:textId="77777777" w:rsidR="00247947" w:rsidRDefault="00F67635">
      <w:pPr>
        <w:pStyle w:val="ListParagraph"/>
        <w:numPr>
          <w:ilvl w:val="0"/>
          <w:numId w:val="57"/>
        </w:numPr>
        <w:tabs>
          <w:tab w:val="left" w:pos="479"/>
        </w:tabs>
        <w:ind w:left="479" w:right="6782" w:hanging="479"/>
        <w:jc w:val="right"/>
      </w:pPr>
      <w:r>
        <w:t xml:space="preserve">Landscaping </w:t>
      </w:r>
      <w:r>
        <w:rPr>
          <w:spacing w:val="-2"/>
        </w:rPr>
        <w:t>Requirements.</w:t>
      </w:r>
    </w:p>
    <w:p w14:paraId="5EF1844E" w14:textId="77777777" w:rsidR="00247947" w:rsidRDefault="00F67635">
      <w:pPr>
        <w:pStyle w:val="ListParagraph"/>
        <w:numPr>
          <w:ilvl w:val="1"/>
          <w:numId w:val="57"/>
        </w:numPr>
        <w:tabs>
          <w:tab w:val="left" w:pos="479"/>
        </w:tabs>
        <w:ind w:left="479" w:right="6731" w:hanging="479"/>
        <w:jc w:val="right"/>
      </w:pPr>
      <w:r>
        <w:t>General</w:t>
      </w:r>
      <w:r>
        <w:rPr>
          <w:spacing w:val="-7"/>
        </w:rPr>
        <w:t xml:space="preserve"> </w:t>
      </w:r>
      <w:r>
        <w:rPr>
          <w:spacing w:val="-2"/>
        </w:rPr>
        <w:t>Requirements.</w:t>
      </w:r>
    </w:p>
    <w:p w14:paraId="726D9613" w14:textId="77777777" w:rsidR="00247947" w:rsidRDefault="00F67635">
      <w:pPr>
        <w:pStyle w:val="ListParagraph"/>
        <w:numPr>
          <w:ilvl w:val="2"/>
          <w:numId w:val="57"/>
        </w:numPr>
        <w:tabs>
          <w:tab w:val="left" w:pos="1800"/>
        </w:tabs>
        <w:spacing w:line="247" w:lineRule="auto"/>
        <w:ind w:right="357"/>
        <w:jc w:val="both"/>
      </w:pPr>
      <w:r>
        <w:t>Selected trees and shrubs shall not include invasive plants as determined by the Pennsylvania Department of Conservation and Natural Resources (DCNR).</w:t>
      </w:r>
    </w:p>
    <w:p w14:paraId="71234CC3" w14:textId="77777777" w:rsidR="00247947" w:rsidRDefault="00F67635">
      <w:pPr>
        <w:pStyle w:val="ListParagraph"/>
        <w:numPr>
          <w:ilvl w:val="2"/>
          <w:numId w:val="57"/>
        </w:numPr>
        <w:tabs>
          <w:tab w:val="left" w:pos="1800"/>
        </w:tabs>
        <w:spacing w:before="179" w:line="247" w:lineRule="auto"/>
        <w:ind w:right="356"/>
        <w:jc w:val="both"/>
      </w:pPr>
      <w:r>
        <w:t>Plant materials with seasonal diversity should be selected and distributed throughout the site where possible.</w:t>
      </w:r>
    </w:p>
    <w:p w14:paraId="7244CA66" w14:textId="77777777" w:rsidR="00247947" w:rsidRDefault="00F67635">
      <w:pPr>
        <w:pStyle w:val="ListParagraph"/>
        <w:numPr>
          <w:ilvl w:val="2"/>
          <w:numId w:val="57"/>
        </w:numPr>
        <w:tabs>
          <w:tab w:val="left" w:pos="1800"/>
        </w:tabs>
        <w:spacing w:before="179" w:line="247" w:lineRule="auto"/>
        <w:ind w:right="354"/>
        <w:jc w:val="both"/>
      </w:pPr>
      <w:r>
        <w:t>No tree, shrub, fence, wall or similar item shall be installed in the clear sight triangle of any corner, street intersection, or accessway intersecting a public right-of-way that would cause an obstruction to visibility.</w:t>
      </w:r>
    </w:p>
    <w:p w14:paraId="5415AB1B" w14:textId="77777777" w:rsidR="00247947" w:rsidRDefault="00F67635">
      <w:pPr>
        <w:pStyle w:val="ListParagraph"/>
        <w:numPr>
          <w:ilvl w:val="2"/>
          <w:numId w:val="57"/>
        </w:numPr>
        <w:tabs>
          <w:tab w:val="left" w:pos="1800"/>
        </w:tabs>
        <w:spacing w:before="178" w:line="247" w:lineRule="auto"/>
        <w:ind w:right="357"/>
        <w:jc w:val="both"/>
      </w:pPr>
      <w:r>
        <w:t>The</w:t>
      </w:r>
      <w:r>
        <w:rPr>
          <w:spacing w:val="-7"/>
        </w:rPr>
        <w:t xml:space="preserve"> </w:t>
      </w:r>
      <w:r>
        <w:t>planting</w:t>
      </w:r>
      <w:r>
        <w:rPr>
          <w:spacing w:val="-7"/>
        </w:rPr>
        <w:t xml:space="preserve"> </w:t>
      </w:r>
      <w:r>
        <w:t>screen</w:t>
      </w:r>
      <w:r>
        <w:rPr>
          <w:spacing w:val="-7"/>
        </w:rPr>
        <w:t xml:space="preserve"> </w:t>
      </w:r>
      <w:r>
        <w:t>shall</w:t>
      </w:r>
      <w:r>
        <w:rPr>
          <w:spacing w:val="-7"/>
        </w:rPr>
        <w:t xml:space="preserve"> </w:t>
      </w:r>
      <w:r>
        <w:t>be</w:t>
      </w:r>
      <w:r>
        <w:rPr>
          <w:spacing w:val="-7"/>
        </w:rPr>
        <w:t xml:space="preserve"> </w:t>
      </w:r>
      <w:r>
        <w:t>so</w:t>
      </w:r>
      <w:r>
        <w:rPr>
          <w:spacing w:val="-7"/>
        </w:rPr>
        <w:t xml:space="preserve"> </w:t>
      </w:r>
      <w:r>
        <w:t>placed</w:t>
      </w:r>
      <w:r>
        <w:rPr>
          <w:spacing w:val="-7"/>
        </w:rPr>
        <w:t xml:space="preserve"> </w:t>
      </w:r>
      <w:r>
        <w:t>that</w:t>
      </w:r>
      <w:r>
        <w:rPr>
          <w:spacing w:val="-7"/>
        </w:rPr>
        <w:t xml:space="preserve"> </w:t>
      </w:r>
      <w:r>
        <w:t>at</w:t>
      </w:r>
      <w:r>
        <w:rPr>
          <w:spacing w:val="-7"/>
        </w:rPr>
        <w:t xml:space="preserve"> </w:t>
      </w:r>
      <w:r>
        <w:t>maturity</w:t>
      </w:r>
      <w:r>
        <w:rPr>
          <w:spacing w:val="-6"/>
        </w:rPr>
        <w:t xml:space="preserve"> </w:t>
      </w:r>
      <w:r>
        <w:t>it</w:t>
      </w:r>
      <w:r>
        <w:rPr>
          <w:spacing w:val="-7"/>
        </w:rPr>
        <w:t xml:space="preserve"> </w:t>
      </w:r>
      <w:r>
        <w:t>will</w:t>
      </w:r>
      <w:r>
        <w:rPr>
          <w:spacing w:val="-7"/>
        </w:rPr>
        <w:t xml:space="preserve"> </w:t>
      </w:r>
      <w:r>
        <w:t>be</w:t>
      </w:r>
      <w:r>
        <w:rPr>
          <w:spacing w:val="-7"/>
        </w:rPr>
        <w:t xml:space="preserve"> </w:t>
      </w:r>
      <w:r>
        <w:t>at</w:t>
      </w:r>
      <w:r>
        <w:rPr>
          <w:spacing w:val="-7"/>
        </w:rPr>
        <w:t xml:space="preserve"> </w:t>
      </w:r>
      <w:r>
        <w:t>least</w:t>
      </w:r>
      <w:r>
        <w:rPr>
          <w:spacing w:val="-7"/>
        </w:rPr>
        <w:t xml:space="preserve"> </w:t>
      </w:r>
      <w:r>
        <w:t>eight</w:t>
      </w:r>
      <w:r>
        <w:rPr>
          <w:spacing w:val="-7"/>
        </w:rPr>
        <w:t xml:space="preserve"> </w:t>
      </w:r>
      <w:r>
        <w:t>feet</w:t>
      </w:r>
      <w:r>
        <w:rPr>
          <w:spacing w:val="-7"/>
        </w:rPr>
        <w:t xml:space="preserve"> </w:t>
      </w:r>
      <w:r>
        <w:t>from</w:t>
      </w:r>
      <w:r>
        <w:rPr>
          <w:spacing w:val="-7"/>
        </w:rPr>
        <w:t xml:space="preserve"> </w:t>
      </w:r>
      <w:r>
        <w:t>any cartway and will not grow over an exterior lot line.</w:t>
      </w:r>
    </w:p>
    <w:p w14:paraId="5E5214FB" w14:textId="77777777" w:rsidR="00247947" w:rsidRDefault="00F67635">
      <w:pPr>
        <w:pStyle w:val="ListParagraph"/>
        <w:numPr>
          <w:ilvl w:val="1"/>
          <w:numId w:val="57"/>
        </w:numPr>
        <w:tabs>
          <w:tab w:val="left" w:pos="1319"/>
        </w:tabs>
        <w:spacing w:before="179"/>
        <w:ind w:left="1319" w:hanging="479"/>
      </w:pPr>
      <w:r>
        <w:t>Requirements</w:t>
      </w:r>
      <w:r>
        <w:rPr>
          <w:spacing w:val="-4"/>
        </w:rPr>
        <w:t xml:space="preserve"> </w:t>
      </w:r>
      <w:r>
        <w:t>for</w:t>
      </w:r>
      <w:r>
        <w:rPr>
          <w:spacing w:val="-2"/>
        </w:rPr>
        <w:t xml:space="preserve"> </w:t>
      </w:r>
      <w:r>
        <w:t>Landscaping within</w:t>
      </w:r>
      <w:r>
        <w:rPr>
          <w:spacing w:val="-2"/>
        </w:rPr>
        <w:t xml:space="preserve"> </w:t>
      </w:r>
      <w:r>
        <w:t>Parking</w:t>
      </w:r>
      <w:r>
        <w:rPr>
          <w:spacing w:val="-2"/>
        </w:rPr>
        <w:t xml:space="preserve"> Areas.</w:t>
      </w:r>
    </w:p>
    <w:p w14:paraId="0DFBC9C9" w14:textId="77777777" w:rsidR="00247947" w:rsidRDefault="00F67635">
      <w:pPr>
        <w:pStyle w:val="ListParagraph"/>
        <w:numPr>
          <w:ilvl w:val="2"/>
          <w:numId w:val="57"/>
        </w:numPr>
        <w:tabs>
          <w:tab w:val="left" w:pos="1800"/>
        </w:tabs>
        <w:spacing w:line="247" w:lineRule="auto"/>
        <w:ind w:right="352"/>
        <w:jc w:val="both"/>
      </w:pPr>
      <w:r>
        <w:t xml:space="preserve">All landscaping, trees, and planting materials adjacent to parking areas, loading areas, or driveways shall be properly protected by barriers, curbs, or other means from damage by vehicles. In addition, the tree or shrub shall be planted a minimum of three feet from any </w:t>
      </w:r>
      <w:r>
        <w:rPr>
          <w:spacing w:val="-2"/>
        </w:rPr>
        <w:t>curb.</w:t>
      </w:r>
    </w:p>
    <w:p w14:paraId="0F78ED61" w14:textId="77777777" w:rsidR="00247947" w:rsidRDefault="00247947">
      <w:pPr>
        <w:pStyle w:val="ListParagraph"/>
        <w:spacing w:line="247" w:lineRule="auto"/>
        <w:sectPr w:rsidR="00247947">
          <w:headerReference w:type="default" r:id="rId46"/>
          <w:footerReference w:type="default" r:id="rId47"/>
          <w:pgSz w:w="12240" w:h="15840"/>
          <w:pgMar w:top="1140" w:right="1080" w:bottom="800" w:left="1080" w:header="631" w:footer="609" w:gutter="0"/>
          <w:cols w:space="720"/>
        </w:sectPr>
      </w:pPr>
    </w:p>
    <w:p w14:paraId="2D374F0C" w14:textId="77777777" w:rsidR="00247947" w:rsidRDefault="00247947">
      <w:pPr>
        <w:pStyle w:val="BodyText"/>
        <w:spacing w:before="37"/>
      </w:pPr>
    </w:p>
    <w:p w14:paraId="3DE04AAA" w14:textId="77777777" w:rsidR="00247947" w:rsidRDefault="00F67635">
      <w:pPr>
        <w:pStyle w:val="ListParagraph"/>
        <w:numPr>
          <w:ilvl w:val="2"/>
          <w:numId w:val="57"/>
        </w:numPr>
        <w:tabs>
          <w:tab w:val="left" w:pos="1800"/>
        </w:tabs>
        <w:spacing w:before="0" w:line="247" w:lineRule="auto"/>
        <w:ind w:right="357"/>
        <w:jc w:val="both"/>
      </w:pPr>
      <w:r>
        <w:t>Parking lots shall be landscaped to minimize the intrusive impact of the lot upon the property; the type of landscape materials shall be at the discretion of the owner, but shall, as a minimum, consist of grass or mulch and trees and shrubs at the sides and front of the lot.</w:t>
      </w:r>
      <w:r>
        <w:rPr>
          <w:spacing w:val="-6"/>
        </w:rPr>
        <w:t xml:space="preserve"> </w:t>
      </w:r>
      <w:r>
        <w:t>Where</w:t>
      </w:r>
      <w:r>
        <w:rPr>
          <w:spacing w:val="-6"/>
        </w:rPr>
        <w:t xml:space="preserve"> </w:t>
      </w:r>
      <w:r>
        <w:t>the</w:t>
      </w:r>
      <w:r>
        <w:rPr>
          <w:spacing w:val="-6"/>
        </w:rPr>
        <w:t xml:space="preserve"> </w:t>
      </w:r>
      <w:r>
        <w:t>parking</w:t>
      </w:r>
      <w:r>
        <w:rPr>
          <w:spacing w:val="-6"/>
        </w:rPr>
        <w:t xml:space="preserve"> </w:t>
      </w:r>
      <w:r>
        <w:t>lot</w:t>
      </w:r>
      <w:r>
        <w:rPr>
          <w:spacing w:val="-6"/>
        </w:rPr>
        <w:t xml:space="preserve"> </w:t>
      </w:r>
      <w:r>
        <w:t>or</w:t>
      </w:r>
      <w:r>
        <w:rPr>
          <w:spacing w:val="-6"/>
        </w:rPr>
        <w:t xml:space="preserve"> </w:t>
      </w:r>
      <w:r>
        <w:t>area</w:t>
      </w:r>
      <w:r>
        <w:rPr>
          <w:spacing w:val="-6"/>
        </w:rPr>
        <w:t xml:space="preserve"> </w:t>
      </w:r>
      <w:r>
        <w:t>abuts</w:t>
      </w:r>
      <w:r>
        <w:rPr>
          <w:spacing w:val="-6"/>
        </w:rPr>
        <w:t xml:space="preserve"> </w:t>
      </w:r>
      <w:r>
        <w:t>an</w:t>
      </w:r>
      <w:r>
        <w:rPr>
          <w:spacing w:val="-6"/>
        </w:rPr>
        <w:t xml:space="preserve"> </w:t>
      </w:r>
      <w:r>
        <w:t>adjoining</w:t>
      </w:r>
      <w:r>
        <w:rPr>
          <w:spacing w:val="-5"/>
        </w:rPr>
        <w:t xml:space="preserve"> </w:t>
      </w:r>
      <w:r>
        <w:t>property,</w:t>
      </w:r>
      <w:r>
        <w:rPr>
          <w:spacing w:val="-6"/>
        </w:rPr>
        <w:t xml:space="preserve"> </w:t>
      </w:r>
      <w:r>
        <w:t>a</w:t>
      </w:r>
      <w:r>
        <w:rPr>
          <w:spacing w:val="-6"/>
        </w:rPr>
        <w:t xml:space="preserve"> </w:t>
      </w:r>
      <w:r>
        <w:t>four-foot</w:t>
      </w:r>
      <w:r>
        <w:rPr>
          <w:spacing w:val="-6"/>
        </w:rPr>
        <w:t xml:space="preserve"> </w:t>
      </w:r>
      <w:r>
        <w:t>deep</w:t>
      </w:r>
      <w:r>
        <w:rPr>
          <w:spacing w:val="-6"/>
        </w:rPr>
        <w:t xml:space="preserve"> </w:t>
      </w:r>
      <w:r>
        <w:t>landscaped buffer shall be created.</w:t>
      </w:r>
    </w:p>
    <w:p w14:paraId="609D2449" w14:textId="77777777" w:rsidR="00247947" w:rsidRDefault="00F67635">
      <w:pPr>
        <w:pStyle w:val="ListParagraph"/>
        <w:numPr>
          <w:ilvl w:val="1"/>
          <w:numId w:val="57"/>
        </w:numPr>
        <w:tabs>
          <w:tab w:val="left" w:pos="1319"/>
        </w:tabs>
        <w:spacing w:before="177"/>
        <w:ind w:left="1319" w:hanging="479"/>
      </w:pPr>
      <w:r>
        <w:t>Requirements</w:t>
      </w:r>
      <w:r>
        <w:rPr>
          <w:spacing w:val="-3"/>
        </w:rPr>
        <w:t xml:space="preserve"> </w:t>
      </w:r>
      <w:r>
        <w:t>for</w:t>
      </w:r>
      <w:r>
        <w:rPr>
          <w:spacing w:val="-2"/>
        </w:rPr>
        <w:t xml:space="preserve"> </w:t>
      </w:r>
      <w:r>
        <w:t>Landscaping Screening</w:t>
      </w:r>
      <w:r>
        <w:rPr>
          <w:spacing w:val="-2"/>
        </w:rPr>
        <w:t xml:space="preserve"> </w:t>
      </w:r>
      <w:r>
        <w:t>Within</w:t>
      </w:r>
      <w:r>
        <w:rPr>
          <w:spacing w:val="-2"/>
        </w:rPr>
        <w:t xml:space="preserve"> </w:t>
      </w:r>
      <w:r>
        <w:t>Buffer</w:t>
      </w:r>
      <w:r>
        <w:rPr>
          <w:spacing w:val="-1"/>
        </w:rPr>
        <w:t xml:space="preserve"> </w:t>
      </w:r>
      <w:r>
        <w:rPr>
          <w:spacing w:val="-2"/>
        </w:rPr>
        <w:t>Yards.</w:t>
      </w:r>
    </w:p>
    <w:p w14:paraId="0785FE22" w14:textId="77777777" w:rsidR="00247947" w:rsidRDefault="00F67635">
      <w:pPr>
        <w:pStyle w:val="ListParagraph"/>
        <w:numPr>
          <w:ilvl w:val="2"/>
          <w:numId w:val="57"/>
        </w:numPr>
        <w:tabs>
          <w:tab w:val="left" w:pos="1800"/>
        </w:tabs>
        <w:spacing w:line="247" w:lineRule="auto"/>
        <w:ind w:right="356"/>
        <w:jc w:val="both"/>
      </w:pPr>
      <w:r>
        <w:t>Screening shall include at least one row of plantings consisting of evergreen trees, spaced at</w:t>
      </w:r>
      <w:r>
        <w:rPr>
          <w:spacing w:val="-8"/>
        </w:rPr>
        <w:t xml:space="preserve"> </w:t>
      </w:r>
      <w:r>
        <w:t>intervals</w:t>
      </w:r>
      <w:r>
        <w:rPr>
          <w:spacing w:val="-7"/>
        </w:rPr>
        <w:t xml:space="preserve"> </w:t>
      </w:r>
      <w:r>
        <w:t>no</w:t>
      </w:r>
      <w:r>
        <w:rPr>
          <w:spacing w:val="-8"/>
        </w:rPr>
        <w:t xml:space="preserve"> </w:t>
      </w:r>
      <w:r>
        <w:t>greater</w:t>
      </w:r>
      <w:r>
        <w:rPr>
          <w:spacing w:val="-7"/>
        </w:rPr>
        <w:t xml:space="preserve"> </w:t>
      </w:r>
      <w:r>
        <w:t>than</w:t>
      </w:r>
      <w:r>
        <w:rPr>
          <w:spacing w:val="-7"/>
        </w:rPr>
        <w:t xml:space="preserve"> </w:t>
      </w:r>
      <w:r>
        <w:t>10</w:t>
      </w:r>
      <w:r>
        <w:rPr>
          <w:spacing w:val="-8"/>
        </w:rPr>
        <w:t xml:space="preserve"> </w:t>
      </w:r>
      <w:r>
        <w:t>feet</w:t>
      </w:r>
      <w:r>
        <w:rPr>
          <w:spacing w:val="-7"/>
        </w:rPr>
        <w:t xml:space="preserve"> </w:t>
      </w:r>
      <w:r>
        <w:t>apart,</w:t>
      </w:r>
      <w:r>
        <w:rPr>
          <w:spacing w:val="-7"/>
        </w:rPr>
        <w:t xml:space="preserve"> </w:t>
      </w:r>
      <w:r>
        <w:t>measured</w:t>
      </w:r>
      <w:r>
        <w:rPr>
          <w:spacing w:val="-7"/>
        </w:rPr>
        <w:t xml:space="preserve"> </w:t>
      </w:r>
      <w:r>
        <w:t>from</w:t>
      </w:r>
      <w:r>
        <w:rPr>
          <w:spacing w:val="-8"/>
        </w:rPr>
        <w:t xml:space="preserve"> </w:t>
      </w:r>
      <w:r>
        <w:t>the</w:t>
      </w:r>
      <w:r>
        <w:rPr>
          <w:spacing w:val="-8"/>
        </w:rPr>
        <w:t xml:space="preserve"> </w:t>
      </w:r>
      <w:r>
        <w:t>vertical</w:t>
      </w:r>
      <w:r>
        <w:rPr>
          <w:spacing w:val="-7"/>
        </w:rPr>
        <w:t xml:space="preserve"> </w:t>
      </w:r>
      <w:r>
        <w:t>centerline</w:t>
      </w:r>
      <w:r>
        <w:rPr>
          <w:spacing w:val="-7"/>
        </w:rPr>
        <w:t xml:space="preserve"> </w:t>
      </w:r>
      <w:r>
        <w:t>of</w:t>
      </w:r>
      <w:r>
        <w:rPr>
          <w:spacing w:val="-8"/>
        </w:rPr>
        <w:t xml:space="preserve"> </w:t>
      </w:r>
      <w:r>
        <w:t>the</w:t>
      </w:r>
      <w:r>
        <w:rPr>
          <w:spacing w:val="-8"/>
        </w:rPr>
        <w:t xml:space="preserve"> </w:t>
      </w:r>
      <w:r>
        <w:t>trees.</w:t>
      </w:r>
    </w:p>
    <w:p w14:paraId="3A730A43" w14:textId="77777777" w:rsidR="00247947" w:rsidRDefault="00F67635">
      <w:pPr>
        <w:pStyle w:val="ListParagraph"/>
        <w:numPr>
          <w:ilvl w:val="2"/>
          <w:numId w:val="57"/>
        </w:numPr>
        <w:tabs>
          <w:tab w:val="left" w:pos="1800"/>
        </w:tabs>
        <w:spacing w:before="179" w:line="247" w:lineRule="auto"/>
        <w:ind w:right="357"/>
        <w:jc w:val="both"/>
      </w:pPr>
      <w:r>
        <w:t xml:space="preserve">Required plant materials shall have a minimum height when planted of six feet when </w:t>
      </w:r>
      <w:r>
        <w:rPr>
          <w:spacing w:val="-2"/>
        </w:rPr>
        <w:t>planted.</w:t>
      </w:r>
    </w:p>
    <w:p w14:paraId="6A5D70BF" w14:textId="77777777" w:rsidR="00247947" w:rsidRDefault="00F67635">
      <w:pPr>
        <w:pStyle w:val="ListParagraph"/>
        <w:numPr>
          <w:ilvl w:val="2"/>
          <w:numId w:val="57"/>
        </w:numPr>
        <w:tabs>
          <w:tab w:val="left" w:pos="1799"/>
        </w:tabs>
        <w:spacing w:before="179"/>
        <w:ind w:left="1799" w:hanging="479"/>
      </w:pPr>
      <w:r>
        <w:t>All</w:t>
      </w:r>
      <w:r>
        <w:rPr>
          <w:spacing w:val="-4"/>
        </w:rPr>
        <w:t xml:space="preserve"> </w:t>
      </w:r>
      <w:r>
        <w:t>trees</w:t>
      </w:r>
      <w:r>
        <w:rPr>
          <w:spacing w:val="-3"/>
        </w:rPr>
        <w:t xml:space="preserve"> </w:t>
      </w:r>
      <w:r>
        <w:t>used</w:t>
      </w:r>
      <w:r>
        <w:rPr>
          <w:spacing w:val="-2"/>
        </w:rPr>
        <w:t xml:space="preserve"> </w:t>
      </w:r>
      <w:r>
        <w:t>for</w:t>
      </w:r>
      <w:r>
        <w:rPr>
          <w:spacing w:val="-2"/>
        </w:rPr>
        <w:t xml:space="preserve"> </w:t>
      </w:r>
      <w:r>
        <w:t>screening purposes</w:t>
      </w:r>
      <w:r>
        <w:rPr>
          <w:spacing w:val="-3"/>
        </w:rPr>
        <w:t xml:space="preserve"> </w:t>
      </w:r>
      <w:r>
        <w:t>shall</w:t>
      </w:r>
      <w:r>
        <w:rPr>
          <w:spacing w:val="-3"/>
        </w:rPr>
        <w:t xml:space="preserve"> </w:t>
      </w:r>
      <w:r>
        <w:t>reach</w:t>
      </w:r>
      <w:r>
        <w:rPr>
          <w:spacing w:val="-3"/>
        </w:rPr>
        <w:t xml:space="preserve"> </w:t>
      </w:r>
      <w:r>
        <w:t>a</w:t>
      </w:r>
      <w:r>
        <w:rPr>
          <w:spacing w:val="-3"/>
        </w:rPr>
        <w:t xml:space="preserve"> </w:t>
      </w:r>
      <w:r>
        <w:t>minimum height</w:t>
      </w:r>
      <w:r>
        <w:rPr>
          <w:spacing w:val="-3"/>
        </w:rPr>
        <w:t xml:space="preserve"> </w:t>
      </w:r>
      <w:r>
        <w:t>of</w:t>
      </w:r>
      <w:r>
        <w:rPr>
          <w:spacing w:val="-2"/>
        </w:rPr>
        <w:t xml:space="preserve"> </w:t>
      </w:r>
      <w:r>
        <w:t>10</w:t>
      </w:r>
      <w:r>
        <w:rPr>
          <w:spacing w:val="-2"/>
        </w:rPr>
        <w:t xml:space="preserve"> </w:t>
      </w:r>
      <w:r>
        <w:t>feet</w:t>
      </w:r>
      <w:r>
        <w:rPr>
          <w:spacing w:val="-3"/>
        </w:rPr>
        <w:t xml:space="preserve"> </w:t>
      </w:r>
      <w:r>
        <w:t>at</w:t>
      </w:r>
      <w:r>
        <w:rPr>
          <w:spacing w:val="-3"/>
        </w:rPr>
        <w:t xml:space="preserve"> </w:t>
      </w:r>
      <w:r>
        <w:rPr>
          <w:spacing w:val="-2"/>
        </w:rPr>
        <w:t>maturity.</w:t>
      </w:r>
    </w:p>
    <w:p w14:paraId="1DBB495F" w14:textId="59F7B166" w:rsidR="00247947" w:rsidRDefault="00F67635">
      <w:pPr>
        <w:pStyle w:val="ListParagraph"/>
        <w:numPr>
          <w:ilvl w:val="1"/>
          <w:numId w:val="57"/>
        </w:numPr>
        <w:tabs>
          <w:tab w:val="left" w:pos="1320"/>
        </w:tabs>
        <w:spacing w:line="247" w:lineRule="auto"/>
        <w:ind w:right="353"/>
      </w:pPr>
      <w:r>
        <w:t>Landscaping Plan Requirements. A landscaping plan</w:t>
      </w:r>
      <w:r w:rsidR="006474BC">
        <w:t>, when required by the Town of Bloomsburg Subdivision and Land Development Ordinance,</w:t>
      </w:r>
      <w:r>
        <w:t xml:space="preserve"> shall be submitted along with the site or land development plan, subject to the following requirements:</w:t>
      </w:r>
    </w:p>
    <w:p w14:paraId="34FA9043" w14:textId="77777777" w:rsidR="00247947" w:rsidRDefault="00F67635">
      <w:pPr>
        <w:pStyle w:val="ListParagraph"/>
        <w:numPr>
          <w:ilvl w:val="2"/>
          <w:numId w:val="57"/>
        </w:numPr>
        <w:tabs>
          <w:tab w:val="left" w:pos="1799"/>
        </w:tabs>
        <w:spacing w:before="179"/>
        <w:ind w:left="1799" w:hanging="479"/>
      </w:pPr>
      <w:r>
        <w:t>The</w:t>
      </w:r>
      <w:r>
        <w:rPr>
          <w:spacing w:val="-5"/>
        </w:rPr>
        <w:t xml:space="preserve"> </w:t>
      </w:r>
      <w:r>
        <w:t>location</w:t>
      </w:r>
      <w:r>
        <w:rPr>
          <w:spacing w:val="-1"/>
        </w:rPr>
        <w:t xml:space="preserve"> </w:t>
      </w:r>
      <w:r>
        <w:t>of</w:t>
      </w:r>
      <w:r>
        <w:rPr>
          <w:spacing w:val="-2"/>
        </w:rPr>
        <w:t xml:space="preserve"> </w:t>
      </w:r>
      <w:r>
        <w:t>all</w:t>
      </w:r>
      <w:r>
        <w:rPr>
          <w:spacing w:val="-2"/>
        </w:rPr>
        <w:t xml:space="preserve"> </w:t>
      </w:r>
      <w:r>
        <w:t>buffer yards</w:t>
      </w:r>
      <w:r>
        <w:rPr>
          <w:spacing w:val="-2"/>
        </w:rPr>
        <w:t xml:space="preserve"> </w:t>
      </w:r>
      <w:r>
        <w:t>and</w:t>
      </w:r>
      <w:r>
        <w:rPr>
          <w:spacing w:val="-1"/>
        </w:rPr>
        <w:t xml:space="preserve"> </w:t>
      </w:r>
      <w:r>
        <w:t>planting</w:t>
      </w:r>
      <w:r>
        <w:rPr>
          <w:spacing w:val="-2"/>
        </w:rPr>
        <w:t xml:space="preserve"> </w:t>
      </w:r>
      <w:r>
        <w:t>areas</w:t>
      </w:r>
      <w:r>
        <w:rPr>
          <w:spacing w:val="-2"/>
        </w:rPr>
        <w:t xml:space="preserve"> </w:t>
      </w:r>
      <w:r>
        <w:t>shall be</w:t>
      </w:r>
      <w:r>
        <w:rPr>
          <w:spacing w:val="-2"/>
        </w:rPr>
        <w:t xml:space="preserve"> </w:t>
      </w:r>
      <w:r>
        <w:t>graphically</w:t>
      </w:r>
      <w:r>
        <w:rPr>
          <w:spacing w:val="-1"/>
        </w:rPr>
        <w:t xml:space="preserve"> </w:t>
      </w:r>
      <w:r>
        <w:rPr>
          <w:spacing w:val="-2"/>
        </w:rPr>
        <w:t>depicted.</w:t>
      </w:r>
    </w:p>
    <w:p w14:paraId="0B7D3083" w14:textId="77777777" w:rsidR="00247947" w:rsidRDefault="00F67635">
      <w:pPr>
        <w:pStyle w:val="ListParagraph"/>
        <w:numPr>
          <w:ilvl w:val="2"/>
          <w:numId w:val="57"/>
        </w:numPr>
        <w:tabs>
          <w:tab w:val="left" w:pos="1800"/>
        </w:tabs>
        <w:spacing w:line="247" w:lineRule="auto"/>
        <w:ind w:right="355"/>
        <w:jc w:val="both"/>
      </w:pPr>
      <w:r>
        <w:t>The plan must graphically depict the distribution, species mature height, and species spread of all required plant materials.</w:t>
      </w:r>
    </w:p>
    <w:p w14:paraId="5CBAC0B8" w14:textId="77777777" w:rsidR="00247947" w:rsidRDefault="00F67635">
      <w:pPr>
        <w:pStyle w:val="ListParagraph"/>
        <w:numPr>
          <w:ilvl w:val="2"/>
          <w:numId w:val="57"/>
        </w:numPr>
        <w:tabs>
          <w:tab w:val="left" w:pos="1800"/>
        </w:tabs>
        <w:spacing w:before="179" w:line="247" w:lineRule="auto"/>
        <w:ind w:right="356"/>
        <w:jc w:val="both"/>
      </w:pPr>
      <w:r>
        <w:t>The plan must show a table which identifies the required and proposed number of each plant species being provided for each type of buffer, screen, or other use. The table shall also</w:t>
      </w:r>
      <w:r>
        <w:rPr>
          <w:spacing w:val="-2"/>
        </w:rPr>
        <w:t xml:space="preserve"> </w:t>
      </w:r>
      <w:r>
        <w:t>identify</w:t>
      </w:r>
      <w:r>
        <w:rPr>
          <w:spacing w:val="-2"/>
        </w:rPr>
        <w:t xml:space="preserve"> </w:t>
      </w:r>
      <w:r>
        <w:t>the</w:t>
      </w:r>
      <w:r>
        <w:rPr>
          <w:spacing w:val="-2"/>
        </w:rPr>
        <w:t xml:space="preserve"> </w:t>
      </w:r>
      <w:r>
        <w:t>scientific</w:t>
      </w:r>
      <w:r>
        <w:rPr>
          <w:spacing w:val="-1"/>
        </w:rPr>
        <w:t xml:space="preserve"> </w:t>
      </w:r>
      <w:r>
        <w:t>and</w:t>
      </w:r>
      <w:r>
        <w:rPr>
          <w:spacing w:val="-2"/>
        </w:rPr>
        <w:t xml:space="preserve"> </w:t>
      </w:r>
      <w:r>
        <w:t>common</w:t>
      </w:r>
      <w:r>
        <w:rPr>
          <w:spacing w:val="-2"/>
        </w:rPr>
        <w:t xml:space="preserve"> </w:t>
      </w:r>
      <w:r>
        <w:t>name</w:t>
      </w:r>
      <w:r>
        <w:rPr>
          <w:spacing w:val="-2"/>
        </w:rPr>
        <w:t xml:space="preserve"> </w:t>
      </w:r>
      <w:r>
        <w:t>of</w:t>
      </w:r>
      <w:r>
        <w:rPr>
          <w:spacing w:val="-2"/>
        </w:rPr>
        <w:t xml:space="preserve"> </w:t>
      </w:r>
      <w:r>
        <w:t>each</w:t>
      </w:r>
      <w:r>
        <w:rPr>
          <w:spacing w:val="-2"/>
        </w:rPr>
        <w:t xml:space="preserve"> </w:t>
      </w:r>
      <w:r>
        <w:t>plant,</w:t>
      </w:r>
      <w:r>
        <w:rPr>
          <w:spacing w:val="-2"/>
        </w:rPr>
        <w:t xml:space="preserve"> </w:t>
      </w:r>
      <w:r>
        <w:t>the</w:t>
      </w:r>
      <w:r>
        <w:rPr>
          <w:spacing w:val="-2"/>
        </w:rPr>
        <w:t xml:space="preserve"> </w:t>
      </w:r>
      <w:r>
        <w:t>mature</w:t>
      </w:r>
      <w:r>
        <w:rPr>
          <w:spacing w:val="-2"/>
        </w:rPr>
        <w:t xml:space="preserve"> </w:t>
      </w:r>
      <w:r>
        <w:t>height</w:t>
      </w:r>
      <w:r>
        <w:rPr>
          <w:spacing w:val="-2"/>
        </w:rPr>
        <w:t xml:space="preserve"> </w:t>
      </w:r>
      <w:r>
        <w:t>and</w:t>
      </w:r>
      <w:r>
        <w:rPr>
          <w:spacing w:val="-2"/>
        </w:rPr>
        <w:t xml:space="preserve"> </w:t>
      </w:r>
      <w:r>
        <w:t>spread, and the symbol used for the plant.</w:t>
      </w:r>
    </w:p>
    <w:p w14:paraId="0380365A" w14:textId="77777777" w:rsidR="00247947" w:rsidRDefault="00F67635">
      <w:pPr>
        <w:pStyle w:val="ListParagraph"/>
        <w:numPr>
          <w:ilvl w:val="1"/>
          <w:numId w:val="57"/>
        </w:numPr>
        <w:tabs>
          <w:tab w:val="left" w:pos="1319"/>
        </w:tabs>
        <w:spacing w:before="178"/>
        <w:ind w:left="1319" w:hanging="479"/>
      </w:pPr>
      <w:r>
        <w:t>Maintenance</w:t>
      </w:r>
      <w:r>
        <w:rPr>
          <w:spacing w:val="-11"/>
        </w:rPr>
        <w:t xml:space="preserve"> </w:t>
      </w:r>
      <w:r>
        <w:rPr>
          <w:spacing w:val="-2"/>
        </w:rPr>
        <w:t>Requirements.</w:t>
      </w:r>
    </w:p>
    <w:p w14:paraId="68B1D690" w14:textId="77777777" w:rsidR="00247947" w:rsidRDefault="00F67635">
      <w:pPr>
        <w:pStyle w:val="ListParagraph"/>
        <w:numPr>
          <w:ilvl w:val="2"/>
          <w:numId w:val="57"/>
        </w:numPr>
        <w:tabs>
          <w:tab w:val="left" w:pos="1800"/>
        </w:tabs>
        <w:spacing w:line="247" w:lineRule="auto"/>
        <w:ind w:right="354"/>
        <w:jc w:val="both"/>
      </w:pPr>
      <w:r>
        <w:t>The owner or his agent shall be responsible for the maintenance, repair, and replacement of all landscaping materials and screening fences or walls to maintain conformance with landscaping requirements.</w:t>
      </w:r>
    </w:p>
    <w:p w14:paraId="0981312D" w14:textId="77777777" w:rsidR="00247947" w:rsidRDefault="00F67635">
      <w:pPr>
        <w:pStyle w:val="ListParagraph"/>
        <w:numPr>
          <w:ilvl w:val="2"/>
          <w:numId w:val="57"/>
        </w:numPr>
        <w:tabs>
          <w:tab w:val="left" w:pos="1800"/>
        </w:tabs>
        <w:spacing w:before="178" w:line="247" w:lineRule="auto"/>
        <w:ind w:right="358"/>
        <w:jc w:val="both"/>
      </w:pPr>
      <w:r>
        <w:t xml:space="preserve">Any plant material that is 50% dead or more shall be considered dead and must be </w:t>
      </w:r>
      <w:r>
        <w:rPr>
          <w:spacing w:val="-2"/>
        </w:rPr>
        <w:t>replaced.</w:t>
      </w:r>
    </w:p>
    <w:p w14:paraId="3C483D2D" w14:textId="77777777" w:rsidR="00247947" w:rsidRDefault="00F67635">
      <w:pPr>
        <w:pStyle w:val="ListParagraph"/>
        <w:numPr>
          <w:ilvl w:val="2"/>
          <w:numId w:val="57"/>
        </w:numPr>
        <w:tabs>
          <w:tab w:val="left" w:pos="1800"/>
        </w:tabs>
        <w:spacing w:before="179" w:line="247" w:lineRule="auto"/>
        <w:ind w:right="357"/>
        <w:jc w:val="both"/>
      </w:pPr>
      <w:r>
        <w:t>Replacements</w:t>
      </w:r>
      <w:r>
        <w:rPr>
          <w:spacing w:val="-9"/>
        </w:rPr>
        <w:t xml:space="preserve"> </w:t>
      </w:r>
      <w:r>
        <w:t>shall</w:t>
      </w:r>
      <w:r>
        <w:rPr>
          <w:spacing w:val="-10"/>
        </w:rPr>
        <w:t xml:space="preserve"> </w:t>
      </w:r>
      <w:r>
        <w:t>be</w:t>
      </w:r>
      <w:r>
        <w:rPr>
          <w:spacing w:val="-11"/>
        </w:rPr>
        <w:t xml:space="preserve"> </w:t>
      </w:r>
      <w:r>
        <w:t>of</w:t>
      </w:r>
      <w:r>
        <w:rPr>
          <w:spacing w:val="-11"/>
        </w:rPr>
        <w:t xml:space="preserve"> </w:t>
      </w:r>
      <w:r>
        <w:t>the</w:t>
      </w:r>
      <w:r>
        <w:rPr>
          <w:spacing w:val="-10"/>
        </w:rPr>
        <w:t xml:space="preserve"> </w:t>
      </w:r>
      <w:r>
        <w:t>same</w:t>
      </w:r>
      <w:r>
        <w:rPr>
          <w:spacing w:val="-10"/>
        </w:rPr>
        <w:t xml:space="preserve"> </w:t>
      </w:r>
      <w:r>
        <w:t>size</w:t>
      </w:r>
      <w:r>
        <w:rPr>
          <w:spacing w:val="-10"/>
        </w:rPr>
        <w:t xml:space="preserve"> </w:t>
      </w:r>
      <w:r>
        <w:t>and</w:t>
      </w:r>
      <w:r>
        <w:rPr>
          <w:spacing w:val="-10"/>
        </w:rPr>
        <w:t xml:space="preserve"> </w:t>
      </w:r>
      <w:r>
        <w:t>type</w:t>
      </w:r>
      <w:r>
        <w:rPr>
          <w:spacing w:val="-10"/>
        </w:rPr>
        <w:t xml:space="preserve"> </w:t>
      </w:r>
      <w:r>
        <w:t>of</w:t>
      </w:r>
      <w:r>
        <w:rPr>
          <w:spacing w:val="-11"/>
        </w:rPr>
        <w:t xml:space="preserve"> </w:t>
      </w:r>
      <w:r>
        <w:t>plant</w:t>
      </w:r>
      <w:r>
        <w:rPr>
          <w:spacing w:val="-10"/>
        </w:rPr>
        <w:t xml:space="preserve"> </w:t>
      </w:r>
      <w:r>
        <w:t>as</w:t>
      </w:r>
      <w:r>
        <w:rPr>
          <w:spacing w:val="-10"/>
        </w:rPr>
        <w:t xml:space="preserve"> </w:t>
      </w:r>
      <w:r>
        <w:t>shown</w:t>
      </w:r>
      <w:r>
        <w:rPr>
          <w:spacing w:val="-11"/>
        </w:rPr>
        <w:t xml:space="preserve"> </w:t>
      </w:r>
      <w:r>
        <w:t>on</w:t>
      </w:r>
      <w:r>
        <w:rPr>
          <w:spacing w:val="-11"/>
        </w:rPr>
        <w:t xml:space="preserve"> </w:t>
      </w:r>
      <w:r>
        <w:t>the</w:t>
      </w:r>
      <w:r>
        <w:rPr>
          <w:spacing w:val="-10"/>
        </w:rPr>
        <w:t xml:space="preserve"> </w:t>
      </w:r>
      <w:r>
        <w:t>landscaping</w:t>
      </w:r>
      <w:r>
        <w:rPr>
          <w:spacing w:val="-10"/>
        </w:rPr>
        <w:t xml:space="preserve"> </w:t>
      </w:r>
      <w:r>
        <w:t>plan. Dead plant material shall be replaced within six months.</w:t>
      </w:r>
    </w:p>
    <w:p w14:paraId="3A5FB92C" w14:textId="77777777" w:rsidR="00247947" w:rsidRDefault="00F67635">
      <w:pPr>
        <w:pStyle w:val="ListParagraph"/>
        <w:numPr>
          <w:ilvl w:val="2"/>
          <w:numId w:val="57"/>
        </w:numPr>
        <w:tabs>
          <w:tab w:val="left" w:pos="1799"/>
        </w:tabs>
        <w:spacing w:before="179"/>
        <w:ind w:left="1799" w:hanging="479"/>
      </w:pPr>
      <w:r>
        <w:t>All</w:t>
      </w:r>
      <w:r>
        <w:rPr>
          <w:spacing w:val="-5"/>
        </w:rPr>
        <w:t xml:space="preserve"> </w:t>
      </w:r>
      <w:r>
        <w:t>landscaped</w:t>
      </w:r>
      <w:r>
        <w:rPr>
          <w:spacing w:val="-2"/>
        </w:rPr>
        <w:t xml:space="preserve"> </w:t>
      </w:r>
      <w:r>
        <w:t>areas</w:t>
      </w:r>
      <w:r>
        <w:rPr>
          <w:spacing w:val="-3"/>
        </w:rPr>
        <w:t xml:space="preserve"> </w:t>
      </w:r>
      <w:r>
        <w:t>shall</w:t>
      </w:r>
      <w:r>
        <w:rPr>
          <w:spacing w:val="1"/>
        </w:rPr>
        <w:t xml:space="preserve"> </w:t>
      </w:r>
      <w:r>
        <w:t>be</w:t>
      </w:r>
      <w:r>
        <w:rPr>
          <w:spacing w:val="-3"/>
        </w:rPr>
        <w:t xml:space="preserve"> </w:t>
      </w:r>
      <w:r>
        <w:t>kept</w:t>
      </w:r>
      <w:r>
        <w:rPr>
          <w:spacing w:val="-3"/>
        </w:rPr>
        <w:t xml:space="preserve"> </w:t>
      </w:r>
      <w:r>
        <w:t>free</w:t>
      </w:r>
      <w:r>
        <w:rPr>
          <w:spacing w:val="-2"/>
        </w:rPr>
        <w:t xml:space="preserve"> </w:t>
      </w:r>
      <w:r>
        <w:t>of</w:t>
      </w:r>
      <w:r>
        <w:rPr>
          <w:spacing w:val="-2"/>
        </w:rPr>
        <w:t xml:space="preserve"> </w:t>
      </w:r>
      <w:r>
        <w:t>litter</w:t>
      </w:r>
      <w:r>
        <w:rPr>
          <w:spacing w:val="-2"/>
        </w:rPr>
        <w:t xml:space="preserve"> </w:t>
      </w:r>
      <w:r>
        <w:t>and</w:t>
      </w:r>
      <w:r>
        <w:rPr>
          <w:spacing w:val="1"/>
        </w:rPr>
        <w:t xml:space="preserve"> </w:t>
      </w:r>
      <w:r>
        <w:rPr>
          <w:spacing w:val="-2"/>
        </w:rPr>
        <w:t>trash.</w:t>
      </w:r>
    </w:p>
    <w:p w14:paraId="054F8DF3" w14:textId="77777777" w:rsidR="00247947" w:rsidRDefault="00247947">
      <w:pPr>
        <w:pStyle w:val="BodyText"/>
        <w:spacing w:before="27"/>
      </w:pPr>
    </w:p>
    <w:p w14:paraId="58056942" w14:textId="77777777" w:rsidR="00247947" w:rsidRDefault="00F67635">
      <w:pPr>
        <w:ind w:left="360"/>
        <w:jc w:val="both"/>
        <w:rPr>
          <w:b/>
        </w:rPr>
      </w:pPr>
      <w:bookmarkStart w:id="41" w:name="§_27-506_Lots_with_Multiple_Buildings."/>
      <w:bookmarkEnd w:id="41"/>
      <w:r>
        <w:rPr>
          <w:b/>
        </w:rPr>
        <w:t>§</w:t>
      </w:r>
      <w:r>
        <w:rPr>
          <w:b/>
          <w:spacing w:val="-2"/>
        </w:rPr>
        <w:t xml:space="preserve"> </w:t>
      </w:r>
      <w:r>
        <w:rPr>
          <w:b/>
        </w:rPr>
        <w:t>27-506.</w:t>
      </w:r>
      <w:r>
        <w:rPr>
          <w:b/>
          <w:spacing w:val="62"/>
        </w:rPr>
        <w:t xml:space="preserve"> </w:t>
      </w:r>
      <w:r>
        <w:rPr>
          <w:b/>
        </w:rPr>
        <w:t>Lots</w:t>
      </w:r>
      <w:r>
        <w:rPr>
          <w:b/>
          <w:spacing w:val="-2"/>
        </w:rPr>
        <w:t xml:space="preserve"> </w:t>
      </w:r>
      <w:r>
        <w:rPr>
          <w:b/>
        </w:rPr>
        <w:t>with</w:t>
      </w:r>
      <w:r>
        <w:rPr>
          <w:b/>
          <w:spacing w:val="-2"/>
        </w:rPr>
        <w:t xml:space="preserve"> </w:t>
      </w:r>
      <w:r>
        <w:rPr>
          <w:b/>
        </w:rPr>
        <w:t>Multiple</w:t>
      </w:r>
      <w:r>
        <w:rPr>
          <w:b/>
          <w:spacing w:val="-2"/>
        </w:rPr>
        <w:t xml:space="preserve"> </w:t>
      </w:r>
      <w:r>
        <w:rPr>
          <w:b/>
        </w:rPr>
        <w:t>Buildings.</w:t>
      </w:r>
      <w:r>
        <w:rPr>
          <w:b/>
          <w:spacing w:val="-1"/>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62A3FBD7" w14:textId="77777777" w:rsidR="00247947" w:rsidRDefault="00F67635">
      <w:pPr>
        <w:pStyle w:val="BodyText"/>
        <w:spacing w:line="247" w:lineRule="auto"/>
        <w:ind w:left="360" w:right="354"/>
        <w:jc w:val="both"/>
      </w:pPr>
      <w:r>
        <w:t>The site layout of buildings shall be designed in a manner that ensures the safe, unobstructed, and convenient access for public safety and emergency vehicles, including, but not limited to, firefighting equipment, to adequately service all portions of a building(s) on a lot, or as otherwise regulated by the International</w:t>
      </w:r>
      <w:r>
        <w:rPr>
          <w:spacing w:val="-10"/>
        </w:rPr>
        <w:t xml:space="preserve"> </w:t>
      </w:r>
      <w:r>
        <w:t>Fire</w:t>
      </w:r>
      <w:r>
        <w:rPr>
          <w:spacing w:val="-11"/>
        </w:rPr>
        <w:t xml:space="preserve"> </w:t>
      </w:r>
      <w:r>
        <w:t>Code</w:t>
      </w:r>
      <w:r>
        <w:rPr>
          <w:spacing w:val="-11"/>
        </w:rPr>
        <w:t xml:space="preserve"> </w:t>
      </w:r>
      <w:r>
        <w:t>and/or</w:t>
      </w:r>
      <w:r>
        <w:rPr>
          <w:spacing w:val="-11"/>
        </w:rPr>
        <w:t xml:space="preserve"> </w:t>
      </w:r>
      <w:r>
        <w:t>other</w:t>
      </w:r>
      <w:r>
        <w:rPr>
          <w:spacing w:val="-10"/>
        </w:rPr>
        <w:t xml:space="preserve"> </w:t>
      </w:r>
      <w:r>
        <w:t>ordinances</w:t>
      </w:r>
      <w:r>
        <w:rPr>
          <w:spacing w:val="-10"/>
        </w:rPr>
        <w:t xml:space="preserve"> </w:t>
      </w:r>
      <w:r>
        <w:t>and</w:t>
      </w:r>
      <w:r>
        <w:rPr>
          <w:spacing w:val="-11"/>
        </w:rPr>
        <w:t xml:space="preserve"> </w:t>
      </w:r>
      <w:r>
        <w:t>codes</w:t>
      </w:r>
      <w:r>
        <w:rPr>
          <w:spacing w:val="-10"/>
        </w:rPr>
        <w:t xml:space="preserve"> </w:t>
      </w:r>
      <w:r>
        <w:t>adopted</w:t>
      </w:r>
      <w:r>
        <w:rPr>
          <w:spacing w:val="-10"/>
        </w:rPr>
        <w:t xml:space="preserve"> </w:t>
      </w:r>
      <w:r>
        <w:t>by</w:t>
      </w:r>
      <w:r>
        <w:rPr>
          <w:spacing w:val="-11"/>
        </w:rPr>
        <w:t xml:space="preserve"> </w:t>
      </w:r>
      <w:r>
        <w:t>the</w:t>
      </w:r>
      <w:r>
        <w:rPr>
          <w:spacing w:val="-11"/>
        </w:rPr>
        <w:t xml:space="preserve"> </w:t>
      </w:r>
      <w:r>
        <w:t>Town</w:t>
      </w:r>
      <w:r>
        <w:rPr>
          <w:spacing w:val="-11"/>
        </w:rPr>
        <w:t xml:space="preserve"> </w:t>
      </w:r>
      <w:r>
        <w:t>of</w:t>
      </w:r>
      <w:r>
        <w:rPr>
          <w:spacing w:val="-11"/>
        </w:rPr>
        <w:t xml:space="preserve"> </w:t>
      </w:r>
      <w:r>
        <w:t>Bloomsburg.</w:t>
      </w:r>
      <w:r>
        <w:rPr>
          <w:spacing w:val="-10"/>
        </w:rPr>
        <w:t xml:space="preserve"> </w:t>
      </w:r>
      <w:r>
        <w:t>Site</w:t>
      </w:r>
      <w:r>
        <w:rPr>
          <w:spacing w:val="-10"/>
        </w:rPr>
        <w:t xml:space="preserve"> </w:t>
      </w:r>
      <w:r>
        <w:t>layout may be reviewed by the Town Engineer to determine compliance with this provision.</w:t>
      </w:r>
    </w:p>
    <w:p w14:paraId="48015267" w14:textId="77777777" w:rsidR="00247947" w:rsidRDefault="00247947">
      <w:pPr>
        <w:pStyle w:val="BodyText"/>
        <w:spacing w:before="18"/>
      </w:pPr>
    </w:p>
    <w:p w14:paraId="75C31773" w14:textId="77777777" w:rsidR="00247947" w:rsidRDefault="00F67635">
      <w:pPr>
        <w:ind w:left="360"/>
        <w:jc w:val="both"/>
        <w:rPr>
          <w:b/>
        </w:rPr>
      </w:pPr>
      <w:bookmarkStart w:id="42" w:name="§_27-507_Fences."/>
      <w:bookmarkEnd w:id="42"/>
      <w:r>
        <w:rPr>
          <w:b/>
        </w:rPr>
        <w:t>§ 27-507.</w:t>
      </w:r>
      <w:r>
        <w:rPr>
          <w:b/>
          <w:spacing w:val="65"/>
        </w:rPr>
        <w:t xml:space="preserve"> </w:t>
      </w:r>
      <w:r>
        <w:rPr>
          <w:b/>
        </w:rPr>
        <w:t xml:space="preserve">Fences. [Ord. No. 1055, </w:t>
      </w:r>
      <w:r>
        <w:rPr>
          <w:b/>
          <w:spacing w:val="-2"/>
        </w:rPr>
        <w:t>6/3/2024]</w:t>
      </w:r>
    </w:p>
    <w:p w14:paraId="58679568" w14:textId="77777777" w:rsidR="00247947" w:rsidRDefault="00F67635">
      <w:pPr>
        <w:pStyle w:val="ListParagraph"/>
        <w:numPr>
          <w:ilvl w:val="0"/>
          <w:numId w:val="56"/>
        </w:numPr>
        <w:tabs>
          <w:tab w:val="left" w:pos="839"/>
        </w:tabs>
        <w:ind w:left="839" w:hanging="479"/>
      </w:pPr>
      <w:r>
        <w:t>Fences</w:t>
      </w:r>
      <w:r>
        <w:rPr>
          <w:spacing w:val="4"/>
        </w:rPr>
        <w:t xml:space="preserve"> </w:t>
      </w:r>
      <w:r>
        <w:t>in</w:t>
      </w:r>
      <w:r>
        <w:rPr>
          <w:spacing w:val="7"/>
        </w:rPr>
        <w:t xml:space="preserve"> </w:t>
      </w:r>
      <w:r>
        <w:t>Residential</w:t>
      </w:r>
      <w:r>
        <w:rPr>
          <w:spacing w:val="7"/>
        </w:rPr>
        <w:t xml:space="preserve"> </w:t>
      </w:r>
      <w:r>
        <w:t>Districts.</w:t>
      </w:r>
      <w:r>
        <w:rPr>
          <w:spacing w:val="8"/>
        </w:rPr>
        <w:t xml:space="preserve"> </w:t>
      </w:r>
      <w:r>
        <w:t>Fences</w:t>
      </w:r>
      <w:r>
        <w:rPr>
          <w:spacing w:val="6"/>
        </w:rPr>
        <w:t xml:space="preserve"> </w:t>
      </w:r>
      <w:r>
        <w:t>may</w:t>
      </w:r>
      <w:r>
        <w:rPr>
          <w:spacing w:val="7"/>
        </w:rPr>
        <w:t xml:space="preserve"> </w:t>
      </w:r>
      <w:r>
        <w:t>be</w:t>
      </w:r>
      <w:r>
        <w:rPr>
          <w:spacing w:val="5"/>
        </w:rPr>
        <w:t xml:space="preserve"> </w:t>
      </w:r>
      <w:r>
        <w:t>constructed</w:t>
      </w:r>
      <w:r>
        <w:rPr>
          <w:spacing w:val="7"/>
        </w:rPr>
        <w:t xml:space="preserve"> </w:t>
      </w:r>
      <w:r>
        <w:t>in</w:t>
      </w:r>
      <w:r>
        <w:rPr>
          <w:spacing w:val="7"/>
        </w:rPr>
        <w:t xml:space="preserve"> </w:t>
      </w:r>
      <w:r>
        <w:t>required</w:t>
      </w:r>
      <w:r>
        <w:rPr>
          <w:spacing w:val="6"/>
        </w:rPr>
        <w:t xml:space="preserve"> </w:t>
      </w:r>
      <w:r>
        <w:t>yards</w:t>
      </w:r>
      <w:r>
        <w:rPr>
          <w:spacing w:val="7"/>
        </w:rPr>
        <w:t xml:space="preserve"> </w:t>
      </w:r>
      <w:r>
        <w:t>in</w:t>
      </w:r>
      <w:r>
        <w:rPr>
          <w:spacing w:val="6"/>
        </w:rPr>
        <w:t xml:space="preserve"> </w:t>
      </w:r>
      <w:r>
        <w:t>accordance</w:t>
      </w:r>
      <w:r>
        <w:rPr>
          <w:spacing w:val="7"/>
        </w:rPr>
        <w:t xml:space="preserve"> </w:t>
      </w:r>
      <w:r>
        <w:t>with</w:t>
      </w:r>
      <w:r>
        <w:rPr>
          <w:spacing w:val="7"/>
        </w:rPr>
        <w:t xml:space="preserve"> </w:t>
      </w:r>
      <w:r>
        <w:rPr>
          <w:spacing w:val="-5"/>
        </w:rPr>
        <w:t>the</w:t>
      </w:r>
    </w:p>
    <w:p w14:paraId="18DB8FB9" w14:textId="77777777" w:rsidR="00247947" w:rsidRDefault="00247947">
      <w:pPr>
        <w:pStyle w:val="ListParagraph"/>
        <w:jc w:val="left"/>
        <w:sectPr w:rsidR="00247947">
          <w:headerReference w:type="default" r:id="rId48"/>
          <w:footerReference w:type="default" r:id="rId49"/>
          <w:pgSz w:w="12240" w:h="15840"/>
          <w:pgMar w:top="1140" w:right="1080" w:bottom="800" w:left="1080" w:header="631" w:footer="609" w:gutter="0"/>
          <w:cols w:space="720"/>
        </w:sectPr>
      </w:pPr>
    </w:p>
    <w:p w14:paraId="3A2576FC" w14:textId="77777777" w:rsidR="00247947" w:rsidRDefault="00247947">
      <w:pPr>
        <w:pStyle w:val="BodyText"/>
        <w:spacing w:before="37"/>
      </w:pPr>
    </w:p>
    <w:p w14:paraId="4A528607" w14:textId="77777777" w:rsidR="00247947" w:rsidRDefault="00F67635">
      <w:pPr>
        <w:pStyle w:val="BodyText"/>
        <w:spacing w:before="0"/>
        <w:ind w:left="840"/>
      </w:pPr>
      <w:r>
        <w:t xml:space="preserve">following </w:t>
      </w:r>
      <w:r>
        <w:rPr>
          <w:spacing w:val="-2"/>
        </w:rPr>
        <w:t>requirements:</w:t>
      </w:r>
    </w:p>
    <w:p w14:paraId="5AEC8445" w14:textId="77777777" w:rsidR="00247947" w:rsidRDefault="00F67635">
      <w:pPr>
        <w:pStyle w:val="ListParagraph"/>
        <w:numPr>
          <w:ilvl w:val="1"/>
          <w:numId w:val="56"/>
        </w:numPr>
        <w:tabs>
          <w:tab w:val="left" w:pos="1320"/>
        </w:tabs>
        <w:spacing w:line="247" w:lineRule="auto"/>
        <w:ind w:right="357"/>
        <w:jc w:val="both"/>
      </w:pPr>
      <w:r>
        <w:t>Fences shall be constructed at current grade level and without altering or impeding the existing or approved flow of stormwater.</w:t>
      </w:r>
    </w:p>
    <w:p w14:paraId="3E9B4114" w14:textId="77777777" w:rsidR="00247947" w:rsidRDefault="00F67635">
      <w:pPr>
        <w:pStyle w:val="ListParagraph"/>
        <w:numPr>
          <w:ilvl w:val="1"/>
          <w:numId w:val="56"/>
        </w:numPr>
        <w:tabs>
          <w:tab w:val="left" w:pos="1320"/>
        </w:tabs>
        <w:spacing w:before="179" w:line="247" w:lineRule="auto"/>
        <w:ind w:right="360"/>
        <w:jc w:val="both"/>
      </w:pPr>
      <w:r>
        <w:t>The applicant shall provide evidence that the vision of motor vehicle operators is not impeded at intersecting streets, alleys, private drives and/or access drives.</w:t>
      </w:r>
    </w:p>
    <w:p w14:paraId="651C7953" w14:textId="77777777" w:rsidR="00247947" w:rsidRDefault="00F67635">
      <w:pPr>
        <w:pStyle w:val="ListParagraph"/>
        <w:numPr>
          <w:ilvl w:val="1"/>
          <w:numId w:val="56"/>
        </w:numPr>
        <w:tabs>
          <w:tab w:val="left" w:pos="1320"/>
        </w:tabs>
        <w:spacing w:before="179" w:line="247" w:lineRule="auto"/>
        <w:ind w:right="356"/>
        <w:jc w:val="both"/>
      </w:pPr>
      <w:r>
        <w:t>Front Yard Fences. Property line fences may be installed along the front lot line and along the side lot lines between the front lot line and the front building setback line to a height not exceeding four feet.</w:t>
      </w:r>
    </w:p>
    <w:p w14:paraId="106755EC" w14:textId="77777777" w:rsidR="00247947" w:rsidRDefault="00F67635">
      <w:pPr>
        <w:pStyle w:val="ListParagraph"/>
        <w:numPr>
          <w:ilvl w:val="1"/>
          <w:numId w:val="56"/>
        </w:numPr>
        <w:tabs>
          <w:tab w:val="left" w:pos="1320"/>
        </w:tabs>
        <w:spacing w:before="178" w:line="247" w:lineRule="auto"/>
        <w:ind w:right="354"/>
        <w:jc w:val="both"/>
      </w:pPr>
      <w:r>
        <w:t>Rear and Side Yard Fences. Property line fences may be installed along the rear lot line and along the side lot lines between the rear lot line and the front building setback line to a height not exceeding six feet.</w:t>
      </w:r>
    </w:p>
    <w:p w14:paraId="6758005F" w14:textId="77777777" w:rsidR="00247947" w:rsidRDefault="00F67635">
      <w:pPr>
        <w:pStyle w:val="ListParagraph"/>
        <w:numPr>
          <w:ilvl w:val="1"/>
          <w:numId w:val="56"/>
        </w:numPr>
        <w:tabs>
          <w:tab w:val="left" w:pos="1320"/>
        </w:tabs>
        <w:spacing w:before="179" w:line="247" w:lineRule="auto"/>
        <w:ind w:right="356"/>
        <w:jc w:val="both"/>
      </w:pPr>
      <w:r>
        <w:t>Corner</w:t>
      </w:r>
      <w:r>
        <w:rPr>
          <w:spacing w:val="-1"/>
        </w:rPr>
        <w:t xml:space="preserve"> </w:t>
      </w:r>
      <w:r>
        <w:t>Lots.</w:t>
      </w:r>
      <w:r>
        <w:rPr>
          <w:spacing w:val="-1"/>
        </w:rPr>
        <w:t xml:space="preserve"> </w:t>
      </w:r>
      <w:r>
        <w:t>For</w:t>
      </w:r>
      <w:r>
        <w:rPr>
          <w:spacing w:val="-1"/>
        </w:rPr>
        <w:t xml:space="preserve"> </w:t>
      </w:r>
      <w:r>
        <w:t>corner</w:t>
      </w:r>
      <w:r>
        <w:rPr>
          <w:spacing w:val="-1"/>
        </w:rPr>
        <w:t xml:space="preserve"> </w:t>
      </w:r>
      <w:r>
        <w:t>lots,</w:t>
      </w:r>
      <w:r>
        <w:rPr>
          <w:spacing w:val="-1"/>
        </w:rPr>
        <w:t xml:space="preserve"> </w:t>
      </w:r>
      <w:r>
        <w:t>which</w:t>
      </w:r>
      <w:r>
        <w:rPr>
          <w:spacing w:val="-1"/>
        </w:rPr>
        <w:t xml:space="preserve"> </w:t>
      </w:r>
      <w:r>
        <w:t>have</w:t>
      </w:r>
      <w:r>
        <w:rPr>
          <w:spacing w:val="-1"/>
        </w:rPr>
        <w:t xml:space="preserve"> </w:t>
      </w:r>
      <w:r>
        <w:t>two</w:t>
      </w:r>
      <w:r>
        <w:rPr>
          <w:spacing w:val="-1"/>
        </w:rPr>
        <w:t xml:space="preserve"> </w:t>
      </w:r>
      <w:r>
        <w:t>front</w:t>
      </w:r>
      <w:r>
        <w:rPr>
          <w:spacing w:val="-1"/>
        </w:rPr>
        <w:t xml:space="preserve"> </w:t>
      </w:r>
      <w:r>
        <w:t>yards</w:t>
      </w:r>
      <w:r>
        <w:rPr>
          <w:spacing w:val="-1"/>
        </w:rPr>
        <w:t xml:space="preserve"> </w:t>
      </w:r>
      <w:r>
        <w:t>abutting</w:t>
      </w:r>
      <w:r>
        <w:rPr>
          <w:spacing w:val="-1"/>
        </w:rPr>
        <w:t xml:space="preserve"> </w:t>
      </w:r>
      <w:r>
        <w:t>the</w:t>
      </w:r>
      <w:r>
        <w:rPr>
          <w:spacing w:val="-1"/>
        </w:rPr>
        <w:t xml:space="preserve"> </w:t>
      </w:r>
      <w:r>
        <w:t>street</w:t>
      </w:r>
      <w:r>
        <w:rPr>
          <w:spacing w:val="-1"/>
        </w:rPr>
        <w:t xml:space="preserve"> </w:t>
      </w:r>
      <w:r>
        <w:t>and</w:t>
      </w:r>
      <w:r>
        <w:rPr>
          <w:spacing w:val="-1"/>
        </w:rPr>
        <w:t xml:space="preserve"> </w:t>
      </w:r>
      <w:r>
        <w:t>two</w:t>
      </w:r>
      <w:r>
        <w:rPr>
          <w:spacing w:val="-1"/>
        </w:rPr>
        <w:t xml:space="preserve"> </w:t>
      </w:r>
      <w:r>
        <w:t>side</w:t>
      </w:r>
      <w:r>
        <w:rPr>
          <w:spacing w:val="-1"/>
        </w:rPr>
        <w:t xml:space="preserve"> </w:t>
      </w:r>
      <w:r>
        <w:t>yards, fences installed along the lot line parallel to the architectural front facade of the principal building</w:t>
      </w:r>
      <w:r>
        <w:rPr>
          <w:spacing w:val="-10"/>
        </w:rPr>
        <w:t xml:space="preserve"> </w:t>
      </w:r>
      <w:r>
        <w:t>shall</w:t>
      </w:r>
      <w:r>
        <w:rPr>
          <w:spacing w:val="-10"/>
        </w:rPr>
        <w:t xml:space="preserve"> </w:t>
      </w:r>
      <w:r>
        <w:t>be</w:t>
      </w:r>
      <w:r>
        <w:rPr>
          <w:spacing w:val="-10"/>
        </w:rPr>
        <w:t xml:space="preserve"> </w:t>
      </w:r>
      <w:r>
        <w:t>considered</w:t>
      </w:r>
      <w:r>
        <w:rPr>
          <w:spacing w:val="-10"/>
        </w:rPr>
        <w:t xml:space="preserve"> </w:t>
      </w:r>
      <w:r>
        <w:t>front</w:t>
      </w:r>
      <w:r>
        <w:rPr>
          <w:spacing w:val="-10"/>
        </w:rPr>
        <w:t xml:space="preserve"> </w:t>
      </w:r>
      <w:r>
        <w:t>yard</w:t>
      </w:r>
      <w:r>
        <w:rPr>
          <w:spacing w:val="-10"/>
        </w:rPr>
        <w:t xml:space="preserve"> </w:t>
      </w:r>
      <w:r>
        <w:t>fences.</w:t>
      </w:r>
      <w:r>
        <w:rPr>
          <w:spacing w:val="-10"/>
        </w:rPr>
        <w:t xml:space="preserve"> </w:t>
      </w:r>
      <w:r>
        <w:t>Where</w:t>
      </w:r>
      <w:r>
        <w:rPr>
          <w:spacing w:val="-10"/>
        </w:rPr>
        <w:t xml:space="preserve"> </w:t>
      </w:r>
      <w:r>
        <w:t>the</w:t>
      </w:r>
      <w:r>
        <w:rPr>
          <w:spacing w:val="-10"/>
        </w:rPr>
        <w:t xml:space="preserve"> </w:t>
      </w:r>
      <w:r>
        <w:t>architectural</w:t>
      </w:r>
      <w:r>
        <w:rPr>
          <w:spacing w:val="-9"/>
        </w:rPr>
        <w:t xml:space="preserve"> </w:t>
      </w:r>
      <w:r>
        <w:t>front</w:t>
      </w:r>
      <w:r>
        <w:rPr>
          <w:spacing w:val="-10"/>
        </w:rPr>
        <w:t xml:space="preserve"> </w:t>
      </w:r>
      <w:r>
        <w:t>facade</w:t>
      </w:r>
      <w:r>
        <w:rPr>
          <w:spacing w:val="-10"/>
        </w:rPr>
        <w:t xml:space="preserve"> </w:t>
      </w:r>
      <w:r>
        <w:t>is</w:t>
      </w:r>
      <w:r>
        <w:rPr>
          <w:spacing w:val="-10"/>
        </w:rPr>
        <w:t xml:space="preserve"> </w:t>
      </w:r>
      <w:r>
        <w:t>not</w:t>
      </w:r>
      <w:r>
        <w:rPr>
          <w:spacing w:val="-10"/>
        </w:rPr>
        <w:t xml:space="preserve"> </w:t>
      </w:r>
      <w:r>
        <w:t>clearly defined, fences installed along the lot line having the most frontage on a street shall be considered front yard fences.</w:t>
      </w:r>
    </w:p>
    <w:p w14:paraId="36131AD9" w14:textId="77777777" w:rsidR="00247947" w:rsidRDefault="00F67635">
      <w:pPr>
        <w:pStyle w:val="ListParagraph"/>
        <w:numPr>
          <w:ilvl w:val="0"/>
          <w:numId w:val="56"/>
        </w:numPr>
        <w:tabs>
          <w:tab w:val="left" w:pos="840"/>
        </w:tabs>
        <w:spacing w:before="177" w:line="247" w:lineRule="auto"/>
        <w:ind w:right="355"/>
        <w:jc w:val="both"/>
      </w:pPr>
      <w:r>
        <w:t>Fences</w:t>
      </w:r>
      <w:r>
        <w:rPr>
          <w:spacing w:val="-10"/>
        </w:rPr>
        <w:t xml:space="preserve"> </w:t>
      </w:r>
      <w:r>
        <w:t>in</w:t>
      </w:r>
      <w:r>
        <w:rPr>
          <w:spacing w:val="-10"/>
        </w:rPr>
        <w:t xml:space="preserve"> </w:t>
      </w:r>
      <w:r>
        <w:t>Commercial</w:t>
      </w:r>
      <w:r>
        <w:rPr>
          <w:spacing w:val="-9"/>
        </w:rPr>
        <w:t xml:space="preserve"> </w:t>
      </w:r>
      <w:r>
        <w:t>and</w:t>
      </w:r>
      <w:r>
        <w:rPr>
          <w:spacing w:val="-10"/>
        </w:rPr>
        <w:t xml:space="preserve"> </w:t>
      </w:r>
      <w:r>
        <w:t>Industrial</w:t>
      </w:r>
      <w:r>
        <w:rPr>
          <w:spacing w:val="-10"/>
        </w:rPr>
        <w:t xml:space="preserve"> </w:t>
      </w:r>
      <w:r>
        <w:t>Districts.</w:t>
      </w:r>
      <w:r>
        <w:rPr>
          <w:spacing w:val="-9"/>
        </w:rPr>
        <w:t xml:space="preserve"> </w:t>
      </w:r>
      <w:r>
        <w:t>Fences</w:t>
      </w:r>
      <w:r>
        <w:rPr>
          <w:spacing w:val="-10"/>
        </w:rPr>
        <w:t xml:space="preserve"> </w:t>
      </w:r>
      <w:r>
        <w:t>may</w:t>
      </w:r>
      <w:r>
        <w:rPr>
          <w:spacing w:val="-10"/>
        </w:rPr>
        <w:t xml:space="preserve"> </w:t>
      </w:r>
      <w:r>
        <w:t>be</w:t>
      </w:r>
      <w:r>
        <w:rPr>
          <w:spacing w:val="-10"/>
        </w:rPr>
        <w:t xml:space="preserve"> </w:t>
      </w:r>
      <w:r>
        <w:t>constructed</w:t>
      </w:r>
      <w:r>
        <w:rPr>
          <w:spacing w:val="-9"/>
        </w:rPr>
        <w:t xml:space="preserve"> </w:t>
      </w:r>
      <w:r>
        <w:t>in</w:t>
      </w:r>
      <w:r>
        <w:rPr>
          <w:spacing w:val="-10"/>
        </w:rPr>
        <w:t xml:space="preserve"> </w:t>
      </w:r>
      <w:r>
        <w:t>required</w:t>
      </w:r>
      <w:r>
        <w:rPr>
          <w:spacing w:val="-10"/>
        </w:rPr>
        <w:t xml:space="preserve"> </w:t>
      </w:r>
      <w:r>
        <w:t>yards</w:t>
      </w:r>
      <w:r>
        <w:rPr>
          <w:spacing w:val="-10"/>
        </w:rPr>
        <w:t xml:space="preserve"> </w:t>
      </w:r>
      <w:r>
        <w:t>at</w:t>
      </w:r>
      <w:r>
        <w:rPr>
          <w:spacing w:val="-10"/>
        </w:rPr>
        <w:t xml:space="preserve"> </w:t>
      </w:r>
      <w:r>
        <w:t>current grade level and without altering or impeding the existing or approved flow of stormwater, following the limitations below; and provided that the vision of motor vehicle operators is not impeded at intersecting streets, alleys, private drives and/or access drive streets.</w:t>
      </w:r>
    </w:p>
    <w:p w14:paraId="15F9C49C" w14:textId="77777777" w:rsidR="00247947" w:rsidRDefault="00F67635">
      <w:pPr>
        <w:pStyle w:val="ListParagraph"/>
        <w:numPr>
          <w:ilvl w:val="1"/>
          <w:numId w:val="56"/>
        </w:numPr>
        <w:tabs>
          <w:tab w:val="left" w:pos="1319"/>
        </w:tabs>
        <w:spacing w:before="177"/>
        <w:ind w:left="1319" w:hanging="479"/>
      </w:pPr>
      <w:r>
        <w:t>Front</w:t>
      </w:r>
      <w:r>
        <w:rPr>
          <w:spacing w:val="-3"/>
        </w:rPr>
        <w:t xml:space="preserve"> </w:t>
      </w:r>
      <w:r>
        <w:t>Yard</w:t>
      </w:r>
      <w:r>
        <w:rPr>
          <w:spacing w:val="-2"/>
        </w:rPr>
        <w:t xml:space="preserve"> Fences.</w:t>
      </w:r>
    </w:p>
    <w:p w14:paraId="29F85CFB" w14:textId="77777777" w:rsidR="00247947" w:rsidRDefault="00F67635">
      <w:pPr>
        <w:pStyle w:val="ListParagraph"/>
        <w:numPr>
          <w:ilvl w:val="2"/>
          <w:numId w:val="56"/>
        </w:numPr>
        <w:tabs>
          <w:tab w:val="left" w:pos="1800"/>
        </w:tabs>
        <w:spacing w:before="188" w:line="247" w:lineRule="auto"/>
        <w:ind w:right="356"/>
        <w:jc w:val="both"/>
      </w:pPr>
      <w:r>
        <w:t>In the MX-1 District. Property line fences may be installed along the front lot line and along the side lot lines between the front lot line and the front building setback line to a height not exceeding four feet.</w:t>
      </w:r>
    </w:p>
    <w:p w14:paraId="3813C786" w14:textId="77777777" w:rsidR="00247947" w:rsidRDefault="00F67635">
      <w:pPr>
        <w:pStyle w:val="ListParagraph"/>
        <w:numPr>
          <w:ilvl w:val="2"/>
          <w:numId w:val="56"/>
        </w:numPr>
        <w:tabs>
          <w:tab w:val="left" w:pos="1800"/>
        </w:tabs>
        <w:spacing w:before="178" w:line="247" w:lineRule="auto"/>
        <w:ind w:right="355"/>
        <w:jc w:val="both"/>
      </w:pPr>
      <w:r>
        <w:t>In</w:t>
      </w:r>
      <w:r>
        <w:rPr>
          <w:spacing w:val="-12"/>
        </w:rPr>
        <w:t xml:space="preserve"> </w:t>
      </w:r>
      <w:r>
        <w:t>the</w:t>
      </w:r>
      <w:r>
        <w:rPr>
          <w:spacing w:val="-11"/>
        </w:rPr>
        <w:t xml:space="preserve"> </w:t>
      </w:r>
      <w:r>
        <w:t>MX-2,</w:t>
      </w:r>
      <w:r>
        <w:rPr>
          <w:spacing w:val="-11"/>
        </w:rPr>
        <w:t xml:space="preserve"> </w:t>
      </w:r>
      <w:r>
        <w:t>MX-3,</w:t>
      </w:r>
      <w:r>
        <w:rPr>
          <w:spacing w:val="-11"/>
        </w:rPr>
        <w:t xml:space="preserve"> </w:t>
      </w:r>
      <w:r>
        <w:t>and</w:t>
      </w:r>
      <w:r>
        <w:rPr>
          <w:spacing w:val="-11"/>
        </w:rPr>
        <w:t xml:space="preserve"> </w:t>
      </w:r>
      <w:r>
        <w:t>BC</w:t>
      </w:r>
      <w:r>
        <w:rPr>
          <w:spacing w:val="-11"/>
        </w:rPr>
        <w:t xml:space="preserve"> </w:t>
      </w:r>
      <w:r>
        <w:t>Districts.</w:t>
      </w:r>
      <w:r>
        <w:rPr>
          <w:spacing w:val="-10"/>
        </w:rPr>
        <w:t xml:space="preserve"> </w:t>
      </w:r>
      <w:r>
        <w:t>Property</w:t>
      </w:r>
      <w:r>
        <w:rPr>
          <w:spacing w:val="-11"/>
        </w:rPr>
        <w:t xml:space="preserve"> </w:t>
      </w:r>
      <w:r>
        <w:t>line</w:t>
      </w:r>
      <w:r>
        <w:rPr>
          <w:spacing w:val="-11"/>
        </w:rPr>
        <w:t xml:space="preserve"> </w:t>
      </w:r>
      <w:r>
        <w:t>fences</w:t>
      </w:r>
      <w:r>
        <w:rPr>
          <w:spacing w:val="-11"/>
        </w:rPr>
        <w:t xml:space="preserve"> </w:t>
      </w:r>
      <w:r>
        <w:t>may</w:t>
      </w:r>
      <w:r>
        <w:rPr>
          <w:spacing w:val="-11"/>
        </w:rPr>
        <w:t xml:space="preserve"> </w:t>
      </w:r>
      <w:r>
        <w:t>be</w:t>
      </w:r>
      <w:r>
        <w:rPr>
          <w:spacing w:val="-12"/>
        </w:rPr>
        <w:t xml:space="preserve"> </w:t>
      </w:r>
      <w:r>
        <w:t>installed</w:t>
      </w:r>
      <w:r>
        <w:rPr>
          <w:spacing w:val="-10"/>
        </w:rPr>
        <w:t xml:space="preserve"> </w:t>
      </w:r>
      <w:r>
        <w:t>along</w:t>
      </w:r>
      <w:r>
        <w:rPr>
          <w:spacing w:val="-11"/>
        </w:rPr>
        <w:t xml:space="preserve"> </w:t>
      </w:r>
      <w:r>
        <w:t>the</w:t>
      </w:r>
      <w:r>
        <w:rPr>
          <w:spacing w:val="-11"/>
        </w:rPr>
        <w:t xml:space="preserve"> </w:t>
      </w:r>
      <w:r>
        <w:t>front lot</w:t>
      </w:r>
      <w:r>
        <w:rPr>
          <w:spacing w:val="-6"/>
        </w:rPr>
        <w:t xml:space="preserve"> </w:t>
      </w:r>
      <w:r>
        <w:t>line</w:t>
      </w:r>
      <w:r>
        <w:rPr>
          <w:spacing w:val="-6"/>
        </w:rPr>
        <w:t xml:space="preserve"> </w:t>
      </w:r>
      <w:r>
        <w:t>and</w:t>
      </w:r>
      <w:r>
        <w:rPr>
          <w:spacing w:val="-6"/>
        </w:rPr>
        <w:t xml:space="preserve"> </w:t>
      </w:r>
      <w:r>
        <w:t>along</w:t>
      </w:r>
      <w:r>
        <w:rPr>
          <w:spacing w:val="-6"/>
        </w:rPr>
        <w:t xml:space="preserve"> </w:t>
      </w:r>
      <w:r>
        <w:t>the</w:t>
      </w:r>
      <w:r>
        <w:rPr>
          <w:spacing w:val="-6"/>
        </w:rPr>
        <w:t xml:space="preserve"> </w:t>
      </w:r>
      <w:r>
        <w:t>side</w:t>
      </w:r>
      <w:r>
        <w:rPr>
          <w:spacing w:val="-6"/>
        </w:rPr>
        <w:t xml:space="preserve"> </w:t>
      </w:r>
      <w:r>
        <w:t>lot</w:t>
      </w:r>
      <w:r>
        <w:rPr>
          <w:spacing w:val="-6"/>
        </w:rPr>
        <w:t xml:space="preserve"> </w:t>
      </w:r>
      <w:r>
        <w:t>lines</w:t>
      </w:r>
      <w:r>
        <w:rPr>
          <w:spacing w:val="-6"/>
        </w:rPr>
        <w:t xml:space="preserve"> </w:t>
      </w:r>
      <w:r>
        <w:t>between</w:t>
      </w:r>
      <w:r>
        <w:rPr>
          <w:spacing w:val="-6"/>
        </w:rPr>
        <w:t xml:space="preserve"> </w:t>
      </w:r>
      <w:r>
        <w:t>the</w:t>
      </w:r>
      <w:r>
        <w:rPr>
          <w:spacing w:val="-6"/>
        </w:rPr>
        <w:t xml:space="preserve"> </w:t>
      </w:r>
      <w:r>
        <w:t>front</w:t>
      </w:r>
      <w:r>
        <w:rPr>
          <w:spacing w:val="-7"/>
        </w:rPr>
        <w:t xml:space="preserve"> </w:t>
      </w:r>
      <w:r>
        <w:t>lot</w:t>
      </w:r>
      <w:r>
        <w:rPr>
          <w:spacing w:val="-6"/>
        </w:rPr>
        <w:t xml:space="preserve"> </w:t>
      </w:r>
      <w:r>
        <w:t>line</w:t>
      </w:r>
      <w:r>
        <w:rPr>
          <w:spacing w:val="-6"/>
        </w:rPr>
        <w:t xml:space="preserve"> </w:t>
      </w:r>
      <w:r>
        <w:t>and</w:t>
      </w:r>
      <w:r>
        <w:rPr>
          <w:spacing w:val="-6"/>
        </w:rPr>
        <w:t xml:space="preserve"> </w:t>
      </w:r>
      <w:r>
        <w:t>the</w:t>
      </w:r>
      <w:r>
        <w:rPr>
          <w:spacing w:val="-6"/>
        </w:rPr>
        <w:t xml:space="preserve"> </w:t>
      </w:r>
      <w:r>
        <w:t>front</w:t>
      </w:r>
      <w:r>
        <w:rPr>
          <w:spacing w:val="-7"/>
        </w:rPr>
        <w:t xml:space="preserve"> </w:t>
      </w:r>
      <w:r>
        <w:t>building</w:t>
      </w:r>
      <w:r>
        <w:rPr>
          <w:spacing w:val="-6"/>
        </w:rPr>
        <w:t xml:space="preserve"> </w:t>
      </w:r>
      <w:r>
        <w:t>setback line to a height not exceeding six feet.</w:t>
      </w:r>
    </w:p>
    <w:p w14:paraId="69DA3E50" w14:textId="77777777" w:rsidR="00247947" w:rsidRDefault="00F67635">
      <w:pPr>
        <w:pStyle w:val="ListParagraph"/>
        <w:numPr>
          <w:ilvl w:val="2"/>
          <w:numId w:val="56"/>
        </w:numPr>
        <w:tabs>
          <w:tab w:val="left" w:pos="1800"/>
        </w:tabs>
        <w:spacing w:before="178" w:line="247" w:lineRule="auto"/>
        <w:ind w:right="356"/>
        <w:jc w:val="both"/>
      </w:pPr>
      <w:r>
        <w:t>Industrial</w:t>
      </w:r>
      <w:r>
        <w:rPr>
          <w:spacing w:val="-5"/>
        </w:rPr>
        <w:t xml:space="preserve"> </w:t>
      </w:r>
      <w:r>
        <w:t>Districts.</w:t>
      </w:r>
      <w:r>
        <w:rPr>
          <w:spacing w:val="-5"/>
        </w:rPr>
        <w:t xml:space="preserve"> </w:t>
      </w:r>
      <w:r>
        <w:t>Property</w:t>
      </w:r>
      <w:r>
        <w:rPr>
          <w:spacing w:val="-5"/>
        </w:rPr>
        <w:t xml:space="preserve"> </w:t>
      </w:r>
      <w:r>
        <w:t>line</w:t>
      </w:r>
      <w:r>
        <w:rPr>
          <w:spacing w:val="-5"/>
        </w:rPr>
        <w:t xml:space="preserve"> </w:t>
      </w:r>
      <w:r>
        <w:t>fences</w:t>
      </w:r>
      <w:r>
        <w:rPr>
          <w:spacing w:val="-5"/>
        </w:rPr>
        <w:t xml:space="preserve"> </w:t>
      </w:r>
      <w:r>
        <w:t>may</w:t>
      </w:r>
      <w:r>
        <w:rPr>
          <w:spacing w:val="-5"/>
        </w:rPr>
        <w:t xml:space="preserve"> </w:t>
      </w:r>
      <w:r>
        <w:t>be</w:t>
      </w:r>
      <w:r>
        <w:rPr>
          <w:spacing w:val="-6"/>
        </w:rPr>
        <w:t xml:space="preserve"> </w:t>
      </w:r>
      <w:r>
        <w:t>installed</w:t>
      </w:r>
      <w:r>
        <w:rPr>
          <w:spacing w:val="-4"/>
        </w:rPr>
        <w:t xml:space="preserve"> </w:t>
      </w:r>
      <w:r>
        <w:t>along</w:t>
      </w:r>
      <w:r>
        <w:rPr>
          <w:spacing w:val="-5"/>
        </w:rPr>
        <w:t xml:space="preserve"> </w:t>
      </w:r>
      <w:r>
        <w:t>the</w:t>
      </w:r>
      <w:r>
        <w:rPr>
          <w:spacing w:val="-5"/>
        </w:rPr>
        <w:t xml:space="preserve"> </w:t>
      </w:r>
      <w:r>
        <w:t>front</w:t>
      </w:r>
      <w:r>
        <w:rPr>
          <w:spacing w:val="-6"/>
        </w:rPr>
        <w:t xml:space="preserve"> </w:t>
      </w:r>
      <w:r>
        <w:t>lot</w:t>
      </w:r>
      <w:r>
        <w:rPr>
          <w:spacing w:val="-5"/>
        </w:rPr>
        <w:t xml:space="preserve"> </w:t>
      </w:r>
      <w:r>
        <w:t>line</w:t>
      </w:r>
      <w:r>
        <w:rPr>
          <w:spacing w:val="-5"/>
        </w:rPr>
        <w:t xml:space="preserve"> </w:t>
      </w:r>
      <w:r>
        <w:t>and</w:t>
      </w:r>
      <w:r>
        <w:rPr>
          <w:spacing w:val="-5"/>
        </w:rPr>
        <w:t xml:space="preserve"> </w:t>
      </w:r>
      <w:r>
        <w:t>along the side lot lines between the front lot line and the front building setback line to a height not exceeding six feet.</w:t>
      </w:r>
    </w:p>
    <w:p w14:paraId="74956CB5" w14:textId="77777777" w:rsidR="00247947" w:rsidRDefault="00F67635">
      <w:pPr>
        <w:pStyle w:val="ListParagraph"/>
        <w:numPr>
          <w:ilvl w:val="1"/>
          <w:numId w:val="56"/>
        </w:numPr>
        <w:tabs>
          <w:tab w:val="left" w:pos="1320"/>
        </w:tabs>
        <w:spacing w:before="178" w:line="247" w:lineRule="auto"/>
        <w:ind w:right="354"/>
        <w:jc w:val="both"/>
      </w:pPr>
      <w:r>
        <w:t xml:space="preserve">Side and Rear Yard Fences. Fences of wood, metal, or masonry, or other material may be erected to a height not exceeding six feet, except that where such lot abuts upon property in a Residential District, the fences may not exceed six feet in height along lot lines where so </w:t>
      </w:r>
      <w:r>
        <w:rPr>
          <w:spacing w:val="-2"/>
        </w:rPr>
        <w:t>abutting.</w:t>
      </w:r>
    </w:p>
    <w:p w14:paraId="2378604E" w14:textId="77777777" w:rsidR="00247947" w:rsidRDefault="00F67635">
      <w:pPr>
        <w:pStyle w:val="ListParagraph"/>
        <w:numPr>
          <w:ilvl w:val="1"/>
          <w:numId w:val="56"/>
        </w:numPr>
        <w:tabs>
          <w:tab w:val="left" w:pos="1320"/>
        </w:tabs>
        <w:spacing w:before="178" w:line="247" w:lineRule="auto"/>
        <w:ind w:right="358"/>
        <w:jc w:val="both"/>
      </w:pPr>
      <w:r>
        <w:t>Corner Lots. The height of a fence along any side lot line may not exceed four feet for that portion of the fence that is within 30 feet of the front lot line.</w:t>
      </w:r>
    </w:p>
    <w:p w14:paraId="5C135040" w14:textId="77777777" w:rsidR="00247947" w:rsidRDefault="00F67635">
      <w:pPr>
        <w:pStyle w:val="ListParagraph"/>
        <w:numPr>
          <w:ilvl w:val="0"/>
          <w:numId w:val="56"/>
        </w:numPr>
        <w:tabs>
          <w:tab w:val="left" w:pos="840"/>
        </w:tabs>
        <w:spacing w:before="179" w:line="247" w:lineRule="auto"/>
        <w:ind w:right="356"/>
        <w:jc w:val="both"/>
      </w:pPr>
      <w:r>
        <w:t>Finished</w:t>
      </w:r>
      <w:r>
        <w:rPr>
          <w:spacing w:val="-3"/>
        </w:rPr>
        <w:t xml:space="preserve"> </w:t>
      </w:r>
      <w:r>
        <w:t>Side</w:t>
      </w:r>
      <w:r>
        <w:rPr>
          <w:spacing w:val="-4"/>
        </w:rPr>
        <w:t xml:space="preserve"> </w:t>
      </w:r>
      <w:r>
        <w:t>of</w:t>
      </w:r>
      <w:r>
        <w:rPr>
          <w:spacing w:val="-4"/>
        </w:rPr>
        <w:t xml:space="preserve"> </w:t>
      </w:r>
      <w:r>
        <w:t>Fence.</w:t>
      </w:r>
      <w:r>
        <w:rPr>
          <w:spacing w:val="-3"/>
        </w:rPr>
        <w:t xml:space="preserve"> </w:t>
      </w:r>
      <w:r>
        <w:t>Where</w:t>
      </w:r>
      <w:r>
        <w:rPr>
          <w:spacing w:val="-4"/>
        </w:rPr>
        <w:t xml:space="preserve"> </w:t>
      </w:r>
      <w:r>
        <w:t>a</w:t>
      </w:r>
      <w:r>
        <w:rPr>
          <w:spacing w:val="-4"/>
        </w:rPr>
        <w:t xml:space="preserve"> </w:t>
      </w:r>
      <w:r>
        <w:t>fence</w:t>
      </w:r>
      <w:r>
        <w:rPr>
          <w:spacing w:val="-4"/>
        </w:rPr>
        <w:t xml:space="preserve"> </w:t>
      </w:r>
      <w:r>
        <w:t>has</w:t>
      </w:r>
      <w:r>
        <w:rPr>
          <w:spacing w:val="-4"/>
        </w:rPr>
        <w:t xml:space="preserve"> </w:t>
      </w:r>
      <w:r>
        <w:t>a</w:t>
      </w:r>
      <w:r>
        <w:rPr>
          <w:spacing w:val="-4"/>
        </w:rPr>
        <w:t xml:space="preserve"> </w:t>
      </w:r>
      <w:r>
        <w:t>finished</w:t>
      </w:r>
      <w:r>
        <w:rPr>
          <w:spacing w:val="-3"/>
        </w:rPr>
        <w:t xml:space="preserve"> </w:t>
      </w:r>
      <w:r>
        <w:t>and</w:t>
      </w:r>
      <w:r>
        <w:rPr>
          <w:spacing w:val="-4"/>
        </w:rPr>
        <w:t xml:space="preserve"> </w:t>
      </w:r>
      <w:r>
        <w:t>unfinished</w:t>
      </w:r>
      <w:r>
        <w:rPr>
          <w:spacing w:val="-3"/>
        </w:rPr>
        <w:t xml:space="preserve"> </w:t>
      </w:r>
      <w:r>
        <w:t>side,</w:t>
      </w:r>
      <w:r>
        <w:rPr>
          <w:spacing w:val="-4"/>
        </w:rPr>
        <w:t xml:space="preserve"> </w:t>
      </w:r>
      <w:r>
        <w:t>the</w:t>
      </w:r>
      <w:r>
        <w:rPr>
          <w:spacing w:val="-4"/>
        </w:rPr>
        <w:t xml:space="preserve"> </w:t>
      </w:r>
      <w:r>
        <w:t>finished</w:t>
      </w:r>
      <w:r>
        <w:rPr>
          <w:spacing w:val="-3"/>
        </w:rPr>
        <w:t xml:space="preserve"> </w:t>
      </w:r>
      <w:r>
        <w:t>side</w:t>
      </w:r>
      <w:r>
        <w:rPr>
          <w:spacing w:val="-4"/>
        </w:rPr>
        <w:t xml:space="preserve"> </w:t>
      </w:r>
      <w:r>
        <w:t>of</w:t>
      </w:r>
      <w:r>
        <w:rPr>
          <w:spacing w:val="-4"/>
        </w:rPr>
        <w:t xml:space="preserve"> </w:t>
      </w:r>
      <w:r>
        <w:t>a</w:t>
      </w:r>
      <w:r>
        <w:rPr>
          <w:spacing w:val="-4"/>
        </w:rPr>
        <w:t xml:space="preserve"> </w:t>
      </w:r>
      <w:r>
        <w:t>fence must face out from the property.</w:t>
      </w:r>
    </w:p>
    <w:p w14:paraId="6BFA7EC4" w14:textId="77777777" w:rsidR="00247947" w:rsidRDefault="00F67635">
      <w:pPr>
        <w:pStyle w:val="ListParagraph"/>
        <w:numPr>
          <w:ilvl w:val="0"/>
          <w:numId w:val="56"/>
        </w:numPr>
        <w:tabs>
          <w:tab w:val="left" w:pos="840"/>
        </w:tabs>
        <w:spacing w:before="179" w:line="247" w:lineRule="auto"/>
        <w:ind w:right="353"/>
        <w:jc w:val="both"/>
      </w:pPr>
      <w:r>
        <w:t>Prohibited Materials. It shall be unlawful to erect or maintain any electric fence or to attach to any fence</w:t>
      </w:r>
      <w:r>
        <w:rPr>
          <w:spacing w:val="13"/>
        </w:rPr>
        <w:t xml:space="preserve"> </w:t>
      </w:r>
      <w:r>
        <w:t>any</w:t>
      </w:r>
      <w:r>
        <w:rPr>
          <w:spacing w:val="12"/>
        </w:rPr>
        <w:t xml:space="preserve"> </w:t>
      </w:r>
      <w:r>
        <w:t>glass,</w:t>
      </w:r>
      <w:r>
        <w:rPr>
          <w:spacing w:val="13"/>
        </w:rPr>
        <w:t xml:space="preserve"> </w:t>
      </w:r>
      <w:r>
        <w:t>nails,</w:t>
      </w:r>
      <w:r>
        <w:rPr>
          <w:spacing w:val="13"/>
        </w:rPr>
        <w:t xml:space="preserve"> </w:t>
      </w:r>
      <w:r>
        <w:t>metal</w:t>
      </w:r>
      <w:r>
        <w:rPr>
          <w:spacing w:val="13"/>
        </w:rPr>
        <w:t xml:space="preserve"> </w:t>
      </w:r>
      <w:r>
        <w:t>objects</w:t>
      </w:r>
      <w:r>
        <w:rPr>
          <w:spacing w:val="13"/>
        </w:rPr>
        <w:t xml:space="preserve"> </w:t>
      </w:r>
      <w:r>
        <w:t>or</w:t>
      </w:r>
      <w:r>
        <w:rPr>
          <w:spacing w:val="12"/>
        </w:rPr>
        <w:t xml:space="preserve"> </w:t>
      </w:r>
      <w:r>
        <w:t>other</w:t>
      </w:r>
      <w:r>
        <w:rPr>
          <w:spacing w:val="13"/>
        </w:rPr>
        <w:t xml:space="preserve"> </w:t>
      </w:r>
      <w:r>
        <w:t>materials</w:t>
      </w:r>
      <w:r>
        <w:rPr>
          <w:spacing w:val="14"/>
        </w:rPr>
        <w:t xml:space="preserve"> </w:t>
      </w:r>
      <w:r>
        <w:t>in</w:t>
      </w:r>
      <w:r>
        <w:rPr>
          <w:spacing w:val="12"/>
        </w:rPr>
        <w:t xml:space="preserve"> </w:t>
      </w:r>
      <w:r>
        <w:t>such</w:t>
      </w:r>
      <w:r>
        <w:rPr>
          <w:spacing w:val="13"/>
        </w:rPr>
        <w:t xml:space="preserve"> </w:t>
      </w:r>
      <w:r>
        <w:t>a</w:t>
      </w:r>
      <w:r>
        <w:rPr>
          <w:spacing w:val="12"/>
        </w:rPr>
        <w:t xml:space="preserve"> </w:t>
      </w:r>
      <w:r>
        <w:t>manner</w:t>
      </w:r>
      <w:r>
        <w:rPr>
          <w:spacing w:val="13"/>
        </w:rPr>
        <w:t xml:space="preserve"> </w:t>
      </w:r>
      <w:r>
        <w:t>that</w:t>
      </w:r>
      <w:r>
        <w:rPr>
          <w:spacing w:val="13"/>
        </w:rPr>
        <w:t xml:space="preserve"> </w:t>
      </w:r>
      <w:r>
        <w:t>is</w:t>
      </w:r>
      <w:r>
        <w:rPr>
          <w:spacing w:val="12"/>
        </w:rPr>
        <w:t xml:space="preserve"> </w:t>
      </w:r>
      <w:r>
        <w:t>likely</w:t>
      </w:r>
      <w:r>
        <w:rPr>
          <w:spacing w:val="13"/>
        </w:rPr>
        <w:t xml:space="preserve"> </w:t>
      </w:r>
      <w:r>
        <w:t>to</w:t>
      </w:r>
      <w:r>
        <w:rPr>
          <w:spacing w:val="12"/>
        </w:rPr>
        <w:t xml:space="preserve"> </w:t>
      </w:r>
      <w:r>
        <w:t>injure</w:t>
      </w:r>
      <w:r>
        <w:rPr>
          <w:spacing w:val="13"/>
        </w:rPr>
        <w:t xml:space="preserve"> </w:t>
      </w:r>
      <w:r>
        <w:t>any</w:t>
      </w:r>
    </w:p>
    <w:p w14:paraId="03DE050A" w14:textId="77777777" w:rsidR="00247947" w:rsidRDefault="00247947">
      <w:pPr>
        <w:pStyle w:val="ListParagraph"/>
        <w:spacing w:line="247" w:lineRule="auto"/>
        <w:sectPr w:rsidR="00247947">
          <w:headerReference w:type="default" r:id="rId50"/>
          <w:footerReference w:type="default" r:id="rId51"/>
          <w:pgSz w:w="12240" w:h="15840"/>
          <w:pgMar w:top="1140" w:right="1080" w:bottom="800" w:left="1080" w:header="631" w:footer="609" w:gutter="0"/>
          <w:pgNumType w:start="507"/>
          <w:cols w:space="720"/>
        </w:sectPr>
      </w:pPr>
    </w:p>
    <w:p w14:paraId="77741065" w14:textId="77777777" w:rsidR="00247947" w:rsidRDefault="00247947">
      <w:pPr>
        <w:pStyle w:val="BodyText"/>
        <w:spacing w:before="37"/>
      </w:pPr>
    </w:p>
    <w:p w14:paraId="3AA5E2A3" w14:textId="77777777" w:rsidR="00247947" w:rsidRDefault="00F67635">
      <w:pPr>
        <w:pStyle w:val="BodyText"/>
        <w:spacing w:before="0" w:line="247" w:lineRule="auto"/>
        <w:ind w:left="840" w:right="156"/>
      </w:pPr>
      <w:r>
        <w:t>person</w:t>
      </w:r>
      <w:r>
        <w:rPr>
          <w:spacing w:val="21"/>
        </w:rPr>
        <w:t xml:space="preserve"> </w:t>
      </w:r>
      <w:r>
        <w:t>who</w:t>
      </w:r>
      <w:r>
        <w:rPr>
          <w:spacing w:val="21"/>
        </w:rPr>
        <w:t xml:space="preserve"> </w:t>
      </w:r>
      <w:r>
        <w:t>comes</w:t>
      </w:r>
      <w:r>
        <w:rPr>
          <w:spacing w:val="21"/>
        </w:rPr>
        <w:t xml:space="preserve"> </w:t>
      </w:r>
      <w:r>
        <w:t>in</w:t>
      </w:r>
      <w:r>
        <w:rPr>
          <w:spacing w:val="21"/>
        </w:rPr>
        <w:t xml:space="preserve"> </w:t>
      </w:r>
      <w:r>
        <w:t>contact</w:t>
      </w:r>
      <w:r>
        <w:rPr>
          <w:spacing w:val="22"/>
        </w:rPr>
        <w:t xml:space="preserve"> </w:t>
      </w:r>
      <w:r>
        <w:t>with</w:t>
      </w:r>
      <w:r>
        <w:rPr>
          <w:spacing w:val="21"/>
        </w:rPr>
        <w:t xml:space="preserve"> </w:t>
      </w:r>
      <w:r>
        <w:t>such</w:t>
      </w:r>
      <w:r>
        <w:rPr>
          <w:spacing w:val="21"/>
        </w:rPr>
        <w:t xml:space="preserve"> </w:t>
      </w:r>
      <w:r>
        <w:t>object.</w:t>
      </w:r>
      <w:r>
        <w:rPr>
          <w:spacing w:val="22"/>
        </w:rPr>
        <w:t xml:space="preserve"> </w:t>
      </w:r>
      <w:r>
        <w:t>Fences</w:t>
      </w:r>
      <w:r>
        <w:rPr>
          <w:spacing w:val="21"/>
        </w:rPr>
        <w:t xml:space="preserve"> </w:t>
      </w:r>
      <w:r>
        <w:t>containing</w:t>
      </w:r>
      <w:r>
        <w:rPr>
          <w:spacing w:val="22"/>
        </w:rPr>
        <w:t xml:space="preserve"> </w:t>
      </w:r>
      <w:r>
        <w:t>barbed</w:t>
      </w:r>
      <w:r>
        <w:rPr>
          <w:spacing w:val="21"/>
        </w:rPr>
        <w:t xml:space="preserve"> </w:t>
      </w:r>
      <w:r>
        <w:t>wire</w:t>
      </w:r>
      <w:r>
        <w:rPr>
          <w:spacing w:val="21"/>
        </w:rPr>
        <w:t xml:space="preserve"> </w:t>
      </w:r>
      <w:r>
        <w:t>or</w:t>
      </w:r>
      <w:r>
        <w:rPr>
          <w:spacing w:val="21"/>
        </w:rPr>
        <w:t xml:space="preserve"> </w:t>
      </w:r>
      <w:r>
        <w:t>razor</w:t>
      </w:r>
      <w:r>
        <w:rPr>
          <w:spacing w:val="21"/>
        </w:rPr>
        <w:t xml:space="preserve"> </w:t>
      </w:r>
      <w:r>
        <w:t>wire</w:t>
      </w:r>
      <w:r>
        <w:rPr>
          <w:spacing w:val="21"/>
        </w:rPr>
        <w:t xml:space="preserve"> </w:t>
      </w:r>
      <w:r>
        <w:t>shall comply with the following provisions:</w:t>
      </w:r>
    </w:p>
    <w:p w14:paraId="08F44915" w14:textId="77777777" w:rsidR="00247947" w:rsidRDefault="00F67635">
      <w:pPr>
        <w:pStyle w:val="ListParagraph"/>
        <w:numPr>
          <w:ilvl w:val="1"/>
          <w:numId w:val="56"/>
        </w:numPr>
        <w:tabs>
          <w:tab w:val="left" w:pos="1320"/>
        </w:tabs>
        <w:spacing w:before="179" w:line="247" w:lineRule="auto"/>
        <w:ind w:right="358"/>
        <w:jc w:val="both"/>
      </w:pPr>
      <w:r>
        <w:t xml:space="preserve">No more than three strands of barbed wire or one coil of razor wire not less than six feet two inches above the ground are permitted at the top of a lawful fence enclosing a nonresidential </w:t>
      </w:r>
      <w:r>
        <w:rPr>
          <w:spacing w:val="-4"/>
        </w:rPr>
        <w:t>use.</w:t>
      </w:r>
    </w:p>
    <w:p w14:paraId="1EA45125" w14:textId="77777777" w:rsidR="00247947" w:rsidRDefault="00F67635">
      <w:pPr>
        <w:pStyle w:val="ListParagraph"/>
        <w:numPr>
          <w:ilvl w:val="1"/>
          <w:numId w:val="56"/>
        </w:numPr>
        <w:tabs>
          <w:tab w:val="left" w:pos="1319"/>
        </w:tabs>
        <w:spacing w:before="178"/>
        <w:ind w:left="1319" w:hanging="479"/>
      </w:pPr>
      <w:r>
        <w:t>Barbed</w:t>
      </w:r>
      <w:r>
        <w:rPr>
          <w:spacing w:val="-2"/>
        </w:rPr>
        <w:t xml:space="preserve"> </w:t>
      </w:r>
      <w:r>
        <w:t>wire</w:t>
      </w:r>
      <w:r>
        <w:rPr>
          <w:spacing w:val="-3"/>
        </w:rPr>
        <w:t xml:space="preserve"> </w:t>
      </w:r>
      <w:r>
        <w:t>or</w:t>
      </w:r>
      <w:r>
        <w:rPr>
          <w:spacing w:val="-2"/>
        </w:rPr>
        <w:t xml:space="preserve"> </w:t>
      </w:r>
      <w:r>
        <w:t>razor</w:t>
      </w:r>
      <w:r>
        <w:rPr>
          <w:spacing w:val="-1"/>
        </w:rPr>
        <w:t xml:space="preserve"> </w:t>
      </w:r>
      <w:r>
        <w:t>wire</w:t>
      </w:r>
      <w:r>
        <w:rPr>
          <w:spacing w:val="-3"/>
        </w:rPr>
        <w:t xml:space="preserve"> </w:t>
      </w:r>
      <w:r>
        <w:t>shall not</w:t>
      </w:r>
      <w:r>
        <w:rPr>
          <w:spacing w:val="-3"/>
        </w:rPr>
        <w:t xml:space="preserve"> </w:t>
      </w:r>
      <w:r>
        <w:t>extend</w:t>
      </w:r>
      <w:r>
        <w:rPr>
          <w:spacing w:val="-1"/>
        </w:rPr>
        <w:t xml:space="preserve"> </w:t>
      </w:r>
      <w:r>
        <w:t>beyond</w:t>
      </w:r>
      <w:r>
        <w:rPr>
          <w:spacing w:val="-2"/>
        </w:rPr>
        <w:t xml:space="preserve"> </w:t>
      </w:r>
      <w:r>
        <w:t>the</w:t>
      </w:r>
      <w:r>
        <w:rPr>
          <w:spacing w:val="-3"/>
        </w:rPr>
        <w:t xml:space="preserve"> </w:t>
      </w:r>
      <w:r>
        <w:t>premises being</w:t>
      </w:r>
      <w:r>
        <w:rPr>
          <w:spacing w:val="-1"/>
        </w:rPr>
        <w:t xml:space="preserve"> </w:t>
      </w:r>
      <w:r>
        <w:rPr>
          <w:spacing w:val="-2"/>
        </w:rPr>
        <w:t>enclosed.</w:t>
      </w:r>
    </w:p>
    <w:p w14:paraId="20C9B9DB" w14:textId="77777777" w:rsidR="00247947" w:rsidRDefault="00F67635">
      <w:pPr>
        <w:pStyle w:val="ListParagraph"/>
        <w:numPr>
          <w:ilvl w:val="1"/>
          <w:numId w:val="56"/>
        </w:numPr>
        <w:tabs>
          <w:tab w:val="left" w:pos="1320"/>
        </w:tabs>
        <w:spacing w:line="247" w:lineRule="auto"/>
        <w:ind w:right="355"/>
        <w:jc w:val="both"/>
      </w:pPr>
      <w:r>
        <w:t>Barbed wire fencing is not prohibited on premises larger than one acre used for agricultural, livestock or commercial and industrial purposes.</w:t>
      </w:r>
    </w:p>
    <w:p w14:paraId="75EBCFFC" w14:textId="77777777" w:rsidR="00247947" w:rsidRDefault="00247947">
      <w:pPr>
        <w:pStyle w:val="BodyText"/>
        <w:spacing w:before="20"/>
      </w:pPr>
    </w:p>
    <w:p w14:paraId="7296F70C" w14:textId="77777777" w:rsidR="00247947" w:rsidRDefault="00F67635">
      <w:pPr>
        <w:ind w:left="360"/>
        <w:rPr>
          <w:b/>
        </w:rPr>
      </w:pPr>
      <w:bookmarkStart w:id="43" w:name="§_27-508_Outdoor_Storage."/>
      <w:bookmarkEnd w:id="43"/>
      <w:r>
        <w:rPr>
          <w:b/>
        </w:rPr>
        <w:t>§</w:t>
      </w:r>
      <w:r>
        <w:rPr>
          <w:b/>
          <w:spacing w:val="-1"/>
        </w:rPr>
        <w:t xml:space="preserve"> </w:t>
      </w:r>
      <w:r>
        <w:rPr>
          <w:b/>
        </w:rPr>
        <w:t>27-508.</w:t>
      </w:r>
      <w:r>
        <w:rPr>
          <w:b/>
          <w:spacing w:val="63"/>
        </w:rPr>
        <w:t xml:space="preserve"> </w:t>
      </w:r>
      <w:r>
        <w:rPr>
          <w:b/>
        </w:rPr>
        <w:t>Outdoor</w:t>
      </w:r>
      <w:r>
        <w:rPr>
          <w:b/>
          <w:spacing w:val="-2"/>
        </w:rPr>
        <w:t xml:space="preserve"> </w:t>
      </w:r>
      <w:r>
        <w:rPr>
          <w:b/>
        </w:rPr>
        <w:t>Storage.</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249074FB" w14:textId="77777777" w:rsidR="00247947" w:rsidRDefault="00F67635">
      <w:pPr>
        <w:pStyle w:val="ListParagraph"/>
        <w:numPr>
          <w:ilvl w:val="0"/>
          <w:numId w:val="55"/>
        </w:numPr>
        <w:tabs>
          <w:tab w:val="left" w:pos="839"/>
        </w:tabs>
        <w:ind w:left="839" w:hanging="479"/>
      </w:pPr>
      <w:r>
        <w:t>Outdoor</w:t>
      </w:r>
      <w:r>
        <w:rPr>
          <w:spacing w:val="-5"/>
        </w:rPr>
        <w:t xml:space="preserve"> </w:t>
      </w:r>
      <w:r>
        <w:t>Storage</w:t>
      </w:r>
      <w:r>
        <w:rPr>
          <w:spacing w:val="-4"/>
        </w:rPr>
        <w:t xml:space="preserve"> </w:t>
      </w:r>
      <w:r>
        <w:t>of</w:t>
      </w:r>
      <w:r>
        <w:rPr>
          <w:spacing w:val="-3"/>
        </w:rPr>
        <w:t xml:space="preserve"> </w:t>
      </w:r>
      <w:r>
        <w:t>Materials</w:t>
      </w:r>
      <w:r>
        <w:rPr>
          <w:spacing w:val="-4"/>
        </w:rPr>
        <w:t xml:space="preserve"> </w:t>
      </w:r>
      <w:r>
        <w:t>or</w:t>
      </w:r>
      <w:r>
        <w:rPr>
          <w:spacing w:val="-2"/>
        </w:rPr>
        <w:t xml:space="preserve"> Equipment.</w:t>
      </w:r>
    </w:p>
    <w:p w14:paraId="54E49122" w14:textId="77777777" w:rsidR="00247947" w:rsidRDefault="00F67635">
      <w:pPr>
        <w:pStyle w:val="ListParagraph"/>
        <w:numPr>
          <w:ilvl w:val="1"/>
          <w:numId w:val="55"/>
        </w:numPr>
        <w:tabs>
          <w:tab w:val="left" w:pos="1319"/>
        </w:tabs>
        <w:ind w:left="1319" w:hanging="479"/>
      </w:pPr>
      <w:r>
        <w:t>There</w:t>
      </w:r>
      <w:r>
        <w:rPr>
          <w:spacing w:val="-6"/>
        </w:rPr>
        <w:t xml:space="preserve"> </w:t>
      </w:r>
      <w:r>
        <w:t>shall</w:t>
      </w:r>
      <w:r>
        <w:rPr>
          <w:spacing w:val="-3"/>
        </w:rPr>
        <w:t xml:space="preserve"> </w:t>
      </w:r>
      <w:r>
        <w:t>be</w:t>
      </w:r>
      <w:r>
        <w:rPr>
          <w:spacing w:val="-4"/>
        </w:rPr>
        <w:t xml:space="preserve"> </w:t>
      </w:r>
      <w:r>
        <w:t>no</w:t>
      </w:r>
      <w:r>
        <w:rPr>
          <w:spacing w:val="-2"/>
        </w:rPr>
        <w:t xml:space="preserve"> </w:t>
      </w:r>
      <w:r>
        <w:t>open</w:t>
      </w:r>
      <w:r>
        <w:rPr>
          <w:spacing w:val="-2"/>
        </w:rPr>
        <w:t xml:space="preserve"> </w:t>
      </w:r>
      <w:r>
        <w:t>storage</w:t>
      </w:r>
      <w:r>
        <w:rPr>
          <w:spacing w:val="-2"/>
        </w:rPr>
        <w:t xml:space="preserve"> </w:t>
      </w:r>
      <w:r>
        <w:t>of</w:t>
      </w:r>
      <w:r>
        <w:rPr>
          <w:spacing w:val="-2"/>
        </w:rPr>
        <w:t xml:space="preserve"> </w:t>
      </w:r>
      <w:r>
        <w:t>materials</w:t>
      </w:r>
      <w:r>
        <w:rPr>
          <w:spacing w:val="-3"/>
        </w:rPr>
        <w:t xml:space="preserve"> </w:t>
      </w:r>
      <w:r>
        <w:t>or</w:t>
      </w:r>
      <w:r>
        <w:rPr>
          <w:spacing w:val="-3"/>
        </w:rPr>
        <w:t xml:space="preserve"> </w:t>
      </w:r>
      <w:r>
        <w:t>equipment in</w:t>
      </w:r>
      <w:r>
        <w:rPr>
          <w:spacing w:val="-3"/>
        </w:rPr>
        <w:t xml:space="preserve"> </w:t>
      </w:r>
      <w:r>
        <w:t>a</w:t>
      </w:r>
      <w:r>
        <w:rPr>
          <w:spacing w:val="-3"/>
        </w:rPr>
        <w:t xml:space="preserve"> </w:t>
      </w:r>
      <w:r>
        <w:t>required</w:t>
      </w:r>
      <w:r>
        <w:rPr>
          <w:spacing w:val="-2"/>
        </w:rPr>
        <w:t xml:space="preserve"> </w:t>
      </w:r>
      <w:r>
        <w:t>front</w:t>
      </w:r>
      <w:r>
        <w:rPr>
          <w:spacing w:val="-4"/>
        </w:rPr>
        <w:t xml:space="preserve"> </w:t>
      </w:r>
      <w:r>
        <w:t>or</w:t>
      </w:r>
      <w:r>
        <w:rPr>
          <w:spacing w:val="-2"/>
        </w:rPr>
        <w:t xml:space="preserve"> </w:t>
      </w:r>
      <w:r>
        <w:t>side</w:t>
      </w:r>
      <w:r>
        <w:rPr>
          <w:spacing w:val="-3"/>
        </w:rPr>
        <w:t xml:space="preserve"> </w:t>
      </w:r>
      <w:r>
        <w:rPr>
          <w:spacing w:val="-2"/>
        </w:rPr>
        <w:t>yard.</w:t>
      </w:r>
    </w:p>
    <w:p w14:paraId="5FA097EC" w14:textId="77777777" w:rsidR="00247947" w:rsidRDefault="00F67635">
      <w:pPr>
        <w:pStyle w:val="ListParagraph"/>
        <w:numPr>
          <w:ilvl w:val="1"/>
          <w:numId w:val="55"/>
        </w:numPr>
        <w:tabs>
          <w:tab w:val="left" w:pos="1320"/>
        </w:tabs>
        <w:spacing w:line="247" w:lineRule="auto"/>
        <w:ind w:right="357"/>
        <w:jc w:val="both"/>
      </w:pPr>
      <w:r>
        <w:t>The</w:t>
      </w:r>
      <w:r>
        <w:rPr>
          <w:spacing w:val="-11"/>
        </w:rPr>
        <w:t xml:space="preserve"> </w:t>
      </w:r>
      <w:r>
        <w:t>outdoor</w:t>
      </w:r>
      <w:r>
        <w:rPr>
          <w:spacing w:val="-11"/>
        </w:rPr>
        <w:t xml:space="preserve"> </w:t>
      </w:r>
      <w:r>
        <w:t>storage</w:t>
      </w:r>
      <w:r>
        <w:rPr>
          <w:spacing w:val="-11"/>
        </w:rPr>
        <w:t xml:space="preserve"> </w:t>
      </w:r>
      <w:r>
        <w:t>of</w:t>
      </w:r>
      <w:r>
        <w:rPr>
          <w:spacing w:val="-11"/>
        </w:rPr>
        <w:t xml:space="preserve"> </w:t>
      </w:r>
      <w:r>
        <w:t>any</w:t>
      </w:r>
      <w:r>
        <w:rPr>
          <w:spacing w:val="-11"/>
        </w:rPr>
        <w:t xml:space="preserve"> </w:t>
      </w:r>
      <w:r>
        <w:t>materials</w:t>
      </w:r>
      <w:r>
        <w:rPr>
          <w:spacing w:val="-10"/>
        </w:rPr>
        <w:t xml:space="preserve"> </w:t>
      </w:r>
      <w:r>
        <w:t>or</w:t>
      </w:r>
      <w:r>
        <w:rPr>
          <w:spacing w:val="-11"/>
        </w:rPr>
        <w:t xml:space="preserve"> </w:t>
      </w:r>
      <w:r>
        <w:t>equipment</w:t>
      </w:r>
      <w:r>
        <w:rPr>
          <w:spacing w:val="-10"/>
        </w:rPr>
        <w:t xml:space="preserve"> </w:t>
      </w:r>
      <w:r>
        <w:t>shall</w:t>
      </w:r>
      <w:r>
        <w:rPr>
          <w:spacing w:val="-11"/>
        </w:rPr>
        <w:t xml:space="preserve"> </w:t>
      </w:r>
      <w:r>
        <w:t>be</w:t>
      </w:r>
      <w:r>
        <w:rPr>
          <w:spacing w:val="-11"/>
        </w:rPr>
        <w:t xml:space="preserve"> </w:t>
      </w:r>
      <w:r>
        <w:t>completely</w:t>
      </w:r>
      <w:r>
        <w:rPr>
          <w:spacing w:val="-10"/>
        </w:rPr>
        <w:t xml:space="preserve"> </w:t>
      </w:r>
      <w:r>
        <w:t>screened</w:t>
      </w:r>
      <w:r>
        <w:rPr>
          <w:spacing w:val="-10"/>
        </w:rPr>
        <w:t xml:space="preserve"> </w:t>
      </w:r>
      <w:r>
        <w:t>from</w:t>
      </w:r>
      <w:r>
        <w:rPr>
          <w:spacing w:val="-11"/>
        </w:rPr>
        <w:t xml:space="preserve"> </w:t>
      </w:r>
      <w:r>
        <w:t>view</w:t>
      </w:r>
      <w:r>
        <w:rPr>
          <w:spacing w:val="-11"/>
        </w:rPr>
        <w:t xml:space="preserve"> </w:t>
      </w:r>
      <w:r>
        <w:t>from any public right-of-way and/or residential district or permitted residential use by screening at least six feet in height.</w:t>
      </w:r>
    </w:p>
    <w:p w14:paraId="2EF11905" w14:textId="77777777" w:rsidR="00247947" w:rsidRDefault="00F67635">
      <w:pPr>
        <w:pStyle w:val="ListParagraph"/>
        <w:numPr>
          <w:ilvl w:val="1"/>
          <w:numId w:val="55"/>
        </w:numPr>
        <w:tabs>
          <w:tab w:val="left" w:pos="1320"/>
        </w:tabs>
        <w:spacing w:before="178" w:line="247" w:lineRule="auto"/>
        <w:ind w:right="354"/>
        <w:jc w:val="both"/>
      </w:pPr>
      <w:r>
        <w:t>In all districts, no use of land shall cause or allow stored materials or waste to be deposited on the lot in any manner as to be transferred off the lot by natural causes or forces; to contaminate in any way any wells, watercourses, ground water or any other body of water; to cause a discernible fire hazard; or to attract rodents or insects.</w:t>
      </w:r>
    </w:p>
    <w:p w14:paraId="725997F3" w14:textId="77777777" w:rsidR="00247947" w:rsidRDefault="00F67635">
      <w:pPr>
        <w:pStyle w:val="ListParagraph"/>
        <w:numPr>
          <w:ilvl w:val="1"/>
          <w:numId w:val="55"/>
        </w:numPr>
        <w:tabs>
          <w:tab w:val="left" w:pos="1320"/>
        </w:tabs>
        <w:spacing w:before="178" w:line="247" w:lineRule="auto"/>
        <w:ind w:right="356"/>
        <w:jc w:val="both"/>
      </w:pPr>
      <w:r>
        <w:t>Firewood. The outdoor storage of stacked firewood as an accessory residential use is permitted in any district subject to following requirements:</w:t>
      </w:r>
    </w:p>
    <w:p w14:paraId="72273BE3" w14:textId="77777777" w:rsidR="00247947" w:rsidRDefault="00F67635">
      <w:pPr>
        <w:pStyle w:val="ListParagraph"/>
        <w:numPr>
          <w:ilvl w:val="2"/>
          <w:numId w:val="55"/>
        </w:numPr>
        <w:tabs>
          <w:tab w:val="left" w:pos="1800"/>
        </w:tabs>
        <w:spacing w:before="179" w:line="247" w:lineRule="auto"/>
        <w:ind w:right="355"/>
        <w:jc w:val="both"/>
      </w:pPr>
      <w:r>
        <w:t>For safety reasons, stacked firewood for residential uses shall not be stacked in excess of five feet in height unless the stacking of firewood is in a container or apparatus approved by the Zoning Officer.</w:t>
      </w:r>
    </w:p>
    <w:p w14:paraId="663161FB" w14:textId="77777777" w:rsidR="00247947" w:rsidRDefault="00F67635">
      <w:pPr>
        <w:pStyle w:val="ListParagraph"/>
        <w:numPr>
          <w:ilvl w:val="2"/>
          <w:numId w:val="55"/>
        </w:numPr>
        <w:tabs>
          <w:tab w:val="left" w:pos="1799"/>
        </w:tabs>
        <w:spacing w:before="178"/>
        <w:ind w:left="1799" w:hanging="479"/>
      </w:pPr>
      <w:r>
        <w:t>Firewood</w:t>
      </w:r>
      <w:r>
        <w:rPr>
          <w:spacing w:val="-3"/>
        </w:rPr>
        <w:t xml:space="preserve"> </w:t>
      </w:r>
      <w:r>
        <w:t>shall</w:t>
      </w:r>
      <w:r>
        <w:rPr>
          <w:spacing w:val="-2"/>
        </w:rPr>
        <w:t xml:space="preserve"> </w:t>
      </w:r>
      <w:r>
        <w:t>be</w:t>
      </w:r>
      <w:r>
        <w:rPr>
          <w:spacing w:val="-2"/>
        </w:rPr>
        <w:t xml:space="preserve"> </w:t>
      </w:r>
      <w:r>
        <w:t>stored</w:t>
      </w:r>
      <w:r>
        <w:rPr>
          <w:spacing w:val="-1"/>
        </w:rPr>
        <w:t xml:space="preserve"> </w:t>
      </w:r>
      <w:r>
        <w:t>no</w:t>
      </w:r>
      <w:r>
        <w:rPr>
          <w:spacing w:val="-1"/>
        </w:rPr>
        <w:t xml:space="preserve"> </w:t>
      </w:r>
      <w:r>
        <w:t>closer</w:t>
      </w:r>
      <w:r>
        <w:rPr>
          <w:spacing w:val="1"/>
        </w:rPr>
        <w:t xml:space="preserve"> </w:t>
      </w:r>
      <w:r>
        <w:t>than</w:t>
      </w:r>
      <w:r>
        <w:rPr>
          <w:spacing w:val="-1"/>
        </w:rPr>
        <w:t xml:space="preserve"> </w:t>
      </w:r>
      <w:r>
        <w:t>four</w:t>
      </w:r>
      <w:r>
        <w:rPr>
          <w:spacing w:val="-1"/>
        </w:rPr>
        <w:t xml:space="preserve"> </w:t>
      </w:r>
      <w:r>
        <w:t>feet</w:t>
      </w:r>
      <w:r>
        <w:rPr>
          <w:spacing w:val="-2"/>
        </w:rPr>
        <w:t xml:space="preserve"> </w:t>
      </w:r>
      <w:r>
        <w:t>from</w:t>
      </w:r>
      <w:r>
        <w:rPr>
          <w:spacing w:val="-2"/>
        </w:rPr>
        <w:t xml:space="preserve"> </w:t>
      </w:r>
      <w:r>
        <w:t>any</w:t>
      </w:r>
      <w:r>
        <w:rPr>
          <w:spacing w:val="-1"/>
        </w:rPr>
        <w:t xml:space="preserve"> </w:t>
      </w:r>
      <w:r>
        <w:t xml:space="preserve">property </w:t>
      </w:r>
      <w:r>
        <w:rPr>
          <w:spacing w:val="-2"/>
        </w:rPr>
        <w:t>line.</w:t>
      </w:r>
    </w:p>
    <w:p w14:paraId="0F88D764" w14:textId="77777777" w:rsidR="00247947" w:rsidRDefault="00F67635">
      <w:pPr>
        <w:pStyle w:val="ListParagraph"/>
        <w:numPr>
          <w:ilvl w:val="2"/>
          <w:numId w:val="55"/>
        </w:numPr>
        <w:tabs>
          <w:tab w:val="left" w:pos="1799"/>
        </w:tabs>
        <w:ind w:left="1799" w:hanging="479"/>
      </w:pPr>
      <w:r>
        <w:t>In</w:t>
      </w:r>
      <w:r>
        <w:rPr>
          <w:spacing w:val="-2"/>
        </w:rPr>
        <w:t xml:space="preserve"> </w:t>
      </w:r>
      <w:r>
        <w:t>any</w:t>
      </w:r>
      <w:r>
        <w:rPr>
          <w:spacing w:val="-2"/>
        </w:rPr>
        <w:t xml:space="preserve"> </w:t>
      </w:r>
      <w:r>
        <w:t>residential</w:t>
      </w:r>
      <w:r>
        <w:rPr>
          <w:spacing w:val="-3"/>
        </w:rPr>
        <w:t xml:space="preserve"> </w:t>
      </w:r>
      <w:r>
        <w:t>district, firewood</w:t>
      </w:r>
      <w:r>
        <w:rPr>
          <w:spacing w:val="-2"/>
        </w:rPr>
        <w:t xml:space="preserve"> </w:t>
      </w:r>
      <w:r>
        <w:t>shall</w:t>
      </w:r>
      <w:r>
        <w:rPr>
          <w:spacing w:val="-3"/>
        </w:rPr>
        <w:t xml:space="preserve"> </w:t>
      </w:r>
      <w:r>
        <w:t>not</w:t>
      </w:r>
      <w:r>
        <w:rPr>
          <w:spacing w:val="-3"/>
        </w:rPr>
        <w:t xml:space="preserve"> </w:t>
      </w:r>
      <w:r>
        <w:t>be</w:t>
      </w:r>
      <w:r>
        <w:rPr>
          <w:spacing w:val="-3"/>
        </w:rPr>
        <w:t xml:space="preserve"> </w:t>
      </w:r>
      <w:r>
        <w:t>stored</w:t>
      </w:r>
      <w:r>
        <w:rPr>
          <w:spacing w:val="-2"/>
        </w:rPr>
        <w:t xml:space="preserve"> </w:t>
      </w:r>
      <w:r>
        <w:t>in</w:t>
      </w:r>
      <w:r>
        <w:rPr>
          <w:spacing w:val="-2"/>
        </w:rPr>
        <w:t xml:space="preserve"> </w:t>
      </w:r>
      <w:r>
        <w:t>the front</w:t>
      </w:r>
      <w:r>
        <w:rPr>
          <w:spacing w:val="-2"/>
        </w:rPr>
        <w:t xml:space="preserve"> yard.</w:t>
      </w:r>
    </w:p>
    <w:p w14:paraId="0FBBDED0" w14:textId="77777777" w:rsidR="00247947" w:rsidRDefault="00F67635">
      <w:pPr>
        <w:pStyle w:val="ListParagraph"/>
        <w:numPr>
          <w:ilvl w:val="2"/>
          <w:numId w:val="55"/>
        </w:numPr>
        <w:tabs>
          <w:tab w:val="left" w:pos="1800"/>
        </w:tabs>
        <w:spacing w:line="247" w:lineRule="auto"/>
        <w:ind w:right="357"/>
        <w:jc w:val="both"/>
      </w:pPr>
      <w:r>
        <w:t>Stacked wood shall not be stored in the street right-of-way or in any location that will diminish vehicle sight distances.</w:t>
      </w:r>
    </w:p>
    <w:p w14:paraId="355F8FFB" w14:textId="77777777" w:rsidR="00247947" w:rsidRDefault="00F67635">
      <w:pPr>
        <w:pStyle w:val="ListParagraph"/>
        <w:numPr>
          <w:ilvl w:val="1"/>
          <w:numId w:val="55"/>
        </w:numPr>
        <w:tabs>
          <w:tab w:val="left" w:pos="1320"/>
        </w:tabs>
        <w:spacing w:before="179" w:line="247" w:lineRule="auto"/>
        <w:ind w:right="354"/>
        <w:jc w:val="both"/>
      </w:pPr>
      <w:r>
        <w:t>Junk. The storage of junk, as defined in this Chapter, is prohibited in association with all land uses, except for within a permitted junkyard as defined and regulated by this Chapter.</w:t>
      </w:r>
    </w:p>
    <w:p w14:paraId="2E234F6D" w14:textId="77777777" w:rsidR="00247947" w:rsidRDefault="00F67635">
      <w:pPr>
        <w:pStyle w:val="ListParagraph"/>
        <w:numPr>
          <w:ilvl w:val="0"/>
          <w:numId w:val="55"/>
        </w:numPr>
        <w:tabs>
          <w:tab w:val="left" w:pos="840"/>
        </w:tabs>
        <w:spacing w:before="179" w:line="247" w:lineRule="auto"/>
        <w:ind w:right="357"/>
        <w:jc w:val="both"/>
      </w:pPr>
      <w:r>
        <w:t>Outdoor Storage of Recreational Vehicles. Within any residential zone, or upon any property where the principal use is a residential dwelling, outdoor storage of recreational vehicles, boats, travel trailers and utility trailers used for transport shall be permitted, subject to the following regulations:</w:t>
      </w:r>
    </w:p>
    <w:p w14:paraId="1BAAC7C4" w14:textId="77777777" w:rsidR="00247947" w:rsidRDefault="00F67635">
      <w:pPr>
        <w:pStyle w:val="ListParagraph"/>
        <w:numPr>
          <w:ilvl w:val="1"/>
          <w:numId w:val="55"/>
        </w:numPr>
        <w:tabs>
          <w:tab w:val="left" w:pos="1319"/>
        </w:tabs>
        <w:spacing w:before="178"/>
        <w:ind w:left="1319" w:hanging="479"/>
      </w:pPr>
      <w:r>
        <w:t>Stored</w:t>
      </w:r>
      <w:r>
        <w:rPr>
          <w:spacing w:val="-4"/>
        </w:rPr>
        <w:t xml:space="preserve"> </w:t>
      </w:r>
      <w:r>
        <w:t>recreational</w:t>
      </w:r>
      <w:r>
        <w:rPr>
          <w:spacing w:val="-4"/>
        </w:rPr>
        <w:t xml:space="preserve"> </w:t>
      </w:r>
      <w:r>
        <w:t>vehicles</w:t>
      </w:r>
      <w:r>
        <w:rPr>
          <w:spacing w:val="-2"/>
        </w:rPr>
        <w:t xml:space="preserve"> </w:t>
      </w:r>
      <w:r>
        <w:t>shall</w:t>
      </w:r>
      <w:r>
        <w:rPr>
          <w:spacing w:val="-4"/>
        </w:rPr>
        <w:t xml:space="preserve"> </w:t>
      </w:r>
      <w:r>
        <w:t>not</w:t>
      </w:r>
      <w:r>
        <w:rPr>
          <w:spacing w:val="-4"/>
        </w:rPr>
        <w:t xml:space="preserve"> </w:t>
      </w:r>
      <w:r>
        <w:t>be</w:t>
      </w:r>
      <w:r>
        <w:rPr>
          <w:spacing w:val="-5"/>
        </w:rPr>
        <w:t xml:space="preserve"> </w:t>
      </w:r>
      <w:r>
        <w:t>used</w:t>
      </w:r>
      <w:r>
        <w:rPr>
          <w:spacing w:val="-3"/>
        </w:rPr>
        <w:t xml:space="preserve"> </w:t>
      </w:r>
      <w:r>
        <w:t>as</w:t>
      </w:r>
      <w:r>
        <w:rPr>
          <w:spacing w:val="-5"/>
        </w:rPr>
        <w:t xml:space="preserve"> </w:t>
      </w:r>
      <w:r>
        <w:t>a</w:t>
      </w:r>
      <w:r>
        <w:rPr>
          <w:spacing w:val="-4"/>
        </w:rPr>
        <w:t xml:space="preserve"> </w:t>
      </w:r>
      <w:r>
        <w:t>permanent</w:t>
      </w:r>
      <w:r>
        <w:rPr>
          <w:spacing w:val="-1"/>
        </w:rPr>
        <w:t xml:space="preserve"> </w:t>
      </w:r>
      <w:r>
        <w:rPr>
          <w:spacing w:val="-2"/>
        </w:rPr>
        <w:t>dwelling.</w:t>
      </w:r>
    </w:p>
    <w:p w14:paraId="01BE6267" w14:textId="77777777" w:rsidR="00247947" w:rsidRDefault="00F67635">
      <w:pPr>
        <w:pStyle w:val="ListParagraph"/>
        <w:numPr>
          <w:ilvl w:val="1"/>
          <w:numId w:val="55"/>
        </w:numPr>
        <w:tabs>
          <w:tab w:val="left" w:pos="1320"/>
        </w:tabs>
        <w:spacing w:line="247" w:lineRule="auto"/>
        <w:ind w:right="355"/>
        <w:jc w:val="both"/>
      </w:pPr>
      <w:r>
        <w:t>Recreational vehicles stored on private property may be connected to utilities for battery maintenance, travel preparation or limited use not to exceed two weeks per calendar year.</w:t>
      </w:r>
    </w:p>
    <w:p w14:paraId="7FD1C5BB" w14:textId="77777777" w:rsidR="00247947" w:rsidRDefault="00F67635">
      <w:pPr>
        <w:pStyle w:val="ListParagraph"/>
        <w:numPr>
          <w:ilvl w:val="1"/>
          <w:numId w:val="55"/>
        </w:numPr>
        <w:tabs>
          <w:tab w:val="left" w:pos="1320"/>
        </w:tabs>
        <w:spacing w:before="179" w:line="247" w:lineRule="auto"/>
        <w:ind w:right="355"/>
        <w:jc w:val="both"/>
      </w:pPr>
      <w:r>
        <w:t>All areas used for storing recreational vehicles shall be maintained free of debris, litter and vegetation shall be trimmed.</w:t>
      </w:r>
    </w:p>
    <w:p w14:paraId="2D9B9F9B" w14:textId="77777777" w:rsidR="00247947" w:rsidRDefault="00247947">
      <w:pPr>
        <w:pStyle w:val="ListParagraph"/>
        <w:spacing w:line="247" w:lineRule="auto"/>
        <w:sectPr w:rsidR="00247947">
          <w:headerReference w:type="default" r:id="rId52"/>
          <w:footerReference w:type="default" r:id="rId53"/>
          <w:pgSz w:w="12240" w:h="15840"/>
          <w:pgMar w:top="1140" w:right="1080" w:bottom="800" w:left="1080" w:header="631" w:footer="609" w:gutter="0"/>
          <w:cols w:space="720"/>
        </w:sectPr>
      </w:pPr>
    </w:p>
    <w:p w14:paraId="4646D3DA" w14:textId="77777777" w:rsidR="00247947" w:rsidRDefault="00247947">
      <w:pPr>
        <w:pStyle w:val="BodyText"/>
        <w:spacing w:before="37"/>
      </w:pPr>
    </w:p>
    <w:p w14:paraId="263A242B" w14:textId="77777777" w:rsidR="00247947" w:rsidRDefault="00F67635">
      <w:pPr>
        <w:pStyle w:val="ListParagraph"/>
        <w:numPr>
          <w:ilvl w:val="1"/>
          <w:numId w:val="55"/>
        </w:numPr>
        <w:tabs>
          <w:tab w:val="left" w:pos="1319"/>
        </w:tabs>
        <w:spacing w:before="0"/>
        <w:ind w:left="1319" w:hanging="479"/>
      </w:pPr>
      <w:r>
        <w:t>Recreational</w:t>
      </w:r>
      <w:r>
        <w:rPr>
          <w:spacing w:val="-6"/>
        </w:rPr>
        <w:t xml:space="preserve"> </w:t>
      </w:r>
      <w:r>
        <w:t>vehicles</w:t>
      </w:r>
      <w:r>
        <w:rPr>
          <w:spacing w:val="-2"/>
        </w:rPr>
        <w:t xml:space="preserve"> </w:t>
      </w:r>
      <w:r>
        <w:t>on</w:t>
      </w:r>
      <w:r>
        <w:rPr>
          <w:spacing w:val="-3"/>
        </w:rPr>
        <w:t xml:space="preserve"> </w:t>
      </w:r>
      <w:r>
        <w:t>public</w:t>
      </w:r>
      <w:r>
        <w:rPr>
          <w:spacing w:val="-4"/>
        </w:rPr>
        <w:t xml:space="preserve"> </w:t>
      </w:r>
      <w:r>
        <w:t>property</w:t>
      </w:r>
      <w:r>
        <w:rPr>
          <w:spacing w:val="-3"/>
        </w:rPr>
        <w:t xml:space="preserve"> </w:t>
      </w:r>
      <w:r>
        <w:t>shall</w:t>
      </w:r>
      <w:r>
        <w:rPr>
          <w:spacing w:val="-3"/>
        </w:rPr>
        <w:t xml:space="preserve"> </w:t>
      </w:r>
      <w:r>
        <w:t>not</w:t>
      </w:r>
      <w:r>
        <w:rPr>
          <w:spacing w:val="-4"/>
        </w:rPr>
        <w:t xml:space="preserve"> </w:t>
      </w:r>
      <w:r>
        <w:t>be</w:t>
      </w:r>
      <w:r>
        <w:rPr>
          <w:spacing w:val="-4"/>
        </w:rPr>
        <w:t xml:space="preserve"> </w:t>
      </w:r>
      <w:r>
        <w:t>connected</w:t>
      </w:r>
      <w:r>
        <w:rPr>
          <w:spacing w:val="-1"/>
        </w:rPr>
        <w:t xml:space="preserve"> </w:t>
      </w:r>
      <w:r>
        <w:t>to</w:t>
      </w:r>
      <w:r>
        <w:rPr>
          <w:spacing w:val="-3"/>
        </w:rPr>
        <w:t xml:space="preserve"> </w:t>
      </w:r>
      <w:r>
        <w:rPr>
          <w:spacing w:val="-2"/>
        </w:rPr>
        <w:t>utilities.</w:t>
      </w:r>
    </w:p>
    <w:p w14:paraId="1F8A5486" w14:textId="77777777" w:rsidR="00247947" w:rsidRDefault="00F67635">
      <w:pPr>
        <w:pStyle w:val="ListParagraph"/>
        <w:numPr>
          <w:ilvl w:val="1"/>
          <w:numId w:val="55"/>
        </w:numPr>
        <w:tabs>
          <w:tab w:val="left" w:pos="1320"/>
        </w:tabs>
        <w:spacing w:line="247" w:lineRule="auto"/>
        <w:ind w:right="358"/>
        <w:jc w:val="both"/>
      </w:pPr>
      <w:r>
        <w:t xml:space="preserve">No recreational vehicle shall be stored in front of the building setback line. On vacant lots, the vehicle must be stored behind the required front yard setback line for principal uses of the </w:t>
      </w:r>
      <w:r>
        <w:rPr>
          <w:spacing w:val="-2"/>
        </w:rPr>
        <w:t>district.</w:t>
      </w:r>
    </w:p>
    <w:p w14:paraId="18D9566C" w14:textId="77777777" w:rsidR="00247947" w:rsidRDefault="00F67635">
      <w:pPr>
        <w:pStyle w:val="ListParagraph"/>
        <w:numPr>
          <w:ilvl w:val="1"/>
          <w:numId w:val="55"/>
        </w:numPr>
        <w:tabs>
          <w:tab w:val="left" w:pos="1320"/>
        </w:tabs>
        <w:spacing w:before="179" w:line="247" w:lineRule="auto"/>
        <w:ind w:right="354"/>
        <w:jc w:val="both"/>
      </w:pPr>
      <w:r>
        <w:t>All areas used for storing recreational vehicles shall be maintained free of debris, litter and vegetation shall be trimmed. It shall be unlawful to store any recreational vehicle, watercraft, utility trailer, or any non-vehicle mounted camper shell or truck camper or any commercial vehicle on private property, unless such storage is on an improved parking surface or legal driveway</w:t>
      </w:r>
      <w:r>
        <w:rPr>
          <w:spacing w:val="-5"/>
        </w:rPr>
        <w:t xml:space="preserve"> </w:t>
      </w:r>
      <w:r>
        <w:t>comprised</w:t>
      </w:r>
      <w:r>
        <w:rPr>
          <w:spacing w:val="-5"/>
        </w:rPr>
        <w:t xml:space="preserve"> </w:t>
      </w:r>
      <w:r>
        <w:t>of</w:t>
      </w:r>
      <w:r>
        <w:rPr>
          <w:spacing w:val="-6"/>
        </w:rPr>
        <w:t xml:space="preserve"> </w:t>
      </w:r>
      <w:r>
        <w:t>concrete,</w:t>
      </w:r>
      <w:r>
        <w:rPr>
          <w:spacing w:val="-5"/>
        </w:rPr>
        <w:t xml:space="preserve"> </w:t>
      </w:r>
      <w:r>
        <w:t>asphalt,</w:t>
      </w:r>
      <w:r>
        <w:rPr>
          <w:spacing w:val="-5"/>
        </w:rPr>
        <w:t xml:space="preserve"> </w:t>
      </w:r>
      <w:r>
        <w:t>"chip</w:t>
      </w:r>
      <w:r>
        <w:rPr>
          <w:spacing w:val="-5"/>
        </w:rPr>
        <w:t xml:space="preserve"> </w:t>
      </w:r>
      <w:r>
        <w:t>seal"</w:t>
      </w:r>
      <w:r>
        <w:rPr>
          <w:spacing w:val="-5"/>
        </w:rPr>
        <w:t xml:space="preserve"> </w:t>
      </w:r>
      <w:r>
        <w:t>crushed</w:t>
      </w:r>
      <w:r>
        <w:rPr>
          <w:spacing w:val="-5"/>
        </w:rPr>
        <w:t xml:space="preserve"> </w:t>
      </w:r>
      <w:r>
        <w:t>stone,</w:t>
      </w:r>
      <w:r>
        <w:rPr>
          <w:spacing w:val="-5"/>
        </w:rPr>
        <w:t xml:space="preserve"> </w:t>
      </w:r>
      <w:r>
        <w:t>rock</w:t>
      </w:r>
      <w:r>
        <w:rPr>
          <w:spacing w:val="-5"/>
        </w:rPr>
        <w:t xml:space="preserve"> </w:t>
      </w:r>
      <w:r>
        <w:t>or</w:t>
      </w:r>
      <w:r>
        <w:rPr>
          <w:spacing w:val="-6"/>
        </w:rPr>
        <w:t xml:space="preserve"> </w:t>
      </w:r>
      <w:r>
        <w:t>other</w:t>
      </w:r>
      <w:r>
        <w:rPr>
          <w:spacing w:val="-5"/>
        </w:rPr>
        <w:t xml:space="preserve"> </w:t>
      </w:r>
      <w:r>
        <w:t>aggregate</w:t>
      </w:r>
      <w:r>
        <w:rPr>
          <w:spacing w:val="-5"/>
        </w:rPr>
        <w:t xml:space="preserve"> </w:t>
      </w:r>
      <w:r>
        <w:t>that is a minimum of three inches thick. All crushed rock or aggregate must be contained by a permanent border. Such storage does not extend into the legal right-of-way or obstruct sight distance so as to pose a hazard at driveways and intersections, and such storage remains a minimum of three feet from the edge of the roadway. Such storage is permitted inside and rear yards so long as the storage is upon an improved parking surface, trailer or legal driveway and is set back a minimum of three feet from the property line. All watercrafts must be stored upon a trailer capable of safely holding and transporting the weight of said watercraft in accordance with Pennsylvania Department of Transportation standards.</w:t>
      </w:r>
    </w:p>
    <w:p w14:paraId="64D53A7C" w14:textId="77777777" w:rsidR="00247947" w:rsidRDefault="00F67635">
      <w:pPr>
        <w:pStyle w:val="ListParagraph"/>
        <w:numPr>
          <w:ilvl w:val="1"/>
          <w:numId w:val="55"/>
        </w:numPr>
        <w:tabs>
          <w:tab w:val="left" w:pos="1320"/>
        </w:tabs>
        <w:spacing w:before="172" w:line="247" w:lineRule="auto"/>
        <w:ind w:right="357"/>
        <w:jc w:val="both"/>
      </w:pPr>
      <w:r>
        <w:t>In any residential zoning district, it shall be unlawful for any person to park or store, on any private or public property, any commercial vehicle having a gross vehicle weight rating (GVWR) exceeding 17,000 pounds for more than 12 consecutive hours, except when such parking</w:t>
      </w:r>
      <w:r>
        <w:rPr>
          <w:spacing w:val="-7"/>
        </w:rPr>
        <w:t xml:space="preserve"> </w:t>
      </w:r>
      <w:r>
        <w:t>is</w:t>
      </w:r>
      <w:r>
        <w:rPr>
          <w:spacing w:val="-7"/>
        </w:rPr>
        <w:t xml:space="preserve"> </w:t>
      </w:r>
      <w:r>
        <w:t>necessarily</w:t>
      </w:r>
      <w:r>
        <w:rPr>
          <w:spacing w:val="-6"/>
        </w:rPr>
        <w:t xml:space="preserve"> </w:t>
      </w:r>
      <w:r>
        <w:t>required</w:t>
      </w:r>
      <w:r>
        <w:rPr>
          <w:spacing w:val="-7"/>
        </w:rPr>
        <w:t xml:space="preserve"> </w:t>
      </w:r>
      <w:r>
        <w:t>while</w:t>
      </w:r>
      <w:r>
        <w:rPr>
          <w:spacing w:val="-7"/>
        </w:rPr>
        <w:t xml:space="preserve"> </w:t>
      </w:r>
      <w:r>
        <w:t>actually</w:t>
      </w:r>
      <w:r>
        <w:rPr>
          <w:spacing w:val="-6"/>
        </w:rPr>
        <w:t xml:space="preserve"> </w:t>
      </w:r>
      <w:r>
        <w:t>carrying</w:t>
      </w:r>
      <w:r>
        <w:rPr>
          <w:spacing w:val="-7"/>
        </w:rPr>
        <w:t xml:space="preserve"> </w:t>
      </w:r>
      <w:r>
        <w:t>out</w:t>
      </w:r>
      <w:r>
        <w:rPr>
          <w:spacing w:val="-7"/>
        </w:rPr>
        <w:t xml:space="preserve"> </w:t>
      </w:r>
      <w:r>
        <w:t>a</w:t>
      </w:r>
      <w:r>
        <w:rPr>
          <w:spacing w:val="-7"/>
        </w:rPr>
        <w:t xml:space="preserve"> </w:t>
      </w:r>
      <w:r>
        <w:t>lawful</w:t>
      </w:r>
      <w:r>
        <w:rPr>
          <w:spacing w:val="-7"/>
        </w:rPr>
        <w:t xml:space="preserve"> </w:t>
      </w:r>
      <w:r>
        <w:t>commercial</w:t>
      </w:r>
      <w:r>
        <w:rPr>
          <w:spacing w:val="-6"/>
        </w:rPr>
        <w:t xml:space="preserve"> </w:t>
      </w:r>
      <w:r>
        <w:t>purpose</w:t>
      </w:r>
      <w:r>
        <w:rPr>
          <w:spacing w:val="-7"/>
        </w:rPr>
        <w:t xml:space="preserve"> </w:t>
      </w:r>
      <w:r>
        <w:t>or</w:t>
      </w:r>
      <w:r>
        <w:rPr>
          <w:spacing w:val="-7"/>
        </w:rPr>
        <w:t xml:space="preserve"> </w:t>
      </w:r>
      <w:r>
        <w:t xml:space="preserve">local </w:t>
      </w:r>
      <w:r>
        <w:rPr>
          <w:spacing w:val="-2"/>
        </w:rPr>
        <w:t>delivery.</w:t>
      </w:r>
    </w:p>
    <w:p w14:paraId="63318B4D" w14:textId="77777777" w:rsidR="00247947" w:rsidRDefault="00247947">
      <w:pPr>
        <w:pStyle w:val="BodyText"/>
        <w:spacing w:before="18"/>
      </w:pPr>
    </w:p>
    <w:p w14:paraId="7EB9E428" w14:textId="77777777" w:rsidR="00247947" w:rsidRDefault="00F67635">
      <w:pPr>
        <w:ind w:left="360"/>
        <w:rPr>
          <w:b/>
        </w:rPr>
      </w:pPr>
      <w:bookmarkStart w:id="44" w:name="§_27-509_Yard_Encroachments."/>
      <w:bookmarkEnd w:id="44"/>
      <w:r>
        <w:rPr>
          <w:b/>
        </w:rPr>
        <w:t>§</w:t>
      </w:r>
      <w:r>
        <w:rPr>
          <w:b/>
          <w:spacing w:val="-1"/>
        </w:rPr>
        <w:t xml:space="preserve"> </w:t>
      </w:r>
      <w:r>
        <w:rPr>
          <w:b/>
        </w:rPr>
        <w:t>27-509.</w:t>
      </w:r>
      <w:r>
        <w:rPr>
          <w:b/>
          <w:spacing w:val="64"/>
        </w:rPr>
        <w:t xml:space="preserve"> </w:t>
      </w:r>
      <w:r>
        <w:rPr>
          <w:b/>
        </w:rPr>
        <w:t>Yard</w:t>
      </w:r>
      <w:r>
        <w:rPr>
          <w:b/>
          <w:spacing w:val="-1"/>
        </w:rPr>
        <w:t xml:space="preserve"> </w:t>
      </w:r>
      <w:r>
        <w:rPr>
          <w:b/>
        </w:rPr>
        <w:t>Encroachments. [Ord.</w:t>
      </w:r>
      <w:r>
        <w:rPr>
          <w:b/>
          <w:spacing w:val="-1"/>
        </w:rPr>
        <w:t xml:space="preserve"> </w:t>
      </w:r>
      <w:r>
        <w:rPr>
          <w:b/>
        </w:rPr>
        <w:t xml:space="preserve">No. 1055, </w:t>
      </w:r>
      <w:r>
        <w:rPr>
          <w:b/>
          <w:spacing w:val="-2"/>
        </w:rPr>
        <w:t>6/3/2024]</w:t>
      </w:r>
    </w:p>
    <w:p w14:paraId="3C72D4E8" w14:textId="442DC9E3" w:rsidR="00247947" w:rsidRDefault="00F67635">
      <w:pPr>
        <w:pStyle w:val="ListParagraph"/>
        <w:numPr>
          <w:ilvl w:val="0"/>
          <w:numId w:val="54"/>
        </w:numPr>
        <w:tabs>
          <w:tab w:val="left" w:pos="840"/>
        </w:tabs>
        <w:spacing w:line="247" w:lineRule="auto"/>
        <w:ind w:right="355"/>
        <w:jc w:val="both"/>
      </w:pPr>
      <w:r>
        <w:t>The following encroachments are permitted in</w:t>
      </w:r>
      <w:r w:rsidR="00BE24F6">
        <w:t xml:space="preserve"> the front, side and rear </w:t>
      </w:r>
      <w:r>
        <w:t>yard areas, provided that they do not cause the</w:t>
      </w:r>
      <w:r>
        <w:rPr>
          <w:spacing w:val="-8"/>
        </w:rPr>
        <w:t xml:space="preserve"> </w:t>
      </w:r>
      <w:r>
        <w:t>maximum</w:t>
      </w:r>
      <w:r>
        <w:rPr>
          <w:spacing w:val="-8"/>
        </w:rPr>
        <w:t xml:space="preserve"> </w:t>
      </w:r>
      <w:r>
        <w:t>lot</w:t>
      </w:r>
      <w:r>
        <w:rPr>
          <w:spacing w:val="-8"/>
        </w:rPr>
        <w:t xml:space="preserve"> </w:t>
      </w:r>
      <w:r>
        <w:t>coverage</w:t>
      </w:r>
      <w:r>
        <w:rPr>
          <w:spacing w:val="-8"/>
        </w:rPr>
        <w:t xml:space="preserve"> </w:t>
      </w:r>
      <w:r>
        <w:t>to</w:t>
      </w:r>
      <w:r>
        <w:rPr>
          <w:spacing w:val="-8"/>
        </w:rPr>
        <w:t xml:space="preserve"> </w:t>
      </w:r>
      <w:r>
        <w:t>be</w:t>
      </w:r>
      <w:r>
        <w:rPr>
          <w:spacing w:val="-8"/>
        </w:rPr>
        <w:t xml:space="preserve"> </w:t>
      </w:r>
      <w:r>
        <w:t>exceeded</w:t>
      </w:r>
      <w:r>
        <w:rPr>
          <w:spacing w:val="-7"/>
        </w:rPr>
        <w:t xml:space="preserve"> </w:t>
      </w:r>
      <w:r>
        <w:t>beyond</w:t>
      </w:r>
      <w:r>
        <w:rPr>
          <w:spacing w:val="-8"/>
        </w:rPr>
        <w:t xml:space="preserve"> </w:t>
      </w:r>
      <w:r>
        <w:t>what</w:t>
      </w:r>
      <w:r>
        <w:rPr>
          <w:spacing w:val="-8"/>
        </w:rPr>
        <w:t xml:space="preserve"> </w:t>
      </w:r>
      <w:r>
        <w:t>is</w:t>
      </w:r>
      <w:r>
        <w:rPr>
          <w:spacing w:val="-8"/>
        </w:rPr>
        <w:t xml:space="preserve"> </w:t>
      </w:r>
      <w:r>
        <w:t>permitted</w:t>
      </w:r>
      <w:r>
        <w:rPr>
          <w:spacing w:val="-7"/>
        </w:rPr>
        <w:t xml:space="preserve"> </w:t>
      </w:r>
      <w:r>
        <w:t>for</w:t>
      </w:r>
      <w:r>
        <w:rPr>
          <w:spacing w:val="-8"/>
        </w:rPr>
        <w:t xml:space="preserve"> </w:t>
      </w:r>
      <w:r>
        <w:t>a</w:t>
      </w:r>
      <w:r>
        <w:rPr>
          <w:spacing w:val="-8"/>
        </w:rPr>
        <w:t xml:space="preserve"> </w:t>
      </w:r>
      <w:r>
        <w:t>lot</w:t>
      </w:r>
      <w:r>
        <w:rPr>
          <w:spacing w:val="-8"/>
        </w:rPr>
        <w:t xml:space="preserve"> </w:t>
      </w:r>
      <w:r>
        <w:t>in</w:t>
      </w:r>
      <w:r>
        <w:rPr>
          <w:spacing w:val="-8"/>
        </w:rPr>
        <w:t xml:space="preserve"> </w:t>
      </w:r>
      <w:r>
        <w:t>the</w:t>
      </w:r>
      <w:r>
        <w:rPr>
          <w:spacing w:val="-8"/>
        </w:rPr>
        <w:t xml:space="preserve"> </w:t>
      </w:r>
      <w:r>
        <w:t>underlying</w:t>
      </w:r>
      <w:r>
        <w:rPr>
          <w:spacing w:val="-8"/>
        </w:rPr>
        <w:t xml:space="preserve"> </w:t>
      </w:r>
      <w:r>
        <w:t>zoning district, unless otherwise regulated by this Chapter.</w:t>
      </w:r>
    </w:p>
    <w:p w14:paraId="1C5EA439" w14:textId="77777777" w:rsidR="00247947" w:rsidRDefault="00F67635">
      <w:pPr>
        <w:pStyle w:val="ListParagraph"/>
        <w:numPr>
          <w:ilvl w:val="1"/>
          <w:numId w:val="54"/>
        </w:numPr>
        <w:tabs>
          <w:tab w:val="left" w:pos="1320"/>
        </w:tabs>
        <w:spacing w:before="178" w:line="247" w:lineRule="auto"/>
        <w:ind w:right="354"/>
        <w:jc w:val="both"/>
      </w:pPr>
      <w:r>
        <w:t>Cornices, eaves, gutters, bay windows, awnings and chimneys of a principal building may encroach into the front, side, or rear yards of a lot, not more than 24 inches.</w:t>
      </w:r>
    </w:p>
    <w:p w14:paraId="75CECD4F" w14:textId="77777777" w:rsidR="00247947" w:rsidRDefault="00F67635">
      <w:pPr>
        <w:pStyle w:val="ListParagraph"/>
        <w:numPr>
          <w:ilvl w:val="1"/>
          <w:numId w:val="54"/>
        </w:numPr>
        <w:tabs>
          <w:tab w:val="left" w:pos="1320"/>
        </w:tabs>
        <w:spacing w:before="179" w:line="247" w:lineRule="auto"/>
        <w:ind w:right="353"/>
        <w:jc w:val="both"/>
      </w:pPr>
      <w:r>
        <w:t>The following elements attached to a principal building may encroach into the front, side, or rear yards</w:t>
      </w:r>
      <w:r>
        <w:rPr>
          <w:spacing w:val="-1"/>
        </w:rPr>
        <w:t xml:space="preserve"> </w:t>
      </w:r>
      <w:r>
        <w:t>of</w:t>
      </w:r>
      <w:r>
        <w:rPr>
          <w:spacing w:val="-1"/>
        </w:rPr>
        <w:t xml:space="preserve"> </w:t>
      </w:r>
      <w:r>
        <w:t>a</w:t>
      </w:r>
      <w:r>
        <w:rPr>
          <w:spacing w:val="-1"/>
        </w:rPr>
        <w:t xml:space="preserve"> </w:t>
      </w:r>
      <w:r>
        <w:t>lot, not</w:t>
      </w:r>
      <w:r>
        <w:rPr>
          <w:spacing w:val="-1"/>
        </w:rPr>
        <w:t xml:space="preserve"> </w:t>
      </w:r>
      <w:r>
        <w:t>more</w:t>
      </w:r>
      <w:r>
        <w:rPr>
          <w:spacing w:val="-1"/>
        </w:rPr>
        <w:t xml:space="preserve"> </w:t>
      </w:r>
      <w:r>
        <w:t>than five</w:t>
      </w:r>
      <w:r>
        <w:rPr>
          <w:spacing w:val="-1"/>
        </w:rPr>
        <w:t xml:space="preserve"> </w:t>
      </w:r>
      <w:r>
        <w:t>feet or</w:t>
      </w:r>
      <w:r>
        <w:rPr>
          <w:spacing w:val="-1"/>
        </w:rPr>
        <w:t xml:space="preserve"> </w:t>
      </w:r>
      <w:r>
        <w:t>more</w:t>
      </w:r>
      <w:r>
        <w:rPr>
          <w:spacing w:val="-1"/>
        </w:rPr>
        <w:t xml:space="preserve"> </w:t>
      </w:r>
      <w:r>
        <w:t>than 65%</w:t>
      </w:r>
      <w:r>
        <w:rPr>
          <w:spacing w:val="-1"/>
        </w:rPr>
        <w:t xml:space="preserve"> </w:t>
      </w:r>
      <w:r>
        <w:t>of</w:t>
      </w:r>
      <w:r>
        <w:rPr>
          <w:spacing w:val="-1"/>
        </w:rPr>
        <w:t xml:space="preserve"> </w:t>
      </w:r>
      <w:r>
        <w:t>a</w:t>
      </w:r>
      <w:r>
        <w:rPr>
          <w:spacing w:val="-1"/>
        </w:rPr>
        <w:t xml:space="preserve"> </w:t>
      </w:r>
      <w:r>
        <w:t>required setback whichever is less,</w:t>
      </w:r>
      <w:r>
        <w:rPr>
          <w:spacing w:val="-8"/>
        </w:rPr>
        <w:t xml:space="preserve"> </w:t>
      </w:r>
      <w:r>
        <w:t>provided</w:t>
      </w:r>
      <w:r>
        <w:rPr>
          <w:spacing w:val="-8"/>
        </w:rPr>
        <w:t xml:space="preserve"> </w:t>
      </w:r>
      <w:r>
        <w:t>that</w:t>
      </w:r>
      <w:r>
        <w:rPr>
          <w:spacing w:val="-8"/>
        </w:rPr>
        <w:t xml:space="preserve"> </w:t>
      </w:r>
      <w:r>
        <w:t>they</w:t>
      </w:r>
      <w:r>
        <w:rPr>
          <w:spacing w:val="-8"/>
        </w:rPr>
        <w:t xml:space="preserve"> </w:t>
      </w:r>
      <w:r>
        <w:t>do</w:t>
      </w:r>
      <w:r>
        <w:rPr>
          <w:spacing w:val="-8"/>
        </w:rPr>
        <w:t xml:space="preserve"> </w:t>
      </w:r>
      <w:r>
        <w:t>not</w:t>
      </w:r>
      <w:r>
        <w:rPr>
          <w:spacing w:val="-8"/>
        </w:rPr>
        <w:t xml:space="preserve"> </w:t>
      </w:r>
      <w:r>
        <w:t>include</w:t>
      </w:r>
      <w:r>
        <w:rPr>
          <w:spacing w:val="-8"/>
        </w:rPr>
        <w:t xml:space="preserve"> </w:t>
      </w:r>
      <w:r>
        <w:t>habitable</w:t>
      </w:r>
      <w:r>
        <w:rPr>
          <w:spacing w:val="-7"/>
        </w:rPr>
        <w:t xml:space="preserve"> </w:t>
      </w:r>
      <w:r>
        <w:t>space:</w:t>
      </w:r>
      <w:r>
        <w:rPr>
          <w:spacing w:val="-8"/>
        </w:rPr>
        <w:t xml:space="preserve"> </w:t>
      </w:r>
      <w:r>
        <w:t>porches,</w:t>
      </w:r>
      <w:r>
        <w:rPr>
          <w:spacing w:val="-8"/>
        </w:rPr>
        <w:t xml:space="preserve"> </w:t>
      </w:r>
      <w:r>
        <w:t>decks,</w:t>
      </w:r>
      <w:r>
        <w:rPr>
          <w:spacing w:val="-8"/>
        </w:rPr>
        <w:t xml:space="preserve"> </w:t>
      </w:r>
      <w:r>
        <w:t>patios,</w:t>
      </w:r>
      <w:r>
        <w:rPr>
          <w:spacing w:val="-8"/>
        </w:rPr>
        <w:t xml:space="preserve"> </w:t>
      </w:r>
      <w:r>
        <w:t>carports,</w:t>
      </w:r>
      <w:r>
        <w:rPr>
          <w:spacing w:val="-8"/>
        </w:rPr>
        <w:t xml:space="preserve"> </w:t>
      </w:r>
      <w:r>
        <w:t>garages, three-season rooms, stoops/stairs, projections covering an entrance, and other similar elements customarily attached to a principal building.</w:t>
      </w:r>
    </w:p>
    <w:p w14:paraId="19A74F28" w14:textId="77777777" w:rsidR="00247947" w:rsidRDefault="00F67635">
      <w:pPr>
        <w:pStyle w:val="ListParagraph"/>
        <w:numPr>
          <w:ilvl w:val="1"/>
          <w:numId w:val="54"/>
        </w:numPr>
        <w:tabs>
          <w:tab w:val="left" w:pos="1320"/>
        </w:tabs>
        <w:spacing w:before="177" w:line="247" w:lineRule="auto"/>
        <w:ind w:right="356"/>
        <w:jc w:val="both"/>
      </w:pPr>
      <w:r>
        <w:t>Accessory structures detached from a principal building may encroach into side yards but shall not be closer than three feet to the side property line.</w:t>
      </w:r>
    </w:p>
    <w:p w14:paraId="429463F5" w14:textId="77777777" w:rsidR="00247947" w:rsidRDefault="00F67635">
      <w:pPr>
        <w:pStyle w:val="ListParagraph"/>
        <w:numPr>
          <w:ilvl w:val="1"/>
          <w:numId w:val="54"/>
        </w:numPr>
        <w:tabs>
          <w:tab w:val="left" w:pos="1320"/>
        </w:tabs>
        <w:spacing w:before="179" w:line="247" w:lineRule="auto"/>
        <w:ind w:right="356"/>
        <w:jc w:val="both"/>
      </w:pPr>
      <w:r>
        <w:t>Accessory structures detached from a principal building may encroach into rear yards but shall not be closer than five feet to the rear property line.</w:t>
      </w:r>
    </w:p>
    <w:p w14:paraId="51CB9135" w14:textId="77777777" w:rsidR="00247947" w:rsidRDefault="00F67635">
      <w:pPr>
        <w:pStyle w:val="ListParagraph"/>
        <w:numPr>
          <w:ilvl w:val="1"/>
          <w:numId w:val="54"/>
        </w:numPr>
        <w:tabs>
          <w:tab w:val="left" w:pos="1320"/>
        </w:tabs>
        <w:spacing w:before="179" w:line="247" w:lineRule="auto"/>
        <w:ind w:right="355"/>
        <w:jc w:val="both"/>
      </w:pPr>
      <w:r>
        <w:t>Driveways, walkways, hardscaping, and other ground-level impervious surfaces may encroach into front, side, or rear yards of a lot.</w:t>
      </w:r>
    </w:p>
    <w:p w14:paraId="098E8AFA" w14:textId="77777777" w:rsidR="00247947" w:rsidRDefault="00F67635">
      <w:pPr>
        <w:pStyle w:val="ListParagraph"/>
        <w:numPr>
          <w:ilvl w:val="1"/>
          <w:numId w:val="54"/>
        </w:numPr>
        <w:tabs>
          <w:tab w:val="left" w:pos="1320"/>
        </w:tabs>
        <w:spacing w:before="179" w:line="247" w:lineRule="auto"/>
        <w:ind w:right="355"/>
        <w:jc w:val="both"/>
      </w:pPr>
      <w:r>
        <w:t>Projections covering the outdoor entrance, waiting, or seating areas of any nonresidential use, mixed-use</w:t>
      </w:r>
      <w:r>
        <w:rPr>
          <w:spacing w:val="60"/>
        </w:rPr>
        <w:t xml:space="preserve"> </w:t>
      </w:r>
      <w:r>
        <w:t>building,</w:t>
      </w:r>
      <w:r>
        <w:rPr>
          <w:spacing w:val="60"/>
        </w:rPr>
        <w:t xml:space="preserve"> </w:t>
      </w:r>
      <w:r>
        <w:t>or</w:t>
      </w:r>
      <w:r>
        <w:rPr>
          <w:spacing w:val="59"/>
        </w:rPr>
        <w:t xml:space="preserve"> </w:t>
      </w:r>
      <w:r>
        <w:t>apartment</w:t>
      </w:r>
      <w:r>
        <w:rPr>
          <w:spacing w:val="60"/>
        </w:rPr>
        <w:t xml:space="preserve"> </w:t>
      </w:r>
      <w:r>
        <w:t>building</w:t>
      </w:r>
      <w:r>
        <w:rPr>
          <w:spacing w:val="60"/>
        </w:rPr>
        <w:t xml:space="preserve"> </w:t>
      </w:r>
      <w:r>
        <w:t>may</w:t>
      </w:r>
      <w:r>
        <w:rPr>
          <w:spacing w:val="60"/>
        </w:rPr>
        <w:t xml:space="preserve"> </w:t>
      </w:r>
      <w:r>
        <w:t>be</w:t>
      </w:r>
      <w:r>
        <w:rPr>
          <w:spacing w:val="59"/>
        </w:rPr>
        <w:t xml:space="preserve"> </w:t>
      </w:r>
      <w:r>
        <w:t>permitted</w:t>
      </w:r>
      <w:r>
        <w:rPr>
          <w:spacing w:val="60"/>
        </w:rPr>
        <w:t xml:space="preserve"> </w:t>
      </w:r>
      <w:r>
        <w:t>according</w:t>
      </w:r>
      <w:r>
        <w:rPr>
          <w:spacing w:val="60"/>
        </w:rPr>
        <w:t xml:space="preserve"> </w:t>
      </w:r>
      <w:r>
        <w:t>to</w:t>
      </w:r>
      <w:r>
        <w:rPr>
          <w:spacing w:val="59"/>
        </w:rPr>
        <w:t xml:space="preserve"> </w:t>
      </w:r>
      <w:r>
        <w:t>the</w:t>
      </w:r>
      <w:r>
        <w:rPr>
          <w:spacing w:val="59"/>
        </w:rPr>
        <w:t xml:space="preserve"> </w:t>
      </w:r>
      <w:r>
        <w:t>following</w:t>
      </w:r>
    </w:p>
    <w:p w14:paraId="3C7661CD" w14:textId="77777777" w:rsidR="00247947" w:rsidRDefault="00247947">
      <w:pPr>
        <w:pStyle w:val="ListParagraph"/>
        <w:spacing w:line="247" w:lineRule="auto"/>
        <w:sectPr w:rsidR="00247947">
          <w:headerReference w:type="default" r:id="rId54"/>
          <w:footerReference w:type="default" r:id="rId55"/>
          <w:pgSz w:w="12240" w:h="15840"/>
          <w:pgMar w:top="1140" w:right="1080" w:bottom="800" w:left="1080" w:header="631" w:footer="609" w:gutter="0"/>
          <w:cols w:space="720"/>
        </w:sectPr>
      </w:pPr>
    </w:p>
    <w:p w14:paraId="2492CC2B" w14:textId="77777777" w:rsidR="00247947" w:rsidRDefault="00247947">
      <w:pPr>
        <w:pStyle w:val="BodyText"/>
        <w:spacing w:before="37"/>
      </w:pPr>
    </w:p>
    <w:p w14:paraId="2EAF472B" w14:textId="77777777" w:rsidR="00247947" w:rsidRDefault="00F67635">
      <w:pPr>
        <w:pStyle w:val="BodyText"/>
        <w:spacing w:before="0"/>
        <w:ind w:left="1320"/>
      </w:pPr>
      <w:r>
        <w:rPr>
          <w:spacing w:val="-2"/>
        </w:rPr>
        <w:t>standards:</w:t>
      </w:r>
    </w:p>
    <w:p w14:paraId="154A0348" w14:textId="77777777" w:rsidR="00247947" w:rsidRDefault="00F67635">
      <w:pPr>
        <w:pStyle w:val="ListParagraph"/>
        <w:numPr>
          <w:ilvl w:val="2"/>
          <w:numId w:val="54"/>
        </w:numPr>
        <w:tabs>
          <w:tab w:val="left" w:pos="1799"/>
        </w:tabs>
        <w:ind w:left="1799" w:hanging="479"/>
      </w:pPr>
      <w:r>
        <w:t>The</w:t>
      </w:r>
      <w:r>
        <w:rPr>
          <w:spacing w:val="-4"/>
        </w:rPr>
        <w:t xml:space="preserve"> </w:t>
      </w:r>
      <w:r>
        <w:t>encroachment</w:t>
      </w:r>
      <w:r>
        <w:rPr>
          <w:spacing w:val="-3"/>
        </w:rPr>
        <w:t xml:space="preserve"> </w:t>
      </w:r>
      <w:r>
        <w:t>into the</w:t>
      </w:r>
      <w:r>
        <w:rPr>
          <w:spacing w:val="-3"/>
        </w:rPr>
        <w:t xml:space="preserve"> </w:t>
      </w:r>
      <w:r>
        <w:t>front,</w:t>
      </w:r>
      <w:r>
        <w:rPr>
          <w:spacing w:val="-2"/>
        </w:rPr>
        <w:t xml:space="preserve"> </w:t>
      </w:r>
      <w:r>
        <w:t>side</w:t>
      </w:r>
      <w:r>
        <w:rPr>
          <w:spacing w:val="-3"/>
        </w:rPr>
        <w:t xml:space="preserve"> </w:t>
      </w:r>
      <w:r>
        <w:t>or</w:t>
      </w:r>
      <w:r>
        <w:rPr>
          <w:spacing w:val="-3"/>
        </w:rPr>
        <w:t xml:space="preserve"> </w:t>
      </w:r>
      <w:r>
        <w:t>rear</w:t>
      </w:r>
      <w:r>
        <w:rPr>
          <w:spacing w:val="-2"/>
        </w:rPr>
        <w:t xml:space="preserve"> </w:t>
      </w:r>
      <w:r>
        <w:t>yards</w:t>
      </w:r>
      <w:r>
        <w:rPr>
          <w:spacing w:val="-3"/>
        </w:rPr>
        <w:t xml:space="preserve"> </w:t>
      </w:r>
      <w:r>
        <w:t>shall</w:t>
      </w:r>
      <w:r>
        <w:rPr>
          <w:spacing w:val="-1"/>
        </w:rPr>
        <w:t xml:space="preserve"> </w:t>
      </w:r>
      <w:r>
        <w:t>not</w:t>
      </w:r>
      <w:r>
        <w:rPr>
          <w:spacing w:val="-3"/>
        </w:rPr>
        <w:t xml:space="preserve"> </w:t>
      </w:r>
      <w:r>
        <w:t>exceed</w:t>
      </w:r>
      <w:r>
        <w:rPr>
          <w:spacing w:val="-2"/>
        </w:rPr>
        <w:t xml:space="preserve"> </w:t>
      </w:r>
      <w:r>
        <w:t>10</w:t>
      </w:r>
      <w:r>
        <w:rPr>
          <w:spacing w:val="-2"/>
        </w:rPr>
        <w:t xml:space="preserve"> feet.</w:t>
      </w:r>
    </w:p>
    <w:p w14:paraId="536C9FA5" w14:textId="77777777" w:rsidR="00247947" w:rsidRDefault="00F67635">
      <w:pPr>
        <w:pStyle w:val="ListParagraph"/>
        <w:numPr>
          <w:ilvl w:val="2"/>
          <w:numId w:val="54"/>
        </w:numPr>
        <w:tabs>
          <w:tab w:val="left" w:pos="1800"/>
        </w:tabs>
        <w:spacing w:line="247" w:lineRule="auto"/>
        <w:ind w:right="358"/>
      </w:pPr>
      <w:r>
        <w:t xml:space="preserve">The encroachment into the front, side or rear yards shall not extend over a street right-of- </w:t>
      </w:r>
      <w:r>
        <w:rPr>
          <w:spacing w:val="-4"/>
        </w:rPr>
        <w:t>way.</w:t>
      </w:r>
    </w:p>
    <w:p w14:paraId="09356984" w14:textId="77777777" w:rsidR="00247947" w:rsidRDefault="00F67635">
      <w:pPr>
        <w:pStyle w:val="ListParagraph"/>
        <w:numPr>
          <w:ilvl w:val="2"/>
          <w:numId w:val="54"/>
        </w:numPr>
        <w:tabs>
          <w:tab w:val="left" w:pos="1799"/>
        </w:tabs>
        <w:spacing w:before="179"/>
        <w:ind w:left="1799" w:hanging="479"/>
      </w:pPr>
      <w:r>
        <w:t>The</w:t>
      </w:r>
      <w:r>
        <w:rPr>
          <w:spacing w:val="-7"/>
        </w:rPr>
        <w:t xml:space="preserve"> </w:t>
      </w:r>
      <w:r>
        <w:t>encroachment</w:t>
      </w:r>
      <w:r>
        <w:rPr>
          <w:spacing w:val="-5"/>
        </w:rPr>
        <w:t xml:space="preserve"> </w:t>
      </w:r>
      <w:r>
        <w:t>area</w:t>
      </w:r>
      <w:r>
        <w:rPr>
          <w:spacing w:val="-2"/>
        </w:rPr>
        <w:t xml:space="preserve"> </w:t>
      </w:r>
      <w:r>
        <w:t>shall</w:t>
      </w:r>
      <w:r>
        <w:rPr>
          <w:spacing w:val="-5"/>
        </w:rPr>
        <w:t xml:space="preserve"> </w:t>
      </w:r>
      <w:r>
        <w:t>not</w:t>
      </w:r>
      <w:r>
        <w:rPr>
          <w:spacing w:val="-5"/>
        </w:rPr>
        <w:t xml:space="preserve"> </w:t>
      </w:r>
      <w:r>
        <w:t>be</w:t>
      </w:r>
      <w:r>
        <w:rPr>
          <w:spacing w:val="-4"/>
        </w:rPr>
        <w:t xml:space="preserve"> </w:t>
      </w:r>
      <w:r>
        <w:rPr>
          <w:spacing w:val="-2"/>
        </w:rPr>
        <w:t>enclosed.</w:t>
      </w:r>
    </w:p>
    <w:p w14:paraId="611DA7FF" w14:textId="77777777" w:rsidR="00247947" w:rsidRDefault="00247947">
      <w:pPr>
        <w:pStyle w:val="BodyText"/>
        <w:spacing w:before="28"/>
      </w:pPr>
    </w:p>
    <w:p w14:paraId="49C2C092" w14:textId="77777777" w:rsidR="00247947" w:rsidRDefault="00F67635">
      <w:pPr>
        <w:ind w:left="360"/>
        <w:rPr>
          <w:b/>
        </w:rPr>
      </w:pPr>
      <w:bookmarkStart w:id="45" w:name="§_27-510_Performance_Standards."/>
      <w:bookmarkEnd w:id="45"/>
      <w:r>
        <w:rPr>
          <w:b/>
        </w:rPr>
        <w:t>§</w:t>
      </w:r>
      <w:r>
        <w:rPr>
          <w:b/>
          <w:spacing w:val="-2"/>
        </w:rPr>
        <w:t xml:space="preserve"> </w:t>
      </w:r>
      <w:r>
        <w:rPr>
          <w:b/>
        </w:rPr>
        <w:t>27-510.</w:t>
      </w:r>
      <w:r>
        <w:rPr>
          <w:b/>
          <w:spacing w:val="63"/>
        </w:rPr>
        <w:t xml:space="preserve"> </w:t>
      </w:r>
      <w:r>
        <w:rPr>
          <w:b/>
        </w:rPr>
        <w:t>Performance</w:t>
      </w:r>
      <w:r>
        <w:rPr>
          <w:b/>
          <w:spacing w:val="-3"/>
        </w:rPr>
        <w:t xml:space="preserve"> </w:t>
      </w:r>
      <w:r>
        <w:rPr>
          <w:b/>
        </w:rPr>
        <w:t>Standards.</w:t>
      </w:r>
      <w:r>
        <w:rPr>
          <w:b/>
          <w:spacing w:val="1"/>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4F628033" w14:textId="77777777" w:rsidR="00247947" w:rsidRDefault="00F67635">
      <w:pPr>
        <w:pStyle w:val="ListParagraph"/>
        <w:numPr>
          <w:ilvl w:val="0"/>
          <w:numId w:val="53"/>
        </w:numPr>
        <w:tabs>
          <w:tab w:val="left" w:pos="839"/>
        </w:tabs>
        <w:ind w:left="839" w:hanging="479"/>
      </w:pPr>
      <w:r>
        <w:t>This</w:t>
      </w:r>
      <w:r>
        <w:rPr>
          <w:spacing w:val="-4"/>
        </w:rPr>
        <w:t xml:space="preserve"> </w:t>
      </w:r>
      <w:r>
        <w:t>section</w:t>
      </w:r>
      <w:r>
        <w:rPr>
          <w:spacing w:val="-2"/>
        </w:rPr>
        <w:t xml:space="preserve"> </w:t>
      </w:r>
      <w:r>
        <w:t>shall</w:t>
      </w:r>
      <w:r>
        <w:rPr>
          <w:spacing w:val="-4"/>
        </w:rPr>
        <w:t xml:space="preserve"> </w:t>
      </w:r>
      <w:r>
        <w:t>apply to</w:t>
      </w:r>
      <w:r>
        <w:rPr>
          <w:spacing w:val="-3"/>
        </w:rPr>
        <w:t xml:space="preserve"> </w:t>
      </w:r>
      <w:r>
        <w:t>the</w:t>
      </w:r>
      <w:r>
        <w:rPr>
          <w:spacing w:val="-3"/>
        </w:rPr>
        <w:t xml:space="preserve"> </w:t>
      </w:r>
      <w:r>
        <w:t>issuance</w:t>
      </w:r>
      <w:r>
        <w:rPr>
          <w:spacing w:val="-3"/>
        </w:rPr>
        <w:t xml:space="preserve"> </w:t>
      </w:r>
      <w:r>
        <w:t>of</w:t>
      </w:r>
      <w:r>
        <w:rPr>
          <w:spacing w:val="-3"/>
        </w:rPr>
        <w:t xml:space="preserve"> </w:t>
      </w:r>
      <w:r>
        <w:t>all</w:t>
      </w:r>
      <w:r>
        <w:rPr>
          <w:spacing w:val="-3"/>
        </w:rPr>
        <w:t xml:space="preserve"> </w:t>
      </w:r>
      <w:r>
        <w:t>zoning</w:t>
      </w:r>
      <w:r>
        <w:rPr>
          <w:spacing w:val="-1"/>
        </w:rPr>
        <w:t xml:space="preserve"> </w:t>
      </w:r>
      <w:r>
        <w:t>permits</w:t>
      </w:r>
      <w:r>
        <w:rPr>
          <w:spacing w:val="-3"/>
        </w:rPr>
        <w:t xml:space="preserve"> </w:t>
      </w:r>
      <w:r>
        <w:t>and</w:t>
      </w:r>
      <w:r>
        <w:rPr>
          <w:spacing w:val="-3"/>
        </w:rPr>
        <w:t xml:space="preserve"> </w:t>
      </w:r>
      <w:r>
        <w:t>land</w:t>
      </w:r>
      <w:r>
        <w:rPr>
          <w:spacing w:val="-2"/>
        </w:rPr>
        <w:t xml:space="preserve"> </w:t>
      </w:r>
      <w:r>
        <w:t xml:space="preserve">development </w:t>
      </w:r>
      <w:r>
        <w:rPr>
          <w:spacing w:val="-2"/>
        </w:rPr>
        <w:t>approvals.</w:t>
      </w:r>
    </w:p>
    <w:p w14:paraId="10DCF23B" w14:textId="77777777" w:rsidR="00247947" w:rsidRDefault="00F67635">
      <w:pPr>
        <w:pStyle w:val="ListParagraph"/>
        <w:numPr>
          <w:ilvl w:val="0"/>
          <w:numId w:val="53"/>
        </w:numPr>
        <w:tabs>
          <w:tab w:val="left" w:pos="840"/>
        </w:tabs>
        <w:spacing w:line="247" w:lineRule="auto"/>
        <w:ind w:right="353"/>
        <w:jc w:val="both"/>
      </w:pPr>
      <w:r>
        <w:t>Enforcement. All currently existing and active nuisances, including those subsequent to the completion</w:t>
      </w:r>
      <w:r>
        <w:rPr>
          <w:spacing w:val="-3"/>
        </w:rPr>
        <w:t xml:space="preserve"> </w:t>
      </w:r>
      <w:r>
        <w:t>of</w:t>
      </w:r>
      <w:r>
        <w:rPr>
          <w:spacing w:val="-5"/>
        </w:rPr>
        <w:t xml:space="preserve"> </w:t>
      </w:r>
      <w:r>
        <w:t>work</w:t>
      </w:r>
      <w:r>
        <w:rPr>
          <w:spacing w:val="-4"/>
        </w:rPr>
        <w:t xml:space="preserve"> </w:t>
      </w:r>
      <w:r>
        <w:t>under</w:t>
      </w:r>
      <w:r>
        <w:rPr>
          <w:spacing w:val="-4"/>
        </w:rPr>
        <w:t xml:space="preserve"> </w:t>
      </w:r>
      <w:r>
        <w:t>an</w:t>
      </w:r>
      <w:r>
        <w:rPr>
          <w:spacing w:val="-4"/>
        </w:rPr>
        <w:t xml:space="preserve"> </w:t>
      </w:r>
      <w:r>
        <w:t>approved</w:t>
      </w:r>
      <w:r>
        <w:rPr>
          <w:spacing w:val="-4"/>
        </w:rPr>
        <w:t xml:space="preserve"> </w:t>
      </w:r>
      <w:r>
        <w:t>zoning</w:t>
      </w:r>
      <w:r>
        <w:rPr>
          <w:spacing w:val="-4"/>
        </w:rPr>
        <w:t xml:space="preserve"> </w:t>
      </w:r>
      <w:r>
        <w:t>permit</w:t>
      </w:r>
      <w:r>
        <w:rPr>
          <w:spacing w:val="-4"/>
        </w:rPr>
        <w:t xml:space="preserve"> </w:t>
      </w:r>
      <w:r>
        <w:t>or</w:t>
      </w:r>
      <w:r>
        <w:rPr>
          <w:spacing w:val="-5"/>
        </w:rPr>
        <w:t xml:space="preserve"> </w:t>
      </w:r>
      <w:r>
        <w:t>land</w:t>
      </w:r>
      <w:r>
        <w:rPr>
          <w:spacing w:val="-4"/>
        </w:rPr>
        <w:t xml:space="preserve"> </w:t>
      </w:r>
      <w:r>
        <w:t>development,</w:t>
      </w:r>
      <w:r>
        <w:rPr>
          <w:spacing w:val="-3"/>
        </w:rPr>
        <w:t xml:space="preserve"> </w:t>
      </w:r>
      <w:r>
        <w:t>which</w:t>
      </w:r>
      <w:r>
        <w:rPr>
          <w:spacing w:val="-4"/>
        </w:rPr>
        <w:t xml:space="preserve"> </w:t>
      </w:r>
      <w:r>
        <w:t>are</w:t>
      </w:r>
      <w:r>
        <w:rPr>
          <w:spacing w:val="-4"/>
        </w:rPr>
        <w:t xml:space="preserve"> </w:t>
      </w:r>
      <w:r>
        <w:t>detailed</w:t>
      </w:r>
      <w:r>
        <w:rPr>
          <w:spacing w:val="-3"/>
        </w:rPr>
        <w:t xml:space="preserve"> </w:t>
      </w:r>
      <w:r>
        <w:t>in</w:t>
      </w:r>
      <w:r>
        <w:rPr>
          <w:spacing w:val="-4"/>
        </w:rPr>
        <w:t xml:space="preserve"> </w:t>
      </w:r>
      <w:r>
        <w:t>this Part are enforced as provided elsewhere in the Town Code.</w:t>
      </w:r>
    </w:p>
    <w:p w14:paraId="074582C6" w14:textId="77777777" w:rsidR="00247947" w:rsidRDefault="00F67635">
      <w:pPr>
        <w:pStyle w:val="ListParagraph"/>
        <w:numPr>
          <w:ilvl w:val="0"/>
          <w:numId w:val="53"/>
        </w:numPr>
        <w:tabs>
          <w:tab w:val="left" w:pos="840"/>
        </w:tabs>
        <w:spacing w:before="178" w:line="247" w:lineRule="auto"/>
        <w:ind w:right="351"/>
        <w:jc w:val="both"/>
      </w:pPr>
      <w:r>
        <w:t>Testing</w:t>
      </w:r>
      <w:r>
        <w:rPr>
          <w:spacing w:val="-5"/>
        </w:rPr>
        <w:t xml:space="preserve"> </w:t>
      </w:r>
      <w:r>
        <w:t>and</w:t>
      </w:r>
      <w:r>
        <w:rPr>
          <w:spacing w:val="-6"/>
        </w:rPr>
        <w:t xml:space="preserve"> </w:t>
      </w:r>
      <w:r>
        <w:t>Certification.</w:t>
      </w:r>
      <w:r>
        <w:rPr>
          <w:spacing w:val="-4"/>
        </w:rPr>
        <w:t xml:space="preserve"> </w:t>
      </w:r>
      <w:r>
        <w:t>The</w:t>
      </w:r>
      <w:r>
        <w:rPr>
          <w:spacing w:val="-6"/>
        </w:rPr>
        <w:t xml:space="preserve"> </w:t>
      </w:r>
      <w:r>
        <w:t>Zoning</w:t>
      </w:r>
      <w:r>
        <w:rPr>
          <w:spacing w:val="-5"/>
        </w:rPr>
        <w:t xml:space="preserve"> </w:t>
      </w:r>
      <w:r>
        <w:t>Officer</w:t>
      </w:r>
      <w:r>
        <w:rPr>
          <w:spacing w:val="-5"/>
        </w:rPr>
        <w:t xml:space="preserve"> </w:t>
      </w:r>
      <w:r>
        <w:t>may</w:t>
      </w:r>
      <w:r>
        <w:rPr>
          <w:spacing w:val="-5"/>
        </w:rPr>
        <w:t xml:space="preserve"> </w:t>
      </w:r>
      <w:r>
        <w:t>require</w:t>
      </w:r>
      <w:r>
        <w:rPr>
          <w:spacing w:val="-5"/>
        </w:rPr>
        <w:t xml:space="preserve"> </w:t>
      </w:r>
      <w:r>
        <w:t>testing</w:t>
      </w:r>
      <w:r>
        <w:rPr>
          <w:spacing w:val="-5"/>
        </w:rPr>
        <w:t xml:space="preserve"> </w:t>
      </w:r>
      <w:r>
        <w:t>and</w:t>
      </w:r>
      <w:r>
        <w:rPr>
          <w:spacing w:val="-6"/>
        </w:rPr>
        <w:t xml:space="preserve"> </w:t>
      </w:r>
      <w:r>
        <w:t>certification</w:t>
      </w:r>
      <w:r>
        <w:rPr>
          <w:spacing w:val="-4"/>
        </w:rPr>
        <w:t xml:space="preserve"> </w:t>
      </w:r>
      <w:r>
        <w:t>by</w:t>
      </w:r>
      <w:r>
        <w:rPr>
          <w:spacing w:val="-6"/>
        </w:rPr>
        <w:t xml:space="preserve"> </w:t>
      </w:r>
      <w:r>
        <w:t>a</w:t>
      </w:r>
      <w:r>
        <w:rPr>
          <w:spacing w:val="-6"/>
        </w:rPr>
        <w:t xml:space="preserve"> </w:t>
      </w:r>
      <w:r>
        <w:t>qualified</w:t>
      </w:r>
      <w:r>
        <w:rPr>
          <w:spacing w:val="-5"/>
        </w:rPr>
        <w:t xml:space="preserve"> </w:t>
      </w:r>
      <w:r>
        <w:t>and licensed design and/or engineering professional.</w:t>
      </w:r>
    </w:p>
    <w:p w14:paraId="10B6A865" w14:textId="77777777" w:rsidR="00247947" w:rsidRDefault="00F67635">
      <w:pPr>
        <w:pStyle w:val="ListParagraph"/>
        <w:numPr>
          <w:ilvl w:val="0"/>
          <w:numId w:val="53"/>
        </w:numPr>
        <w:tabs>
          <w:tab w:val="left" w:pos="840"/>
        </w:tabs>
        <w:spacing w:before="179" w:line="247" w:lineRule="auto"/>
        <w:ind w:right="356"/>
        <w:jc w:val="both"/>
        <w:rPr>
          <w:b/>
        </w:rPr>
      </w:pPr>
      <w:r>
        <w:t xml:space="preserve">Noise Regulations. In all zoning districts, all noise regulations shall comply with the Town's Noise </w:t>
      </w:r>
      <w:r>
        <w:rPr>
          <w:spacing w:val="-2"/>
        </w:rPr>
        <w:t>Ordinance.</w:t>
      </w:r>
      <w:r>
        <w:rPr>
          <w:b/>
          <w:spacing w:val="-2"/>
          <w:vertAlign w:val="superscript"/>
        </w:rPr>
        <w:t>2</w:t>
      </w:r>
    </w:p>
    <w:p w14:paraId="4A66E296" w14:textId="77777777" w:rsidR="00247947" w:rsidRDefault="00F67635">
      <w:pPr>
        <w:pStyle w:val="ListParagraph"/>
        <w:numPr>
          <w:ilvl w:val="1"/>
          <w:numId w:val="53"/>
        </w:numPr>
        <w:tabs>
          <w:tab w:val="left" w:pos="1320"/>
        </w:tabs>
        <w:spacing w:before="179" w:line="247" w:lineRule="auto"/>
        <w:ind w:right="357"/>
        <w:jc w:val="both"/>
      </w:pPr>
      <w:r>
        <w:t>Exemptions from Noise Regulations. The following activities or sources of noise are exempt from the noise standards of this section:</w:t>
      </w:r>
    </w:p>
    <w:p w14:paraId="680F81A9" w14:textId="77777777" w:rsidR="00247947" w:rsidRDefault="00F67635">
      <w:pPr>
        <w:pStyle w:val="ListParagraph"/>
        <w:numPr>
          <w:ilvl w:val="2"/>
          <w:numId w:val="53"/>
        </w:numPr>
        <w:tabs>
          <w:tab w:val="left" w:pos="1800"/>
        </w:tabs>
        <w:spacing w:before="179" w:line="247" w:lineRule="auto"/>
        <w:ind w:right="353"/>
        <w:jc w:val="both"/>
      </w:pPr>
      <w:r>
        <w:t xml:space="preserve">Temporary activities relating to the construction and maintenance of buildings and facilities (including site preparation between 7:00 a.m. and 8:00 p.m. Monday through </w:t>
      </w:r>
      <w:r>
        <w:rPr>
          <w:spacing w:val="-2"/>
        </w:rPr>
        <w:t>Saturday.</w:t>
      </w:r>
    </w:p>
    <w:p w14:paraId="35EE2330" w14:textId="77777777" w:rsidR="00247947" w:rsidRDefault="00F67635">
      <w:pPr>
        <w:pStyle w:val="ListParagraph"/>
        <w:numPr>
          <w:ilvl w:val="2"/>
          <w:numId w:val="53"/>
        </w:numPr>
        <w:tabs>
          <w:tab w:val="left" w:pos="1799"/>
        </w:tabs>
        <w:spacing w:before="178"/>
        <w:ind w:left="1799" w:hanging="479"/>
      </w:pPr>
      <w:r>
        <w:t>Church</w:t>
      </w:r>
      <w:r>
        <w:rPr>
          <w:spacing w:val="-2"/>
        </w:rPr>
        <w:t xml:space="preserve"> </w:t>
      </w:r>
      <w:r>
        <w:t>bells</w:t>
      </w:r>
      <w:r>
        <w:rPr>
          <w:spacing w:val="-2"/>
        </w:rPr>
        <w:t xml:space="preserve"> </w:t>
      </w:r>
      <w:r>
        <w:t>or</w:t>
      </w:r>
      <w:r>
        <w:rPr>
          <w:spacing w:val="-1"/>
        </w:rPr>
        <w:t xml:space="preserve"> </w:t>
      </w:r>
      <w:r>
        <w:rPr>
          <w:spacing w:val="-2"/>
        </w:rPr>
        <w:t>chimes.</w:t>
      </w:r>
    </w:p>
    <w:p w14:paraId="0BC8A668" w14:textId="77777777" w:rsidR="00247947" w:rsidRDefault="00F67635">
      <w:pPr>
        <w:pStyle w:val="ListParagraph"/>
        <w:numPr>
          <w:ilvl w:val="2"/>
          <w:numId w:val="53"/>
        </w:numPr>
        <w:tabs>
          <w:tab w:val="left" w:pos="1800"/>
        </w:tabs>
        <w:spacing w:line="247" w:lineRule="auto"/>
        <w:ind w:right="356"/>
        <w:jc w:val="both"/>
      </w:pPr>
      <w:r>
        <w:t>The</w:t>
      </w:r>
      <w:r>
        <w:rPr>
          <w:spacing w:val="-12"/>
        </w:rPr>
        <w:t xml:space="preserve"> </w:t>
      </w:r>
      <w:r>
        <w:t>emission</w:t>
      </w:r>
      <w:r>
        <w:rPr>
          <w:spacing w:val="-12"/>
        </w:rPr>
        <w:t xml:space="preserve"> </w:t>
      </w:r>
      <w:r>
        <w:t>of</w:t>
      </w:r>
      <w:r>
        <w:rPr>
          <w:spacing w:val="-12"/>
        </w:rPr>
        <w:t xml:space="preserve"> </w:t>
      </w:r>
      <w:r>
        <w:t>sound</w:t>
      </w:r>
      <w:r>
        <w:rPr>
          <w:spacing w:val="-12"/>
        </w:rPr>
        <w:t xml:space="preserve"> </w:t>
      </w:r>
      <w:r>
        <w:t>for</w:t>
      </w:r>
      <w:r>
        <w:rPr>
          <w:spacing w:val="-12"/>
        </w:rPr>
        <w:t xml:space="preserve"> </w:t>
      </w:r>
      <w:r>
        <w:t>the</w:t>
      </w:r>
      <w:r>
        <w:rPr>
          <w:spacing w:val="-12"/>
        </w:rPr>
        <w:t xml:space="preserve"> </w:t>
      </w:r>
      <w:r>
        <w:t>purpose</w:t>
      </w:r>
      <w:r>
        <w:rPr>
          <w:spacing w:val="-12"/>
        </w:rPr>
        <w:t xml:space="preserve"> </w:t>
      </w:r>
      <w:r>
        <w:t>of</w:t>
      </w:r>
      <w:r>
        <w:rPr>
          <w:spacing w:val="-12"/>
        </w:rPr>
        <w:t xml:space="preserve"> </w:t>
      </w:r>
      <w:r>
        <w:t>alerting</w:t>
      </w:r>
      <w:r>
        <w:rPr>
          <w:spacing w:val="-11"/>
        </w:rPr>
        <w:t xml:space="preserve"> </w:t>
      </w:r>
      <w:r>
        <w:t>persons</w:t>
      </w:r>
      <w:r>
        <w:rPr>
          <w:spacing w:val="-12"/>
        </w:rPr>
        <w:t xml:space="preserve"> </w:t>
      </w:r>
      <w:r>
        <w:t>of</w:t>
      </w:r>
      <w:r>
        <w:rPr>
          <w:spacing w:val="-12"/>
        </w:rPr>
        <w:t xml:space="preserve"> </w:t>
      </w:r>
      <w:r>
        <w:t>an</w:t>
      </w:r>
      <w:r>
        <w:rPr>
          <w:spacing w:val="-12"/>
        </w:rPr>
        <w:t xml:space="preserve"> </w:t>
      </w:r>
      <w:r>
        <w:t>emergency,</w:t>
      </w:r>
      <w:r>
        <w:rPr>
          <w:spacing w:val="-11"/>
        </w:rPr>
        <w:t xml:space="preserve"> </w:t>
      </w:r>
      <w:r>
        <w:t>or</w:t>
      </w:r>
      <w:r>
        <w:rPr>
          <w:spacing w:val="-12"/>
        </w:rPr>
        <w:t xml:space="preserve"> </w:t>
      </w:r>
      <w:r>
        <w:t>the</w:t>
      </w:r>
      <w:r>
        <w:rPr>
          <w:spacing w:val="-12"/>
        </w:rPr>
        <w:t xml:space="preserve"> </w:t>
      </w:r>
      <w:r>
        <w:t>emission of sounds in the performance of emergency work.</w:t>
      </w:r>
    </w:p>
    <w:p w14:paraId="2BA49F93" w14:textId="77777777" w:rsidR="00247947" w:rsidRDefault="00F67635">
      <w:pPr>
        <w:pStyle w:val="ListParagraph"/>
        <w:numPr>
          <w:ilvl w:val="2"/>
          <w:numId w:val="53"/>
        </w:numPr>
        <w:tabs>
          <w:tab w:val="left" w:pos="1799"/>
        </w:tabs>
        <w:spacing w:before="179"/>
        <w:ind w:left="1799" w:hanging="479"/>
      </w:pPr>
      <w:r>
        <w:t>Occasionally</w:t>
      </w:r>
      <w:r>
        <w:rPr>
          <w:spacing w:val="-1"/>
        </w:rPr>
        <w:t xml:space="preserve"> </w:t>
      </w:r>
      <w:r>
        <w:t>used</w:t>
      </w:r>
      <w:r>
        <w:rPr>
          <w:spacing w:val="-1"/>
        </w:rPr>
        <w:t xml:space="preserve"> </w:t>
      </w:r>
      <w:r>
        <w:t>safety</w:t>
      </w:r>
      <w:r>
        <w:rPr>
          <w:spacing w:val="1"/>
        </w:rPr>
        <w:t xml:space="preserve"> </w:t>
      </w:r>
      <w:r>
        <w:t>signals, warning</w:t>
      </w:r>
      <w:r>
        <w:rPr>
          <w:spacing w:val="-1"/>
        </w:rPr>
        <w:t xml:space="preserve"> </w:t>
      </w:r>
      <w:r>
        <w:t>devices</w:t>
      </w:r>
      <w:r>
        <w:rPr>
          <w:spacing w:val="-1"/>
        </w:rPr>
        <w:t xml:space="preserve"> </w:t>
      </w:r>
      <w:r>
        <w:t>and</w:t>
      </w:r>
      <w:r>
        <w:rPr>
          <w:spacing w:val="-1"/>
        </w:rPr>
        <w:t xml:space="preserve"> </w:t>
      </w:r>
      <w:r>
        <w:t>emergency</w:t>
      </w:r>
      <w:r>
        <w:rPr>
          <w:spacing w:val="1"/>
        </w:rPr>
        <w:t xml:space="preserve"> </w:t>
      </w:r>
      <w:r>
        <w:t xml:space="preserve">pressure-relief </w:t>
      </w:r>
      <w:r>
        <w:rPr>
          <w:spacing w:val="-2"/>
        </w:rPr>
        <w:t>valves.</w:t>
      </w:r>
    </w:p>
    <w:p w14:paraId="658AA24B" w14:textId="77777777" w:rsidR="00247947" w:rsidRDefault="00F67635">
      <w:pPr>
        <w:pStyle w:val="ListParagraph"/>
        <w:numPr>
          <w:ilvl w:val="1"/>
          <w:numId w:val="53"/>
        </w:numPr>
        <w:tabs>
          <w:tab w:val="left" w:pos="1319"/>
        </w:tabs>
        <w:ind w:left="1319" w:hanging="479"/>
      </w:pPr>
      <w:r>
        <w:t>Generators.</w:t>
      </w:r>
      <w:r>
        <w:rPr>
          <w:spacing w:val="-1"/>
        </w:rPr>
        <w:t xml:space="preserve"> </w:t>
      </w:r>
      <w:r>
        <w:t>See</w:t>
      </w:r>
      <w:r>
        <w:rPr>
          <w:spacing w:val="-2"/>
        </w:rPr>
        <w:t xml:space="preserve"> </w:t>
      </w:r>
      <w:r>
        <w:t>Town</w:t>
      </w:r>
      <w:r>
        <w:rPr>
          <w:spacing w:val="-1"/>
        </w:rPr>
        <w:t xml:space="preserve"> </w:t>
      </w:r>
      <w:r>
        <w:t>of</w:t>
      </w:r>
      <w:r>
        <w:rPr>
          <w:spacing w:val="-1"/>
        </w:rPr>
        <w:t xml:space="preserve"> </w:t>
      </w:r>
      <w:r>
        <w:t>Bloomsburg Noise</w:t>
      </w:r>
      <w:r>
        <w:rPr>
          <w:spacing w:val="-1"/>
        </w:rPr>
        <w:t xml:space="preserve"> </w:t>
      </w:r>
      <w:r>
        <w:rPr>
          <w:spacing w:val="-2"/>
        </w:rPr>
        <w:t>Ordinance.</w:t>
      </w:r>
    </w:p>
    <w:p w14:paraId="1280F390" w14:textId="77777777" w:rsidR="00247947" w:rsidRDefault="00F67635">
      <w:pPr>
        <w:pStyle w:val="ListParagraph"/>
        <w:numPr>
          <w:ilvl w:val="0"/>
          <w:numId w:val="53"/>
        </w:numPr>
        <w:tabs>
          <w:tab w:val="left" w:pos="840"/>
        </w:tabs>
        <w:spacing w:line="247" w:lineRule="auto"/>
        <w:ind w:right="357"/>
        <w:jc w:val="both"/>
      </w:pPr>
      <w:r>
        <w:t>Light. To eliminate the negative effects of excessive and intrusive light onto an adjoining lot containing</w:t>
      </w:r>
      <w:r>
        <w:rPr>
          <w:spacing w:val="-9"/>
        </w:rPr>
        <w:t xml:space="preserve"> </w:t>
      </w:r>
      <w:r>
        <w:t>a</w:t>
      </w:r>
      <w:r>
        <w:rPr>
          <w:spacing w:val="-10"/>
        </w:rPr>
        <w:t xml:space="preserve"> </w:t>
      </w:r>
      <w:r>
        <w:t>residential</w:t>
      </w:r>
      <w:r>
        <w:rPr>
          <w:spacing w:val="-9"/>
        </w:rPr>
        <w:t xml:space="preserve"> </w:t>
      </w:r>
      <w:r>
        <w:t>use,</w:t>
      </w:r>
      <w:r>
        <w:rPr>
          <w:spacing w:val="-10"/>
        </w:rPr>
        <w:t xml:space="preserve"> </w:t>
      </w:r>
      <w:r>
        <w:t>not</w:t>
      </w:r>
      <w:r>
        <w:rPr>
          <w:spacing w:val="-10"/>
        </w:rPr>
        <w:t xml:space="preserve"> </w:t>
      </w:r>
      <w:r>
        <w:t>otherwise</w:t>
      </w:r>
      <w:r>
        <w:rPr>
          <w:spacing w:val="-9"/>
        </w:rPr>
        <w:t xml:space="preserve"> </w:t>
      </w:r>
      <w:r>
        <w:t>separated</w:t>
      </w:r>
      <w:r>
        <w:rPr>
          <w:spacing w:val="-9"/>
        </w:rPr>
        <w:t xml:space="preserve"> </w:t>
      </w:r>
      <w:r>
        <w:t>by</w:t>
      </w:r>
      <w:r>
        <w:rPr>
          <w:spacing w:val="-10"/>
        </w:rPr>
        <w:t xml:space="preserve"> </w:t>
      </w:r>
      <w:r>
        <w:t>a</w:t>
      </w:r>
      <w:r>
        <w:rPr>
          <w:spacing w:val="-10"/>
        </w:rPr>
        <w:t xml:space="preserve"> </w:t>
      </w:r>
      <w:r>
        <w:t>public</w:t>
      </w:r>
      <w:r>
        <w:rPr>
          <w:spacing w:val="-9"/>
        </w:rPr>
        <w:t xml:space="preserve"> </w:t>
      </w:r>
      <w:r>
        <w:t>right-of-way,</w:t>
      </w:r>
      <w:r>
        <w:rPr>
          <w:spacing w:val="-9"/>
        </w:rPr>
        <w:t xml:space="preserve"> </w:t>
      </w:r>
      <w:r>
        <w:t>the</w:t>
      </w:r>
      <w:r>
        <w:rPr>
          <w:spacing w:val="-10"/>
        </w:rPr>
        <w:t xml:space="preserve"> </w:t>
      </w:r>
      <w:r>
        <w:t>following</w:t>
      </w:r>
      <w:r>
        <w:rPr>
          <w:spacing w:val="-9"/>
        </w:rPr>
        <w:t xml:space="preserve"> </w:t>
      </w:r>
      <w:r>
        <w:t>standards are required:</w:t>
      </w:r>
    </w:p>
    <w:p w14:paraId="780C8665" w14:textId="77777777" w:rsidR="00247947" w:rsidRDefault="00F67635">
      <w:pPr>
        <w:pStyle w:val="ListParagraph"/>
        <w:numPr>
          <w:ilvl w:val="1"/>
          <w:numId w:val="53"/>
        </w:numPr>
        <w:tabs>
          <w:tab w:val="left" w:pos="1320"/>
        </w:tabs>
        <w:spacing w:before="178" w:line="247" w:lineRule="auto"/>
        <w:ind w:right="358"/>
        <w:jc w:val="both"/>
      </w:pPr>
      <w:r>
        <w:t>Photometric</w:t>
      </w:r>
      <w:r>
        <w:rPr>
          <w:spacing w:val="-12"/>
        </w:rPr>
        <w:t xml:space="preserve"> </w:t>
      </w:r>
      <w:r>
        <w:t>Plan.</w:t>
      </w:r>
      <w:r>
        <w:rPr>
          <w:spacing w:val="-12"/>
        </w:rPr>
        <w:t xml:space="preserve"> </w:t>
      </w:r>
      <w:r>
        <w:t>All</w:t>
      </w:r>
      <w:r>
        <w:rPr>
          <w:spacing w:val="-13"/>
        </w:rPr>
        <w:t xml:space="preserve"> </w:t>
      </w:r>
      <w:r>
        <w:t>zoning</w:t>
      </w:r>
      <w:r>
        <w:rPr>
          <w:spacing w:val="-12"/>
        </w:rPr>
        <w:t xml:space="preserve"> </w:t>
      </w:r>
      <w:r>
        <w:t>permit</w:t>
      </w:r>
      <w:r>
        <w:rPr>
          <w:spacing w:val="-12"/>
        </w:rPr>
        <w:t xml:space="preserve"> </w:t>
      </w:r>
      <w:r>
        <w:t>and</w:t>
      </w:r>
      <w:r>
        <w:rPr>
          <w:spacing w:val="-13"/>
        </w:rPr>
        <w:t xml:space="preserve"> </w:t>
      </w:r>
      <w:r>
        <w:t>land</w:t>
      </w:r>
      <w:r>
        <w:rPr>
          <w:spacing w:val="-12"/>
        </w:rPr>
        <w:t xml:space="preserve"> </w:t>
      </w:r>
      <w:r>
        <w:t>development</w:t>
      </w:r>
      <w:r>
        <w:rPr>
          <w:spacing w:val="-12"/>
        </w:rPr>
        <w:t xml:space="preserve"> </w:t>
      </w:r>
      <w:r>
        <w:t>applications</w:t>
      </w:r>
      <w:r>
        <w:rPr>
          <w:spacing w:val="-11"/>
        </w:rPr>
        <w:t xml:space="preserve"> </w:t>
      </w:r>
      <w:r>
        <w:t>which</w:t>
      </w:r>
      <w:r>
        <w:rPr>
          <w:spacing w:val="-12"/>
        </w:rPr>
        <w:t xml:space="preserve"> </w:t>
      </w:r>
      <w:r>
        <w:t>include</w:t>
      </w:r>
      <w:r>
        <w:rPr>
          <w:spacing w:val="-12"/>
        </w:rPr>
        <w:t xml:space="preserve"> </w:t>
      </w:r>
      <w:r>
        <w:t>a</w:t>
      </w:r>
      <w:r>
        <w:rPr>
          <w:spacing w:val="-13"/>
        </w:rPr>
        <w:t xml:space="preserve"> </w:t>
      </w:r>
      <w:r>
        <w:t>lighting component</w:t>
      </w:r>
      <w:r>
        <w:rPr>
          <w:spacing w:val="-10"/>
        </w:rPr>
        <w:t xml:space="preserve"> </w:t>
      </w:r>
      <w:r>
        <w:t>shall</w:t>
      </w:r>
      <w:r>
        <w:rPr>
          <w:spacing w:val="-10"/>
        </w:rPr>
        <w:t xml:space="preserve"> </w:t>
      </w:r>
      <w:r>
        <w:t>include</w:t>
      </w:r>
      <w:r>
        <w:rPr>
          <w:spacing w:val="-10"/>
        </w:rPr>
        <w:t xml:space="preserve"> </w:t>
      </w:r>
      <w:r>
        <w:t>a</w:t>
      </w:r>
      <w:r>
        <w:rPr>
          <w:spacing w:val="-10"/>
        </w:rPr>
        <w:t xml:space="preserve"> </w:t>
      </w:r>
      <w:r>
        <w:t>photometric</w:t>
      </w:r>
      <w:r>
        <w:rPr>
          <w:spacing w:val="-9"/>
        </w:rPr>
        <w:t xml:space="preserve"> </w:t>
      </w:r>
      <w:r>
        <w:t>plan</w:t>
      </w:r>
      <w:r>
        <w:rPr>
          <w:spacing w:val="-10"/>
        </w:rPr>
        <w:t xml:space="preserve"> </w:t>
      </w:r>
      <w:r>
        <w:t>indicating</w:t>
      </w:r>
      <w:r>
        <w:rPr>
          <w:spacing w:val="-9"/>
        </w:rPr>
        <w:t xml:space="preserve"> </w:t>
      </w:r>
      <w:r>
        <w:t>the</w:t>
      </w:r>
      <w:r>
        <w:rPr>
          <w:spacing w:val="-10"/>
        </w:rPr>
        <w:t xml:space="preserve"> </w:t>
      </w:r>
      <w:r>
        <w:t>maximum</w:t>
      </w:r>
      <w:r>
        <w:rPr>
          <w:spacing w:val="-9"/>
        </w:rPr>
        <w:t xml:space="preserve"> </w:t>
      </w:r>
      <w:r>
        <w:t>footcandles</w:t>
      </w:r>
      <w:r>
        <w:rPr>
          <w:spacing w:val="-9"/>
        </w:rPr>
        <w:t xml:space="preserve"> </w:t>
      </w:r>
      <w:r>
        <w:t>at</w:t>
      </w:r>
      <w:r>
        <w:rPr>
          <w:spacing w:val="-10"/>
        </w:rPr>
        <w:t xml:space="preserve"> </w:t>
      </w:r>
      <w:r>
        <w:t>the</w:t>
      </w:r>
      <w:r>
        <w:rPr>
          <w:spacing w:val="-10"/>
        </w:rPr>
        <w:t xml:space="preserve"> </w:t>
      </w:r>
      <w:r>
        <w:t xml:space="preserve">property </w:t>
      </w:r>
      <w:r>
        <w:rPr>
          <w:spacing w:val="-2"/>
        </w:rPr>
        <w:t>line.</w:t>
      </w:r>
    </w:p>
    <w:p w14:paraId="138CBB8B" w14:textId="77777777" w:rsidR="00247947" w:rsidRDefault="00F67635">
      <w:pPr>
        <w:pStyle w:val="ListParagraph"/>
        <w:numPr>
          <w:ilvl w:val="1"/>
          <w:numId w:val="53"/>
        </w:numPr>
        <w:tabs>
          <w:tab w:val="left" w:pos="1320"/>
        </w:tabs>
        <w:spacing w:before="179" w:line="247" w:lineRule="auto"/>
        <w:ind w:right="354"/>
        <w:jc w:val="both"/>
      </w:pPr>
      <w:r>
        <w:t>Measurement. Lighting levels shall be measured in footcandles at the lot line and measured on a vertical plane from ground level to six feet above the ground.</w:t>
      </w:r>
    </w:p>
    <w:p w14:paraId="190377E0" w14:textId="77777777" w:rsidR="00247947" w:rsidRDefault="00F67635">
      <w:pPr>
        <w:pStyle w:val="ListParagraph"/>
        <w:numPr>
          <w:ilvl w:val="1"/>
          <w:numId w:val="53"/>
        </w:numPr>
        <w:tabs>
          <w:tab w:val="left" w:pos="1320"/>
        </w:tabs>
        <w:spacing w:before="178" w:line="247" w:lineRule="auto"/>
        <w:ind w:right="356"/>
        <w:jc w:val="both"/>
      </w:pPr>
      <w:r>
        <w:t>Maximum Illumination. Any lighting that produces glare shall not</w:t>
      </w:r>
      <w:r>
        <w:rPr>
          <w:spacing w:val="-1"/>
        </w:rPr>
        <w:t xml:space="preserve"> </w:t>
      </w:r>
      <w:r>
        <w:t>cause illumination in excess of 0.5 footcandle measured at the property line.</w:t>
      </w:r>
    </w:p>
    <w:p w14:paraId="351A7E94" w14:textId="77777777" w:rsidR="00247947" w:rsidRDefault="00F67635">
      <w:pPr>
        <w:pStyle w:val="BodyText"/>
        <w:spacing w:before="201"/>
        <w:rPr>
          <w:sz w:val="20"/>
        </w:rPr>
      </w:pPr>
      <w:r>
        <w:rPr>
          <w:noProof/>
          <w:sz w:val="20"/>
        </w:rPr>
        <mc:AlternateContent>
          <mc:Choice Requires="wps">
            <w:drawing>
              <wp:anchor distT="0" distB="0" distL="0" distR="0" simplePos="0" relativeHeight="487609856" behindDoc="1" locked="0" layoutInCell="1" allowOverlap="1" wp14:anchorId="6BB440A6" wp14:editId="7D21109E">
                <wp:simplePos x="0" y="0"/>
                <wp:positionH relativeFrom="page">
                  <wp:posOffset>914400</wp:posOffset>
                </wp:positionH>
                <wp:positionV relativeFrom="paragraph">
                  <wp:posOffset>289492</wp:posOffset>
                </wp:positionV>
                <wp:extent cx="5943600" cy="762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1D0749" id="Graphic 194" o:spid="_x0000_s1026" style="position:absolute;margin-left:1in;margin-top:22.8pt;width:468pt;height:.6pt;z-index:-15706624;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" path="m5943600,l,,,7143r5943600,l5943600,xe" fillcolor="black" stroked="f">
                <v:path arrowok="t"/>
                <w10:wrap type="topAndBottom" anchorx="page"/>
              </v:shape>
            </w:pict>
          </mc:Fallback>
        </mc:AlternateContent>
      </w:r>
    </w:p>
    <w:p w14:paraId="5476C211"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4"/>
          <w:sz w:val="16"/>
        </w:rPr>
        <w:t xml:space="preserve"> </w:t>
      </w:r>
      <w:r>
        <w:rPr>
          <w:b/>
          <w:sz w:val="16"/>
        </w:rPr>
        <w:t>Note:</w:t>
      </w:r>
      <w:r>
        <w:rPr>
          <w:b/>
          <w:spacing w:val="-3"/>
          <w:sz w:val="16"/>
        </w:rPr>
        <w:t xml:space="preserve"> </w:t>
      </w:r>
      <w:r>
        <w:rPr>
          <w:b/>
          <w:sz w:val="16"/>
        </w:rPr>
        <w:t>See</w:t>
      </w:r>
      <w:r>
        <w:rPr>
          <w:b/>
          <w:spacing w:val="-4"/>
          <w:sz w:val="16"/>
        </w:rPr>
        <w:t xml:space="preserve"> </w:t>
      </w:r>
      <w:r>
        <w:rPr>
          <w:b/>
          <w:sz w:val="16"/>
        </w:rPr>
        <w:t>Chapter</w:t>
      </w:r>
      <w:r>
        <w:rPr>
          <w:b/>
          <w:spacing w:val="-2"/>
          <w:sz w:val="16"/>
        </w:rPr>
        <w:t xml:space="preserve"> </w:t>
      </w:r>
      <w:r>
        <w:rPr>
          <w:b/>
          <w:sz w:val="16"/>
        </w:rPr>
        <w:t>10,</w:t>
      </w:r>
      <w:r>
        <w:rPr>
          <w:b/>
          <w:spacing w:val="-3"/>
          <w:sz w:val="16"/>
        </w:rPr>
        <w:t xml:space="preserve"> </w:t>
      </w:r>
      <w:r>
        <w:rPr>
          <w:b/>
          <w:sz w:val="16"/>
        </w:rPr>
        <w:t>Part</w:t>
      </w:r>
      <w:r>
        <w:rPr>
          <w:b/>
          <w:spacing w:val="-3"/>
          <w:sz w:val="16"/>
        </w:rPr>
        <w:t xml:space="preserve"> </w:t>
      </w:r>
      <w:r>
        <w:rPr>
          <w:b/>
          <w:sz w:val="16"/>
        </w:rPr>
        <w:t>2,</w:t>
      </w:r>
      <w:r>
        <w:rPr>
          <w:b/>
          <w:spacing w:val="-3"/>
          <w:sz w:val="16"/>
        </w:rPr>
        <w:t xml:space="preserve"> </w:t>
      </w:r>
      <w:r>
        <w:rPr>
          <w:b/>
          <w:sz w:val="16"/>
        </w:rPr>
        <w:t>Excessive</w:t>
      </w:r>
      <w:r>
        <w:rPr>
          <w:b/>
          <w:spacing w:val="-3"/>
          <w:sz w:val="16"/>
        </w:rPr>
        <w:t xml:space="preserve"> </w:t>
      </w:r>
      <w:r>
        <w:rPr>
          <w:b/>
          <w:spacing w:val="-2"/>
          <w:sz w:val="16"/>
        </w:rPr>
        <w:t>Noise.</w:t>
      </w:r>
    </w:p>
    <w:p w14:paraId="6AFFD8E5" w14:textId="77777777" w:rsidR="00247947" w:rsidRDefault="00247947">
      <w:pPr>
        <w:pStyle w:val="ListParagraph"/>
        <w:jc w:val="left"/>
        <w:rPr>
          <w:b/>
          <w:sz w:val="16"/>
        </w:rPr>
        <w:sectPr w:rsidR="00247947">
          <w:headerReference w:type="default" r:id="rId56"/>
          <w:footerReference w:type="default" r:id="rId57"/>
          <w:pgSz w:w="12240" w:h="15840"/>
          <w:pgMar w:top="1140" w:right="1080" w:bottom="800" w:left="1080" w:header="631" w:footer="609" w:gutter="0"/>
          <w:cols w:space="720"/>
        </w:sectPr>
      </w:pPr>
    </w:p>
    <w:p w14:paraId="7430B768" w14:textId="77777777" w:rsidR="00247947" w:rsidRDefault="00247947">
      <w:pPr>
        <w:pStyle w:val="BodyText"/>
        <w:spacing w:before="37"/>
        <w:rPr>
          <w:b/>
        </w:rPr>
      </w:pPr>
    </w:p>
    <w:p w14:paraId="0BF9187B" w14:textId="77777777" w:rsidR="00247947" w:rsidRDefault="00F67635">
      <w:pPr>
        <w:pStyle w:val="ListParagraph"/>
        <w:numPr>
          <w:ilvl w:val="1"/>
          <w:numId w:val="53"/>
        </w:numPr>
        <w:tabs>
          <w:tab w:val="left" w:pos="1320"/>
        </w:tabs>
        <w:spacing w:before="0" w:line="247" w:lineRule="auto"/>
        <w:ind w:right="353"/>
        <w:jc w:val="both"/>
      </w:pPr>
      <w:r>
        <w:t>Exterior lighting, except for overhead public streetlights, warning lights, emergency lights or traffic signals, shall be installed and be placed in such a manner to sufficiently obscure and prevent glare from extending onto neighboring residential areas.</w:t>
      </w:r>
    </w:p>
    <w:p w14:paraId="6E2CD85C" w14:textId="77777777" w:rsidR="00247947" w:rsidRDefault="00F67635">
      <w:pPr>
        <w:pStyle w:val="ListParagraph"/>
        <w:numPr>
          <w:ilvl w:val="1"/>
          <w:numId w:val="53"/>
        </w:numPr>
        <w:tabs>
          <w:tab w:val="left" w:pos="1320"/>
        </w:tabs>
        <w:spacing w:before="179" w:line="247" w:lineRule="auto"/>
        <w:ind w:right="352"/>
        <w:jc w:val="both"/>
      </w:pPr>
      <w:r>
        <w:t>Misleading</w:t>
      </w:r>
      <w:r>
        <w:rPr>
          <w:spacing w:val="-5"/>
        </w:rPr>
        <w:t xml:space="preserve"> </w:t>
      </w:r>
      <w:r>
        <w:t>or</w:t>
      </w:r>
      <w:r>
        <w:rPr>
          <w:spacing w:val="-6"/>
        </w:rPr>
        <w:t xml:space="preserve"> </w:t>
      </w:r>
      <w:r>
        <w:t>Confusing</w:t>
      </w:r>
      <w:r>
        <w:rPr>
          <w:spacing w:val="-6"/>
        </w:rPr>
        <w:t xml:space="preserve"> </w:t>
      </w:r>
      <w:r>
        <w:t>Lighting.</w:t>
      </w:r>
      <w:r>
        <w:rPr>
          <w:spacing w:val="-5"/>
        </w:rPr>
        <w:t xml:space="preserve"> </w:t>
      </w:r>
      <w:r>
        <w:t>The</w:t>
      </w:r>
      <w:r>
        <w:rPr>
          <w:spacing w:val="-6"/>
        </w:rPr>
        <w:t xml:space="preserve"> </w:t>
      </w:r>
      <w:r>
        <w:t>installation</w:t>
      </w:r>
      <w:r>
        <w:rPr>
          <w:spacing w:val="-4"/>
        </w:rPr>
        <w:t xml:space="preserve"> </w:t>
      </w:r>
      <w:r>
        <w:t>of</w:t>
      </w:r>
      <w:r>
        <w:rPr>
          <w:spacing w:val="-6"/>
        </w:rPr>
        <w:t xml:space="preserve"> </w:t>
      </w:r>
      <w:r>
        <w:t>any</w:t>
      </w:r>
      <w:r>
        <w:rPr>
          <w:spacing w:val="-6"/>
        </w:rPr>
        <w:t xml:space="preserve"> </w:t>
      </w:r>
      <w:r>
        <w:t>lighting</w:t>
      </w:r>
      <w:r>
        <w:rPr>
          <w:spacing w:val="-5"/>
        </w:rPr>
        <w:t xml:space="preserve"> </w:t>
      </w:r>
      <w:r>
        <w:t>which</w:t>
      </w:r>
      <w:r>
        <w:rPr>
          <w:spacing w:val="-6"/>
        </w:rPr>
        <w:t xml:space="preserve"> </w:t>
      </w:r>
      <w:r>
        <w:t>may</w:t>
      </w:r>
      <w:r>
        <w:rPr>
          <w:spacing w:val="-6"/>
        </w:rPr>
        <w:t xml:space="preserve"> </w:t>
      </w:r>
      <w:r>
        <w:t>be</w:t>
      </w:r>
      <w:r>
        <w:rPr>
          <w:spacing w:val="-6"/>
        </w:rPr>
        <w:t xml:space="preserve"> </w:t>
      </w:r>
      <w:r>
        <w:t>confused</w:t>
      </w:r>
      <w:r>
        <w:rPr>
          <w:spacing w:val="-6"/>
        </w:rPr>
        <w:t xml:space="preserve"> </w:t>
      </w:r>
      <w:r>
        <w:t>with warning signals, emergency signals, traffic signals or emergency vehicles is prohibited.</w:t>
      </w:r>
    </w:p>
    <w:p w14:paraId="49752BAC" w14:textId="77777777" w:rsidR="00247947" w:rsidRDefault="00F67635">
      <w:pPr>
        <w:pStyle w:val="ListParagraph"/>
        <w:numPr>
          <w:ilvl w:val="1"/>
          <w:numId w:val="53"/>
        </w:numPr>
        <w:tabs>
          <w:tab w:val="left" w:pos="1320"/>
        </w:tabs>
        <w:spacing w:before="178" w:line="247" w:lineRule="auto"/>
        <w:ind w:right="357"/>
        <w:jc w:val="both"/>
      </w:pPr>
      <w:r>
        <w:t>Light emitted on a lot may radiate into a public right-of-way, however, such light shall not increase the measurement of ambient light existing within the public right-of-way.</w:t>
      </w:r>
    </w:p>
    <w:p w14:paraId="2F192ED7" w14:textId="77777777" w:rsidR="00247947" w:rsidRDefault="00F67635">
      <w:pPr>
        <w:pStyle w:val="ListParagraph"/>
        <w:numPr>
          <w:ilvl w:val="0"/>
          <w:numId w:val="53"/>
        </w:numPr>
        <w:tabs>
          <w:tab w:val="left" w:pos="840"/>
        </w:tabs>
        <w:spacing w:before="179" w:line="247" w:lineRule="auto"/>
        <w:ind w:right="354"/>
        <w:jc w:val="both"/>
      </w:pPr>
      <w:r>
        <w:t>Heat. Any operation producing intense heat shall be conducted within an enclosed building or with other effective screening in such a manner as to make such heat completely imperceptible from any point along the property line.</w:t>
      </w:r>
    </w:p>
    <w:p w14:paraId="7426C146" w14:textId="77777777" w:rsidR="00247947" w:rsidRDefault="00F67635">
      <w:pPr>
        <w:pStyle w:val="ListParagraph"/>
        <w:numPr>
          <w:ilvl w:val="0"/>
          <w:numId w:val="53"/>
        </w:numPr>
        <w:tabs>
          <w:tab w:val="left" w:pos="840"/>
        </w:tabs>
        <w:spacing w:before="179" w:line="247" w:lineRule="auto"/>
        <w:ind w:right="355"/>
        <w:jc w:val="both"/>
      </w:pPr>
      <w:r>
        <w:t>Vibration. Every use shall be so operated that the ground vibration inherently and recurrently generated is not perceptible, without instruments, at any point of any boundary line of the lot on which the use is located. Vibration from temporary construction is excluded.</w:t>
      </w:r>
    </w:p>
    <w:p w14:paraId="0DD18C19" w14:textId="77777777" w:rsidR="00247947" w:rsidRDefault="00F67635">
      <w:pPr>
        <w:pStyle w:val="ListParagraph"/>
        <w:numPr>
          <w:ilvl w:val="0"/>
          <w:numId w:val="53"/>
        </w:numPr>
        <w:tabs>
          <w:tab w:val="left" w:pos="840"/>
        </w:tabs>
        <w:spacing w:before="178" w:line="247" w:lineRule="auto"/>
        <w:ind w:right="354"/>
        <w:jc w:val="both"/>
      </w:pPr>
      <w:r>
        <w:t>Electromagnetic Interference. In all districts, no use, activity, or process shall be conducted which produces electric and/or magnetic fields which adversely interfere with normal radio, telephone, or television reception off the premises where the activity is conducted.</w:t>
      </w:r>
    </w:p>
    <w:p w14:paraId="3AF863B0" w14:textId="77777777" w:rsidR="00247947" w:rsidRDefault="00247947">
      <w:pPr>
        <w:pStyle w:val="BodyText"/>
        <w:spacing w:before="19"/>
      </w:pPr>
    </w:p>
    <w:p w14:paraId="66153126" w14:textId="77777777" w:rsidR="00247947" w:rsidRDefault="00F67635">
      <w:pPr>
        <w:ind w:left="360"/>
        <w:rPr>
          <w:b/>
        </w:rPr>
      </w:pPr>
      <w:bookmarkStart w:id="46" w:name="§_27-511_Off-Street_Parking_and_Loading."/>
      <w:bookmarkEnd w:id="46"/>
      <w:r>
        <w:rPr>
          <w:b/>
        </w:rPr>
        <w:t>§</w:t>
      </w:r>
      <w:r>
        <w:rPr>
          <w:b/>
          <w:spacing w:val="-1"/>
        </w:rPr>
        <w:t xml:space="preserve"> </w:t>
      </w:r>
      <w:r>
        <w:rPr>
          <w:b/>
        </w:rPr>
        <w:t>27-511.</w:t>
      </w:r>
      <w:r>
        <w:rPr>
          <w:b/>
          <w:spacing w:val="65"/>
        </w:rPr>
        <w:t xml:space="preserve"> </w:t>
      </w:r>
      <w:r>
        <w:rPr>
          <w:b/>
        </w:rPr>
        <w:t>Off-Street Parking</w:t>
      </w:r>
      <w:r>
        <w:rPr>
          <w:b/>
          <w:spacing w:val="-1"/>
        </w:rPr>
        <w:t xml:space="preserve"> </w:t>
      </w:r>
      <w:r>
        <w:rPr>
          <w:b/>
        </w:rPr>
        <w:t>and</w:t>
      </w:r>
      <w:r>
        <w:rPr>
          <w:b/>
          <w:spacing w:val="-1"/>
        </w:rPr>
        <w:t xml:space="preserve"> </w:t>
      </w:r>
      <w:r>
        <w:rPr>
          <w:b/>
        </w:rPr>
        <w:t xml:space="preserve">Loading. [Ord. No. 1055, </w:t>
      </w:r>
      <w:r>
        <w:rPr>
          <w:b/>
          <w:spacing w:val="-2"/>
        </w:rPr>
        <w:t>6/3/2024]</w:t>
      </w:r>
    </w:p>
    <w:p w14:paraId="560B7351" w14:textId="77777777" w:rsidR="00247947" w:rsidRDefault="00F67635">
      <w:pPr>
        <w:pStyle w:val="ListParagraph"/>
        <w:numPr>
          <w:ilvl w:val="0"/>
          <w:numId w:val="52"/>
        </w:numPr>
        <w:tabs>
          <w:tab w:val="left" w:pos="839"/>
        </w:tabs>
        <w:ind w:left="839" w:hanging="479"/>
      </w:pPr>
      <w:r>
        <w:t>General</w:t>
      </w:r>
      <w:r>
        <w:rPr>
          <w:spacing w:val="-7"/>
        </w:rPr>
        <w:t xml:space="preserve"> </w:t>
      </w:r>
      <w:r>
        <w:rPr>
          <w:spacing w:val="-2"/>
        </w:rPr>
        <w:t>Parking.</w:t>
      </w:r>
    </w:p>
    <w:p w14:paraId="1053D594" w14:textId="77777777" w:rsidR="00247947" w:rsidRDefault="00F67635">
      <w:pPr>
        <w:pStyle w:val="ListParagraph"/>
        <w:numPr>
          <w:ilvl w:val="1"/>
          <w:numId w:val="52"/>
        </w:numPr>
        <w:tabs>
          <w:tab w:val="left" w:pos="1320"/>
        </w:tabs>
        <w:spacing w:line="247" w:lineRule="auto"/>
        <w:ind w:right="356"/>
        <w:jc w:val="both"/>
      </w:pPr>
      <w:r>
        <w:t>Off-street parking facilities shall be provided to lessen congestion in the streets. The facilities required</w:t>
      </w:r>
      <w:r>
        <w:rPr>
          <w:spacing w:val="-4"/>
        </w:rPr>
        <w:t xml:space="preserve"> </w:t>
      </w:r>
      <w:r>
        <w:t>herein</w:t>
      </w:r>
      <w:r>
        <w:rPr>
          <w:spacing w:val="-4"/>
        </w:rPr>
        <w:t xml:space="preserve"> </w:t>
      </w:r>
      <w:r>
        <w:t>shall</w:t>
      </w:r>
      <w:r>
        <w:rPr>
          <w:spacing w:val="-4"/>
        </w:rPr>
        <w:t xml:space="preserve"> </w:t>
      </w:r>
      <w:r>
        <w:t>be</w:t>
      </w:r>
      <w:r>
        <w:rPr>
          <w:spacing w:val="-5"/>
        </w:rPr>
        <w:t xml:space="preserve"> </w:t>
      </w:r>
      <w:r>
        <w:t>available</w:t>
      </w:r>
      <w:r>
        <w:rPr>
          <w:spacing w:val="-4"/>
        </w:rPr>
        <w:t xml:space="preserve"> </w:t>
      </w:r>
      <w:r>
        <w:t>and</w:t>
      </w:r>
      <w:r>
        <w:rPr>
          <w:spacing w:val="-5"/>
        </w:rPr>
        <w:t xml:space="preserve"> </w:t>
      </w:r>
      <w:r>
        <w:t>accessible</w:t>
      </w:r>
      <w:r>
        <w:rPr>
          <w:spacing w:val="-4"/>
        </w:rPr>
        <w:t xml:space="preserve"> </w:t>
      </w:r>
      <w:r>
        <w:t>to</w:t>
      </w:r>
      <w:r>
        <w:rPr>
          <w:spacing w:val="-5"/>
        </w:rPr>
        <w:t xml:space="preserve"> </w:t>
      </w:r>
      <w:r>
        <w:t>patrons</w:t>
      </w:r>
      <w:r>
        <w:rPr>
          <w:spacing w:val="-4"/>
        </w:rPr>
        <w:t xml:space="preserve"> </w:t>
      </w:r>
      <w:r>
        <w:t>throughout</w:t>
      </w:r>
      <w:r>
        <w:rPr>
          <w:spacing w:val="-5"/>
        </w:rPr>
        <w:t xml:space="preserve"> </w:t>
      </w:r>
      <w:r>
        <w:t>the</w:t>
      </w:r>
      <w:r>
        <w:rPr>
          <w:spacing w:val="-5"/>
        </w:rPr>
        <w:t xml:space="preserve"> </w:t>
      </w:r>
      <w:r>
        <w:t>hours</w:t>
      </w:r>
      <w:r>
        <w:rPr>
          <w:spacing w:val="-5"/>
        </w:rPr>
        <w:t xml:space="preserve"> </w:t>
      </w:r>
      <w:r>
        <w:t>of</w:t>
      </w:r>
      <w:r>
        <w:rPr>
          <w:spacing w:val="-5"/>
        </w:rPr>
        <w:t xml:space="preserve"> </w:t>
      </w:r>
      <w:r>
        <w:t>operation</w:t>
      </w:r>
      <w:r>
        <w:rPr>
          <w:spacing w:val="-4"/>
        </w:rPr>
        <w:t xml:space="preserve"> </w:t>
      </w:r>
      <w:r>
        <w:t>of the particular business or use for which such facilities are provided. As used here, the term "parking</w:t>
      </w:r>
      <w:r>
        <w:rPr>
          <w:spacing w:val="-6"/>
        </w:rPr>
        <w:t xml:space="preserve"> </w:t>
      </w:r>
      <w:r>
        <w:t>space"</w:t>
      </w:r>
      <w:r>
        <w:rPr>
          <w:spacing w:val="-6"/>
        </w:rPr>
        <w:t xml:space="preserve"> </w:t>
      </w:r>
      <w:r>
        <w:t>includes</w:t>
      </w:r>
      <w:r>
        <w:rPr>
          <w:spacing w:val="-6"/>
        </w:rPr>
        <w:t xml:space="preserve"> </w:t>
      </w:r>
      <w:r>
        <w:t>either</w:t>
      </w:r>
      <w:r>
        <w:rPr>
          <w:spacing w:val="-6"/>
        </w:rPr>
        <w:t xml:space="preserve"> </w:t>
      </w:r>
      <w:r>
        <w:t>covered</w:t>
      </w:r>
      <w:r>
        <w:rPr>
          <w:spacing w:val="-6"/>
        </w:rPr>
        <w:t xml:space="preserve"> </w:t>
      </w:r>
      <w:r>
        <w:t>garage</w:t>
      </w:r>
      <w:r>
        <w:rPr>
          <w:spacing w:val="-7"/>
        </w:rPr>
        <w:t xml:space="preserve"> </w:t>
      </w:r>
      <w:r>
        <w:t>space</w:t>
      </w:r>
      <w:r>
        <w:rPr>
          <w:spacing w:val="-6"/>
        </w:rPr>
        <w:t xml:space="preserve"> </w:t>
      </w:r>
      <w:r>
        <w:t>or</w:t>
      </w:r>
      <w:r>
        <w:rPr>
          <w:spacing w:val="-7"/>
        </w:rPr>
        <w:t xml:space="preserve"> </w:t>
      </w:r>
      <w:r>
        <w:t>uncovered</w:t>
      </w:r>
      <w:r>
        <w:rPr>
          <w:spacing w:val="-6"/>
        </w:rPr>
        <w:t xml:space="preserve"> </w:t>
      </w:r>
      <w:r>
        <w:t>parking</w:t>
      </w:r>
      <w:r>
        <w:rPr>
          <w:spacing w:val="-7"/>
        </w:rPr>
        <w:t xml:space="preserve"> </w:t>
      </w:r>
      <w:r>
        <w:t>lot</w:t>
      </w:r>
      <w:r>
        <w:rPr>
          <w:spacing w:val="-7"/>
        </w:rPr>
        <w:t xml:space="preserve"> </w:t>
      </w:r>
      <w:r>
        <w:t>space</w:t>
      </w:r>
      <w:r>
        <w:rPr>
          <w:spacing w:val="-6"/>
        </w:rPr>
        <w:t xml:space="preserve"> </w:t>
      </w:r>
      <w:r>
        <w:t>located</w:t>
      </w:r>
      <w:r>
        <w:rPr>
          <w:spacing w:val="-6"/>
        </w:rPr>
        <w:t xml:space="preserve"> </w:t>
      </w:r>
      <w:r>
        <w:t>off the street right-of-way.</w:t>
      </w:r>
    </w:p>
    <w:p w14:paraId="7B35387F" w14:textId="77777777" w:rsidR="00247947" w:rsidRDefault="00F67635">
      <w:pPr>
        <w:pStyle w:val="ListParagraph"/>
        <w:numPr>
          <w:ilvl w:val="1"/>
          <w:numId w:val="52"/>
        </w:numPr>
        <w:tabs>
          <w:tab w:val="left" w:pos="1320"/>
        </w:tabs>
        <w:spacing w:before="177" w:line="247" w:lineRule="auto"/>
        <w:ind w:right="355"/>
        <w:jc w:val="both"/>
      </w:pPr>
      <w:r>
        <w:t>A garage or carport may be located wholly or partly inside the walls of the principal building, attached to the outer walls or unattached to the principal building. The garage may be constructed under a yard or court provided that the level of such yard or court shall conform to the general level of the other yards or courts on the same lot. The space above an underground garage shall be deemed to be part of the open space of the lot on which it is located.</w:t>
      </w:r>
    </w:p>
    <w:p w14:paraId="43C56702" w14:textId="77777777" w:rsidR="00247947" w:rsidRDefault="00F67635">
      <w:pPr>
        <w:pStyle w:val="ListParagraph"/>
        <w:numPr>
          <w:ilvl w:val="1"/>
          <w:numId w:val="52"/>
        </w:numPr>
        <w:tabs>
          <w:tab w:val="left" w:pos="1320"/>
        </w:tabs>
        <w:spacing w:before="177" w:line="247" w:lineRule="auto"/>
        <w:ind w:right="356"/>
        <w:jc w:val="both"/>
      </w:pPr>
      <w:r>
        <w:t>Accessory off-street parking areas may be allowed in any zoning district, unless otherwise stated,</w:t>
      </w:r>
      <w:r>
        <w:rPr>
          <w:spacing w:val="-9"/>
        </w:rPr>
        <w:t xml:space="preserve"> </w:t>
      </w:r>
      <w:r>
        <w:t>subject</w:t>
      </w:r>
      <w:r>
        <w:rPr>
          <w:spacing w:val="-9"/>
        </w:rPr>
        <w:t xml:space="preserve"> </w:t>
      </w:r>
      <w:r>
        <w:t>to</w:t>
      </w:r>
      <w:r>
        <w:rPr>
          <w:spacing w:val="-9"/>
        </w:rPr>
        <w:t xml:space="preserve"> </w:t>
      </w:r>
      <w:r>
        <w:t>zoning</w:t>
      </w:r>
      <w:r>
        <w:rPr>
          <w:spacing w:val="-9"/>
        </w:rPr>
        <w:t xml:space="preserve"> </w:t>
      </w:r>
      <w:r>
        <w:t>approval</w:t>
      </w:r>
      <w:r>
        <w:rPr>
          <w:spacing w:val="-9"/>
        </w:rPr>
        <w:t xml:space="preserve"> </w:t>
      </w:r>
      <w:r>
        <w:t>of</w:t>
      </w:r>
      <w:r>
        <w:rPr>
          <w:spacing w:val="-10"/>
        </w:rPr>
        <w:t xml:space="preserve"> </w:t>
      </w:r>
      <w:r>
        <w:t>the</w:t>
      </w:r>
      <w:r>
        <w:rPr>
          <w:spacing w:val="-9"/>
        </w:rPr>
        <w:t xml:space="preserve"> </w:t>
      </w:r>
      <w:r>
        <w:t>principal</w:t>
      </w:r>
      <w:r>
        <w:rPr>
          <w:spacing w:val="-9"/>
        </w:rPr>
        <w:t xml:space="preserve"> </w:t>
      </w:r>
      <w:r>
        <w:t>use</w:t>
      </w:r>
      <w:r>
        <w:rPr>
          <w:spacing w:val="-10"/>
        </w:rPr>
        <w:t xml:space="preserve"> </w:t>
      </w:r>
      <w:r>
        <w:t>and/or</w:t>
      </w:r>
      <w:r>
        <w:rPr>
          <w:spacing w:val="-10"/>
        </w:rPr>
        <w:t xml:space="preserve"> </w:t>
      </w:r>
      <w:r>
        <w:t>structure</w:t>
      </w:r>
      <w:r>
        <w:rPr>
          <w:spacing w:val="-9"/>
        </w:rPr>
        <w:t xml:space="preserve"> </w:t>
      </w:r>
      <w:r>
        <w:t>and</w:t>
      </w:r>
      <w:r>
        <w:rPr>
          <w:spacing w:val="-9"/>
        </w:rPr>
        <w:t xml:space="preserve"> </w:t>
      </w:r>
      <w:r>
        <w:t>subject</w:t>
      </w:r>
      <w:r>
        <w:rPr>
          <w:spacing w:val="-9"/>
        </w:rPr>
        <w:t xml:space="preserve"> </w:t>
      </w:r>
      <w:r>
        <w:t>to</w:t>
      </w:r>
      <w:r>
        <w:rPr>
          <w:spacing w:val="-9"/>
        </w:rPr>
        <w:t xml:space="preserve"> </w:t>
      </w:r>
      <w:r>
        <w:t>compliance with all other applicable provisions of this Chapter as related to off-street parking.</w:t>
      </w:r>
    </w:p>
    <w:p w14:paraId="070D8FC5" w14:textId="77777777" w:rsidR="00247947" w:rsidRDefault="00F67635">
      <w:pPr>
        <w:pStyle w:val="ListParagraph"/>
        <w:numPr>
          <w:ilvl w:val="1"/>
          <w:numId w:val="52"/>
        </w:numPr>
        <w:tabs>
          <w:tab w:val="left" w:pos="1320"/>
        </w:tabs>
        <w:spacing w:before="178" w:line="247" w:lineRule="auto"/>
        <w:ind w:right="356"/>
        <w:jc w:val="both"/>
      </w:pPr>
      <w:r>
        <w:t>Buildings, structures and uses in existence at the date of adoption of this Chapter shall not be subject to the off-street parking or off-street loading requirements, so long as a structure or use is not changed, altered or expanded.</w:t>
      </w:r>
    </w:p>
    <w:p w14:paraId="2E513C74" w14:textId="77777777" w:rsidR="00247947" w:rsidRDefault="00F67635">
      <w:pPr>
        <w:pStyle w:val="ListParagraph"/>
        <w:numPr>
          <w:ilvl w:val="1"/>
          <w:numId w:val="52"/>
        </w:numPr>
        <w:tabs>
          <w:tab w:val="left" w:pos="1320"/>
        </w:tabs>
        <w:spacing w:before="179" w:line="247" w:lineRule="auto"/>
        <w:ind w:right="356"/>
        <w:jc w:val="both"/>
      </w:pPr>
      <w:r>
        <w:t>Existing off-street parking or off-street loading facilities provided prior to the adoption of this Chapter shall not be reduced below the minimum requirements applicable to the particular use and/or structure.</w:t>
      </w:r>
    </w:p>
    <w:p w14:paraId="7D88F758" w14:textId="77777777" w:rsidR="00247947" w:rsidRDefault="00F67635">
      <w:pPr>
        <w:pStyle w:val="ListParagraph"/>
        <w:numPr>
          <w:ilvl w:val="1"/>
          <w:numId w:val="52"/>
        </w:numPr>
        <w:tabs>
          <w:tab w:val="left" w:pos="1320"/>
        </w:tabs>
        <w:spacing w:before="178" w:line="247" w:lineRule="auto"/>
        <w:ind w:right="355"/>
        <w:jc w:val="both"/>
      </w:pPr>
      <w:r>
        <w:t>Any</w:t>
      </w:r>
      <w:r>
        <w:rPr>
          <w:spacing w:val="-2"/>
        </w:rPr>
        <w:t xml:space="preserve"> </w:t>
      </w:r>
      <w:r>
        <w:t>existing</w:t>
      </w:r>
      <w:r>
        <w:rPr>
          <w:spacing w:val="-2"/>
        </w:rPr>
        <w:t xml:space="preserve"> </w:t>
      </w:r>
      <w:r>
        <w:t>use,</w:t>
      </w:r>
      <w:r>
        <w:rPr>
          <w:spacing w:val="-2"/>
        </w:rPr>
        <w:t xml:space="preserve"> </w:t>
      </w:r>
      <w:r>
        <w:t>prior</w:t>
      </w:r>
      <w:r>
        <w:rPr>
          <w:spacing w:val="-2"/>
        </w:rPr>
        <w:t xml:space="preserve"> </w:t>
      </w:r>
      <w:r>
        <w:t>to</w:t>
      </w:r>
      <w:r>
        <w:rPr>
          <w:spacing w:val="-2"/>
        </w:rPr>
        <w:t xml:space="preserve"> </w:t>
      </w:r>
      <w:r>
        <w:t>its</w:t>
      </w:r>
      <w:r>
        <w:rPr>
          <w:spacing w:val="-2"/>
        </w:rPr>
        <w:t xml:space="preserve"> </w:t>
      </w:r>
      <w:r>
        <w:t>expansion,</w:t>
      </w:r>
      <w:r>
        <w:rPr>
          <w:spacing w:val="-2"/>
        </w:rPr>
        <w:t xml:space="preserve"> </w:t>
      </w:r>
      <w:r>
        <w:t>which</w:t>
      </w:r>
      <w:r>
        <w:rPr>
          <w:spacing w:val="-2"/>
        </w:rPr>
        <w:t xml:space="preserve"> </w:t>
      </w:r>
      <w:r>
        <w:t>does</w:t>
      </w:r>
      <w:r>
        <w:rPr>
          <w:spacing w:val="-2"/>
        </w:rPr>
        <w:t xml:space="preserve"> </w:t>
      </w:r>
      <w:r>
        <w:t>not</w:t>
      </w:r>
      <w:r>
        <w:rPr>
          <w:spacing w:val="-2"/>
        </w:rPr>
        <w:t xml:space="preserve"> </w:t>
      </w:r>
      <w:r>
        <w:t>conform</w:t>
      </w:r>
      <w:r>
        <w:rPr>
          <w:spacing w:val="-2"/>
        </w:rPr>
        <w:t xml:space="preserve"> </w:t>
      </w:r>
      <w:r>
        <w:t>to</w:t>
      </w:r>
      <w:r>
        <w:rPr>
          <w:spacing w:val="-2"/>
        </w:rPr>
        <w:t xml:space="preserve"> </w:t>
      </w:r>
      <w:r>
        <w:t>the</w:t>
      </w:r>
      <w:r>
        <w:rPr>
          <w:spacing w:val="-2"/>
        </w:rPr>
        <w:t xml:space="preserve"> </w:t>
      </w:r>
      <w:r>
        <w:t>required</w:t>
      </w:r>
      <w:r>
        <w:rPr>
          <w:spacing w:val="-2"/>
        </w:rPr>
        <w:t xml:space="preserve"> </w:t>
      </w:r>
      <w:r>
        <w:t>number</w:t>
      </w:r>
      <w:r>
        <w:rPr>
          <w:spacing w:val="-2"/>
        </w:rPr>
        <w:t xml:space="preserve"> </w:t>
      </w:r>
      <w:r>
        <w:t>of</w:t>
      </w:r>
      <w:r>
        <w:rPr>
          <w:spacing w:val="-2"/>
        </w:rPr>
        <w:t xml:space="preserve"> </w:t>
      </w:r>
      <w:r>
        <w:t>off- street spaces that would otherwise be required shall not be required to provide said spaces as a condition for zoning approval.</w:t>
      </w:r>
    </w:p>
    <w:p w14:paraId="0A85D692" w14:textId="77777777" w:rsidR="00247947" w:rsidRDefault="00247947">
      <w:pPr>
        <w:pStyle w:val="ListParagraph"/>
        <w:spacing w:line="247" w:lineRule="auto"/>
        <w:sectPr w:rsidR="00247947">
          <w:headerReference w:type="default" r:id="rId58"/>
          <w:footerReference w:type="default" r:id="rId59"/>
          <w:pgSz w:w="12240" w:h="15840"/>
          <w:pgMar w:top="1140" w:right="1080" w:bottom="800" w:left="1080" w:header="631" w:footer="609" w:gutter="0"/>
          <w:cols w:space="720"/>
        </w:sectPr>
      </w:pPr>
    </w:p>
    <w:p w14:paraId="4B854C38" w14:textId="77777777" w:rsidR="00247947" w:rsidRDefault="00F67635">
      <w:pPr>
        <w:spacing w:before="64"/>
        <w:rPr>
          <w:sz w:val="16"/>
        </w:rPr>
      </w:pPr>
      <w:r>
        <w:rPr>
          <w:sz w:val="16"/>
        </w:rPr>
        <w:lastRenderedPageBreak/>
        <w:t xml:space="preserve">Town of Bloomsburg, </w:t>
      </w:r>
      <w:r>
        <w:rPr>
          <w:spacing w:val="-5"/>
          <w:sz w:val="16"/>
        </w:rPr>
        <w:t>PA</w:t>
      </w:r>
    </w:p>
    <w:p w14:paraId="53C9EE7D" w14:textId="77777777" w:rsidR="00247947" w:rsidRDefault="00F67635">
      <w:pPr>
        <w:pStyle w:val="BodyText"/>
        <w:tabs>
          <w:tab w:val="left" w:pos="4618"/>
          <w:tab w:val="left" w:pos="8931"/>
        </w:tabs>
        <w:spacing w:before="87"/>
        <w:ind w:left="360"/>
      </w:pPr>
      <w:r>
        <w:t>§ 27-</w:t>
      </w:r>
      <w:r>
        <w:rPr>
          <w:spacing w:val="-5"/>
        </w:rPr>
        <w:t>511</w:t>
      </w:r>
      <w:r>
        <w:tab/>
      </w:r>
      <w:r>
        <w:rPr>
          <w:spacing w:val="-2"/>
        </w:rPr>
        <w:t>ZONING</w:t>
      </w:r>
      <w:r>
        <w:tab/>
        <w:t>§ 27-</w:t>
      </w:r>
      <w:r>
        <w:rPr>
          <w:spacing w:val="-5"/>
        </w:rPr>
        <w:t>511</w:t>
      </w:r>
    </w:p>
    <w:p w14:paraId="04CF0BB4" w14:textId="77777777" w:rsidR="00247947" w:rsidRDefault="00247947">
      <w:pPr>
        <w:pStyle w:val="BodyText"/>
        <w:spacing w:before="37"/>
      </w:pPr>
    </w:p>
    <w:p w14:paraId="1600A726" w14:textId="77777777" w:rsidR="00247947" w:rsidRDefault="00F67635">
      <w:pPr>
        <w:pStyle w:val="ListParagraph"/>
        <w:numPr>
          <w:ilvl w:val="1"/>
          <w:numId w:val="52"/>
        </w:numPr>
        <w:tabs>
          <w:tab w:val="left" w:pos="1320"/>
        </w:tabs>
        <w:spacing w:before="1" w:line="247" w:lineRule="auto"/>
        <w:ind w:right="357"/>
        <w:jc w:val="both"/>
      </w:pPr>
      <w:r>
        <w:t>Whenever</w:t>
      </w:r>
      <w:r>
        <w:rPr>
          <w:spacing w:val="-5"/>
        </w:rPr>
        <w:t xml:space="preserve"> </w:t>
      </w:r>
      <w:r>
        <w:t>an</w:t>
      </w:r>
      <w:r>
        <w:rPr>
          <w:spacing w:val="-6"/>
        </w:rPr>
        <w:t xml:space="preserve"> </w:t>
      </w:r>
      <w:r>
        <w:t>existing</w:t>
      </w:r>
      <w:r>
        <w:rPr>
          <w:spacing w:val="-5"/>
        </w:rPr>
        <w:t xml:space="preserve"> </w:t>
      </w:r>
      <w:r>
        <w:t>use</w:t>
      </w:r>
      <w:r>
        <w:rPr>
          <w:spacing w:val="-6"/>
        </w:rPr>
        <w:t xml:space="preserve"> </w:t>
      </w:r>
      <w:r>
        <w:t>of</w:t>
      </w:r>
      <w:r>
        <w:rPr>
          <w:spacing w:val="-6"/>
        </w:rPr>
        <w:t xml:space="preserve"> </w:t>
      </w:r>
      <w:r>
        <w:t>a</w:t>
      </w:r>
      <w:r>
        <w:rPr>
          <w:spacing w:val="-6"/>
        </w:rPr>
        <w:t xml:space="preserve"> </w:t>
      </w:r>
      <w:r>
        <w:t>building,</w:t>
      </w:r>
      <w:r>
        <w:rPr>
          <w:spacing w:val="-6"/>
        </w:rPr>
        <w:t xml:space="preserve"> </w:t>
      </w:r>
      <w:r>
        <w:t>structure</w:t>
      </w:r>
      <w:r>
        <w:rPr>
          <w:spacing w:val="-6"/>
        </w:rPr>
        <w:t xml:space="preserve"> </w:t>
      </w:r>
      <w:r>
        <w:t>or</w:t>
      </w:r>
      <w:r>
        <w:rPr>
          <w:spacing w:val="-6"/>
        </w:rPr>
        <w:t xml:space="preserve"> </w:t>
      </w:r>
      <w:r>
        <w:t>land</w:t>
      </w:r>
      <w:r>
        <w:rPr>
          <w:spacing w:val="-6"/>
        </w:rPr>
        <w:t xml:space="preserve"> </w:t>
      </w:r>
      <w:r>
        <w:t>is</w:t>
      </w:r>
      <w:r>
        <w:rPr>
          <w:spacing w:val="-6"/>
        </w:rPr>
        <w:t xml:space="preserve"> </w:t>
      </w:r>
      <w:r>
        <w:t>changed</w:t>
      </w:r>
      <w:r>
        <w:rPr>
          <w:spacing w:val="-6"/>
        </w:rPr>
        <w:t xml:space="preserve"> </w:t>
      </w:r>
      <w:r>
        <w:t>to</w:t>
      </w:r>
      <w:r>
        <w:rPr>
          <w:spacing w:val="-6"/>
        </w:rPr>
        <w:t xml:space="preserve"> </w:t>
      </w:r>
      <w:r>
        <w:t>a</w:t>
      </w:r>
      <w:r>
        <w:rPr>
          <w:spacing w:val="-6"/>
        </w:rPr>
        <w:t xml:space="preserve"> </w:t>
      </w:r>
      <w:r>
        <w:t>different</w:t>
      </w:r>
      <w:r>
        <w:rPr>
          <w:spacing w:val="-6"/>
        </w:rPr>
        <w:t xml:space="preserve"> </w:t>
      </w:r>
      <w:r>
        <w:t>use,</w:t>
      </w:r>
      <w:r>
        <w:rPr>
          <w:spacing w:val="-6"/>
        </w:rPr>
        <w:t xml:space="preserve"> </w:t>
      </w:r>
      <w:r>
        <w:t>off-street parking and/or loading facilities shall be provided in accordance with the applicable provisions of this Chapter based upon the proposed new use.</w:t>
      </w:r>
    </w:p>
    <w:p w14:paraId="32191D78" w14:textId="77777777" w:rsidR="00247947" w:rsidRDefault="00F67635">
      <w:pPr>
        <w:pStyle w:val="ListParagraph"/>
        <w:numPr>
          <w:ilvl w:val="0"/>
          <w:numId w:val="52"/>
        </w:numPr>
        <w:tabs>
          <w:tab w:val="left" w:pos="839"/>
        </w:tabs>
        <w:spacing w:before="178"/>
        <w:ind w:left="839" w:hanging="479"/>
      </w:pPr>
      <w:r>
        <w:t>Off-Street</w:t>
      </w:r>
      <w:r>
        <w:rPr>
          <w:spacing w:val="-6"/>
        </w:rPr>
        <w:t xml:space="preserve"> </w:t>
      </w:r>
      <w:r>
        <w:t>Parking</w:t>
      </w:r>
      <w:r>
        <w:rPr>
          <w:spacing w:val="-4"/>
        </w:rPr>
        <w:t xml:space="preserve"> </w:t>
      </w:r>
      <w:r>
        <w:rPr>
          <w:spacing w:val="-2"/>
        </w:rPr>
        <w:t>Requirements.</w:t>
      </w:r>
    </w:p>
    <w:p w14:paraId="088C5512" w14:textId="77777777" w:rsidR="00247947" w:rsidRDefault="00F67635">
      <w:pPr>
        <w:pStyle w:val="ListParagraph"/>
        <w:numPr>
          <w:ilvl w:val="1"/>
          <w:numId w:val="52"/>
        </w:numPr>
        <w:tabs>
          <w:tab w:val="left" w:pos="1320"/>
        </w:tabs>
        <w:spacing w:line="247" w:lineRule="auto"/>
        <w:ind w:right="358"/>
        <w:jc w:val="both"/>
      </w:pPr>
      <w:r>
        <w:t xml:space="preserve">MX-1 Mixed Use District. In the MX-1 Mixed Use District no off-street parking shall be </w:t>
      </w:r>
      <w:r>
        <w:rPr>
          <w:spacing w:val="-2"/>
        </w:rPr>
        <w:t>required.</w:t>
      </w:r>
    </w:p>
    <w:p w14:paraId="0AA84A2A" w14:textId="77777777" w:rsidR="00247947" w:rsidRDefault="00F67635">
      <w:pPr>
        <w:pStyle w:val="ListParagraph"/>
        <w:numPr>
          <w:ilvl w:val="1"/>
          <w:numId w:val="52"/>
        </w:numPr>
        <w:tabs>
          <w:tab w:val="left" w:pos="1320"/>
        </w:tabs>
        <w:spacing w:before="179" w:line="247" w:lineRule="auto"/>
        <w:ind w:right="356"/>
        <w:jc w:val="both"/>
      </w:pPr>
      <w:r>
        <w:t>All Zoning Districts Other Than MX-1. Off street parking shall be provided for all uses as set forth below:</w:t>
      </w:r>
    </w:p>
    <w:p w14:paraId="7531F0B1" w14:textId="77777777" w:rsidR="00247947" w:rsidRDefault="00F67635">
      <w:pPr>
        <w:pStyle w:val="ListParagraph"/>
        <w:numPr>
          <w:ilvl w:val="2"/>
          <w:numId w:val="52"/>
        </w:numPr>
        <w:tabs>
          <w:tab w:val="left" w:pos="1799"/>
        </w:tabs>
        <w:spacing w:before="179"/>
        <w:ind w:left="1799" w:hanging="479"/>
      </w:pPr>
      <w:r>
        <w:t>Student</w:t>
      </w:r>
      <w:r>
        <w:rPr>
          <w:spacing w:val="-7"/>
        </w:rPr>
        <w:t xml:space="preserve"> </w:t>
      </w:r>
      <w:r>
        <w:rPr>
          <w:spacing w:val="-2"/>
        </w:rPr>
        <w:t>Housing.</w:t>
      </w:r>
    </w:p>
    <w:p w14:paraId="17EBA26D" w14:textId="77777777" w:rsidR="00247947" w:rsidRDefault="00F67635">
      <w:pPr>
        <w:pStyle w:val="ListParagraph"/>
        <w:numPr>
          <w:ilvl w:val="3"/>
          <w:numId w:val="52"/>
        </w:numPr>
        <w:tabs>
          <w:tab w:val="left" w:pos="2280"/>
        </w:tabs>
        <w:spacing w:line="247" w:lineRule="auto"/>
        <w:ind w:right="357"/>
        <w:jc w:val="both"/>
      </w:pPr>
      <w:r>
        <w:t xml:space="preserve">One parking space shall be required for each student. Said parking space shall be at least nine feet in width and at least 18 feet in length, exclusive of access drives or </w:t>
      </w:r>
      <w:r>
        <w:rPr>
          <w:spacing w:val="-2"/>
        </w:rPr>
        <w:t>aisles.</w:t>
      </w:r>
    </w:p>
    <w:p w14:paraId="45C2E745" w14:textId="77777777" w:rsidR="00247947" w:rsidRDefault="00F67635">
      <w:pPr>
        <w:pStyle w:val="ListParagraph"/>
        <w:numPr>
          <w:ilvl w:val="3"/>
          <w:numId w:val="52"/>
        </w:numPr>
        <w:tabs>
          <w:tab w:val="left" w:pos="2280"/>
        </w:tabs>
        <w:spacing w:before="178" w:line="247" w:lineRule="auto"/>
        <w:ind w:right="357"/>
        <w:jc w:val="both"/>
      </w:pPr>
      <w:r>
        <w:t>All off-street parking areas for four or more automobiles shall be developed in accordance with the following standards:</w:t>
      </w:r>
    </w:p>
    <w:p w14:paraId="612F1A55" w14:textId="77777777" w:rsidR="00247947" w:rsidRDefault="00F67635">
      <w:pPr>
        <w:pStyle w:val="ListParagraph"/>
        <w:numPr>
          <w:ilvl w:val="4"/>
          <w:numId w:val="52"/>
        </w:numPr>
        <w:tabs>
          <w:tab w:val="left" w:pos="2760"/>
        </w:tabs>
        <w:spacing w:before="179" w:line="247" w:lineRule="auto"/>
        <w:ind w:right="358"/>
        <w:jc w:val="both"/>
      </w:pPr>
      <w:r>
        <w:t>Each</w:t>
      </w:r>
      <w:r>
        <w:rPr>
          <w:spacing w:val="-2"/>
        </w:rPr>
        <w:t xml:space="preserve"> </w:t>
      </w:r>
      <w:r>
        <w:t>required</w:t>
      </w:r>
      <w:r>
        <w:rPr>
          <w:spacing w:val="-2"/>
        </w:rPr>
        <w:t xml:space="preserve"> </w:t>
      </w:r>
      <w:r>
        <w:t>off-street</w:t>
      </w:r>
      <w:r>
        <w:rPr>
          <w:spacing w:val="-2"/>
        </w:rPr>
        <w:t xml:space="preserve"> </w:t>
      </w:r>
      <w:r>
        <w:t>parking</w:t>
      </w:r>
      <w:r>
        <w:rPr>
          <w:spacing w:val="-3"/>
        </w:rPr>
        <w:t xml:space="preserve"> </w:t>
      </w:r>
      <w:r>
        <w:t>space</w:t>
      </w:r>
      <w:r>
        <w:rPr>
          <w:spacing w:val="-2"/>
        </w:rPr>
        <w:t xml:space="preserve"> </w:t>
      </w:r>
      <w:r>
        <w:t>shall</w:t>
      </w:r>
      <w:r>
        <w:rPr>
          <w:spacing w:val="-2"/>
        </w:rPr>
        <w:t xml:space="preserve"> </w:t>
      </w:r>
      <w:r>
        <w:t>be</w:t>
      </w:r>
      <w:r>
        <w:rPr>
          <w:spacing w:val="-3"/>
        </w:rPr>
        <w:t xml:space="preserve"> </w:t>
      </w:r>
      <w:r>
        <w:t>at</w:t>
      </w:r>
      <w:r>
        <w:rPr>
          <w:spacing w:val="-3"/>
        </w:rPr>
        <w:t xml:space="preserve"> </w:t>
      </w:r>
      <w:r>
        <w:t>least</w:t>
      </w:r>
      <w:r>
        <w:rPr>
          <w:spacing w:val="-2"/>
        </w:rPr>
        <w:t xml:space="preserve"> </w:t>
      </w:r>
      <w:r>
        <w:t>nine</w:t>
      </w:r>
      <w:r>
        <w:rPr>
          <w:spacing w:val="-3"/>
        </w:rPr>
        <w:t xml:space="preserve"> </w:t>
      </w:r>
      <w:r>
        <w:t>feet</w:t>
      </w:r>
      <w:r>
        <w:rPr>
          <w:spacing w:val="-3"/>
        </w:rPr>
        <w:t xml:space="preserve"> </w:t>
      </w:r>
      <w:r>
        <w:t>in</w:t>
      </w:r>
      <w:r>
        <w:rPr>
          <w:spacing w:val="-3"/>
        </w:rPr>
        <w:t xml:space="preserve"> </w:t>
      </w:r>
      <w:r>
        <w:t>width</w:t>
      </w:r>
      <w:r>
        <w:rPr>
          <w:spacing w:val="-2"/>
        </w:rPr>
        <w:t xml:space="preserve"> </w:t>
      </w:r>
      <w:r>
        <w:t>and</w:t>
      </w:r>
      <w:r>
        <w:rPr>
          <w:spacing w:val="-3"/>
        </w:rPr>
        <w:t xml:space="preserve"> </w:t>
      </w:r>
      <w:r>
        <w:t>at least 18 feet in length, exclusive of access drives or aisles.</w:t>
      </w:r>
    </w:p>
    <w:p w14:paraId="671207AB" w14:textId="77777777" w:rsidR="00247947" w:rsidRDefault="00F67635">
      <w:pPr>
        <w:pStyle w:val="ListParagraph"/>
        <w:numPr>
          <w:ilvl w:val="4"/>
          <w:numId w:val="52"/>
        </w:numPr>
        <w:tabs>
          <w:tab w:val="left" w:pos="2760"/>
        </w:tabs>
        <w:spacing w:before="179" w:line="247" w:lineRule="auto"/>
        <w:ind w:right="355"/>
        <w:jc w:val="both"/>
      </w:pPr>
      <w:r>
        <w:t>Each off-street parking space shall open directly upon an aisle or driveway at least 12 feet wide to provide a safe and efficient means of vehicular access to such parking space. (See Chapter 22, Subdivision and Land Development, for parking</w:t>
      </w:r>
      <w:r>
        <w:rPr>
          <w:spacing w:val="-4"/>
        </w:rPr>
        <w:t xml:space="preserve"> </w:t>
      </w:r>
      <w:r>
        <w:t>design.)</w:t>
      </w:r>
      <w:r>
        <w:rPr>
          <w:spacing w:val="-4"/>
        </w:rPr>
        <w:t xml:space="preserve"> </w:t>
      </w:r>
      <w:r>
        <w:t>Such</w:t>
      </w:r>
      <w:r>
        <w:rPr>
          <w:spacing w:val="-4"/>
        </w:rPr>
        <w:t xml:space="preserve"> </w:t>
      </w:r>
      <w:r>
        <w:t>aisle</w:t>
      </w:r>
      <w:r>
        <w:rPr>
          <w:spacing w:val="-4"/>
        </w:rPr>
        <w:t xml:space="preserve"> </w:t>
      </w:r>
      <w:r>
        <w:t>or</w:t>
      </w:r>
      <w:r>
        <w:rPr>
          <w:spacing w:val="-4"/>
        </w:rPr>
        <w:t xml:space="preserve"> </w:t>
      </w:r>
      <w:r>
        <w:t>driveway</w:t>
      </w:r>
      <w:r>
        <w:rPr>
          <w:spacing w:val="-4"/>
        </w:rPr>
        <w:t xml:space="preserve"> </w:t>
      </w:r>
      <w:r>
        <w:t>shall</w:t>
      </w:r>
      <w:r>
        <w:rPr>
          <w:spacing w:val="-4"/>
        </w:rPr>
        <w:t xml:space="preserve"> </w:t>
      </w:r>
      <w:r>
        <w:t>be</w:t>
      </w:r>
      <w:r>
        <w:rPr>
          <w:spacing w:val="-4"/>
        </w:rPr>
        <w:t xml:space="preserve"> </w:t>
      </w:r>
      <w:r>
        <w:t>unobstructed</w:t>
      </w:r>
      <w:r>
        <w:rPr>
          <w:spacing w:val="-4"/>
        </w:rPr>
        <w:t xml:space="preserve"> </w:t>
      </w:r>
      <w:r>
        <w:t>and</w:t>
      </w:r>
      <w:r>
        <w:rPr>
          <w:spacing w:val="-4"/>
        </w:rPr>
        <w:t xml:space="preserve"> </w:t>
      </w:r>
      <w:r>
        <w:t>allow</w:t>
      </w:r>
      <w:r>
        <w:rPr>
          <w:spacing w:val="-4"/>
        </w:rPr>
        <w:t xml:space="preserve"> </w:t>
      </w:r>
      <w:r>
        <w:t>for</w:t>
      </w:r>
      <w:r>
        <w:rPr>
          <w:spacing w:val="-4"/>
        </w:rPr>
        <w:t xml:space="preserve"> </w:t>
      </w:r>
      <w:r>
        <w:t>the passage of emergency vehicles at all times.</w:t>
      </w:r>
    </w:p>
    <w:p w14:paraId="39BD0E54" w14:textId="77777777" w:rsidR="00247947" w:rsidRDefault="00F67635">
      <w:pPr>
        <w:pStyle w:val="ListParagraph"/>
        <w:numPr>
          <w:ilvl w:val="4"/>
          <w:numId w:val="52"/>
        </w:numPr>
        <w:tabs>
          <w:tab w:val="left" w:pos="2760"/>
        </w:tabs>
        <w:spacing w:before="177" w:line="247" w:lineRule="auto"/>
        <w:ind w:right="355"/>
        <w:jc w:val="both"/>
      </w:pPr>
      <w:r>
        <w:t>All required parking spaces and aisles shall be provided wholly within the property lines and shall not extend into any public right-of-way.</w:t>
      </w:r>
    </w:p>
    <w:p w14:paraId="24DB72E0" w14:textId="77777777" w:rsidR="00247947" w:rsidRDefault="00F67635">
      <w:pPr>
        <w:pStyle w:val="ListParagraph"/>
        <w:numPr>
          <w:ilvl w:val="4"/>
          <w:numId w:val="52"/>
        </w:numPr>
        <w:tabs>
          <w:tab w:val="left" w:pos="2760"/>
        </w:tabs>
        <w:spacing w:before="179" w:line="247" w:lineRule="auto"/>
        <w:ind w:right="359"/>
        <w:jc w:val="both"/>
      </w:pPr>
      <w:r>
        <w:t>Parking spaces and aisles/driveways shall be a minimum of six feet from side or rear property lines.</w:t>
      </w:r>
    </w:p>
    <w:p w14:paraId="11D2C45C" w14:textId="77777777" w:rsidR="00247947" w:rsidRDefault="00F67635">
      <w:pPr>
        <w:pStyle w:val="ListParagraph"/>
        <w:numPr>
          <w:ilvl w:val="4"/>
          <w:numId w:val="52"/>
        </w:numPr>
        <w:tabs>
          <w:tab w:val="left" w:pos="2760"/>
        </w:tabs>
        <w:spacing w:before="179" w:line="247" w:lineRule="auto"/>
        <w:ind w:right="359"/>
        <w:jc w:val="both"/>
      </w:pPr>
      <w:r>
        <w:t>Parking spaces and aisles/driveways shall be a minimum of 10 feet from the principal structure.</w:t>
      </w:r>
    </w:p>
    <w:p w14:paraId="5DC3ADC0" w14:textId="77777777" w:rsidR="00247947" w:rsidRDefault="00F67635">
      <w:pPr>
        <w:pStyle w:val="ListParagraph"/>
        <w:numPr>
          <w:ilvl w:val="2"/>
          <w:numId w:val="52"/>
        </w:numPr>
        <w:tabs>
          <w:tab w:val="left" w:pos="1799"/>
        </w:tabs>
        <w:spacing w:before="178"/>
        <w:ind w:left="1799" w:hanging="479"/>
      </w:pPr>
      <w:r>
        <w:rPr>
          <w:spacing w:val="-2"/>
        </w:rPr>
        <w:t>(Reserved)</w:t>
      </w:r>
    </w:p>
    <w:p w14:paraId="36ED7EA9" w14:textId="77777777" w:rsidR="00247947" w:rsidRDefault="00F67635">
      <w:pPr>
        <w:pStyle w:val="ListParagraph"/>
        <w:numPr>
          <w:ilvl w:val="2"/>
          <w:numId w:val="52"/>
        </w:numPr>
        <w:tabs>
          <w:tab w:val="left" w:pos="1799"/>
        </w:tabs>
        <w:ind w:left="1799" w:hanging="479"/>
      </w:pPr>
      <w:r>
        <w:t>All</w:t>
      </w:r>
      <w:r>
        <w:rPr>
          <w:spacing w:val="52"/>
        </w:rPr>
        <w:t xml:space="preserve"> </w:t>
      </w:r>
      <w:r>
        <w:t>other</w:t>
      </w:r>
      <w:r>
        <w:rPr>
          <w:spacing w:val="53"/>
        </w:rPr>
        <w:t xml:space="preserve"> </w:t>
      </w:r>
      <w:r>
        <w:t>residential</w:t>
      </w:r>
      <w:r>
        <w:rPr>
          <w:spacing w:val="53"/>
        </w:rPr>
        <w:t xml:space="preserve"> </w:t>
      </w:r>
      <w:r>
        <w:t>uses,</w:t>
      </w:r>
      <w:r>
        <w:rPr>
          <w:spacing w:val="52"/>
        </w:rPr>
        <w:t xml:space="preserve"> </w:t>
      </w:r>
      <w:r>
        <w:t>in</w:t>
      </w:r>
      <w:r>
        <w:rPr>
          <w:spacing w:val="52"/>
        </w:rPr>
        <w:t xml:space="preserve"> </w:t>
      </w:r>
      <w:r>
        <w:t>accordance</w:t>
      </w:r>
      <w:r>
        <w:rPr>
          <w:spacing w:val="53"/>
        </w:rPr>
        <w:t xml:space="preserve"> </w:t>
      </w:r>
      <w:r>
        <w:t>with</w:t>
      </w:r>
      <w:r>
        <w:rPr>
          <w:spacing w:val="53"/>
        </w:rPr>
        <w:t xml:space="preserve"> </w:t>
      </w:r>
      <w:r>
        <w:t>the</w:t>
      </w:r>
      <w:r>
        <w:rPr>
          <w:spacing w:val="52"/>
        </w:rPr>
        <w:t xml:space="preserve"> </w:t>
      </w:r>
      <w:r>
        <w:t>residential</w:t>
      </w:r>
      <w:r>
        <w:rPr>
          <w:spacing w:val="53"/>
        </w:rPr>
        <w:t xml:space="preserve"> </w:t>
      </w:r>
      <w:r>
        <w:t>land</w:t>
      </w:r>
      <w:r>
        <w:rPr>
          <w:spacing w:val="53"/>
        </w:rPr>
        <w:t xml:space="preserve"> </w:t>
      </w:r>
      <w:r>
        <w:t>uses</w:t>
      </w:r>
      <w:r>
        <w:rPr>
          <w:spacing w:val="52"/>
        </w:rPr>
        <w:t xml:space="preserve"> </w:t>
      </w:r>
      <w:r>
        <w:t>identified</w:t>
      </w:r>
      <w:r>
        <w:rPr>
          <w:spacing w:val="53"/>
        </w:rPr>
        <w:t xml:space="preserve"> </w:t>
      </w:r>
      <w:r>
        <w:rPr>
          <w:spacing w:val="-5"/>
        </w:rPr>
        <w:t>in</w:t>
      </w:r>
    </w:p>
    <w:p w14:paraId="5020E00D" w14:textId="77777777" w:rsidR="00247947" w:rsidRDefault="00F67635">
      <w:pPr>
        <w:pStyle w:val="BodyText"/>
        <w:spacing w:before="7"/>
        <w:ind w:left="1800"/>
      </w:pPr>
      <w:r>
        <w:t>§ 27-</w:t>
      </w:r>
      <w:r>
        <w:rPr>
          <w:spacing w:val="-4"/>
        </w:rPr>
        <w:t>303.</w:t>
      </w:r>
    </w:p>
    <w:p w14:paraId="18403794" w14:textId="77777777" w:rsidR="00247947" w:rsidRDefault="00F67635">
      <w:pPr>
        <w:pStyle w:val="ListParagraph"/>
        <w:numPr>
          <w:ilvl w:val="3"/>
          <w:numId w:val="52"/>
        </w:numPr>
        <w:tabs>
          <w:tab w:val="left" w:pos="2280"/>
        </w:tabs>
        <w:spacing w:before="188" w:line="247" w:lineRule="auto"/>
        <w:ind w:right="357"/>
        <w:jc w:val="both"/>
      </w:pPr>
      <w:r>
        <w:t>A minimum of one parking space for each dwelling unit shall be provided, which shall be located on the same lot as the principal use, unless otherwise identified in accordance with § 27-511, Subsection 3.</w:t>
      </w:r>
    </w:p>
    <w:p w14:paraId="72A0EEF8" w14:textId="77777777" w:rsidR="00247947" w:rsidRDefault="00F67635">
      <w:pPr>
        <w:pStyle w:val="ListParagraph"/>
        <w:numPr>
          <w:ilvl w:val="3"/>
          <w:numId w:val="52"/>
        </w:numPr>
        <w:tabs>
          <w:tab w:val="left" w:pos="2280"/>
        </w:tabs>
        <w:spacing w:before="178" w:line="247" w:lineRule="auto"/>
        <w:ind w:right="355"/>
        <w:jc w:val="both"/>
      </w:pPr>
      <w:r>
        <w:t>Where a dwelling unit is occupied by three or more unrelated individuals, one parking</w:t>
      </w:r>
      <w:r>
        <w:rPr>
          <w:spacing w:val="-10"/>
        </w:rPr>
        <w:t xml:space="preserve"> </w:t>
      </w:r>
      <w:r>
        <w:t>space</w:t>
      </w:r>
      <w:r>
        <w:rPr>
          <w:spacing w:val="-10"/>
        </w:rPr>
        <w:t xml:space="preserve"> </w:t>
      </w:r>
      <w:r>
        <w:t>for</w:t>
      </w:r>
      <w:r>
        <w:rPr>
          <w:spacing w:val="-11"/>
        </w:rPr>
        <w:t xml:space="preserve"> </w:t>
      </w:r>
      <w:r>
        <w:t>every</w:t>
      </w:r>
      <w:r>
        <w:rPr>
          <w:spacing w:val="-10"/>
        </w:rPr>
        <w:t xml:space="preserve"> </w:t>
      </w:r>
      <w:r>
        <w:t>two</w:t>
      </w:r>
      <w:r>
        <w:rPr>
          <w:spacing w:val="-10"/>
        </w:rPr>
        <w:t xml:space="preserve"> </w:t>
      </w:r>
      <w:r>
        <w:t>occupants.</w:t>
      </w:r>
      <w:r>
        <w:rPr>
          <w:spacing w:val="-10"/>
        </w:rPr>
        <w:t xml:space="preserve"> </w:t>
      </w:r>
      <w:r>
        <w:t>Where</w:t>
      </w:r>
      <w:r>
        <w:rPr>
          <w:spacing w:val="-10"/>
        </w:rPr>
        <w:t xml:space="preserve"> </w:t>
      </w:r>
      <w:r>
        <w:t>such</w:t>
      </w:r>
      <w:r>
        <w:rPr>
          <w:spacing w:val="-10"/>
        </w:rPr>
        <w:t xml:space="preserve"> </w:t>
      </w:r>
      <w:r>
        <w:t>a</w:t>
      </w:r>
      <w:r>
        <w:rPr>
          <w:spacing w:val="-11"/>
        </w:rPr>
        <w:t xml:space="preserve"> </w:t>
      </w:r>
      <w:r>
        <w:t>calculation</w:t>
      </w:r>
      <w:r>
        <w:rPr>
          <w:spacing w:val="-9"/>
        </w:rPr>
        <w:t xml:space="preserve"> </w:t>
      </w:r>
      <w:r>
        <w:t>produces</w:t>
      </w:r>
      <w:r>
        <w:rPr>
          <w:spacing w:val="-10"/>
        </w:rPr>
        <w:t xml:space="preserve"> </w:t>
      </w:r>
      <w:r>
        <w:t>a</w:t>
      </w:r>
      <w:r>
        <w:rPr>
          <w:spacing w:val="-11"/>
        </w:rPr>
        <w:t xml:space="preserve"> </w:t>
      </w:r>
      <w:r>
        <w:t>decimal, the required parking space shall be rounded to the next whole number.</w:t>
      </w:r>
    </w:p>
    <w:p w14:paraId="22FCA7DE" w14:textId="77777777" w:rsidR="00247947" w:rsidRDefault="00F67635">
      <w:pPr>
        <w:pStyle w:val="ListParagraph"/>
        <w:numPr>
          <w:ilvl w:val="3"/>
          <w:numId w:val="52"/>
        </w:numPr>
        <w:tabs>
          <w:tab w:val="left" w:pos="2279"/>
        </w:tabs>
        <w:spacing w:before="178"/>
        <w:ind w:left="2279" w:hanging="479"/>
      </w:pPr>
      <w:r>
        <w:t>The</w:t>
      </w:r>
      <w:r>
        <w:rPr>
          <w:spacing w:val="-4"/>
        </w:rPr>
        <w:t xml:space="preserve"> </w:t>
      </w:r>
      <w:r>
        <w:t>dimensions</w:t>
      </w:r>
      <w:r>
        <w:rPr>
          <w:spacing w:val="-3"/>
        </w:rPr>
        <w:t xml:space="preserve"> </w:t>
      </w:r>
      <w:r>
        <w:t>of</w:t>
      </w:r>
      <w:r>
        <w:rPr>
          <w:spacing w:val="-2"/>
        </w:rPr>
        <w:t xml:space="preserve"> </w:t>
      </w:r>
      <w:r>
        <w:t>each</w:t>
      </w:r>
      <w:r>
        <w:rPr>
          <w:spacing w:val="-2"/>
        </w:rPr>
        <w:t xml:space="preserve"> </w:t>
      </w:r>
      <w:r>
        <w:t>parking</w:t>
      </w:r>
      <w:r>
        <w:rPr>
          <w:spacing w:val="-1"/>
        </w:rPr>
        <w:t xml:space="preserve"> </w:t>
      </w:r>
      <w:r>
        <w:t>space</w:t>
      </w:r>
      <w:r>
        <w:rPr>
          <w:spacing w:val="-3"/>
        </w:rPr>
        <w:t xml:space="preserve"> </w:t>
      </w:r>
      <w:r>
        <w:t>shall</w:t>
      </w:r>
      <w:r>
        <w:rPr>
          <w:spacing w:val="-3"/>
        </w:rPr>
        <w:t xml:space="preserve"> </w:t>
      </w:r>
      <w:r>
        <w:t>be</w:t>
      </w:r>
      <w:r>
        <w:rPr>
          <w:spacing w:val="-3"/>
        </w:rPr>
        <w:t xml:space="preserve"> </w:t>
      </w:r>
      <w:r>
        <w:t>at</w:t>
      </w:r>
      <w:r>
        <w:rPr>
          <w:spacing w:val="-3"/>
        </w:rPr>
        <w:t xml:space="preserve"> </w:t>
      </w:r>
      <w:r>
        <w:t>least</w:t>
      </w:r>
      <w:r>
        <w:rPr>
          <w:spacing w:val="-1"/>
        </w:rPr>
        <w:t xml:space="preserve"> </w:t>
      </w:r>
      <w:r>
        <w:t>nine</w:t>
      </w:r>
      <w:r>
        <w:rPr>
          <w:spacing w:val="-3"/>
        </w:rPr>
        <w:t xml:space="preserve"> </w:t>
      </w:r>
      <w:r>
        <w:t>feet</w:t>
      </w:r>
      <w:r>
        <w:rPr>
          <w:spacing w:val="-3"/>
        </w:rPr>
        <w:t xml:space="preserve"> </w:t>
      </w:r>
      <w:r>
        <w:t>by</w:t>
      </w:r>
      <w:r>
        <w:rPr>
          <w:spacing w:val="-2"/>
        </w:rPr>
        <w:t xml:space="preserve"> </w:t>
      </w:r>
      <w:r>
        <w:t>18</w:t>
      </w:r>
      <w:r>
        <w:rPr>
          <w:spacing w:val="-2"/>
        </w:rPr>
        <w:t xml:space="preserve"> feet.</w:t>
      </w:r>
    </w:p>
    <w:p w14:paraId="51C0A838" w14:textId="77777777" w:rsidR="00247947" w:rsidRDefault="00F67635">
      <w:pPr>
        <w:pStyle w:val="ListParagraph"/>
        <w:numPr>
          <w:ilvl w:val="3"/>
          <w:numId w:val="52"/>
        </w:numPr>
        <w:tabs>
          <w:tab w:val="left" w:pos="2279"/>
        </w:tabs>
        <w:ind w:left="2279" w:hanging="479"/>
      </w:pPr>
      <w:r>
        <w:t>Except</w:t>
      </w:r>
      <w:r>
        <w:rPr>
          <w:spacing w:val="13"/>
        </w:rPr>
        <w:t xml:space="preserve"> </w:t>
      </w:r>
      <w:r>
        <w:t>as</w:t>
      </w:r>
      <w:r>
        <w:rPr>
          <w:spacing w:val="13"/>
        </w:rPr>
        <w:t xml:space="preserve"> </w:t>
      </w:r>
      <w:r>
        <w:t>provided</w:t>
      </w:r>
      <w:r>
        <w:rPr>
          <w:spacing w:val="13"/>
        </w:rPr>
        <w:t xml:space="preserve"> </w:t>
      </w:r>
      <w:r>
        <w:t>in</w:t>
      </w:r>
      <w:r>
        <w:rPr>
          <w:spacing w:val="13"/>
        </w:rPr>
        <w:t xml:space="preserve"> </w:t>
      </w:r>
      <w:r>
        <w:t>this</w:t>
      </w:r>
      <w:r>
        <w:rPr>
          <w:spacing w:val="13"/>
        </w:rPr>
        <w:t xml:space="preserve"> </w:t>
      </w:r>
      <w:r>
        <w:t>subsection,</w:t>
      </w:r>
      <w:r>
        <w:rPr>
          <w:spacing w:val="14"/>
        </w:rPr>
        <w:t xml:space="preserve"> </w:t>
      </w:r>
      <w:r>
        <w:t>parking</w:t>
      </w:r>
      <w:r>
        <w:rPr>
          <w:spacing w:val="14"/>
        </w:rPr>
        <w:t xml:space="preserve"> </w:t>
      </w:r>
      <w:r>
        <w:t>lots</w:t>
      </w:r>
      <w:r>
        <w:rPr>
          <w:spacing w:val="13"/>
        </w:rPr>
        <w:t xml:space="preserve"> </w:t>
      </w:r>
      <w:r>
        <w:t>shall</w:t>
      </w:r>
      <w:r>
        <w:rPr>
          <w:spacing w:val="14"/>
        </w:rPr>
        <w:t xml:space="preserve"> </w:t>
      </w:r>
      <w:r>
        <w:t>be</w:t>
      </w:r>
      <w:r>
        <w:rPr>
          <w:spacing w:val="12"/>
        </w:rPr>
        <w:t xml:space="preserve"> </w:t>
      </w:r>
      <w:r>
        <w:t>designed</w:t>
      </w:r>
      <w:r>
        <w:rPr>
          <w:spacing w:val="14"/>
        </w:rPr>
        <w:t xml:space="preserve"> </w:t>
      </w:r>
      <w:r>
        <w:t>in</w:t>
      </w:r>
      <w:r>
        <w:rPr>
          <w:spacing w:val="13"/>
        </w:rPr>
        <w:t xml:space="preserve"> </w:t>
      </w:r>
      <w:r>
        <w:rPr>
          <w:spacing w:val="-2"/>
        </w:rPr>
        <w:t>accordance</w:t>
      </w:r>
    </w:p>
    <w:p w14:paraId="67024B80" w14:textId="77777777" w:rsidR="00247947" w:rsidRDefault="00247947">
      <w:pPr>
        <w:pStyle w:val="ListParagraph"/>
        <w:jc w:val="left"/>
        <w:sectPr w:rsidR="00247947">
          <w:headerReference w:type="default" r:id="rId60"/>
          <w:footerReference w:type="default" r:id="rId61"/>
          <w:pgSz w:w="12240" w:h="15840"/>
          <w:pgMar w:top="560" w:right="1080" w:bottom="800" w:left="1080" w:header="0" w:footer="609" w:gutter="0"/>
          <w:cols w:space="720"/>
        </w:sectPr>
      </w:pPr>
    </w:p>
    <w:p w14:paraId="5E176190" w14:textId="77777777" w:rsidR="00247947" w:rsidRDefault="00247947">
      <w:pPr>
        <w:pStyle w:val="BodyText"/>
        <w:spacing w:before="37"/>
      </w:pPr>
    </w:p>
    <w:p w14:paraId="4206B903" w14:textId="77777777" w:rsidR="00247947" w:rsidRDefault="00F67635">
      <w:pPr>
        <w:pStyle w:val="BodyText"/>
        <w:spacing w:before="0" w:line="247" w:lineRule="auto"/>
        <w:ind w:left="2280" w:right="156"/>
        <w:rPr>
          <w:b/>
        </w:rPr>
      </w:pPr>
      <w:r>
        <w:t>with</w:t>
      </w:r>
      <w:r>
        <w:rPr>
          <w:spacing w:val="67"/>
        </w:rPr>
        <w:t xml:space="preserve"> </w:t>
      </w:r>
      <w:r>
        <w:t>the</w:t>
      </w:r>
      <w:r>
        <w:rPr>
          <w:spacing w:val="67"/>
        </w:rPr>
        <w:t xml:space="preserve"> </w:t>
      </w:r>
      <w:r>
        <w:t>applicable</w:t>
      </w:r>
      <w:r>
        <w:rPr>
          <w:spacing w:val="68"/>
        </w:rPr>
        <w:t xml:space="preserve"> </w:t>
      </w:r>
      <w:r>
        <w:t>provisions</w:t>
      </w:r>
      <w:r>
        <w:rPr>
          <w:spacing w:val="67"/>
        </w:rPr>
        <w:t xml:space="preserve"> </w:t>
      </w:r>
      <w:r>
        <w:t>of</w:t>
      </w:r>
      <w:r>
        <w:rPr>
          <w:spacing w:val="67"/>
        </w:rPr>
        <w:t xml:space="preserve"> </w:t>
      </w:r>
      <w:r>
        <w:t>this</w:t>
      </w:r>
      <w:r>
        <w:rPr>
          <w:spacing w:val="67"/>
        </w:rPr>
        <w:t xml:space="preserve"> </w:t>
      </w:r>
      <w:r>
        <w:t>Chapter</w:t>
      </w:r>
      <w:r>
        <w:rPr>
          <w:spacing w:val="68"/>
        </w:rPr>
        <w:t xml:space="preserve"> </w:t>
      </w:r>
      <w:r>
        <w:t>and</w:t>
      </w:r>
      <w:r>
        <w:rPr>
          <w:spacing w:val="67"/>
        </w:rPr>
        <w:t xml:space="preserve"> </w:t>
      </w:r>
      <w:r>
        <w:t>the</w:t>
      </w:r>
      <w:r>
        <w:rPr>
          <w:spacing w:val="67"/>
        </w:rPr>
        <w:t xml:space="preserve"> </w:t>
      </w:r>
      <w:r>
        <w:t>Town</w:t>
      </w:r>
      <w:r>
        <w:rPr>
          <w:spacing w:val="67"/>
        </w:rPr>
        <w:t xml:space="preserve"> </w:t>
      </w:r>
      <w:r>
        <w:t>of</w:t>
      </w:r>
      <w:r>
        <w:rPr>
          <w:spacing w:val="67"/>
        </w:rPr>
        <w:t xml:space="preserve"> </w:t>
      </w:r>
      <w:r>
        <w:t>Bloomsburg Subdivision and Land Development Ordinance.</w:t>
      </w:r>
      <w:r>
        <w:rPr>
          <w:b/>
          <w:vertAlign w:val="superscript"/>
        </w:rPr>
        <w:t>3</w:t>
      </w:r>
    </w:p>
    <w:p w14:paraId="16F490EB" w14:textId="77777777" w:rsidR="00247947" w:rsidRDefault="00F67635">
      <w:pPr>
        <w:pStyle w:val="ListParagraph"/>
        <w:numPr>
          <w:ilvl w:val="3"/>
          <w:numId w:val="52"/>
        </w:numPr>
        <w:tabs>
          <w:tab w:val="left" w:pos="2280"/>
        </w:tabs>
        <w:spacing w:before="179" w:line="247" w:lineRule="auto"/>
        <w:ind w:right="358"/>
        <w:jc w:val="both"/>
      </w:pPr>
      <w:r>
        <w:t>No part of the public right-of-way of any street or road shall be used as the required area for parking, unless otherwise identified in accordance with this Chapter.</w:t>
      </w:r>
    </w:p>
    <w:p w14:paraId="3F683F45" w14:textId="3820EFD0" w:rsidR="00247947" w:rsidRDefault="002E07A0">
      <w:pPr>
        <w:pStyle w:val="ListParagraph"/>
        <w:numPr>
          <w:ilvl w:val="2"/>
          <w:numId w:val="52"/>
        </w:numPr>
        <w:tabs>
          <w:tab w:val="left" w:pos="1799"/>
        </w:tabs>
        <w:spacing w:before="179"/>
        <w:ind w:left="1799" w:hanging="479"/>
      </w:pPr>
      <w:r>
        <w:t>Parking for a</w:t>
      </w:r>
      <w:r w:rsidR="00F67635">
        <w:t>ll</w:t>
      </w:r>
      <w:r w:rsidR="00F67635">
        <w:rPr>
          <w:spacing w:val="-2"/>
        </w:rPr>
        <w:t xml:space="preserve"> </w:t>
      </w:r>
      <w:r w:rsidR="00F67635">
        <w:t>other</w:t>
      </w:r>
      <w:r w:rsidR="00F67635">
        <w:rPr>
          <w:spacing w:val="-1"/>
        </w:rPr>
        <w:t xml:space="preserve"> </w:t>
      </w:r>
      <w:r w:rsidR="00F67635">
        <w:rPr>
          <w:spacing w:val="-2"/>
        </w:rPr>
        <w:t>use</w:t>
      </w:r>
      <w:r>
        <w:rPr>
          <w:spacing w:val="-2"/>
        </w:rPr>
        <w:t xml:space="preserve">s shall be as provided as set forth in Table </w:t>
      </w:r>
      <w:r w:rsidR="00C11384">
        <w:rPr>
          <w:spacing w:val="-2"/>
        </w:rPr>
        <w:t>1</w:t>
      </w:r>
      <w:r>
        <w:rPr>
          <w:spacing w:val="-2"/>
        </w:rPr>
        <w:t xml:space="preserve"> and in accordance with the following</w:t>
      </w:r>
      <w:r w:rsidR="00F67635">
        <w:rPr>
          <w:spacing w:val="-2"/>
        </w:rPr>
        <w:t>:</w:t>
      </w:r>
    </w:p>
    <w:p w14:paraId="1D5000E0" w14:textId="77777777" w:rsidR="00247947" w:rsidRDefault="00F67635">
      <w:pPr>
        <w:pStyle w:val="ListParagraph"/>
        <w:numPr>
          <w:ilvl w:val="3"/>
          <w:numId w:val="52"/>
        </w:numPr>
        <w:tabs>
          <w:tab w:val="left" w:pos="2280"/>
        </w:tabs>
        <w:spacing w:line="247" w:lineRule="auto"/>
        <w:ind w:right="358"/>
        <w:jc w:val="both"/>
      </w:pPr>
      <w:r>
        <w:t>Off-street</w:t>
      </w:r>
      <w:r>
        <w:rPr>
          <w:spacing w:val="-4"/>
        </w:rPr>
        <w:t xml:space="preserve"> </w:t>
      </w:r>
      <w:r>
        <w:t>parking</w:t>
      </w:r>
      <w:r>
        <w:rPr>
          <w:spacing w:val="-4"/>
        </w:rPr>
        <w:t xml:space="preserve"> </w:t>
      </w:r>
      <w:r>
        <w:t>spaces</w:t>
      </w:r>
      <w:r>
        <w:rPr>
          <w:spacing w:val="-4"/>
        </w:rPr>
        <w:t xml:space="preserve"> </w:t>
      </w:r>
      <w:r>
        <w:t>shall</w:t>
      </w:r>
      <w:r>
        <w:rPr>
          <w:spacing w:val="-4"/>
        </w:rPr>
        <w:t xml:space="preserve"> </w:t>
      </w:r>
      <w:r>
        <w:t>be</w:t>
      </w:r>
      <w:r>
        <w:rPr>
          <w:spacing w:val="-4"/>
        </w:rPr>
        <w:t xml:space="preserve"> </w:t>
      </w:r>
      <w:r>
        <w:t>located</w:t>
      </w:r>
      <w:r>
        <w:rPr>
          <w:spacing w:val="-4"/>
        </w:rPr>
        <w:t xml:space="preserve"> </w:t>
      </w:r>
      <w:r>
        <w:t>on</w:t>
      </w:r>
      <w:r>
        <w:rPr>
          <w:spacing w:val="-4"/>
        </w:rPr>
        <w:t xml:space="preserve"> </w:t>
      </w:r>
      <w:r>
        <w:t>the</w:t>
      </w:r>
      <w:r>
        <w:rPr>
          <w:spacing w:val="-4"/>
        </w:rPr>
        <w:t xml:space="preserve"> </w:t>
      </w:r>
      <w:r>
        <w:t>same</w:t>
      </w:r>
      <w:r>
        <w:rPr>
          <w:spacing w:val="-4"/>
        </w:rPr>
        <w:t xml:space="preserve"> </w:t>
      </w:r>
      <w:r>
        <w:t>lot</w:t>
      </w:r>
      <w:r>
        <w:rPr>
          <w:spacing w:val="-4"/>
        </w:rPr>
        <w:t xml:space="preserve"> </w:t>
      </w:r>
      <w:r>
        <w:t>as</w:t>
      </w:r>
      <w:r>
        <w:rPr>
          <w:spacing w:val="-4"/>
        </w:rPr>
        <w:t xml:space="preserve"> </w:t>
      </w:r>
      <w:r>
        <w:t>the</w:t>
      </w:r>
      <w:r>
        <w:rPr>
          <w:spacing w:val="-4"/>
        </w:rPr>
        <w:t xml:space="preserve"> </w:t>
      </w:r>
      <w:r>
        <w:t>principal</w:t>
      </w:r>
      <w:r>
        <w:rPr>
          <w:spacing w:val="-4"/>
        </w:rPr>
        <w:t xml:space="preserve"> </w:t>
      </w:r>
      <w:r>
        <w:t>building</w:t>
      </w:r>
      <w:r>
        <w:rPr>
          <w:spacing w:val="-4"/>
        </w:rPr>
        <w:t xml:space="preserve"> </w:t>
      </w:r>
      <w:r>
        <w:t>or use, unless otherwise identified in accordance with this Chapter.</w:t>
      </w:r>
    </w:p>
    <w:p w14:paraId="213E5DCE" w14:textId="77777777" w:rsidR="00247947" w:rsidRDefault="00F67635">
      <w:pPr>
        <w:pStyle w:val="ListParagraph"/>
        <w:numPr>
          <w:ilvl w:val="3"/>
          <w:numId w:val="52"/>
        </w:numPr>
        <w:tabs>
          <w:tab w:val="left" w:pos="2280"/>
        </w:tabs>
        <w:spacing w:before="179" w:line="247" w:lineRule="auto"/>
        <w:ind w:right="356"/>
        <w:jc w:val="both"/>
      </w:pPr>
      <w:r>
        <w:t>Each</w:t>
      </w:r>
      <w:r>
        <w:rPr>
          <w:spacing w:val="-12"/>
        </w:rPr>
        <w:t xml:space="preserve"> </w:t>
      </w:r>
      <w:r>
        <w:t>off-street</w:t>
      </w:r>
      <w:r>
        <w:rPr>
          <w:spacing w:val="-12"/>
        </w:rPr>
        <w:t xml:space="preserve"> </w:t>
      </w:r>
      <w:r>
        <w:t>parking</w:t>
      </w:r>
      <w:r>
        <w:rPr>
          <w:spacing w:val="-12"/>
        </w:rPr>
        <w:t xml:space="preserve"> </w:t>
      </w:r>
      <w:r>
        <w:t>space</w:t>
      </w:r>
      <w:r>
        <w:rPr>
          <w:spacing w:val="-12"/>
        </w:rPr>
        <w:t xml:space="preserve"> </w:t>
      </w:r>
      <w:r>
        <w:t>shall</w:t>
      </w:r>
      <w:r>
        <w:rPr>
          <w:spacing w:val="-12"/>
        </w:rPr>
        <w:t xml:space="preserve"> </w:t>
      </w:r>
      <w:r>
        <w:t>have</w:t>
      </w:r>
      <w:r>
        <w:rPr>
          <w:spacing w:val="-12"/>
        </w:rPr>
        <w:t xml:space="preserve"> </w:t>
      </w:r>
      <w:r>
        <w:t>dimensions</w:t>
      </w:r>
      <w:r>
        <w:rPr>
          <w:spacing w:val="-12"/>
        </w:rPr>
        <w:t xml:space="preserve"> </w:t>
      </w:r>
      <w:r>
        <w:t>of</w:t>
      </w:r>
      <w:r>
        <w:rPr>
          <w:spacing w:val="-12"/>
        </w:rPr>
        <w:t xml:space="preserve"> </w:t>
      </w:r>
      <w:r>
        <w:t>not</w:t>
      </w:r>
      <w:r>
        <w:rPr>
          <w:spacing w:val="-12"/>
        </w:rPr>
        <w:t xml:space="preserve"> </w:t>
      </w:r>
      <w:r>
        <w:t>less</w:t>
      </w:r>
      <w:r>
        <w:rPr>
          <w:spacing w:val="-12"/>
        </w:rPr>
        <w:t xml:space="preserve"> </w:t>
      </w:r>
      <w:r>
        <w:t>than</w:t>
      </w:r>
      <w:r>
        <w:rPr>
          <w:spacing w:val="-12"/>
        </w:rPr>
        <w:t xml:space="preserve"> </w:t>
      </w:r>
      <w:r>
        <w:t>nine</w:t>
      </w:r>
      <w:r>
        <w:rPr>
          <w:spacing w:val="-12"/>
        </w:rPr>
        <w:t xml:space="preserve"> </w:t>
      </w:r>
      <w:r>
        <w:t>feet</w:t>
      </w:r>
      <w:r>
        <w:rPr>
          <w:spacing w:val="-12"/>
        </w:rPr>
        <w:t xml:space="preserve"> </w:t>
      </w:r>
      <w:r>
        <w:t>in</w:t>
      </w:r>
      <w:r>
        <w:rPr>
          <w:spacing w:val="-12"/>
        </w:rPr>
        <w:t xml:space="preserve"> </w:t>
      </w:r>
      <w:r>
        <w:t>width and 18 feet in length, exclusive of access drives or aisles. The dimensions of a compact parking space shall not be less than 7.75 feet wide and 16 feet in length.</w:t>
      </w:r>
    </w:p>
    <w:p w14:paraId="70A165CD" w14:textId="77777777" w:rsidR="00247947" w:rsidRDefault="00F67635">
      <w:pPr>
        <w:pStyle w:val="ListParagraph"/>
        <w:numPr>
          <w:ilvl w:val="3"/>
          <w:numId w:val="52"/>
        </w:numPr>
        <w:tabs>
          <w:tab w:val="left" w:pos="2280"/>
        </w:tabs>
        <w:spacing w:before="178" w:line="247" w:lineRule="auto"/>
        <w:ind w:right="357"/>
        <w:jc w:val="both"/>
      </w:pPr>
      <w:r>
        <w:t xml:space="preserve">Parking areas shall be designed in accordance with the applicable provisions of this Chapter and the Town of Bloomsburg Subdivision and Land Development </w:t>
      </w:r>
      <w:r>
        <w:rPr>
          <w:spacing w:val="-2"/>
        </w:rPr>
        <w:t>Ordinance.</w:t>
      </w:r>
    </w:p>
    <w:p w14:paraId="7ACB4BA0" w14:textId="77777777" w:rsidR="00247947" w:rsidRDefault="00F67635">
      <w:pPr>
        <w:pStyle w:val="ListParagraph"/>
        <w:numPr>
          <w:ilvl w:val="3"/>
          <w:numId w:val="52"/>
        </w:numPr>
        <w:tabs>
          <w:tab w:val="left" w:pos="2280"/>
        </w:tabs>
        <w:spacing w:before="178" w:line="247" w:lineRule="auto"/>
        <w:ind w:right="358"/>
        <w:jc w:val="both"/>
      </w:pPr>
      <w:r>
        <w:t>No part of the public right-of-way of any street or road shall be used as the required area for parking, unless otherwise identified in accordance with this Chapter.</w:t>
      </w:r>
    </w:p>
    <w:p w14:paraId="64213787" w14:textId="0D95599E" w:rsidR="00247947" w:rsidRDefault="00F67635">
      <w:pPr>
        <w:pStyle w:val="ListParagraph"/>
        <w:numPr>
          <w:ilvl w:val="3"/>
          <w:numId w:val="52"/>
        </w:numPr>
        <w:tabs>
          <w:tab w:val="left" w:pos="2280"/>
        </w:tabs>
        <w:spacing w:before="179" w:line="247" w:lineRule="auto"/>
        <w:ind w:right="357"/>
        <w:jc w:val="both"/>
      </w:pPr>
      <w:r>
        <w:t xml:space="preserve">In providing required </w:t>
      </w:r>
      <w:r w:rsidR="002E07A0">
        <w:t xml:space="preserve">off-street parking as set forth in Table </w:t>
      </w:r>
      <w:r w:rsidR="00565E70">
        <w:t>1</w:t>
      </w:r>
      <w:r>
        <w:t>, not more than 10% of the required spaces may be designed as compact car parking spaces.</w:t>
      </w:r>
    </w:p>
    <w:p w14:paraId="695C205D" w14:textId="77777777" w:rsidR="00247947" w:rsidRDefault="00F67635">
      <w:pPr>
        <w:pStyle w:val="ListParagraph"/>
        <w:numPr>
          <w:ilvl w:val="3"/>
          <w:numId w:val="52"/>
        </w:numPr>
        <w:tabs>
          <w:tab w:val="left" w:pos="2280"/>
        </w:tabs>
        <w:spacing w:before="179" w:line="247" w:lineRule="auto"/>
        <w:ind w:right="357"/>
        <w:jc w:val="both"/>
      </w:pPr>
      <w:r>
        <w:t>In any instance where a structure, building or use of land contains more than one defined use, the total amount of required off-street parking spaces shall equal or exceed the number of spaces required for each specific use.</w:t>
      </w:r>
    </w:p>
    <w:p w14:paraId="0E528653" w14:textId="77777777" w:rsidR="00247947" w:rsidRDefault="00F67635">
      <w:pPr>
        <w:pStyle w:val="ListParagraph"/>
        <w:numPr>
          <w:ilvl w:val="2"/>
          <w:numId w:val="52"/>
        </w:numPr>
        <w:tabs>
          <w:tab w:val="left" w:pos="1800"/>
        </w:tabs>
        <w:spacing w:before="178" w:line="247" w:lineRule="auto"/>
        <w:ind w:right="356"/>
        <w:jc w:val="both"/>
      </w:pPr>
      <w:r>
        <w:t>Open space topographical features, such as slope or grade, shall not be reason to limit the number of additional parking spaces if reasonable engineering design criteria can render such open space usable.</w:t>
      </w:r>
    </w:p>
    <w:p w14:paraId="0EF7DF45" w14:textId="77777777" w:rsidR="00247947" w:rsidRDefault="00F67635">
      <w:pPr>
        <w:pStyle w:val="ListParagraph"/>
        <w:numPr>
          <w:ilvl w:val="2"/>
          <w:numId w:val="52"/>
        </w:numPr>
        <w:tabs>
          <w:tab w:val="left" w:pos="1800"/>
        </w:tabs>
        <w:spacing w:before="179" w:line="247" w:lineRule="auto"/>
        <w:ind w:right="356"/>
        <w:jc w:val="both"/>
      </w:pPr>
      <w:r>
        <w:t>The Zoning Officer shall refer the diagram to the Town Engineer for his/her certification that either no additional parking spaces can be accommodated or that the proposed additional parking spaces can be accommodated.</w:t>
      </w:r>
    </w:p>
    <w:p w14:paraId="563D079F" w14:textId="77777777" w:rsidR="00247947" w:rsidRDefault="00F67635">
      <w:pPr>
        <w:pStyle w:val="ListParagraph"/>
        <w:numPr>
          <w:ilvl w:val="0"/>
          <w:numId w:val="52"/>
        </w:numPr>
        <w:tabs>
          <w:tab w:val="left" w:pos="839"/>
        </w:tabs>
        <w:spacing w:before="178"/>
        <w:ind w:left="839" w:hanging="479"/>
      </w:pPr>
      <w:r>
        <w:t>Shared</w:t>
      </w:r>
      <w:r>
        <w:rPr>
          <w:spacing w:val="-5"/>
        </w:rPr>
        <w:t xml:space="preserve"> </w:t>
      </w:r>
      <w:r>
        <w:t>Off-Street</w:t>
      </w:r>
      <w:r>
        <w:rPr>
          <w:spacing w:val="-5"/>
        </w:rPr>
        <w:t xml:space="preserve"> </w:t>
      </w:r>
      <w:r>
        <w:rPr>
          <w:spacing w:val="-2"/>
        </w:rPr>
        <w:t>Parking.</w:t>
      </w:r>
    </w:p>
    <w:p w14:paraId="7E5A4962" w14:textId="77777777" w:rsidR="00247947" w:rsidRDefault="00F67635">
      <w:pPr>
        <w:pStyle w:val="ListParagraph"/>
        <w:numPr>
          <w:ilvl w:val="1"/>
          <w:numId w:val="52"/>
        </w:numPr>
        <w:tabs>
          <w:tab w:val="left" w:pos="1319"/>
        </w:tabs>
        <w:ind w:left="1319" w:hanging="479"/>
      </w:pPr>
      <w:r>
        <w:t>The</w:t>
      </w:r>
      <w:r>
        <w:rPr>
          <w:spacing w:val="-6"/>
        </w:rPr>
        <w:t xml:space="preserve"> </w:t>
      </w:r>
      <w:r>
        <w:t>purpose</w:t>
      </w:r>
      <w:r>
        <w:rPr>
          <w:spacing w:val="-4"/>
        </w:rPr>
        <w:t xml:space="preserve"> </w:t>
      </w:r>
      <w:r>
        <w:t>of</w:t>
      </w:r>
      <w:r>
        <w:rPr>
          <w:spacing w:val="-3"/>
        </w:rPr>
        <w:t xml:space="preserve"> </w:t>
      </w:r>
      <w:r>
        <w:t>shared</w:t>
      </w:r>
      <w:r>
        <w:rPr>
          <w:spacing w:val="-2"/>
        </w:rPr>
        <w:t xml:space="preserve"> </w:t>
      </w:r>
      <w:r>
        <w:t>off-street</w:t>
      </w:r>
      <w:r>
        <w:rPr>
          <w:spacing w:val="-4"/>
        </w:rPr>
        <w:t xml:space="preserve"> </w:t>
      </w:r>
      <w:r>
        <w:t>parking</w:t>
      </w:r>
      <w:r>
        <w:rPr>
          <w:spacing w:val="-1"/>
        </w:rPr>
        <w:t xml:space="preserve"> </w:t>
      </w:r>
      <w:r>
        <w:t>shall</w:t>
      </w:r>
      <w:r>
        <w:rPr>
          <w:spacing w:val="-4"/>
        </w:rPr>
        <w:t xml:space="preserve"> </w:t>
      </w:r>
      <w:r>
        <w:t>be</w:t>
      </w:r>
      <w:r>
        <w:rPr>
          <w:spacing w:val="-3"/>
        </w:rPr>
        <w:t xml:space="preserve"> </w:t>
      </w:r>
      <w:r>
        <w:rPr>
          <w:spacing w:val="-5"/>
        </w:rPr>
        <w:t>to:</w:t>
      </w:r>
    </w:p>
    <w:p w14:paraId="68BE20A5" w14:textId="77777777" w:rsidR="00247947" w:rsidRDefault="00F67635">
      <w:pPr>
        <w:pStyle w:val="ListParagraph"/>
        <w:numPr>
          <w:ilvl w:val="2"/>
          <w:numId w:val="52"/>
        </w:numPr>
        <w:tabs>
          <w:tab w:val="left" w:pos="1799"/>
        </w:tabs>
        <w:ind w:left="1799" w:hanging="479"/>
      </w:pPr>
      <w:r>
        <w:t>Optimize</w:t>
      </w:r>
      <w:r>
        <w:rPr>
          <w:spacing w:val="-8"/>
        </w:rPr>
        <w:t xml:space="preserve"> </w:t>
      </w:r>
      <w:r>
        <w:t>available</w:t>
      </w:r>
      <w:r>
        <w:rPr>
          <w:spacing w:val="-2"/>
        </w:rPr>
        <w:t xml:space="preserve"> </w:t>
      </w:r>
      <w:r>
        <w:t>parking</w:t>
      </w:r>
      <w:r>
        <w:rPr>
          <w:spacing w:val="-4"/>
        </w:rPr>
        <w:t xml:space="preserve"> </w:t>
      </w:r>
      <w:r>
        <w:t>resources</w:t>
      </w:r>
      <w:r>
        <w:rPr>
          <w:spacing w:val="-5"/>
        </w:rPr>
        <w:t xml:space="preserve"> </w:t>
      </w:r>
      <w:r>
        <w:t>within</w:t>
      </w:r>
      <w:r>
        <w:rPr>
          <w:spacing w:val="-4"/>
        </w:rPr>
        <w:t xml:space="preserve"> </w:t>
      </w:r>
      <w:r>
        <w:t>the</w:t>
      </w:r>
      <w:r>
        <w:rPr>
          <w:spacing w:val="-5"/>
        </w:rPr>
        <w:t xml:space="preserve"> </w:t>
      </w:r>
      <w:r>
        <w:rPr>
          <w:spacing w:val="-2"/>
        </w:rPr>
        <w:t>Town;</w:t>
      </w:r>
    </w:p>
    <w:p w14:paraId="60F75772" w14:textId="77777777" w:rsidR="00247947" w:rsidRDefault="00F67635">
      <w:pPr>
        <w:pStyle w:val="ListParagraph"/>
        <w:numPr>
          <w:ilvl w:val="2"/>
          <w:numId w:val="52"/>
        </w:numPr>
        <w:tabs>
          <w:tab w:val="left" w:pos="1799"/>
        </w:tabs>
        <w:ind w:left="1799" w:hanging="479"/>
      </w:pPr>
      <w:r>
        <w:t>Minimize</w:t>
      </w:r>
      <w:r>
        <w:rPr>
          <w:spacing w:val="-6"/>
        </w:rPr>
        <w:t xml:space="preserve"> </w:t>
      </w:r>
      <w:r>
        <w:t>construction</w:t>
      </w:r>
      <w:r>
        <w:rPr>
          <w:spacing w:val="-1"/>
        </w:rPr>
        <w:t xml:space="preserve"> </w:t>
      </w:r>
      <w:r>
        <w:t>and</w:t>
      </w:r>
      <w:r>
        <w:rPr>
          <w:spacing w:val="-2"/>
        </w:rPr>
        <w:t xml:space="preserve"> </w:t>
      </w:r>
      <w:r>
        <w:t>maintenance</w:t>
      </w:r>
      <w:r>
        <w:rPr>
          <w:spacing w:val="-4"/>
        </w:rPr>
        <w:t xml:space="preserve"> </w:t>
      </w:r>
      <w:r>
        <w:t>costs</w:t>
      </w:r>
      <w:r>
        <w:rPr>
          <w:spacing w:val="-1"/>
        </w:rPr>
        <w:t xml:space="preserve"> </w:t>
      </w:r>
      <w:r>
        <w:t>associated</w:t>
      </w:r>
      <w:r>
        <w:rPr>
          <w:spacing w:val="-2"/>
        </w:rPr>
        <w:t xml:space="preserve"> </w:t>
      </w:r>
      <w:r>
        <w:t>with</w:t>
      </w:r>
      <w:r>
        <w:rPr>
          <w:spacing w:val="-3"/>
        </w:rPr>
        <w:t xml:space="preserve"> </w:t>
      </w:r>
      <w:r>
        <w:t>parking</w:t>
      </w:r>
      <w:r>
        <w:rPr>
          <w:spacing w:val="-2"/>
        </w:rPr>
        <w:t xml:space="preserve"> spaces;</w:t>
      </w:r>
    </w:p>
    <w:p w14:paraId="0BE293C6" w14:textId="77777777" w:rsidR="00247947" w:rsidRDefault="00F67635">
      <w:pPr>
        <w:pStyle w:val="ListParagraph"/>
        <w:numPr>
          <w:ilvl w:val="2"/>
          <w:numId w:val="52"/>
        </w:numPr>
        <w:tabs>
          <w:tab w:val="left" w:pos="1800"/>
        </w:tabs>
        <w:spacing w:line="247" w:lineRule="auto"/>
        <w:ind w:right="353"/>
        <w:jc w:val="both"/>
      </w:pPr>
      <w:r>
        <w:t>Enhance</w:t>
      </w:r>
      <w:r>
        <w:rPr>
          <w:spacing w:val="-7"/>
        </w:rPr>
        <w:t xml:space="preserve"> </w:t>
      </w:r>
      <w:r>
        <w:t>the</w:t>
      </w:r>
      <w:r>
        <w:rPr>
          <w:spacing w:val="-7"/>
        </w:rPr>
        <w:t xml:space="preserve"> </w:t>
      </w:r>
      <w:r>
        <w:t>existing</w:t>
      </w:r>
      <w:r>
        <w:rPr>
          <w:spacing w:val="-7"/>
        </w:rPr>
        <w:t xml:space="preserve"> </w:t>
      </w:r>
      <w:r>
        <w:t>character</w:t>
      </w:r>
      <w:r>
        <w:rPr>
          <w:spacing w:val="-6"/>
        </w:rPr>
        <w:t xml:space="preserve"> </w:t>
      </w:r>
      <w:r>
        <w:t>of</w:t>
      </w:r>
      <w:r>
        <w:rPr>
          <w:spacing w:val="-7"/>
        </w:rPr>
        <w:t xml:space="preserve"> </w:t>
      </w:r>
      <w:r>
        <w:t>the</w:t>
      </w:r>
      <w:r>
        <w:rPr>
          <w:spacing w:val="-7"/>
        </w:rPr>
        <w:t xml:space="preserve"> </w:t>
      </w:r>
      <w:r>
        <w:t>community</w:t>
      </w:r>
      <w:r>
        <w:rPr>
          <w:spacing w:val="-6"/>
        </w:rPr>
        <w:t xml:space="preserve"> </w:t>
      </w:r>
      <w:r>
        <w:t>by</w:t>
      </w:r>
      <w:r>
        <w:rPr>
          <w:spacing w:val="-7"/>
        </w:rPr>
        <w:t xml:space="preserve"> </w:t>
      </w:r>
      <w:r>
        <w:t>providing</w:t>
      </w:r>
      <w:r>
        <w:rPr>
          <w:spacing w:val="-7"/>
        </w:rPr>
        <w:t xml:space="preserve"> </w:t>
      </w:r>
      <w:r>
        <w:t>greater</w:t>
      </w:r>
      <w:r>
        <w:rPr>
          <w:spacing w:val="-7"/>
        </w:rPr>
        <w:t xml:space="preserve"> </w:t>
      </w:r>
      <w:r>
        <w:t>pedestrian</w:t>
      </w:r>
      <w:r>
        <w:rPr>
          <w:spacing w:val="-6"/>
        </w:rPr>
        <w:t xml:space="preserve"> </w:t>
      </w:r>
      <w:r>
        <w:t>access</w:t>
      </w:r>
      <w:r>
        <w:rPr>
          <w:spacing w:val="-7"/>
        </w:rPr>
        <w:t xml:space="preserve"> </w:t>
      </w:r>
      <w:r>
        <w:t>to and from shared off-street parking spaces;</w:t>
      </w:r>
    </w:p>
    <w:p w14:paraId="0E4BC0DD" w14:textId="77777777" w:rsidR="00247947" w:rsidRDefault="00F67635">
      <w:pPr>
        <w:pStyle w:val="ListParagraph"/>
        <w:numPr>
          <w:ilvl w:val="2"/>
          <w:numId w:val="52"/>
        </w:numPr>
        <w:tabs>
          <w:tab w:val="left" w:pos="1800"/>
        </w:tabs>
        <w:spacing w:before="179" w:line="247" w:lineRule="auto"/>
        <w:ind w:right="358"/>
        <w:jc w:val="both"/>
      </w:pPr>
      <w:r>
        <w:t>Maximize the land available for the development of public open space, residential, and mixed-use development.</w:t>
      </w:r>
    </w:p>
    <w:p w14:paraId="0B329F07" w14:textId="77777777" w:rsidR="00247947" w:rsidRDefault="00F67635">
      <w:pPr>
        <w:pStyle w:val="ListParagraph"/>
        <w:numPr>
          <w:ilvl w:val="1"/>
          <w:numId w:val="52"/>
        </w:numPr>
        <w:tabs>
          <w:tab w:val="left" w:pos="1320"/>
        </w:tabs>
        <w:spacing w:before="179" w:line="247" w:lineRule="auto"/>
        <w:ind w:right="359"/>
      </w:pPr>
      <w:r>
        <w:t>The</w:t>
      </w:r>
      <w:r>
        <w:rPr>
          <w:spacing w:val="30"/>
        </w:rPr>
        <w:t xml:space="preserve"> </w:t>
      </w:r>
      <w:r>
        <w:t>shared</w:t>
      </w:r>
      <w:r>
        <w:rPr>
          <w:spacing w:val="30"/>
        </w:rPr>
        <w:t xml:space="preserve"> </w:t>
      </w:r>
      <w:r>
        <w:t>use</w:t>
      </w:r>
      <w:r>
        <w:rPr>
          <w:spacing w:val="30"/>
        </w:rPr>
        <w:t xml:space="preserve"> </w:t>
      </w:r>
      <w:r>
        <w:t>of</w:t>
      </w:r>
      <w:r>
        <w:rPr>
          <w:spacing w:val="30"/>
        </w:rPr>
        <w:t xml:space="preserve"> </w:t>
      </w:r>
      <w:r>
        <w:t>parking</w:t>
      </w:r>
      <w:r>
        <w:rPr>
          <w:spacing w:val="30"/>
        </w:rPr>
        <w:t xml:space="preserve"> </w:t>
      </w:r>
      <w:r>
        <w:t>for</w:t>
      </w:r>
      <w:r>
        <w:rPr>
          <w:spacing w:val="30"/>
        </w:rPr>
        <w:t xml:space="preserve"> </w:t>
      </w:r>
      <w:r>
        <w:t>two</w:t>
      </w:r>
      <w:r>
        <w:rPr>
          <w:spacing w:val="30"/>
        </w:rPr>
        <w:t xml:space="preserve"> </w:t>
      </w:r>
      <w:r>
        <w:t>or</w:t>
      </w:r>
      <w:r>
        <w:rPr>
          <w:spacing w:val="30"/>
        </w:rPr>
        <w:t xml:space="preserve"> </w:t>
      </w:r>
      <w:r>
        <w:t>more</w:t>
      </w:r>
      <w:r>
        <w:rPr>
          <w:spacing w:val="30"/>
        </w:rPr>
        <w:t xml:space="preserve"> </w:t>
      </w:r>
      <w:r>
        <w:t>principal</w:t>
      </w:r>
      <w:r>
        <w:rPr>
          <w:spacing w:val="30"/>
        </w:rPr>
        <w:t xml:space="preserve"> </w:t>
      </w:r>
      <w:r>
        <w:t>uses</w:t>
      </w:r>
      <w:r>
        <w:rPr>
          <w:spacing w:val="30"/>
        </w:rPr>
        <w:t xml:space="preserve"> </w:t>
      </w:r>
      <w:r>
        <w:t>shall</w:t>
      </w:r>
      <w:r>
        <w:rPr>
          <w:spacing w:val="30"/>
        </w:rPr>
        <w:t xml:space="preserve"> </w:t>
      </w:r>
      <w:r>
        <w:t>be</w:t>
      </w:r>
      <w:r>
        <w:rPr>
          <w:spacing w:val="30"/>
        </w:rPr>
        <w:t xml:space="preserve"> </w:t>
      </w:r>
      <w:r>
        <w:t>subject</w:t>
      </w:r>
      <w:r>
        <w:rPr>
          <w:spacing w:val="30"/>
        </w:rPr>
        <w:t xml:space="preserve"> </w:t>
      </w:r>
      <w:r>
        <w:t>to</w:t>
      </w:r>
      <w:r>
        <w:rPr>
          <w:spacing w:val="30"/>
        </w:rPr>
        <w:t xml:space="preserve"> </w:t>
      </w:r>
      <w:r>
        <w:t>the</w:t>
      </w:r>
      <w:r>
        <w:rPr>
          <w:spacing w:val="30"/>
        </w:rPr>
        <w:t xml:space="preserve"> </w:t>
      </w:r>
      <w:r>
        <w:t xml:space="preserve">following </w:t>
      </w:r>
      <w:r>
        <w:rPr>
          <w:spacing w:val="-2"/>
        </w:rPr>
        <w:t>criteria:</w:t>
      </w:r>
    </w:p>
    <w:p w14:paraId="300B809F" w14:textId="77777777" w:rsidR="00247947" w:rsidRDefault="00F67635">
      <w:pPr>
        <w:pStyle w:val="BodyText"/>
        <w:spacing w:before="0"/>
        <w:rPr>
          <w:sz w:val="16"/>
        </w:rPr>
      </w:pPr>
      <w:r>
        <w:rPr>
          <w:noProof/>
          <w:sz w:val="16"/>
        </w:rPr>
        <mc:AlternateContent>
          <mc:Choice Requires="wps">
            <w:drawing>
              <wp:anchor distT="0" distB="0" distL="0" distR="0" simplePos="0" relativeHeight="487610368" behindDoc="1" locked="0" layoutInCell="1" allowOverlap="1" wp14:anchorId="78878863" wp14:editId="02883C13">
                <wp:simplePos x="0" y="0"/>
                <wp:positionH relativeFrom="page">
                  <wp:posOffset>914400</wp:posOffset>
                </wp:positionH>
                <wp:positionV relativeFrom="paragraph">
                  <wp:posOffset>132695</wp:posOffset>
                </wp:positionV>
                <wp:extent cx="5943600" cy="7620"/>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FF9063" id="Graphic 204" o:spid="_x0000_s1026" style="position:absolute;margin-left:1in;margin-top:10.45pt;width:468pt;height:.6pt;z-index:-15706112;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" path="m5943600,l,,,7143r5943600,l5943600,xe" fillcolor="black" stroked="f">
                <v:path arrowok="t"/>
                <w10:wrap type="topAndBottom" anchorx="page"/>
              </v:shape>
            </w:pict>
          </mc:Fallback>
        </mc:AlternateContent>
      </w:r>
    </w:p>
    <w:p w14:paraId="44522CA0"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7"/>
          <w:sz w:val="16"/>
        </w:rPr>
        <w:t xml:space="preserve"> </w:t>
      </w:r>
      <w:r>
        <w:rPr>
          <w:b/>
          <w:sz w:val="16"/>
        </w:rPr>
        <w:t>Note:</w:t>
      </w:r>
      <w:r>
        <w:rPr>
          <w:b/>
          <w:spacing w:val="-4"/>
          <w:sz w:val="16"/>
        </w:rPr>
        <w:t xml:space="preserve"> </w:t>
      </w:r>
      <w:r>
        <w:rPr>
          <w:b/>
          <w:sz w:val="16"/>
        </w:rPr>
        <w:t>See</w:t>
      </w:r>
      <w:r>
        <w:rPr>
          <w:b/>
          <w:spacing w:val="-5"/>
          <w:sz w:val="16"/>
        </w:rPr>
        <w:t xml:space="preserve"> </w:t>
      </w:r>
      <w:r>
        <w:rPr>
          <w:b/>
          <w:sz w:val="16"/>
        </w:rPr>
        <w:t>Chapter</w:t>
      </w:r>
      <w:r>
        <w:rPr>
          <w:b/>
          <w:spacing w:val="-3"/>
          <w:sz w:val="16"/>
        </w:rPr>
        <w:t xml:space="preserve"> </w:t>
      </w:r>
      <w:r>
        <w:rPr>
          <w:b/>
          <w:sz w:val="16"/>
        </w:rPr>
        <w:t>22,</w:t>
      </w:r>
      <w:r>
        <w:rPr>
          <w:b/>
          <w:spacing w:val="-3"/>
          <w:sz w:val="16"/>
        </w:rPr>
        <w:t xml:space="preserve"> </w:t>
      </w:r>
      <w:r>
        <w:rPr>
          <w:b/>
          <w:sz w:val="16"/>
        </w:rPr>
        <w:t>Subdivision</w:t>
      </w:r>
      <w:r>
        <w:rPr>
          <w:b/>
          <w:spacing w:val="-5"/>
          <w:sz w:val="16"/>
        </w:rPr>
        <w:t xml:space="preserve"> </w:t>
      </w:r>
      <w:r>
        <w:rPr>
          <w:b/>
          <w:sz w:val="16"/>
        </w:rPr>
        <w:t>and</w:t>
      </w:r>
      <w:r>
        <w:rPr>
          <w:b/>
          <w:spacing w:val="-5"/>
          <w:sz w:val="16"/>
        </w:rPr>
        <w:t xml:space="preserve"> </w:t>
      </w:r>
      <w:r>
        <w:rPr>
          <w:b/>
          <w:sz w:val="16"/>
        </w:rPr>
        <w:t>Land</w:t>
      </w:r>
      <w:r>
        <w:rPr>
          <w:b/>
          <w:spacing w:val="-4"/>
          <w:sz w:val="16"/>
        </w:rPr>
        <w:t xml:space="preserve"> </w:t>
      </w:r>
      <w:r>
        <w:rPr>
          <w:b/>
          <w:spacing w:val="-2"/>
          <w:sz w:val="16"/>
        </w:rPr>
        <w:t>Development.</w:t>
      </w:r>
    </w:p>
    <w:p w14:paraId="1F86E04D" w14:textId="77777777" w:rsidR="00247947" w:rsidRDefault="00247947">
      <w:pPr>
        <w:pStyle w:val="ListParagraph"/>
        <w:jc w:val="left"/>
        <w:rPr>
          <w:b/>
          <w:sz w:val="16"/>
        </w:rPr>
        <w:sectPr w:rsidR="00247947">
          <w:headerReference w:type="default" r:id="rId62"/>
          <w:footerReference w:type="default" r:id="rId63"/>
          <w:pgSz w:w="12240" w:h="15840"/>
          <w:pgMar w:top="1140" w:right="1080" w:bottom="800" w:left="1080" w:header="631" w:footer="609" w:gutter="0"/>
          <w:cols w:space="720"/>
        </w:sectPr>
      </w:pPr>
    </w:p>
    <w:p w14:paraId="1457AC36" w14:textId="77777777" w:rsidR="00247947" w:rsidRDefault="00247947">
      <w:pPr>
        <w:pStyle w:val="BodyText"/>
        <w:spacing w:before="37"/>
        <w:rPr>
          <w:b/>
        </w:rPr>
      </w:pPr>
    </w:p>
    <w:p w14:paraId="02765CFA" w14:textId="77777777" w:rsidR="00247947" w:rsidRDefault="00F67635">
      <w:pPr>
        <w:pStyle w:val="ListParagraph"/>
        <w:numPr>
          <w:ilvl w:val="0"/>
          <w:numId w:val="51"/>
        </w:numPr>
        <w:tabs>
          <w:tab w:val="left" w:pos="1799"/>
        </w:tabs>
        <w:spacing w:before="0"/>
        <w:ind w:left="1799" w:hanging="479"/>
      </w:pPr>
      <w:r>
        <w:t>Shared</w:t>
      </w:r>
      <w:r>
        <w:rPr>
          <w:spacing w:val="-4"/>
        </w:rPr>
        <w:t xml:space="preserve"> </w:t>
      </w:r>
      <w:r>
        <w:t>Off-Street</w:t>
      </w:r>
      <w:r>
        <w:rPr>
          <w:spacing w:val="-3"/>
        </w:rPr>
        <w:t xml:space="preserve"> </w:t>
      </w:r>
      <w:r>
        <w:t>Parking</w:t>
      </w:r>
      <w:r>
        <w:rPr>
          <w:spacing w:val="-3"/>
        </w:rPr>
        <w:t xml:space="preserve"> </w:t>
      </w:r>
      <w:r>
        <w:rPr>
          <w:spacing w:val="-2"/>
        </w:rPr>
        <w:t>Agreement.</w:t>
      </w:r>
    </w:p>
    <w:p w14:paraId="11D98FA1" w14:textId="77777777" w:rsidR="00247947" w:rsidRDefault="00F67635">
      <w:pPr>
        <w:pStyle w:val="ListParagraph"/>
        <w:numPr>
          <w:ilvl w:val="1"/>
          <w:numId w:val="51"/>
        </w:numPr>
        <w:tabs>
          <w:tab w:val="left" w:pos="2280"/>
        </w:tabs>
        <w:spacing w:line="247" w:lineRule="auto"/>
        <w:ind w:right="357"/>
        <w:jc w:val="both"/>
      </w:pPr>
      <w:r>
        <w:t>As part of a zoning application, the applicant shall present a notarized Shared Off- Street Parking Agreement, which identifies the following:</w:t>
      </w:r>
    </w:p>
    <w:p w14:paraId="6267DECB" w14:textId="77777777" w:rsidR="00247947" w:rsidRDefault="00F67635">
      <w:pPr>
        <w:pStyle w:val="ListParagraph"/>
        <w:numPr>
          <w:ilvl w:val="2"/>
          <w:numId w:val="51"/>
        </w:numPr>
        <w:tabs>
          <w:tab w:val="left" w:pos="2760"/>
        </w:tabs>
        <w:spacing w:before="179" w:line="247" w:lineRule="auto"/>
        <w:ind w:right="355"/>
      </w:pPr>
      <w:r>
        <w:t>The names and contact information for each landowner involved in the Shared Off-Street Parking Agreement;</w:t>
      </w:r>
    </w:p>
    <w:p w14:paraId="45DAF148" w14:textId="77777777" w:rsidR="00247947" w:rsidRDefault="00F67635">
      <w:pPr>
        <w:pStyle w:val="ListParagraph"/>
        <w:numPr>
          <w:ilvl w:val="2"/>
          <w:numId w:val="51"/>
        </w:numPr>
        <w:tabs>
          <w:tab w:val="left" w:pos="2759"/>
        </w:tabs>
        <w:spacing w:before="179"/>
        <w:ind w:left="2759" w:hanging="479"/>
      </w:pPr>
      <w:r>
        <w:t>The</w:t>
      </w:r>
      <w:r>
        <w:rPr>
          <w:spacing w:val="-7"/>
        </w:rPr>
        <w:t xml:space="preserve"> </w:t>
      </w:r>
      <w:r>
        <w:t>parcel</w:t>
      </w:r>
      <w:r>
        <w:rPr>
          <w:spacing w:val="-5"/>
        </w:rPr>
        <w:t xml:space="preserve"> </w:t>
      </w:r>
      <w:r>
        <w:t>numbers</w:t>
      </w:r>
      <w:r>
        <w:rPr>
          <w:spacing w:val="-5"/>
        </w:rPr>
        <w:t xml:space="preserve"> </w:t>
      </w:r>
      <w:r>
        <w:t>for</w:t>
      </w:r>
      <w:r>
        <w:rPr>
          <w:spacing w:val="-4"/>
        </w:rPr>
        <w:t xml:space="preserve"> </w:t>
      </w:r>
      <w:r>
        <w:t>each</w:t>
      </w:r>
      <w:r>
        <w:rPr>
          <w:spacing w:val="-2"/>
        </w:rPr>
        <w:t xml:space="preserve"> </w:t>
      </w:r>
      <w:r>
        <w:t>subject</w:t>
      </w:r>
      <w:r>
        <w:rPr>
          <w:spacing w:val="-5"/>
        </w:rPr>
        <w:t xml:space="preserve"> </w:t>
      </w:r>
      <w:r>
        <w:t>lot</w:t>
      </w:r>
      <w:r>
        <w:rPr>
          <w:spacing w:val="-4"/>
        </w:rPr>
        <w:t xml:space="preserve"> </w:t>
      </w:r>
      <w:r>
        <w:t>identified;</w:t>
      </w:r>
      <w:r>
        <w:rPr>
          <w:spacing w:val="-2"/>
        </w:rPr>
        <w:t xml:space="preserve"> </w:t>
      </w:r>
      <w:r>
        <w:rPr>
          <w:spacing w:val="-5"/>
        </w:rPr>
        <w:t>and</w:t>
      </w:r>
    </w:p>
    <w:p w14:paraId="7B672155" w14:textId="77777777" w:rsidR="00247947" w:rsidRDefault="00F67635">
      <w:pPr>
        <w:pStyle w:val="ListParagraph"/>
        <w:numPr>
          <w:ilvl w:val="2"/>
          <w:numId w:val="51"/>
        </w:numPr>
        <w:tabs>
          <w:tab w:val="left" w:pos="2759"/>
        </w:tabs>
        <w:ind w:left="2759" w:hanging="479"/>
      </w:pPr>
      <w:r>
        <w:t>Existing</w:t>
      </w:r>
      <w:r>
        <w:rPr>
          <w:spacing w:val="-4"/>
        </w:rPr>
        <w:t xml:space="preserve"> </w:t>
      </w:r>
      <w:r>
        <w:t>land</w:t>
      </w:r>
      <w:r>
        <w:rPr>
          <w:spacing w:val="-1"/>
        </w:rPr>
        <w:t xml:space="preserve"> </w:t>
      </w:r>
      <w:r>
        <w:t>uses</w:t>
      </w:r>
      <w:r>
        <w:rPr>
          <w:spacing w:val="-3"/>
        </w:rPr>
        <w:t xml:space="preserve"> </w:t>
      </w:r>
      <w:r>
        <w:t>for</w:t>
      </w:r>
      <w:r>
        <w:rPr>
          <w:spacing w:val="-1"/>
        </w:rPr>
        <w:t xml:space="preserve"> </w:t>
      </w:r>
      <w:r>
        <w:t>each</w:t>
      </w:r>
      <w:r>
        <w:rPr>
          <w:spacing w:val="-2"/>
        </w:rPr>
        <w:t xml:space="preserve"> </w:t>
      </w:r>
      <w:r>
        <w:t>subject</w:t>
      </w:r>
      <w:r>
        <w:rPr>
          <w:spacing w:val="1"/>
        </w:rPr>
        <w:t xml:space="preserve"> </w:t>
      </w:r>
      <w:r>
        <w:rPr>
          <w:spacing w:val="-4"/>
        </w:rPr>
        <w:t>lot.</w:t>
      </w:r>
    </w:p>
    <w:p w14:paraId="3E76B357" w14:textId="77777777" w:rsidR="00247947" w:rsidRDefault="00F67635">
      <w:pPr>
        <w:pStyle w:val="ListParagraph"/>
        <w:numPr>
          <w:ilvl w:val="0"/>
          <w:numId w:val="51"/>
        </w:numPr>
        <w:tabs>
          <w:tab w:val="left" w:pos="1799"/>
        </w:tabs>
        <w:ind w:left="1799" w:hanging="479"/>
      </w:pPr>
      <w:r>
        <w:t>Shared</w:t>
      </w:r>
      <w:r>
        <w:rPr>
          <w:spacing w:val="-4"/>
        </w:rPr>
        <w:t xml:space="preserve"> </w:t>
      </w:r>
      <w:r>
        <w:t>Off-Street</w:t>
      </w:r>
      <w:r>
        <w:rPr>
          <w:spacing w:val="-3"/>
        </w:rPr>
        <w:t xml:space="preserve"> </w:t>
      </w:r>
      <w:r>
        <w:t>Parking</w:t>
      </w:r>
      <w:r>
        <w:rPr>
          <w:spacing w:val="-3"/>
        </w:rPr>
        <w:t xml:space="preserve"> </w:t>
      </w:r>
      <w:r>
        <w:rPr>
          <w:spacing w:val="-2"/>
        </w:rPr>
        <w:t>Model.</w:t>
      </w:r>
    </w:p>
    <w:p w14:paraId="6ACAD503" w14:textId="77777777" w:rsidR="00247947" w:rsidRDefault="00F67635">
      <w:pPr>
        <w:pStyle w:val="ListParagraph"/>
        <w:numPr>
          <w:ilvl w:val="1"/>
          <w:numId w:val="51"/>
        </w:numPr>
        <w:tabs>
          <w:tab w:val="left" w:pos="2280"/>
        </w:tabs>
        <w:spacing w:line="247" w:lineRule="auto"/>
        <w:ind w:right="356"/>
        <w:jc w:val="both"/>
      </w:pPr>
      <w:r>
        <w:t>To identify where off-street parking spaces can be used for multiple land uses, the applicant</w:t>
      </w:r>
      <w:r>
        <w:rPr>
          <w:spacing w:val="-10"/>
        </w:rPr>
        <w:t xml:space="preserve"> </w:t>
      </w:r>
      <w:r>
        <w:t>shall</w:t>
      </w:r>
      <w:r>
        <w:rPr>
          <w:spacing w:val="-10"/>
        </w:rPr>
        <w:t xml:space="preserve"> </w:t>
      </w:r>
      <w:r>
        <w:t>prepare</w:t>
      </w:r>
      <w:r>
        <w:rPr>
          <w:spacing w:val="-10"/>
        </w:rPr>
        <w:t xml:space="preserve"> </w:t>
      </w:r>
      <w:r>
        <w:t>a</w:t>
      </w:r>
      <w:r>
        <w:rPr>
          <w:spacing w:val="-11"/>
        </w:rPr>
        <w:t xml:space="preserve"> </w:t>
      </w:r>
      <w:r>
        <w:t>model</w:t>
      </w:r>
      <w:r>
        <w:rPr>
          <w:spacing w:val="-10"/>
        </w:rPr>
        <w:t xml:space="preserve"> </w:t>
      </w:r>
      <w:r>
        <w:t>demonstrating</w:t>
      </w:r>
      <w:r>
        <w:rPr>
          <w:spacing w:val="-10"/>
        </w:rPr>
        <w:t xml:space="preserve"> </w:t>
      </w:r>
      <w:r>
        <w:t>the</w:t>
      </w:r>
      <w:r>
        <w:rPr>
          <w:spacing w:val="-11"/>
        </w:rPr>
        <w:t xml:space="preserve"> </w:t>
      </w:r>
      <w:r>
        <w:t>typical</w:t>
      </w:r>
      <w:r>
        <w:rPr>
          <w:spacing w:val="-10"/>
        </w:rPr>
        <w:t xml:space="preserve"> </w:t>
      </w:r>
      <w:r>
        <w:t>hourly</w:t>
      </w:r>
      <w:r>
        <w:rPr>
          <w:spacing w:val="-11"/>
        </w:rPr>
        <w:t xml:space="preserve"> </w:t>
      </w:r>
      <w:r>
        <w:t>demands</w:t>
      </w:r>
      <w:r>
        <w:rPr>
          <w:spacing w:val="-10"/>
        </w:rPr>
        <w:t xml:space="preserve"> </w:t>
      </w:r>
      <w:r>
        <w:t>for</w:t>
      </w:r>
      <w:r>
        <w:rPr>
          <w:spacing w:val="-11"/>
        </w:rPr>
        <w:t xml:space="preserve"> </w:t>
      </w:r>
      <w:r>
        <w:t>all</w:t>
      </w:r>
      <w:r>
        <w:rPr>
          <w:spacing w:val="-10"/>
        </w:rPr>
        <w:t xml:space="preserve"> </w:t>
      </w:r>
      <w:r>
        <w:t>land uses identified in the Shared Off-Street Parking Agreement. The typical hourly demands shall be based on cited metrics published by the Urban Land Institute and are subject to any adopted/published changes to best practices.</w:t>
      </w:r>
    </w:p>
    <w:p w14:paraId="025ACE14" w14:textId="77777777" w:rsidR="00247947" w:rsidRDefault="00F67635">
      <w:pPr>
        <w:pStyle w:val="ListParagraph"/>
        <w:numPr>
          <w:ilvl w:val="1"/>
          <w:numId w:val="51"/>
        </w:numPr>
        <w:tabs>
          <w:tab w:val="left" w:pos="2280"/>
        </w:tabs>
        <w:spacing w:before="177" w:line="247" w:lineRule="auto"/>
        <w:ind w:right="356"/>
        <w:jc w:val="both"/>
      </w:pPr>
      <w:r>
        <w:t>The model shall identify the number of available off-street spaces for each subject lot at peak hour, further demonstrating where vacant spaces can be used for other land uses.</w:t>
      </w:r>
    </w:p>
    <w:p w14:paraId="70A07DA6" w14:textId="77777777" w:rsidR="00247947" w:rsidRDefault="00F67635">
      <w:pPr>
        <w:pStyle w:val="ListParagraph"/>
        <w:numPr>
          <w:ilvl w:val="1"/>
          <w:numId w:val="51"/>
        </w:numPr>
        <w:tabs>
          <w:tab w:val="left" w:pos="2280"/>
        </w:tabs>
        <w:spacing w:before="179" w:line="247" w:lineRule="auto"/>
        <w:ind w:right="356"/>
        <w:jc w:val="both"/>
      </w:pPr>
      <w:r>
        <w:t>Approval shall be based on the accuracy of all calculations presented in the Shared Off-Street Parking Model and in accordance with the provisions stated herein.</w:t>
      </w:r>
    </w:p>
    <w:p w14:paraId="580145D6" w14:textId="77777777" w:rsidR="00247947" w:rsidRDefault="00F67635">
      <w:pPr>
        <w:pStyle w:val="ListParagraph"/>
        <w:numPr>
          <w:ilvl w:val="0"/>
          <w:numId w:val="52"/>
        </w:numPr>
        <w:tabs>
          <w:tab w:val="left" w:pos="839"/>
        </w:tabs>
        <w:spacing w:before="178"/>
        <w:ind w:left="839" w:hanging="479"/>
      </w:pPr>
      <w:r>
        <w:t xml:space="preserve">Loading and Unloading </w:t>
      </w:r>
      <w:r>
        <w:rPr>
          <w:spacing w:val="-2"/>
        </w:rPr>
        <w:t>Spaces.</w:t>
      </w:r>
    </w:p>
    <w:p w14:paraId="43E10F50" w14:textId="77777777" w:rsidR="00247947" w:rsidRDefault="00F67635">
      <w:pPr>
        <w:pStyle w:val="ListParagraph"/>
        <w:numPr>
          <w:ilvl w:val="1"/>
          <w:numId w:val="52"/>
        </w:numPr>
        <w:tabs>
          <w:tab w:val="left" w:pos="1320"/>
        </w:tabs>
        <w:spacing w:line="247" w:lineRule="auto"/>
        <w:ind w:right="355"/>
        <w:jc w:val="both"/>
      </w:pPr>
      <w:r>
        <w:t>In addition to the off-street parking spaces required above, all commercial and industrial establishments, hospitals or nursing homes and other similar uses shall provide adequate off- street areas for loading and unloading of supplies to and from vehicles. In no case where a building</w:t>
      </w:r>
      <w:r>
        <w:rPr>
          <w:spacing w:val="-8"/>
        </w:rPr>
        <w:t xml:space="preserve"> </w:t>
      </w:r>
      <w:r>
        <w:t>is</w:t>
      </w:r>
      <w:r>
        <w:rPr>
          <w:spacing w:val="-9"/>
        </w:rPr>
        <w:t xml:space="preserve"> </w:t>
      </w:r>
      <w:r>
        <w:t>erected,</w:t>
      </w:r>
      <w:r>
        <w:rPr>
          <w:spacing w:val="-8"/>
        </w:rPr>
        <w:t xml:space="preserve"> </w:t>
      </w:r>
      <w:r>
        <w:t>converted</w:t>
      </w:r>
      <w:r>
        <w:rPr>
          <w:spacing w:val="-8"/>
        </w:rPr>
        <w:t xml:space="preserve"> </w:t>
      </w:r>
      <w:r>
        <w:t>or</w:t>
      </w:r>
      <w:r>
        <w:rPr>
          <w:spacing w:val="-9"/>
        </w:rPr>
        <w:t xml:space="preserve"> </w:t>
      </w:r>
      <w:r>
        <w:t>enlarged</w:t>
      </w:r>
      <w:r>
        <w:rPr>
          <w:spacing w:val="-8"/>
        </w:rPr>
        <w:t xml:space="preserve"> </w:t>
      </w:r>
      <w:r>
        <w:t>more</w:t>
      </w:r>
      <w:r>
        <w:rPr>
          <w:spacing w:val="-9"/>
        </w:rPr>
        <w:t xml:space="preserve"> </w:t>
      </w:r>
      <w:r>
        <w:t>than</w:t>
      </w:r>
      <w:r>
        <w:rPr>
          <w:spacing w:val="-8"/>
        </w:rPr>
        <w:t xml:space="preserve"> </w:t>
      </w:r>
      <w:r>
        <w:t>25%</w:t>
      </w:r>
      <w:r>
        <w:rPr>
          <w:spacing w:val="-9"/>
        </w:rPr>
        <w:t xml:space="preserve"> </w:t>
      </w:r>
      <w:r>
        <w:t>shall</w:t>
      </w:r>
      <w:r>
        <w:rPr>
          <w:spacing w:val="-8"/>
        </w:rPr>
        <w:t xml:space="preserve"> </w:t>
      </w:r>
      <w:r>
        <w:t>a</w:t>
      </w:r>
      <w:r>
        <w:rPr>
          <w:spacing w:val="-9"/>
        </w:rPr>
        <w:t xml:space="preserve"> </w:t>
      </w:r>
      <w:r>
        <w:t>public</w:t>
      </w:r>
      <w:r>
        <w:rPr>
          <w:spacing w:val="-8"/>
        </w:rPr>
        <w:t xml:space="preserve"> </w:t>
      </w:r>
      <w:r>
        <w:t>right-of-way</w:t>
      </w:r>
      <w:r>
        <w:rPr>
          <w:spacing w:val="-8"/>
        </w:rPr>
        <w:t xml:space="preserve"> </w:t>
      </w:r>
      <w:r>
        <w:t>be</w:t>
      </w:r>
      <w:r>
        <w:rPr>
          <w:spacing w:val="-9"/>
        </w:rPr>
        <w:t xml:space="preserve"> </w:t>
      </w:r>
      <w:r>
        <w:t>used</w:t>
      </w:r>
      <w:r>
        <w:rPr>
          <w:spacing w:val="-9"/>
        </w:rPr>
        <w:t xml:space="preserve"> </w:t>
      </w:r>
      <w:r>
        <w:t>for loading and unloading space. Each off-street loading space shall not be less than 50 feet in depth, 12 feet in width and shall provide an overhead clearance of not less than 14 feet.</w:t>
      </w:r>
    </w:p>
    <w:p w14:paraId="2C155179" w14:textId="77777777" w:rsidR="00247947" w:rsidRDefault="00F67635">
      <w:pPr>
        <w:pStyle w:val="ListParagraph"/>
        <w:numPr>
          <w:ilvl w:val="1"/>
          <w:numId w:val="52"/>
        </w:numPr>
        <w:tabs>
          <w:tab w:val="left" w:pos="1320"/>
        </w:tabs>
        <w:spacing w:before="177" w:line="247" w:lineRule="auto"/>
        <w:ind w:right="357"/>
        <w:jc w:val="both"/>
      </w:pPr>
      <w:r>
        <w:t>Any property and/or use located within the MX-1 District that would otherwise be required to provide off-street areas for loading and unloading is hereby exempt.</w:t>
      </w:r>
    </w:p>
    <w:p w14:paraId="48E34787" w14:textId="77777777" w:rsidR="00247947" w:rsidRDefault="00F67635">
      <w:pPr>
        <w:pStyle w:val="ListParagraph"/>
        <w:numPr>
          <w:ilvl w:val="0"/>
          <w:numId w:val="52"/>
        </w:numPr>
        <w:tabs>
          <w:tab w:val="left" w:pos="840"/>
        </w:tabs>
        <w:spacing w:before="179" w:line="247" w:lineRule="auto"/>
        <w:ind w:right="353"/>
        <w:jc w:val="both"/>
      </w:pPr>
      <w:r>
        <w:t>Design of Facilities. Unless otherwise outlined within this subsection, the design, surfacing, access and lighting of all off-street parking, loading and unloading facilities shall be in conformance with the related provisions of the Town of Bloomsburg Subdivision and Land Development Ordinance [Chapter 22].</w:t>
      </w:r>
    </w:p>
    <w:p w14:paraId="523BE533" w14:textId="77777777" w:rsidR="00247947" w:rsidRDefault="00F67635">
      <w:pPr>
        <w:pStyle w:val="ListParagraph"/>
        <w:numPr>
          <w:ilvl w:val="1"/>
          <w:numId w:val="52"/>
        </w:numPr>
        <w:tabs>
          <w:tab w:val="left" w:pos="1320"/>
        </w:tabs>
        <w:spacing w:before="178" w:line="247" w:lineRule="auto"/>
        <w:ind w:right="354"/>
        <w:jc w:val="both"/>
      </w:pPr>
      <w:r>
        <w:t>Parking Buffers and Other Requirements. The following requirements shall apply to all permissible residential land uses in all of the defined districts outlined in this Chapter.</w:t>
      </w:r>
    </w:p>
    <w:p w14:paraId="5ED4C997" w14:textId="6FA69D0E" w:rsidR="00247947" w:rsidRDefault="00F67635">
      <w:pPr>
        <w:pStyle w:val="ListParagraph"/>
        <w:numPr>
          <w:ilvl w:val="2"/>
          <w:numId w:val="52"/>
        </w:numPr>
        <w:tabs>
          <w:tab w:val="left" w:pos="1800"/>
        </w:tabs>
        <w:spacing w:before="178" w:line="247" w:lineRule="auto"/>
        <w:ind w:right="354"/>
        <w:jc w:val="both"/>
      </w:pPr>
      <w:r>
        <w:t>Off-street</w:t>
      </w:r>
      <w:r>
        <w:rPr>
          <w:spacing w:val="-5"/>
        </w:rPr>
        <w:t xml:space="preserve"> </w:t>
      </w:r>
      <w:r>
        <w:t>parking</w:t>
      </w:r>
      <w:r>
        <w:rPr>
          <w:spacing w:val="-5"/>
        </w:rPr>
        <w:t xml:space="preserve"> </w:t>
      </w:r>
      <w:r>
        <w:t>provided</w:t>
      </w:r>
      <w:r>
        <w:rPr>
          <w:spacing w:val="-5"/>
        </w:rPr>
        <w:t xml:space="preserve"> </w:t>
      </w:r>
      <w:r>
        <w:t>in</w:t>
      </w:r>
      <w:r>
        <w:rPr>
          <w:spacing w:val="-5"/>
        </w:rPr>
        <w:t xml:space="preserve"> </w:t>
      </w:r>
      <w:r>
        <w:t>accordance</w:t>
      </w:r>
      <w:r>
        <w:rPr>
          <w:spacing w:val="-4"/>
        </w:rPr>
        <w:t xml:space="preserve"> </w:t>
      </w:r>
      <w:r>
        <w:t>with</w:t>
      </w:r>
      <w:r>
        <w:rPr>
          <w:spacing w:val="-5"/>
        </w:rPr>
        <w:t xml:space="preserve"> </w:t>
      </w:r>
      <w:r>
        <w:t>requirements</w:t>
      </w:r>
      <w:r>
        <w:rPr>
          <w:spacing w:val="-4"/>
        </w:rPr>
        <w:t xml:space="preserve"> </w:t>
      </w:r>
      <w:r>
        <w:t>set</w:t>
      </w:r>
      <w:r>
        <w:rPr>
          <w:spacing w:val="-5"/>
        </w:rPr>
        <w:t xml:space="preserve"> </w:t>
      </w:r>
      <w:r>
        <w:t>forth</w:t>
      </w:r>
      <w:r>
        <w:rPr>
          <w:spacing w:val="-5"/>
        </w:rPr>
        <w:t xml:space="preserve"> </w:t>
      </w:r>
      <w:r>
        <w:t>in</w:t>
      </w:r>
      <w:r>
        <w:rPr>
          <w:spacing w:val="-5"/>
        </w:rPr>
        <w:t xml:space="preserve"> </w:t>
      </w:r>
      <w:r>
        <w:t>this</w:t>
      </w:r>
      <w:r>
        <w:rPr>
          <w:spacing w:val="-5"/>
        </w:rPr>
        <w:t xml:space="preserve"> </w:t>
      </w:r>
      <w:r>
        <w:t>Chapter</w:t>
      </w:r>
      <w:r>
        <w:rPr>
          <w:spacing w:val="-5"/>
        </w:rPr>
        <w:t xml:space="preserve"> </w:t>
      </w:r>
      <w:r>
        <w:t>shall be designed so that entry is gained either from the street or an alley. Unless otherwise identified in a lesser required setback dimension in §</w:t>
      </w:r>
      <w:r>
        <w:rPr>
          <w:spacing w:val="-7"/>
        </w:rPr>
        <w:t xml:space="preserve"> </w:t>
      </w:r>
      <w:r>
        <w:t xml:space="preserve">27-509, Subsection 1D, a </w:t>
      </w:r>
      <w:r w:rsidR="00D2365A">
        <w:t>four</w:t>
      </w:r>
      <w:r>
        <w:t xml:space="preserve">-foot- deep buffer, with a barrier, shall separate the defined off-street parking area from an adjoining property, excepting entrances and exits from parking areas and pedestrian </w:t>
      </w:r>
      <w:r>
        <w:rPr>
          <w:spacing w:val="-2"/>
        </w:rPr>
        <w:t>walkways.</w:t>
      </w:r>
    </w:p>
    <w:p w14:paraId="24468D8F" w14:textId="77777777" w:rsidR="00247947" w:rsidRDefault="00247947">
      <w:pPr>
        <w:pStyle w:val="ListParagraph"/>
        <w:spacing w:line="247" w:lineRule="auto"/>
        <w:sectPr w:rsidR="00247947">
          <w:headerReference w:type="default" r:id="rId64"/>
          <w:footerReference w:type="default" r:id="rId65"/>
          <w:pgSz w:w="12240" w:h="15840"/>
          <w:pgMar w:top="1140" w:right="1080" w:bottom="800" w:left="1080" w:header="631" w:footer="609" w:gutter="0"/>
          <w:cols w:space="720"/>
        </w:sectPr>
      </w:pPr>
    </w:p>
    <w:p w14:paraId="41B16969" w14:textId="77777777" w:rsidR="00247947" w:rsidRDefault="00247947">
      <w:pPr>
        <w:pStyle w:val="BodyText"/>
        <w:spacing w:before="37"/>
      </w:pPr>
    </w:p>
    <w:p w14:paraId="4E25BF67" w14:textId="77777777" w:rsidR="00247947" w:rsidRDefault="00F67635">
      <w:pPr>
        <w:pStyle w:val="ListParagraph"/>
        <w:numPr>
          <w:ilvl w:val="2"/>
          <w:numId w:val="52"/>
        </w:numPr>
        <w:tabs>
          <w:tab w:val="left" w:pos="1800"/>
        </w:tabs>
        <w:spacing w:before="0" w:line="247" w:lineRule="auto"/>
        <w:ind w:right="354"/>
        <w:jc w:val="both"/>
      </w:pPr>
      <w:r>
        <w:t>Corner Parking Lots. When an off-street parking lot is located at an intersection of two streets, two alleys, or a street and an alley, a buffer shall be created either at the side or front of the lot. The buffer shall be a minimum of four feet in depth and shall be planted with</w:t>
      </w:r>
      <w:r>
        <w:rPr>
          <w:spacing w:val="-1"/>
        </w:rPr>
        <w:t xml:space="preserve"> </w:t>
      </w:r>
      <w:r>
        <w:t>grass</w:t>
      </w:r>
      <w:r>
        <w:rPr>
          <w:spacing w:val="-1"/>
        </w:rPr>
        <w:t xml:space="preserve"> </w:t>
      </w:r>
      <w:r>
        <w:t>and/or</w:t>
      </w:r>
      <w:r>
        <w:rPr>
          <w:spacing w:val="-1"/>
        </w:rPr>
        <w:t xml:space="preserve"> </w:t>
      </w:r>
      <w:r>
        <w:t>appropriate</w:t>
      </w:r>
      <w:r>
        <w:rPr>
          <w:spacing w:val="-1"/>
        </w:rPr>
        <w:t xml:space="preserve"> </w:t>
      </w:r>
      <w:r>
        <w:t>shrubs.</w:t>
      </w:r>
      <w:r>
        <w:rPr>
          <w:spacing w:val="-1"/>
        </w:rPr>
        <w:t xml:space="preserve"> </w:t>
      </w:r>
      <w:r>
        <w:t>A</w:t>
      </w:r>
      <w:r>
        <w:rPr>
          <w:spacing w:val="-1"/>
        </w:rPr>
        <w:t xml:space="preserve"> </w:t>
      </w:r>
      <w:r>
        <w:t>barrier</w:t>
      </w:r>
      <w:r>
        <w:rPr>
          <w:spacing w:val="-1"/>
        </w:rPr>
        <w:t xml:space="preserve"> </w:t>
      </w:r>
      <w:r>
        <w:t>shall</w:t>
      </w:r>
      <w:r>
        <w:rPr>
          <w:spacing w:val="-1"/>
        </w:rPr>
        <w:t xml:space="preserve"> </w:t>
      </w:r>
      <w:r>
        <w:t>be</w:t>
      </w:r>
      <w:r>
        <w:rPr>
          <w:spacing w:val="-1"/>
        </w:rPr>
        <w:t xml:space="preserve"> </w:t>
      </w:r>
      <w:r>
        <w:t>installed to</w:t>
      </w:r>
      <w:r>
        <w:rPr>
          <w:spacing w:val="-1"/>
        </w:rPr>
        <w:t xml:space="preserve"> </w:t>
      </w:r>
      <w:r>
        <w:t>prevent</w:t>
      </w:r>
      <w:r>
        <w:rPr>
          <w:spacing w:val="-1"/>
        </w:rPr>
        <w:t xml:space="preserve"> </w:t>
      </w:r>
      <w:r>
        <w:t>vehicle</w:t>
      </w:r>
      <w:r>
        <w:rPr>
          <w:spacing w:val="-1"/>
        </w:rPr>
        <w:t xml:space="preserve"> </w:t>
      </w:r>
      <w:r>
        <w:t>access to the buffer area.</w:t>
      </w:r>
    </w:p>
    <w:p w14:paraId="192CBF97" w14:textId="77777777" w:rsidR="00247947" w:rsidRDefault="00F67635">
      <w:pPr>
        <w:pStyle w:val="ListParagraph"/>
        <w:numPr>
          <w:ilvl w:val="2"/>
          <w:numId w:val="52"/>
        </w:numPr>
        <w:tabs>
          <w:tab w:val="left" w:pos="1800"/>
        </w:tabs>
        <w:spacing w:before="177" w:line="247" w:lineRule="auto"/>
        <w:ind w:right="357"/>
        <w:jc w:val="both"/>
      </w:pPr>
      <w:r>
        <w:t>The</w:t>
      </w:r>
      <w:r>
        <w:rPr>
          <w:spacing w:val="-9"/>
        </w:rPr>
        <w:t xml:space="preserve"> </w:t>
      </w:r>
      <w:r>
        <w:t>area</w:t>
      </w:r>
      <w:r>
        <w:rPr>
          <w:spacing w:val="-9"/>
        </w:rPr>
        <w:t xml:space="preserve"> </w:t>
      </w:r>
      <w:r>
        <w:t>devoted</w:t>
      </w:r>
      <w:r>
        <w:rPr>
          <w:spacing w:val="-9"/>
        </w:rPr>
        <w:t xml:space="preserve"> </w:t>
      </w:r>
      <w:r>
        <w:t>to</w:t>
      </w:r>
      <w:r>
        <w:rPr>
          <w:spacing w:val="-9"/>
        </w:rPr>
        <w:t xml:space="preserve"> </w:t>
      </w:r>
      <w:r>
        <w:t>parking</w:t>
      </w:r>
      <w:r>
        <w:rPr>
          <w:spacing w:val="-9"/>
        </w:rPr>
        <w:t xml:space="preserve"> </w:t>
      </w:r>
      <w:r>
        <w:t>may</w:t>
      </w:r>
      <w:r>
        <w:rPr>
          <w:spacing w:val="-9"/>
        </w:rPr>
        <w:t xml:space="preserve"> </w:t>
      </w:r>
      <w:r>
        <w:t>not</w:t>
      </w:r>
      <w:r>
        <w:rPr>
          <w:spacing w:val="-9"/>
        </w:rPr>
        <w:t xml:space="preserve"> </w:t>
      </w:r>
      <w:r>
        <w:t>exceed</w:t>
      </w:r>
      <w:r>
        <w:rPr>
          <w:spacing w:val="-9"/>
        </w:rPr>
        <w:t xml:space="preserve"> </w:t>
      </w:r>
      <w:r>
        <w:t>50%</w:t>
      </w:r>
      <w:r>
        <w:rPr>
          <w:spacing w:val="-9"/>
        </w:rPr>
        <w:t xml:space="preserve"> </w:t>
      </w:r>
      <w:r>
        <w:t>of</w:t>
      </w:r>
      <w:r>
        <w:rPr>
          <w:spacing w:val="-9"/>
        </w:rPr>
        <w:t xml:space="preserve"> </w:t>
      </w:r>
      <w:r>
        <w:t>the</w:t>
      </w:r>
      <w:r>
        <w:rPr>
          <w:spacing w:val="-9"/>
        </w:rPr>
        <w:t xml:space="preserve"> </w:t>
      </w:r>
      <w:r>
        <w:t>total</w:t>
      </w:r>
      <w:r>
        <w:rPr>
          <w:spacing w:val="-9"/>
        </w:rPr>
        <w:t xml:space="preserve"> </w:t>
      </w:r>
      <w:r>
        <w:t>lot/yard</w:t>
      </w:r>
      <w:r>
        <w:rPr>
          <w:spacing w:val="-9"/>
        </w:rPr>
        <w:t xml:space="preserve"> </w:t>
      </w:r>
      <w:r>
        <w:t>space</w:t>
      </w:r>
      <w:r>
        <w:rPr>
          <w:spacing w:val="-9"/>
        </w:rPr>
        <w:t xml:space="preserve"> </w:t>
      </w:r>
      <w:r>
        <w:t>of</w:t>
      </w:r>
      <w:r>
        <w:rPr>
          <w:spacing w:val="-9"/>
        </w:rPr>
        <w:t xml:space="preserve"> </w:t>
      </w:r>
      <w:r>
        <w:t>the</w:t>
      </w:r>
      <w:r>
        <w:rPr>
          <w:spacing w:val="-9"/>
        </w:rPr>
        <w:t xml:space="preserve"> </w:t>
      </w:r>
      <w:r>
        <w:t>property exclusive</w:t>
      </w:r>
      <w:r>
        <w:rPr>
          <w:spacing w:val="-3"/>
        </w:rPr>
        <w:t xml:space="preserve"> </w:t>
      </w:r>
      <w:r>
        <w:t>of</w:t>
      </w:r>
      <w:r>
        <w:rPr>
          <w:spacing w:val="-4"/>
        </w:rPr>
        <w:t xml:space="preserve"> </w:t>
      </w:r>
      <w:r>
        <w:t>the</w:t>
      </w:r>
      <w:r>
        <w:rPr>
          <w:spacing w:val="-4"/>
        </w:rPr>
        <w:t xml:space="preserve"> </w:t>
      </w:r>
      <w:r>
        <w:t>standing</w:t>
      </w:r>
      <w:r>
        <w:rPr>
          <w:spacing w:val="-3"/>
        </w:rPr>
        <w:t xml:space="preserve"> </w:t>
      </w:r>
      <w:r>
        <w:t>structure.</w:t>
      </w:r>
      <w:r>
        <w:rPr>
          <w:spacing w:val="-3"/>
        </w:rPr>
        <w:t xml:space="preserve"> </w:t>
      </w:r>
      <w:r>
        <w:t>The</w:t>
      </w:r>
      <w:r>
        <w:rPr>
          <w:spacing w:val="-4"/>
        </w:rPr>
        <w:t xml:space="preserve"> </w:t>
      </w:r>
      <w:r>
        <w:t>buffer</w:t>
      </w:r>
      <w:r>
        <w:rPr>
          <w:spacing w:val="-4"/>
        </w:rPr>
        <w:t xml:space="preserve"> </w:t>
      </w:r>
      <w:r>
        <w:t>area</w:t>
      </w:r>
      <w:r>
        <w:rPr>
          <w:spacing w:val="-3"/>
        </w:rPr>
        <w:t xml:space="preserve"> </w:t>
      </w:r>
      <w:r>
        <w:t>shall</w:t>
      </w:r>
      <w:r>
        <w:rPr>
          <w:spacing w:val="-3"/>
        </w:rPr>
        <w:t xml:space="preserve"> </w:t>
      </w:r>
      <w:r>
        <w:t>be</w:t>
      </w:r>
      <w:r>
        <w:rPr>
          <w:spacing w:val="-4"/>
        </w:rPr>
        <w:t xml:space="preserve"> </w:t>
      </w:r>
      <w:r>
        <w:t>considered</w:t>
      </w:r>
      <w:r>
        <w:rPr>
          <w:spacing w:val="-3"/>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yard.</w:t>
      </w:r>
    </w:p>
    <w:p w14:paraId="07493E7D" w14:textId="77777777" w:rsidR="00247947" w:rsidRDefault="00F67635">
      <w:pPr>
        <w:pStyle w:val="ListParagraph"/>
        <w:numPr>
          <w:ilvl w:val="2"/>
          <w:numId w:val="52"/>
        </w:numPr>
        <w:tabs>
          <w:tab w:val="left" w:pos="1800"/>
        </w:tabs>
        <w:spacing w:before="179" w:line="247" w:lineRule="auto"/>
        <w:ind w:right="356"/>
        <w:jc w:val="both"/>
      </w:pPr>
      <w:r>
        <w:t>Landscaping. Parking lots shall be landscaped to minimize the intrusive impact of the lot upon the property; the type of landscape materials shall be at the discretion of the owner, but shall, as a minimum, consist of grass or mulch and trees and shrubs at the sides and front</w:t>
      </w:r>
      <w:r>
        <w:rPr>
          <w:spacing w:val="-8"/>
        </w:rPr>
        <w:t xml:space="preserve"> </w:t>
      </w:r>
      <w:r>
        <w:t>of</w:t>
      </w:r>
      <w:r>
        <w:rPr>
          <w:spacing w:val="-8"/>
        </w:rPr>
        <w:t xml:space="preserve"> </w:t>
      </w:r>
      <w:r>
        <w:t>the</w:t>
      </w:r>
      <w:r>
        <w:rPr>
          <w:spacing w:val="-8"/>
        </w:rPr>
        <w:t xml:space="preserve"> </w:t>
      </w:r>
      <w:r>
        <w:t>lot.</w:t>
      </w:r>
      <w:r>
        <w:rPr>
          <w:spacing w:val="-7"/>
        </w:rPr>
        <w:t xml:space="preserve"> </w:t>
      </w:r>
      <w:r>
        <w:t>Where</w:t>
      </w:r>
      <w:r>
        <w:rPr>
          <w:spacing w:val="-7"/>
        </w:rPr>
        <w:t xml:space="preserve"> </w:t>
      </w:r>
      <w:r>
        <w:t>the</w:t>
      </w:r>
      <w:r>
        <w:rPr>
          <w:spacing w:val="-8"/>
        </w:rPr>
        <w:t xml:space="preserve"> </w:t>
      </w:r>
      <w:r>
        <w:t>parking</w:t>
      </w:r>
      <w:r>
        <w:rPr>
          <w:spacing w:val="-7"/>
        </w:rPr>
        <w:t xml:space="preserve"> </w:t>
      </w:r>
      <w:r>
        <w:t>lot</w:t>
      </w:r>
      <w:r>
        <w:rPr>
          <w:spacing w:val="-8"/>
        </w:rPr>
        <w:t xml:space="preserve"> </w:t>
      </w:r>
      <w:r>
        <w:t>or</w:t>
      </w:r>
      <w:r>
        <w:rPr>
          <w:spacing w:val="-8"/>
        </w:rPr>
        <w:t xml:space="preserve"> </w:t>
      </w:r>
      <w:r>
        <w:t>area</w:t>
      </w:r>
      <w:r>
        <w:rPr>
          <w:spacing w:val="-7"/>
        </w:rPr>
        <w:t xml:space="preserve"> </w:t>
      </w:r>
      <w:r>
        <w:t>abuts</w:t>
      </w:r>
      <w:r>
        <w:rPr>
          <w:spacing w:val="-7"/>
        </w:rPr>
        <w:t xml:space="preserve"> </w:t>
      </w:r>
      <w:r>
        <w:t>an</w:t>
      </w:r>
      <w:r>
        <w:rPr>
          <w:spacing w:val="-8"/>
        </w:rPr>
        <w:t xml:space="preserve"> </w:t>
      </w:r>
      <w:r>
        <w:t>adjoining</w:t>
      </w:r>
      <w:r>
        <w:rPr>
          <w:spacing w:val="-7"/>
        </w:rPr>
        <w:t xml:space="preserve"> </w:t>
      </w:r>
      <w:r>
        <w:t>property,</w:t>
      </w:r>
      <w:r>
        <w:rPr>
          <w:spacing w:val="-7"/>
        </w:rPr>
        <w:t xml:space="preserve"> </w:t>
      </w:r>
      <w:r>
        <w:t>a</w:t>
      </w:r>
      <w:r>
        <w:rPr>
          <w:spacing w:val="-8"/>
        </w:rPr>
        <w:t xml:space="preserve"> </w:t>
      </w:r>
      <w:r>
        <w:t>four-foot-deep landscaped buffer shall be created.</w:t>
      </w:r>
    </w:p>
    <w:p w14:paraId="1FEEFD35" w14:textId="77777777" w:rsidR="00247947" w:rsidRDefault="00F67635">
      <w:pPr>
        <w:pStyle w:val="ListParagraph"/>
        <w:numPr>
          <w:ilvl w:val="1"/>
          <w:numId w:val="52"/>
        </w:numPr>
        <w:tabs>
          <w:tab w:val="left" w:pos="1320"/>
        </w:tabs>
        <w:spacing w:before="177" w:line="247" w:lineRule="auto"/>
        <w:ind w:right="354"/>
        <w:jc w:val="both"/>
      </w:pPr>
      <w:r>
        <w:t>Paving</w:t>
      </w:r>
      <w:r>
        <w:rPr>
          <w:spacing w:val="-7"/>
        </w:rPr>
        <w:t xml:space="preserve"> </w:t>
      </w:r>
      <w:r>
        <w:t>Material.</w:t>
      </w:r>
      <w:r>
        <w:rPr>
          <w:spacing w:val="-7"/>
        </w:rPr>
        <w:t xml:space="preserve"> </w:t>
      </w:r>
      <w:r>
        <w:t>All</w:t>
      </w:r>
      <w:r>
        <w:rPr>
          <w:spacing w:val="-8"/>
        </w:rPr>
        <w:t xml:space="preserve"> </w:t>
      </w:r>
      <w:r>
        <w:t>off-street</w:t>
      </w:r>
      <w:r>
        <w:rPr>
          <w:spacing w:val="-7"/>
        </w:rPr>
        <w:t xml:space="preserve"> </w:t>
      </w:r>
      <w:r>
        <w:t>parking</w:t>
      </w:r>
      <w:r>
        <w:rPr>
          <w:spacing w:val="-7"/>
        </w:rPr>
        <w:t xml:space="preserve"> </w:t>
      </w:r>
      <w:r>
        <w:t>spaces,</w:t>
      </w:r>
      <w:r>
        <w:rPr>
          <w:spacing w:val="-7"/>
        </w:rPr>
        <w:t xml:space="preserve"> </w:t>
      </w:r>
      <w:r>
        <w:t>including</w:t>
      </w:r>
      <w:r>
        <w:rPr>
          <w:spacing w:val="-7"/>
        </w:rPr>
        <w:t xml:space="preserve"> </w:t>
      </w:r>
      <w:r>
        <w:t>access</w:t>
      </w:r>
      <w:r>
        <w:rPr>
          <w:spacing w:val="-7"/>
        </w:rPr>
        <w:t xml:space="preserve"> </w:t>
      </w:r>
      <w:r>
        <w:t>drives</w:t>
      </w:r>
      <w:r>
        <w:rPr>
          <w:spacing w:val="-7"/>
        </w:rPr>
        <w:t xml:space="preserve"> </w:t>
      </w:r>
      <w:r>
        <w:t>and</w:t>
      </w:r>
      <w:r>
        <w:rPr>
          <w:spacing w:val="-8"/>
        </w:rPr>
        <w:t xml:space="preserve"> </w:t>
      </w:r>
      <w:r>
        <w:t>aisles,</w:t>
      </w:r>
      <w:r>
        <w:rPr>
          <w:spacing w:val="-7"/>
        </w:rPr>
        <w:t xml:space="preserve"> </w:t>
      </w:r>
      <w:r>
        <w:t>shall</w:t>
      </w:r>
      <w:r>
        <w:rPr>
          <w:spacing w:val="-7"/>
        </w:rPr>
        <w:t xml:space="preserve"> </w:t>
      </w:r>
      <w:r>
        <w:t>be</w:t>
      </w:r>
      <w:r>
        <w:rPr>
          <w:spacing w:val="-8"/>
        </w:rPr>
        <w:t xml:space="preserve"> </w:t>
      </w:r>
      <w:r>
        <w:t xml:space="preserve">paved in accordance with land development criteria as applicable. Proper drainage shall be incorporated into the site in order to fulfill Town stormwater management standards, as </w:t>
      </w:r>
      <w:r>
        <w:rPr>
          <w:spacing w:val="-2"/>
        </w:rPr>
        <w:t>applicable.</w:t>
      </w:r>
    </w:p>
    <w:p w14:paraId="2E748BC8" w14:textId="77777777" w:rsidR="00247947" w:rsidRDefault="00F67635">
      <w:pPr>
        <w:pStyle w:val="ListParagraph"/>
        <w:numPr>
          <w:ilvl w:val="0"/>
          <w:numId w:val="52"/>
        </w:numPr>
        <w:tabs>
          <w:tab w:val="left" w:pos="839"/>
        </w:tabs>
        <w:spacing w:before="178"/>
        <w:ind w:left="839" w:hanging="479"/>
      </w:pPr>
      <w:r>
        <w:t>Large-Lot</w:t>
      </w:r>
      <w:r>
        <w:rPr>
          <w:spacing w:val="-5"/>
        </w:rPr>
        <w:t xml:space="preserve"> </w:t>
      </w:r>
      <w:r>
        <w:t>Parking</w:t>
      </w:r>
      <w:r>
        <w:rPr>
          <w:spacing w:val="-4"/>
        </w:rPr>
        <w:t xml:space="preserve"> </w:t>
      </w:r>
      <w:r>
        <w:rPr>
          <w:spacing w:val="-2"/>
        </w:rPr>
        <w:t>Facilities.</w:t>
      </w:r>
    </w:p>
    <w:p w14:paraId="482353F8" w14:textId="77777777" w:rsidR="00247947" w:rsidRDefault="00F67635">
      <w:pPr>
        <w:pStyle w:val="ListParagraph"/>
        <w:numPr>
          <w:ilvl w:val="1"/>
          <w:numId w:val="52"/>
        </w:numPr>
        <w:tabs>
          <w:tab w:val="left" w:pos="1319"/>
        </w:tabs>
        <w:ind w:left="1319" w:hanging="479"/>
      </w:pPr>
      <w:r>
        <w:t>Applicability</w:t>
      </w:r>
      <w:r>
        <w:rPr>
          <w:spacing w:val="-2"/>
        </w:rPr>
        <w:t xml:space="preserve"> </w:t>
      </w:r>
      <w:r>
        <w:t>of</w:t>
      </w:r>
      <w:r>
        <w:rPr>
          <w:spacing w:val="-2"/>
        </w:rPr>
        <w:t xml:space="preserve"> </w:t>
      </w:r>
      <w:r>
        <w:t>Requirements. The</w:t>
      </w:r>
      <w:r>
        <w:rPr>
          <w:spacing w:val="-3"/>
        </w:rPr>
        <w:t xml:space="preserve"> </w:t>
      </w:r>
      <w:r>
        <w:t>following</w:t>
      </w:r>
      <w:r>
        <w:rPr>
          <w:spacing w:val="-2"/>
        </w:rPr>
        <w:t xml:space="preserve"> </w:t>
      </w:r>
      <w:r>
        <w:t>requirements shall</w:t>
      </w:r>
      <w:r>
        <w:rPr>
          <w:spacing w:val="-3"/>
        </w:rPr>
        <w:t xml:space="preserve"> </w:t>
      </w:r>
      <w:r>
        <w:t>apply</w:t>
      </w:r>
      <w:r>
        <w:rPr>
          <w:spacing w:val="-2"/>
        </w:rPr>
        <w:t xml:space="preserve"> </w:t>
      </w:r>
      <w:r>
        <w:t>in</w:t>
      </w:r>
      <w:r>
        <w:rPr>
          <w:spacing w:val="-2"/>
        </w:rPr>
        <w:t xml:space="preserve"> </w:t>
      </w:r>
      <w:r>
        <w:t>all</w:t>
      </w:r>
      <w:r>
        <w:rPr>
          <w:spacing w:val="-2"/>
        </w:rPr>
        <w:t xml:space="preserve"> districts.</w:t>
      </w:r>
    </w:p>
    <w:p w14:paraId="0E59228B" w14:textId="77777777" w:rsidR="00247947" w:rsidRDefault="00F67635">
      <w:pPr>
        <w:pStyle w:val="ListParagraph"/>
        <w:numPr>
          <w:ilvl w:val="1"/>
          <w:numId w:val="52"/>
        </w:numPr>
        <w:tabs>
          <w:tab w:val="left" w:pos="1320"/>
        </w:tabs>
        <w:spacing w:line="247" w:lineRule="auto"/>
        <w:ind w:right="355"/>
        <w:jc w:val="both"/>
      </w:pPr>
      <w:r>
        <w:t>Design and Layout. Large lots of 10 or more parking spaces shall utilize a minimum of 10% of the total area for pedestrian walkways. These elements shall be used to create buffers, setbacks and</w:t>
      </w:r>
      <w:r>
        <w:rPr>
          <w:spacing w:val="-9"/>
        </w:rPr>
        <w:t xml:space="preserve"> </w:t>
      </w:r>
      <w:r>
        <w:t>other</w:t>
      </w:r>
      <w:r>
        <w:rPr>
          <w:spacing w:val="-8"/>
        </w:rPr>
        <w:t xml:space="preserve"> </w:t>
      </w:r>
      <w:r>
        <w:t>separations</w:t>
      </w:r>
      <w:r>
        <w:rPr>
          <w:spacing w:val="-8"/>
        </w:rPr>
        <w:t xml:space="preserve"> </w:t>
      </w:r>
      <w:r>
        <w:t>will</w:t>
      </w:r>
      <w:r>
        <w:rPr>
          <w:spacing w:val="-8"/>
        </w:rPr>
        <w:t xml:space="preserve"> </w:t>
      </w:r>
      <w:r>
        <w:t>mitigate</w:t>
      </w:r>
      <w:r>
        <w:rPr>
          <w:spacing w:val="-8"/>
        </w:rPr>
        <w:t xml:space="preserve"> </w:t>
      </w:r>
      <w:r>
        <w:t>the</w:t>
      </w:r>
      <w:r>
        <w:rPr>
          <w:spacing w:val="-9"/>
        </w:rPr>
        <w:t xml:space="preserve"> </w:t>
      </w:r>
      <w:r>
        <w:t>paved</w:t>
      </w:r>
      <w:r>
        <w:rPr>
          <w:spacing w:val="-8"/>
        </w:rPr>
        <w:t xml:space="preserve"> </w:t>
      </w:r>
      <w:r>
        <w:t>area.</w:t>
      </w:r>
      <w:r>
        <w:rPr>
          <w:spacing w:val="-8"/>
        </w:rPr>
        <w:t xml:space="preserve"> </w:t>
      </w:r>
      <w:r>
        <w:t>Natural</w:t>
      </w:r>
      <w:r>
        <w:rPr>
          <w:spacing w:val="-8"/>
        </w:rPr>
        <w:t xml:space="preserve"> </w:t>
      </w:r>
      <w:r>
        <w:t>features,</w:t>
      </w:r>
      <w:r>
        <w:rPr>
          <w:spacing w:val="-8"/>
        </w:rPr>
        <w:t xml:space="preserve"> </w:t>
      </w:r>
      <w:r>
        <w:t>such</w:t>
      </w:r>
      <w:r>
        <w:rPr>
          <w:spacing w:val="-8"/>
        </w:rPr>
        <w:t xml:space="preserve"> </w:t>
      </w:r>
      <w:r>
        <w:t>as</w:t>
      </w:r>
      <w:r>
        <w:rPr>
          <w:spacing w:val="-9"/>
        </w:rPr>
        <w:t xml:space="preserve"> </w:t>
      </w:r>
      <w:r>
        <w:t>trees</w:t>
      </w:r>
      <w:r>
        <w:rPr>
          <w:spacing w:val="-8"/>
        </w:rPr>
        <w:t xml:space="preserve"> </w:t>
      </w:r>
      <w:r>
        <w:t>and</w:t>
      </w:r>
      <w:r>
        <w:rPr>
          <w:spacing w:val="-9"/>
        </w:rPr>
        <w:t xml:space="preserve"> </w:t>
      </w:r>
      <w:r>
        <w:t>shrubbery, shall</w:t>
      </w:r>
      <w:r>
        <w:rPr>
          <w:spacing w:val="-8"/>
        </w:rPr>
        <w:t xml:space="preserve"> </w:t>
      </w:r>
      <w:r>
        <w:t>be</w:t>
      </w:r>
      <w:r>
        <w:rPr>
          <w:spacing w:val="-8"/>
        </w:rPr>
        <w:t xml:space="preserve"> </w:t>
      </w:r>
      <w:r>
        <w:t>a</w:t>
      </w:r>
      <w:r>
        <w:rPr>
          <w:spacing w:val="-8"/>
        </w:rPr>
        <w:t xml:space="preserve"> </w:t>
      </w:r>
      <w:r>
        <w:t>component</w:t>
      </w:r>
      <w:r>
        <w:rPr>
          <w:spacing w:val="-7"/>
        </w:rPr>
        <w:t xml:space="preserve"> </w:t>
      </w:r>
      <w:r>
        <w:t>of</w:t>
      </w:r>
      <w:r>
        <w:rPr>
          <w:spacing w:val="-8"/>
        </w:rPr>
        <w:t xml:space="preserve"> </w:t>
      </w:r>
      <w:r>
        <w:t>this</w:t>
      </w:r>
      <w:r>
        <w:rPr>
          <w:spacing w:val="-8"/>
        </w:rPr>
        <w:t xml:space="preserve"> </w:t>
      </w:r>
      <w:r>
        <w:t>design</w:t>
      </w:r>
      <w:r>
        <w:rPr>
          <w:spacing w:val="-8"/>
        </w:rPr>
        <w:t xml:space="preserve"> </w:t>
      </w:r>
      <w:r>
        <w:t>plan.</w:t>
      </w:r>
      <w:r>
        <w:rPr>
          <w:spacing w:val="-8"/>
        </w:rPr>
        <w:t xml:space="preserve"> </w:t>
      </w:r>
      <w:r>
        <w:t>The</w:t>
      </w:r>
      <w:r>
        <w:rPr>
          <w:spacing w:val="-8"/>
        </w:rPr>
        <w:t xml:space="preserve"> </w:t>
      </w:r>
      <w:r>
        <w:t>plan</w:t>
      </w:r>
      <w:r>
        <w:rPr>
          <w:spacing w:val="-8"/>
        </w:rPr>
        <w:t xml:space="preserve"> </w:t>
      </w:r>
      <w:r>
        <w:t>shall</w:t>
      </w:r>
      <w:r>
        <w:rPr>
          <w:spacing w:val="-8"/>
        </w:rPr>
        <w:t xml:space="preserve"> </w:t>
      </w:r>
      <w:r>
        <w:t>be</w:t>
      </w:r>
      <w:r>
        <w:rPr>
          <w:spacing w:val="-8"/>
        </w:rPr>
        <w:t xml:space="preserve"> </w:t>
      </w:r>
      <w:r>
        <w:t>submitted</w:t>
      </w:r>
      <w:r>
        <w:rPr>
          <w:spacing w:val="-7"/>
        </w:rPr>
        <w:t xml:space="preserve"> </w:t>
      </w:r>
      <w:r>
        <w:t>to</w:t>
      </w:r>
      <w:r>
        <w:rPr>
          <w:spacing w:val="-8"/>
        </w:rPr>
        <w:t xml:space="preserve"> </w:t>
      </w:r>
      <w:r>
        <w:t>the</w:t>
      </w:r>
      <w:r>
        <w:rPr>
          <w:spacing w:val="-8"/>
        </w:rPr>
        <w:t xml:space="preserve"> </w:t>
      </w:r>
      <w:r>
        <w:t>Zoning</w:t>
      </w:r>
      <w:r>
        <w:rPr>
          <w:spacing w:val="-8"/>
        </w:rPr>
        <w:t xml:space="preserve"> </w:t>
      </w:r>
      <w:r>
        <w:t>Officer</w:t>
      </w:r>
      <w:r>
        <w:rPr>
          <w:spacing w:val="-7"/>
        </w:rPr>
        <w:t xml:space="preserve"> </w:t>
      </w:r>
      <w:r>
        <w:t>prior to the start of construction.</w:t>
      </w:r>
    </w:p>
    <w:p w14:paraId="0C8EF2FC" w14:textId="77777777" w:rsidR="00247947" w:rsidRDefault="00F67635">
      <w:pPr>
        <w:pStyle w:val="ListParagraph"/>
        <w:numPr>
          <w:ilvl w:val="1"/>
          <w:numId w:val="52"/>
        </w:numPr>
        <w:tabs>
          <w:tab w:val="left" w:pos="1320"/>
        </w:tabs>
        <w:spacing w:before="177" w:line="247" w:lineRule="auto"/>
        <w:ind w:right="355"/>
        <w:jc w:val="both"/>
      </w:pPr>
      <w:r>
        <w:t>Lighting. A</w:t>
      </w:r>
      <w:r>
        <w:rPr>
          <w:spacing w:val="-1"/>
        </w:rPr>
        <w:t xml:space="preserve"> </w:t>
      </w:r>
      <w:r>
        <w:t>plan</w:t>
      </w:r>
      <w:r>
        <w:rPr>
          <w:spacing w:val="-1"/>
        </w:rPr>
        <w:t xml:space="preserve"> </w:t>
      </w:r>
      <w:r>
        <w:t>for</w:t>
      </w:r>
      <w:r>
        <w:rPr>
          <w:spacing w:val="-1"/>
        </w:rPr>
        <w:t xml:space="preserve"> </w:t>
      </w:r>
      <w:r>
        <w:t>lighting of</w:t>
      </w:r>
      <w:r>
        <w:rPr>
          <w:spacing w:val="-1"/>
        </w:rPr>
        <w:t xml:space="preserve"> </w:t>
      </w:r>
      <w:r>
        <w:t>large</w:t>
      </w:r>
      <w:r>
        <w:rPr>
          <w:spacing w:val="-1"/>
        </w:rPr>
        <w:t xml:space="preserve"> </w:t>
      </w:r>
      <w:r>
        <w:t>parking</w:t>
      </w:r>
      <w:r>
        <w:rPr>
          <w:spacing w:val="-1"/>
        </w:rPr>
        <w:t xml:space="preserve"> </w:t>
      </w:r>
      <w:r>
        <w:t>lots</w:t>
      </w:r>
      <w:r>
        <w:rPr>
          <w:spacing w:val="-1"/>
        </w:rPr>
        <w:t xml:space="preserve"> </w:t>
      </w:r>
      <w:r>
        <w:t>shall</w:t>
      </w:r>
      <w:r>
        <w:rPr>
          <w:spacing w:val="-1"/>
        </w:rPr>
        <w:t xml:space="preserve"> </w:t>
      </w:r>
      <w:r>
        <w:t>be</w:t>
      </w:r>
      <w:r>
        <w:rPr>
          <w:spacing w:val="-1"/>
        </w:rPr>
        <w:t xml:space="preserve"> </w:t>
      </w:r>
      <w:r>
        <w:t>submitted with</w:t>
      </w:r>
      <w:r>
        <w:rPr>
          <w:spacing w:val="-1"/>
        </w:rPr>
        <w:t xml:space="preserve"> </w:t>
      </w:r>
      <w:r>
        <w:t>the</w:t>
      </w:r>
      <w:r>
        <w:rPr>
          <w:spacing w:val="-1"/>
        </w:rPr>
        <w:t xml:space="preserve"> </w:t>
      </w:r>
      <w:r>
        <w:t>layout</w:t>
      </w:r>
      <w:r>
        <w:rPr>
          <w:spacing w:val="-1"/>
        </w:rPr>
        <w:t xml:space="preserve"> </w:t>
      </w:r>
      <w:r>
        <w:t>and</w:t>
      </w:r>
      <w:r>
        <w:rPr>
          <w:spacing w:val="-1"/>
        </w:rPr>
        <w:t xml:space="preserve"> </w:t>
      </w:r>
      <w:r>
        <w:t>design plan. It shall include provision for general overhead lighting of the total area as well as appropriate small-scale lighting devices to highlight walkways and other design elements.</w:t>
      </w:r>
    </w:p>
    <w:p w14:paraId="630C61C5" w14:textId="2CCCA25B" w:rsidR="00247947" w:rsidRDefault="00F67635">
      <w:pPr>
        <w:pStyle w:val="ListParagraph"/>
        <w:numPr>
          <w:ilvl w:val="1"/>
          <w:numId w:val="52"/>
        </w:numPr>
        <w:tabs>
          <w:tab w:val="left" w:pos="1320"/>
        </w:tabs>
        <w:spacing w:before="179" w:line="247" w:lineRule="auto"/>
        <w:ind w:right="353"/>
        <w:jc w:val="both"/>
      </w:pPr>
      <w:r>
        <w:t>Materials. All off-street parking spaces, access drives, aisles, and loading and unloading areas shall be</w:t>
      </w:r>
      <w:r w:rsidR="00BE24F6">
        <w:t xml:space="preserve"> constructed of concrete, paved</w:t>
      </w:r>
      <w:r>
        <w:t xml:space="preserve"> bituminous materials</w:t>
      </w:r>
      <w:r w:rsidR="00BE24F6">
        <w:t xml:space="preserve"> or of such other material as approved by the Town Engineer. </w:t>
      </w:r>
    </w:p>
    <w:p w14:paraId="6D0FB38E" w14:textId="77777777" w:rsidR="00247947" w:rsidRDefault="00247947">
      <w:pPr>
        <w:pStyle w:val="BodyText"/>
        <w:spacing w:before="19"/>
      </w:pPr>
    </w:p>
    <w:p w14:paraId="0E684B7F" w14:textId="77777777" w:rsidR="00247947" w:rsidRDefault="00F67635">
      <w:pPr>
        <w:ind w:left="360"/>
        <w:rPr>
          <w:b/>
        </w:rPr>
      </w:pPr>
      <w:bookmarkStart w:id="47" w:name="§_27-512_Clear_Sight_Triangle."/>
      <w:bookmarkEnd w:id="47"/>
      <w:r>
        <w:rPr>
          <w:b/>
        </w:rPr>
        <w:t>§</w:t>
      </w:r>
      <w:r>
        <w:rPr>
          <w:b/>
          <w:spacing w:val="-1"/>
        </w:rPr>
        <w:t xml:space="preserve"> </w:t>
      </w:r>
      <w:r>
        <w:rPr>
          <w:b/>
        </w:rPr>
        <w:t>27-512.</w:t>
      </w:r>
      <w:r>
        <w:rPr>
          <w:b/>
          <w:spacing w:val="64"/>
        </w:rPr>
        <w:t xml:space="preserve"> </w:t>
      </w:r>
      <w:r>
        <w:rPr>
          <w:b/>
        </w:rPr>
        <w:t>Clear</w:t>
      </w:r>
      <w:r>
        <w:rPr>
          <w:b/>
          <w:spacing w:val="-1"/>
        </w:rPr>
        <w:t xml:space="preserve"> </w:t>
      </w:r>
      <w:r>
        <w:rPr>
          <w:b/>
        </w:rPr>
        <w:t>Sight</w:t>
      </w:r>
      <w:r>
        <w:rPr>
          <w:b/>
          <w:spacing w:val="-1"/>
        </w:rPr>
        <w:t xml:space="preserve"> </w:t>
      </w:r>
      <w:r>
        <w:rPr>
          <w:b/>
        </w:rPr>
        <w:t>Triangle. [Ord.</w:t>
      </w:r>
      <w:r>
        <w:rPr>
          <w:b/>
          <w:spacing w:val="-1"/>
        </w:rPr>
        <w:t xml:space="preserve"> </w:t>
      </w:r>
      <w:r>
        <w:rPr>
          <w:b/>
        </w:rPr>
        <w:t xml:space="preserve">No. 1055, </w:t>
      </w:r>
      <w:r>
        <w:rPr>
          <w:b/>
          <w:spacing w:val="-2"/>
        </w:rPr>
        <w:t>6/3/2024]</w:t>
      </w:r>
    </w:p>
    <w:p w14:paraId="5224F2D2" w14:textId="77777777" w:rsidR="00247947" w:rsidRDefault="00F67635">
      <w:pPr>
        <w:pStyle w:val="ListParagraph"/>
        <w:numPr>
          <w:ilvl w:val="0"/>
          <w:numId w:val="50"/>
        </w:numPr>
        <w:tabs>
          <w:tab w:val="left" w:pos="840"/>
        </w:tabs>
        <w:spacing w:line="247" w:lineRule="auto"/>
        <w:ind w:right="354"/>
        <w:jc w:val="both"/>
      </w:pPr>
      <w:r>
        <w:t>Sight Clearance at Intersections. At the intersection of two streets, a clear sight triangle shall be provided.</w:t>
      </w:r>
      <w:r>
        <w:rPr>
          <w:spacing w:val="-9"/>
        </w:rPr>
        <w:t xml:space="preserve"> </w:t>
      </w:r>
      <w:r>
        <w:t>Within</w:t>
      </w:r>
      <w:r>
        <w:rPr>
          <w:spacing w:val="-8"/>
        </w:rPr>
        <w:t xml:space="preserve"> </w:t>
      </w:r>
      <w:r>
        <w:t>this</w:t>
      </w:r>
      <w:r>
        <w:rPr>
          <w:spacing w:val="-9"/>
        </w:rPr>
        <w:t xml:space="preserve"> </w:t>
      </w:r>
      <w:r>
        <w:t>triangle,</w:t>
      </w:r>
      <w:r>
        <w:rPr>
          <w:spacing w:val="-8"/>
        </w:rPr>
        <w:t xml:space="preserve"> </w:t>
      </w:r>
      <w:r>
        <w:t>no</w:t>
      </w:r>
      <w:r>
        <w:rPr>
          <w:spacing w:val="-9"/>
        </w:rPr>
        <w:t xml:space="preserve"> </w:t>
      </w:r>
      <w:r>
        <w:t>visual</w:t>
      </w:r>
      <w:r>
        <w:rPr>
          <w:spacing w:val="-9"/>
        </w:rPr>
        <w:t xml:space="preserve"> </w:t>
      </w:r>
      <w:r>
        <w:t>obstructions</w:t>
      </w:r>
      <w:r>
        <w:rPr>
          <w:spacing w:val="-8"/>
        </w:rPr>
        <w:t xml:space="preserve"> </w:t>
      </w:r>
      <w:r>
        <w:t>shall</w:t>
      </w:r>
      <w:r>
        <w:rPr>
          <w:spacing w:val="-9"/>
        </w:rPr>
        <w:t xml:space="preserve"> </w:t>
      </w:r>
      <w:r>
        <w:t>be</w:t>
      </w:r>
      <w:r>
        <w:rPr>
          <w:spacing w:val="-9"/>
        </w:rPr>
        <w:t xml:space="preserve"> </w:t>
      </w:r>
      <w:r>
        <w:t>allowed</w:t>
      </w:r>
      <w:r>
        <w:rPr>
          <w:spacing w:val="-8"/>
        </w:rPr>
        <w:t xml:space="preserve"> </w:t>
      </w:r>
      <w:r>
        <w:t>between</w:t>
      </w:r>
      <w:r>
        <w:rPr>
          <w:spacing w:val="-8"/>
        </w:rPr>
        <w:t xml:space="preserve"> </w:t>
      </w:r>
      <w:r>
        <w:t>the</w:t>
      </w:r>
      <w:r>
        <w:rPr>
          <w:spacing w:val="-9"/>
        </w:rPr>
        <w:t xml:space="preserve"> </w:t>
      </w:r>
      <w:r>
        <w:t>height</w:t>
      </w:r>
      <w:r>
        <w:rPr>
          <w:spacing w:val="-9"/>
        </w:rPr>
        <w:t xml:space="preserve"> </w:t>
      </w:r>
      <w:r>
        <w:t>of</w:t>
      </w:r>
      <w:r>
        <w:rPr>
          <w:spacing w:val="-9"/>
        </w:rPr>
        <w:t xml:space="preserve"> </w:t>
      </w:r>
      <w:r>
        <w:t>three</w:t>
      </w:r>
      <w:r>
        <w:rPr>
          <w:spacing w:val="-9"/>
        </w:rPr>
        <w:t xml:space="preserve"> </w:t>
      </w:r>
      <w:r>
        <w:t>feet and</w:t>
      </w:r>
      <w:r>
        <w:rPr>
          <w:spacing w:val="-11"/>
        </w:rPr>
        <w:t xml:space="preserve"> </w:t>
      </w:r>
      <w:r>
        <w:t>10</w:t>
      </w:r>
      <w:r>
        <w:rPr>
          <w:spacing w:val="-11"/>
        </w:rPr>
        <w:t xml:space="preserve"> </w:t>
      </w:r>
      <w:r>
        <w:t>feet</w:t>
      </w:r>
      <w:r>
        <w:rPr>
          <w:spacing w:val="-11"/>
        </w:rPr>
        <w:t xml:space="preserve"> </w:t>
      </w:r>
      <w:r>
        <w:t>above</w:t>
      </w:r>
      <w:r>
        <w:rPr>
          <w:spacing w:val="-11"/>
        </w:rPr>
        <w:t xml:space="preserve"> </w:t>
      </w:r>
      <w:r>
        <w:t>the</w:t>
      </w:r>
      <w:r>
        <w:rPr>
          <w:spacing w:val="-11"/>
        </w:rPr>
        <w:t xml:space="preserve"> </w:t>
      </w:r>
      <w:r>
        <w:t>ground</w:t>
      </w:r>
      <w:r>
        <w:rPr>
          <w:spacing w:val="-11"/>
        </w:rPr>
        <w:t xml:space="preserve"> </w:t>
      </w:r>
      <w:r>
        <w:t>level,</w:t>
      </w:r>
      <w:r>
        <w:rPr>
          <w:spacing w:val="-11"/>
        </w:rPr>
        <w:t xml:space="preserve"> </w:t>
      </w:r>
      <w:r>
        <w:t>except</w:t>
      </w:r>
      <w:r>
        <w:rPr>
          <w:spacing w:val="-11"/>
        </w:rPr>
        <w:t xml:space="preserve"> </w:t>
      </w:r>
      <w:r>
        <w:t>for</w:t>
      </w:r>
      <w:r>
        <w:rPr>
          <w:spacing w:val="-11"/>
        </w:rPr>
        <w:t xml:space="preserve"> </w:t>
      </w:r>
      <w:r>
        <w:t>utility</w:t>
      </w:r>
      <w:r>
        <w:rPr>
          <w:spacing w:val="-10"/>
        </w:rPr>
        <w:t xml:space="preserve"> </w:t>
      </w:r>
      <w:r>
        <w:t>posts,</w:t>
      </w:r>
      <w:r>
        <w:rPr>
          <w:spacing w:val="-11"/>
        </w:rPr>
        <w:t xml:space="preserve"> </w:t>
      </w:r>
      <w:r>
        <w:t>mailboxes,</w:t>
      </w:r>
      <w:r>
        <w:rPr>
          <w:spacing w:val="-10"/>
        </w:rPr>
        <w:t xml:space="preserve"> </w:t>
      </w:r>
      <w:r>
        <w:t>single</w:t>
      </w:r>
      <w:r>
        <w:rPr>
          <w:spacing w:val="-11"/>
        </w:rPr>
        <w:t xml:space="preserve"> </w:t>
      </w:r>
      <w:r>
        <w:t>signposts,</w:t>
      </w:r>
      <w:r>
        <w:rPr>
          <w:spacing w:val="-11"/>
        </w:rPr>
        <w:t xml:space="preserve"> </w:t>
      </w:r>
      <w:r>
        <w:t>and</w:t>
      </w:r>
      <w:r>
        <w:rPr>
          <w:spacing w:val="-11"/>
        </w:rPr>
        <w:t xml:space="preserve"> </w:t>
      </w:r>
      <w:r>
        <w:t>the</w:t>
      </w:r>
      <w:r>
        <w:rPr>
          <w:spacing w:val="-11"/>
        </w:rPr>
        <w:t xml:space="preserve"> </w:t>
      </w:r>
      <w:r>
        <w:t>trunks of canopy trees. The triangle shall be measured along the center line of the right-of-way line of the streets. The legs of the triangle shall be measured in accordance with criteria of the American Association of State Highway and Transportation Officials' "A Policy on Geometric Design of Highway and Streets," as amended.</w:t>
      </w:r>
    </w:p>
    <w:p w14:paraId="6E843828" w14:textId="77777777" w:rsidR="00247947" w:rsidRDefault="00247947">
      <w:pPr>
        <w:pStyle w:val="BodyText"/>
        <w:spacing w:before="16"/>
      </w:pPr>
    </w:p>
    <w:p w14:paraId="616B3683" w14:textId="77777777" w:rsidR="00247947" w:rsidRDefault="00F67635">
      <w:pPr>
        <w:spacing w:before="1"/>
        <w:ind w:left="360"/>
        <w:rPr>
          <w:b/>
        </w:rPr>
      </w:pPr>
      <w:bookmarkStart w:id="48" w:name="§_27-513_Photovoltaic_Solar_Systems,_Acc"/>
      <w:bookmarkEnd w:id="48"/>
      <w:r>
        <w:rPr>
          <w:b/>
        </w:rPr>
        <w:t>§</w:t>
      </w:r>
      <w:r>
        <w:rPr>
          <w:b/>
          <w:spacing w:val="-2"/>
        </w:rPr>
        <w:t xml:space="preserve"> </w:t>
      </w:r>
      <w:r>
        <w:rPr>
          <w:b/>
        </w:rPr>
        <w:t>27-513.</w:t>
      </w:r>
      <w:r>
        <w:rPr>
          <w:b/>
          <w:spacing w:val="62"/>
        </w:rPr>
        <w:t xml:space="preserve"> </w:t>
      </w:r>
      <w:r>
        <w:rPr>
          <w:b/>
        </w:rPr>
        <w:t>Photovoltaic</w:t>
      </w:r>
      <w:r>
        <w:rPr>
          <w:b/>
          <w:spacing w:val="-3"/>
        </w:rPr>
        <w:t xml:space="preserve"> </w:t>
      </w:r>
      <w:r>
        <w:rPr>
          <w:b/>
        </w:rPr>
        <w:t>Solar</w:t>
      </w:r>
      <w:r>
        <w:rPr>
          <w:b/>
          <w:spacing w:val="-2"/>
        </w:rPr>
        <w:t xml:space="preserve"> </w:t>
      </w:r>
      <w:r>
        <w:rPr>
          <w:b/>
        </w:rPr>
        <w:t>Systems,</w:t>
      </w:r>
      <w:r>
        <w:rPr>
          <w:b/>
          <w:spacing w:val="-2"/>
        </w:rPr>
        <w:t xml:space="preserve"> </w:t>
      </w:r>
      <w:r>
        <w:rPr>
          <w:b/>
        </w:rPr>
        <w:t>Accessory.</w:t>
      </w:r>
      <w:r>
        <w:rPr>
          <w:b/>
          <w:spacing w:val="2"/>
        </w:rPr>
        <w:t xml:space="preserve"> </w:t>
      </w:r>
      <w:r>
        <w:rPr>
          <w:b/>
        </w:rPr>
        <w:t>[Ord.</w:t>
      </w:r>
      <w:r>
        <w:rPr>
          <w:b/>
          <w:spacing w:val="-2"/>
        </w:rPr>
        <w:t xml:space="preserve"> </w:t>
      </w:r>
      <w:r>
        <w:rPr>
          <w:b/>
        </w:rPr>
        <w:t>No.</w:t>
      </w:r>
      <w:r>
        <w:rPr>
          <w:b/>
          <w:spacing w:val="-1"/>
        </w:rPr>
        <w:t xml:space="preserve"> </w:t>
      </w:r>
      <w:r>
        <w:rPr>
          <w:b/>
        </w:rPr>
        <w:t>1055,</w:t>
      </w:r>
      <w:r>
        <w:rPr>
          <w:b/>
          <w:spacing w:val="-1"/>
        </w:rPr>
        <w:t xml:space="preserve"> </w:t>
      </w:r>
      <w:r>
        <w:rPr>
          <w:b/>
          <w:spacing w:val="-2"/>
        </w:rPr>
        <w:t>6/3/2024]</w:t>
      </w:r>
    </w:p>
    <w:p w14:paraId="691733A7" w14:textId="77777777" w:rsidR="00247947" w:rsidRDefault="00F67635">
      <w:pPr>
        <w:pStyle w:val="ListParagraph"/>
        <w:numPr>
          <w:ilvl w:val="0"/>
          <w:numId w:val="49"/>
        </w:numPr>
        <w:tabs>
          <w:tab w:val="left" w:pos="839"/>
        </w:tabs>
        <w:ind w:left="839" w:hanging="479"/>
      </w:pPr>
      <w:r>
        <w:t>Purpose.</w:t>
      </w:r>
      <w:r>
        <w:rPr>
          <w:spacing w:val="-8"/>
        </w:rPr>
        <w:t xml:space="preserve"> </w:t>
      </w:r>
      <w:r>
        <w:t>It</w:t>
      </w:r>
      <w:r>
        <w:rPr>
          <w:spacing w:val="-7"/>
        </w:rPr>
        <w:t xml:space="preserve"> </w:t>
      </w:r>
      <w:r>
        <w:t>is</w:t>
      </w:r>
      <w:r>
        <w:rPr>
          <w:spacing w:val="-7"/>
        </w:rPr>
        <w:t xml:space="preserve"> </w:t>
      </w:r>
      <w:r>
        <w:t>the</w:t>
      </w:r>
      <w:r>
        <w:rPr>
          <w:spacing w:val="-8"/>
        </w:rPr>
        <w:t xml:space="preserve"> </w:t>
      </w:r>
      <w:r>
        <w:t>purpose</w:t>
      </w:r>
      <w:r>
        <w:rPr>
          <w:spacing w:val="-7"/>
        </w:rPr>
        <w:t xml:space="preserve"> </w:t>
      </w:r>
      <w:r>
        <w:t>of</w:t>
      </w:r>
      <w:r>
        <w:rPr>
          <w:spacing w:val="-7"/>
        </w:rPr>
        <w:t xml:space="preserve"> </w:t>
      </w:r>
      <w:r>
        <w:t>this</w:t>
      </w:r>
      <w:r>
        <w:rPr>
          <w:spacing w:val="-7"/>
        </w:rPr>
        <w:t xml:space="preserve"> </w:t>
      </w:r>
      <w:r>
        <w:t>regulation</w:t>
      </w:r>
      <w:r>
        <w:rPr>
          <w:spacing w:val="-7"/>
        </w:rPr>
        <w:t xml:space="preserve"> </w:t>
      </w:r>
      <w:r>
        <w:t>to</w:t>
      </w:r>
      <w:r>
        <w:rPr>
          <w:spacing w:val="-7"/>
        </w:rPr>
        <w:t xml:space="preserve"> </w:t>
      </w:r>
      <w:r>
        <w:t>promote</w:t>
      </w:r>
      <w:r>
        <w:rPr>
          <w:spacing w:val="-7"/>
        </w:rPr>
        <w:t xml:space="preserve"> </w:t>
      </w:r>
      <w:r>
        <w:t>the</w:t>
      </w:r>
      <w:r>
        <w:rPr>
          <w:spacing w:val="-8"/>
        </w:rPr>
        <w:t xml:space="preserve"> </w:t>
      </w:r>
      <w:r>
        <w:t>safe,</w:t>
      </w:r>
      <w:r>
        <w:rPr>
          <w:spacing w:val="-7"/>
        </w:rPr>
        <w:t xml:space="preserve"> </w:t>
      </w:r>
      <w:r>
        <w:t>effective</w:t>
      </w:r>
      <w:r>
        <w:rPr>
          <w:spacing w:val="-6"/>
        </w:rPr>
        <w:t xml:space="preserve"> </w:t>
      </w:r>
      <w:r>
        <w:t>and</w:t>
      </w:r>
      <w:r>
        <w:rPr>
          <w:spacing w:val="-8"/>
        </w:rPr>
        <w:t xml:space="preserve"> </w:t>
      </w:r>
      <w:r>
        <w:t>efficient</w:t>
      </w:r>
      <w:r>
        <w:rPr>
          <w:spacing w:val="-6"/>
        </w:rPr>
        <w:t xml:space="preserve"> </w:t>
      </w:r>
      <w:r>
        <w:t>use</w:t>
      </w:r>
      <w:r>
        <w:rPr>
          <w:spacing w:val="-7"/>
        </w:rPr>
        <w:t xml:space="preserve"> </w:t>
      </w:r>
      <w:r>
        <w:t>of</w:t>
      </w:r>
      <w:r>
        <w:rPr>
          <w:spacing w:val="-7"/>
        </w:rPr>
        <w:t xml:space="preserve"> </w:t>
      </w:r>
      <w:r>
        <w:rPr>
          <w:spacing w:val="-2"/>
        </w:rPr>
        <w:t>installed</w:t>
      </w:r>
    </w:p>
    <w:p w14:paraId="3A25755F" w14:textId="77777777" w:rsidR="00247947" w:rsidRDefault="00247947">
      <w:pPr>
        <w:pStyle w:val="ListParagraph"/>
        <w:jc w:val="left"/>
        <w:sectPr w:rsidR="00247947">
          <w:headerReference w:type="default" r:id="rId66"/>
          <w:footerReference w:type="default" r:id="rId67"/>
          <w:pgSz w:w="12240" w:h="15840"/>
          <w:pgMar w:top="1140" w:right="1080" w:bottom="800" w:left="1080" w:header="631" w:footer="609" w:gutter="0"/>
          <w:cols w:space="720"/>
        </w:sectPr>
      </w:pPr>
    </w:p>
    <w:p w14:paraId="4A147FF9" w14:textId="77777777" w:rsidR="00247947" w:rsidRDefault="00247947">
      <w:pPr>
        <w:pStyle w:val="BodyText"/>
        <w:spacing w:before="37"/>
      </w:pPr>
    </w:p>
    <w:p w14:paraId="0F7E51B8" w14:textId="77777777" w:rsidR="00247947" w:rsidRDefault="00F67635">
      <w:pPr>
        <w:pStyle w:val="BodyText"/>
        <w:spacing w:before="0" w:line="247" w:lineRule="auto"/>
        <w:ind w:left="840" w:right="203"/>
      </w:pPr>
      <w:r>
        <w:t>solar energy systems that reduce on-site consumption of utility-supplied energy while protecting the health,</w:t>
      </w:r>
      <w:r>
        <w:rPr>
          <w:spacing w:val="-6"/>
        </w:rPr>
        <w:t xml:space="preserve"> </w:t>
      </w:r>
      <w:r>
        <w:t>safety</w:t>
      </w:r>
      <w:r>
        <w:rPr>
          <w:spacing w:val="-7"/>
        </w:rPr>
        <w:t xml:space="preserve"> </w:t>
      </w:r>
      <w:r>
        <w:t>and</w:t>
      </w:r>
      <w:r>
        <w:rPr>
          <w:spacing w:val="-6"/>
        </w:rPr>
        <w:t xml:space="preserve"> </w:t>
      </w:r>
      <w:r>
        <w:t>welfare</w:t>
      </w:r>
      <w:r>
        <w:rPr>
          <w:spacing w:val="-7"/>
        </w:rPr>
        <w:t xml:space="preserve"> </w:t>
      </w:r>
      <w:r>
        <w:t>of</w:t>
      </w:r>
      <w:r>
        <w:rPr>
          <w:spacing w:val="-6"/>
        </w:rPr>
        <w:t xml:space="preserve"> </w:t>
      </w:r>
      <w:r>
        <w:t>adjacent</w:t>
      </w:r>
      <w:r>
        <w:rPr>
          <w:spacing w:val="-6"/>
        </w:rPr>
        <w:t xml:space="preserve"> </w:t>
      </w:r>
      <w:r>
        <w:t>and</w:t>
      </w:r>
      <w:r>
        <w:rPr>
          <w:spacing w:val="-6"/>
        </w:rPr>
        <w:t xml:space="preserve"> </w:t>
      </w:r>
      <w:r>
        <w:t>surrounding</w:t>
      </w:r>
      <w:r>
        <w:rPr>
          <w:spacing w:val="-7"/>
        </w:rPr>
        <w:t xml:space="preserve"> </w:t>
      </w:r>
      <w:r>
        <w:t>land</w:t>
      </w:r>
      <w:r>
        <w:rPr>
          <w:spacing w:val="-6"/>
        </w:rPr>
        <w:t xml:space="preserve"> </w:t>
      </w:r>
      <w:r>
        <w:t>uses</w:t>
      </w:r>
      <w:r>
        <w:rPr>
          <w:spacing w:val="-7"/>
        </w:rPr>
        <w:t xml:space="preserve"> </w:t>
      </w:r>
      <w:r>
        <w:t>and</w:t>
      </w:r>
      <w:r>
        <w:rPr>
          <w:spacing w:val="-6"/>
        </w:rPr>
        <w:t xml:space="preserve"> </w:t>
      </w:r>
      <w:r>
        <w:t>properties.</w:t>
      </w:r>
      <w:r>
        <w:rPr>
          <w:spacing w:val="-6"/>
        </w:rPr>
        <w:t xml:space="preserve"> </w:t>
      </w:r>
      <w:r>
        <w:t>This</w:t>
      </w:r>
      <w:r>
        <w:rPr>
          <w:spacing w:val="-6"/>
        </w:rPr>
        <w:t xml:space="preserve"> </w:t>
      </w:r>
      <w:r>
        <w:t>section</w:t>
      </w:r>
      <w:r>
        <w:rPr>
          <w:spacing w:val="-6"/>
        </w:rPr>
        <w:t xml:space="preserve"> </w:t>
      </w:r>
      <w:r>
        <w:t>seeks</w:t>
      </w:r>
      <w:r>
        <w:rPr>
          <w:spacing w:val="-6"/>
        </w:rPr>
        <w:t xml:space="preserve"> </w:t>
      </w:r>
      <w:r>
        <w:rPr>
          <w:spacing w:val="-5"/>
        </w:rPr>
        <w:t>to:</w:t>
      </w:r>
    </w:p>
    <w:p w14:paraId="7C11C6A6" w14:textId="77777777" w:rsidR="00247947" w:rsidRDefault="00F67635">
      <w:pPr>
        <w:pStyle w:val="ListParagraph"/>
        <w:numPr>
          <w:ilvl w:val="1"/>
          <w:numId w:val="49"/>
        </w:numPr>
        <w:tabs>
          <w:tab w:val="left" w:pos="1320"/>
        </w:tabs>
        <w:spacing w:before="179" w:line="247" w:lineRule="auto"/>
        <w:ind w:right="355"/>
        <w:jc w:val="both"/>
      </w:pPr>
      <w:r>
        <w:t>Provide property owners and business owners/operators with flexibility in satisfying their on- site energy needs.</w:t>
      </w:r>
    </w:p>
    <w:p w14:paraId="50FEC118" w14:textId="77777777" w:rsidR="00247947" w:rsidRDefault="00F67635">
      <w:pPr>
        <w:pStyle w:val="ListParagraph"/>
        <w:numPr>
          <w:ilvl w:val="1"/>
          <w:numId w:val="49"/>
        </w:numPr>
        <w:tabs>
          <w:tab w:val="left" w:pos="1320"/>
        </w:tabs>
        <w:spacing w:before="179" w:line="247" w:lineRule="auto"/>
        <w:ind w:right="357"/>
        <w:jc w:val="both"/>
      </w:pPr>
      <w:r>
        <w:t xml:space="preserve">Reduce overall energy demands within the Town of Bloomsburg and to promote energy </w:t>
      </w:r>
      <w:r>
        <w:rPr>
          <w:spacing w:val="-2"/>
        </w:rPr>
        <w:t>efficiency.</w:t>
      </w:r>
    </w:p>
    <w:p w14:paraId="58429A0C" w14:textId="77777777" w:rsidR="00247947" w:rsidRDefault="00F67635">
      <w:pPr>
        <w:pStyle w:val="ListParagraph"/>
        <w:numPr>
          <w:ilvl w:val="1"/>
          <w:numId w:val="49"/>
        </w:numPr>
        <w:tabs>
          <w:tab w:val="left" w:pos="1320"/>
        </w:tabs>
        <w:spacing w:before="179" w:line="247" w:lineRule="auto"/>
        <w:ind w:right="357"/>
        <w:jc w:val="both"/>
      </w:pPr>
      <w:r>
        <w:t>Integrate alternative energy systems seamlessly into the Town of Bloomsburg's neighborhoods and landscapes without diminishing quality of life in the neighborhoods.</w:t>
      </w:r>
    </w:p>
    <w:p w14:paraId="0E1CA085" w14:textId="77777777" w:rsidR="00247947" w:rsidRDefault="00F67635">
      <w:pPr>
        <w:pStyle w:val="ListParagraph"/>
        <w:numPr>
          <w:ilvl w:val="0"/>
          <w:numId w:val="49"/>
        </w:numPr>
        <w:tabs>
          <w:tab w:val="left" w:pos="839"/>
        </w:tabs>
        <w:spacing w:before="179"/>
        <w:ind w:left="839" w:hanging="479"/>
      </w:pPr>
      <w:r>
        <w:rPr>
          <w:spacing w:val="-2"/>
        </w:rPr>
        <w:t>Applicability.</w:t>
      </w:r>
    </w:p>
    <w:p w14:paraId="7B46BFD7" w14:textId="77777777" w:rsidR="00247947" w:rsidRDefault="00F67635">
      <w:pPr>
        <w:pStyle w:val="ListParagraph"/>
        <w:numPr>
          <w:ilvl w:val="1"/>
          <w:numId w:val="49"/>
        </w:numPr>
        <w:tabs>
          <w:tab w:val="left" w:pos="1320"/>
        </w:tabs>
        <w:spacing w:line="247" w:lineRule="auto"/>
        <w:ind w:right="352"/>
        <w:jc w:val="both"/>
      </w:pPr>
      <w:r>
        <w:t>This section applies to building-mounted and ground-mounted systems installed and constructed after the effective date of this Chapter.</w:t>
      </w:r>
    </w:p>
    <w:p w14:paraId="643A9DC7" w14:textId="77777777" w:rsidR="00247947" w:rsidRDefault="00F67635">
      <w:pPr>
        <w:pStyle w:val="ListParagraph"/>
        <w:numPr>
          <w:ilvl w:val="1"/>
          <w:numId w:val="49"/>
        </w:numPr>
        <w:tabs>
          <w:tab w:val="left" w:pos="1320"/>
        </w:tabs>
        <w:spacing w:before="179" w:line="247" w:lineRule="auto"/>
        <w:ind w:right="357"/>
        <w:jc w:val="both"/>
      </w:pPr>
      <w:r>
        <w:t>Solar photovoltaic systems constructed prior to the effective date of this Chapter are not required to meet the requirements of this section.</w:t>
      </w:r>
    </w:p>
    <w:p w14:paraId="37C3D31B" w14:textId="77777777" w:rsidR="00247947" w:rsidRDefault="00F67635">
      <w:pPr>
        <w:pStyle w:val="ListParagraph"/>
        <w:numPr>
          <w:ilvl w:val="0"/>
          <w:numId w:val="49"/>
        </w:numPr>
        <w:tabs>
          <w:tab w:val="left" w:pos="839"/>
        </w:tabs>
        <w:spacing w:before="178"/>
        <w:ind w:left="839" w:hanging="479"/>
      </w:pPr>
      <w:r>
        <w:t xml:space="preserve">Permitted Zoning </w:t>
      </w:r>
      <w:r>
        <w:rPr>
          <w:spacing w:val="-2"/>
        </w:rPr>
        <w:t>Districts.</w:t>
      </w:r>
    </w:p>
    <w:p w14:paraId="6E86774A" w14:textId="77777777" w:rsidR="00247947" w:rsidRDefault="00F67635">
      <w:pPr>
        <w:pStyle w:val="ListParagraph"/>
        <w:numPr>
          <w:ilvl w:val="1"/>
          <w:numId w:val="49"/>
        </w:numPr>
        <w:tabs>
          <w:tab w:val="left" w:pos="1320"/>
        </w:tabs>
        <w:spacing w:line="247" w:lineRule="auto"/>
        <w:ind w:right="353"/>
        <w:jc w:val="both"/>
      </w:pPr>
      <w:r>
        <w:t>Building-mounted and ground-mounted systems are permitted in all zoning districts as an accessory use to any lawfully permitted principal use on the same lot upon issuance of the proper permit pursuant to §</w:t>
      </w:r>
      <w:r>
        <w:rPr>
          <w:spacing w:val="-2"/>
        </w:rPr>
        <w:t xml:space="preserve"> </w:t>
      </w:r>
      <w:r>
        <w:t>27-1006 and upon compliance with all requirements of this section and as elsewhere specified in this Chapter.</w:t>
      </w:r>
    </w:p>
    <w:p w14:paraId="379B52D6" w14:textId="77777777" w:rsidR="00247947" w:rsidRDefault="00F67635">
      <w:pPr>
        <w:pStyle w:val="ListParagraph"/>
        <w:numPr>
          <w:ilvl w:val="1"/>
          <w:numId w:val="49"/>
        </w:numPr>
        <w:tabs>
          <w:tab w:val="left" w:pos="1320"/>
        </w:tabs>
        <w:spacing w:before="178" w:line="247" w:lineRule="auto"/>
        <w:ind w:right="352"/>
        <w:jc w:val="both"/>
      </w:pPr>
      <w:r>
        <w:t>Building-integrated</w:t>
      </w:r>
      <w:r>
        <w:rPr>
          <w:spacing w:val="-9"/>
        </w:rPr>
        <w:t xml:space="preserve"> </w:t>
      </w:r>
      <w:r>
        <w:t>systems,</w:t>
      </w:r>
      <w:r>
        <w:rPr>
          <w:spacing w:val="-10"/>
        </w:rPr>
        <w:t xml:space="preserve"> </w:t>
      </w:r>
      <w:r>
        <w:t>as</w:t>
      </w:r>
      <w:r>
        <w:rPr>
          <w:spacing w:val="-11"/>
        </w:rPr>
        <w:t xml:space="preserve"> </w:t>
      </w:r>
      <w:r>
        <w:t>defined</w:t>
      </w:r>
      <w:r>
        <w:rPr>
          <w:spacing w:val="-10"/>
        </w:rPr>
        <w:t xml:space="preserve"> </w:t>
      </w:r>
      <w:r>
        <w:t>by</w:t>
      </w:r>
      <w:r>
        <w:rPr>
          <w:spacing w:val="-11"/>
        </w:rPr>
        <w:t xml:space="preserve"> </w:t>
      </w:r>
      <w:r>
        <w:t>this</w:t>
      </w:r>
      <w:r>
        <w:rPr>
          <w:spacing w:val="-11"/>
        </w:rPr>
        <w:t xml:space="preserve"> </w:t>
      </w:r>
      <w:r>
        <w:t>Chapter,</w:t>
      </w:r>
      <w:r>
        <w:rPr>
          <w:spacing w:val="-10"/>
        </w:rPr>
        <w:t xml:space="preserve"> </w:t>
      </w:r>
      <w:r>
        <w:t>are</w:t>
      </w:r>
      <w:r>
        <w:rPr>
          <w:spacing w:val="-11"/>
        </w:rPr>
        <w:t xml:space="preserve"> </w:t>
      </w:r>
      <w:r>
        <w:t>not</w:t>
      </w:r>
      <w:r>
        <w:rPr>
          <w:spacing w:val="-11"/>
        </w:rPr>
        <w:t xml:space="preserve"> </w:t>
      </w:r>
      <w:r>
        <w:t>considered</w:t>
      </w:r>
      <w:r>
        <w:rPr>
          <w:spacing w:val="-10"/>
        </w:rPr>
        <w:t xml:space="preserve"> </w:t>
      </w:r>
      <w:r>
        <w:t>an</w:t>
      </w:r>
      <w:r>
        <w:rPr>
          <w:spacing w:val="-11"/>
        </w:rPr>
        <w:t xml:space="preserve"> </w:t>
      </w:r>
      <w:r>
        <w:t>accessory</w:t>
      </w:r>
      <w:r>
        <w:rPr>
          <w:spacing w:val="-10"/>
        </w:rPr>
        <w:t xml:space="preserve"> </w:t>
      </w:r>
      <w:r>
        <w:t>use</w:t>
      </w:r>
      <w:r>
        <w:rPr>
          <w:spacing w:val="-11"/>
        </w:rPr>
        <w:t xml:space="preserve"> </w:t>
      </w:r>
      <w:r>
        <w:t>and are not subject to the requirements of this section.</w:t>
      </w:r>
    </w:p>
    <w:p w14:paraId="5CC5A672" w14:textId="77777777" w:rsidR="00247947" w:rsidRDefault="00F67635">
      <w:pPr>
        <w:pStyle w:val="ListParagraph"/>
        <w:numPr>
          <w:ilvl w:val="0"/>
          <w:numId w:val="49"/>
        </w:numPr>
        <w:tabs>
          <w:tab w:val="left" w:pos="839"/>
        </w:tabs>
        <w:spacing w:before="179"/>
        <w:ind w:left="839" w:hanging="479"/>
      </w:pPr>
      <w:r>
        <w:t>Location within a</w:t>
      </w:r>
      <w:r>
        <w:rPr>
          <w:spacing w:val="-1"/>
        </w:rPr>
        <w:t xml:space="preserve"> </w:t>
      </w:r>
      <w:r>
        <w:rPr>
          <w:spacing w:val="-4"/>
        </w:rPr>
        <w:t>Lot.</w:t>
      </w:r>
    </w:p>
    <w:p w14:paraId="258F40ED" w14:textId="77777777" w:rsidR="00247947" w:rsidRDefault="00F67635">
      <w:pPr>
        <w:pStyle w:val="ListParagraph"/>
        <w:numPr>
          <w:ilvl w:val="1"/>
          <w:numId w:val="49"/>
        </w:numPr>
        <w:tabs>
          <w:tab w:val="left" w:pos="1320"/>
        </w:tabs>
        <w:spacing w:line="247" w:lineRule="auto"/>
        <w:ind w:right="353"/>
        <w:jc w:val="both"/>
      </w:pPr>
      <w:r>
        <w:t>Building-mounted</w:t>
      </w:r>
      <w:r>
        <w:rPr>
          <w:spacing w:val="-7"/>
        </w:rPr>
        <w:t xml:space="preserve"> </w:t>
      </w:r>
      <w:r>
        <w:t>systems</w:t>
      </w:r>
      <w:r>
        <w:rPr>
          <w:spacing w:val="-8"/>
        </w:rPr>
        <w:t xml:space="preserve"> </w:t>
      </w:r>
      <w:r>
        <w:t>are</w:t>
      </w:r>
      <w:r>
        <w:rPr>
          <w:spacing w:val="-9"/>
        </w:rPr>
        <w:t xml:space="preserve"> </w:t>
      </w:r>
      <w:r>
        <w:t>permitted</w:t>
      </w:r>
      <w:r>
        <w:rPr>
          <w:spacing w:val="-8"/>
        </w:rPr>
        <w:t xml:space="preserve"> </w:t>
      </w:r>
      <w:r>
        <w:t>to</w:t>
      </w:r>
      <w:r>
        <w:rPr>
          <w:spacing w:val="-9"/>
        </w:rPr>
        <w:t xml:space="preserve"> </w:t>
      </w:r>
      <w:r>
        <w:t>face</w:t>
      </w:r>
      <w:r>
        <w:rPr>
          <w:spacing w:val="-8"/>
        </w:rPr>
        <w:t xml:space="preserve"> </w:t>
      </w:r>
      <w:r>
        <w:t>any</w:t>
      </w:r>
      <w:r>
        <w:rPr>
          <w:spacing w:val="-9"/>
        </w:rPr>
        <w:t xml:space="preserve"> </w:t>
      </w:r>
      <w:r>
        <w:t>rear,</w:t>
      </w:r>
      <w:r>
        <w:rPr>
          <w:spacing w:val="-8"/>
        </w:rPr>
        <w:t xml:space="preserve"> </w:t>
      </w:r>
      <w:r>
        <w:t>side</w:t>
      </w:r>
      <w:r>
        <w:rPr>
          <w:spacing w:val="-9"/>
        </w:rPr>
        <w:t xml:space="preserve"> </w:t>
      </w:r>
      <w:r>
        <w:t>and</w:t>
      </w:r>
      <w:r>
        <w:rPr>
          <w:spacing w:val="-9"/>
        </w:rPr>
        <w:t xml:space="preserve"> </w:t>
      </w:r>
      <w:r>
        <w:t>front</w:t>
      </w:r>
      <w:r>
        <w:rPr>
          <w:spacing w:val="-9"/>
        </w:rPr>
        <w:t xml:space="preserve"> </w:t>
      </w:r>
      <w:r>
        <w:t>yard</w:t>
      </w:r>
      <w:r>
        <w:rPr>
          <w:spacing w:val="-9"/>
        </w:rPr>
        <w:t xml:space="preserve"> </w:t>
      </w:r>
      <w:r>
        <w:t>or</w:t>
      </w:r>
      <w:r>
        <w:rPr>
          <w:spacing w:val="-9"/>
        </w:rPr>
        <w:t xml:space="preserve"> </w:t>
      </w:r>
      <w:r>
        <w:t>any</w:t>
      </w:r>
      <w:r>
        <w:rPr>
          <w:spacing w:val="-9"/>
        </w:rPr>
        <w:t xml:space="preserve"> </w:t>
      </w:r>
      <w:r>
        <w:t>unregulated yard area as defined in this Chapter. Building-mounted systems may only be mounted on lawfully permitted principal or accessory structures.</w:t>
      </w:r>
    </w:p>
    <w:p w14:paraId="03BA91F4" w14:textId="77777777" w:rsidR="00247947" w:rsidRDefault="00F67635">
      <w:pPr>
        <w:pStyle w:val="ListParagraph"/>
        <w:numPr>
          <w:ilvl w:val="1"/>
          <w:numId w:val="49"/>
        </w:numPr>
        <w:tabs>
          <w:tab w:val="left" w:pos="1320"/>
        </w:tabs>
        <w:spacing w:before="178" w:line="247" w:lineRule="auto"/>
        <w:ind w:right="354"/>
        <w:jc w:val="both"/>
      </w:pPr>
      <w:r>
        <w:t>Ground-mounted systems are permitted based on the requirements for accessory uses or structures in the property's zoning district.</w:t>
      </w:r>
    </w:p>
    <w:p w14:paraId="277DE68E" w14:textId="77777777" w:rsidR="00247947" w:rsidRDefault="00247947">
      <w:pPr>
        <w:pStyle w:val="ListParagraph"/>
        <w:spacing w:line="247" w:lineRule="auto"/>
        <w:sectPr w:rsidR="00247947">
          <w:headerReference w:type="default" r:id="rId68"/>
          <w:footerReference w:type="default" r:id="rId69"/>
          <w:pgSz w:w="12240" w:h="15840"/>
          <w:pgMar w:top="1140" w:right="1080" w:bottom="800" w:left="1080" w:header="631" w:footer="609" w:gutter="0"/>
          <w:cols w:space="720"/>
        </w:sectPr>
      </w:pPr>
    </w:p>
    <w:p w14:paraId="24028FCF" w14:textId="77777777" w:rsidR="00247947" w:rsidRDefault="00247947">
      <w:pPr>
        <w:pStyle w:val="BodyText"/>
        <w:spacing w:before="202"/>
      </w:pPr>
    </w:p>
    <w:p w14:paraId="1153B0D9" w14:textId="77777777" w:rsidR="00247947" w:rsidRDefault="00F67635">
      <w:pPr>
        <w:pStyle w:val="Heading1"/>
        <w:spacing w:line="247" w:lineRule="auto"/>
        <w:ind w:left="4878" w:right="156" w:hanging="2943"/>
        <w:jc w:val="left"/>
      </w:pPr>
      <w:r>
        <w:t>PERMITTED</w:t>
      </w:r>
      <w:r>
        <w:rPr>
          <w:spacing w:val="-9"/>
        </w:rPr>
        <w:t xml:space="preserve"> </w:t>
      </w:r>
      <w:r>
        <w:t>LOCATION:</w:t>
      </w:r>
      <w:r>
        <w:rPr>
          <w:spacing w:val="-6"/>
        </w:rPr>
        <w:t xml:space="preserve"> </w:t>
      </w:r>
      <w:r>
        <w:t>BUILDING-MOUNTED</w:t>
      </w:r>
      <w:r>
        <w:rPr>
          <w:spacing w:val="-9"/>
        </w:rPr>
        <w:t xml:space="preserve"> </w:t>
      </w:r>
      <w:r>
        <w:t>SOLAR</w:t>
      </w:r>
      <w:r>
        <w:rPr>
          <w:spacing w:val="-6"/>
        </w:rPr>
        <w:t xml:space="preserve"> </w:t>
      </w:r>
      <w:r>
        <w:t>PV</w:t>
      </w:r>
      <w:r>
        <w:rPr>
          <w:spacing w:val="-9"/>
        </w:rPr>
        <w:t xml:space="preserve"> </w:t>
      </w:r>
      <w:r>
        <w:t xml:space="preserve">SYSTEM </w:t>
      </w:r>
      <w:r>
        <w:rPr>
          <w:spacing w:val="-2"/>
        </w:rPr>
        <w:t>ISOMETRIC</w:t>
      </w:r>
    </w:p>
    <w:p w14:paraId="52B43498" w14:textId="77777777" w:rsidR="00247947" w:rsidRDefault="00F67635">
      <w:pPr>
        <w:ind w:left="3252"/>
        <w:rPr>
          <w:sz w:val="20"/>
        </w:rPr>
      </w:pPr>
      <w:r>
        <w:rPr>
          <w:noProof/>
          <w:sz w:val="20"/>
        </w:rPr>
        <w:drawing>
          <wp:inline distT="0" distB="0" distL="0" distR="0" wp14:anchorId="3F754CFD" wp14:editId="12176693">
            <wp:extent cx="2880360" cy="1898903"/>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70" cstate="print"/>
                    <a:stretch>
                      <a:fillRect/>
                    </a:stretch>
                  </pic:blipFill>
                  <pic:spPr>
                    <a:xfrm>
                      <a:off x="0" y="0"/>
                      <a:ext cx="2880360" cy="1898903"/>
                    </a:xfrm>
                    <a:prstGeom prst="rect">
                      <a:avLst/>
                    </a:prstGeom>
                  </pic:spPr>
                </pic:pic>
              </a:graphicData>
            </a:graphic>
          </wp:inline>
        </w:drawing>
      </w:r>
    </w:p>
    <w:p w14:paraId="66529B29" w14:textId="77777777" w:rsidR="00247947" w:rsidRDefault="00247947">
      <w:pPr>
        <w:pStyle w:val="BodyText"/>
        <w:spacing w:before="41"/>
        <w:rPr>
          <w:b/>
        </w:rPr>
      </w:pPr>
    </w:p>
    <w:p w14:paraId="0A175BF9" w14:textId="77777777" w:rsidR="00247947" w:rsidRDefault="00F67635">
      <w:pPr>
        <w:pStyle w:val="ListParagraph"/>
        <w:numPr>
          <w:ilvl w:val="0"/>
          <w:numId w:val="49"/>
        </w:numPr>
        <w:tabs>
          <w:tab w:val="left" w:pos="840"/>
        </w:tabs>
        <w:spacing w:before="0" w:line="247" w:lineRule="auto"/>
        <w:ind w:right="355"/>
        <w:jc w:val="both"/>
      </w:pPr>
      <w:r>
        <w:t>Design and Installation Requirements. The solar photovoltaic system shall be constructed to comply with the Pennsylvania Uniform Construction Code (UCC), Act 45 of 1999, as amended and adopted by the Town of Bloomsburg, and any regulations adopted by the Pennsylvania Department of Labor and Industry as they relate to the UCC.</w:t>
      </w:r>
    </w:p>
    <w:p w14:paraId="3D301E66" w14:textId="77777777" w:rsidR="00247947" w:rsidRDefault="00F67635">
      <w:pPr>
        <w:pStyle w:val="ListParagraph"/>
        <w:numPr>
          <w:ilvl w:val="0"/>
          <w:numId w:val="49"/>
        </w:numPr>
        <w:tabs>
          <w:tab w:val="left" w:pos="839"/>
        </w:tabs>
        <w:spacing w:before="177"/>
        <w:ind w:left="839" w:hanging="479"/>
      </w:pPr>
      <w:r>
        <w:t xml:space="preserve">Setback </w:t>
      </w:r>
      <w:r>
        <w:rPr>
          <w:spacing w:val="-2"/>
        </w:rPr>
        <w:t>Requirements.</w:t>
      </w:r>
    </w:p>
    <w:p w14:paraId="7A0AF8B5" w14:textId="77777777" w:rsidR="00247947" w:rsidRDefault="00F67635">
      <w:pPr>
        <w:pStyle w:val="ListParagraph"/>
        <w:numPr>
          <w:ilvl w:val="1"/>
          <w:numId w:val="49"/>
        </w:numPr>
        <w:tabs>
          <w:tab w:val="left" w:pos="1320"/>
        </w:tabs>
        <w:spacing w:line="247" w:lineRule="auto"/>
        <w:ind w:right="358"/>
        <w:jc w:val="both"/>
      </w:pPr>
      <w:r>
        <w:t xml:space="preserve">Ground-mounted systems accessory to a principal residential use are subject to the accessory use or structure setback requirements in the zoning district in which the system is to be </w:t>
      </w:r>
      <w:r>
        <w:rPr>
          <w:spacing w:val="-2"/>
        </w:rPr>
        <w:t>constructed.</w:t>
      </w:r>
    </w:p>
    <w:p w14:paraId="11F426CD" w14:textId="77777777" w:rsidR="00247947" w:rsidRDefault="00F67635">
      <w:pPr>
        <w:pStyle w:val="ListParagraph"/>
        <w:numPr>
          <w:ilvl w:val="2"/>
          <w:numId w:val="49"/>
        </w:numPr>
        <w:tabs>
          <w:tab w:val="left" w:pos="1800"/>
        </w:tabs>
        <w:spacing w:before="179" w:line="247" w:lineRule="auto"/>
        <w:ind w:right="358"/>
        <w:jc w:val="both"/>
      </w:pPr>
      <w:r>
        <w:t>Exception:</w:t>
      </w:r>
      <w:r>
        <w:rPr>
          <w:spacing w:val="-11"/>
        </w:rPr>
        <w:t xml:space="preserve"> </w:t>
      </w:r>
      <w:r>
        <w:t>Ground-mounted</w:t>
      </w:r>
      <w:r>
        <w:rPr>
          <w:spacing w:val="-11"/>
        </w:rPr>
        <w:t xml:space="preserve"> </w:t>
      </w:r>
      <w:r>
        <w:t>systems</w:t>
      </w:r>
      <w:r>
        <w:rPr>
          <w:spacing w:val="-11"/>
        </w:rPr>
        <w:t xml:space="preserve"> </w:t>
      </w:r>
      <w:r>
        <w:t>shall</w:t>
      </w:r>
      <w:r>
        <w:rPr>
          <w:spacing w:val="-11"/>
        </w:rPr>
        <w:t xml:space="preserve"> </w:t>
      </w:r>
      <w:r>
        <w:t>not</w:t>
      </w:r>
      <w:r>
        <w:rPr>
          <w:spacing w:val="-12"/>
        </w:rPr>
        <w:t xml:space="preserve"> </w:t>
      </w:r>
      <w:r>
        <w:t>be</w:t>
      </w:r>
      <w:r>
        <w:rPr>
          <w:spacing w:val="-12"/>
        </w:rPr>
        <w:t xml:space="preserve"> </w:t>
      </w:r>
      <w:r>
        <w:t>permitted</w:t>
      </w:r>
      <w:r>
        <w:rPr>
          <w:spacing w:val="-10"/>
        </w:rPr>
        <w:t xml:space="preserve"> </w:t>
      </w:r>
      <w:r>
        <w:t>between</w:t>
      </w:r>
      <w:r>
        <w:rPr>
          <w:spacing w:val="-11"/>
        </w:rPr>
        <w:t xml:space="preserve"> </w:t>
      </w:r>
      <w:r>
        <w:t>the</w:t>
      </w:r>
      <w:r>
        <w:rPr>
          <w:spacing w:val="-11"/>
        </w:rPr>
        <w:t xml:space="preserve"> </w:t>
      </w:r>
      <w:r>
        <w:t>architectural</w:t>
      </w:r>
      <w:r>
        <w:rPr>
          <w:spacing w:val="-10"/>
        </w:rPr>
        <w:t xml:space="preserve"> </w:t>
      </w:r>
      <w:r>
        <w:t>front of the principal structure and the right-of-way.</w:t>
      </w:r>
    </w:p>
    <w:p w14:paraId="5E814171" w14:textId="77777777" w:rsidR="00247947" w:rsidRDefault="00F67635">
      <w:pPr>
        <w:pStyle w:val="ListParagraph"/>
        <w:numPr>
          <w:ilvl w:val="1"/>
          <w:numId w:val="49"/>
        </w:numPr>
        <w:tabs>
          <w:tab w:val="left" w:pos="1320"/>
        </w:tabs>
        <w:spacing w:before="179" w:line="247" w:lineRule="auto"/>
        <w:ind w:right="360"/>
        <w:jc w:val="both"/>
      </w:pPr>
      <w:r>
        <w:t>Ground-mounted systems as a principal use are subject to the principal use or structure setback requirements in the zoning district in which the system is to be constructed.</w:t>
      </w:r>
    </w:p>
    <w:p w14:paraId="1FB86405" w14:textId="77777777" w:rsidR="00247947" w:rsidRDefault="00F67635">
      <w:pPr>
        <w:pStyle w:val="ListParagraph"/>
        <w:numPr>
          <w:ilvl w:val="1"/>
          <w:numId w:val="49"/>
        </w:numPr>
        <w:tabs>
          <w:tab w:val="left" w:pos="1320"/>
        </w:tabs>
        <w:spacing w:before="179" w:line="247" w:lineRule="auto"/>
        <w:ind w:right="357"/>
        <w:jc w:val="both"/>
      </w:pPr>
      <w:r>
        <w:t>The required setbacks are measured from the lot line to the nearest part of the system. No part of the ground-mounted system shall extend into the required setbacks due to a tracking system or other adjustment of solar photovoltaic related equipment or parts.</w:t>
      </w:r>
    </w:p>
    <w:p w14:paraId="7FE1D0BB" w14:textId="77777777" w:rsidR="00247947" w:rsidRDefault="00F67635">
      <w:pPr>
        <w:pStyle w:val="ListParagraph"/>
        <w:numPr>
          <w:ilvl w:val="0"/>
          <w:numId w:val="49"/>
        </w:numPr>
        <w:tabs>
          <w:tab w:val="left" w:pos="839"/>
        </w:tabs>
        <w:spacing w:before="178"/>
        <w:ind w:left="839" w:hanging="479"/>
      </w:pPr>
      <w:r>
        <w:t>Height</w:t>
      </w:r>
      <w:r>
        <w:rPr>
          <w:spacing w:val="-6"/>
        </w:rPr>
        <w:t xml:space="preserve"> </w:t>
      </w:r>
      <w:r>
        <w:rPr>
          <w:spacing w:val="-2"/>
        </w:rPr>
        <w:t>Restrictions.</w:t>
      </w:r>
    </w:p>
    <w:p w14:paraId="151189A0" w14:textId="77777777" w:rsidR="00247947" w:rsidRDefault="00F67635">
      <w:pPr>
        <w:pStyle w:val="ListParagraph"/>
        <w:numPr>
          <w:ilvl w:val="1"/>
          <w:numId w:val="49"/>
        </w:numPr>
        <w:tabs>
          <w:tab w:val="left" w:pos="1319"/>
        </w:tabs>
        <w:ind w:left="1319" w:hanging="479"/>
      </w:pPr>
      <w:r>
        <w:t>Notwithstanding</w:t>
      </w:r>
      <w:r>
        <w:rPr>
          <w:spacing w:val="-3"/>
        </w:rPr>
        <w:t xml:space="preserve"> </w:t>
      </w:r>
      <w:r>
        <w:t>the</w:t>
      </w:r>
      <w:r>
        <w:rPr>
          <w:spacing w:val="-4"/>
        </w:rPr>
        <w:t xml:space="preserve"> </w:t>
      </w:r>
      <w:r>
        <w:t>height</w:t>
      </w:r>
      <w:r>
        <w:rPr>
          <w:spacing w:val="-2"/>
        </w:rPr>
        <w:t xml:space="preserve"> </w:t>
      </w:r>
      <w:r>
        <w:t>limitations</w:t>
      </w:r>
      <w:r>
        <w:rPr>
          <w:spacing w:val="-3"/>
        </w:rPr>
        <w:t xml:space="preserve"> </w:t>
      </w:r>
      <w:r>
        <w:t>of</w:t>
      </w:r>
      <w:r>
        <w:rPr>
          <w:spacing w:val="-3"/>
        </w:rPr>
        <w:t xml:space="preserve"> </w:t>
      </w:r>
      <w:r>
        <w:t>the</w:t>
      </w:r>
      <w:r>
        <w:rPr>
          <w:spacing w:val="-4"/>
        </w:rPr>
        <w:t xml:space="preserve"> </w:t>
      </w:r>
      <w:r>
        <w:t xml:space="preserve">zoning </w:t>
      </w:r>
      <w:r>
        <w:rPr>
          <w:spacing w:val="-2"/>
        </w:rPr>
        <w:t>district:</w:t>
      </w:r>
    </w:p>
    <w:p w14:paraId="5CD983FC" w14:textId="77777777" w:rsidR="00247947" w:rsidRDefault="00F67635">
      <w:pPr>
        <w:pStyle w:val="ListParagraph"/>
        <w:numPr>
          <w:ilvl w:val="2"/>
          <w:numId w:val="49"/>
        </w:numPr>
        <w:tabs>
          <w:tab w:val="left" w:pos="1800"/>
        </w:tabs>
        <w:spacing w:line="247" w:lineRule="auto"/>
        <w:ind w:right="354"/>
        <w:jc w:val="both"/>
      </w:pPr>
      <w:r>
        <w:t>For</w:t>
      </w:r>
      <w:r>
        <w:rPr>
          <w:spacing w:val="-2"/>
        </w:rPr>
        <w:t xml:space="preserve"> </w:t>
      </w:r>
      <w:r>
        <w:t>a</w:t>
      </w:r>
      <w:r>
        <w:rPr>
          <w:spacing w:val="-2"/>
        </w:rPr>
        <w:t xml:space="preserve"> </w:t>
      </w:r>
      <w:r>
        <w:t>building-mounted</w:t>
      </w:r>
      <w:r>
        <w:rPr>
          <w:spacing w:val="-1"/>
        </w:rPr>
        <w:t xml:space="preserve"> </w:t>
      </w:r>
      <w:r>
        <w:t>system</w:t>
      </w:r>
      <w:r>
        <w:rPr>
          <w:spacing w:val="-2"/>
        </w:rPr>
        <w:t xml:space="preserve"> </w:t>
      </w:r>
      <w:r>
        <w:t>installed</w:t>
      </w:r>
      <w:r>
        <w:rPr>
          <w:spacing w:val="-1"/>
        </w:rPr>
        <w:t xml:space="preserve"> </w:t>
      </w:r>
      <w:r>
        <w:t>on</w:t>
      </w:r>
      <w:r>
        <w:rPr>
          <w:spacing w:val="-2"/>
        </w:rPr>
        <w:t xml:space="preserve"> </w:t>
      </w:r>
      <w:r>
        <w:t>a</w:t>
      </w:r>
      <w:r>
        <w:rPr>
          <w:spacing w:val="-2"/>
        </w:rPr>
        <w:t xml:space="preserve"> </w:t>
      </w:r>
      <w:r>
        <w:t>sloped</w:t>
      </w:r>
      <w:r>
        <w:rPr>
          <w:spacing w:val="-2"/>
        </w:rPr>
        <w:t xml:space="preserve"> </w:t>
      </w:r>
      <w:r>
        <w:t>roof</w:t>
      </w:r>
      <w:r>
        <w:rPr>
          <w:spacing w:val="-2"/>
        </w:rPr>
        <w:t xml:space="preserve"> </w:t>
      </w:r>
      <w:r>
        <w:t>that</w:t>
      </w:r>
      <w:r>
        <w:rPr>
          <w:spacing w:val="-2"/>
        </w:rPr>
        <w:t xml:space="preserve"> </w:t>
      </w:r>
      <w:r>
        <w:t>faces</w:t>
      </w:r>
      <w:r>
        <w:rPr>
          <w:spacing w:val="-1"/>
        </w:rPr>
        <w:t xml:space="preserve"> </w:t>
      </w:r>
      <w:r>
        <w:t>the</w:t>
      </w:r>
      <w:r>
        <w:rPr>
          <w:spacing w:val="-2"/>
        </w:rPr>
        <w:t xml:space="preserve"> </w:t>
      </w:r>
      <w:r>
        <w:t>front</w:t>
      </w:r>
      <w:r>
        <w:rPr>
          <w:spacing w:val="-2"/>
        </w:rPr>
        <w:t xml:space="preserve"> </w:t>
      </w:r>
      <w:r>
        <w:t>yard</w:t>
      </w:r>
      <w:r>
        <w:rPr>
          <w:spacing w:val="-2"/>
        </w:rPr>
        <w:t xml:space="preserve"> </w:t>
      </w:r>
      <w:r>
        <w:t>of</w:t>
      </w:r>
      <w:r>
        <w:rPr>
          <w:spacing w:val="-2"/>
        </w:rPr>
        <w:t xml:space="preserve"> </w:t>
      </w:r>
      <w:r>
        <w:t>a</w:t>
      </w:r>
      <w:r>
        <w:rPr>
          <w:spacing w:val="-2"/>
        </w:rPr>
        <w:t xml:space="preserve"> </w:t>
      </w:r>
      <w:r>
        <w:t>lot, the system must be installed at the same angle as the roof on which it is installed with a maximum</w:t>
      </w:r>
      <w:r>
        <w:rPr>
          <w:spacing w:val="-5"/>
        </w:rPr>
        <w:t xml:space="preserve"> </w:t>
      </w:r>
      <w:r>
        <w:t>distance,</w:t>
      </w:r>
      <w:r>
        <w:rPr>
          <w:spacing w:val="-5"/>
        </w:rPr>
        <w:t xml:space="preserve"> </w:t>
      </w:r>
      <w:r>
        <w:t>measured</w:t>
      </w:r>
      <w:r>
        <w:rPr>
          <w:spacing w:val="-5"/>
        </w:rPr>
        <w:t xml:space="preserve"> </w:t>
      </w:r>
      <w:r>
        <w:t>perpendicular</w:t>
      </w:r>
      <w:r>
        <w:rPr>
          <w:spacing w:val="-5"/>
        </w:rPr>
        <w:t xml:space="preserve"> </w:t>
      </w:r>
      <w:r>
        <w:t>to</w:t>
      </w:r>
      <w:r>
        <w:rPr>
          <w:spacing w:val="-5"/>
        </w:rPr>
        <w:t xml:space="preserve"> </w:t>
      </w:r>
      <w:r>
        <w:t>the</w:t>
      </w:r>
      <w:r>
        <w:rPr>
          <w:spacing w:val="-5"/>
        </w:rPr>
        <w:t xml:space="preserve"> </w:t>
      </w:r>
      <w:r>
        <w:t>roof,</w:t>
      </w:r>
      <w:r>
        <w:rPr>
          <w:spacing w:val="-6"/>
        </w:rPr>
        <w:t xml:space="preserve"> </w:t>
      </w:r>
      <w:r>
        <w:t>of</w:t>
      </w:r>
      <w:r>
        <w:rPr>
          <w:spacing w:val="-6"/>
        </w:rPr>
        <w:t xml:space="preserve"> </w:t>
      </w:r>
      <w:r>
        <w:t>36</w:t>
      </w:r>
      <w:r>
        <w:rPr>
          <w:spacing w:val="-6"/>
        </w:rPr>
        <w:t xml:space="preserve"> </w:t>
      </w:r>
      <w:r>
        <w:t>inches</w:t>
      </w:r>
      <w:r>
        <w:rPr>
          <w:spacing w:val="-5"/>
        </w:rPr>
        <w:t xml:space="preserve"> </w:t>
      </w:r>
      <w:r>
        <w:t>between</w:t>
      </w:r>
      <w:r>
        <w:rPr>
          <w:spacing w:val="-5"/>
        </w:rPr>
        <w:t xml:space="preserve"> </w:t>
      </w:r>
      <w:r>
        <w:t>the</w:t>
      </w:r>
      <w:r>
        <w:rPr>
          <w:spacing w:val="-5"/>
        </w:rPr>
        <w:t xml:space="preserve"> </w:t>
      </w:r>
      <w:r>
        <w:t>roof</w:t>
      </w:r>
      <w:r>
        <w:rPr>
          <w:spacing w:val="-6"/>
        </w:rPr>
        <w:t xml:space="preserve"> </w:t>
      </w:r>
      <w:r>
        <w:t>and highest edge or surface of the system.</w:t>
      </w:r>
    </w:p>
    <w:p w14:paraId="1FA9319E" w14:textId="77777777" w:rsidR="00247947" w:rsidRDefault="00F67635">
      <w:pPr>
        <w:pStyle w:val="ListParagraph"/>
        <w:numPr>
          <w:ilvl w:val="2"/>
          <w:numId w:val="49"/>
        </w:numPr>
        <w:tabs>
          <w:tab w:val="left" w:pos="1800"/>
        </w:tabs>
        <w:spacing w:before="178" w:line="247" w:lineRule="auto"/>
        <w:ind w:right="358"/>
        <w:jc w:val="both"/>
      </w:pPr>
      <w:r>
        <w:t>For a building-mounted system installed on a sloped roof, the highest point of the system shall not exceed the highest point of the roof to which it is attached.</w:t>
      </w:r>
    </w:p>
    <w:p w14:paraId="38E1306C" w14:textId="77777777" w:rsidR="00247947" w:rsidRDefault="00F67635">
      <w:pPr>
        <w:pStyle w:val="ListParagraph"/>
        <w:numPr>
          <w:ilvl w:val="1"/>
          <w:numId w:val="49"/>
        </w:numPr>
        <w:tabs>
          <w:tab w:val="left" w:pos="1319"/>
        </w:tabs>
        <w:spacing w:before="178"/>
        <w:ind w:left="1319" w:hanging="479"/>
      </w:pPr>
      <w:r>
        <w:t>Notwithstanding</w:t>
      </w:r>
      <w:r>
        <w:rPr>
          <w:spacing w:val="-3"/>
        </w:rPr>
        <w:t xml:space="preserve"> </w:t>
      </w:r>
      <w:r>
        <w:t>the</w:t>
      </w:r>
      <w:r>
        <w:rPr>
          <w:spacing w:val="-4"/>
        </w:rPr>
        <w:t xml:space="preserve"> </w:t>
      </w:r>
      <w:r>
        <w:t>height</w:t>
      </w:r>
      <w:r>
        <w:rPr>
          <w:spacing w:val="-2"/>
        </w:rPr>
        <w:t xml:space="preserve"> </w:t>
      </w:r>
      <w:r>
        <w:t>limitations</w:t>
      </w:r>
      <w:r>
        <w:rPr>
          <w:spacing w:val="-3"/>
        </w:rPr>
        <w:t xml:space="preserve"> </w:t>
      </w:r>
      <w:r>
        <w:t>of</w:t>
      </w:r>
      <w:r>
        <w:rPr>
          <w:spacing w:val="-3"/>
        </w:rPr>
        <w:t xml:space="preserve"> </w:t>
      </w:r>
      <w:r>
        <w:t>the</w:t>
      </w:r>
      <w:r>
        <w:rPr>
          <w:spacing w:val="-4"/>
        </w:rPr>
        <w:t xml:space="preserve"> </w:t>
      </w:r>
      <w:r>
        <w:t xml:space="preserve">zoning </w:t>
      </w:r>
      <w:r>
        <w:rPr>
          <w:spacing w:val="-2"/>
        </w:rPr>
        <w:t>district:</w:t>
      </w:r>
    </w:p>
    <w:p w14:paraId="320B77A7" w14:textId="77777777" w:rsidR="00247947" w:rsidRDefault="00F67635">
      <w:pPr>
        <w:pStyle w:val="ListParagraph"/>
        <w:numPr>
          <w:ilvl w:val="2"/>
          <w:numId w:val="49"/>
        </w:numPr>
        <w:tabs>
          <w:tab w:val="left" w:pos="1800"/>
        </w:tabs>
        <w:spacing w:line="247" w:lineRule="auto"/>
        <w:ind w:right="359"/>
        <w:jc w:val="both"/>
      </w:pPr>
      <w:r>
        <w:t>For</w:t>
      </w:r>
      <w:r>
        <w:rPr>
          <w:spacing w:val="-11"/>
        </w:rPr>
        <w:t xml:space="preserve"> </w:t>
      </w:r>
      <w:r>
        <w:t>a</w:t>
      </w:r>
      <w:r>
        <w:rPr>
          <w:spacing w:val="-11"/>
        </w:rPr>
        <w:t xml:space="preserve"> </w:t>
      </w:r>
      <w:r>
        <w:t>building-mounted</w:t>
      </w:r>
      <w:r>
        <w:rPr>
          <w:spacing w:val="-10"/>
        </w:rPr>
        <w:t xml:space="preserve"> </w:t>
      </w:r>
      <w:r>
        <w:t>system</w:t>
      </w:r>
      <w:r>
        <w:rPr>
          <w:spacing w:val="-10"/>
        </w:rPr>
        <w:t xml:space="preserve"> </w:t>
      </w:r>
      <w:r>
        <w:t>installed</w:t>
      </w:r>
      <w:r>
        <w:rPr>
          <w:spacing w:val="-10"/>
        </w:rPr>
        <w:t xml:space="preserve"> </w:t>
      </w:r>
      <w:r>
        <w:t>on</w:t>
      </w:r>
      <w:r>
        <w:rPr>
          <w:spacing w:val="-11"/>
        </w:rPr>
        <w:t xml:space="preserve"> </w:t>
      </w:r>
      <w:r>
        <w:t>a</w:t>
      </w:r>
      <w:r>
        <w:rPr>
          <w:spacing w:val="-11"/>
        </w:rPr>
        <w:t xml:space="preserve"> </w:t>
      </w:r>
      <w:r>
        <w:t>flat</w:t>
      </w:r>
      <w:r>
        <w:rPr>
          <w:spacing w:val="-10"/>
        </w:rPr>
        <w:t xml:space="preserve"> </w:t>
      </w:r>
      <w:r>
        <w:t>roof,</w:t>
      </w:r>
      <w:r>
        <w:rPr>
          <w:spacing w:val="-11"/>
        </w:rPr>
        <w:t xml:space="preserve"> </w:t>
      </w:r>
      <w:r>
        <w:t>the</w:t>
      </w:r>
      <w:r>
        <w:rPr>
          <w:spacing w:val="-11"/>
        </w:rPr>
        <w:t xml:space="preserve"> </w:t>
      </w:r>
      <w:r>
        <w:t>highest</w:t>
      </w:r>
      <w:r>
        <w:rPr>
          <w:spacing w:val="-10"/>
        </w:rPr>
        <w:t xml:space="preserve"> </w:t>
      </w:r>
      <w:r>
        <w:t>point</w:t>
      </w:r>
      <w:r>
        <w:rPr>
          <w:spacing w:val="-11"/>
        </w:rPr>
        <w:t xml:space="preserve"> </w:t>
      </w:r>
      <w:r>
        <w:t>of</w:t>
      </w:r>
      <w:r>
        <w:rPr>
          <w:spacing w:val="-11"/>
        </w:rPr>
        <w:t xml:space="preserve"> </w:t>
      </w:r>
      <w:r>
        <w:t>the</w:t>
      </w:r>
      <w:r>
        <w:rPr>
          <w:spacing w:val="-11"/>
        </w:rPr>
        <w:t xml:space="preserve"> </w:t>
      </w:r>
      <w:r>
        <w:t>system</w:t>
      </w:r>
      <w:r>
        <w:rPr>
          <w:spacing w:val="-10"/>
        </w:rPr>
        <w:t xml:space="preserve"> </w:t>
      </w:r>
      <w:r>
        <w:t>shall be permitted to extend up to six feet above the roof to which it is attached.</w:t>
      </w:r>
    </w:p>
    <w:p w14:paraId="7CFA0207" w14:textId="77777777" w:rsidR="00247947" w:rsidRDefault="00247947">
      <w:pPr>
        <w:pStyle w:val="ListParagraph"/>
        <w:spacing w:line="247" w:lineRule="auto"/>
        <w:sectPr w:rsidR="00247947">
          <w:headerReference w:type="default" r:id="rId71"/>
          <w:footerReference w:type="default" r:id="rId72"/>
          <w:pgSz w:w="12240" w:h="15840"/>
          <w:pgMar w:top="1140" w:right="1080" w:bottom="800" w:left="1080" w:header="631" w:footer="609" w:gutter="0"/>
          <w:cols w:space="720"/>
        </w:sectPr>
      </w:pPr>
    </w:p>
    <w:p w14:paraId="1E2CC7DF" w14:textId="77777777" w:rsidR="00247947" w:rsidRDefault="00247947">
      <w:pPr>
        <w:pStyle w:val="BodyText"/>
        <w:spacing w:before="37"/>
      </w:pPr>
    </w:p>
    <w:p w14:paraId="36FC7D45" w14:textId="77777777" w:rsidR="00247947" w:rsidRDefault="00F67635">
      <w:pPr>
        <w:pStyle w:val="ListParagraph"/>
        <w:numPr>
          <w:ilvl w:val="2"/>
          <w:numId w:val="49"/>
        </w:numPr>
        <w:tabs>
          <w:tab w:val="left" w:pos="1799"/>
        </w:tabs>
        <w:spacing w:before="0"/>
        <w:ind w:left="1799" w:hanging="479"/>
      </w:pPr>
      <w:r>
        <w:t>Ground-mounted</w:t>
      </w:r>
      <w:r>
        <w:rPr>
          <w:spacing w:val="-4"/>
        </w:rPr>
        <w:t xml:space="preserve"> </w:t>
      </w:r>
      <w:r>
        <w:t>systems</w:t>
      </w:r>
      <w:r>
        <w:rPr>
          <w:spacing w:val="-2"/>
        </w:rPr>
        <w:t xml:space="preserve"> </w:t>
      </w:r>
      <w:r>
        <w:t>may</w:t>
      </w:r>
      <w:r>
        <w:rPr>
          <w:spacing w:val="-2"/>
        </w:rPr>
        <w:t xml:space="preserve"> </w:t>
      </w:r>
      <w:r>
        <w:t>not</w:t>
      </w:r>
      <w:r>
        <w:rPr>
          <w:spacing w:val="-2"/>
        </w:rPr>
        <w:t xml:space="preserve"> </w:t>
      </w:r>
      <w:r>
        <w:t>exceed</w:t>
      </w:r>
      <w:r>
        <w:rPr>
          <w:spacing w:val="1"/>
        </w:rPr>
        <w:t xml:space="preserve"> </w:t>
      </w:r>
      <w:r>
        <w:t>15</w:t>
      </w:r>
      <w:r>
        <w:rPr>
          <w:spacing w:val="-2"/>
        </w:rPr>
        <w:t xml:space="preserve"> </w:t>
      </w:r>
      <w:r>
        <w:t>feet</w:t>
      </w:r>
      <w:r>
        <w:rPr>
          <w:spacing w:val="-2"/>
        </w:rPr>
        <w:t xml:space="preserve"> </w:t>
      </w:r>
      <w:r>
        <w:t>in</w:t>
      </w:r>
      <w:r>
        <w:rPr>
          <w:spacing w:val="-1"/>
        </w:rPr>
        <w:t xml:space="preserve"> </w:t>
      </w:r>
      <w:r>
        <w:rPr>
          <w:spacing w:val="-2"/>
        </w:rPr>
        <w:t>height.</w:t>
      </w:r>
    </w:p>
    <w:p w14:paraId="39C4DC27" w14:textId="77777777" w:rsidR="00247947" w:rsidRDefault="00247947">
      <w:pPr>
        <w:pStyle w:val="BodyText"/>
        <w:spacing w:before="202"/>
      </w:pPr>
    </w:p>
    <w:p w14:paraId="503EA892" w14:textId="77777777" w:rsidR="00247947" w:rsidRDefault="00F67635">
      <w:pPr>
        <w:pStyle w:val="Heading1"/>
        <w:spacing w:line="247" w:lineRule="auto"/>
        <w:ind w:left="2419" w:right="977"/>
      </w:pPr>
      <w:r>
        <w:t>HEIGHT</w:t>
      </w:r>
      <w:r>
        <w:rPr>
          <w:spacing w:val="-7"/>
        </w:rPr>
        <w:t xml:space="preserve"> </w:t>
      </w:r>
      <w:r>
        <w:t>RESTRICTION,</w:t>
      </w:r>
      <w:r>
        <w:rPr>
          <w:spacing w:val="-5"/>
        </w:rPr>
        <w:t xml:space="preserve"> </w:t>
      </w:r>
      <w:r>
        <w:t>SLOPED</w:t>
      </w:r>
      <w:r>
        <w:rPr>
          <w:spacing w:val="-7"/>
        </w:rPr>
        <w:t xml:space="preserve"> </w:t>
      </w:r>
      <w:r>
        <w:t>ROOF</w:t>
      </w:r>
      <w:r>
        <w:rPr>
          <w:spacing w:val="-7"/>
        </w:rPr>
        <w:t xml:space="preserve"> </w:t>
      </w:r>
      <w:r>
        <w:t>FACING</w:t>
      </w:r>
      <w:r>
        <w:rPr>
          <w:spacing w:val="-7"/>
        </w:rPr>
        <w:t xml:space="preserve"> </w:t>
      </w:r>
      <w:r>
        <w:t>FRONT</w:t>
      </w:r>
      <w:r>
        <w:rPr>
          <w:spacing w:val="-5"/>
        </w:rPr>
        <w:t xml:space="preserve"> </w:t>
      </w:r>
      <w:r>
        <w:t>YARD: BUILDING-MOUNTED SOLAR PV SYSTEM ELEVATION</w:t>
      </w:r>
    </w:p>
    <w:p w14:paraId="0ED5D22B" w14:textId="77777777" w:rsidR="00247947" w:rsidRDefault="00F67635">
      <w:pPr>
        <w:ind w:left="3537"/>
        <w:rPr>
          <w:sz w:val="20"/>
        </w:rPr>
      </w:pPr>
      <w:r>
        <w:rPr>
          <w:noProof/>
          <w:sz w:val="20"/>
        </w:rPr>
        <w:drawing>
          <wp:inline distT="0" distB="0" distL="0" distR="0" wp14:anchorId="26C6C5A8" wp14:editId="329996F9">
            <wp:extent cx="2834640" cy="1548383"/>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73" cstate="print"/>
                    <a:stretch>
                      <a:fillRect/>
                    </a:stretch>
                  </pic:blipFill>
                  <pic:spPr>
                    <a:xfrm>
                      <a:off x="0" y="0"/>
                      <a:ext cx="2834640" cy="1548383"/>
                    </a:xfrm>
                    <a:prstGeom prst="rect">
                      <a:avLst/>
                    </a:prstGeom>
                  </pic:spPr>
                </pic:pic>
              </a:graphicData>
            </a:graphic>
          </wp:inline>
        </w:drawing>
      </w:r>
    </w:p>
    <w:p w14:paraId="3BEC6907" w14:textId="77777777" w:rsidR="00247947" w:rsidRDefault="00247947">
      <w:pPr>
        <w:pStyle w:val="BodyText"/>
        <w:spacing w:before="0"/>
        <w:rPr>
          <w:b/>
        </w:rPr>
      </w:pPr>
    </w:p>
    <w:p w14:paraId="77860E3A" w14:textId="77777777" w:rsidR="00247947" w:rsidRDefault="00247947">
      <w:pPr>
        <w:pStyle w:val="BodyText"/>
        <w:spacing w:before="13"/>
        <w:rPr>
          <w:b/>
        </w:rPr>
      </w:pPr>
    </w:p>
    <w:p w14:paraId="6CDCBB5B" w14:textId="77777777" w:rsidR="00247947" w:rsidRDefault="00F67635">
      <w:pPr>
        <w:pStyle w:val="Heading1"/>
        <w:spacing w:line="247" w:lineRule="auto"/>
        <w:ind w:left="2016" w:right="574"/>
      </w:pPr>
      <w:r>
        <w:t>HEIGHT</w:t>
      </w:r>
      <w:r>
        <w:rPr>
          <w:spacing w:val="-6"/>
        </w:rPr>
        <w:t xml:space="preserve"> </w:t>
      </w:r>
      <w:r>
        <w:t>RESTRICTION,</w:t>
      </w:r>
      <w:r>
        <w:rPr>
          <w:spacing w:val="-3"/>
        </w:rPr>
        <w:t xml:space="preserve"> </w:t>
      </w:r>
      <w:r>
        <w:t>SLOPED</w:t>
      </w:r>
      <w:r>
        <w:rPr>
          <w:spacing w:val="-6"/>
        </w:rPr>
        <w:t xml:space="preserve"> </w:t>
      </w:r>
      <w:r>
        <w:t>ROOF</w:t>
      </w:r>
      <w:r>
        <w:rPr>
          <w:spacing w:val="-6"/>
        </w:rPr>
        <w:t xml:space="preserve"> </w:t>
      </w:r>
      <w:r>
        <w:t>FACING</w:t>
      </w:r>
      <w:r>
        <w:rPr>
          <w:spacing w:val="-6"/>
        </w:rPr>
        <w:t xml:space="preserve"> </w:t>
      </w:r>
      <w:r>
        <w:t>REAR</w:t>
      </w:r>
      <w:r>
        <w:rPr>
          <w:spacing w:val="-3"/>
        </w:rPr>
        <w:t xml:space="preserve"> </w:t>
      </w:r>
      <w:r>
        <w:t>OR</w:t>
      </w:r>
      <w:r>
        <w:rPr>
          <w:spacing w:val="-6"/>
        </w:rPr>
        <w:t xml:space="preserve"> </w:t>
      </w:r>
      <w:r>
        <w:t>SIDE</w:t>
      </w:r>
      <w:r>
        <w:rPr>
          <w:spacing w:val="-6"/>
        </w:rPr>
        <w:t xml:space="preserve"> </w:t>
      </w:r>
      <w:r>
        <w:t>YARD: BUILDING-MOUNTED SOLAR PV SYSTEM ELEVATION</w:t>
      </w:r>
    </w:p>
    <w:p w14:paraId="6B0C8EA9" w14:textId="77777777" w:rsidR="00247947" w:rsidRDefault="00F67635">
      <w:pPr>
        <w:ind w:left="3540"/>
        <w:rPr>
          <w:sz w:val="20"/>
        </w:rPr>
      </w:pPr>
      <w:r>
        <w:rPr>
          <w:noProof/>
          <w:sz w:val="20"/>
        </w:rPr>
        <w:drawing>
          <wp:inline distT="0" distB="0" distL="0" distR="0" wp14:anchorId="4941993C" wp14:editId="74A07746">
            <wp:extent cx="2819400" cy="1612391"/>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74" cstate="print"/>
                    <a:stretch>
                      <a:fillRect/>
                    </a:stretch>
                  </pic:blipFill>
                  <pic:spPr>
                    <a:xfrm>
                      <a:off x="0" y="0"/>
                      <a:ext cx="2819400" cy="1612391"/>
                    </a:xfrm>
                    <a:prstGeom prst="rect">
                      <a:avLst/>
                    </a:prstGeom>
                  </pic:spPr>
                </pic:pic>
              </a:graphicData>
            </a:graphic>
          </wp:inline>
        </w:drawing>
      </w:r>
    </w:p>
    <w:p w14:paraId="5BC9EC4B" w14:textId="77777777" w:rsidR="00247947" w:rsidRDefault="00247947">
      <w:pPr>
        <w:pStyle w:val="BodyText"/>
        <w:spacing w:before="0"/>
        <w:rPr>
          <w:b/>
        </w:rPr>
      </w:pPr>
    </w:p>
    <w:p w14:paraId="6C7ADFAC" w14:textId="77777777" w:rsidR="00247947" w:rsidRDefault="00247947">
      <w:pPr>
        <w:pStyle w:val="BodyText"/>
        <w:spacing w:before="12"/>
        <w:rPr>
          <w:b/>
        </w:rPr>
      </w:pPr>
    </w:p>
    <w:p w14:paraId="40E3AEF0" w14:textId="77777777" w:rsidR="00247947" w:rsidRDefault="00F67635">
      <w:pPr>
        <w:pStyle w:val="Heading1"/>
        <w:spacing w:before="1" w:line="247" w:lineRule="auto"/>
        <w:ind w:left="1682" w:right="238"/>
      </w:pPr>
      <w:r>
        <w:t>HEIGHT</w:t>
      </w:r>
      <w:r>
        <w:rPr>
          <w:spacing w:val="-7"/>
        </w:rPr>
        <w:t xml:space="preserve"> </w:t>
      </w:r>
      <w:r>
        <w:t>RESTRICTION,</w:t>
      </w:r>
      <w:r>
        <w:rPr>
          <w:spacing w:val="-5"/>
        </w:rPr>
        <w:t xml:space="preserve"> </w:t>
      </w:r>
      <w:r>
        <w:t>FLAT</w:t>
      </w:r>
      <w:r>
        <w:rPr>
          <w:spacing w:val="-7"/>
        </w:rPr>
        <w:t xml:space="preserve"> </w:t>
      </w:r>
      <w:r>
        <w:t>ROOF:</w:t>
      </w:r>
      <w:r>
        <w:rPr>
          <w:spacing w:val="-7"/>
        </w:rPr>
        <w:t xml:space="preserve"> </w:t>
      </w:r>
      <w:r>
        <w:t>BUILDING-MOUNTED</w:t>
      </w:r>
      <w:r>
        <w:rPr>
          <w:spacing w:val="-5"/>
        </w:rPr>
        <w:t xml:space="preserve"> </w:t>
      </w:r>
      <w:r>
        <w:t>SOLAR</w:t>
      </w:r>
      <w:r>
        <w:rPr>
          <w:spacing w:val="-7"/>
        </w:rPr>
        <w:t xml:space="preserve"> </w:t>
      </w:r>
      <w:r>
        <w:t>PV SYSTEM ISOMETRIC</w:t>
      </w:r>
    </w:p>
    <w:p w14:paraId="79BB04ED" w14:textId="77777777" w:rsidR="00247947" w:rsidRDefault="00F67635">
      <w:pPr>
        <w:ind w:left="3398"/>
        <w:rPr>
          <w:sz w:val="20"/>
        </w:rPr>
      </w:pPr>
      <w:r>
        <w:rPr>
          <w:noProof/>
          <w:sz w:val="20"/>
        </w:rPr>
        <w:drawing>
          <wp:inline distT="0" distB="0" distL="0" distR="0" wp14:anchorId="4B0CA886" wp14:editId="3FA9EC54">
            <wp:extent cx="3002465" cy="1258824"/>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75" cstate="print"/>
                    <a:stretch>
                      <a:fillRect/>
                    </a:stretch>
                  </pic:blipFill>
                  <pic:spPr>
                    <a:xfrm>
                      <a:off x="0" y="0"/>
                      <a:ext cx="3002465" cy="1258824"/>
                    </a:xfrm>
                    <a:prstGeom prst="rect">
                      <a:avLst/>
                    </a:prstGeom>
                  </pic:spPr>
                </pic:pic>
              </a:graphicData>
            </a:graphic>
          </wp:inline>
        </w:drawing>
      </w:r>
    </w:p>
    <w:p w14:paraId="16B8ECD7" w14:textId="77777777" w:rsidR="00247947" w:rsidRDefault="00247947">
      <w:pPr>
        <w:pStyle w:val="BodyText"/>
        <w:spacing w:before="0"/>
        <w:rPr>
          <w:b/>
        </w:rPr>
      </w:pPr>
    </w:p>
    <w:p w14:paraId="4F62A795" w14:textId="77777777" w:rsidR="00247947" w:rsidRDefault="00247947">
      <w:pPr>
        <w:pStyle w:val="BodyText"/>
        <w:spacing w:before="41"/>
        <w:rPr>
          <w:b/>
        </w:rPr>
      </w:pPr>
    </w:p>
    <w:p w14:paraId="16C3D0CE" w14:textId="77777777" w:rsidR="00247947" w:rsidRDefault="00F67635">
      <w:pPr>
        <w:pStyle w:val="Heading1"/>
        <w:spacing w:line="247" w:lineRule="auto"/>
        <w:ind w:left="1681" w:right="238"/>
      </w:pPr>
      <w:r>
        <w:t>HEIGHT</w:t>
      </w:r>
      <w:r>
        <w:rPr>
          <w:spacing w:val="-9"/>
        </w:rPr>
        <w:t xml:space="preserve"> </w:t>
      </w:r>
      <w:r>
        <w:t>RESTRICTION:</w:t>
      </w:r>
      <w:r>
        <w:rPr>
          <w:spacing w:val="-6"/>
        </w:rPr>
        <w:t xml:space="preserve"> </w:t>
      </w:r>
      <w:r>
        <w:t>GROUND-MOUNTED</w:t>
      </w:r>
      <w:r>
        <w:rPr>
          <w:spacing w:val="-9"/>
        </w:rPr>
        <w:t xml:space="preserve"> </w:t>
      </w:r>
      <w:r>
        <w:t>SOLAR</w:t>
      </w:r>
      <w:r>
        <w:rPr>
          <w:spacing w:val="-9"/>
        </w:rPr>
        <w:t xml:space="preserve"> </w:t>
      </w:r>
      <w:r>
        <w:t>PV</w:t>
      </w:r>
      <w:r>
        <w:rPr>
          <w:spacing w:val="-6"/>
        </w:rPr>
        <w:t xml:space="preserve"> </w:t>
      </w:r>
      <w:r>
        <w:t xml:space="preserve">SYSTEM </w:t>
      </w:r>
      <w:r>
        <w:rPr>
          <w:spacing w:val="-2"/>
        </w:rPr>
        <w:t>ELEVATION</w:t>
      </w:r>
    </w:p>
    <w:p w14:paraId="712E21DC" w14:textId="77777777" w:rsidR="00247947" w:rsidRDefault="00F67635">
      <w:pPr>
        <w:ind w:left="3540"/>
        <w:rPr>
          <w:sz w:val="20"/>
        </w:rPr>
      </w:pPr>
      <w:r>
        <w:rPr>
          <w:noProof/>
          <w:sz w:val="20"/>
        </w:rPr>
        <w:drawing>
          <wp:inline distT="0" distB="0" distL="0" distR="0" wp14:anchorId="74DC2F93" wp14:editId="3E1A0B2B">
            <wp:extent cx="2816352" cy="728472"/>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76" cstate="print"/>
                    <a:stretch>
                      <a:fillRect/>
                    </a:stretch>
                  </pic:blipFill>
                  <pic:spPr>
                    <a:xfrm>
                      <a:off x="0" y="0"/>
                      <a:ext cx="2816352" cy="728472"/>
                    </a:xfrm>
                    <a:prstGeom prst="rect">
                      <a:avLst/>
                    </a:prstGeom>
                  </pic:spPr>
                </pic:pic>
              </a:graphicData>
            </a:graphic>
          </wp:inline>
        </w:drawing>
      </w:r>
    </w:p>
    <w:p w14:paraId="11D5E983" w14:textId="77777777" w:rsidR="00247947" w:rsidRDefault="00247947">
      <w:pPr>
        <w:pStyle w:val="BodyText"/>
        <w:spacing w:before="40"/>
        <w:rPr>
          <w:b/>
        </w:rPr>
      </w:pPr>
    </w:p>
    <w:p w14:paraId="566C1257" w14:textId="77777777" w:rsidR="00247947" w:rsidRDefault="00F67635">
      <w:pPr>
        <w:pStyle w:val="ListParagraph"/>
        <w:numPr>
          <w:ilvl w:val="0"/>
          <w:numId w:val="49"/>
        </w:numPr>
        <w:tabs>
          <w:tab w:val="left" w:pos="839"/>
        </w:tabs>
        <w:spacing w:before="1"/>
        <w:ind w:left="839" w:hanging="479"/>
      </w:pPr>
      <w:r>
        <w:t xml:space="preserve">Screening and </w:t>
      </w:r>
      <w:r>
        <w:rPr>
          <w:spacing w:val="-2"/>
        </w:rPr>
        <w:t>Visibility.</w:t>
      </w:r>
    </w:p>
    <w:p w14:paraId="0B0885F3" w14:textId="77777777" w:rsidR="00247947" w:rsidRDefault="00F67635">
      <w:pPr>
        <w:pStyle w:val="ListParagraph"/>
        <w:numPr>
          <w:ilvl w:val="1"/>
          <w:numId w:val="49"/>
        </w:numPr>
        <w:tabs>
          <w:tab w:val="left" w:pos="1319"/>
        </w:tabs>
        <w:ind w:left="1319" w:hanging="479"/>
      </w:pPr>
      <w:r>
        <w:t>Ground-mounted</w:t>
      </w:r>
      <w:r>
        <w:rPr>
          <w:spacing w:val="5"/>
        </w:rPr>
        <w:t xml:space="preserve"> </w:t>
      </w:r>
      <w:r>
        <w:t>systems</w:t>
      </w:r>
      <w:r>
        <w:rPr>
          <w:spacing w:val="5"/>
        </w:rPr>
        <w:t xml:space="preserve"> </w:t>
      </w:r>
      <w:r>
        <w:t>shall</w:t>
      </w:r>
      <w:r>
        <w:rPr>
          <w:spacing w:val="5"/>
        </w:rPr>
        <w:t xml:space="preserve"> </w:t>
      </w:r>
      <w:r>
        <w:t>be</w:t>
      </w:r>
      <w:r>
        <w:rPr>
          <w:spacing w:val="4"/>
        </w:rPr>
        <w:t xml:space="preserve"> </w:t>
      </w:r>
      <w:r>
        <w:t>screened</w:t>
      </w:r>
      <w:r>
        <w:rPr>
          <w:spacing w:val="5"/>
        </w:rPr>
        <w:t xml:space="preserve"> </w:t>
      </w:r>
      <w:r>
        <w:t>from</w:t>
      </w:r>
      <w:r>
        <w:rPr>
          <w:spacing w:val="5"/>
        </w:rPr>
        <w:t xml:space="preserve"> </w:t>
      </w:r>
      <w:r>
        <w:t>adjoining</w:t>
      </w:r>
      <w:r>
        <w:rPr>
          <w:spacing w:val="5"/>
        </w:rPr>
        <w:t xml:space="preserve"> </w:t>
      </w:r>
      <w:r>
        <w:t>residential</w:t>
      </w:r>
      <w:r>
        <w:rPr>
          <w:spacing w:val="5"/>
        </w:rPr>
        <w:t xml:space="preserve"> </w:t>
      </w:r>
      <w:r>
        <w:t>uses</w:t>
      </w:r>
      <w:r>
        <w:rPr>
          <w:spacing w:val="4"/>
        </w:rPr>
        <w:t xml:space="preserve"> </w:t>
      </w:r>
      <w:r>
        <w:t>or</w:t>
      </w:r>
      <w:r>
        <w:rPr>
          <w:spacing w:val="4"/>
        </w:rPr>
        <w:t xml:space="preserve"> </w:t>
      </w:r>
      <w:r>
        <w:t>zones</w:t>
      </w:r>
      <w:r>
        <w:rPr>
          <w:spacing w:val="6"/>
        </w:rPr>
        <w:t xml:space="preserve"> </w:t>
      </w:r>
      <w:r>
        <w:rPr>
          <w:spacing w:val="-2"/>
        </w:rPr>
        <w:t>according</w:t>
      </w:r>
    </w:p>
    <w:p w14:paraId="610775CB" w14:textId="77777777" w:rsidR="00247947" w:rsidRDefault="00247947">
      <w:pPr>
        <w:pStyle w:val="ListParagraph"/>
        <w:jc w:val="left"/>
        <w:sectPr w:rsidR="00247947">
          <w:headerReference w:type="default" r:id="rId77"/>
          <w:footerReference w:type="default" r:id="rId78"/>
          <w:pgSz w:w="12240" w:h="15840"/>
          <w:pgMar w:top="1140" w:right="1080" w:bottom="800" w:left="1080" w:header="631" w:footer="609" w:gutter="0"/>
          <w:cols w:space="720"/>
        </w:sectPr>
      </w:pPr>
    </w:p>
    <w:p w14:paraId="763EE7A0" w14:textId="77777777" w:rsidR="00247947" w:rsidRDefault="00247947">
      <w:pPr>
        <w:pStyle w:val="BodyText"/>
        <w:spacing w:before="37"/>
      </w:pPr>
    </w:p>
    <w:p w14:paraId="6648E121" w14:textId="77777777" w:rsidR="00247947" w:rsidRDefault="00F67635">
      <w:pPr>
        <w:pStyle w:val="BodyText"/>
        <w:spacing w:before="0"/>
        <w:ind w:left="1320"/>
      </w:pPr>
      <w:r>
        <w:t>to</w:t>
      </w:r>
      <w:r>
        <w:rPr>
          <w:spacing w:val="-2"/>
        </w:rPr>
        <w:t xml:space="preserve"> </w:t>
      </w:r>
      <w:r>
        <w:t>the</w:t>
      </w:r>
      <w:r>
        <w:rPr>
          <w:spacing w:val="-2"/>
        </w:rPr>
        <w:t xml:space="preserve"> </w:t>
      </w:r>
      <w:r>
        <w:t>standards</w:t>
      </w:r>
      <w:r>
        <w:rPr>
          <w:spacing w:val="-3"/>
        </w:rPr>
        <w:t xml:space="preserve"> </w:t>
      </w:r>
      <w:r>
        <w:t>found</w:t>
      </w:r>
      <w:r>
        <w:rPr>
          <w:spacing w:val="-1"/>
        </w:rPr>
        <w:t xml:space="preserve"> </w:t>
      </w:r>
      <w:r>
        <w:t>in</w:t>
      </w:r>
      <w:r>
        <w:rPr>
          <w:spacing w:val="-2"/>
        </w:rPr>
        <w:t xml:space="preserve"> </w:t>
      </w:r>
      <w:r>
        <w:t>§</w:t>
      </w:r>
      <w:r>
        <w:rPr>
          <w:spacing w:val="-1"/>
        </w:rPr>
        <w:t xml:space="preserve"> </w:t>
      </w:r>
      <w:r>
        <w:t>27-504</w:t>
      </w:r>
      <w:r>
        <w:rPr>
          <w:spacing w:val="-2"/>
        </w:rPr>
        <w:t xml:space="preserve"> </w:t>
      </w:r>
      <w:r>
        <w:t>of</w:t>
      </w:r>
      <w:r>
        <w:rPr>
          <w:spacing w:val="-1"/>
        </w:rPr>
        <w:t xml:space="preserve"> </w:t>
      </w:r>
      <w:r>
        <w:t>this</w:t>
      </w:r>
      <w:r>
        <w:rPr>
          <w:spacing w:val="-2"/>
        </w:rPr>
        <w:t xml:space="preserve"> Chapter.</w:t>
      </w:r>
    </w:p>
    <w:p w14:paraId="14F1A082" w14:textId="77777777" w:rsidR="00247947" w:rsidRDefault="00F67635">
      <w:pPr>
        <w:pStyle w:val="ListParagraph"/>
        <w:numPr>
          <w:ilvl w:val="2"/>
          <w:numId w:val="49"/>
        </w:numPr>
        <w:tabs>
          <w:tab w:val="left" w:pos="1800"/>
        </w:tabs>
        <w:spacing w:line="247" w:lineRule="auto"/>
        <w:ind w:right="361"/>
        <w:jc w:val="both"/>
      </w:pPr>
      <w:r>
        <w:t>Exception: Screening from residential uses shall not be required in the R-C Residential Conservation, MX-2 Mixed Use 2, MX-3 Mixed Use 3, IN Institutional Districts.</w:t>
      </w:r>
    </w:p>
    <w:p w14:paraId="14A755D3" w14:textId="77777777" w:rsidR="00247947" w:rsidRDefault="00F67635">
      <w:pPr>
        <w:pStyle w:val="ListParagraph"/>
        <w:numPr>
          <w:ilvl w:val="1"/>
          <w:numId w:val="49"/>
        </w:numPr>
        <w:tabs>
          <w:tab w:val="left" w:pos="1319"/>
        </w:tabs>
        <w:spacing w:before="179"/>
        <w:ind w:left="1319" w:hanging="479"/>
      </w:pPr>
      <w:r>
        <w:t>Building-mounted</w:t>
      </w:r>
      <w:r>
        <w:rPr>
          <w:spacing w:val="-2"/>
        </w:rPr>
        <w:t xml:space="preserve"> </w:t>
      </w:r>
      <w:r>
        <w:t>systems</w:t>
      </w:r>
      <w:r>
        <w:rPr>
          <w:spacing w:val="-2"/>
        </w:rPr>
        <w:t xml:space="preserve"> </w:t>
      </w:r>
      <w:r>
        <w:t>on</w:t>
      </w:r>
      <w:r>
        <w:rPr>
          <w:spacing w:val="-1"/>
        </w:rPr>
        <w:t xml:space="preserve"> </w:t>
      </w:r>
      <w:r>
        <w:t>a sloped</w:t>
      </w:r>
      <w:r>
        <w:rPr>
          <w:spacing w:val="-1"/>
        </w:rPr>
        <w:t xml:space="preserve"> </w:t>
      </w:r>
      <w:r>
        <w:t>roof</w:t>
      </w:r>
      <w:r>
        <w:rPr>
          <w:spacing w:val="-2"/>
        </w:rPr>
        <w:t xml:space="preserve"> </w:t>
      </w:r>
      <w:r>
        <w:t>shall</w:t>
      </w:r>
      <w:r>
        <w:rPr>
          <w:spacing w:val="-2"/>
        </w:rPr>
        <w:t xml:space="preserve"> </w:t>
      </w:r>
      <w:r>
        <w:t>not</w:t>
      </w:r>
      <w:r>
        <w:rPr>
          <w:spacing w:val="-2"/>
        </w:rPr>
        <w:t xml:space="preserve"> </w:t>
      </w:r>
      <w:r>
        <w:t>be</w:t>
      </w:r>
      <w:r>
        <w:rPr>
          <w:spacing w:val="-2"/>
        </w:rPr>
        <w:t xml:space="preserve"> </w:t>
      </w:r>
      <w:r>
        <w:t>required</w:t>
      </w:r>
      <w:r>
        <w:rPr>
          <w:spacing w:val="-1"/>
        </w:rPr>
        <w:t xml:space="preserve"> </w:t>
      </w:r>
      <w:r>
        <w:t>to</w:t>
      </w:r>
      <w:r>
        <w:rPr>
          <w:spacing w:val="1"/>
        </w:rPr>
        <w:t xml:space="preserve"> </w:t>
      </w:r>
      <w:r>
        <w:t>be</w:t>
      </w:r>
      <w:r>
        <w:rPr>
          <w:spacing w:val="-2"/>
        </w:rPr>
        <w:t xml:space="preserve"> screened.</w:t>
      </w:r>
    </w:p>
    <w:p w14:paraId="729434C6" w14:textId="77777777" w:rsidR="00247947" w:rsidRDefault="00F67635">
      <w:pPr>
        <w:pStyle w:val="ListParagraph"/>
        <w:numPr>
          <w:ilvl w:val="0"/>
          <w:numId w:val="49"/>
        </w:numPr>
        <w:tabs>
          <w:tab w:val="left" w:pos="839"/>
        </w:tabs>
        <w:ind w:left="839" w:hanging="479"/>
      </w:pPr>
      <w:r>
        <w:t xml:space="preserve">Other </w:t>
      </w:r>
      <w:r>
        <w:rPr>
          <w:spacing w:val="-2"/>
        </w:rPr>
        <w:t>Requirements.</w:t>
      </w:r>
    </w:p>
    <w:p w14:paraId="3AB987D1" w14:textId="77777777" w:rsidR="00247947" w:rsidRDefault="00F67635">
      <w:pPr>
        <w:pStyle w:val="ListParagraph"/>
        <w:numPr>
          <w:ilvl w:val="1"/>
          <w:numId w:val="49"/>
        </w:numPr>
        <w:tabs>
          <w:tab w:val="left" w:pos="1319"/>
        </w:tabs>
        <w:ind w:left="1319" w:hanging="479"/>
      </w:pPr>
      <w:r>
        <w:t>The</w:t>
      </w:r>
      <w:r>
        <w:rPr>
          <w:spacing w:val="-6"/>
        </w:rPr>
        <w:t xml:space="preserve"> </w:t>
      </w:r>
      <w:r>
        <w:t>individual</w:t>
      </w:r>
      <w:r>
        <w:rPr>
          <w:spacing w:val="-4"/>
        </w:rPr>
        <w:t xml:space="preserve"> </w:t>
      </w:r>
      <w:r>
        <w:t>photovoltaic</w:t>
      </w:r>
      <w:r>
        <w:rPr>
          <w:spacing w:val="-1"/>
        </w:rPr>
        <w:t xml:space="preserve"> </w:t>
      </w:r>
      <w:r>
        <w:t>panels</w:t>
      </w:r>
      <w:r>
        <w:rPr>
          <w:spacing w:val="-4"/>
        </w:rPr>
        <w:t xml:space="preserve"> </w:t>
      </w:r>
      <w:r>
        <w:t>within</w:t>
      </w:r>
      <w:r>
        <w:rPr>
          <w:spacing w:val="-3"/>
        </w:rPr>
        <w:t xml:space="preserve"> </w:t>
      </w:r>
      <w:r>
        <w:t>an</w:t>
      </w:r>
      <w:r>
        <w:rPr>
          <w:spacing w:val="-3"/>
        </w:rPr>
        <w:t xml:space="preserve"> </w:t>
      </w:r>
      <w:r>
        <w:t>"array"</w:t>
      </w:r>
      <w:r>
        <w:rPr>
          <w:spacing w:val="-4"/>
        </w:rPr>
        <w:t xml:space="preserve"> </w:t>
      </w:r>
      <w:r>
        <w:t>are</w:t>
      </w:r>
      <w:r>
        <w:rPr>
          <w:spacing w:val="-1"/>
        </w:rPr>
        <w:t xml:space="preserve"> </w:t>
      </w:r>
      <w:r>
        <w:t>arranged</w:t>
      </w:r>
      <w:r>
        <w:rPr>
          <w:spacing w:val="-3"/>
        </w:rPr>
        <w:t xml:space="preserve"> </w:t>
      </w:r>
      <w:r>
        <w:t>in</w:t>
      </w:r>
      <w:r>
        <w:rPr>
          <w:spacing w:val="-3"/>
        </w:rPr>
        <w:t xml:space="preserve"> </w:t>
      </w:r>
      <w:r>
        <w:t>a</w:t>
      </w:r>
      <w:r>
        <w:rPr>
          <w:spacing w:val="-4"/>
        </w:rPr>
        <w:t xml:space="preserve"> </w:t>
      </w:r>
      <w:r>
        <w:t>fashion</w:t>
      </w:r>
      <w:r>
        <w:rPr>
          <w:spacing w:val="-2"/>
        </w:rPr>
        <w:t xml:space="preserve"> that:</w:t>
      </w:r>
    </w:p>
    <w:p w14:paraId="7A9C2860" w14:textId="77777777" w:rsidR="00247947" w:rsidRDefault="00F67635">
      <w:pPr>
        <w:pStyle w:val="ListParagraph"/>
        <w:numPr>
          <w:ilvl w:val="2"/>
          <w:numId w:val="49"/>
        </w:numPr>
        <w:tabs>
          <w:tab w:val="left" w:pos="1800"/>
        </w:tabs>
        <w:spacing w:line="247" w:lineRule="auto"/>
        <w:ind w:right="354"/>
        <w:jc w:val="both"/>
      </w:pPr>
      <w:r>
        <w:t>Allows the passage of runoff between each module, thereby minimizing the creation of concentrated runoff.</w:t>
      </w:r>
    </w:p>
    <w:p w14:paraId="53C5E7B4" w14:textId="77777777" w:rsidR="00247947" w:rsidRDefault="00F67635">
      <w:pPr>
        <w:pStyle w:val="ListParagraph"/>
        <w:numPr>
          <w:ilvl w:val="2"/>
          <w:numId w:val="49"/>
        </w:numPr>
        <w:tabs>
          <w:tab w:val="left" w:pos="1799"/>
        </w:tabs>
        <w:spacing w:before="179"/>
        <w:ind w:left="1799" w:hanging="479"/>
      </w:pPr>
      <w:r>
        <w:t>Allows</w:t>
      </w:r>
      <w:r>
        <w:rPr>
          <w:spacing w:val="-3"/>
        </w:rPr>
        <w:t xml:space="preserve"> </w:t>
      </w:r>
      <w:r>
        <w:t>for</w:t>
      </w:r>
      <w:r>
        <w:rPr>
          <w:spacing w:val="-1"/>
        </w:rPr>
        <w:t xml:space="preserve"> </w:t>
      </w:r>
      <w:r>
        <w:t>the</w:t>
      </w:r>
      <w:r>
        <w:rPr>
          <w:spacing w:val="-2"/>
        </w:rPr>
        <w:t xml:space="preserve"> </w:t>
      </w:r>
      <w:r>
        <w:t>growth</w:t>
      </w:r>
      <w:r>
        <w:rPr>
          <w:spacing w:val="-1"/>
        </w:rPr>
        <w:t xml:space="preserve"> </w:t>
      </w:r>
      <w:r>
        <w:t>of</w:t>
      </w:r>
      <w:r>
        <w:rPr>
          <w:spacing w:val="-1"/>
        </w:rPr>
        <w:t xml:space="preserve"> </w:t>
      </w:r>
      <w:r>
        <w:t>vegetation beneath</w:t>
      </w:r>
      <w:r>
        <w:rPr>
          <w:spacing w:val="-1"/>
        </w:rPr>
        <w:t xml:space="preserve"> </w:t>
      </w:r>
      <w:r>
        <w:t>the</w:t>
      </w:r>
      <w:r>
        <w:rPr>
          <w:spacing w:val="-2"/>
        </w:rPr>
        <w:t xml:space="preserve"> </w:t>
      </w:r>
      <w:r>
        <w:t>panel</w:t>
      </w:r>
      <w:r>
        <w:rPr>
          <w:spacing w:val="-2"/>
        </w:rPr>
        <w:t xml:space="preserve"> </w:t>
      </w:r>
      <w:r>
        <w:t>and</w:t>
      </w:r>
      <w:r>
        <w:rPr>
          <w:spacing w:val="-1"/>
        </w:rPr>
        <w:t xml:space="preserve"> </w:t>
      </w:r>
      <w:r>
        <w:t>between</w:t>
      </w:r>
      <w:r>
        <w:rPr>
          <w:spacing w:val="1"/>
        </w:rPr>
        <w:t xml:space="preserve"> </w:t>
      </w:r>
      <w:r>
        <w:rPr>
          <w:spacing w:val="-2"/>
        </w:rPr>
        <w:t>"arrays."</w:t>
      </w:r>
    </w:p>
    <w:p w14:paraId="6A56D5E8" w14:textId="77777777" w:rsidR="00247947" w:rsidRDefault="00F67635">
      <w:pPr>
        <w:pStyle w:val="ListParagraph"/>
        <w:numPr>
          <w:ilvl w:val="1"/>
          <w:numId w:val="49"/>
        </w:numPr>
        <w:tabs>
          <w:tab w:val="left" w:pos="1320"/>
        </w:tabs>
        <w:spacing w:line="247" w:lineRule="auto"/>
        <w:ind w:right="356"/>
        <w:jc w:val="both"/>
      </w:pPr>
      <w:r>
        <w:t>Ground-mounted solar panels that are supported with structures/foundations require little earth disturbance for their installation/construction. Unless evidence is provided to the contrary, it will be assumed that for these ground-mounted solar panels themselves (not including access drive, etc.) will disturb 5% of the total project area.</w:t>
      </w:r>
    </w:p>
    <w:p w14:paraId="2059063E" w14:textId="77777777" w:rsidR="00247947" w:rsidRDefault="00F67635">
      <w:pPr>
        <w:pStyle w:val="ListParagraph"/>
        <w:numPr>
          <w:ilvl w:val="2"/>
          <w:numId w:val="49"/>
        </w:numPr>
        <w:tabs>
          <w:tab w:val="left" w:pos="1800"/>
        </w:tabs>
        <w:spacing w:before="178" w:line="247" w:lineRule="auto"/>
        <w:ind w:right="360"/>
        <w:jc w:val="both"/>
      </w:pPr>
      <w:r>
        <w:t>The</w:t>
      </w:r>
      <w:r>
        <w:rPr>
          <w:spacing w:val="-7"/>
        </w:rPr>
        <w:t xml:space="preserve"> </w:t>
      </w:r>
      <w:r>
        <w:t>lowest</w:t>
      </w:r>
      <w:r>
        <w:rPr>
          <w:spacing w:val="-7"/>
        </w:rPr>
        <w:t xml:space="preserve"> </w:t>
      </w:r>
      <w:r>
        <w:t>vertical</w:t>
      </w:r>
      <w:r>
        <w:rPr>
          <w:spacing w:val="-7"/>
        </w:rPr>
        <w:t xml:space="preserve"> </w:t>
      </w:r>
      <w:r>
        <w:t>clearance</w:t>
      </w:r>
      <w:r>
        <w:rPr>
          <w:spacing w:val="-7"/>
        </w:rPr>
        <w:t xml:space="preserve"> </w:t>
      </w:r>
      <w:r>
        <w:t>of</w:t>
      </w:r>
      <w:r>
        <w:rPr>
          <w:spacing w:val="-8"/>
        </w:rPr>
        <w:t xml:space="preserve"> </w:t>
      </w:r>
      <w:r>
        <w:t>the</w:t>
      </w:r>
      <w:r>
        <w:rPr>
          <w:spacing w:val="-7"/>
        </w:rPr>
        <w:t xml:space="preserve"> </w:t>
      </w:r>
      <w:r>
        <w:t>solar</w:t>
      </w:r>
      <w:r>
        <w:rPr>
          <w:spacing w:val="-7"/>
        </w:rPr>
        <w:t xml:space="preserve"> </w:t>
      </w:r>
      <w:r>
        <w:t>"array"</w:t>
      </w:r>
      <w:r>
        <w:rPr>
          <w:spacing w:val="-7"/>
        </w:rPr>
        <w:t xml:space="preserve"> </w:t>
      </w:r>
      <w:r>
        <w:t>should</w:t>
      </w:r>
      <w:r>
        <w:rPr>
          <w:spacing w:val="-7"/>
        </w:rPr>
        <w:t xml:space="preserve"> </w:t>
      </w:r>
      <w:r>
        <w:t>be</w:t>
      </w:r>
      <w:r>
        <w:rPr>
          <w:spacing w:val="-8"/>
        </w:rPr>
        <w:t xml:space="preserve"> </w:t>
      </w:r>
      <w:r>
        <w:t>10</w:t>
      </w:r>
      <w:r>
        <w:rPr>
          <w:spacing w:val="-8"/>
        </w:rPr>
        <w:t xml:space="preserve"> </w:t>
      </w:r>
      <w:r>
        <w:t>feet</w:t>
      </w:r>
      <w:r>
        <w:rPr>
          <w:spacing w:val="-7"/>
        </w:rPr>
        <w:t xml:space="preserve"> </w:t>
      </w:r>
      <w:r>
        <w:t>or</w:t>
      </w:r>
      <w:r>
        <w:rPr>
          <w:spacing w:val="-8"/>
        </w:rPr>
        <w:t xml:space="preserve"> </w:t>
      </w:r>
      <w:r>
        <w:t>less</w:t>
      </w:r>
      <w:r>
        <w:rPr>
          <w:spacing w:val="-7"/>
        </w:rPr>
        <w:t xml:space="preserve"> </w:t>
      </w:r>
      <w:r>
        <w:t>from</w:t>
      </w:r>
      <w:r>
        <w:rPr>
          <w:spacing w:val="-8"/>
        </w:rPr>
        <w:t xml:space="preserve"> </w:t>
      </w:r>
      <w:r>
        <w:t>the</w:t>
      </w:r>
      <w:r>
        <w:rPr>
          <w:spacing w:val="-7"/>
        </w:rPr>
        <w:t xml:space="preserve"> </w:t>
      </w:r>
      <w:r>
        <w:t>surface of the ground but must be of adequate height to promote vegetative growth below the "array." Limiting the height of the solar "array" will minimize the potential for accelerate erosion to occur along the drip line of the solar "array."</w:t>
      </w:r>
    </w:p>
    <w:p w14:paraId="12512DA7" w14:textId="77777777" w:rsidR="00247947" w:rsidRDefault="00F67635">
      <w:pPr>
        <w:pStyle w:val="ListParagraph"/>
        <w:numPr>
          <w:ilvl w:val="1"/>
          <w:numId w:val="49"/>
        </w:numPr>
        <w:tabs>
          <w:tab w:val="left" w:pos="1320"/>
        </w:tabs>
        <w:spacing w:before="178" w:line="247" w:lineRule="auto"/>
        <w:ind w:right="353"/>
        <w:jc w:val="both"/>
      </w:pPr>
      <w:r>
        <w:t xml:space="preserve">Alternate designs may be proposed for review and consideration to the Zoning Officer in consultation with the Town Engineer. If found by the Zoning Officer and Town Engineer to be a demonstrably acceptable alternative, then the proposal shall be forwarded to the Town </w:t>
      </w:r>
      <w:r>
        <w:rPr>
          <w:spacing w:val="-2"/>
        </w:rPr>
        <w:t>Council.</w:t>
      </w:r>
    </w:p>
    <w:p w14:paraId="4F510AD3" w14:textId="77777777" w:rsidR="00247947" w:rsidRDefault="00F67635">
      <w:pPr>
        <w:pStyle w:val="ListParagraph"/>
        <w:numPr>
          <w:ilvl w:val="2"/>
          <w:numId w:val="49"/>
        </w:numPr>
        <w:tabs>
          <w:tab w:val="left" w:pos="1799"/>
        </w:tabs>
        <w:spacing w:before="177"/>
        <w:ind w:left="1799" w:hanging="479"/>
      </w:pPr>
      <w:r>
        <w:t>The</w:t>
      </w:r>
      <w:r>
        <w:rPr>
          <w:spacing w:val="-6"/>
        </w:rPr>
        <w:t xml:space="preserve"> </w:t>
      </w:r>
      <w:r>
        <w:t>Town</w:t>
      </w:r>
      <w:r>
        <w:rPr>
          <w:spacing w:val="-3"/>
        </w:rPr>
        <w:t xml:space="preserve"> </w:t>
      </w:r>
      <w:r>
        <w:t>Council</w:t>
      </w:r>
      <w:r>
        <w:rPr>
          <w:spacing w:val="-4"/>
        </w:rPr>
        <w:t xml:space="preserve"> </w:t>
      </w:r>
      <w:r>
        <w:t>may,</w:t>
      </w:r>
      <w:r>
        <w:rPr>
          <w:spacing w:val="-2"/>
        </w:rPr>
        <w:t xml:space="preserve"> </w:t>
      </w:r>
      <w:r>
        <w:t>at</w:t>
      </w:r>
      <w:r>
        <w:rPr>
          <w:spacing w:val="-2"/>
        </w:rPr>
        <w:t xml:space="preserve"> </w:t>
      </w:r>
      <w:r>
        <w:t>their</w:t>
      </w:r>
      <w:r>
        <w:rPr>
          <w:spacing w:val="-3"/>
        </w:rPr>
        <w:t xml:space="preserve"> </w:t>
      </w:r>
      <w:r>
        <w:t>sole</w:t>
      </w:r>
      <w:r>
        <w:rPr>
          <w:spacing w:val="-4"/>
        </w:rPr>
        <w:t xml:space="preserve"> </w:t>
      </w:r>
      <w:r>
        <w:t>discretion,</w:t>
      </w:r>
      <w:r>
        <w:rPr>
          <w:spacing w:val="-2"/>
        </w:rPr>
        <w:t xml:space="preserve"> </w:t>
      </w:r>
      <w:r>
        <w:t>approve</w:t>
      </w:r>
      <w:r>
        <w:rPr>
          <w:spacing w:val="-1"/>
        </w:rPr>
        <w:t xml:space="preserve"> </w:t>
      </w:r>
      <w:r>
        <w:t>the</w:t>
      </w:r>
      <w:r>
        <w:rPr>
          <w:spacing w:val="-4"/>
        </w:rPr>
        <w:t xml:space="preserve"> </w:t>
      </w:r>
      <w:r>
        <w:t>alternative</w:t>
      </w:r>
      <w:r>
        <w:rPr>
          <w:spacing w:val="-3"/>
        </w:rPr>
        <w:t xml:space="preserve"> </w:t>
      </w:r>
      <w:r>
        <w:rPr>
          <w:spacing w:val="-2"/>
        </w:rPr>
        <w:t>design.</w:t>
      </w:r>
    </w:p>
    <w:p w14:paraId="73193277" w14:textId="77777777" w:rsidR="00247947" w:rsidRDefault="00F67635">
      <w:pPr>
        <w:pStyle w:val="ListParagraph"/>
        <w:numPr>
          <w:ilvl w:val="0"/>
          <w:numId w:val="49"/>
        </w:numPr>
        <w:tabs>
          <w:tab w:val="left" w:pos="839"/>
        </w:tabs>
        <w:ind w:left="839" w:hanging="479"/>
      </w:pPr>
      <w:r>
        <w:rPr>
          <w:spacing w:val="-2"/>
        </w:rPr>
        <w:t>Nonconformance.</w:t>
      </w:r>
    </w:p>
    <w:p w14:paraId="28B1FC10" w14:textId="77777777" w:rsidR="00247947" w:rsidRDefault="00F67635">
      <w:pPr>
        <w:pStyle w:val="ListParagraph"/>
        <w:numPr>
          <w:ilvl w:val="1"/>
          <w:numId w:val="49"/>
        </w:numPr>
        <w:tabs>
          <w:tab w:val="left" w:pos="1319"/>
        </w:tabs>
        <w:ind w:left="1319" w:hanging="479"/>
      </w:pPr>
      <w:r>
        <w:t xml:space="preserve">Building-Mounted </w:t>
      </w:r>
      <w:r>
        <w:rPr>
          <w:spacing w:val="-2"/>
        </w:rPr>
        <w:t>Systems.</w:t>
      </w:r>
    </w:p>
    <w:p w14:paraId="4F1FBCF7" w14:textId="77777777" w:rsidR="00247947" w:rsidRDefault="00F67635">
      <w:pPr>
        <w:pStyle w:val="ListParagraph"/>
        <w:numPr>
          <w:ilvl w:val="2"/>
          <w:numId w:val="49"/>
        </w:numPr>
        <w:tabs>
          <w:tab w:val="left" w:pos="1800"/>
        </w:tabs>
        <w:spacing w:line="247" w:lineRule="auto"/>
        <w:ind w:right="355"/>
        <w:jc w:val="both"/>
      </w:pPr>
      <w:r>
        <w:t>If a building-mounted system is to be installed on any building or structure that is nonconforming because its height violates the height restrictions of the zoning district in which</w:t>
      </w:r>
      <w:r>
        <w:rPr>
          <w:spacing w:val="-11"/>
        </w:rPr>
        <w:t xml:space="preserve"> </w:t>
      </w:r>
      <w:r>
        <w:t>it</w:t>
      </w:r>
      <w:r>
        <w:rPr>
          <w:spacing w:val="-12"/>
        </w:rPr>
        <w:t xml:space="preserve"> </w:t>
      </w:r>
      <w:r>
        <w:t>is</w:t>
      </w:r>
      <w:r>
        <w:rPr>
          <w:spacing w:val="-12"/>
        </w:rPr>
        <w:t xml:space="preserve"> </w:t>
      </w:r>
      <w:r>
        <w:t>located,</w:t>
      </w:r>
      <w:r>
        <w:rPr>
          <w:spacing w:val="-11"/>
        </w:rPr>
        <w:t xml:space="preserve"> </w:t>
      </w:r>
      <w:r>
        <w:t>the</w:t>
      </w:r>
      <w:r>
        <w:rPr>
          <w:spacing w:val="-12"/>
        </w:rPr>
        <w:t xml:space="preserve"> </w:t>
      </w:r>
      <w:r>
        <w:t>building-mounted</w:t>
      </w:r>
      <w:r>
        <w:rPr>
          <w:spacing w:val="-11"/>
        </w:rPr>
        <w:t xml:space="preserve"> </w:t>
      </w:r>
      <w:r>
        <w:t>system</w:t>
      </w:r>
      <w:r>
        <w:rPr>
          <w:spacing w:val="-11"/>
        </w:rPr>
        <w:t xml:space="preserve"> </w:t>
      </w:r>
      <w:r>
        <w:t>shall</w:t>
      </w:r>
      <w:r>
        <w:rPr>
          <w:spacing w:val="-11"/>
        </w:rPr>
        <w:t xml:space="preserve"> </w:t>
      </w:r>
      <w:r>
        <w:t>be</w:t>
      </w:r>
      <w:r>
        <w:rPr>
          <w:spacing w:val="-12"/>
        </w:rPr>
        <w:t xml:space="preserve"> </w:t>
      </w:r>
      <w:r>
        <w:t>permitted</w:t>
      </w:r>
      <w:r>
        <w:rPr>
          <w:spacing w:val="-11"/>
        </w:rPr>
        <w:t xml:space="preserve"> </w:t>
      </w:r>
      <w:r>
        <w:t>so</w:t>
      </w:r>
      <w:r>
        <w:rPr>
          <w:spacing w:val="-12"/>
        </w:rPr>
        <w:t xml:space="preserve"> </w:t>
      </w:r>
      <w:r>
        <w:t>long</w:t>
      </w:r>
      <w:r>
        <w:rPr>
          <w:spacing w:val="-12"/>
        </w:rPr>
        <w:t xml:space="preserve"> </w:t>
      </w:r>
      <w:r>
        <w:t>as</w:t>
      </w:r>
      <w:r>
        <w:rPr>
          <w:spacing w:val="-12"/>
        </w:rPr>
        <w:t xml:space="preserve"> </w:t>
      </w:r>
      <w:r>
        <w:t>the</w:t>
      </w:r>
      <w:r>
        <w:rPr>
          <w:spacing w:val="-12"/>
        </w:rPr>
        <w:t xml:space="preserve"> </w:t>
      </w:r>
      <w:r>
        <w:t>building- mounted system does not extend above the peak or highest point of the roof to which it is mounted and provided it complies with the other provisions of this Chapter.</w:t>
      </w:r>
    </w:p>
    <w:p w14:paraId="0FA130B1" w14:textId="77777777" w:rsidR="00247947" w:rsidRDefault="00247947">
      <w:pPr>
        <w:pStyle w:val="ListParagraph"/>
        <w:spacing w:line="247" w:lineRule="auto"/>
        <w:sectPr w:rsidR="00247947">
          <w:headerReference w:type="default" r:id="rId79"/>
          <w:footerReference w:type="default" r:id="rId80"/>
          <w:pgSz w:w="12240" w:h="15840"/>
          <w:pgMar w:top="1140" w:right="1080" w:bottom="800" w:left="1080" w:header="631" w:footer="609" w:gutter="0"/>
          <w:cols w:space="720"/>
        </w:sectPr>
      </w:pPr>
    </w:p>
    <w:p w14:paraId="35D5AB6D" w14:textId="77777777" w:rsidR="00247947" w:rsidRDefault="00247947">
      <w:pPr>
        <w:pStyle w:val="BodyText"/>
        <w:spacing w:before="202"/>
      </w:pPr>
    </w:p>
    <w:p w14:paraId="611E461E" w14:textId="77777777" w:rsidR="00247947" w:rsidRDefault="00F67635">
      <w:pPr>
        <w:pStyle w:val="Heading1"/>
        <w:spacing w:line="247" w:lineRule="auto"/>
        <w:ind w:left="2844" w:right="606" w:hanging="798"/>
        <w:jc w:val="left"/>
      </w:pPr>
      <w:r>
        <w:t>NONCONFORMING</w:t>
      </w:r>
      <w:r>
        <w:rPr>
          <w:spacing w:val="-8"/>
        </w:rPr>
        <w:t xml:space="preserve"> </w:t>
      </w:r>
      <w:r>
        <w:t>BUILDING,</w:t>
      </w:r>
      <w:r>
        <w:rPr>
          <w:spacing w:val="-5"/>
        </w:rPr>
        <w:t xml:space="preserve"> </w:t>
      </w:r>
      <w:r>
        <w:t>SLOPED</w:t>
      </w:r>
      <w:r>
        <w:rPr>
          <w:spacing w:val="-8"/>
        </w:rPr>
        <w:t xml:space="preserve"> </w:t>
      </w:r>
      <w:r>
        <w:t>ROOF</w:t>
      </w:r>
      <w:r>
        <w:rPr>
          <w:spacing w:val="-8"/>
        </w:rPr>
        <w:t xml:space="preserve"> </w:t>
      </w:r>
      <w:r>
        <w:t>FACING</w:t>
      </w:r>
      <w:r>
        <w:rPr>
          <w:spacing w:val="-8"/>
        </w:rPr>
        <w:t xml:space="preserve"> </w:t>
      </w:r>
      <w:r>
        <w:t>FRONT</w:t>
      </w:r>
      <w:r>
        <w:rPr>
          <w:spacing w:val="-5"/>
        </w:rPr>
        <w:t xml:space="preserve"> </w:t>
      </w:r>
      <w:r>
        <w:t>YARD: BUILDING-MOUNTED SOLAR PV SYSTEM ELEVATION</w:t>
      </w:r>
    </w:p>
    <w:p w14:paraId="6174DEB6" w14:textId="77777777" w:rsidR="00247947" w:rsidRDefault="00F67635">
      <w:pPr>
        <w:ind w:left="3787"/>
        <w:rPr>
          <w:sz w:val="20"/>
        </w:rPr>
      </w:pPr>
      <w:r>
        <w:rPr>
          <w:noProof/>
          <w:sz w:val="20"/>
        </w:rPr>
        <w:drawing>
          <wp:inline distT="0" distB="0" distL="0" distR="0" wp14:anchorId="082B58B3" wp14:editId="01F689F9">
            <wp:extent cx="2877311" cy="1694688"/>
            <wp:effectExtent l="0" t="0" r="0" b="0"/>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81" cstate="print"/>
                    <a:stretch>
                      <a:fillRect/>
                    </a:stretch>
                  </pic:blipFill>
                  <pic:spPr>
                    <a:xfrm>
                      <a:off x="0" y="0"/>
                      <a:ext cx="2877311" cy="1694688"/>
                    </a:xfrm>
                    <a:prstGeom prst="rect">
                      <a:avLst/>
                    </a:prstGeom>
                  </pic:spPr>
                </pic:pic>
              </a:graphicData>
            </a:graphic>
          </wp:inline>
        </w:drawing>
      </w:r>
    </w:p>
    <w:p w14:paraId="5B90E8F2" w14:textId="77777777" w:rsidR="00247947" w:rsidRDefault="00247947">
      <w:pPr>
        <w:pStyle w:val="BodyText"/>
        <w:spacing w:before="41"/>
        <w:rPr>
          <w:b/>
        </w:rPr>
      </w:pPr>
    </w:p>
    <w:p w14:paraId="61457D47" w14:textId="77777777" w:rsidR="00247947" w:rsidRDefault="00F67635">
      <w:pPr>
        <w:pStyle w:val="ListParagraph"/>
        <w:numPr>
          <w:ilvl w:val="2"/>
          <w:numId w:val="49"/>
        </w:numPr>
        <w:tabs>
          <w:tab w:val="left" w:pos="1800"/>
        </w:tabs>
        <w:spacing w:before="0" w:line="247" w:lineRule="auto"/>
        <w:ind w:right="356"/>
        <w:jc w:val="both"/>
      </w:pPr>
      <w:r>
        <w:t>If a building-mounted system is to be installed on a building or structure on a nonconforming lot that does not meet the minimum setbacks required and/or exceeds the lot</w:t>
      </w:r>
      <w:r>
        <w:rPr>
          <w:spacing w:val="-8"/>
        </w:rPr>
        <w:t xml:space="preserve"> </w:t>
      </w:r>
      <w:r>
        <w:t>coverage</w:t>
      </w:r>
      <w:r>
        <w:rPr>
          <w:spacing w:val="-8"/>
        </w:rPr>
        <w:t xml:space="preserve"> </w:t>
      </w:r>
      <w:r>
        <w:t>limits</w:t>
      </w:r>
      <w:r>
        <w:rPr>
          <w:spacing w:val="-7"/>
        </w:rPr>
        <w:t xml:space="preserve"> </w:t>
      </w:r>
      <w:r>
        <w:t>for</w:t>
      </w:r>
      <w:r>
        <w:rPr>
          <w:spacing w:val="-8"/>
        </w:rPr>
        <w:t xml:space="preserve"> </w:t>
      </w:r>
      <w:r>
        <w:t>the</w:t>
      </w:r>
      <w:r>
        <w:rPr>
          <w:spacing w:val="-8"/>
        </w:rPr>
        <w:t xml:space="preserve"> </w:t>
      </w:r>
      <w:r>
        <w:t>zoning</w:t>
      </w:r>
      <w:r>
        <w:rPr>
          <w:spacing w:val="-8"/>
        </w:rPr>
        <w:t xml:space="preserve"> </w:t>
      </w:r>
      <w:r>
        <w:t>district</w:t>
      </w:r>
      <w:r>
        <w:rPr>
          <w:spacing w:val="-7"/>
        </w:rPr>
        <w:t xml:space="preserve"> </w:t>
      </w:r>
      <w:r>
        <w:t>in</w:t>
      </w:r>
      <w:r>
        <w:rPr>
          <w:spacing w:val="-8"/>
        </w:rPr>
        <w:t xml:space="preserve"> </w:t>
      </w:r>
      <w:r>
        <w:t>which</w:t>
      </w:r>
      <w:r>
        <w:rPr>
          <w:spacing w:val="-8"/>
        </w:rPr>
        <w:t xml:space="preserve"> </w:t>
      </w:r>
      <w:r>
        <w:t>it</w:t>
      </w:r>
      <w:r>
        <w:rPr>
          <w:spacing w:val="-8"/>
        </w:rPr>
        <w:t xml:space="preserve"> </w:t>
      </w:r>
      <w:r>
        <w:t>is</w:t>
      </w:r>
      <w:r>
        <w:rPr>
          <w:spacing w:val="-8"/>
        </w:rPr>
        <w:t xml:space="preserve"> </w:t>
      </w:r>
      <w:r>
        <w:t>located,</w:t>
      </w:r>
      <w:r>
        <w:rPr>
          <w:spacing w:val="-7"/>
        </w:rPr>
        <w:t xml:space="preserve"> </w:t>
      </w:r>
      <w:r>
        <w:t>a</w:t>
      </w:r>
      <w:r>
        <w:rPr>
          <w:spacing w:val="-8"/>
        </w:rPr>
        <w:t xml:space="preserve"> </w:t>
      </w:r>
      <w:r>
        <w:t>building-mounted</w:t>
      </w:r>
      <w:r>
        <w:rPr>
          <w:spacing w:val="-7"/>
        </w:rPr>
        <w:t xml:space="preserve"> </w:t>
      </w:r>
      <w:r>
        <w:t>system shall be permitted so long as there is no expansion of any setback or lot coverage nonconformity and so long as it complies with the other provisions of this Chapter.</w:t>
      </w:r>
    </w:p>
    <w:p w14:paraId="41E4062D" w14:textId="77777777" w:rsidR="00247947" w:rsidRDefault="00247947">
      <w:pPr>
        <w:pStyle w:val="BodyText"/>
        <w:spacing w:before="149"/>
      </w:pPr>
    </w:p>
    <w:p w14:paraId="63CDD013" w14:textId="77777777" w:rsidR="00247947" w:rsidRDefault="00F67635">
      <w:pPr>
        <w:pStyle w:val="Heading1"/>
        <w:spacing w:line="247" w:lineRule="auto"/>
        <w:ind w:left="2862" w:right="510" w:hanging="911"/>
        <w:jc w:val="left"/>
      </w:pPr>
      <w:r>
        <w:t>NONCONFORMING</w:t>
      </w:r>
      <w:r>
        <w:rPr>
          <w:spacing w:val="-7"/>
        </w:rPr>
        <w:t xml:space="preserve"> </w:t>
      </w:r>
      <w:r>
        <w:t>LOT,</w:t>
      </w:r>
      <w:r>
        <w:rPr>
          <w:spacing w:val="-7"/>
        </w:rPr>
        <w:t xml:space="preserve"> </w:t>
      </w:r>
      <w:r>
        <w:t>SETBACKS,</w:t>
      </w:r>
      <w:r>
        <w:rPr>
          <w:spacing w:val="-5"/>
        </w:rPr>
        <w:t xml:space="preserve"> </w:t>
      </w:r>
      <w:r>
        <w:t>AND/OR</w:t>
      </w:r>
      <w:r>
        <w:rPr>
          <w:spacing w:val="-7"/>
        </w:rPr>
        <w:t xml:space="preserve"> </w:t>
      </w:r>
      <w:r>
        <w:t>LOT</w:t>
      </w:r>
      <w:r>
        <w:rPr>
          <w:spacing w:val="-7"/>
        </w:rPr>
        <w:t xml:space="preserve"> </w:t>
      </w:r>
      <w:r>
        <w:t>COVERAGE</w:t>
      </w:r>
      <w:r>
        <w:rPr>
          <w:spacing w:val="-6"/>
        </w:rPr>
        <w:t xml:space="preserve"> </w:t>
      </w:r>
      <w:r>
        <w:t>LIMITS: BUILDING-MOUNTED SOLAR PV SYSTEM ISOMETRIC</w:t>
      </w:r>
    </w:p>
    <w:p w14:paraId="69B46009" w14:textId="77777777" w:rsidR="00247947" w:rsidRDefault="00F67635">
      <w:pPr>
        <w:ind w:left="3453"/>
        <w:rPr>
          <w:sz w:val="20"/>
        </w:rPr>
      </w:pPr>
      <w:r>
        <w:rPr>
          <w:noProof/>
          <w:sz w:val="20"/>
        </w:rPr>
        <w:drawing>
          <wp:inline distT="0" distB="0" distL="0" distR="0" wp14:anchorId="6A17B8BF" wp14:editId="2B17666F">
            <wp:extent cx="2926079" cy="1862327"/>
            <wp:effectExtent l="0" t="0" r="0" b="0"/>
            <wp:docPr id="243" name="Image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82" cstate="print"/>
                    <a:stretch>
                      <a:fillRect/>
                    </a:stretch>
                  </pic:blipFill>
                  <pic:spPr>
                    <a:xfrm>
                      <a:off x="0" y="0"/>
                      <a:ext cx="2926079" cy="1862327"/>
                    </a:xfrm>
                    <a:prstGeom prst="rect">
                      <a:avLst/>
                    </a:prstGeom>
                  </pic:spPr>
                </pic:pic>
              </a:graphicData>
            </a:graphic>
          </wp:inline>
        </w:drawing>
      </w:r>
    </w:p>
    <w:p w14:paraId="47D53221" w14:textId="77777777" w:rsidR="00247947" w:rsidRDefault="00247947">
      <w:pPr>
        <w:pStyle w:val="BodyText"/>
        <w:spacing w:before="41"/>
        <w:rPr>
          <w:b/>
        </w:rPr>
      </w:pPr>
    </w:p>
    <w:p w14:paraId="58F0F54D" w14:textId="77777777" w:rsidR="00247947" w:rsidRDefault="00F67635">
      <w:pPr>
        <w:pStyle w:val="ListParagraph"/>
        <w:numPr>
          <w:ilvl w:val="1"/>
          <w:numId w:val="49"/>
        </w:numPr>
        <w:tabs>
          <w:tab w:val="left" w:pos="1319"/>
        </w:tabs>
        <w:spacing w:before="0"/>
        <w:ind w:left="1319" w:hanging="479"/>
      </w:pPr>
      <w:r>
        <w:t xml:space="preserve">Ground-Mounted </w:t>
      </w:r>
      <w:r>
        <w:rPr>
          <w:spacing w:val="-2"/>
        </w:rPr>
        <w:t>Systems.</w:t>
      </w:r>
    </w:p>
    <w:p w14:paraId="2EFF7898" w14:textId="77777777" w:rsidR="00247947" w:rsidRDefault="00F67635">
      <w:pPr>
        <w:pStyle w:val="ListParagraph"/>
        <w:numPr>
          <w:ilvl w:val="2"/>
          <w:numId w:val="49"/>
        </w:numPr>
        <w:tabs>
          <w:tab w:val="left" w:pos="1800"/>
        </w:tabs>
        <w:spacing w:line="247" w:lineRule="auto"/>
        <w:ind w:right="354"/>
        <w:jc w:val="both"/>
      </w:pPr>
      <w:r>
        <w:t>If a ground-mounted system is to be installed on a lot containing a structure that is nonconforming because the required minimum setbacks are exceeded, the proposed system shall be permitted so long as the system does not encroach into the established setback for the lot. If a ground-mounted system is to be installed on a lot that is nonconforming</w:t>
      </w:r>
      <w:r>
        <w:rPr>
          <w:spacing w:val="-5"/>
        </w:rPr>
        <w:t xml:space="preserve"> </w:t>
      </w:r>
      <w:r>
        <w:t>because</w:t>
      </w:r>
      <w:r>
        <w:rPr>
          <w:spacing w:val="-5"/>
        </w:rPr>
        <w:t xml:space="preserve"> </w:t>
      </w:r>
      <w:r>
        <w:t>it</w:t>
      </w:r>
      <w:r>
        <w:rPr>
          <w:spacing w:val="-5"/>
        </w:rPr>
        <w:t xml:space="preserve"> </w:t>
      </w:r>
      <w:r>
        <w:t>violates</w:t>
      </w:r>
      <w:r>
        <w:rPr>
          <w:spacing w:val="-4"/>
        </w:rPr>
        <w:t xml:space="preserve"> </w:t>
      </w:r>
      <w:r>
        <w:t>zoning</w:t>
      </w:r>
      <w:r>
        <w:rPr>
          <w:spacing w:val="-5"/>
        </w:rPr>
        <w:t xml:space="preserve"> </w:t>
      </w:r>
      <w:r>
        <w:t>district</w:t>
      </w:r>
      <w:r>
        <w:rPr>
          <w:spacing w:val="-5"/>
        </w:rPr>
        <w:t xml:space="preserve"> </w:t>
      </w:r>
      <w:r>
        <w:t>requirements</w:t>
      </w:r>
      <w:r>
        <w:rPr>
          <w:spacing w:val="-4"/>
        </w:rPr>
        <w:t xml:space="preserve"> </w:t>
      </w:r>
      <w:r>
        <w:t>other</w:t>
      </w:r>
      <w:r>
        <w:rPr>
          <w:spacing w:val="-5"/>
        </w:rPr>
        <w:t xml:space="preserve"> </w:t>
      </w:r>
      <w:r>
        <w:t>than</w:t>
      </w:r>
      <w:r>
        <w:rPr>
          <w:spacing w:val="-5"/>
        </w:rPr>
        <w:t xml:space="preserve"> </w:t>
      </w:r>
      <w:r>
        <w:t>setbacks,</w:t>
      </w:r>
      <w:r>
        <w:rPr>
          <w:spacing w:val="-5"/>
        </w:rPr>
        <w:t xml:space="preserve"> </w:t>
      </w:r>
      <w:r>
        <w:t>then</w:t>
      </w:r>
      <w:r>
        <w:rPr>
          <w:spacing w:val="-5"/>
        </w:rPr>
        <w:t xml:space="preserve"> </w:t>
      </w:r>
      <w:r>
        <w:t>a variance must be obtained for the proposed installation.</w:t>
      </w:r>
    </w:p>
    <w:p w14:paraId="19C22F18" w14:textId="77777777" w:rsidR="00247947" w:rsidRDefault="00247947">
      <w:pPr>
        <w:pStyle w:val="ListParagraph"/>
        <w:spacing w:line="247" w:lineRule="auto"/>
        <w:sectPr w:rsidR="00247947">
          <w:headerReference w:type="default" r:id="rId83"/>
          <w:footerReference w:type="default" r:id="rId84"/>
          <w:pgSz w:w="12240" w:h="15840"/>
          <w:pgMar w:top="1140" w:right="1080" w:bottom="800" w:left="1080" w:header="631" w:footer="609" w:gutter="0"/>
          <w:cols w:space="720"/>
        </w:sectPr>
      </w:pPr>
    </w:p>
    <w:p w14:paraId="49957752" w14:textId="77777777" w:rsidR="00247947" w:rsidRDefault="00247947">
      <w:pPr>
        <w:pStyle w:val="BodyText"/>
        <w:spacing w:before="202"/>
      </w:pPr>
    </w:p>
    <w:p w14:paraId="060F6932" w14:textId="77777777" w:rsidR="00247947" w:rsidRDefault="00F67635">
      <w:pPr>
        <w:pStyle w:val="Heading1"/>
        <w:spacing w:line="247" w:lineRule="auto"/>
        <w:ind w:left="4638" w:right="156" w:hanging="2558"/>
        <w:jc w:val="left"/>
      </w:pPr>
      <w:r>
        <w:t>NONCONFORMING</w:t>
      </w:r>
      <w:r>
        <w:rPr>
          <w:spacing w:val="-9"/>
        </w:rPr>
        <w:t xml:space="preserve"> </w:t>
      </w:r>
      <w:r>
        <w:t>LOT,</w:t>
      </w:r>
      <w:r>
        <w:rPr>
          <w:spacing w:val="-8"/>
        </w:rPr>
        <w:t xml:space="preserve"> </w:t>
      </w:r>
      <w:r>
        <w:t>SETBACKS:</w:t>
      </w:r>
      <w:r>
        <w:rPr>
          <w:spacing w:val="-6"/>
        </w:rPr>
        <w:t xml:space="preserve"> </w:t>
      </w:r>
      <w:r>
        <w:t>GROUND-MOUNTED</w:t>
      </w:r>
      <w:r>
        <w:rPr>
          <w:spacing w:val="-9"/>
        </w:rPr>
        <w:t xml:space="preserve"> </w:t>
      </w:r>
      <w:r>
        <w:t>SOLAR</w:t>
      </w:r>
      <w:r>
        <w:rPr>
          <w:spacing w:val="-9"/>
        </w:rPr>
        <w:t xml:space="preserve"> </w:t>
      </w:r>
      <w:r>
        <w:t>PV SYSTEM ISOMETRIC</w:t>
      </w:r>
    </w:p>
    <w:p w14:paraId="184365EE" w14:textId="77777777" w:rsidR="00247947" w:rsidRDefault="00F67635">
      <w:pPr>
        <w:ind w:left="3528"/>
        <w:rPr>
          <w:sz w:val="20"/>
        </w:rPr>
      </w:pPr>
      <w:r>
        <w:rPr>
          <w:noProof/>
          <w:sz w:val="20"/>
        </w:rPr>
        <w:drawing>
          <wp:inline distT="0" distB="0" distL="0" distR="0" wp14:anchorId="3BC18226" wp14:editId="09AAACC5">
            <wp:extent cx="2819399" cy="2404872"/>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85" cstate="print"/>
                    <a:stretch>
                      <a:fillRect/>
                    </a:stretch>
                  </pic:blipFill>
                  <pic:spPr>
                    <a:xfrm>
                      <a:off x="0" y="0"/>
                      <a:ext cx="2819399" cy="2404872"/>
                    </a:xfrm>
                    <a:prstGeom prst="rect">
                      <a:avLst/>
                    </a:prstGeom>
                  </pic:spPr>
                </pic:pic>
              </a:graphicData>
            </a:graphic>
          </wp:inline>
        </w:drawing>
      </w:r>
    </w:p>
    <w:p w14:paraId="6CAA08DD" w14:textId="77777777" w:rsidR="00247947" w:rsidRDefault="00247947">
      <w:pPr>
        <w:pStyle w:val="BodyText"/>
        <w:spacing w:before="69"/>
        <w:rPr>
          <w:b/>
        </w:rPr>
      </w:pPr>
    </w:p>
    <w:p w14:paraId="52230955" w14:textId="77777777" w:rsidR="00247947" w:rsidRDefault="00F67635">
      <w:pPr>
        <w:pStyle w:val="ListParagraph"/>
        <w:numPr>
          <w:ilvl w:val="0"/>
          <w:numId w:val="49"/>
        </w:numPr>
        <w:tabs>
          <w:tab w:val="left" w:pos="840"/>
        </w:tabs>
        <w:spacing w:before="0" w:line="247" w:lineRule="auto"/>
        <w:ind w:right="353"/>
        <w:jc w:val="both"/>
      </w:pPr>
      <w:r>
        <w:t>Signage.</w:t>
      </w:r>
      <w:r>
        <w:rPr>
          <w:spacing w:val="-5"/>
        </w:rPr>
        <w:t xml:space="preserve"> </w:t>
      </w:r>
      <w:r>
        <w:t>No</w:t>
      </w:r>
      <w:r>
        <w:rPr>
          <w:spacing w:val="-5"/>
        </w:rPr>
        <w:t xml:space="preserve"> </w:t>
      </w:r>
      <w:r>
        <w:t>signage</w:t>
      </w:r>
      <w:r>
        <w:rPr>
          <w:spacing w:val="-5"/>
        </w:rPr>
        <w:t xml:space="preserve"> </w:t>
      </w:r>
      <w:r>
        <w:t>or</w:t>
      </w:r>
      <w:r>
        <w:rPr>
          <w:spacing w:val="-5"/>
        </w:rPr>
        <w:t xml:space="preserve"> </w:t>
      </w:r>
      <w:r>
        <w:t>graphic</w:t>
      </w:r>
      <w:r>
        <w:rPr>
          <w:spacing w:val="-5"/>
        </w:rPr>
        <w:t xml:space="preserve"> </w:t>
      </w:r>
      <w:r>
        <w:t>content</w:t>
      </w:r>
      <w:r>
        <w:rPr>
          <w:spacing w:val="-5"/>
        </w:rPr>
        <w:t xml:space="preserve"> </w:t>
      </w:r>
      <w:r>
        <w:t>may</w:t>
      </w:r>
      <w:r>
        <w:rPr>
          <w:spacing w:val="-5"/>
        </w:rPr>
        <w:t xml:space="preserve"> </w:t>
      </w:r>
      <w:r>
        <w:t>be</w:t>
      </w:r>
      <w:r>
        <w:rPr>
          <w:spacing w:val="-5"/>
        </w:rPr>
        <w:t xml:space="preserve"> </w:t>
      </w:r>
      <w:r>
        <w:t>displayed</w:t>
      </w:r>
      <w:r>
        <w:rPr>
          <w:spacing w:val="-5"/>
        </w:rPr>
        <w:t xml:space="preserve"> </w:t>
      </w:r>
      <w:r>
        <w:t>on</w:t>
      </w:r>
      <w:r>
        <w:rPr>
          <w:spacing w:val="-5"/>
        </w:rPr>
        <w:t xml:space="preserve"> </w:t>
      </w:r>
      <w:r>
        <w:t>the</w:t>
      </w:r>
      <w:r>
        <w:rPr>
          <w:spacing w:val="-5"/>
        </w:rPr>
        <w:t xml:space="preserve"> </w:t>
      </w:r>
      <w:r>
        <w:t>solar</w:t>
      </w:r>
      <w:r>
        <w:rPr>
          <w:spacing w:val="-5"/>
        </w:rPr>
        <w:t xml:space="preserve"> </w:t>
      </w:r>
      <w:r>
        <w:t>photovoltaic</w:t>
      </w:r>
      <w:r>
        <w:rPr>
          <w:spacing w:val="-5"/>
        </w:rPr>
        <w:t xml:space="preserve"> </w:t>
      </w:r>
      <w:r>
        <w:t>system</w:t>
      </w:r>
      <w:r>
        <w:rPr>
          <w:spacing w:val="-5"/>
        </w:rPr>
        <w:t xml:space="preserve"> </w:t>
      </w:r>
      <w:r>
        <w:t>except</w:t>
      </w:r>
      <w:r>
        <w:rPr>
          <w:spacing w:val="-5"/>
        </w:rPr>
        <w:t xml:space="preserve"> </w:t>
      </w:r>
      <w:r>
        <w:t>the manufacturer's badge, safety information and equipment specification information. Said information shall be depicted within an area no more than 36 square inches in size.</w:t>
      </w:r>
    </w:p>
    <w:p w14:paraId="2529F63F" w14:textId="77777777" w:rsidR="00247947" w:rsidRDefault="00F67635">
      <w:pPr>
        <w:pStyle w:val="ListParagraph"/>
        <w:numPr>
          <w:ilvl w:val="0"/>
          <w:numId w:val="49"/>
        </w:numPr>
        <w:tabs>
          <w:tab w:val="left" w:pos="840"/>
        </w:tabs>
        <w:spacing w:before="179" w:line="247" w:lineRule="auto"/>
        <w:ind w:right="360"/>
        <w:jc w:val="both"/>
      </w:pPr>
      <w:r>
        <w:t>Performance</w:t>
      </w:r>
      <w:r>
        <w:rPr>
          <w:spacing w:val="-4"/>
        </w:rPr>
        <w:t xml:space="preserve"> </w:t>
      </w:r>
      <w:r>
        <w:t>Requirements.</w:t>
      </w:r>
      <w:r>
        <w:rPr>
          <w:spacing w:val="-3"/>
        </w:rPr>
        <w:t xml:space="preserve"> </w:t>
      </w:r>
      <w:r>
        <w:t>All</w:t>
      </w:r>
      <w:r>
        <w:rPr>
          <w:spacing w:val="-5"/>
        </w:rPr>
        <w:t xml:space="preserve"> </w:t>
      </w:r>
      <w:r>
        <w:t>solar</w:t>
      </w:r>
      <w:r>
        <w:rPr>
          <w:spacing w:val="-4"/>
        </w:rPr>
        <w:t xml:space="preserve"> </w:t>
      </w:r>
      <w:r>
        <w:t>photovoltaic</w:t>
      </w:r>
      <w:r>
        <w:rPr>
          <w:spacing w:val="-4"/>
        </w:rPr>
        <w:t xml:space="preserve"> </w:t>
      </w:r>
      <w:r>
        <w:t>systems</w:t>
      </w:r>
      <w:r>
        <w:rPr>
          <w:spacing w:val="-4"/>
        </w:rPr>
        <w:t xml:space="preserve"> </w:t>
      </w:r>
      <w:r>
        <w:t>are</w:t>
      </w:r>
      <w:r>
        <w:rPr>
          <w:spacing w:val="-5"/>
        </w:rPr>
        <w:t xml:space="preserve"> </w:t>
      </w:r>
      <w:r>
        <w:t>subject</w:t>
      </w:r>
      <w:r>
        <w:rPr>
          <w:spacing w:val="-4"/>
        </w:rPr>
        <w:t xml:space="preserve"> </w:t>
      </w:r>
      <w:r>
        <w:t>to</w:t>
      </w:r>
      <w:r>
        <w:rPr>
          <w:spacing w:val="-5"/>
        </w:rPr>
        <w:t xml:space="preserve"> </w:t>
      </w:r>
      <w:r>
        <w:t>compliance</w:t>
      </w:r>
      <w:r>
        <w:rPr>
          <w:spacing w:val="-4"/>
        </w:rPr>
        <w:t xml:space="preserve"> </w:t>
      </w:r>
      <w:r>
        <w:t>with</w:t>
      </w:r>
      <w:r>
        <w:rPr>
          <w:spacing w:val="-4"/>
        </w:rPr>
        <w:t xml:space="preserve"> </w:t>
      </w:r>
      <w:r>
        <w:t>applicable performance standards detailed elsewhere in the Zoning Ordinance.</w:t>
      </w:r>
    </w:p>
    <w:p w14:paraId="55D885BC" w14:textId="77777777" w:rsidR="00247947" w:rsidRDefault="00F67635">
      <w:pPr>
        <w:pStyle w:val="ListParagraph"/>
        <w:numPr>
          <w:ilvl w:val="0"/>
          <w:numId w:val="49"/>
        </w:numPr>
        <w:tabs>
          <w:tab w:val="left" w:pos="839"/>
        </w:tabs>
        <w:spacing w:before="178"/>
        <w:ind w:left="839" w:hanging="479"/>
      </w:pPr>
      <w:r>
        <w:t xml:space="preserve">Inspection, Safety and </w:t>
      </w:r>
      <w:r>
        <w:rPr>
          <w:spacing w:val="-2"/>
        </w:rPr>
        <w:t>Removal.</w:t>
      </w:r>
    </w:p>
    <w:p w14:paraId="6E8F55A3" w14:textId="77777777" w:rsidR="00247947" w:rsidRDefault="00F67635">
      <w:pPr>
        <w:pStyle w:val="ListParagraph"/>
        <w:numPr>
          <w:ilvl w:val="1"/>
          <w:numId w:val="49"/>
        </w:numPr>
        <w:tabs>
          <w:tab w:val="left" w:pos="1320"/>
        </w:tabs>
        <w:spacing w:before="188" w:line="247" w:lineRule="auto"/>
        <w:ind w:right="360"/>
        <w:jc w:val="both"/>
      </w:pPr>
      <w:r>
        <w:t>The Town reserves the right to inspect a solar photovoltaic system for Building or Fire Code compliance and safety.</w:t>
      </w:r>
    </w:p>
    <w:p w14:paraId="0BD52DFA" w14:textId="77777777" w:rsidR="00247947" w:rsidRDefault="00F67635">
      <w:pPr>
        <w:pStyle w:val="ListParagraph"/>
        <w:numPr>
          <w:ilvl w:val="1"/>
          <w:numId w:val="49"/>
        </w:numPr>
        <w:tabs>
          <w:tab w:val="left" w:pos="1320"/>
        </w:tabs>
        <w:spacing w:before="178" w:line="247" w:lineRule="auto"/>
        <w:ind w:right="354"/>
        <w:jc w:val="both"/>
      </w:pPr>
      <w:r>
        <w:t>If upon inspection the Town determines that a Fire Code or Building Code violation exists, or that the system otherwise poses a safety hazard to persons or property, the Town may order the property owner to repair or remove the system within a reasonable time. Such an order shall be in</w:t>
      </w:r>
      <w:r>
        <w:rPr>
          <w:spacing w:val="-8"/>
        </w:rPr>
        <w:t xml:space="preserve"> </w:t>
      </w:r>
      <w:r>
        <w:t>writing,</w:t>
      </w:r>
      <w:r>
        <w:rPr>
          <w:spacing w:val="-8"/>
        </w:rPr>
        <w:t xml:space="preserve"> </w:t>
      </w:r>
      <w:r>
        <w:t>shall</w:t>
      </w:r>
      <w:r>
        <w:rPr>
          <w:spacing w:val="-8"/>
        </w:rPr>
        <w:t xml:space="preserve"> </w:t>
      </w:r>
      <w:r>
        <w:t>offer</w:t>
      </w:r>
      <w:r>
        <w:rPr>
          <w:spacing w:val="-8"/>
        </w:rPr>
        <w:t xml:space="preserve"> </w:t>
      </w:r>
      <w:r>
        <w:t>the</w:t>
      </w:r>
      <w:r>
        <w:rPr>
          <w:spacing w:val="-8"/>
        </w:rPr>
        <w:t xml:space="preserve"> </w:t>
      </w:r>
      <w:r>
        <w:t>option</w:t>
      </w:r>
      <w:r>
        <w:rPr>
          <w:spacing w:val="-8"/>
        </w:rPr>
        <w:t xml:space="preserve"> </w:t>
      </w:r>
      <w:r>
        <w:t>to</w:t>
      </w:r>
      <w:r>
        <w:rPr>
          <w:spacing w:val="-8"/>
        </w:rPr>
        <w:t xml:space="preserve"> </w:t>
      </w:r>
      <w:r>
        <w:t>repair,</w:t>
      </w:r>
      <w:r>
        <w:rPr>
          <w:spacing w:val="-8"/>
        </w:rPr>
        <w:t xml:space="preserve"> </w:t>
      </w:r>
      <w:r>
        <w:t>shall</w:t>
      </w:r>
      <w:r>
        <w:rPr>
          <w:spacing w:val="-8"/>
        </w:rPr>
        <w:t xml:space="preserve"> </w:t>
      </w:r>
      <w:r>
        <w:t>specify</w:t>
      </w:r>
      <w:r>
        <w:rPr>
          <w:spacing w:val="-8"/>
        </w:rPr>
        <w:t xml:space="preserve"> </w:t>
      </w:r>
      <w:r>
        <w:t>the</w:t>
      </w:r>
      <w:r>
        <w:rPr>
          <w:spacing w:val="-8"/>
        </w:rPr>
        <w:t xml:space="preserve"> </w:t>
      </w:r>
      <w:r>
        <w:t>code</w:t>
      </w:r>
      <w:r>
        <w:rPr>
          <w:spacing w:val="-8"/>
        </w:rPr>
        <w:t xml:space="preserve"> </w:t>
      </w:r>
      <w:r>
        <w:t>violation</w:t>
      </w:r>
      <w:r>
        <w:rPr>
          <w:spacing w:val="-8"/>
        </w:rPr>
        <w:t xml:space="preserve"> </w:t>
      </w:r>
      <w:r>
        <w:t>or</w:t>
      </w:r>
      <w:r>
        <w:rPr>
          <w:spacing w:val="-8"/>
        </w:rPr>
        <w:t xml:space="preserve"> </w:t>
      </w:r>
      <w:r>
        <w:t>safety</w:t>
      </w:r>
      <w:r>
        <w:rPr>
          <w:spacing w:val="-8"/>
        </w:rPr>
        <w:t xml:space="preserve"> </w:t>
      </w:r>
      <w:r>
        <w:t>hazard</w:t>
      </w:r>
      <w:r>
        <w:rPr>
          <w:spacing w:val="-8"/>
        </w:rPr>
        <w:t xml:space="preserve"> </w:t>
      </w:r>
      <w:r>
        <w:t>found and shall notify the property owner of his or her right to appeal such determination.</w:t>
      </w:r>
    </w:p>
    <w:p w14:paraId="0C5188B2" w14:textId="77777777" w:rsidR="00247947" w:rsidRDefault="00F67635">
      <w:pPr>
        <w:pStyle w:val="ListParagraph"/>
        <w:numPr>
          <w:ilvl w:val="1"/>
          <w:numId w:val="49"/>
        </w:numPr>
        <w:tabs>
          <w:tab w:val="left" w:pos="1320"/>
        </w:tabs>
        <w:spacing w:before="178" w:line="247" w:lineRule="auto"/>
        <w:ind w:right="357"/>
        <w:jc w:val="both"/>
      </w:pPr>
      <w:r>
        <w:t>If a property owner fails to repair or remove a solar photovoltaic system as ordered, and any appeal rights have been exhausted, the Town may enter the property, remove the system and charge</w:t>
      </w:r>
      <w:r>
        <w:rPr>
          <w:spacing w:val="-8"/>
        </w:rPr>
        <w:t xml:space="preserve"> </w:t>
      </w:r>
      <w:r>
        <w:t>the</w:t>
      </w:r>
      <w:r>
        <w:rPr>
          <w:spacing w:val="-9"/>
        </w:rPr>
        <w:t xml:space="preserve"> </w:t>
      </w:r>
      <w:r>
        <w:t>property</w:t>
      </w:r>
      <w:r>
        <w:rPr>
          <w:spacing w:val="-9"/>
        </w:rPr>
        <w:t xml:space="preserve"> </w:t>
      </w:r>
      <w:r>
        <w:t>owner</w:t>
      </w:r>
      <w:r>
        <w:rPr>
          <w:spacing w:val="-9"/>
        </w:rPr>
        <w:t xml:space="preserve"> </w:t>
      </w:r>
      <w:r>
        <w:t>for</w:t>
      </w:r>
      <w:r>
        <w:rPr>
          <w:spacing w:val="-9"/>
        </w:rPr>
        <w:t xml:space="preserve"> </w:t>
      </w:r>
      <w:r>
        <w:t>all</w:t>
      </w:r>
      <w:r>
        <w:rPr>
          <w:spacing w:val="-9"/>
        </w:rPr>
        <w:t xml:space="preserve"> </w:t>
      </w:r>
      <w:r>
        <w:t>costs</w:t>
      </w:r>
      <w:r>
        <w:rPr>
          <w:spacing w:val="-8"/>
        </w:rPr>
        <w:t xml:space="preserve"> </w:t>
      </w:r>
      <w:r>
        <w:t>and</w:t>
      </w:r>
      <w:r>
        <w:rPr>
          <w:spacing w:val="-9"/>
        </w:rPr>
        <w:t xml:space="preserve"> </w:t>
      </w:r>
      <w:r>
        <w:t>expenses</w:t>
      </w:r>
      <w:r>
        <w:rPr>
          <w:spacing w:val="-8"/>
        </w:rPr>
        <w:t xml:space="preserve"> </w:t>
      </w:r>
      <w:r>
        <w:t>of</w:t>
      </w:r>
      <w:r>
        <w:rPr>
          <w:spacing w:val="-9"/>
        </w:rPr>
        <w:t xml:space="preserve"> </w:t>
      </w:r>
      <w:r>
        <w:t>removal,</w:t>
      </w:r>
      <w:r>
        <w:rPr>
          <w:spacing w:val="-8"/>
        </w:rPr>
        <w:t xml:space="preserve"> </w:t>
      </w:r>
      <w:r>
        <w:t>including</w:t>
      </w:r>
      <w:r>
        <w:rPr>
          <w:spacing w:val="-8"/>
        </w:rPr>
        <w:t xml:space="preserve"> </w:t>
      </w:r>
      <w:r>
        <w:t>reasonable</w:t>
      </w:r>
      <w:r>
        <w:rPr>
          <w:spacing w:val="-8"/>
        </w:rPr>
        <w:t xml:space="preserve"> </w:t>
      </w:r>
      <w:r>
        <w:t>attorneys' fees or pursue other legal action to have the system removed at the property owner's expense.</w:t>
      </w:r>
    </w:p>
    <w:p w14:paraId="2EF5C2F9" w14:textId="77777777" w:rsidR="00247947" w:rsidRDefault="00F67635">
      <w:pPr>
        <w:pStyle w:val="ListParagraph"/>
        <w:numPr>
          <w:ilvl w:val="1"/>
          <w:numId w:val="49"/>
        </w:numPr>
        <w:tabs>
          <w:tab w:val="left" w:pos="1320"/>
        </w:tabs>
        <w:spacing w:before="177" w:line="247" w:lineRule="auto"/>
        <w:ind w:right="356"/>
        <w:jc w:val="both"/>
      </w:pPr>
      <w:r>
        <w:t>In</w:t>
      </w:r>
      <w:r>
        <w:rPr>
          <w:spacing w:val="-6"/>
        </w:rPr>
        <w:t xml:space="preserve"> </w:t>
      </w:r>
      <w:r>
        <w:t>addition</w:t>
      </w:r>
      <w:r>
        <w:rPr>
          <w:spacing w:val="-6"/>
        </w:rPr>
        <w:t xml:space="preserve"> </w:t>
      </w:r>
      <w:r>
        <w:t>to</w:t>
      </w:r>
      <w:r>
        <w:rPr>
          <w:spacing w:val="-6"/>
        </w:rPr>
        <w:t xml:space="preserve"> </w:t>
      </w:r>
      <w:r>
        <w:t>any</w:t>
      </w:r>
      <w:r>
        <w:rPr>
          <w:spacing w:val="-6"/>
        </w:rPr>
        <w:t xml:space="preserve"> </w:t>
      </w:r>
      <w:r>
        <w:t>other</w:t>
      </w:r>
      <w:r>
        <w:rPr>
          <w:spacing w:val="-6"/>
        </w:rPr>
        <w:t xml:space="preserve"> </w:t>
      </w:r>
      <w:r>
        <w:t>available</w:t>
      </w:r>
      <w:r>
        <w:rPr>
          <w:spacing w:val="-5"/>
        </w:rPr>
        <w:t xml:space="preserve"> </w:t>
      </w:r>
      <w:r>
        <w:t>remedies,</w:t>
      </w:r>
      <w:r>
        <w:rPr>
          <w:spacing w:val="-5"/>
        </w:rPr>
        <w:t xml:space="preserve"> </w:t>
      </w:r>
      <w:r>
        <w:t>any</w:t>
      </w:r>
      <w:r>
        <w:rPr>
          <w:spacing w:val="-6"/>
        </w:rPr>
        <w:t xml:space="preserve"> </w:t>
      </w:r>
      <w:r>
        <w:t>unpaid</w:t>
      </w:r>
      <w:r>
        <w:rPr>
          <w:spacing w:val="-6"/>
        </w:rPr>
        <w:t xml:space="preserve"> </w:t>
      </w:r>
      <w:r>
        <w:t>costs</w:t>
      </w:r>
      <w:r>
        <w:rPr>
          <w:spacing w:val="-6"/>
        </w:rPr>
        <w:t xml:space="preserve"> </w:t>
      </w:r>
      <w:r>
        <w:t>resulting</w:t>
      </w:r>
      <w:r>
        <w:rPr>
          <w:spacing w:val="-6"/>
        </w:rPr>
        <w:t xml:space="preserve"> </w:t>
      </w:r>
      <w:r>
        <w:t>from</w:t>
      </w:r>
      <w:r>
        <w:rPr>
          <w:spacing w:val="-6"/>
        </w:rPr>
        <w:t xml:space="preserve"> </w:t>
      </w:r>
      <w:r>
        <w:t>the</w:t>
      </w:r>
      <w:r>
        <w:rPr>
          <w:spacing w:val="-6"/>
        </w:rPr>
        <w:t xml:space="preserve"> </w:t>
      </w:r>
      <w:r>
        <w:t>Town's</w:t>
      </w:r>
      <w:r>
        <w:rPr>
          <w:spacing w:val="-6"/>
        </w:rPr>
        <w:t xml:space="preserve"> </w:t>
      </w:r>
      <w:r>
        <w:t>removal of a vacated abandoned or decommissioned solar photovoltaic system shall constitute a lien upon the property against which the costs were charged. Legal counsel of the Town shall institute</w:t>
      </w:r>
      <w:r>
        <w:rPr>
          <w:spacing w:val="-1"/>
        </w:rPr>
        <w:t xml:space="preserve"> </w:t>
      </w:r>
      <w:r>
        <w:t>appropriate</w:t>
      </w:r>
      <w:r>
        <w:rPr>
          <w:spacing w:val="-1"/>
        </w:rPr>
        <w:t xml:space="preserve"> </w:t>
      </w:r>
      <w:r>
        <w:t>action</w:t>
      </w:r>
      <w:r>
        <w:rPr>
          <w:spacing w:val="-1"/>
        </w:rPr>
        <w:t xml:space="preserve"> </w:t>
      </w:r>
      <w:r>
        <w:t>for</w:t>
      </w:r>
      <w:r>
        <w:rPr>
          <w:spacing w:val="-2"/>
        </w:rPr>
        <w:t xml:space="preserve"> </w:t>
      </w:r>
      <w:r>
        <w:t>the</w:t>
      </w:r>
      <w:r>
        <w:rPr>
          <w:spacing w:val="-2"/>
        </w:rPr>
        <w:t xml:space="preserve"> </w:t>
      </w:r>
      <w:r>
        <w:t>recovery</w:t>
      </w:r>
      <w:r>
        <w:rPr>
          <w:spacing w:val="-1"/>
        </w:rPr>
        <w:t xml:space="preserve"> </w:t>
      </w:r>
      <w:r>
        <w:t>of</w:t>
      </w:r>
      <w:r>
        <w:rPr>
          <w:spacing w:val="-2"/>
        </w:rPr>
        <w:t xml:space="preserve"> </w:t>
      </w:r>
      <w:r>
        <w:t>such</w:t>
      </w:r>
      <w:r>
        <w:rPr>
          <w:spacing w:val="-2"/>
        </w:rPr>
        <w:t xml:space="preserve"> </w:t>
      </w:r>
      <w:r>
        <w:t>cost,</w:t>
      </w:r>
      <w:r>
        <w:rPr>
          <w:spacing w:val="-2"/>
        </w:rPr>
        <w:t xml:space="preserve"> </w:t>
      </w:r>
      <w:r>
        <w:t>plus</w:t>
      </w:r>
      <w:r>
        <w:rPr>
          <w:spacing w:val="-2"/>
        </w:rPr>
        <w:t xml:space="preserve"> </w:t>
      </w:r>
      <w:r>
        <w:t>attorneys'</w:t>
      </w:r>
      <w:r>
        <w:rPr>
          <w:spacing w:val="-1"/>
        </w:rPr>
        <w:t xml:space="preserve"> </w:t>
      </w:r>
      <w:r>
        <w:t>fees,</w:t>
      </w:r>
      <w:r>
        <w:rPr>
          <w:spacing w:val="-2"/>
        </w:rPr>
        <w:t xml:space="preserve"> </w:t>
      </w:r>
      <w:r>
        <w:t>including,</w:t>
      </w:r>
      <w:r>
        <w:rPr>
          <w:spacing w:val="-1"/>
        </w:rPr>
        <w:t xml:space="preserve"> </w:t>
      </w:r>
      <w:r>
        <w:t>but</w:t>
      </w:r>
      <w:r>
        <w:rPr>
          <w:spacing w:val="-2"/>
        </w:rPr>
        <w:t xml:space="preserve"> </w:t>
      </w:r>
      <w:r>
        <w:t>not limited to, filing of municipal claims pursuant to 53 P.S. §</w:t>
      </w:r>
      <w:r>
        <w:rPr>
          <w:spacing w:val="-4"/>
        </w:rPr>
        <w:t xml:space="preserve"> </w:t>
      </w:r>
      <w:r>
        <w:t xml:space="preserve">7107, et seq., for the cost of such work, 6% interest per annum, plus a penalty of 5% of the amount due plus attorneys' fees and costs incurred by the Town in connection with the removal work and the filing of the Town's </w:t>
      </w:r>
      <w:r>
        <w:rPr>
          <w:spacing w:val="-2"/>
        </w:rPr>
        <w:t>claim.</w:t>
      </w:r>
    </w:p>
    <w:p w14:paraId="254587AD" w14:textId="77777777" w:rsidR="00247947" w:rsidRDefault="00F67635">
      <w:pPr>
        <w:pStyle w:val="ListParagraph"/>
        <w:numPr>
          <w:ilvl w:val="0"/>
          <w:numId w:val="49"/>
        </w:numPr>
        <w:tabs>
          <w:tab w:val="left" w:pos="839"/>
        </w:tabs>
        <w:spacing w:before="176"/>
        <w:ind w:left="839" w:hanging="479"/>
      </w:pPr>
      <w:r>
        <w:t>Permit</w:t>
      </w:r>
      <w:r>
        <w:rPr>
          <w:spacing w:val="-6"/>
        </w:rPr>
        <w:t xml:space="preserve"> </w:t>
      </w:r>
      <w:r>
        <w:rPr>
          <w:spacing w:val="-2"/>
        </w:rPr>
        <w:t>Requirements.</w:t>
      </w:r>
    </w:p>
    <w:p w14:paraId="7772BAAE" w14:textId="77777777" w:rsidR="00247947" w:rsidRDefault="00247947">
      <w:pPr>
        <w:pStyle w:val="ListParagraph"/>
        <w:jc w:val="left"/>
        <w:sectPr w:rsidR="00247947">
          <w:headerReference w:type="default" r:id="rId86"/>
          <w:footerReference w:type="default" r:id="rId87"/>
          <w:pgSz w:w="12240" w:h="15840"/>
          <w:pgMar w:top="1140" w:right="1080" w:bottom="800" w:left="1080" w:header="631" w:footer="609" w:gutter="0"/>
          <w:cols w:space="720"/>
        </w:sectPr>
      </w:pPr>
    </w:p>
    <w:p w14:paraId="0770A651" w14:textId="77777777" w:rsidR="00247947" w:rsidRDefault="00247947">
      <w:pPr>
        <w:pStyle w:val="BodyText"/>
        <w:spacing w:before="37"/>
      </w:pPr>
    </w:p>
    <w:p w14:paraId="07A923B5" w14:textId="77777777" w:rsidR="00247947" w:rsidRDefault="00F67635">
      <w:pPr>
        <w:pStyle w:val="ListParagraph"/>
        <w:numPr>
          <w:ilvl w:val="1"/>
          <w:numId w:val="49"/>
        </w:numPr>
        <w:tabs>
          <w:tab w:val="left" w:pos="1320"/>
        </w:tabs>
        <w:spacing w:before="0" w:line="247" w:lineRule="auto"/>
        <w:ind w:right="356"/>
        <w:jc w:val="both"/>
      </w:pPr>
      <w:r>
        <w:t>Before any construction or installation on any solar photovoltaic system shall commence, a permit</w:t>
      </w:r>
      <w:r>
        <w:rPr>
          <w:spacing w:val="-2"/>
        </w:rPr>
        <w:t xml:space="preserve"> </w:t>
      </w:r>
      <w:r>
        <w:t>issued</w:t>
      </w:r>
      <w:r>
        <w:rPr>
          <w:spacing w:val="-2"/>
        </w:rPr>
        <w:t xml:space="preserve"> </w:t>
      </w:r>
      <w:r>
        <w:t>by</w:t>
      </w:r>
      <w:r>
        <w:rPr>
          <w:spacing w:val="-2"/>
        </w:rPr>
        <w:t xml:space="preserve"> </w:t>
      </w:r>
      <w:r>
        <w:t>The</w:t>
      </w:r>
      <w:r>
        <w:rPr>
          <w:spacing w:val="-2"/>
        </w:rPr>
        <w:t xml:space="preserve"> </w:t>
      </w:r>
      <w:r>
        <w:t>Town</w:t>
      </w:r>
      <w:r>
        <w:rPr>
          <w:spacing w:val="-2"/>
        </w:rPr>
        <w:t xml:space="preserve"> </w:t>
      </w:r>
      <w:r>
        <w:t>of</w:t>
      </w:r>
      <w:r>
        <w:rPr>
          <w:spacing w:val="-2"/>
        </w:rPr>
        <w:t xml:space="preserve"> </w:t>
      </w:r>
      <w:r>
        <w:t>Bloomsburg</w:t>
      </w:r>
      <w:r>
        <w:rPr>
          <w:spacing w:val="-2"/>
        </w:rPr>
        <w:t xml:space="preserve"> </w:t>
      </w:r>
      <w:r>
        <w:t>shall</w:t>
      </w:r>
      <w:r>
        <w:rPr>
          <w:spacing w:val="-2"/>
        </w:rPr>
        <w:t xml:space="preserve"> </w:t>
      </w:r>
      <w:r>
        <w:t>be</w:t>
      </w:r>
      <w:r>
        <w:rPr>
          <w:spacing w:val="-2"/>
        </w:rPr>
        <w:t xml:space="preserve"> </w:t>
      </w:r>
      <w:r>
        <w:t>obtained</w:t>
      </w:r>
      <w:r>
        <w:rPr>
          <w:spacing w:val="-2"/>
        </w:rPr>
        <w:t xml:space="preserve"> </w:t>
      </w:r>
      <w:r>
        <w:t>to</w:t>
      </w:r>
      <w:r>
        <w:rPr>
          <w:spacing w:val="-2"/>
        </w:rPr>
        <w:t xml:space="preserve"> </w:t>
      </w:r>
      <w:r>
        <w:t>document</w:t>
      </w:r>
      <w:r>
        <w:rPr>
          <w:spacing w:val="-2"/>
        </w:rPr>
        <w:t xml:space="preserve"> </w:t>
      </w:r>
      <w:r>
        <w:t>compliance</w:t>
      </w:r>
      <w:r>
        <w:rPr>
          <w:spacing w:val="-1"/>
        </w:rPr>
        <w:t xml:space="preserve"> </w:t>
      </w:r>
      <w:r>
        <w:t>with</w:t>
      </w:r>
      <w:r>
        <w:rPr>
          <w:spacing w:val="-2"/>
        </w:rPr>
        <w:t xml:space="preserve"> </w:t>
      </w:r>
      <w:r>
        <w:t xml:space="preserve">this </w:t>
      </w:r>
      <w:r>
        <w:rPr>
          <w:spacing w:val="-2"/>
        </w:rPr>
        <w:t>Chapter.</w:t>
      </w:r>
    </w:p>
    <w:p w14:paraId="7ECB85A8" w14:textId="77777777" w:rsidR="00247947" w:rsidRDefault="00247947">
      <w:pPr>
        <w:pStyle w:val="BodyText"/>
        <w:spacing w:before="19"/>
      </w:pPr>
    </w:p>
    <w:p w14:paraId="2104E80A" w14:textId="5AA77B9A" w:rsidR="00BE6C01" w:rsidRDefault="00F67635" w:rsidP="00BE6C01">
      <w:pPr>
        <w:ind w:left="360"/>
        <w:rPr>
          <w:b/>
          <w:bCs/>
          <w:sz w:val="24"/>
          <w:szCs w:val="24"/>
          <w:u w:val="single"/>
        </w:rPr>
      </w:pPr>
      <w:bookmarkStart w:id="49" w:name="§_27-514_through_§_27-520._(Reserved)"/>
      <w:bookmarkEnd w:id="49"/>
      <w:r>
        <w:rPr>
          <w:b/>
        </w:rPr>
        <w:t>§</w:t>
      </w:r>
      <w:r>
        <w:rPr>
          <w:b/>
          <w:spacing w:val="-3"/>
        </w:rPr>
        <w:t xml:space="preserve"> </w:t>
      </w:r>
      <w:r>
        <w:rPr>
          <w:b/>
        </w:rPr>
        <w:t>27-514.</w:t>
      </w:r>
      <w:r>
        <w:rPr>
          <w:b/>
          <w:spacing w:val="62"/>
        </w:rPr>
        <w:t xml:space="preserve"> </w:t>
      </w:r>
      <w:r w:rsidR="00BE6C01" w:rsidRPr="009F64F6">
        <w:rPr>
          <w:b/>
          <w:bCs/>
          <w:sz w:val="24"/>
          <w:szCs w:val="24"/>
          <w:u w:val="single"/>
        </w:rPr>
        <w:t>Photovoltaic Solar Systems, Principal</w:t>
      </w:r>
    </w:p>
    <w:p w14:paraId="655B5530" w14:textId="77777777" w:rsidR="00BE6C01" w:rsidRPr="00BE6C01" w:rsidRDefault="00BE6C01" w:rsidP="00BE6C01">
      <w:pPr>
        <w:ind w:left="360"/>
        <w:rPr>
          <w:b/>
          <w:spacing w:val="-2"/>
        </w:rPr>
      </w:pPr>
    </w:p>
    <w:p w14:paraId="54468599" w14:textId="77777777" w:rsidR="00BE6C01" w:rsidRPr="009F64F6" w:rsidRDefault="00BE6C01" w:rsidP="00BE6C01">
      <w:pPr>
        <w:pStyle w:val="ListParagraph"/>
        <w:widowControl/>
        <w:numPr>
          <w:ilvl w:val="0"/>
          <w:numId w:val="77"/>
        </w:numPr>
        <w:autoSpaceDE/>
        <w:autoSpaceDN/>
        <w:spacing w:before="0" w:after="160" w:line="278" w:lineRule="auto"/>
        <w:contextualSpacing/>
        <w:jc w:val="left"/>
        <w:rPr>
          <w:b/>
          <w:sz w:val="24"/>
          <w:szCs w:val="24"/>
        </w:rPr>
      </w:pPr>
      <w:r w:rsidRPr="009F64F6">
        <w:rPr>
          <w:b/>
          <w:sz w:val="24"/>
          <w:szCs w:val="24"/>
        </w:rPr>
        <w:t>Additional Definitions</w:t>
      </w:r>
    </w:p>
    <w:p w14:paraId="308020BD" w14:textId="77777777" w:rsidR="00BE6C01" w:rsidRPr="009F64F6" w:rsidRDefault="00BE6C01" w:rsidP="00BE6C01">
      <w:pPr>
        <w:adjustRightInd w:val="0"/>
        <w:ind w:left="720"/>
        <w:rPr>
          <w:sz w:val="24"/>
          <w:szCs w:val="24"/>
        </w:rPr>
      </w:pPr>
      <w:r w:rsidRPr="009F64F6">
        <w:rPr>
          <w:sz w:val="24"/>
          <w:szCs w:val="24"/>
        </w:rPr>
        <w:t>SOLAR ENERGY: Radiant energy (direct, diffuse and/or reflective) received from the sun.</w:t>
      </w:r>
    </w:p>
    <w:p w14:paraId="3E74CA8D" w14:textId="77777777" w:rsidR="00BE6C01" w:rsidRPr="009F64F6" w:rsidRDefault="00BE6C01" w:rsidP="00BE6C01">
      <w:pPr>
        <w:adjustRightInd w:val="0"/>
        <w:ind w:left="720"/>
        <w:rPr>
          <w:sz w:val="24"/>
          <w:szCs w:val="24"/>
        </w:rPr>
      </w:pPr>
    </w:p>
    <w:p w14:paraId="218B5F89" w14:textId="77777777" w:rsidR="00BE6C01" w:rsidRPr="009F64F6" w:rsidRDefault="00BE6C01" w:rsidP="00BE6C01">
      <w:pPr>
        <w:adjustRightInd w:val="0"/>
        <w:ind w:left="720"/>
        <w:rPr>
          <w:sz w:val="24"/>
          <w:szCs w:val="24"/>
        </w:rPr>
      </w:pPr>
      <w:r w:rsidRPr="009F64F6">
        <w:rPr>
          <w:sz w:val="24"/>
          <w:szCs w:val="24"/>
        </w:rPr>
        <w:t>SOLAR ENERGY SYSTEM: A solar photovoltaic cell, module, or array, or solar hot air or water collector device, which relies upon solar radiation as an energy source for collection, inversion, storage, and distribution of solar energy for electricity generation or transfer of stored heat.</w:t>
      </w:r>
    </w:p>
    <w:p w14:paraId="7ADCDC37" w14:textId="77777777" w:rsidR="00BE6C01" w:rsidRPr="009F64F6" w:rsidRDefault="00BE6C01" w:rsidP="00BE6C01">
      <w:pPr>
        <w:adjustRightInd w:val="0"/>
        <w:ind w:left="720"/>
        <w:rPr>
          <w:sz w:val="24"/>
          <w:szCs w:val="24"/>
        </w:rPr>
      </w:pPr>
    </w:p>
    <w:p w14:paraId="05F914D5" w14:textId="77777777" w:rsidR="00BE6C01" w:rsidRPr="009F64F6" w:rsidRDefault="00BE6C01" w:rsidP="00BE6C01">
      <w:pPr>
        <w:adjustRightInd w:val="0"/>
        <w:ind w:left="720"/>
        <w:rPr>
          <w:sz w:val="24"/>
          <w:szCs w:val="24"/>
        </w:rPr>
      </w:pPr>
      <w:r w:rsidRPr="009F64F6">
        <w:rPr>
          <w:sz w:val="24"/>
          <w:szCs w:val="24"/>
        </w:rPr>
        <w:t>SOLAR ARRAY: A grouping of multiple solar modules with the purpose of harvesting solar energy.</w:t>
      </w:r>
    </w:p>
    <w:p w14:paraId="3FA0E3C1" w14:textId="77777777" w:rsidR="00BE6C01" w:rsidRPr="009F64F6" w:rsidRDefault="00BE6C01" w:rsidP="00BE6C01">
      <w:pPr>
        <w:adjustRightInd w:val="0"/>
        <w:ind w:left="720"/>
        <w:rPr>
          <w:sz w:val="24"/>
          <w:szCs w:val="24"/>
        </w:rPr>
      </w:pPr>
    </w:p>
    <w:p w14:paraId="1A4E3BAE" w14:textId="77777777" w:rsidR="00BE6C01" w:rsidRPr="009F64F6" w:rsidRDefault="00BE6C01" w:rsidP="00BE6C01">
      <w:pPr>
        <w:adjustRightInd w:val="0"/>
        <w:ind w:left="720"/>
        <w:rPr>
          <w:sz w:val="24"/>
          <w:szCs w:val="24"/>
        </w:rPr>
      </w:pPr>
      <w:r w:rsidRPr="009F64F6">
        <w:rPr>
          <w:sz w:val="24"/>
          <w:szCs w:val="24"/>
        </w:rPr>
        <w:t>SOLAR CELL: The smallest basic solar electric device which generates electricity when exposed to light.</w:t>
      </w:r>
    </w:p>
    <w:p w14:paraId="46545083" w14:textId="77777777" w:rsidR="00BE6C01" w:rsidRPr="009F64F6" w:rsidRDefault="00BE6C01" w:rsidP="00BE6C01">
      <w:pPr>
        <w:adjustRightInd w:val="0"/>
        <w:ind w:left="720"/>
        <w:rPr>
          <w:sz w:val="24"/>
          <w:szCs w:val="24"/>
        </w:rPr>
      </w:pPr>
    </w:p>
    <w:p w14:paraId="2BA18450" w14:textId="77777777" w:rsidR="00BE6C01" w:rsidRPr="009F64F6" w:rsidRDefault="00BE6C01" w:rsidP="00BE6C01">
      <w:pPr>
        <w:adjustRightInd w:val="0"/>
        <w:ind w:left="720"/>
        <w:rPr>
          <w:sz w:val="24"/>
          <w:szCs w:val="24"/>
        </w:rPr>
      </w:pPr>
      <w:r w:rsidRPr="009F64F6">
        <w:rPr>
          <w:sz w:val="24"/>
          <w:szCs w:val="24"/>
        </w:rPr>
        <w:t>SOLAR MODULE: A grouping of solar cells with the purpose of harvesting solar energy.</w:t>
      </w:r>
    </w:p>
    <w:p w14:paraId="6E5DB8EB" w14:textId="77777777" w:rsidR="00BE6C01" w:rsidRPr="009F64F6" w:rsidRDefault="00BE6C01" w:rsidP="00BE6C01">
      <w:pPr>
        <w:adjustRightInd w:val="0"/>
        <w:ind w:left="720"/>
        <w:rPr>
          <w:sz w:val="24"/>
          <w:szCs w:val="24"/>
        </w:rPr>
      </w:pPr>
    </w:p>
    <w:p w14:paraId="1C8BF0A1" w14:textId="77777777" w:rsidR="00BE6C01" w:rsidRPr="009F64F6" w:rsidRDefault="00BE6C01" w:rsidP="00BE6C01">
      <w:pPr>
        <w:adjustRightInd w:val="0"/>
        <w:ind w:left="720"/>
        <w:rPr>
          <w:sz w:val="24"/>
          <w:szCs w:val="24"/>
        </w:rPr>
      </w:pPr>
      <w:r w:rsidRPr="009F64F6">
        <w:rPr>
          <w:sz w:val="24"/>
          <w:szCs w:val="24"/>
        </w:rPr>
        <w:t xml:space="preserve">SOLAR RELATED EQUIPMENT: Items including a solar photovoltaic cell, module, or array, or solar hot air or water collector device panels, lines, pumps, batteries, mounting brackets, framing and possibly foundations or other structures used or intended to be used for collection of solar energy. </w:t>
      </w:r>
    </w:p>
    <w:p w14:paraId="3F9B21A3" w14:textId="77777777" w:rsidR="00BE6C01" w:rsidRPr="009F64F6" w:rsidRDefault="00BE6C01" w:rsidP="00BE6C01">
      <w:pPr>
        <w:adjustRightInd w:val="0"/>
        <w:rPr>
          <w:sz w:val="24"/>
          <w:szCs w:val="24"/>
        </w:rPr>
      </w:pPr>
    </w:p>
    <w:p w14:paraId="3D663931" w14:textId="77777777" w:rsidR="00BE6C01" w:rsidRPr="009F64F6" w:rsidRDefault="00BE6C01" w:rsidP="00BE6C01">
      <w:pPr>
        <w:pStyle w:val="ListParagraph"/>
        <w:widowControl/>
        <w:numPr>
          <w:ilvl w:val="0"/>
          <w:numId w:val="77"/>
        </w:numPr>
        <w:autoSpaceDE/>
        <w:autoSpaceDN/>
        <w:spacing w:before="0" w:after="160" w:line="278" w:lineRule="auto"/>
        <w:contextualSpacing/>
        <w:jc w:val="left"/>
        <w:rPr>
          <w:b/>
          <w:sz w:val="24"/>
          <w:szCs w:val="24"/>
        </w:rPr>
      </w:pPr>
      <w:r w:rsidRPr="009F64F6">
        <w:rPr>
          <w:b/>
          <w:sz w:val="24"/>
          <w:szCs w:val="24"/>
        </w:rPr>
        <w:t>Regulations Applicable to Principal Solar Energy Systems (PSES)</w:t>
      </w:r>
    </w:p>
    <w:p w14:paraId="15ACD183" w14:textId="77777777" w:rsidR="00BE6C01" w:rsidRPr="009F64F6" w:rsidRDefault="00BE6C01" w:rsidP="00BE6C01">
      <w:pPr>
        <w:adjustRightInd w:val="0"/>
        <w:ind w:left="1080" w:hanging="360"/>
        <w:rPr>
          <w:sz w:val="24"/>
          <w:szCs w:val="24"/>
        </w:rPr>
      </w:pPr>
      <w:r w:rsidRPr="009F64F6">
        <w:rPr>
          <w:sz w:val="24"/>
          <w:szCs w:val="24"/>
        </w:rPr>
        <w:t xml:space="preserve">1. </w:t>
      </w:r>
      <w:r w:rsidRPr="009F64F6">
        <w:rPr>
          <w:sz w:val="24"/>
          <w:szCs w:val="24"/>
        </w:rPr>
        <w:tab/>
        <w:t>PSES constructed prior to the effective date of this Section shall not be required to meet the terms and conditions of this Ordinance. Any physical modification to any existing PSES, whether or not existing prior to the effective date of this Section that expands the PSES shall require approval under this Ordinance. Routine maintenance or replacements do not require a permit.</w:t>
      </w:r>
    </w:p>
    <w:p w14:paraId="21EE57B9" w14:textId="77777777" w:rsidR="00BE6C01" w:rsidRPr="009F64F6" w:rsidRDefault="00BE6C01" w:rsidP="00BE6C01">
      <w:pPr>
        <w:adjustRightInd w:val="0"/>
        <w:ind w:left="1080" w:hanging="360"/>
        <w:rPr>
          <w:sz w:val="24"/>
          <w:szCs w:val="24"/>
        </w:rPr>
      </w:pPr>
    </w:p>
    <w:p w14:paraId="4FA81279" w14:textId="071B7D56" w:rsidR="00BE6C01" w:rsidRPr="009F64F6" w:rsidRDefault="00BE6C01" w:rsidP="00BE6C01">
      <w:pPr>
        <w:adjustRightInd w:val="0"/>
        <w:ind w:left="1080" w:hanging="360"/>
        <w:rPr>
          <w:sz w:val="24"/>
          <w:szCs w:val="24"/>
        </w:rPr>
      </w:pPr>
      <w:r w:rsidRPr="009F64F6">
        <w:rPr>
          <w:sz w:val="24"/>
          <w:szCs w:val="24"/>
        </w:rPr>
        <w:t>2.</w:t>
      </w:r>
      <w:r w:rsidRPr="009F64F6">
        <w:rPr>
          <w:sz w:val="24"/>
          <w:szCs w:val="24"/>
        </w:rPr>
        <w:tab/>
        <w:t xml:space="preserve">The PSES layout, design and installation shall conform to applicable industry standards, such as those of the American National Standards (ANSI), Underwriters Laboratories (UL), the American Society for Testing and Materials (ASTM), Institute of Electrical and Electronics Engineers (IEEE), Solar Rating and Certification Corporation (SRCC), Electrical Testing Laboratory(ETL) or other similar certifying organizations, and shall comply with </w:t>
      </w:r>
      <w:r w:rsidR="002732FA">
        <w:rPr>
          <w:sz w:val="24"/>
          <w:szCs w:val="24"/>
        </w:rPr>
        <w:t>the Town</w:t>
      </w:r>
      <w:r w:rsidRPr="009F64F6">
        <w:rPr>
          <w:sz w:val="24"/>
          <w:szCs w:val="24"/>
        </w:rPr>
        <w:t>’s Building Code, and with all other applicable fire and life safety requirements. The manufacturer specifications for the key components of the system shall be submitted as part of the application.</w:t>
      </w:r>
    </w:p>
    <w:p w14:paraId="7DD9839F" w14:textId="77777777" w:rsidR="00BE6C01" w:rsidRPr="009F64F6" w:rsidRDefault="00BE6C01" w:rsidP="00BE6C01">
      <w:pPr>
        <w:adjustRightInd w:val="0"/>
        <w:ind w:left="1080" w:hanging="360"/>
        <w:rPr>
          <w:sz w:val="24"/>
          <w:szCs w:val="24"/>
        </w:rPr>
      </w:pPr>
    </w:p>
    <w:p w14:paraId="0EA0374B" w14:textId="5F675EF5" w:rsidR="00BE6C01" w:rsidRPr="009F64F6" w:rsidRDefault="00BE6C01" w:rsidP="00BE6C01">
      <w:pPr>
        <w:adjustRightInd w:val="0"/>
        <w:ind w:left="1080" w:hanging="360"/>
        <w:rPr>
          <w:sz w:val="24"/>
          <w:szCs w:val="24"/>
        </w:rPr>
      </w:pPr>
      <w:r w:rsidRPr="009F64F6">
        <w:rPr>
          <w:sz w:val="24"/>
          <w:szCs w:val="24"/>
        </w:rPr>
        <w:t>3.</w:t>
      </w:r>
      <w:r w:rsidRPr="009F64F6">
        <w:rPr>
          <w:sz w:val="24"/>
          <w:szCs w:val="24"/>
        </w:rPr>
        <w:tab/>
        <w:t>All on-site utility transmission lines and plumbing shall be placed underground to the greatest extent feasible.</w:t>
      </w:r>
    </w:p>
    <w:p w14:paraId="5CD37F49" w14:textId="400C5465" w:rsidR="00BE6C01" w:rsidRPr="00BE6C01" w:rsidRDefault="00BE6C01" w:rsidP="00427843">
      <w:pPr>
        <w:pStyle w:val="ListParagraph"/>
        <w:numPr>
          <w:ilvl w:val="0"/>
          <w:numId w:val="54"/>
        </w:numPr>
        <w:adjustRightInd w:val="0"/>
        <w:ind w:left="1080" w:hanging="360"/>
        <w:rPr>
          <w:sz w:val="24"/>
          <w:szCs w:val="24"/>
        </w:rPr>
      </w:pPr>
      <w:r w:rsidRPr="00BE6C01">
        <w:rPr>
          <w:sz w:val="24"/>
          <w:szCs w:val="24"/>
        </w:rPr>
        <w:t xml:space="preserve">The owner of a PSES shall provide the </w:t>
      </w:r>
      <w:r w:rsidR="00A90202">
        <w:rPr>
          <w:sz w:val="24"/>
          <w:szCs w:val="24"/>
        </w:rPr>
        <w:t>Town</w:t>
      </w:r>
      <w:r w:rsidRPr="00BE6C01">
        <w:rPr>
          <w:sz w:val="24"/>
          <w:szCs w:val="24"/>
        </w:rPr>
        <w:t xml:space="preserve"> written confirmation that the public </w:t>
      </w:r>
    </w:p>
    <w:p w14:paraId="102465F0" w14:textId="77777777" w:rsidR="00BE6C01" w:rsidRDefault="00BE6C01" w:rsidP="00BE6C01">
      <w:pPr>
        <w:pStyle w:val="ListParagraph"/>
        <w:adjustRightInd w:val="0"/>
        <w:ind w:left="840" w:firstLine="0"/>
        <w:rPr>
          <w:sz w:val="24"/>
          <w:szCs w:val="24"/>
        </w:rPr>
      </w:pPr>
    </w:p>
    <w:p w14:paraId="36983A8A" w14:textId="2B4334A2" w:rsidR="00BE6C01" w:rsidRDefault="00BE6C01" w:rsidP="00BE6C01">
      <w:pPr>
        <w:pStyle w:val="ListParagraph"/>
        <w:adjustRightInd w:val="0"/>
        <w:ind w:left="840" w:firstLine="0"/>
        <w:rPr>
          <w:sz w:val="24"/>
          <w:szCs w:val="24"/>
        </w:rPr>
      </w:pPr>
      <w:r w:rsidRPr="00BE6C01">
        <w:rPr>
          <w:sz w:val="24"/>
          <w:szCs w:val="24"/>
        </w:rPr>
        <w:t xml:space="preserve">utility company to which the PSES will be connected has been informed of the customer’s intent to install a grid connected system and approved of such connection. The owner shall provide a copy of the final inspection report or other final approval from the utility company to the </w:t>
      </w:r>
      <w:r w:rsidR="00A90202">
        <w:rPr>
          <w:sz w:val="24"/>
          <w:szCs w:val="24"/>
        </w:rPr>
        <w:t>Town</w:t>
      </w:r>
      <w:r w:rsidRPr="00BE6C01">
        <w:rPr>
          <w:sz w:val="24"/>
          <w:szCs w:val="24"/>
        </w:rPr>
        <w:t xml:space="preserve"> prior to the issuance of a certificate of use and occupancy for the PSES. </w:t>
      </w:r>
    </w:p>
    <w:p w14:paraId="007C2946" w14:textId="77777777" w:rsidR="00BE6C01" w:rsidRPr="00BE6C01" w:rsidRDefault="00BE6C01" w:rsidP="00BE6C01">
      <w:pPr>
        <w:pStyle w:val="ListParagraph"/>
        <w:adjustRightInd w:val="0"/>
        <w:ind w:left="840" w:firstLine="0"/>
        <w:rPr>
          <w:sz w:val="24"/>
          <w:szCs w:val="24"/>
        </w:rPr>
      </w:pPr>
    </w:p>
    <w:p w14:paraId="514DA26F" w14:textId="57643BD2" w:rsidR="00BE6C01" w:rsidRPr="009F64F6" w:rsidRDefault="00BE6C01" w:rsidP="00BE6C01">
      <w:pPr>
        <w:adjustRightInd w:val="0"/>
        <w:ind w:left="1080" w:hanging="360"/>
        <w:rPr>
          <w:sz w:val="24"/>
          <w:szCs w:val="24"/>
        </w:rPr>
      </w:pPr>
      <w:r w:rsidRPr="009F64F6">
        <w:rPr>
          <w:sz w:val="24"/>
          <w:szCs w:val="24"/>
        </w:rPr>
        <w:t xml:space="preserve">5. </w:t>
      </w:r>
      <w:r w:rsidRPr="009F64F6">
        <w:rPr>
          <w:sz w:val="24"/>
          <w:szCs w:val="24"/>
        </w:rPr>
        <w:tab/>
        <w:t xml:space="preserve">If a PSES is being used as an accessory use for commercial/industrial activity on another property, then the </w:t>
      </w:r>
      <w:r w:rsidR="00A90202">
        <w:rPr>
          <w:sz w:val="24"/>
          <w:szCs w:val="24"/>
        </w:rPr>
        <w:t>Town</w:t>
      </w:r>
      <w:r w:rsidRPr="009F64F6">
        <w:rPr>
          <w:sz w:val="24"/>
          <w:szCs w:val="24"/>
        </w:rPr>
        <w:t xml:space="preserve"> shall be informed of the intent of the PSES.</w:t>
      </w:r>
    </w:p>
    <w:p w14:paraId="2A5D5EC8" w14:textId="77777777" w:rsidR="00BE6C01" w:rsidRPr="009F64F6" w:rsidRDefault="00BE6C01" w:rsidP="00BE6C01">
      <w:pPr>
        <w:adjustRightInd w:val="0"/>
        <w:ind w:left="1080" w:hanging="360"/>
        <w:rPr>
          <w:sz w:val="24"/>
          <w:szCs w:val="24"/>
        </w:rPr>
      </w:pPr>
    </w:p>
    <w:p w14:paraId="5B09EC0E" w14:textId="77777777" w:rsidR="00BE6C01" w:rsidRPr="009F64F6" w:rsidRDefault="00BE6C01" w:rsidP="00BE6C01">
      <w:pPr>
        <w:adjustRightInd w:val="0"/>
        <w:ind w:left="1080" w:hanging="360"/>
        <w:rPr>
          <w:sz w:val="24"/>
          <w:szCs w:val="24"/>
        </w:rPr>
      </w:pPr>
      <w:r w:rsidRPr="009F64F6">
        <w:rPr>
          <w:sz w:val="24"/>
          <w:szCs w:val="24"/>
        </w:rPr>
        <w:t xml:space="preserve">6. </w:t>
      </w:r>
      <w:r w:rsidRPr="009F64F6">
        <w:rPr>
          <w:sz w:val="24"/>
          <w:szCs w:val="24"/>
        </w:rPr>
        <w:tab/>
        <w:t>Signage shall comply with the prevailing sign regulations.</w:t>
      </w:r>
    </w:p>
    <w:p w14:paraId="26B1C747" w14:textId="77777777" w:rsidR="00BE6C01" w:rsidRPr="009F64F6" w:rsidRDefault="00BE6C01" w:rsidP="00BE6C01">
      <w:pPr>
        <w:adjustRightInd w:val="0"/>
        <w:ind w:left="1080" w:hanging="360"/>
        <w:rPr>
          <w:sz w:val="24"/>
          <w:szCs w:val="24"/>
        </w:rPr>
      </w:pPr>
    </w:p>
    <w:p w14:paraId="0D36C1BE" w14:textId="77777777" w:rsidR="00BE6C01" w:rsidRPr="009F64F6" w:rsidRDefault="00BE6C01" w:rsidP="00BE6C01">
      <w:pPr>
        <w:adjustRightInd w:val="0"/>
        <w:ind w:left="1080" w:hanging="360"/>
        <w:rPr>
          <w:sz w:val="24"/>
          <w:szCs w:val="24"/>
        </w:rPr>
      </w:pPr>
      <w:r w:rsidRPr="009F64F6">
        <w:rPr>
          <w:sz w:val="24"/>
          <w:szCs w:val="24"/>
        </w:rPr>
        <w:t xml:space="preserve">7. </w:t>
      </w:r>
      <w:r w:rsidRPr="009F64F6">
        <w:rPr>
          <w:sz w:val="24"/>
          <w:szCs w:val="24"/>
        </w:rPr>
        <w:tab/>
        <w:t>All PSES shall be situated to eliminate concentrated glare onto nearby structures or roadways.</w:t>
      </w:r>
    </w:p>
    <w:p w14:paraId="08B34C6D" w14:textId="77777777" w:rsidR="00BE6C01" w:rsidRPr="009F64F6" w:rsidRDefault="00BE6C01" w:rsidP="00BE6C01">
      <w:pPr>
        <w:adjustRightInd w:val="0"/>
        <w:ind w:left="1080" w:hanging="360"/>
        <w:rPr>
          <w:sz w:val="24"/>
          <w:szCs w:val="24"/>
        </w:rPr>
      </w:pPr>
    </w:p>
    <w:p w14:paraId="6187A020" w14:textId="77777777" w:rsidR="00BE6C01" w:rsidRPr="009F64F6" w:rsidRDefault="00BE6C01" w:rsidP="00BE6C01">
      <w:pPr>
        <w:adjustRightInd w:val="0"/>
        <w:ind w:left="1080" w:hanging="360"/>
        <w:rPr>
          <w:sz w:val="24"/>
          <w:szCs w:val="24"/>
        </w:rPr>
      </w:pPr>
      <w:r w:rsidRPr="009F64F6">
        <w:rPr>
          <w:sz w:val="24"/>
          <w:szCs w:val="24"/>
        </w:rPr>
        <w:t xml:space="preserve">8. </w:t>
      </w:r>
      <w:r w:rsidRPr="009F64F6">
        <w:rPr>
          <w:sz w:val="24"/>
          <w:szCs w:val="24"/>
        </w:rPr>
        <w:tab/>
        <w:t>All solar energy systems should be designed and located to ensure solar access without reliance on and/or interference from adjacent properties.</w:t>
      </w:r>
    </w:p>
    <w:p w14:paraId="2B16E41C" w14:textId="77777777" w:rsidR="00BE6C01" w:rsidRPr="009F64F6" w:rsidRDefault="00BE6C01" w:rsidP="00BE6C01">
      <w:pPr>
        <w:adjustRightInd w:val="0"/>
        <w:ind w:left="360" w:hanging="360"/>
        <w:rPr>
          <w:sz w:val="24"/>
          <w:szCs w:val="24"/>
        </w:rPr>
      </w:pPr>
    </w:p>
    <w:p w14:paraId="2839E303" w14:textId="77777777" w:rsidR="00BE6C01" w:rsidRPr="009F64F6" w:rsidRDefault="00BE6C01" w:rsidP="00BE6C01">
      <w:pPr>
        <w:adjustRightInd w:val="0"/>
        <w:ind w:left="1080" w:hanging="360"/>
        <w:rPr>
          <w:sz w:val="24"/>
          <w:szCs w:val="24"/>
        </w:rPr>
      </w:pPr>
      <w:r w:rsidRPr="009F64F6">
        <w:rPr>
          <w:sz w:val="24"/>
          <w:szCs w:val="24"/>
        </w:rPr>
        <w:t>9.</w:t>
      </w:r>
      <w:r w:rsidRPr="009F64F6">
        <w:rPr>
          <w:sz w:val="24"/>
          <w:szCs w:val="24"/>
        </w:rPr>
        <w:tab/>
        <w:t xml:space="preserve">Minimum Lot Size </w:t>
      </w:r>
    </w:p>
    <w:p w14:paraId="4FC69F97" w14:textId="77777777" w:rsidR="00BE6C01" w:rsidRPr="009F64F6" w:rsidRDefault="00BE6C01" w:rsidP="00BE6C01">
      <w:pPr>
        <w:adjustRightInd w:val="0"/>
        <w:ind w:left="360" w:hanging="360"/>
        <w:rPr>
          <w:sz w:val="24"/>
          <w:szCs w:val="24"/>
        </w:rPr>
      </w:pPr>
    </w:p>
    <w:p w14:paraId="11E531DC" w14:textId="77777777" w:rsidR="00BE6C01" w:rsidRPr="009F64F6" w:rsidRDefault="00BE6C01" w:rsidP="00BE6C01">
      <w:pPr>
        <w:adjustRightInd w:val="0"/>
        <w:ind w:left="720" w:firstLine="360"/>
        <w:rPr>
          <w:sz w:val="24"/>
          <w:szCs w:val="24"/>
        </w:rPr>
      </w:pPr>
      <w:r w:rsidRPr="009F64F6">
        <w:rPr>
          <w:sz w:val="24"/>
          <w:szCs w:val="24"/>
        </w:rPr>
        <w:t>A.</w:t>
      </w:r>
      <w:r w:rsidRPr="009F64F6">
        <w:rPr>
          <w:sz w:val="24"/>
          <w:szCs w:val="24"/>
        </w:rPr>
        <w:tab/>
        <w:t xml:space="preserve">The PSES shall meet the lot size requirements of the applicable zoning district. </w:t>
      </w:r>
    </w:p>
    <w:p w14:paraId="20B67BC6" w14:textId="77777777" w:rsidR="00BE6C01" w:rsidRPr="009F64F6" w:rsidRDefault="00BE6C01" w:rsidP="00BE6C01">
      <w:pPr>
        <w:adjustRightInd w:val="0"/>
        <w:ind w:left="720" w:hanging="360"/>
        <w:rPr>
          <w:sz w:val="24"/>
          <w:szCs w:val="24"/>
        </w:rPr>
      </w:pPr>
    </w:p>
    <w:p w14:paraId="13B70CE9" w14:textId="77777777" w:rsidR="00BE6C01" w:rsidRPr="009F64F6" w:rsidRDefault="00BE6C01" w:rsidP="00BE6C01">
      <w:pPr>
        <w:adjustRightInd w:val="0"/>
        <w:ind w:left="1080" w:hanging="360"/>
        <w:rPr>
          <w:sz w:val="24"/>
          <w:szCs w:val="24"/>
        </w:rPr>
      </w:pPr>
      <w:r w:rsidRPr="009F64F6">
        <w:rPr>
          <w:sz w:val="24"/>
          <w:szCs w:val="24"/>
        </w:rPr>
        <w:t>10.</w:t>
      </w:r>
      <w:r w:rsidRPr="009F64F6">
        <w:rPr>
          <w:sz w:val="24"/>
          <w:szCs w:val="24"/>
        </w:rPr>
        <w:tab/>
        <w:t>Setbacks</w:t>
      </w:r>
    </w:p>
    <w:p w14:paraId="70770009" w14:textId="77777777" w:rsidR="00BE6C01" w:rsidRPr="009F64F6" w:rsidRDefault="00BE6C01" w:rsidP="00BE6C01">
      <w:pPr>
        <w:adjustRightInd w:val="0"/>
        <w:ind w:left="720" w:firstLine="360"/>
        <w:rPr>
          <w:sz w:val="24"/>
          <w:szCs w:val="24"/>
        </w:rPr>
      </w:pPr>
    </w:p>
    <w:p w14:paraId="20495EB8" w14:textId="77777777" w:rsidR="00BE6C01" w:rsidRPr="009F64F6" w:rsidRDefault="00BE6C01" w:rsidP="00BE6C01">
      <w:pPr>
        <w:adjustRightInd w:val="0"/>
        <w:ind w:left="1440" w:hanging="360"/>
        <w:rPr>
          <w:sz w:val="24"/>
          <w:szCs w:val="24"/>
        </w:rPr>
      </w:pPr>
      <w:r w:rsidRPr="009F64F6">
        <w:rPr>
          <w:sz w:val="24"/>
          <w:szCs w:val="24"/>
        </w:rPr>
        <w:t>a.</w:t>
      </w:r>
      <w:r w:rsidRPr="009F64F6">
        <w:rPr>
          <w:sz w:val="24"/>
          <w:szCs w:val="24"/>
        </w:rPr>
        <w:tab/>
        <w:t xml:space="preserve">The PSES shall comply with the setbacks of the applicable zoning districts. </w:t>
      </w:r>
    </w:p>
    <w:p w14:paraId="39C37FA7" w14:textId="77777777" w:rsidR="00BE6C01" w:rsidRPr="009F64F6" w:rsidRDefault="00BE6C01" w:rsidP="00BE6C01">
      <w:pPr>
        <w:adjustRightInd w:val="0"/>
        <w:ind w:left="1440" w:hanging="360"/>
        <w:rPr>
          <w:sz w:val="24"/>
          <w:szCs w:val="24"/>
        </w:rPr>
      </w:pPr>
    </w:p>
    <w:p w14:paraId="1C04F619" w14:textId="77777777" w:rsidR="00BE6C01" w:rsidRPr="009F64F6" w:rsidRDefault="00BE6C01" w:rsidP="00BE6C01">
      <w:pPr>
        <w:adjustRightInd w:val="0"/>
        <w:ind w:left="1440" w:hanging="360"/>
        <w:rPr>
          <w:sz w:val="24"/>
          <w:szCs w:val="24"/>
        </w:rPr>
      </w:pPr>
      <w:r w:rsidRPr="009F64F6">
        <w:rPr>
          <w:sz w:val="24"/>
          <w:szCs w:val="24"/>
        </w:rPr>
        <w:t>b.</w:t>
      </w:r>
      <w:r w:rsidRPr="009F64F6">
        <w:rPr>
          <w:sz w:val="24"/>
          <w:szCs w:val="24"/>
        </w:rPr>
        <w:tab/>
        <w:t>If located adjacent to a residential district, the PSES shall have an increased setback of 100 linear feet.</w:t>
      </w:r>
    </w:p>
    <w:p w14:paraId="0561DB0D" w14:textId="77777777" w:rsidR="00BE6C01" w:rsidRPr="009F64F6" w:rsidRDefault="00BE6C01" w:rsidP="00BE6C01">
      <w:pPr>
        <w:adjustRightInd w:val="0"/>
        <w:ind w:left="1440" w:hanging="360"/>
        <w:rPr>
          <w:sz w:val="24"/>
          <w:szCs w:val="24"/>
        </w:rPr>
      </w:pPr>
    </w:p>
    <w:p w14:paraId="161D3D85" w14:textId="77777777" w:rsidR="00BE6C01" w:rsidRPr="009F64F6" w:rsidRDefault="00BE6C01" w:rsidP="00BE6C01">
      <w:pPr>
        <w:adjustRightInd w:val="0"/>
        <w:ind w:left="1440" w:hanging="360"/>
        <w:rPr>
          <w:sz w:val="24"/>
          <w:szCs w:val="24"/>
        </w:rPr>
      </w:pPr>
      <w:r w:rsidRPr="009F64F6">
        <w:rPr>
          <w:sz w:val="24"/>
          <w:szCs w:val="24"/>
        </w:rPr>
        <w:t>c.</w:t>
      </w:r>
      <w:r w:rsidRPr="009F64F6">
        <w:rPr>
          <w:sz w:val="24"/>
          <w:szCs w:val="24"/>
        </w:rPr>
        <w:tab/>
        <w:t>PSES shall not be placed within any legal easement or right-of-way location, or be placed within any storm water conveyance system, or in any other manner that would alter or impede storm water runoff from collecting in a constructed storm water conveyance system.</w:t>
      </w:r>
    </w:p>
    <w:p w14:paraId="7ACDC8D7" w14:textId="77777777" w:rsidR="00BE6C01" w:rsidRPr="009F64F6" w:rsidRDefault="00BE6C01" w:rsidP="00BE6C01">
      <w:pPr>
        <w:adjustRightInd w:val="0"/>
        <w:ind w:left="720" w:hanging="360"/>
        <w:rPr>
          <w:sz w:val="24"/>
          <w:szCs w:val="24"/>
        </w:rPr>
      </w:pPr>
    </w:p>
    <w:p w14:paraId="439EE2C8" w14:textId="77777777" w:rsidR="00BE6C01" w:rsidRPr="009F64F6" w:rsidRDefault="00BE6C01" w:rsidP="00BE6C01">
      <w:pPr>
        <w:adjustRightInd w:val="0"/>
        <w:ind w:left="1080" w:hanging="360"/>
        <w:rPr>
          <w:sz w:val="24"/>
          <w:szCs w:val="24"/>
        </w:rPr>
      </w:pPr>
      <w:r w:rsidRPr="009F64F6">
        <w:rPr>
          <w:sz w:val="24"/>
          <w:szCs w:val="24"/>
        </w:rPr>
        <w:t>11.</w:t>
      </w:r>
      <w:r w:rsidRPr="009F64F6">
        <w:rPr>
          <w:sz w:val="24"/>
          <w:szCs w:val="24"/>
        </w:rPr>
        <w:tab/>
        <w:t>Height</w:t>
      </w:r>
    </w:p>
    <w:p w14:paraId="416EE41B" w14:textId="77777777" w:rsidR="00BE6C01" w:rsidRPr="009F64F6" w:rsidRDefault="00BE6C01" w:rsidP="00BE6C01">
      <w:pPr>
        <w:adjustRightInd w:val="0"/>
        <w:ind w:left="360" w:hanging="360"/>
        <w:rPr>
          <w:sz w:val="24"/>
          <w:szCs w:val="24"/>
        </w:rPr>
      </w:pPr>
    </w:p>
    <w:p w14:paraId="5631A44B" w14:textId="77777777" w:rsidR="00BE6C01" w:rsidRPr="009F64F6" w:rsidRDefault="00BE6C01" w:rsidP="00BE6C01">
      <w:pPr>
        <w:adjustRightInd w:val="0"/>
        <w:ind w:left="1440" w:hanging="360"/>
        <w:rPr>
          <w:sz w:val="24"/>
          <w:szCs w:val="24"/>
        </w:rPr>
      </w:pPr>
      <w:r w:rsidRPr="009F64F6">
        <w:rPr>
          <w:sz w:val="24"/>
          <w:szCs w:val="24"/>
        </w:rPr>
        <w:t>a.</w:t>
      </w:r>
      <w:r w:rsidRPr="009F64F6">
        <w:rPr>
          <w:sz w:val="24"/>
          <w:szCs w:val="24"/>
        </w:rPr>
        <w:tab/>
        <w:t>Ground mounted PSES shall comply with the building height restrictions of the applicable zoning district.</w:t>
      </w:r>
    </w:p>
    <w:p w14:paraId="4978ABD6" w14:textId="77777777" w:rsidR="00BE6C01" w:rsidRPr="009F64F6" w:rsidRDefault="00BE6C01" w:rsidP="00BE6C01">
      <w:pPr>
        <w:adjustRightInd w:val="0"/>
        <w:ind w:left="720" w:hanging="360"/>
        <w:rPr>
          <w:sz w:val="24"/>
          <w:szCs w:val="24"/>
        </w:rPr>
      </w:pPr>
    </w:p>
    <w:p w14:paraId="3564FB5F" w14:textId="77777777" w:rsidR="00BE6C01" w:rsidRPr="009F64F6" w:rsidRDefault="00BE6C01" w:rsidP="00BE6C01">
      <w:pPr>
        <w:adjustRightInd w:val="0"/>
        <w:ind w:left="1080" w:hanging="360"/>
        <w:rPr>
          <w:sz w:val="24"/>
          <w:szCs w:val="24"/>
        </w:rPr>
      </w:pPr>
      <w:r w:rsidRPr="009F64F6">
        <w:rPr>
          <w:sz w:val="24"/>
          <w:szCs w:val="24"/>
        </w:rPr>
        <w:t>12.</w:t>
      </w:r>
      <w:r w:rsidRPr="009F64F6">
        <w:rPr>
          <w:sz w:val="24"/>
          <w:szCs w:val="24"/>
        </w:rPr>
        <w:tab/>
        <w:t>Impervious Coverage</w:t>
      </w:r>
    </w:p>
    <w:p w14:paraId="7E0C420D" w14:textId="77777777" w:rsidR="00BE6C01" w:rsidRPr="009F64F6" w:rsidRDefault="00BE6C01" w:rsidP="00BE6C01">
      <w:pPr>
        <w:adjustRightInd w:val="0"/>
        <w:ind w:left="360" w:hanging="360"/>
        <w:rPr>
          <w:sz w:val="24"/>
          <w:szCs w:val="24"/>
        </w:rPr>
      </w:pPr>
    </w:p>
    <w:p w14:paraId="374EE50F" w14:textId="77777777" w:rsidR="00BE6C01" w:rsidRPr="009F64F6" w:rsidRDefault="00BE6C01" w:rsidP="00BE6C01">
      <w:pPr>
        <w:adjustRightInd w:val="0"/>
        <w:ind w:left="1440" w:hanging="360"/>
        <w:rPr>
          <w:sz w:val="24"/>
          <w:szCs w:val="24"/>
        </w:rPr>
      </w:pPr>
      <w:r w:rsidRPr="009F64F6">
        <w:rPr>
          <w:sz w:val="24"/>
          <w:szCs w:val="24"/>
        </w:rPr>
        <w:t>a.</w:t>
      </w:r>
      <w:r w:rsidRPr="009F64F6">
        <w:rPr>
          <w:sz w:val="24"/>
          <w:szCs w:val="24"/>
        </w:rPr>
        <w:tab/>
        <w:t>The following components of a PSES shall be considered impervious coverage and calculated as part of the impervious coverage limitations for the underlying zoning district:</w:t>
      </w:r>
    </w:p>
    <w:p w14:paraId="68B63F7F" w14:textId="77777777" w:rsidR="00BE6C01" w:rsidRPr="009F64F6" w:rsidRDefault="00BE6C01" w:rsidP="00BE6C01">
      <w:pPr>
        <w:adjustRightInd w:val="0"/>
        <w:ind w:left="1890" w:hanging="450"/>
        <w:rPr>
          <w:sz w:val="24"/>
          <w:szCs w:val="24"/>
        </w:rPr>
      </w:pPr>
    </w:p>
    <w:p w14:paraId="32AEDD2E" w14:textId="77777777" w:rsidR="00BE6C01" w:rsidRPr="009F64F6" w:rsidRDefault="00BE6C01" w:rsidP="00BE6C01">
      <w:pPr>
        <w:adjustRightInd w:val="0"/>
        <w:ind w:left="1890" w:hanging="450"/>
        <w:rPr>
          <w:sz w:val="24"/>
          <w:szCs w:val="24"/>
        </w:rPr>
      </w:pPr>
      <w:proofErr w:type="spellStart"/>
      <w:r w:rsidRPr="009F64F6">
        <w:rPr>
          <w:sz w:val="24"/>
          <w:szCs w:val="24"/>
        </w:rPr>
        <w:t>i</w:t>
      </w:r>
      <w:proofErr w:type="spellEnd"/>
      <w:r w:rsidRPr="009F64F6">
        <w:rPr>
          <w:sz w:val="24"/>
          <w:szCs w:val="24"/>
        </w:rPr>
        <w:t xml:space="preserve">. </w:t>
      </w:r>
      <w:r w:rsidRPr="009F64F6">
        <w:rPr>
          <w:sz w:val="24"/>
          <w:szCs w:val="24"/>
        </w:rPr>
        <w:tab/>
        <w:t>Foundation systems, typically consisting of driven piles or monopoles or helical screws with or without small concrete collars.</w:t>
      </w:r>
    </w:p>
    <w:p w14:paraId="7967F2B7" w14:textId="77777777" w:rsidR="00BE6C01" w:rsidRPr="009F64F6" w:rsidRDefault="00BE6C01" w:rsidP="00BE6C01">
      <w:pPr>
        <w:adjustRightInd w:val="0"/>
        <w:ind w:left="1890" w:hanging="450"/>
        <w:rPr>
          <w:sz w:val="24"/>
          <w:szCs w:val="24"/>
        </w:rPr>
      </w:pPr>
    </w:p>
    <w:p w14:paraId="23D761D9" w14:textId="77777777" w:rsidR="00BE6C01" w:rsidRPr="009F64F6" w:rsidRDefault="00BE6C01" w:rsidP="00BE6C01">
      <w:pPr>
        <w:adjustRightInd w:val="0"/>
        <w:ind w:left="1890" w:hanging="450"/>
        <w:rPr>
          <w:sz w:val="24"/>
          <w:szCs w:val="24"/>
        </w:rPr>
      </w:pPr>
      <w:r w:rsidRPr="009F64F6">
        <w:rPr>
          <w:sz w:val="24"/>
          <w:szCs w:val="24"/>
        </w:rPr>
        <w:t xml:space="preserve">ii. </w:t>
      </w:r>
      <w:r w:rsidRPr="009F64F6">
        <w:rPr>
          <w:sz w:val="24"/>
          <w:szCs w:val="24"/>
        </w:rPr>
        <w:tab/>
        <w:t>All mechanical equipment of PSES including any structure for batteries or storage cells.</w:t>
      </w:r>
    </w:p>
    <w:p w14:paraId="18D195FB" w14:textId="77777777" w:rsidR="00BE6C01" w:rsidRPr="009F64F6" w:rsidRDefault="00BE6C01" w:rsidP="00BE6C01">
      <w:pPr>
        <w:adjustRightInd w:val="0"/>
        <w:ind w:left="1890" w:hanging="450"/>
        <w:rPr>
          <w:sz w:val="24"/>
          <w:szCs w:val="24"/>
        </w:rPr>
      </w:pPr>
    </w:p>
    <w:p w14:paraId="086BA0B7" w14:textId="200E957D" w:rsidR="00BE6C01" w:rsidRDefault="00BE6C01" w:rsidP="00BE6C01">
      <w:pPr>
        <w:adjustRightInd w:val="0"/>
        <w:ind w:left="1890" w:hanging="450"/>
        <w:rPr>
          <w:sz w:val="24"/>
          <w:szCs w:val="24"/>
        </w:rPr>
      </w:pPr>
      <w:r w:rsidRPr="009F64F6">
        <w:rPr>
          <w:sz w:val="24"/>
          <w:szCs w:val="24"/>
        </w:rPr>
        <w:t xml:space="preserve">iii. </w:t>
      </w:r>
      <w:r w:rsidRPr="009F64F6">
        <w:rPr>
          <w:sz w:val="24"/>
          <w:szCs w:val="24"/>
        </w:rPr>
        <w:tab/>
        <w:t>Gravel o</w:t>
      </w:r>
      <w:r w:rsidR="00A90202">
        <w:rPr>
          <w:sz w:val="24"/>
          <w:szCs w:val="24"/>
        </w:rPr>
        <w:t>r</w:t>
      </w:r>
      <w:r w:rsidRPr="009F64F6">
        <w:rPr>
          <w:sz w:val="24"/>
          <w:szCs w:val="24"/>
        </w:rPr>
        <w:t xml:space="preserve"> paved access roads servicing the PSES.</w:t>
      </w:r>
    </w:p>
    <w:p w14:paraId="3F2485D8" w14:textId="77777777" w:rsidR="00BE6C01" w:rsidRPr="009F64F6" w:rsidRDefault="00BE6C01" w:rsidP="00BE6C01">
      <w:pPr>
        <w:adjustRightInd w:val="0"/>
        <w:ind w:left="1890" w:hanging="450"/>
        <w:rPr>
          <w:sz w:val="24"/>
          <w:szCs w:val="24"/>
        </w:rPr>
      </w:pPr>
    </w:p>
    <w:p w14:paraId="56C2533B" w14:textId="77777777" w:rsidR="00BE6C01" w:rsidRPr="009F64F6" w:rsidRDefault="00BE6C01" w:rsidP="00BE6C01">
      <w:pPr>
        <w:adjustRightInd w:val="0"/>
        <w:ind w:left="1080" w:hanging="360"/>
        <w:rPr>
          <w:sz w:val="24"/>
          <w:szCs w:val="24"/>
        </w:rPr>
      </w:pPr>
      <w:r w:rsidRPr="009F64F6">
        <w:rPr>
          <w:sz w:val="24"/>
          <w:szCs w:val="24"/>
        </w:rPr>
        <w:t>13.</w:t>
      </w:r>
      <w:r w:rsidRPr="009F64F6">
        <w:rPr>
          <w:sz w:val="24"/>
          <w:szCs w:val="24"/>
        </w:rPr>
        <w:tab/>
        <w:t>Stormwater</w:t>
      </w:r>
    </w:p>
    <w:p w14:paraId="77FFD68C" w14:textId="77777777" w:rsidR="00BE6C01" w:rsidRPr="009F64F6" w:rsidRDefault="00BE6C01" w:rsidP="00BE6C01">
      <w:pPr>
        <w:adjustRightInd w:val="0"/>
        <w:ind w:left="360" w:hanging="360"/>
        <w:rPr>
          <w:sz w:val="24"/>
          <w:szCs w:val="24"/>
        </w:rPr>
      </w:pPr>
    </w:p>
    <w:p w14:paraId="2CD6AA14" w14:textId="77777777" w:rsidR="00BE6C01" w:rsidRPr="009F64F6" w:rsidRDefault="00BE6C01" w:rsidP="00BE6C01">
      <w:pPr>
        <w:adjustRightInd w:val="0"/>
        <w:ind w:left="1440" w:hanging="360"/>
        <w:rPr>
          <w:sz w:val="24"/>
          <w:szCs w:val="24"/>
        </w:rPr>
      </w:pPr>
      <w:r w:rsidRPr="009F64F6">
        <w:rPr>
          <w:sz w:val="24"/>
          <w:szCs w:val="24"/>
        </w:rPr>
        <w:t xml:space="preserve">a. </w:t>
      </w:r>
      <w:r w:rsidRPr="009F64F6">
        <w:rPr>
          <w:sz w:val="24"/>
          <w:szCs w:val="24"/>
        </w:rPr>
        <w:tab/>
        <w:t>The Applicant shall submit a storm water management plan that demonstrates stormwater from the PSES will infiltrate into the ground beneath the PSES at a rate equal to that of the infiltration rate prior to the placement of the system.</w:t>
      </w:r>
    </w:p>
    <w:p w14:paraId="4247866D" w14:textId="77777777" w:rsidR="00BE6C01" w:rsidRPr="009F64F6" w:rsidRDefault="00BE6C01" w:rsidP="00BE6C01">
      <w:pPr>
        <w:adjustRightInd w:val="0"/>
        <w:ind w:left="1440" w:hanging="360"/>
        <w:rPr>
          <w:sz w:val="24"/>
          <w:szCs w:val="24"/>
        </w:rPr>
      </w:pPr>
    </w:p>
    <w:p w14:paraId="4CFCD02D" w14:textId="77777777" w:rsidR="00BE6C01" w:rsidRPr="009F64F6" w:rsidRDefault="00BE6C01" w:rsidP="00BE6C01">
      <w:pPr>
        <w:adjustRightInd w:val="0"/>
        <w:ind w:left="1440" w:hanging="360"/>
        <w:rPr>
          <w:sz w:val="24"/>
          <w:szCs w:val="24"/>
        </w:rPr>
      </w:pPr>
      <w:r w:rsidRPr="009F64F6">
        <w:rPr>
          <w:sz w:val="24"/>
          <w:szCs w:val="24"/>
        </w:rPr>
        <w:t xml:space="preserve">b. </w:t>
      </w:r>
      <w:r w:rsidRPr="009F64F6">
        <w:rPr>
          <w:sz w:val="24"/>
          <w:szCs w:val="24"/>
        </w:rPr>
        <w:tab/>
        <w:t>PSES owners are encouraged to use low maintenance and/or low growing vegetative surfaces under the system as a best management practice for stormwater management.</w:t>
      </w:r>
    </w:p>
    <w:p w14:paraId="19CB1A41" w14:textId="77777777" w:rsidR="00BE6C01" w:rsidRPr="009F64F6" w:rsidRDefault="00BE6C01" w:rsidP="00BE6C01">
      <w:pPr>
        <w:adjustRightInd w:val="0"/>
        <w:ind w:left="720" w:hanging="360"/>
        <w:rPr>
          <w:sz w:val="24"/>
          <w:szCs w:val="24"/>
        </w:rPr>
      </w:pPr>
    </w:p>
    <w:p w14:paraId="1FBAE32B" w14:textId="77777777" w:rsidR="00BE6C01" w:rsidRPr="009F64F6" w:rsidRDefault="00BE6C01" w:rsidP="00BE6C01">
      <w:pPr>
        <w:adjustRightInd w:val="0"/>
        <w:ind w:left="1080" w:hanging="360"/>
        <w:rPr>
          <w:sz w:val="24"/>
          <w:szCs w:val="24"/>
        </w:rPr>
      </w:pPr>
      <w:r w:rsidRPr="009F64F6">
        <w:rPr>
          <w:sz w:val="24"/>
          <w:szCs w:val="24"/>
        </w:rPr>
        <w:t>14.</w:t>
      </w:r>
      <w:r w:rsidRPr="009F64F6">
        <w:rPr>
          <w:sz w:val="24"/>
          <w:szCs w:val="24"/>
        </w:rPr>
        <w:tab/>
        <w:t>Screening</w:t>
      </w:r>
    </w:p>
    <w:p w14:paraId="5FA99AE5" w14:textId="77777777" w:rsidR="00BE6C01" w:rsidRPr="009F64F6" w:rsidRDefault="00BE6C01" w:rsidP="00BE6C01">
      <w:pPr>
        <w:adjustRightInd w:val="0"/>
        <w:ind w:left="360" w:hanging="360"/>
        <w:rPr>
          <w:sz w:val="24"/>
          <w:szCs w:val="24"/>
        </w:rPr>
      </w:pPr>
    </w:p>
    <w:p w14:paraId="08A83ED4" w14:textId="75007477" w:rsidR="00BE6C01" w:rsidRPr="009F64F6" w:rsidRDefault="00BE6C01" w:rsidP="00BE6C01">
      <w:pPr>
        <w:adjustRightInd w:val="0"/>
        <w:ind w:left="1440" w:hanging="360"/>
        <w:rPr>
          <w:sz w:val="24"/>
          <w:szCs w:val="24"/>
        </w:rPr>
      </w:pPr>
      <w:r w:rsidRPr="009F64F6">
        <w:rPr>
          <w:sz w:val="24"/>
          <w:szCs w:val="24"/>
        </w:rPr>
        <w:t>a.</w:t>
      </w:r>
      <w:r w:rsidRPr="009F64F6">
        <w:rPr>
          <w:sz w:val="24"/>
          <w:szCs w:val="24"/>
        </w:rPr>
        <w:tab/>
        <w:t xml:space="preserve">Ground mounted PSES shall be screened from any adjacent property that is residentially zoned or used for residential purposes. The screen shall consist of plant materials which provide a visual screen. In lieu of a planting screen, a fence that provides visual screening and meets requirements of </w:t>
      </w:r>
      <w:r w:rsidR="00871DB0">
        <w:rPr>
          <w:sz w:val="24"/>
          <w:szCs w:val="24"/>
        </w:rPr>
        <w:t xml:space="preserve">15 a., below, </w:t>
      </w:r>
      <w:r w:rsidRPr="009F64F6">
        <w:rPr>
          <w:sz w:val="24"/>
          <w:szCs w:val="24"/>
        </w:rPr>
        <w:t>may be used.</w:t>
      </w:r>
    </w:p>
    <w:p w14:paraId="397EF341" w14:textId="77777777" w:rsidR="00BE6C01" w:rsidRPr="009F64F6" w:rsidRDefault="00BE6C01" w:rsidP="00BE6C01">
      <w:pPr>
        <w:adjustRightInd w:val="0"/>
        <w:ind w:left="720" w:hanging="360"/>
        <w:rPr>
          <w:sz w:val="24"/>
          <w:szCs w:val="24"/>
        </w:rPr>
      </w:pPr>
    </w:p>
    <w:p w14:paraId="5646CCD8" w14:textId="77777777" w:rsidR="00BE6C01" w:rsidRPr="009F64F6" w:rsidRDefault="00BE6C01" w:rsidP="00BE6C01">
      <w:pPr>
        <w:adjustRightInd w:val="0"/>
        <w:ind w:left="1080" w:hanging="360"/>
        <w:rPr>
          <w:sz w:val="24"/>
          <w:szCs w:val="24"/>
        </w:rPr>
      </w:pPr>
      <w:r w:rsidRPr="009F64F6">
        <w:rPr>
          <w:sz w:val="24"/>
          <w:szCs w:val="24"/>
        </w:rPr>
        <w:t>15.</w:t>
      </w:r>
      <w:r w:rsidRPr="009F64F6">
        <w:rPr>
          <w:sz w:val="24"/>
          <w:szCs w:val="24"/>
        </w:rPr>
        <w:tab/>
        <w:t>Security</w:t>
      </w:r>
    </w:p>
    <w:p w14:paraId="752D5833" w14:textId="77777777" w:rsidR="00BE6C01" w:rsidRPr="009F64F6" w:rsidRDefault="00BE6C01" w:rsidP="00BE6C01">
      <w:pPr>
        <w:adjustRightInd w:val="0"/>
        <w:ind w:left="360" w:hanging="360"/>
        <w:rPr>
          <w:sz w:val="24"/>
          <w:szCs w:val="24"/>
        </w:rPr>
      </w:pPr>
    </w:p>
    <w:p w14:paraId="679DA5A5" w14:textId="34D1B009" w:rsidR="00BE6C01" w:rsidRPr="009F64F6" w:rsidRDefault="00BE6C01" w:rsidP="00BE6C01">
      <w:pPr>
        <w:adjustRightInd w:val="0"/>
        <w:ind w:left="1440" w:hanging="360"/>
        <w:rPr>
          <w:sz w:val="24"/>
          <w:szCs w:val="24"/>
        </w:rPr>
      </w:pPr>
      <w:r w:rsidRPr="009F64F6">
        <w:rPr>
          <w:sz w:val="24"/>
          <w:szCs w:val="24"/>
        </w:rPr>
        <w:t xml:space="preserve">a. </w:t>
      </w:r>
      <w:r w:rsidRPr="009F64F6">
        <w:rPr>
          <w:sz w:val="24"/>
          <w:szCs w:val="24"/>
        </w:rPr>
        <w:tab/>
        <w:t xml:space="preserve">All ground mounted PSES shall be completely enclosed by fencing that consists of a minimum eight (8) foot high fence with a locking gate, or as designated by the </w:t>
      </w:r>
      <w:r w:rsidR="00A90202">
        <w:rPr>
          <w:sz w:val="24"/>
          <w:szCs w:val="24"/>
        </w:rPr>
        <w:t>Town</w:t>
      </w:r>
      <w:r w:rsidRPr="009F64F6">
        <w:rPr>
          <w:sz w:val="24"/>
          <w:szCs w:val="24"/>
        </w:rPr>
        <w:t>.</w:t>
      </w:r>
    </w:p>
    <w:p w14:paraId="25E8945E" w14:textId="77777777" w:rsidR="00BE6C01" w:rsidRPr="009F64F6" w:rsidRDefault="00BE6C01" w:rsidP="00BE6C01">
      <w:pPr>
        <w:adjustRightInd w:val="0"/>
        <w:ind w:left="1440" w:hanging="360"/>
        <w:rPr>
          <w:sz w:val="24"/>
          <w:szCs w:val="24"/>
        </w:rPr>
      </w:pPr>
    </w:p>
    <w:p w14:paraId="6690A36D" w14:textId="77777777" w:rsidR="00BE6C01" w:rsidRPr="009F64F6" w:rsidRDefault="00BE6C01" w:rsidP="00BE6C01">
      <w:pPr>
        <w:adjustRightInd w:val="0"/>
        <w:ind w:left="1440" w:hanging="360"/>
        <w:rPr>
          <w:sz w:val="24"/>
          <w:szCs w:val="24"/>
        </w:rPr>
      </w:pPr>
      <w:r w:rsidRPr="009F64F6">
        <w:rPr>
          <w:sz w:val="24"/>
          <w:szCs w:val="24"/>
        </w:rPr>
        <w:t xml:space="preserve">b. </w:t>
      </w:r>
      <w:r w:rsidRPr="009F64F6">
        <w:rPr>
          <w:sz w:val="24"/>
          <w:szCs w:val="24"/>
        </w:rPr>
        <w:tab/>
        <w:t>A clearly visible warning sign shall be placed at the base of all pad-mounted transformers and substations and on the fence surrounding the PSES informing individuals of potential voltage hazards.</w:t>
      </w:r>
    </w:p>
    <w:p w14:paraId="55DA7F29" w14:textId="77777777" w:rsidR="00BE6C01" w:rsidRPr="009F64F6" w:rsidRDefault="00BE6C01" w:rsidP="00BE6C01">
      <w:pPr>
        <w:adjustRightInd w:val="0"/>
        <w:ind w:left="360" w:hanging="360"/>
        <w:rPr>
          <w:sz w:val="24"/>
          <w:szCs w:val="24"/>
        </w:rPr>
      </w:pPr>
    </w:p>
    <w:p w14:paraId="3A4D3DAF" w14:textId="77777777" w:rsidR="00BE6C01" w:rsidRPr="009F64F6" w:rsidRDefault="00BE6C01" w:rsidP="00BE6C01">
      <w:pPr>
        <w:adjustRightInd w:val="0"/>
        <w:ind w:left="1080" w:hanging="360"/>
        <w:rPr>
          <w:sz w:val="24"/>
          <w:szCs w:val="24"/>
        </w:rPr>
      </w:pPr>
      <w:r w:rsidRPr="009F64F6">
        <w:rPr>
          <w:sz w:val="24"/>
          <w:szCs w:val="24"/>
        </w:rPr>
        <w:t>16.</w:t>
      </w:r>
      <w:r w:rsidRPr="009F64F6">
        <w:rPr>
          <w:sz w:val="24"/>
          <w:szCs w:val="24"/>
        </w:rPr>
        <w:tab/>
        <w:t>Access Drives</w:t>
      </w:r>
    </w:p>
    <w:p w14:paraId="40442ABB" w14:textId="77777777" w:rsidR="00BE6C01" w:rsidRPr="009F64F6" w:rsidRDefault="00BE6C01" w:rsidP="00BE6C01">
      <w:pPr>
        <w:adjustRightInd w:val="0"/>
        <w:ind w:left="360" w:hanging="360"/>
        <w:rPr>
          <w:sz w:val="24"/>
          <w:szCs w:val="24"/>
        </w:rPr>
      </w:pPr>
    </w:p>
    <w:p w14:paraId="12281EB4" w14:textId="77777777" w:rsidR="00BE6C01" w:rsidRPr="009F64F6" w:rsidRDefault="00BE6C01" w:rsidP="00BE6C01">
      <w:pPr>
        <w:adjustRightInd w:val="0"/>
        <w:ind w:left="1440" w:hanging="360"/>
        <w:rPr>
          <w:sz w:val="24"/>
          <w:szCs w:val="24"/>
        </w:rPr>
      </w:pPr>
      <w:r w:rsidRPr="009F64F6">
        <w:rPr>
          <w:sz w:val="24"/>
          <w:szCs w:val="24"/>
        </w:rPr>
        <w:t>a.</w:t>
      </w:r>
      <w:r w:rsidRPr="009F64F6">
        <w:rPr>
          <w:sz w:val="24"/>
          <w:szCs w:val="24"/>
        </w:rPr>
        <w:tab/>
        <w:t xml:space="preserve">Access drives are required to allow for maintenance and emergency management vehicles and shall have a cartway with a minimum width of 12’. </w:t>
      </w:r>
    </w:p>
    <w:p w14:paraId="282E9FE8" w14:textId="77777777" w:rsidR="00BE6C01" w:rsidRPr="009F64F6" w:rsidRDefault="00BE6C01" w:rsidP="00BE6C01">
      <w:pPr>
        <w:adjustRightInd w:val="0"/>
        <w:ind w:left="360" w:hanging="360"/>
        <w:rPr>
          <w:sz w:val="24"/>
          <w:szCs w:val="24"/>
        </w:rPr>
      </w:pPr>
    </w:p>
    <w:p w14:paraId="1FB949D2" w14:textId="77777777" w:rsidR="00BE6C01" w:rsidRPr="009F64F6" w:rsidRDefault="00BE6C01" w:rsidP="00BE6C01">
      <w:pPr>
        <w:adjustRightInd w:val="0"/>
        <w:ind w:left="1080" w:hanging="360"/>
        <w:rPr>
          <w:sz w:val="24"/>
          <w:szCs w:val="24"/>
        </w:rPr>
      </w:pPr>
      <w:r w:rsidRPr="009F64F6">
        <w:rPr>
          <w:sz w:val="24"/>
          <w:szCs w:val="24"/>
        </w:rPr>
        <w:t>17.</w:t>
      </w:r>
      <w:r w:rsidRPr="009F64F6">
        <w:rPr>
          <w:sz w:val="24"/>
          <w:szCs w:val="24"/>
        </w:rPr>
        <w:tab/>
        <w:t xml:space="preserve">Removal </w:t>
      </w:r>
    </w:p>
    <w:p w14:paraId="2251BC28" w14:textId="77777777" w:rsidR="00BE6C01" w:rsidRPr="009F64F6" w:rsidRDefault="00BE6C01" w:rsidP="00BE6C01">
      <w:pPr>
        <w:adjustRightInd w:val="0"/>
        <w:ind w:left="360" w:hanging="360"/>
        <w:rPr>
          <w:sz w:val="24"/>
          <w:szCs w:val="24"/>
        </w:rPr>
      </w:pPr>
    </w:p>
    <w:p w14:paraId="4783EA25" w14:textId="5A83B4EE" w:rsidR="00BE6C01" w:rsidRDefault="00BE6C01" w:rsidP="00BE6C01">
      <w:pPr>
        <w:pStyle w:val="ListParagraph"/>
        <w:widowControl/>
        <w:numPr>
          <w:ilvl w:val="0"/>
          <w:numId w:val="78"/>
        </w:numPr>
        <w:adjustRightInd w:val="0"/>
        <w:spacing w:before="0"/>
        <w:contextualSpacing/>
        <w:jc w:val="left"/>
        <w:rPr>
          <w:sz w:val="24"/>
          <w:szCs w:val="24"/>
        </w:rPr>
      </w:pPr>
      <w:r w:rsidRPr="009F64F6">
        <w:rPr>
          <w:sz w:val="24"/>
          <w:szCs w:val="24"/>
        </w:rPr>
        <w:t>If a ground mounted PSES is removed, any earth disturbance as a result of the removal of the ground mounted solar energy system must be graded and re-seeded.</w:t>
      </w:r>
    </w:p>
    <w:p w14:paraId="4ACE712E" w14:textId="77777777" w:rsidR="00A90202" w:rsidRPr="00A90202" w:rsidRDefault="00A90202" w:rsidP="00A90202">
      <w:pPr>
        <w:pStyle w:val="ListParagraph"/>
        <w:widowControl/>
        <w:adjustRightInd w:val="0"/>
        <w:spacing w:before="0"/>
        <w:ind w:left="1485" w:firstLine="0"/>
        <w:contextualSpacing/>
        <w:jc w:val="left"/>
        <w:rPr>
          <w:sz w:val="24"/>
          <w:szCs w:val="24"/>
        </w:rPr>
      </w:pPr>
    </w:p>
    <w:p w14:paraId="2ABA6E40" w14:textId="77777777" w:rsidR="00BE6C01" w:rsidRPr="009F64F6" w:rsidRDefault="00BE6C01" w:rsidP="00BE6C01">
      <w:pPr>
        <w:pStyle w:val="ListParagraph"/>
        <w:widowControl/>
        <w:numPr>
          <w:ilvl w:val="0"/>
          <w:numId w:val="81"/>
        </w:numPr>
        <w:adjustRightInd w:val="0"/>
        <w:spacing w:before="0"/>
        <w:ind w:left="1080"/>
        <w:contextualSpacing/>
        <w:jc w:val="left"/>
        <w:rPr>
          <w:sz w:val="24"/>
          <w:szCs w:val="24"/>
        </w:rPr>
      </w:pPr>
      <w:r w:rsidRPr="009F64F6">
        <w:rPr>
          <w:w w:val="105"/>
          <w:sz w:val="24"/>
          <w:szCs w:val="24"/>
        </w:rPr>
        <w:t xml:space="preserve"> Glare</w:t>
      </w:r>
    </w:p>
    <w:p w14:paraId="4D245ACD" w14:textId="77777777" w:rsidR="00BE6C01" w:rsidRPr="009F64F6" w:rsidRDefault="00BE6C01" w:rsidP="00BE6C01">
      <w:pPr>
        <w:pStyle w:val="ListParagraph"/>
        <w:tabs>
          <w:tab w:val="left" w:pos="1853"/>
        </w:tabs>
        <w:spacing w:before="22" w:line="247" w:lineRule="auto"/>
        <w:ind w:left="1481" w:right="562"/>
        <w:rPr>
          <w:sz w:val="24"/>
          <w:szCs w:val="24"/>
        </w:rPr>
      </w:pPr>
    </w:p>
    <w:p w14:paraId="06BC443E" w14:textId="77777777" w:rsidR="00BE6C01" w:rsidRPr="009F64F6" w:rsidRDefault="00BE6C01" w:rsidP="00BE6C01">
      <w:pPr>
        <w:pStyle w:val="ListParagraph"/>
        <w:widowControl/>
        <w:numPr>
          <w:ilvl w:val="0"/>
          <w:numId w:val="82"/>
        </w:numPr>
        <w:adjustRightInd w:val="0"/>
        <w:spacing w:before="0"/>
        <w:contextualSpacing/>
        <w:jc w:val="left"/>
        <w:rPr>
          <w:sz w:val="24"/>
          <w:szCs w:val="24"/>
        </w:rPr>
      </w:pPr>
      <w:r w:rsidRPr="009F64F6">
        <w:rPr>
          <w:sz w:val="24"/>
          <w:szCs w:val="24"/>
        </w:rPr>
        <w:t>All PSES shall be placed such</w:t>
      </w:r>
      <w:r w:rsidRPr="009F64F6">
        <w:rPr>
          <w:spacing w:val="40"/>
          <w:sz w:val="24"/>
          <w:szCs w:val="24"/>
        </w:rPr>
        <w:t xml:space="preserve"> </w:t>
      </w:r>
      <w:r w:rsidRPr="009F64F6">
        <w:rPr>
          <w:sz w:val="24"/>
          <w:szCs w:val="24"/>
        </w:rPr>
        <w:t>that concentrated</w:t>
      </w:r>
      <w:r w:rsidRPr="009F64F6">
        <w:rPr>
          <w:spacing w:val="40"/>
          <w:sz w:val="24"/>
          <w:szCs w:val="24"/>
        </w:rPr>
        <w:t xml:space="preserve"> </w:t>
      </w:r>
      <w:r w:rsidRPr="009F64F6">
        <w:rPr>
          <w:sz w:val="24"/>
          <w:szCs w:val="24"/>
        </w:rPr>
        <w:t xml:space="preserve">solar radiation or glare does not project onto nearby structures or roadways. Exterior surfaces shall have a </w:t>
      </w:r>
      <w:proofErr w:type="spellStart"/>
      <w:r w:rsidRPr="009F64F6">
        <w:rPr>
          <w:sz w:val="24"/>
          <w:szCs w:val="24"/>
        </w:rPr>
        <w:t>non</w:t>
      </w:r>
      <w:proofErr w:type="spellEnd"/>
      <w:r w:rsidRPr="009F64F6">
        <w:rPr>
          <w:sz w:val="24"/>
          <w:szCs w:val="24"/>
        </w:rPr>
        <w:t>­ reflective finish.</w:t>
      </w:r>
    </w:p>
    <w:p w14:paraId="377ED5CC" w14:textId="563108A6" w:rsidR="00BE6C01" w:rsidRDefault="00BE6C01" w:rsidP="00BE6C01">
      <w:pPr>
        <w:pStyle w:val="ListParagraph"/>
        <w:widowControl/>
        <w:numPr>
          <w:ilvl w:val="0"/>
          <w:numId w:val="82"/>
        </w:numPr>
        <w:adjustRightInd w:val="0"/>
        <w:spacing w:before="0"/>
        <w:contextualSpacing/>
        <w:jc w:val="left"/>
        <w:rPr>
          <w:sz w:val="24"/>
          <w:szCs w:val="24"/>
        </w:rPr>
      </w:pPr>
      <w:r w:rsidRPr="009F64F6">
        <w:rPr>
          <w:sz w:val="24"/>
          <w:szCs w:val="24"/>
        </w:rPr>
        <w:t>The applicant has the burden of proving that any glare produced does not have significant adverse impact on neighboring or adjacent uses either through siting or mitigation.</w:t>
      </w:r>
    </w:p>
    <w:p w14:paraId="69D58B15" w14:textId="77777777" w:rsidR="00A90202" w:rsidRPr="00A90202" w:rsidRDefault="00A90202" w:rsidP="00A90202">
      <w:pPr>
        <w:pStyle w:val="ListParagraph"/>
        <w:widowControl/>
        <w:adjustRightInd w:val="0"/>
        <w:spacing w:before="0"/>
        <w:ind w:left="1440" w:firstLine="0"/>
        <w:contextualSpacing/>
        <w:jc w:val="left"/>
        <w:rPr>
          <w:sz w:val="24"/>
          <w:szCs w:val="24"/>
        </w:rPr>
      </w:pPr>
    </w:p>
    <w:p w14:paraId="17DCC0F6" w14:textId="77777777" w:rsidR="00BE6C01" w:rsidRPr="00A90202" w:rsidRDefault="00BE6C01" w:rsidP="00BE6C01">
      <w:pPr>
        <w:pStyle w:val="ListParagraph"/>
        <w:widowControl/>
        <w:numPr>
          <w:ilvl w:val="0"/>
          <w:numId w:val="81"/>
        </w:numPr>
        <w:adjustRightInd w:val="0"/>
        <w:spacing w:before="0"/>
        <w:ind w:left="1080"/>
        <w:contextualSpacing/>
        <w:jc w:val="left"/>
        <w:rPr>
          <w:sz w:val="24"/>
          <w:szCs w:val="24"/>
        </w:rPr>
      </w:pPr>
      <w:r w:rsidRPr="009F64F6">
        <w:rPr>
          <w:spacing w:val="-2"/>
          <w:sz w:val="24"/>
          <w:szCs w:val="24"/>
        </w:rPr>
        <w:t>Decommissioning</w:t>
      </w:r>
    </w:p>
    <w:p w14:paraId="54928B8E" w14:textId="77777777" w:rsidR="00A90202" w:rsidRPr="009F64F6" w:rsidRDefault="00A90202" w:rsidP="00A90202">
      <w:pPr>
        <w:pStyle w:val="ListParagraph"/>
        <w:widowControl/>
        <w:adjustRightInd w:val="0"/>
        <w:spacing w:before="0"/>
        <w:ind w:left="1080" w:firstLine="0"/>
        <w:contextualSpacing/>
        <w:jc w:val="left"/>
        <w:rPr>
          <w:sz w:val="24"/>
          <w:szCs w:val="24"/>
        </w:rPr>
      </w:pPr>
    </w:p>
    <w:p w14:paraId="51CBB029" w14:textId="35CE2566" w:rsidR="00BE6C01"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 xml:space="preserve"> The PSES owner is required</w:t>
      </w:r>
      <w:r w:rsidRPr="009F64F6">
        <w:rPr>
          <w:spacing w:val="40"/>
          <w:sz w:val="24"/>
          <w:szCs w:val="24"/>
        </w:rPr>
        <w:t xml:space="preserve"> </w:t>
      </w:r>
      <w:r w:rsidRPr="009F64F6">
        <w:rPr>
          <w:sz w:val="24"/>
          <w:szCs w:val="24"/>
        </w:rPr>
        <w:t>to notify the Town of Bloomsburg immediately upon cessation or abandonment of the operation. The PSES shall be</w:t>
      </w:r>
      <w:r w:rsidRPr="009F64F6">
        <w:rPr>
          <w:spacing w:val="-3"/>
          <w:sz w:val="24"/>
          <w:szCs w:val="24"/>
        </w:rPr>
        <w:t xml:space="preserve"> </w:t>
      </w:r>
      <w:r w:rsidRPr="009F64F6">
        <w:rPr>
          <w:sz w:val="24"/>
          <w:szCs w:val="24"/>
        </w:rPr>
        <w:t>presumed</w:t>
      </w:r>
      <w:r w:rsidRPr="009F64F6">
        <w:rPr>
          <w:spacing w:val="29"/>
          <w:sz w:val="24"/>
          <w:szCs w:val="24"/>
        </w:rPr>
        <w:t xml:space="preserve"> </w:t>
      </w:r>
      <w:r w:rsidRPr="009F64F6">
        <w:rPr>
          <w:sz w:val="24"/>
          <w:szCs w:val="24"/>
        </w:rPr>
        <w:t>to be discontinued</w:t>
      </w:r>
      <w:r w:rsidRPr="009F64F6">
        <w:rPr>
          <w:spacing w:val="40"/>
          <w:sz w:val="24"/>
          <w:szCs w:val="24"/>
        </w:rPr>
        <w:t xml:space="preserve"> </w:t>
      </w:r>
      <w:r w:rsidRPr="009F64F6">
        <w:rPr>
          <w:sz w:val="24"/>
          <w:szCs w:val="24"/>
        </w:rPr>
        <w:t>or</w:t>
      </w:r>
      <w:r w:rsidRPr="009F64F6">
        <w:rPr>
          <w:spacing w:val="23"/>
          <w:sz w:val="24"/>
          <w:szCs w:val="24"/>
        </w:rPr>
        <w:t xml:space="preserve"> </w:t>
      </w:r>
      <w:r w:rsidRPr="009F64F6">
        <w:rPr>
          <w:sz w:val="24"/>
          <w:szCs w:val="24"/>
        </w:rPr>
        <w:t>abandoned</w:t>
      </w:r>
      <w:r w:rsidRPr="009F64F6">
        <w:rPr>
          <w:spacing w:val="40"/>
          <w:sz w:val="24"/>
          <w:szCs w:val="24"/>
        </w:rPr>
        <w:t xml:space="preserve"> </w:t>
      </w:r>
      <w:r w:rsidRPr="009F64F6">
        <w:rPr>
          <w:sz w:val="24"/>
          <w:szCs w:val="24"/>
        </w:rPr>
        <w:t>if</w:t>
      </w:r>
      <w:r w:rsidRPr="009F64F6">
        <w:rPr>
          <w:spacing w:val="25"/>
          <w:sz w:val="24"/>
          <w:szCs w:val="24"/>
        </w:rPr>
        <w:t xml:space="preserve"> </w:t>
      </w:r>
      <w:r w:rsidRPr="009F64F6">
        <w:rPr>
          <w:sz w:val="24"/>
          <w:szCs w:val="24"/>
        </w:rPr>
        <w:t>no electricity</w:t>
      </w:r>
      <w:r w:rsidRPr="009F64F6">
        <w:rPr>
          <w:spacing w:val="32"/>
          <w:sz w:val="24"/>
          <w:szCs w:val="24"/>
        </w:rPr>
        <w:t xml:space="preserve"> </w:t>
      </w:r>
      <w:r w:rsidRPr="009F64F6">
        <w:rPr>
          <w:sz w:val="24"/>
          <w:szCs w:val="24"/>
        </w:rPr>
        <w:t>is generated</w:t>
      </w:r>
      <w:r w:rsidRPr="009F64F6">
        <w:rPr>
          <w:spacing w:val="40"/>
          <w:sz w:val="24"/>
          <w:szCs w:val="24"/>
        </w:rPr>
        <w:t xml:space="preserve"> </w:t>
      </w:r>
      <w:r w:rsidRPr="009F64F6">
        <w:rPr>
          <w:sz w:val="24"/>
          <w:szCs w:val="24"/>
        </w:rPr>
        <w:t>by such</w:t>
      </w:r>
      <w:r w:rsidRPr="009F64F6">
        <w:rPr>
          <w:spacing w:val="31"/>
          <w:sz w:val="24"/>
          <w:szCs w:val="24"/>
        </w:rPr>
        <w:t xml:space="preserve"> </w:t>
      </w:r>
      <w:r w:rsidRPr="009F64F6">
        <w:rPr>
          <w:sz w:val="24"/>
          <w:szCs w:val="24"/>
        </w:rPr>
        <w:t>system</w:t>
      </w:r>
      <w:r w:rsidRPr="009F64F6">
        <w:rPr>
          <w:spacing w:val="32"/>
          <w:sz w:val="24"/>
          <w:szCs w:val="24"/>
        </w:rPr>
        <w:t xml:space="preserve"> </w:t>
      </w:r>
      <w:r w:rsidRPr="009F64F6">
        <w:rPr>
          <w:sz w:val="24"/>
          <w:szCs w:val="24"/>
        </w:rPr>
        <w:t>for</w:t>
      </w:r>
      <w:r w:rsidRPr="009F64F6">
        <w:rPr>
          <w:spacing w:val="25"/>
          <w:sz w:val="24"/>
          <w:szCs w:val="24"/>
        </w:rPr>
        <w:t xml:space="preserve"> </w:t>
      </w:r>
      <w:r w:rsidRPr="009F64F6">
        <w:rPr>
          <w:sz w:val="24"/>
          <w:szCs w:val="24"/>
        </w:rPr>
        <w:t xml:space="preserve">a </w:t>
      </w:r>
      <w:r w:rsidRPr="009F64F6">
        <w:rPr>
          <w:sz w:val="24"/>
          <w:szCs w:val="24"/>
        </w:rPr>
        <w:lastRenderedPageBreak/>
        <w:t>period of twelve (12) continuous months.</w:t>
      </w:r>
    </w:p>
    <w:p w14:paraId="2C2F6EE9" w14:textId="77777777" w:rsidR="00BE6C01" w:rsidRPr="00BE6C01" w:rsidRDefault="00BE6C01" w:rsidP="00BE6C01">
      <w:pPr>
        <w:pStyle w:val="ListParagraph"/>
        <w:tabs>
          <w:tab w:val="left" w:pos="2444"/>
        </w:tabs>
        <w:spacing w:before="0"/>
        <w:ind w:left="1440" w:right="577" w:firstLine="0"/>
        <w:contextualSpacing/>
        <w:jc w:val="left"/>
        <w:rPr>
          <w:sz w:val="24"/>
          <w:szCs w:val="24"/>
        </w:rPr>
      </w:pPr>
    </w:p>
    <w:p w14:paraId="2D66CB0C" w14:textId="43013E7F" w:rsidR="00BE6C01"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The PSES</w:t>
      </w:r>
      <w:r w:rsidRPr="009F64F6">
        <w:rPr>
          <w:spacing w:val="26"/>
          <w:sz w:val="24"/>
          <w:szCs w:val="24"/>
        </w:rPr>
        <w:t xml:space="preserve"> </w:t>
      </w:r>
      <w:r w:rsidRPr="009F64F6">
        <w:rPr>
          <w:sz w:val="24"/>
          <w:szCs w:val="24"/>
        </w:rPr>
        <w:t>owner shall</w:t>
      </w:r>
      <w:r w:rsidRPr="009F64F6">
        <w:rPr>
          <w:spacing w:val="33"/>
          <w:sz w:val="24"/>
          <w:szCs w:val="24"/>
        </w:rPr>
        <w:t xml:space="preserve"> </w:t>
      </w:r>
      <w:r w:rsidRPr="009F64F6">
        <w:rPr>
          <w:sz w:val="24"/>
          <w:szCs w:val="24"/>
        </w:rPr>
        <w:t>then have</w:t>
      </w:r>
      <w:r w:rsidRPr="009F64F6">
        <w:rPr>
          <w:spacing w:val="24"/>
          <w:sz w:val="24"/>
          <w:szCs w:val="24"/>
        </w:rPr>
        <w:t xml:space="preserve"> </w:t>
      </w:r>
      <w:r w:rsidRPr="009F64F6">
        <w:rPr>
          <w:sz w:val="24"/>
          <w:szCs w:val="24"/>
        </w:rPr>
        <w:t>twelve</w:t>
      </w:r>
      <w:r w:rsidRPr="009F64F6">
        <w:rPr>
          <w:spacing w:val="40"/>
          <w:sz w:val="24"/>
          <w:szCs w:val="24"/>
        </w:rPr>
        <w:t xml:space="preserve"> </w:t>
      </w:r>
      <w:r w:rsidRPr="009F64F6">
        <w:rPr>
          <w:sz w:val="24"/>
          <w:szCs w:val="24"/>
        </w:rPr>
        <w:t>(12)</w:t>
      </w:r>
      <w:r w:rsidRPr="009F64F6">
        <w:rPr>
          <w:spacing w:val="31"/>
          <w:sz w:val="24"/>
          <w:szCs w:val="24"/>
        </w:rPr>
        <w:t xml:space="preserve"> </w:t>
      </w:r>
      <w:r w:rsidRPr="009F64F6">
        <w:rPr>
          <w:sz w:val="24"/>
          <w:szCs w:val="24"/>
        </w:rPr>
        <w:t>months</w:t>
      </w:r>
      <w:r w:rsidR="00A90202">
        <w:rPr>
          <w:sz w:val="24"/>
          <w:szCs w:val="24"/>
        </w:rPr>
        <w:t xml:space="preserve"> from the date of cessation and/or abandonment of the operation</w:t>
      </w:r>
      <w:r w:rsidRPr="009F64F6">
        <w:rPr>
          <w:spacing w:val="33"/>
          <w:sz w:val="24"/>
          <w:szCs w:val="24"/>
        </w:rPr>
        <w:t xml:space="preserve"> </w:t>
      </w:r>
      <w:r w:rsidRPr="009F64F6">
        <w:rPr>
          <w:sz w:val="24"/>
          <w:szCs w:val="24"/>
        </w:rPr>
        <w:t>in</w:t>
      </w:r>
      <w:r w:rsidRPr="009F64F6">
        <w:rPr>
          <w:spacing w:val="27"/>
          <w:sz w:val="24"/>
          <w:szCs w:val="24"/>
        </w:rPr>
        <w:t xml:space="preserve"> </w:t>
      </w:r>
      <w:r w:rsidRPr="009F64F6">
        <w:rPr>
          <w:sz w:val="24"/>
          <w:szCs w:val="24"/>
        </w:rPr>
        <w:t>which</w:t>
      </w:r>
      <w:r w:rsidRPr="009F64F6">
        <w:rPr>
          <w:spacing w:val="38"/>
          <w:sz w:val="24"/>
          <w:szCs w:val="24"/>
        </w:rPr>
        <w:t xml:space="preserve"> </w:t>
      </w:r>
      <w:r w:rsidRPr="009F64F6">
        <w:rPr>
          <w:sz w:val="24"/>
          <w:szCs w:val="24"/>
        </w:rPr>
        <w:t>to dismantle and remove the PSES including all solar related equipment or appurtenances related thereto, including, but not limited to, buildings, cabling, electrical components,</w:t>
      </w:r>
      <w:r w:rsidRPr="009F64F6">
        <w:rPr>
          <w:spacing w:val="40"/>
          <w:sz w:val="24"/>
          <w:szCs w:val="24"/>
        </w:rPr>
        <w:t xml:space="preserve"> </w:t>
      </w:r>
      <w:r w:rsidRPr="009F64F6">
        <w:rPr>
          <w:sz w:val="24"/>
          <w:szCs w:val="24"/>
        </w:rPr>
        <w:t>roads,</w:t>
      </w:r>
      <w:r w:rsidRPr="009F64F6">
        <w:rPr>
          <w:spacing w:val="28"/>
          <w:sz w:val="24"/>
          <w:szCs w:val="24"/>
        </w:rPr>
        <w:t xml:space="preserve"> </w:t>
      </w:r>
      <w:r w:rsidRPr="009F64F6">
        <w:rPr>
          <w:sz w:val="24"/>
          <w:szCs w:val="24"/>
        </w:rPr>
        <w:t>foundations,</w:t>
      </w:r>
      <w:r w:rsidRPr="009F64F6">
        <w:rPr>
          <w:spacing w:val="40"/>
          <w:sz w:val="24"/>
          <w:szCs w:val="24"/>
        </w:rPr>
        <w:t xml:space="preserve"> </w:t>
      </w:r>
      <w:r w:rsidRPr="009F64F6">
        <w:rPr>
          <w:sz w:val="24"/>
          <w:szCs w:val="24"/>
        </w:rPr>
        <w:t>solar</w:t>
      </w:r>
      <w:r w:rsidRPr="009F64F6">
        <w:rPr>
          <w:spacing w:val="30"/>
          <w:sz w:val="24"/>
          <w:szCs w:val="24"/>
        </w:rPr>
        <w:t xml:space="preserve"> </w:t>
      </w:r>
      <w:r w:rsidRPr="009F64F6">
        <w:rPr>
          <w:sz w:val="24"/>
          <w:szCs w:val="24"/>
        </w:rPr>
        <w:t>facility</w:t>
      </w:r>
      <w:r w:rsidRPr="009F64F6">
        <w:rPr>
          <w:spacing w:val="40"/>
          <w:sz w:val="24"/>
          <w:szCs w:val="24"/>
        </w:rPr>
        <w:t xml:space="preserve"> </w:t>
      </w:r>
      <w:r w:rsidRPr="009F64F6">
        <w:rPr>
          <w:sz w:val="24"/>
          <w:szCs w:val="24"/>
        </w:rPr>
        <w:t>connections</w:t>
      </w:r>
      <w:r w:rsidRPr="009F64F6">
        <w:rPr>
          <w:spacing w:val="40"/>
          <w:sz w:val="24"/>
          <w:szCs w:val="24"/>
        </w:rPr>
        <w:t xml:space="preserve"> </w:t>
      </w:r>
      <w:r w:rsidRPr="009F64F6">
        <w:rPr>
          <w:sz w:val="24"/>
          <w:szCs w:val="24"/>
        </w:rPr>
        <w:t>and</w:t>
      </w:r>
      <w:r w:rsidRPr="009F64F6">
        <w:rPr>
          <w:spacing w:val="40"/>
          <w:sz w:val="24"/>
          <w:szCs w:val="24"/>
        </w:rPr>
        <w:t xml:space="preserve"> </w:t>
      </w:r>
      <w:r w:rsidRPr="009F64F6">
        <w:rPr>
          <w:sz w:val="24"/>
          <w:szCs w:val="24"/>
        </w:rPr>
        <w:t>other associated facilities in accordance with agreements with landowners and good industry practice.</w:t>
      </w:r>
    </w:p>
    <w:p w14:paraId="613CC103" w14:textId="77777777" w:rsidR="00BE6C01" w:rsidRPr="00BE6C01" w:rsidRDefault="00BE6C01" w:rsidP="00BE6C01">
      <w:pPr>
        <w:pStyle w:val="ListParagraph"/>
        <w:tabs>
          <w:tab w:val="left" w:pos="2444"/>
        </w:tabs>
        <w:spacing w:before="0"/>
        <w:ind w:left="1440" w:right="577" w:firstLine="0"/>
        <w:contextualSpacing/>
        <w:jc w:val="left"/>
        <w:rPr>
          <w:sz w:val="24"/>
          <w:szCs w:val="24"/>
        </w:rPr>
      </w:pPr>
    </w:p>
    <w:p w14:paraId="182F6344" w14:textId="2C39AE43" w:rsidR="00BE6C01"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To the extent possible the materials shall be re-sold or salvaged. Materials that cannot be re-sold or salvaged shall be disposed of at a facility authorized to dispose of such materials</w:t>
      </w:r>
      <w:r w:rsidRPr="009F64F6">
        <w:rPr>
          <w:spacing w:val="40"/>
          <w:sz w:val="24"/>
          <w:szCs w:val="24"/>
        </w:rPr>
        <w:t xml:space="preserve"> </w:t>
      </w:r>
      <w:r w:rsidRPr="009F64F6">
        <w:rPr>
          <w:sz w:val="24"/>
          <w:szCs w:val="24"/>
        </w:rPr>
        <w:t>by federal or state law</w:t>
      </w:r>
      <w:r>
        <w:rPr>
          <w:sz w:val="24"/>
          <w:szCs w:val="24"/>
        </w:rPr>
        <w:t>.</w:t>
      </w:r>
    </w:p>
    <w:p w14:paraId="75C04DA0" w14:textId="77777777" w:rsidR="00BE6C01" w:rsidRPr="00BE6C01" w:rsidRDefault="00BE6C01" w:rsidP="00BE6C01">
      <w:pPr>
        <w:pStyle w:val="ListParagraph"/>
        <w:tabs>
          <w:tab w:val="left" w:pos="2444"/>
        </w:tabs>
        <w:spacing w:before="0"/>
        <w:ind w:left="1440" w:right="577" w:firstLine="0"/>
        <w:contextualSpacing/>
        <w:jc w:val="left"/>
        <w:rPr>
          <w:sz w:val="24"/>
          <w:szCs w:val="24"/>
        </w:rPr>
      </w:pPr>
    </w:p>
    <w:p w14:paraId="76C1820E" w14:textId="159A3E51" w:rsidR="00BE6C01"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Any soil exposed during the removal shall be stabilized in accordance with applicable erosion and sediment control standards.</w:t>
      </w:r>
    </w:p>
    <w:p w14:paraId="3C526AA6" w14:textId="77777777" w:rsidR="00BE6C01" w:rsidRPr="00BE6C01" w:rsidRDefault="00BE6C01" w:rsidP="00BE6C01">
      <w:pPr>
        <w:pStyle w:val="ListParagraph"/>
        <w:tabs>
          <w:tab w:val="left" w:pos="2444"/>
        </w:tabs>
        <w:spacing w:before="0"/>
        <w:ind w:left="1440" w:right="577" w:firstLine="0"/>
        <w:contextualSpacing/>
        <w:jc w:val="left"/>
        <w:rPr>
          <w:sz w:val="24"/>
          <w:szCs w:val="24"/>
        </w:rPr>
      </w:pPr>
    </w:p>
    <w:p w14:paraId="21F14265" w14:textId="3ACAA88D" w:rsidR="00BE6C01"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Any access drive paved aprons from public roads shall remain for future use unless directed otherwise by the land owner.</w:t>
      </w:r>
    </w:p>
    <w:p w14:paraId="1FE39917" w14:textId="77777777" w:rsidR="00BE6C01" w:rsidRPr="00BE6C01" w:rsidRDefault="00BE6C01" w:rsidP="00BE6C01">
      <w:pPr>
        <w:pStyle w:val="ListParagraph"/>
        <w:tabs>
          <w:tab w:val="left" w:pos="2444"/>
        </w:tabs>
        <w:spacing w:before="0"/>
        <w:ind w:left="1440" w:right="577" w:firstLine="0"/>
        <w:contextualSpacing/>
        <w:jc w:val="left"/>
        <w:rPr>
          <w:sz w:val="24"/>
          <w:szCs w:val="24"/>
        </w:rPr>
      </w:pPr>
    </w:p>
    <w:p w14:paraId="3F8CE29A" w14:textId="77777777" w:rsidR="00BE6C01" w:rsidRPr="009F64F6"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The PSES site area</w:t>
      </w:r>
      <w:r w:rsidRPr="009F64F6">
        <w:rPr>
          <w:spacing w:val="33"/>
          <w:sz w:val="24"/>
          <w:szCs w:val="24"/>
        </w:rPr>
        <w:t xml:space="preserve"> </w:t>
      </w:r>
      <w:r w:rsidRPr="009F64F6">
        <w:rPr>
          <w:sz w:val="24"/>
          <w:szCs w:val="24"/>
        </w:rPr>
        <w:t>shall</w:t>
      </w:r>
      <w:r w:rsidRPr="009F64F6">
        <w:rPr>
          <w:spacing w:val="40"/>
          <w:sz w:val="24"/>
          <w:szCs w:val="24"/>
        </w:rPr>
        <w:t xml:space="preserve"> </w:t>
      </w:r>
      <w:r w:rsidRPr="009F64F6">
        <w:rPr>
          <w:sz w:val="24"/>
          <w:szCs w:val="24"/>
        </w:rPr>
        <w:t>be restored</w:t>
      </w:r>
      <w:r w:rsidRPr="009F64F6">
        <w:rPr>
          <w:spacing w:val="40"/>
          <w:sz w:val="24"/>
          <w:szCs w:val="24"/>
        </w:rPr>
        <w:t xml:space="preserve"> </w:t>
      </w:r>
      <w:r w:rsidRPr="009F64F6">
        <w:rPr>
          <w:sz w:val="24"/>
          <w:szCs w:val="24"/>
        </w:rPr>
        <w:t>to its</w:t>
      </w:r>
      <w:r w:rsidRPr="009F64F6">
        <w:rPr>
          <w:spacing w:val="26"/>
          <w:sz w:val="24"/>
          <w:szCs w:val="24"/>
        </w:rPr>
        <w:t xml:space="preserve"> </w:t>
      </w:r>
      <w:r w:rsidRPr="009F64F6">
        <w:rPr>
          <w:sz w:val="24"/>
          <w:szCs w:val="24"/>
        </w:rPr>
        <w:t>pre-existing</w:t>
      </w:r>
      <w:r w:rsidRPr="009F64F6">
        <w:rPr>
          <w:spacing w:val="25"/>
          <w:sz w:val="24"/>
          <w:szCs w:val="24"/>
        </w:rPr>
        <w:t xml:space="preserve"> </w:t>
      </w:r>
      <w:r w:rsidRPr="009F64F6">
        <w:rPr>
          <w:sz w:val="24"/>
          <w:szCs w:val="24"/>
        </w:rPr>
        <w:t>condition,</w:t>
      </w:r>
      <w:r w:rsidRPr="009F64F6">
        <w:rPr>
          <w:spacing w:val="36"/>
          <w:sz w:val="24"/>
          <w:szCs w:val="24"/>
        </w:rPr>
        <w:t xml:space="preserve"> </w:t>
      </w:r>
      <w:r w:rsidRPr="009F64F6">
        <w:rPr>
          <w:sz w:val="24"/>
          <w:szCs w:val="24"/>
        </w:rPr>
        <w:t>suitable for its prior use, except the landowner</w:t>
      </w:r>
      <w:r w:rsidRPr="009F64F6">
        <w:rPr>
          <w:spacing w:val="33"/>
          <w:sz w:val="24"/>
          <w:szCs w:val="24"/>
        </w:rPr>
        <w:t xml:space="preserve"> </w:t>
      </w:r>
      <w:r w:rsidRPr="009F64F6">
        <w:rPr>
          <w:sz w:val="24"/>
          <w:szCs w:val="24"/>
        </w:rPr>
        <w:t>may</w:t>
      </w:r>
      <w:r w:rsidRPr="009F64F6">
        <w:rPr>
          <w:spacing w:val="22"/>
          <w:sz w:val="24"/>
          <w:szCs w:val="24"/>
        </w:rPr>
        <w:t xml:space="preserve"> </w:t>
      </w:r>
      <w:r w:rsidRPr="009F64F6">
        <w:rPr>
          <w:sz w:val="24"/>
          <w:szCs w:val="24"/>
        </w:rPr>
        <w:t>authorize,</w:t>
      </w:r>
      <w:r w:rsidRPr="009F64F6">
        <w:rPr>
          <w:spacing w:val="29"/>
          <w:sz w:val="24"/>
          <w:szCs w:val="24"/>
        </w:rPr>
        <w:t xml:space="preserve"> </w:t>
      </w:r>
      <w:r w:rsidRPr="009F64F6">
        <w:rPr>
          <w:sz w:val="24"/>
          <w:szCs w:val="24"/>
        </w:rPr>
        <w:t>in</w:t>
      </w:r>
      <w:r w:rsidRPr="009F64F6">
        <w:rPr>
          <w:spacing w:val="25"/>
          <w:sz w:val="24"/>
          <w:szCs w:val="24"/>
        </w:rPr>
        <w:t xml:space="preserve"> </w:t>
      </w:r>
      <w:r w:rsidRPr="009F64F6">
        <w:rPr>
          <w:sz w:val="24"/>
          <w:szCs w:val="24"/>
        </w:rPr>
        <w:t>writing,</w:t>
      </w:r>
      <w:r w:rsidRPr="009F64F6">
        <w:rPr>
          <w:spacing w:val="22"/>
          <w:sz w:val="24"/>
          <w:szCs w:val="24"/>
        </w:rPr>
        <w:t xml:space="preserve"> </w:t>
      </w:r>
      <w:r w:rsidRPr="009F64F6">
        <w:rPr>
          <w:sz w:val="24"/>
          <w:szCs w:val="24"/>
        </w:rPr>
        <w:t>any buffer landscaping or access roads installed to accommodate</w:t>
      </w:r>
      <w:r w:rsidRPr="009F64F6">
        <w:rPr>
          <w:spacing w:val="40"/>
          <w:sz w:val="24"/>
          <w:szCs w:val="24"/>
        </w:rPr>
        <w:t xml:space="preserve"> </w:t>
      </w:r>
      <w:r w:rsidRPr="009F64F6">
        <w:rPr>
          <w:sz w:val="24"/>
          <w:szCs w:val="24"/>
        </w:rPr>
        <w:t>the PSES to remain.</w:t>
      </w:r>
    </w:p>
    <w:p w14:paraId="1ADDF37B" w14:textId="77777777" w:rsidR="00BE6C01" w:rsidRPr="009F64F6" w:rsidRDefault="00BE6C01" w:rsidP="00BE6C01">
      <w:pPr>
        <w:pStyle w:val="ListParagraph"/>
        <w:rPr>
          <w:sz w:val="24"/>
          <w:szCs w:val="24"/>
        </w:rPr>
      </w:pPr>
    </w:p>
    <w:p w14:paraId="4FD27EBD" w14:textId="77777777" w:rsidR="00BE6C01" w:rsidRPr="009F64F6"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Any necessary permits, such as Erosion and Sedimentation</w:t>
      </w:r>
      <w:r w:rsidRPr="009F64F6">
        <w:rPr>
          <w:spacing w:val="36"/>
          <w:sz w:val="24"/>
          <w:szCs w:val="24"/>
        </w:rPr>
        <w:t xml:space="preserve"> </w:t>
      </w:r>
      <w:r w:rsidRPr="009F64F6">
        <w:rPr>
          <w:sz w:val="24"/>
          <w:szCs w:val="24"/>
        </w:rPr>
        <w:t>and NPDES permits, shall be obtained</w:t>
      </w:r>
      <w:r w:rsidRPr="009F64F6">
        <w:rPr>
          <w:spacing w:val="40"/>
          <w:sz w:val="24"/>
          <w:szCs w:val="24"/>
        </w:rPr>
        <w:t xml:space="preserve"> </w:t>
      </w:r>
      <w:r w:rsidRPr="009F64F6">
        <w:rPr>
          <w:sz w:val="24"/>
          <w:szCs w:val="24"/>
        </w:rPr>
        <w:t>prior</w:t>
      </w:r>
      <w:r w:rsidRPr="009F64F6">
        <w:rPr>
          <w:spacing w:val="40"/>
          <w:sz w:val="24"/>
          <w:szCs w:val="24"/>
        </w:rPr>
        <w:t xml:space="preserve"> </w:t>
      </w:r>
      <w:r w:rsidRPr="009F64F6">
        <w:rPr>
          <w:sz w:val="24"/>
          <w:szCs w:val="24"/>
        </w:rPr>
        <w:t>to decommissioning activities.</w:t>
      </w:r>
    </w:p>
    <w:p w14:paraId="5954F652" w14:textId="77777777" w:rsidR="00BE6C01" w:rsidRPr="009F64F6" w:rsidRDefault="00BE6C01" w:rsidP="00BE6C01">
      <w:pPr>
        <w:pStyle w:val="ListParagraph"/>
        <w:rPr>
          <w:sz w:val="24"/>
          <w:szCs w:val="24"/>
        </w:rPr>
      </w:pPr>
    </w:p>
    <w:p w14:paraId="2B7A8394" w14:textId="67AB977B" w:rsidR="00BE6C01" w:rsidRPr="009F64F6"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sz w:val="24"/>
          <w:szCs w:val="24"/>
        </w:rPr>
        <w:t>At the time</w:t>
      </w:r>
      <w:r w:rsidRPr="009F64F6">
        <w:rPr>
          <w:spacing w:val="31"/>
          <w:sz w:val="24"/>
          <w:szCs w:val="24"/>
        </w:rPr>
        <w:t xml:space="preserve"> </w:t>
      </w:r>
      <w:r w:rsidRPr="009F64F6">
        <w:rPr>
          <w:sz w:val="24"/>
          <w:szCs w:val="24"/>
        </w:rPr>
        <w:t>of issuance</w:t>
      </w:r>
      <w:r w:rsidRPr="009F64F6">
        <w:rPr>
          <w:spacing w:val="37"/>
          <w:sz w:val="24"/>
          <w:szCs w:val="24"/>
        </w:rPr>
        <w:t xml:space="preserve"> </w:t>
      </w:r>
      <w:r w:rsidRPr="009F64F6">
        <w:rPr>
          <w:sz w:val="24"/>
          <w:szCs w:val="24"/>
        </w:rPr>
        <w:t>of SALDO</w:t>
      </w:r>
      <w:r w:rsidRPr="009F64F6">
        <w:rPr>
          <w:spacing w:val="31"/>
          <w:sz w:val="24"/>
          <w:szCs w:val="24"/>
        </w:rPr>
        <w:t xml:space="preserve"> </w:t>
      </w:r>
      <w:r w:rsidRPr="009F64F6">
        <w:rPr>
          <w:sz w:val="24"/>
          <w:szCs w:val="24"/>
        </w:rPr>
        <w:t>approval</w:t>
      </w:r>
      <w:r w:rsidRPr="009F64F6">
        <w:rPr>
          <w:spacing w:val="35"/>
          <w:sz w:val="24"/>
          <w:szCs w:val="24"/>
        </w:rPr>
        <w:t xml:space="preserve"> </w:t>
      </w:r>
      <w:r w:rsidRPr="009F64F6">
        <w:rPr>
          <w:sz w:val="24"/>
          <w:szCs w:val="24"/>
        </w:rPr>
        <w:t>for the construction</w:t>
      </w:r>
      <w:r w:rsidRPr="009F64F6">
        <w:rPr>
          <w:spacing w:val="40"/>
          <w:sz w:val="24"/>
          <w:szCs w:val="24"/>
        </w:rPr>
        <w:t xml:space="preserve"> </w:t>
      </w:r>
      <w:r w:rsidRPr="009F64F6">
        <w:rPr>
          <w:sz w:val="24"/>
          <w:szCs w:val="24"/>
        </w:rPr>
        <w:t>of</w:t>
      </w:r>
      <w:r w:rsidRPr="009F64F6">
        <w:rPr>
          <w:spacing w:val="80"/>
          <w:sz w:val="24"/>
          <w:szCs w:val="24"/>
        </w:rPr>
        <w:t xml:space="preserve"> </w:t>
      </w:r>
      <w:r w:rsidRPr="009F64F6">
        <w:rPr>
          <w:sz w:val="24"/>
          <w:szCs w:val="24"/>
        </w:rPr>
        <w:t>the PSES, the owner shall</w:t>
      </w:r>
      <w:r w:rsidRPr="009F64F6">
        <w:rPr>
          <w:spacing w:val="37"/>
          <w:sz w:val="24"/>
          <w:szCs w:val="24"/>
        </w:rPr>
        <w:t xml:space="preserve"> </w:t>
      </w:r>
      <w:r w:rsidRPr="009F64F6">
        <w:rPr>
          <w:sz w:val="24"/>
          <w:szCs w:val="24"/>
        </w:rPr>
        <w:t>provide financial</w:t>
      </w:r>
      <w:r w:rsidRPr="009F64F6">
        <w:rPr>
          <w:spacing w:val="40"/>
          <w:sz w:val="24"/>
          <w:szCs w:val="24"/>
        </w:rPr>
        <w:t xml:space="preserve"> </w:t>
      </w:r>
      <w:r w:rsidRPr="009F64F6">
        <w:rPr>
          <w:sz w:val="24"/>
          <w:szCs w:val="24"/>
        </w:rPr>
        <w:t>security</w:t>
      </w:r>
      <w:r w:rsidRPr="009F64F6">
        <w:rPr>
          <w:spacing w:val="40"/>
          <w:sz w:val="24"/>
          <w:szCs w:val="24"/>
        </w:rPr>
        <w:t xml:space="preserve"> </w:t>
      </w:r>
      <w:r w:rsidRPr="009F64F6">
        <w:rPr>
          <w:sz w:val="24"/>
          <w:szCs w:val="24"/>
        </w:rPr>
        <w:t>in</w:t>
      </w:r>
      <w:r w:rsidRPr="009F64F6">
        <w:rPr>
          <w:spacing w:val="36"/>
          <w:sz w:val="24"/>
          <w:szCs w:val="24"/>
        </w:rPr>
        <w:t xml:space="preserve"> </w:t>
      </w:r>
      <w:r w:rsidRPr="009F64F6">
        <w:rPr>
          <w:sz w:val="24"/>
          <w:szCs w:val="24"/>
        </w:rPr>
        <w:t>the form</w:t>
      </w:r>
      <w:r w:rsidRPr="009F64F6">
        <w:rPr>
          <w:spacing w:val="37"/>
          <w:sz w:val="24"/>
          <w:szCs w:val="24"/>
        </w:rPr>
        <w:t xml:space="preserve"> </w:t>
      </w:r>
      <w:r w:rsidRPr="009F64F6">
        <w:rPr>
          <w:sz w:val="24"/>
          <w:szCs w:val="24"/>
        </w:rPr>
        <w:t>and amount acceptable to the Town of Bloomsburg and in favor of the Town to secure its obligations under this Section.</w:t>
      </w:r>
    </w:p>
    <w:p w14:paraId="16168BCD" w14:textId="77777777" w:rsidR="00BE6C01" w:rsidRPr="009F64F6" w:rsidRDefault="00BE6C01" w:rsidP="00BE6C01">
      <w:pPr>
        <w:pStyle w:val="ListParagraph"/>
        <w:rPr>
          <w:sz w:val="24"/>
          <w:szCs w:val="24"/>
        </w:rPr>
      </w:pPr>
    </w:p>
    <w:p w14:paraId="79FDF270" w14:textId="77777777" w:rsidR="00BE6C01" w:rsidRPr="009F64F6" w:rsidRDefault="00BE6C01" w:rsidP="00BE6C01">
      <w:pPr>
        <w:pStyle w:val="ListParagraph"/>
        <w:numPr>
          <w:ilvl w:val="1"/>
          <w:numId w:val="80"/>
        </w:numPr>
        <w:tabs>
          <w:tab w:val="left" w:pos="2444"/>
        </w:tabs>
        <w:spacing w:before="0"/>
        <w:ind w:left="1440" w:right="577"/>
        <w:contextualSpacing/>
        <w:jc w:val="left"/>
        <w:rPr>
          <w:sz w:val="24"/>
          <w:szCs w:val="24"/>
        </w:rPr>
      </w:pPr>
      <w:r w:rsidRPr="009F64F6">
        <w:rPr>
          <w:w w:val="105"/>
          <w:sz w:val="24"/>
          <w:szCs w:val="24"/>
        </w:rPr>
        <w:t>The</w:t>
      </w:r>
      <w:r w:rsidRPr="009F64F6">
        <w:rPr>
          <w:spacing w:val="-6"/>
          <w:w w:val="105"/>
          <w:sz w:val="24"/>
          <w:szCs w:val="24"/>
        </w:rPr>
        <w:t xml:space="preserve"> </w:t>
      </w:r>
      <w:r w:rsidRPr="009F64F6">
        <w:rPr>
          <w:w w:val="105"/>
          <w:sz w:val="24"/>
          <w:szCs w:val="24"/>
        </w:rPr>
        <w:t>PSES Developer at the time the conditional use application is submitted shall provide the</w:t>
      </w:r>
      <w:r w:rsidRPr="009F64F6">
        <w:rPr>
          <w:spacing w:val="-3"/>
          <w:w w:val="105"/>
          <w:sz w:val="24"/>
          <w:szCs w:val="24"/>
        </w:rPr>
        <w:t xml:space="preserve"> </w:t>
      </w:r>
      <w:r w:rsidRPr="009F64F6">
        <w:rPr>
          <w:w w:val="105"/>
          <w:sz w:val="24"/>
          <w:szCs w:val="24"/>
        </w:rPr>
        <w:t>Town of Bloomsburg with an estimate, for its review and approval of</w:t>
      </w:r>
      <w:r w:rsidRPr="009F64F6">
        <w:rPr>
          <w:spacing w:val="-5"/>
          <w:w w:val="105"/>
          <w:sz w:val="24"/>
          <w:szCs w:val="24"/>
        </w:rPr>
        <w:t xml:space="preserve"> </w:t>
      </w:r>
      <w:r w:rsidRPr="009F64F6">
        <w:rPr>
          <w:w w:val="105"/>
          <w:sz w:val="24"/>
          <w:szCs w:val="24"/>
        </w:rPr>
        <w:t>the</w:t>
      </w:r>
      <w:r w:rsidRPr="009F64F6">
        <w:rPr>
          <w:spacing w:val="-3"/>
          <w:w w:val="105"/>
          <w:sz w:val="24"/>
          <w:szCs w:val="24"/>
        </w:rPr>
        <w:t xml:space="preserve"> </w:t>
      </w:r>
      <w:r w:rsidRPr="009F64F6">
        <w:rPr>
          <w:w w:val="105"/>
          <w:sz w:val="24"/>
          <w:szCs w:val="24"/>
        </w:rPr>
        <w:t>cost</w:t>
      </w:r>
      <w:r w:rsidRPr="009F64F6">
        <w:rPr>
          <w:spacing w:val="-1"/>
          <w:w w:val="105"/>
          <w:sz w:val="24"/>
          <w:szCs w:val="24"/>
        </w:rPr>
        <w:t xml:space="preserve"> </w:t>
      </w:r>
      <w:r w:rsidRPr="009F64F6">
        <w:rPr>
          <w:w w:val="105"/>
          <w:sz w:val="24"/>
          <w:szCs w:val="24"/>
        </w:rPr>
        <w:t>of performing the</w:t>
      </w:r>
      <w:r w:rsidRPr="009F64F6">
        <w:rPr>
          <w:spacing w:val="-7"/>
          <w:w w:val="105"/>
          <w:sz w:val="24"/>
          <w:szCs w:val="24"/>
        </w:rPr>
        <w:t xml:space="preserve"> </w:t>
      </w:r>
      <w:r w:rsidRPr="009F64F6">
        <w:rPr>
          <w:w w:val="105"/>
          <w:sz w:val="24"/>
          <w:szCs w:val="24"/>
        </w:rPr>
        <w:t>decommissioning</w:t>
      </w:r>
      <w:r w:rsidRPr="009F64F6">
        <w:rPr>
          <w:spacing w:val="-9"/>
          <w:w w:val="105"/>
          <w:sz w:val="24"/>
          <w:szCs w:val="24"/>
        </w:rPr>
        <w:t xml:space="preserve"> </w:t>
      </w:r>
      <w:r w:rsidRPr="009F64F6">
        <w:rPr>
          <w:w w:val="105"/>
          <w:sz w:val="24"/>
          <w:szCs w:val="24"/>
        </w:rPr>
        <w:t>activities required herein.</w:t>
      </w:r>
      <w:r w:rsidRPr="009F64F6">
        <w:rPr>
          <w:spacing w:val="40"/>
          <w:w w:val="105"/>
          <w:sz w:val="24"/>
          <w:szCs w:val="24"/>
        </w:rPr>
        <w:t xml:space="preserve"> </w:t>
      </w:r>
      <w:r w:rsidRPr="009F64F6">
        <w:rPr>
          <w:w w:val="105"/>
          <w:sz w:val="24"/>
          <w:szCs w:val="24"/>
        </w:rPr>
        <w:t>The</w:t>
      </w:r>
      <w:r w:rsidRPr="009F64F6">
        <w:rPr>
          <w:spacing w:val="-13"/>
          <w:w w:val="105"/>
          <w:sz w:val="24"/>
          <w:szCs w:val="24"/>
        </w:rPr>
        <w:t xml:space="preserve"> </w:t>
      </w:r>
      <w:r w:rsidRPr="009F64F6">
        <w:rPr>
          <w:w w:val="105"/>
          <w:sz w:val="24"/>
          <w:szCs w:val="24"/>
        </w:rPr>
        <w:t>Solar Project</w:t>
      </w:r>
      <w:r w:rsidRPr="009F64F6">
        <w:rPr>
          <w:spacing w:val="-14"/>
          <w:w w:val="105"/>
          <w:sz w:val="24"/>
          <w:szCs w:val="24"/>
        </w:rPr>
        <w:t xml:space="preserve"> </w:t>
      </w:r>
      <w:r w:rsidRPr="009F64F6">
        <w:rPr>
          <w:w w:val="105"/>
          <w:sz w:val="24"/>
          <w:szCs w:val="24"/>
        </w:rPr>
        <w:t>Owner</w:t>
      </w:r>
      <w:r w:rsidRPr="009F64F6">
        <w:rPr>
          <w:spacing w:val="-14"/>
          <w:w w:val="105"/>
          <w:sz w:val="24"/>
          <w:szCs w:val="24"/>
        </w:rPr>
        <w:t xml:space="preserve"> </w:t>
      </w:r>
      <w:r w:rsidRPr="009F64F6">
        <w:rPr>
          <w:w w:val="105"/>
          <w:sz w:val="24"/>
          <w:szCs w:val="24"/>
        </w:rPr>
        <w:t>shall</w:t>
      </w:r>
      <w:r w:rsidRPr="009F64F6">
        <w:rPr>
          <w:spacing w:val="-14"/>
          <w:w w:val="105"/>
          <w:sz w:val="24"/>
          <w:szCs w:val="24"/>
        </w:rPr>
        <w:t xml:space="preserve"> </w:t>
      </w:r>
      <w:r w:rsidRPr="009F64F6">
        <w:rPr>
          <w:w w:val="105"/>
          <w:sz w:val="24"/>
          <w:szCs w:val="24"/>
        </w:rPr>
        <w:t>provide</w:t>
      </w:r>
      <w:r w:rsidRPr="009F64F6">
        <w:rPr>
          <w:spacing w:val="-14"/>
          <w:w w:val="105"/>
          <w:sz w:val="24"/>
          <w:szCs w:val="24"/>
        </w:rPr>
        <w:t xml:space="preserve"> </w:t>
      </w:r>
      <w:r w:rsidRPr="009F64F6">
        <w:rPr>
          <w:w w:val="105"/>
          <w:sz w:val="24"/>
          <w:szCs w:val="24"/>
        </w:rPr>
        <w:t>financial</w:t>
      </w:r>
      <w:r w:rsidRPr="009F64F6">
        <w:rPr>
          <w:spacing w:val="-11"/>
          <w:w w:val="105"/>
          <w:sz w:val="24"/>
          <w:szCs w:val="24"/>
        </w:rPr>
        <w:t xml:space="preserve"> </w:t>
      </w:r>
      <w:r w:rsidRPr="009F64F6">
        <w:rPr>
          <w:w w:val="105"/>
          <w:sz w:val="24"/>
          <w:szCs w:val="24"/>
        </w:rPr>
        <w:t>security</w:t>
      </w:r>
      <w:r w:rsidRPr="009F64F6">
        <w:rPr>
          <w:spacing w:val="-14"/>
          <w:w w:val="105"/>
          <w:sz w:val="24"/>
          <w:szCs w:val="24"/>
        </w:rPr>
        <w:t xml:space="preserve"> </w:t>
      </w:r>
      <w:r w:rsidRPr="009F64F6">
        <w:rPr>
          <w:w w:val="105"/>
          <w:sz w:val="24"/>
          <w:szCs w:val="24"/>
        </w:rPr>
        <w:t>of</w:t>
      </w:r>
      <w:r w:rsidRPr="009F64F6">
        <w:rPr>
          <w:spacing w:val="-13"/>
          <w:w w:val="105"/>
          <w:sz w:val="24"/>
          <w:szCs w:val="24"/>
        </w:rPr>
        <w:t xml:space="preserve"> </w:t>
      </w:r>
      <w:r w:rsidRPr="009F64F6">
        <w:rPr>
          <w:w w:val="105"/>
          <w:sz w:val="24"/>
          <w:szCs w:val="24"/>
        </w:rPr>
        <w:t>110%</w:t>
      </w:r>
      <w:r w:rsidRPr="009F64F6">
        <w:rPr>
          <w:spacing w:val="-14"/>
          <w:w w:val="105"/>
          <w:sz w:val="24"/>
          <w:szCs w:val="24"/>
        </w:rPr>
        <w:t xml:space="preserve"> </w:t>
      </w:r>
      <w:r w:rsidRPr="009F64F6">
        <w:rPr>
          <w:w w:val="105"/>
          <w:sz w:val="24"/>
          <w:szCs w:val="24"/>
        </w:rPr>
        <w:t>of</w:t>
      </w:r>
      <w:r w:rsidRPr="009F64F6">
        <w:rPr>
          <w:spacing w:val="-14"/>
          <w:w w:val="105"/>
          <w:sz w:val="24"/>
          <w:szCs w:val="24"/>
        </w:rPr>
        <w:t xml:space="preserve"> </w:t>
      </w:r>
      <w:r w:rsidRPr="009F64F6">
        <w:rPr>
          <w:w w:val="105"/>
          <w:sz w:val="24"/>
          <w:szCs w:val="24"/>
        </w:rPr>
        <w:t>the</w:t>
      </w:r>
      <w:r w:rsidRPr="009F64F6">
        <w:rPr>
          <w:spacing w:val="-14"/>
          <w:w w:val="105"/>
          <w:sz w:val="24"/>
          <w:szCs w:val="24"/>
        </w:rPr>
        <w:t xml:space="preserve"> </w:t>
      </w:r>
      <w:r w:rsidRPr="009F64F6">
        <w:rPr>
          <w:w w:val="105"/>
          <w:sz w:val="24"/>
          <w:szCs w:val="24"/>
        </w:rPr>
        <w:t>estimated cost of decommissioning.</w:t>
      </w:r>
      <w:r w:rsidRPr="009F64F6">
        <w:rPr>
          <w:spacing w:val="40"/>
          <w:w w:val="105"/>
          <w:sz w:val="24"/>
          <w:szCs w:val="24"/>
        </w:rPr>
        <w:t xml:space="preserve"> </w:t>
      </w:r>
      <w:r w:rsidRPr="009F64F6">
        <w:rPr>
          <w:w w:val="105"/>
          <w:sz w:val="24"/>
          <w:szCs w:val="24"/>
        </w:rPr>
        <w:t>The estimate may include an estimated salvage and resale value, discounted</w:t>
      </w:r>
      <w:r w:rsidRPr="009F64F6">
        <w:rPr>
          <w:spacing w:val="40"/>
          <w:w w:val="105"/>
          <w:sz w:val="24"/>
          <w:szCs w:val="24"/>
        </w:rPr>
        <w:t xml:space="preserve"> </w:t>
      </w:r>
      <w:r w:rsidRPr="009F64F6">
        <w:rPr>
          <w:w w:val="105"/>
          <w:sz w:val="24"/>
          <w:szCs w:val="24"/>
        </w:rPr>
        <w:t>by a factor of 10%. The decommissioning</w:t>
      </w:r>
      <w:r w:rsidRPr="009F64F6">
        <w:rPr>
          <w:spacing w:val="-15"/>
          <w:w w:val="105"/>
          <w:sz w:val="24"/>
          <w:szCs w:val="24"/>
        </w:rPr>
        <w:t xml:space="preserve"> </w:t>
      </w:r>
      <w:r w:rsidRPr="009F64F6">
        <w:rPr>
          <w:w w:val="105"/>
          <w:sz w:val="24"/>
          <w:szCs w:val="24"/>
        </w:rPr>
        <w:t xml:space="preserve">cost estimate formula shall be: Gross Cost of Decommissioning Activities </w:t>
      </w:r>
      <w:r w:rsidRPr="009F64F6">
        <w:rPr>
          <w:w w:val="105"/>
          <w:sz w:val="24"/>
          <w:szCs w:val="24"/>
          <w:u w:val="thick"/>
        </w:rPr>
        <w:t>minus</w:t>
      </w:r>
      <w:r w:rsidRPr="009F64F6">
        <w:rPr>
          <w:w w:val="105"/>
          <w:sz w:val="24"/>
          <w:szCs w:val="24"/>
        </w:rPr>
        <w:t xml:space="preserve"> 90% credit of Salvage and resale value </w:t>
      </w:r>
      <w:r w:rsidRPr="009F64F6">
        <w:rPr>
          <w:w w:val="105"/>
          <w:sz w:val="24"/>
          <w:szCs w:val="24"/>
          <w:u w:val="thick"/>
        </w:rPr>
        <w:t>equals</w:t>
      </w:r>
      <w:r w:rsidRPr="009F64F6">
        <w:rPr>
          <w:w w:val="105"/>
          <w:sz w:val="24"/>
          <w:szCs w:val="24"/>
        </w:rPr>
        <w:t xml:space="preserve"> the decommissioning cost estimate.  </w:t>
      </w:r>
    </w:p>
    <w:p w14:paraId="6EFFB3C7" w14:textId="77777777" w:rsidR="00BE6C01" w:rsidRPr="00BE6C01" w:rsidRDefault="00BE6C01" w:rsidP="00BE6C01">
      <w:pPr>
        <w:pStyle w:val="ListParagraph"/>
        <w:numPr>
          <w:ilvl w:val="4"/>
          <w:numId w:val="79"/>
        </w:numPr>
        <w:tabs>
          <w:tab w:val="left" w:pos="2757"/>
          <w:tab w:val="left" w:pos="3043"/>
        </w:tabs>
        <w:spacing w:before="69" w:line="242" w:lineRule="auto"/>
        <w:ind w:left="2757" w:right="586" w:hanging="2"/>
        <w:jc w:val="left"/>
        <w:rPr>
          <w:sz w:val="24"/>
          <w:szCs w:val="24"/>
        </w:rPr>
      </w:pPr>
      <w:r w:rsidRPr="009F64F6">
        <w:rPr>
          <w:w w:val="105"/>
          <w:sz w:val="24"/>
          <w:szCs w:val="24"/>
        </w:rPr>
        <w:t>On every</w:t>
      </w:r>
      <w:r w:rsidRPr="009F64F6">
        <w:rPr>
          <w:spacing w:val="-5"/>
          <w:w w:val="105"/>
          <w:sz w:val="24"/>
          <w:szCs w:val="24"/>
        </w:rPr>
        <w:t xml:space="preserve"> </w:t>
      </w:r>
      <w:r w:rsidRPr="009F64F6">
        <w:rPr>
          <w:w w:val="105"/>
          <w:sz w:val="24"/>
          <w:szCs w:val="24"/>
        </w:rPr>
        <w:t>5th anniversary</w:t>
      </w:r>
      <w:r w:rsidRPr="009F64F6">
        <w:rPr>
          <w:spacing w:val="14"/>
          <w:w w:val="105"/>
          <w:sz w:val="24"/>
          <w:szCs w:val="24"/>
        </w:rPr>
        <w:t xml:space="preserve"> </w:t>
      </w:r>
      <w:r w:rsidRPr="009F64F6">
        <w:rPr>
          <w:w w:val="105"/>
          <w:sz w:val="24"/>
          <w:szCs w:val="24"/>
        </w:rPr>
        <w:t>of</w:t>
      </w:r>
      <w:r w:rsidRPr="009F64F6">
        <w:rPr>
          <w:spacing w:val="-7"/>
          <w:w w:val="105"/>
          <w:sz w:val="24"/>
          <w:szCs w:val="24"/>
        </w:rPr>
        <w:t xml:space="preserve"> </w:t>
      </w:r>
      <w:r w:rsidRPr="009F64F6">
        <w:rPr>
          <w:w w:val="105"/>
          <w:sz w:val="24"/>
          <w:szCs w:val="24"/>
        </w:rPr>
        <w:t>the</w:t>
      </w:r>
      <w:r w:rsidRPr="009F64F6">
        <w:rPr>
          <w:spacing w:val="-8"/>
          <w:w w:val="105"/>
          <w:sz w:val="24"/>
          <w:szCs w:val="24"/>
        </w:rPr>
        <w:t xml:space="preserve"> </w:t>
      </w:r>
      <w:r w:rsidRPr="009F64F6">
        <w:rPr>
          <w:w w:val="105"/>
          <w:sz w:val="24"/>
          <w:szCs w:val="24"/>
        </w:rPr>
        <w:t>date</w:t>
      </w:r>
      <w:r w:rsidRPr="009F64F6">
        <w:rPr>
          <w:spacing w:val="-10"/>
          <w:w w:val="105"/>
          <w:sz w:val="24"/>
          <w:szCs w:val="24"/>
        </w:rPr>
        <w:t xml:space="preserve"> </w:t>
      </w:r>
      <w:r w:rsidRPr="009F64F6">
        <w:rPr>
          <w:w w:val="105"/>
          <w:sz w:val="24"/>
          <w:szCs w:val="24"/>
        </w:rPr>
        <w:t>of providing the</w:t>
      </w:r>
      <w:r w:rsidRPr="009F64F6">
        <w:rPr>
          <w:spacing w:val="-8"/>
          <w:w w:val="105"/>
          <w:sz w:val="24"/>
          <w:szCs w:val="24"/>
        </w:rPr>
        <w:t xml:space="preserve"> </w:t>
      </w:r>
      <w:r w:rsidRPr="009F64F6">
        <w:rPr>
          <w:w w:val="105"/>
          <w:sz w:val="24"/>
          <w:szCs w:val="24"/>
        </w:rPr>
        <w:t>decommissioning financial</w:t>
      </w:r>
      <w:r w:rsidRPr="009F64F6">
        <w:rPr>
          <w:spacing w:val="-6"/>
          <w:w w:val="105"/>
          <w:sz w:val="24"/>
          <w:szCs w:val="24"/>
        </w:rPr>
        <w:t xml:space="preserve"> </w:t>
      </w:r>
      <w:r w:rsidRPr="009F64F6">
        <w:rPr>
          <w:w w:val="105"/>
          <w:sz w:val="24"/>
          <w:szCs w:val="24"/>
        </w:rPr>
        <w:t>security the</w:t>
      </w:r>
      <w:r w:rsidRPr="009F64F6">
        <w:rPr>
          <w:spacing w:val="-14"/>
          <w:w w:val="105"/>
          <w:sz w:val="24"/>
          <w:szCs w:val="24"/>
        </w:rPr>
        <w:t xml:space="preserve"> </w:t>
      </w:r>
      <w:r w:rsidRPr="009F64F6">
        <w:rPr>
          <w:w w:val="105"/>
          <w:sz w:val="24"/>
          <w:szCs w:val="24"/>
        </w:rPr>
        <w:t>PSES</w:t>
      </w:r>
      <w:r w:rsidRPr="009F64F6">
        <w:rPr>
          <w:spacing w:val="-6"/>
          <w:w w:val="105"/>
          <w:sz w:val="24"/>
          <w:szCs w:val="24"/>
        </w:rPr>
        <w:t xml:space="preserve"> </w:t>
      </w:r>
      <w:r w:rsidRPr="009F64F6">
        <w:rPr>
          <w:w w:val="105"/>
          <w:sz w:val="24"/>
          <w:szCs w:val="24"/>
        </w:rPr>
        <w:t>Owner</w:t>
      </w:r>
      <w:r w:rsidRPr="009F64F6">
        <w:rPr>
          <w:spacing w:val="-12"/>
          <w:w w:val="105"/>
          <w:sz w:val="24"/>
          <w:szCs w:val="24"/>
        </w:rPr>
        <w:t xml:space="preserve"> </w:t>
      </w:r>
      <w:r w:rsidRPr="009F64F6">
        <w:rPr>
          <w:w w:val="105"/>
          <w:sz w:val="24"/>
          <w:szCs w:val="24"/>
        </w:rPr>
        <w:t>shall provide</w:t>
      </w:r>
      <w:r w:rsidRPr="009F64F6">
        <w:rPr>
          <w:spacing w:val="-3"/>
          <w:w w:val="105"/>
          <w:sz w:val="24"/>
          <w:szCs w:val="24"/>
        </w:rPr>
        <w:t xml:space="preserve"> </w:t>
      </w:r>
      <w:r w:rsidRPr="009F64F6">
        <w:rPr>
          <w:w w:val="105"/>
          <w:sz w:val="24"/>
          <w:szCs w:val="24"/>
        </w:rPr>
        <w:t>an</w:t>
      </w:r>
      <w:r w:rsidRPr="009F64F6">
        <w:rPr>
          <w:spacing w:val="-14"/>
          <w:w w:val="105"/>
          <w:sz w:val="24"/>
          <w:szCs w:val="24"/>
        </w:rPr>
        <w:t xml:space="preserve"> </w:t>
      </w:r>
      <w:r w:rsidRPr="009F64F6">
        <w:rPr>
          <w:w w:val="105"/>
          <w:sz w:val="24"/>
          <w:szCs w:val="24"/>
        </w:rPr>
        <w:t>updated decommission cost estimate,</w:t>
      </w:r>
      <w:r w:rsidRPr="009F64F6">
        <w:rPr>
          <w:spacing w:val="-5"/>
          <w:w w:val="105"/>
          <w:sz w:val="24"/>
          <w:szCs w:val="24"/>
        </w:rPr>
        <w:t xml:space="preserve"> </w:t>
      </w:r>
      <w:r w:rsidRPr="009F64F6">
        <w:rPr>
          <w:w w:val="105"/>
          <w:sz w:val="24"/>
          <w:szCs w:val="24"/>
        </w:rPr>
        <w:t>utilizing the</w:t>
      </w:r>
      <w:r w:rsidRPr="009F64F6">
        <w:rPr>
          <w:spacing w:val="-10"/>
          <w:w w:val="105"/>
          <w:sz w:val="24"/>
          <w:szCs w:val="24"/>
        </w:rPr>
        <w:t xml:space="preserve"> </w:t>
      </w:r>
      <w:r w:rsidRPr="009F64F6">
        <w:rPr>
          <w:w w:val="105"/>
          <w:sz w:val="24"/>
          <w:szCs w:val="24"/>
        </w:rPr>
        <w:t>formula set</w:t>
      </w:r>
      <w:r w:rsidRPr="009F64F6">
        <w:rPr>
          <w:spacing w:val="-12"/>
          <w:w w:val="105"/>
          <w:sz w:val="24"/>
          <w:szCs w:val="24"/>
        </w:rPr>
        <w:t xml:space="preserve"> </w:t>
      </w:r>
      <w:r w:rsidRPr="009F64F6">
        <w:rPr>
          <w:w w:val="105"/>
          <w:sz w:val="24"/>
          <w:szCs w:val="24"/>
        </w:rPr>
        <w:t>forth above</w:t>
      </w:r>
      <w:r w:rsidRPr="009F64F6">
        <w:rPr>
          <w:spacing w:val="-4"/>
          <w:w w:val="105"/>
          <w:sz w:val="24"/>
          <w:szCs w:val="24"/>
        </w:rPr>
        <w:t xml:space="preserve"> </w:t>
      </w:r>
      <w:r w:rsidRPr="009F64F6">
        <w:rPr>
          <w:w w:val="105"/>
          <w:sz w:val="24"/>
          <w:szCs w:val="24"/>
        </w:rPr>
        <w:t>with adjustments for inflation and cost</w:t>
      </w:r>
      <w:r w:rsidRPr="009F64F6">
        <w:rPr>
          <w:spacing w:val="-1"/>
          <w:w w:val="105"/>
          <w:sz w:val="24"/>
          <w:szCs w:val="24"/>
        </w:rPr>
        <w:t xml:space="preserve"> </w:t>
      </w:r>
      <w:r w:rsidRPr="009F64F6">
        <w:rPr>
          <w:w w:val="105"/>
          <w:sz w:val="24"/>
          <w:szCs w:val="24"/>
        </w:rPr>
        <w:t>and</w:t>
      </w:r>
      <w:r w:rsidRPr="009F64F6">
        <w:rPr>
          <w:spacing w:val="-1"/>
          <w:w w:val="105"/>
          <w:sz w:val="24"/>
          <w:szCs w:val="24"/>
        </w:rPr>
        <w:t xml:space="preserve"> </w:t>
      </w:r>
      <w:r w:rsidRPr="009F64F6">
        <w:rPr>
          <w:w w:val="105"/>
          <w:sz w:val="24"/>
          <w:szCs w:val="24"/>
        </w:rPr>
        <w:t>value changes. If the</w:t>
      </w:r>
      <w:r w:rsidRPr="009F64F6">
        <w:rPr>
          <w:spacing w:val="-2"/>
          <w:w w:val="105"/>
          <w:sz w:val="24"/>
          <w:szCs w:val="24"/>
        </w:rPr>
        <w:t xml:space="preserve"> </w:t>
      </w:r>
      <w:r w:rsidRPr="009F64F6">
        <w:rPr>
          <w:w w:val="105"/>
          <w:sz w:val="24"/>
          <w:szCs w:val="24"/>
        </w:rPr>
        <w:t>decommissioning</w:t>
      </w:r>
      <w:r w:rsidRPr="009F64F6">
        <w:rPr>
          <w:spacing w:val="-8"/>
          <w:w w:val="105"/>
          <w:sz w:val="24"/>
          <w:szCs w:val="24"/>
        </w:rPr>
        <w:t xml:space="preserve"> </w:t>
      </w:r>
      <w:r w:rsidRPr="009F64F6">
        <w:rPr>
          <w:w w:val="105"/>
          <w:sz w:val="24"/>
          <w:szCs w:val="24"/>
        </w:rPr>
        <w:t>security amount increases, the</w:t>
      </w:r>
      <w:r w:rsidRPr="009F64F6">
        <w:rPr>
          <w:spacing w:val="-14"/>
          <w:w w:val="105"/>
          <w:sz w:val="24"/>
          <w:szCs w:val="24"/>
        </w:rPr>
        <w:t xml:space="preserve"> </w:t>
      </w:r>
    </w:p>
    <w:p w14:paraId="500C8B93" w14:textId="77777777" w:rsidR="00BE6C01" w:rsidRPr="00BE6C01" w:rsidRDefault="00BE6C01" w:rsidP="00BE6C01">
      <w:pPr>
        <w:pStyle w:val="ListParagraph"/>
        <w:tabs>
          <w:tab w:val="left" w:pos="2757"/>
          <w:tab w:val="left" w:pos="3043"/>
        </w:tabs>
        <w:spacing w:before="69" w:line="242" w:lineRule="auto"/>
        <w:ind w:left="2757" w:right="586" w:firstLine="0"/>
        <w:jc w:val="right"/>
        <w:rPr>
          <w:sz w:val="24"/>
          <w:szCs w:val="24"/>
        </w:rPr>
      </w:pPr>
    </w:p>
    <w:p w14:paraId="775D8826" w14:textId="77777777" w:rsidR="00BE6C01" w:rsidRDefault="00BE6C01" w:rsidP="00BE6C01">
      <w:pPr>
        <w:pStyle w:val="ListParagraph"/>
        <w:tabs>
          <w:tab w:val="left" w:pos="2757"/>
          <w:tab w:val="left" w:pos="3043"/>
        </w:tabs>
        <w:spacing w:before="69" w:line="242" w:lineRule="auto"/>
        <w:ind w:left="2757" w:right="586" w:firstLine="0"/>
        <w:jc w:val="left"/>
        <w:rPr>
          <w:w w:val="105"/>
          <w:sz w:val="24"/>
          <w:szCs w:val="24"/>
        </w:rPr>
      </w:pPr>
    </w:p>
    <w:p w14:paraId="1E4AB105" w14:textId="0C536BDC" w:rsidR="00BE6C01" w:rsidRPr="009F64F6" w:rsidRDefault="00BE6C01" w:rsidP="00BE6C01">
      <w:pPr>
        <w:pStyle w:val="ListParagraph"/>
        <w:tabs>
          <w:tab w:val="left" w:pos="2757"/>
          <w:tab w:val="left" w:pos="3043"/>
        </w:tabs>
        <w:spacing w:before="69" w:line="242" w:lineRule="auto"/>
        <w:ind w:left="2757" w:right="586" w:firstLine="0"/>
        <w:jc w:val="left"/>
        <w:rPr>
          <w:sz w:val="24"/>
          <w:szCs w:val="24"/>
        </w:rPr>
      </w:pPr>
      <w:r w:rsidRPr="009F64F6">
        <w:rPr>
          <w:w w:val="105"/>
          <w:sz w:val="24"/>
          <w:szCs w:val="24"/>
        </w:rPr>
        <w:lastRenderedPageBreak/>
        <w:t>PSES</w:t>
      </w:r>
      <w:r w:rsidRPr="009F64F6">
        <w:rPr>
          <w:spacing w:val="-4"/>
          <w:w w:val="105"/>
          <w:sz w:val="24"/>
          <w:szCs w:val="24"/>
        </w:rPr>
        <w:t xml:space="preserve"> </w:t>
      </w:r>
      <w:r w:rsidRPr="009F64F6">
        <w:rPr>
          <w:w w:val="105"/>
          <w:sz w:val="24"/>
          <w:szCs w:val="24"/>
        </w:rPr>
        <w:t>Owner</w:t>
      </w:r>
      <w:r w:rsidRPr="009F64F6">
        <w:rPr>
          <w:spacing w:val="-8"/>
          <w:w w:val="105"/>
          <w:sz w:val="24"/>
          <w:szCs w:val="24"/>
        </w:rPr>
        <w:t xml:space="preserve"> </w:t>
      </w:r>
      <w:r w:rsidRPr="009F64F6">
        <w:rPr>
          <w:w w:val="105"/>
          <w:sz w:val="24"/>
          <w:szCs w:val="24"/>
        </w:rPr>
        <w:t>shall</w:t>
      </w:r>
      <w:r w:rsidRPr="009F64F6">
        <w:rPr>
          <w:spacing w:val="16"/>
          <w:w w:val="105"/>
          <w:sz w:val="24"/>
          <w:szCs w:val="24"/>
        </w:rPr>
        <w:t xml:space="preserve"> </w:t>
      </w:r>
      <w:r w:rsidRPr="009F64F6">
        <w:rPr>
          <w:w w:val="105"/>
          <w:sz w:val="24"/>
          <w:szCs w:val="24"/>
        </w:rPr>
        <w:t>remit the</w:t>
      </w:r>
      <w:r w:rsidRPr="009F64F6">
        <w:rPr>
          <w:spacing w:val="-2"/>
          <w:w w:val="105"/>
          <w:sz w:val="24"/>
          <w:szCs w:val="24"/>
        </w:rPr>
        <w:t xml:space="preserve"> </w:t>
      </w:r>
      <w:r w:rsidRPr="009F64F6">
        <w:rPr>
          <w:w w:val="105"/>
          <w:sz w:val="24"/>
          <w:szCs w:val="24"/>
        </w:rPr>
        <w:t xml:space="preserve">increased financial </w:t>
      </w:r>
      <w:r w:rsidRPr="009F64F6">
        <w:rPr>
          <w:spacing w:val="-2"/>
          <w:w w:val="105"/>
          <w:sz w:val="24"/>
          <w:szCs w:val="24"/>
        </w:rPr>
        <w:t>security</w:t>
      </w:r>
      <w:r w:rsidRPr="009F64F6">
        <w:rPr>
          <w:spacing w:val="-4"/>
          <w:w w:val="105"/>
          <w:sz w:val="24"/>
          <w:szCs w:val="24"/>
        </w:rPr>
        <w:t xml:space="preserve"> </w:t>
      </w:r>
      <w:r w:rsidRPr="009F64F6">
        <w:rPr>
          <w:spacing w:val="-2"/>
          <w:w w:val="105"/>
          <w:sz w:val="24"/>
          <w:szCs w:val="24"/>
        </w:rPr>
        <w:t>to</w:t>
      </w:r>
      <w:r w:rsidRPr="009F64F6">
        <w:rPr>
          <w:spacing w:val="-10"/>
          <w:w w:val="105"/>
          <w:sz w:val="24"/>
          <w:szCs w:val="24"/>
        </w:rPr>
        <w:t xml:space="preserve"> </w:t>
      </w:r>
      <w:r w:rsidRPr="009F64F6">
        <w:rPr>
          <w:spacing w:val="-2"/>
          <w:w w:val="105"/>
          <w:sz w:val="24"/>
          <w:szCs w:val="24"/>
        </w:rPr>
        <w:t>the</w:t>
      </w:r>
      <w:r w:rsidRPr="009F64F6">
        <w:rPr>
          <w:spacing w:val="-12"/>
          <w:w w:val="105"/>
          <w:sz w:val="24"/>
          <w:szCs w:val="24"/>
        </w:rPr>
        <w:t xml:space="preserve"> </w:t>
      </w:r>
      <w:r w:rsidRPr="009F64F6">
        <w:rPr>
          <w:spacing w:val="-2"/>
          <w:w w:val="105"/>
          <w:sz w:val="24"/>
          <w:szCs w:val="24"/>
        </w:rPr>
        <w:t>Town of Bloomsburg within</w:t>
      </w:r>
      <w:r w:rsidRPr="009F64F6">
        <w:rPr>
          <w:spacing w:val="7"/>
          <w:w w:val="105"/>
          <w:sz w:val="24"/>
          <w:szCs w:val="24"/>
        </w:rPr>
        <w:t xml:space="preserve"> </w:t>
      </w:r>
      <w:r w:rsidRPr="009F64F6">
        <w:rPr>
          <w:spacing w:val="-2"/>
          <w:w w:val="105"/>
          <w:sz w:val="24"/>
          <w:szCs w:val="24"/>
        </w:rPr>
        <w:t>30</w:t>
      </w:r>
      <w:r w:rsidRPr="009F64F6">
        <w:rPr>
          <w:spacing w:val="-10"/>
          <w:w w:val="105"/>
          <w:sz w:val="24"/>
          <w:szCs w:val="24"/>
        </w:rPr>
        <w:t xml:space="preserve"> </w:t>
      </w:r>
      <w:r w:rsidRPr="009F64F6">
        <w:rPr>
          <w:spacing w:val="-2"/>
          <w:w w:val="105"/>
          <w:sz w:val="24"/>
          <w:szCs w:val="24"/>
        </w:rPr>
        <w:t>days</w:t>
      </w:r>
      <w:r w:rsidRPr="009F64F6">
        <w:rPr>
          <w:spacing w:val="-12"/>
          <w:w w:val="105"/>
          <w:sz w:val="24"/>
          <w:szCs w:val="24"/>
        </w:rPr>
        <w:t xml:space="preserve"> </w:t>
      </w:r>
      <w:r w:rsidRPr="009F64F6">
        <w:rPr>
          <w:spacing w:val="-2"/>
          <w:w w:val="105"/>
          <w:sz w:val="24"/>
          <w:szCs w:val="24"/>
        </w:rPr>
        <w:t>of</w:t>
      </w:r>
      <w:r w:rsidRPr="009F64F6">
        <w:rPr>
          <w:spacing w:val="-12"/>
          <w:w w:val="105"/>
          <w:sz w:val="24"/>
          <w:szCs w:val="24"/>
        </w:rPr>
        <w:t xml:space="preserve"> </w:t>
      </w:r>
      <w:r w:rsidRPr="009F64F6">
        <w:rPr>
          <w:spacing w:val="-2"/>
          <w:w w:val="105"/>
          <w:sz w:val="24"/>
          <w:szCs w:val="24"/>
        </w:rPr>
        <w:t>the</w:t>
      </w:r>
      <w:r w:rsidRPr="009F64F6">
        <w:rPr>
          <w:spacing w:val="-6"/>
          <w:w w:val="105"/>
          <w:sz w:val="24"/>
          <w:szCs w:val="24"/>
        </w:rPr>
        <w:t xml:space="preserve"> </w:t>
      </w:r>
      <w:r w:rsidRPr="009F64F6">
        <w:rPr>
          <w:spacing w:val="-2"/>
          <w:w w:val="105"/>
          <w:sz w:val="24"/>
          <w:szCs w:val="24"/>
        </w:rPr>
        <w:t>approval of</w:t>
      </w:r>
      <w:r w:rsidRPr="009F64F6">
        <w:rPr>
          <w:spacing w:val="-12"/>
          <w:w w:val="105"/>
          <w:sz w:val="24"/>
          <w:szCs w:val="24"/>
        </w:rPr>
        <w:t xml:space="preserve"> </w:t>
      </w:r>
      <w:r w:rsidRPr="009F64F6">
        <w:rPr>
          <w:spacing w:val="-2"/>
          <w:w w:val="105"/>
          <w:sz w:val="24"/>
          <w:szCs w:val="24"/>
        </w:rPr>
        <w:t xml:space="preserve">the </w:t>
      </w:r>
      <w:r w:rsidRPr="009F64F6">
        <w:rPr>
          <w:w w:val="105"/>
          <w:sz w:val="24"/>
          <w:szCs w:val="24"/>
        </w:rPr>
        <w:t>updated</w:t>
      </w:r>
      <w:r w:rsidRPr="009F64F6">
        <w:rPr>
          <w:spacing w:val="-14"/>
          <w:w w:val="105"/>
          <w:sz w:val="24"/>
          <w:szCs w:val="24"/>
        </w:rPr>
        <w:t xml:space="preserve"> </w:t>
      </w:r>
      <w:r w:rsidRPr="009F64F6">
        <w:rPr>
          <w:w w:val="105"/>
          <w:sz w:val="24"/>
          <w:szCs w:val="24"/>
        </w:rPr>
        <w:t>decommissioning</w:t>
      </w:r>
      <w:r w:rsidRPr="009F64F6">
        <w:rPr>
          <w:spacing w:val="-14"/>
          <w:w w:val="105"/>
          <w:sz w:val="24"/>
          <w:szCs w:val="24"/>
        </w:rPr>
        <w:t xml:space="preserve"> </w:t>
      </w:r>
      <w:r w:rsidRPr="009F64F6">
        <w:rPr>
          <w:w w:val="105"/>
          <w:sz w:val="24"/>
          <w:szCs w:val="24"/>
        </w:rPr>
        <w:t>security</w:t>
      </w:r>
      <w:r w:rsidRPr="009F64F6">
        <w:rPr>
          <w:spacing w:val="-11"/>
          <w:w w:val="105"/>
          <w:sz w:val="24"/>
          <w:szCs w:val="24"/>
        </w:rPr>
        <w:t xml:space="preserve"> </w:t>
      </w:r>
      <w:r w:rsidRPr="009F64F6">
        <w:rPr>
          <w:w w:val="105"/>
          <w:sz w:val="24"/>
          <w:szCs w:val="24"/>
        </w:rPr>
        <w:t>estimate</w:t>
      </w:r>
      <w:r w:rsidRPr="009F64F6">
        <w:rPr>
          <w:spacing w:val="-10"/>
          <w:w w:val="105"/>
          <w:sz w:val="24"/>
          <w:szCs w:val="24"/>
        </w:rPr>
        <w:t xml:space="preserve"> </w:t>
      </w:r>
      <w:r w:rsidRPr="009F64F6">
        <w:rPr>
          <w:w w:val="105"/>
          <w:sz w:val="24"/>
          <w:szCs w:val="24"/>
        </w:rPr>
        <w:t>by</w:t>
      </w:r>
      <w:r w:rsidRPr="009F64F6">
        <w:rPr>
          <w:spacing w:val="-10"/>
          <w:w w:val="105"/>
          <w:sz w:val="24"/>
          <w:szCs w:val="24"/>
        </w:rPr>
        <w:t xml:space="preserve"> </w:t>
      </w:r>
      <w:r w:rsidRPr="009F64F6">
        <w:rPr>
          <w:w w:val="105"/>
          <w:sz w:val="24"/>
          <w:szCs w:val="24"/>
        </w:rPr>
        <w:t>the Town of Bloomsburg. If</w:t>
      </w:r>
      <w:r w:rsidRPr="009F64F6">
        <w:rPr>
          <w:spacing w:val="-3"/>
          <w:w w:val="105"/>
          <w:sz w:val="24"/>
          <w:szCs w:val="24"/>
        </w:rPr>
        <w:t xml:space="preserve"> </w:t>
      </w:r>
      <w:r w:rsidRPr="009F64F6">
        <w:rPr>
          <w:w w:val="105"/>
          <w:sz w:val="24"/>
          <w:szCs w:val="24"/>
        </w:rPr>
        <w:t>the decommissioning</w:t>
      </w:r>
      <w:r w:rsidRPr="009F64F6">
        <w:rPr>
          <w:spacing w:val="-15"/>
          <w:w w:val="105"/>
          <w:sz w:val="24"/>
          <w:szCs w:val="24"/>
        </w:rPr>
        <w:t xml:space="preserve"> </w:t>
      </w:r>
      <w:r w:rsidRPr="009F64F6">
        <w:rPr>
          <w:w w:val="105"/>
          <w:sz w:val="24"/>
          <w:szCs w:val="24"/>
        </w:rPr>
        <w:t>security amount decreases by greater than</w:t>
      </w:r>
      <w:r w:rsidRPr="009F64F6">
        <w:rPr>
          <w:spacing w:val="26"/>
          <w:w w:val="105"/>
          <w:sz w:val="24"/>
          <w:szCs w:val="24"/>
        </w:rPr>
        <w:t xml:space="preserve"> </w:t>
      </w:r>
      <w:r w:rsidRPr="009F64F6">
        <w:rPr>
          <w:w w:val="105"/>
          <w:sz w:val="24"/>
          <w:szCs w:val="24"/>
        </w:rPr>
        <w:t>l</w:t>
      </w:r>
      <w:r w:rsidRPr="009F64F6">
        <w:rPr>
          <w:spacing w:val="-34"/>
          <w:w w:val="105"/>
          <w:sz w:val="24"/>
          <w:szCs w:val="24"/>
        </w:rPr>
        <w:t xml:space="preserve"> </w:t>
      </w:r>
      <w:r w:rsidRPr="009F64F6">
        <w:rPr>
          <w:w w:val="105"/>
          <w:sz w:val="24"/>
          <w:szCs w:val="24"/>
        </w:rPr>
        <w:t>0%, the</w:t>
      </w:r>
      <w:r w:rsidRPr="009F64F6">
        <w:rPr>
          <w:spacing w:val="-14"/>
          <w:w w:val="105"/>
          <w:sz w:val="24"/>
          <w:szCs w:val="24"/>
        </w:rPr>
        <w:t xml:space="preserve"> </w:t>
      </w:r>
      <w:r w:rsidRPr="009F64F6">
        <w:rPr>
          <w:w w:val="105"/>
          <w:sz w:val="24"/>
          <w:szCs w:val="24"/>
        </w:rPr>
        <w:t>Town of Bloomsburg shall release</w:t>
      </w:r>
      <w:r w:rsidRPr="009F64F6">
        <w:rPr>
          <w:spacing w:val="-8"/>
          <w:w w:val="105"/>
          <w:sz w:val="24"/>
          <w:szCs w:val="24"/>
        </w:rPr>
        <w:t xml:space="preserve"> </w:t>
      </w:r>
      <w:r w:rsidRPr="009F64F6">
        <w:rPr>
          <w:w w:val="105"/>
          <w:sz w:val="24"/>
          <w:szCs w:val="24"/>
        </w:rPr>
        <w:t>from</w:t>
      </w:r>
      <w:r w:rsidRPr="009F64F6">
        <w:rPr>
          <w:spacing w:val="-3"/>
          <w:w w:val="105"/>
          <w:sz w:val="24"/>
          <w:szCs w:val="24"/>
        </w:rPr>
        <w:t xml:space="preserve"> </w:t>
      </w:r>
      <w:r w:rsidRPr="009F64F6">
        <w:rPr>
          <w:w w:val="105"/>
          <w:sz w:val="24"/>
          <w:szCs w:val="24"/>
        </w:rPr>
        <w:t>security</w:t>
      </w:r>
      <w:r w:rsidRPr="009F64F6">
        <w:rPr>
          <w:spacing w:val="-6"/>
          <w:w w:val="105"/>
          <w:sz w:val="24"/>
          <w:szCs w:val="24"/>
        </w:rPr>
        <w:t xml:space="preserve"> </w:t>
      </w:r>
      <w:r w:rsidRPr="009F64F6">
        <w:rPr>
          <w:w w:val="105"/>
          <w:sz w:val="24"/>
          <w:szCs w:val="24"/>
        </w:rPr>
        <w:t>any</w:t>
      </w:r>
      <w:r w:rsidRPr="009F64F6">
        <w:rPr>
          <w:spacing w:val="-13"/>
          <w:w w:val="105"/>
          <w:sz w:val="24"/>
          <w:szCs w:val="24"/>
        </w:rPr>
        <w:t xml:space="preserve"> </w:t>
      </w:r>
      <w:r w:rsidRPr="009F64F6">
        <w:rPr>
          <w:w w:val="105"/>
          <w:sz w:val="24"/>
          <w:szCs w:val="24"/>
        </w:rPr>
        <w:t>amounts</w:t>
      </w:r>
      <w:r w:rsidRPr="009F64F6">
        <w:rPr>
          <w:spacing w:val="-2"/>
          <w:w w:val="105"/>
          <w:sz w:val="24"/>
          <w:szCs w:val="24"/>
        </w:rPr>
        <w:t xml:space="preserve"> </w:t>
      </w:r>
      <w:r w:rsidRPr="009F64F6">
        <w:rPr>
          <w:w w:val="105"/>
          <w:sz w:val="24"/>
          <w:szCs w:val="24"/>
        </w:rPr>
        <w:t>held</w:t>
      </w:r>
      <w:r w:rsidRPr="009F64F6">
        <w:rPr>
          <w:spacing w:val="-4"/>
          <w:w w:val="105"/>
          <w:sz w:val="24"/>
          <w:szCs w:val="24"/>
        </w:rPr>
        <w:t xml:space="preserve"> </w:t>
      </w:r>
      <w:r w:rsidRPr="009F64F6">
        <w:rPr>
          <w:w w:val="105"/>
          <w:sz w:val="24"/>
          <w:szCs w:val="24"/>
        </w:rPr>
        <w:t>in excess of 110% of</w:t>
      </w:r>
      <w:r w:rsidRPr="009F64F6">
        <w:rPr>
          <w:spacing w:val="-4"/>
          <w:w w:val="105"/>
          <w:sz w:val="24"/>
          <w:szCs w:val="24"/>
        </w:rPr>
        <w:t xml:space="preserve"> </w:t>
      </w:r>
      <w:r w:rsidRPr="009F64F6">
        <w:rPr>
          <w:w w:val="105"/>
          <w:sz w:val="24"/>
          <w:szCs w:val="24"/>
        </w:rPr>
        <w:t>the</w:t>
      </w:r>
      <w:r w:rsidRPr="009F64F6">
        <w:rPr>
          <w:spacing w:val="-3"/>
          <w:w w:val="105"/>
          <w:sz w:val="24"/>
          <w:szCs w:val="24"/>
        </w:rPr>
        <w:t xml:space="preserve"> </w:t>
      </w:r>
      <w:r w:rsidRPr="009F64F6">
        <w:rPr>
          <w:w w:val="105"/>
          <w:sz w:val="24"/>
          <w:szCs w:val="24"/>
        </w:rPr>
        <w:t>updated decommission</w:t>
      </w:r>
      <w:r w:rsidRPr="009F64F6">
        <w:rPr>
          <w:spacing w:val="32"/>
          <w:w w:val="105"/>
          <w:sz w:val="24"/>
          <w:szCs w:val="24"/>
        </w:rPr>
        <w:t xml:space="preserve"> </w:t>
      </w:r>
      <w:r w:rsidRPr="009F64F6">
        <w:rPr>
          <w:w w:val="105"/>
          <w:sz w:val="24"/>
          <w:szCs w:val="24"/>
        </w:rPr>
        <w:t>cost</w:t>
      </w:r>
      <w:r w:rsidRPr="009F64F6">
        <w:rPr>
          <w:spacing w:val="-4"/>
          <w:w w:val="105"/>
          <w:sz w:val="24"/>
          <w:szCs w:val="24"/>
        </w:rPr>
        <w:t xml:space="preserve"> </w:t>
      </w:r>
      <w:r w:rsidRPr="009F64F6">
        <w:rPr>
          <w:w w:val="105"/>
          <w:sz w:val="24"/>
          <w:szCs w:val="24"/>
        </w:rPr>
        <w:t>estimate.</w:t>
      </w:r>
    </w:p>
    <w:p w14:paraId="3275C9E2" w14:textId="77777777" w:rsidR="00BE6C01" w:rsidRPr="009F64F6" w:rsidRDefault="00BE6C01" w:rsidP="00BE6C01">
      <w:pPr>
        <w:pStyle w:val="BodyText"/>
        <w:spacing w:before="11"/>
      </w:pPr>
    </w:p>
    <w:p w14:paraId="6BCEBE5D" w14:textId="77777777" w:rsidR="00BE6C01" w:rsidRPr="009F64F6" w:rsidRDefault="00BE6C01" w:rsidP="00BE6C01">
      <w:pPr>
        <w:pStyle w:val="ListParagraph"/>
        <w:numPr>
          <w:ilvl w:val="4"/>
          <w:numId w:val="79"/>
        </w:numPr>
        <w:tabs>
          <w:tab w:val="left" w:pos="2783"/>
          <w:tab w:val="left" w:pos="3130"/>
        </w:tabs>
        <w:spacing w:before="1"/>
        <w:ind w:left="2783" w:right="892" w:hanging="1"/>
        <w:jc w:val="left"/>
        <w:rPr>
          <w:sz w:val="24"/>
          <w:szCs w:val="24"/>
        </w:rPr>
      </w:pPr>
      <w:r w:rsidRPr="009F64F6">
        <w:rPr>
          <w:sz w:val="24"/>
          <w:szCs w:val="24"/>
        </w:rPr>
        <w:t>Decommissioning security estimates and updates shall be subject to review and approval by the Town of Bloomsburg and the PSES Developer/Owner shall be responsible for administrative, legal, and engineering costs incurred by the Town of Bloomsburg for such review.</w:t>
      </w:r>
    </w:p>
    <w:p w14:paraId="7569D8C3" w14:textId="77777777" w:rsidR="00BE6C01" w:rsidRPr="009F64F6" w:rsidRDefault="00BE6C01" w:rsidP="00BE6C01">
      <w:pPr>
        <w:pStyle w:val="BodyText"/>
        <w:spacing w:before="13"/>
      </w:pPr>
    </w:p>
    <w:p w14:paraId="78ADAF17" w14:textId="77777777" w:rsidR="00BE6C01" w:rsidRPr="009F64F6" w:rsidRDefault="00BE6C01" w:rsidP="00BE6C01">
      <w:pPr>
        <w:pStyle w:val="ListParagraph"/>
        <w:numPr>
          <w:ilvl w:val="4"/>
          <w:numId w:val="79"/>
        </w:numPr>
        <w:tabs>
          <w:tab w:val="left" w:pos="3122"/>
        </w:tabs>
        <w:spacing w:before="0" w:line="244" w:lineRule="auto"/>
        <w:ind w:left="2793" w:right="562" w:firstLine="8"/>
        <w:jc w:val="left"/>
        <w:rPr>
          <w:sz w:val="24"/>
          <w:szCs w:val="24"/>
        </w:rPr>
      </w:pPr>
      <w:r w:rsidRPr="009F64F6">
        <w:rPr>
          <w:w w:val="105"/>
          <w:sz w:val="24"/>
          <w:szCs w:val="24"/>
        </w:rPr>
        <w:t>The</w:t>
      </w:r>
      <w:r w:rsidRPr="009F64F6">
        <w:rPr>
          <w:spacing w:val="-2"/>
          <w:w w:val="105"/>
          <w:sz w:val="24"/>
          <w:szCs w:val="24"/>
        </w:rPr>
        <w:t xml:space="preserve"> </w:t>
      </w:r>
      <w:r w:rsidRPr="009F64F6">
        <w:rPr>
          <w:w w:val="105"/>
          <w:sz w:val="24"/>
          <w:szCs w:val="24"/>
        </w:rPr>
        <w:t>decommissioning</w:t>
      </w:r>
      <w:r w:rsidRPr="009F64F6">
        <w:rPr>
          <w:spacing w:val="-12"/>
          <w:w w:val="105"/>
          <w:sz w:val="24"/>
          <w:szCs w:val="24"/>
        </w:rPr>
        <w:t xml:space="preserve"> </w:t>
      </w:r>
      <w:r w:rsidRPr="009F64F6">
        <w:rPr>
          <w:w w:val="105"/>
          <w:sz w:val="24"/>
          <w:szCs w:val="24"/>
        </w:rPr>
        <w:t>security may be in the</w:t>
      </w:r>
      <w:r w:rsidRPr="009F64F6">
        <w:rPr>
          <w:spacing w:val="-12"/>
          <w:w w:val="105"/>
          <w:sz w:val="24"/>
          <w:szCs w:val="24"/>
        </w:rPr>
        <w:t xml:space="preserve"> </w:t>
      </w:r>
      <w:r w:rsidRPr="009F64F6">
        <w:rPr>
          <w:w w:val="105"/>
          <w:sz w:val="24"/>
          <w:szCs w:val="24"/>
        </w:rPr>
        <w:t>form of</w:t>
      </w:r>
      <w:r w:rsidRPr="009F64F6">
        <w:rPr>
          <w:spacing w:val="-5"/>
          <w:w w:val="105"/>
          <w:sz w:val="24"/>
          <w:szCs w:val="24"/>
        </w:rPr>
        <w:t xml:space="preserve"> </w:t>
      </w:r>
      <w:r w:rsidRPr="009F64F6">
        <w:rPr>
          <w:w w:val="105"/>
          <w:sz w:val="24"/>
          <w:szCs w:val="24"/>
        </w:rPr>
        <w:t xml:space="preserve">cash deposit, </w:t>
      </w:r>
      <w:r w:rsidRPr="009F64F6">
        <w:rPr>
          <w:spacing w:val="-2"/>
          <w:w w:val="105"/>
          <w:sz w:val="24"/>
          <w:szCs w:val="24"/>
        </w:rPr>
        <w:t>surety bond,</w:t>
      </w:r>
      <w:r w:rsidRPr="009F64F6">
        <w:rPr>
          <w:spacing w:val="-10"/>
          <w:w w:val="105"/>
          <w:sz w:val="24"/>
          <w:szCs w:val="24"/>
        </w:rPr>
        <w:t xml:space="preserve"> </w:t>
      </w:r>
      <w:r w:rsidRPr="009F64F6">
        <w:rPr>
          <w:spacing w:val="-2"/>
          <w:w w:val="105"/>
          <w:sz w:val="24"/>
          <w:szCs w:val="24"/>
        </w:rPr>
        <w:t>irrevocable letter of</w:t>
      </w:r>
      <w:r w:rsidRPr="009F64F6">
        <w:rPr>
          <w:spacing w:val="-8"/>
          <w:w w:val="105"/>
          <w:sz w:val="24"/>
          <w:szCs w:val="24"/>
        </w:rPr>
        <w:t xml:space="preserve"> </w:t>
      </w:r>
      <w:r w:rsidRPr="009F64F6">
        <w:rPr>
          <w:spacing w:val="-2"/>
          <w:w w:val="105"/>
          <w:sz w:val="24"/>
          <w:szCs w:val="24"/>
        </w:rPr>
        <w:t>credit,</w:t>
      </w:r>
      <w:r w:rsidRPr="009F64F6">
        <w:rPr>
          <w:spacing w:val="-6"/>
          <w:w w:val="105"/>
          <w:sz w:val="24"/>
          <w:szCs w:val="24"/>
        </w:rPr>
        <w:t xml:space="preserve"> </w:t>
      </w:r>
      <w:r w:rsidRPr="009F64F6">
        <w:rPr>
          <w:spacing w:val="-2"/>
          <w:w w:val="105"/>
          <w:sz w:val="24"/>
          <w:szCs w:val="24"/>
        </w:rPr>
        <w:t>cashier's check,</w:t>
      </w:r>
      <w:r w:rsidRPr="009F64F6">
        <w:rPr>
          <w:spacing w:val="-3"/>
          <w:w w:val="105"/>
          <w:sz w:val="24"/>
          <w:szCs w:val="24"/>
        </w:rPr>
        <w:t xml:space="preserve"> </w:t>
      </w:r>
      <w:r w:rsidRPr="009F64F6">
        <w:rPr>
          <w:spacing w:val="-2"/>
          <w:w w:val="105"/>
          <w:sz w:val="24"/>
          <w:szCs w:val="24"/>
        </w:rPr>
        <w:t>or</w:t>
      </w:r>
      <w:r w:rsidRPr="009F64F6">
        <w:rPr>
          <w:spacing w:val="-9"/>
          <w:w w:val="105"/>
          <w:sz w:val="24"/>
          <w:szCs w:val="24"/>
        </w:rPr>
        <w:t xml:space="preserve"> </w:t>
      </w:r>
      <w:r w:rsidRPr="009F64F6">
        <w:rPr>
          <w:spacing w:val="-2"/>
          <w:w w:val="105"/>
          <w:sz w:val="24"/>
          <w:szCs w:val="24"/>
        </w:rPr>
        <w:t xml:space="preserve">escrow account </w:t>
      </w:r>
      <w:r w:rsidRPr="009F64F6">
        <w:rPr>
          <w:w w:val="105"/>
          <w:sz w:val="24"/>
          <w:szCs w:val="24"/>
        </w:rPr>
        <w:t>from a</w:t>
      </w:r>
      <w:r w:rsidRPr="009F64F6">
        <w:rPr>
          <w:spacing w:val="-14"/>
          <w:w w:val="105"/>
          <w:sz w:val="24"/>
          <w:szCs w:val="24"/>
        </w:rPr>
        <w:t xml:space="preserve"> </w:t>
      </w:r>
      <w:r w:rsidRPr="009F64F6">
        <w:rPr>
          <w:w w:val="105"/>
          <w:sz w:val="24"/>
          <w:szCs w:val="24"/>
        </w:rPr>
        <w:t>federal or</w:t>
      </w:r>
      <w:r w:rsidRPr="009F64F6">
        <w:rPr>
          <w:spacing w:val="-13"/>
          <w:w w:val="105"/>
          <w:sz w:val="24"/>
          <w:szCs w:val="24"/>
        </w:rPr>
        <w:t xml:space="preserve"> </w:t>
      </w:r>
      <w:r w:rsidRPr="009F64F6">
        <w:rPr>
          <w:w w:val="105"/>
          <w:sz w:val="24"/>
          <w:szCs w:val="24"/>
        </w:rPr>
        <w:t>Commonwealth</w:t>
      </w:r>
      <w:r w:rsidRPr="009F64F6">
        <w:rPr>
          <w:spacing w:val="26"/>
          <w:w w:val="105"/>
          <w:sz w:val="24"/>
          <w:szCs w:val="24"/>
        </w:rPr>
        <w:t xml:space="preserve"> </w:t>
      </w:r>
      <w:r w:rsidRPr="009F64F6">
        <w:rPr>
          <w:w w:val="105"/>
          <w:sz w:val="24"/>
          <w:szCs w:val="24"/>
        </w:rPr>
        <w:t>chartered lending institutions in the amount of 110%</w:t>
      </w:r>
      <w:r w:rsidRPr="009F64F6">
        <w:rPr>
          <w:spacing w:val="-4"/>
          <w:w w:val="105"/>
          <w:sz w:val="24"/>
          <w:szCs w:val="24"/>
        </w:rPr>
        <w:t xml:space="preserve"> </w:t>
      </w:r>
      <w:r w:rsidRPr="009F64F6">
        <w:rPr>
          <w:w w:val="105"/>
          <w:sz w:val="24"/>
          <w:szCs w:val="24"/>
        </w:rPr>
        <w:t>of</w:t>
      </w:r>
      <w:r w:rsidRPr="009F64F6">
        <w:rPr>
          <w:spacing w:val="-7"/>
          <w:w w:val="105"/>
          <w:sz w:val="24"/>
          <w:szCs w:val="24"/>
        </w:rPr>
        <w:t xml:space="preserve"> </w:t>
      </w:r>
      <w:r w:rsidRPr="009F64F6">
        <w:rPr>
          <w:w w:val="105"/>
          <w:sz w:val="24"/>
          <w:szCs w:val="24"/>
        </w:rPr>
        <w:t>the total proposed decommission</w:t>
      </w:r>
      <w:r w:rsidRPr="009F64F6">
        <w:rPr>
          <w:spacing w:val="24"/>
          <w:w w:val="105"/>
          <w:sz w:val="24"/>
          <w:szCs w:val="24"/>
        </w:rPr>
        <w:t xml:space="preserve"> </w:t>
      </w:r>
      <w:r w:rsidRPr="009F64F6">
        <w:rPr>
          <w:w w:val="105"/>
          <w:sz w:val="24"/>
          <w:szCs w:val="24"/>
        </w:rPr>
        <w:t>cost</w:t>
      </w:r>
      <w:r w:rsidRPr="009F64F6">
        <w:rPr>
          <w:spacing w:val="-2"/>
          <w:w w:val="105"/>
          <w:sz w:val="24"/>
          <w:szCs w:val="24"/>
        </w:rPr>
        <w:t xml:space="preserve"> </w:t>
      </w:r>
      <w:r w:rsidRPr="009F64F6">
        <w:rPr>
          <w:w w:val="105"/>
          <w:sz w:val="24"/>
          <w:szCs w:val="24"/>
        </w:rPr>
        <w:t xml:space="preserve">estimate </w:t>
      </w:r>
      <w:r w:rsidRPr="009F64F6">
        <w:rPr>
          <w:sz w:val="24"/>
          <w:szCs w:val="24"/>
        </w:rPr>
        <w:t>and in a</w:t>
      </w:r>
      <w:r w:rsidRPr="009F64F6">
        <w:rPr>
          <w:spacing w:val="-1"/>
          <w:sz w:val="24"/>
          <w:szCs w:val="24"/>
        </w:rPr>
        <w:t xml:space="preserve"> </w:t>
      </w:r>
      <w:r w:rsidRPr="009F64F6">
        <w:rPr>
          <w:sz w:val="24"/>
          <w:szCs w:val="24"/>
        </w:rPr>
        <w:t>form satisfactory</w:t>
      </w:r>
      <w:r w:rsidRPr="009F64F6">
        <w:rPr>
          <w:spacing w:val="34"/>
          <w:sz w:val="24"/>
          <w:szCs w:val="24"/>
        </w:rPr>
        <w:t xml:space="preserve"> </w:t>
      </w:r>
      <w:r w:rsidRPr="009F64F6">
        <w:rPr>
          <w:sz w:val="24"/>
          <w:szCs w:val="24"/>
        </w:rPr>
        <w:t xml:space="preserve">to the Town of Bloomsburg. </w:t>
      </w:r>
    </w:p>
    <w:p w14:paraId="7B1925D4" w14:textId="6D22ED8C" w:rsidR="00E62169" w:rsidRPr="00834018" w:rsidRDefault="00BE6C01" w:rsidP="00834018">
      <w:pPr>
        <w:pStyle w:val="ListParagraph"/>
        <w:numPr>
          <w:ilvl w:val="4"/>
          <w:numId w:val="79"/>
        </w:numPr>
        <w:tabs>
          <w:tab w:val="left" w:pos="3129"/>
        </w:tabs>
        <w:spacing w:before="234" w:line="244" w:lineRule="auto"/>
        <w:ind w:left="2804" w:right="596" w:firstLine="1"/>
        <w:jc w:val="left"/>
        <w:rPr>
          <w:sz w:val="24"/>
          <w:szCs w:val="24"/>
        </w:rPr>
      </w:pPr>
      <w:r w:rsidRPr="009F64F6">
        <w:rPr>
          <w:sz w:val="24"/>
          <w:szCs w:val="24"/>
        </w:rPr>
        <w:t>Prior to recording of any land development plans for a PSES and obtaining a zoning permit, the PSES Developer shall enter into a Decommissioning Agreement with the Town of Bloomsburg outlining the responsibility of the parties under this Agreement as to the Decommissioning of the PSES.</w:t>
      </w:r>
    </w:p>
    <w:p w14:paraId="63BE562E" w14:textId="77777777" w:rsidR="004564DB" w:rsidRPr="00073269" w:rsidRDefault="004564DB" w:rsidP="00834018">
      <w:pPr>
        <w:pStyle w:val="ListParagraph"/>
        <w:ind w:left="360" w:firstLine="0"/>
        <w:rPr>
          <w:b/>
          <w:bCs/>
          <w:sz w:val="24"/>
          <w:szCs w:val="24"/>
          <w:u w:val="single"/>
        </w:rPr>
      </w:pPr>
      <w:r w:rsidRPr="00073269">
        <w:rPr>
          <w:b/>
          <w:bCs/>
          <w:sz w:val="24"/>
          <w:szCs w:val="24"/>
          <w:u w:val="single"/>
        </w:rPr>
        <w:t xml:space="preserve">§ 27-515. Outdoor Dining. </w:t>
      </w:r>
    </w:p>
    <w:p w14:paraId="04AF6B36" w14:textId="77777777" w:rsidR="00834018" w:rsidRDefault="00834018" w:rsidP="00834018">
      <w:pPr>
        <w:pStyle w:val="ListParagraph"/>
        <w:ind w:left="720" w:hanging="270"/>
        <w:rPr>
          <w:sz w:val="24"/>
          <w:szCs w:val="24"/>
        </w:rPr>
      </w:pPr>
      <w:r>
        <w:rPr>
          <w:sz w:val="24"/>
          <w:szCs w:val="24"/>
        </w:rPr>
        <w:tab/>
      </w:r>
      <w:r w:rsidR="004564DB" w:rsidRPr="00073269">
        <w:rPr>
          <w:sz w:val="24"/>
          <w:szCs w:val="24"/>
        </w:rPr>
        <w:t xml:space="preserve">A. An Outdoor Dining Area requires a valid zoning permit issued by the Zoning Officer. The permit shall be conspicuously displayed for the benefit of the patrons at all times within the establishment. </w:t>
      </w:r>
    </w:p>
    <w:p w14:paraId="09B1D73B"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B. The dining area shall be directly in front of or adjoining a street-level establishment.</w:t>
      </w:r>
    </w:p>
    <w:p w14:paraId="48FB6E84" w14:textId="27BC3094" w:rsidR="00834018" w:rsidRDefault="00834018" w:rsidP="00834018">
      <w:pPr>
        <w:pStyle w:val="ListParagraph"/>
        <w:ind w:left="450" w:firstLine="0"/>
        <w:rPr>
          <w:sz w:val="24"/>
          <w:szCs w:val="24"/>
        </w:rPr>
      </w:pPr>
      <w:r>
        <w:rPr>
          <w:sz w:val="24"/>
          <w:szCs w:val="24"/>
        </w:rPr>
        <w:tab/>
      </w:r>
      <w:r w:rsidR="004564DB" w:rsidRPr="00073269">
        <w:rPr>
          <w:sz w:val="24"/>
          <w:szCs w:val="24"/>
        </w:rPr>
        <w:t xml:space="preserve">C. The dining area shall be maintained at the same elevation as the existing sidewalk surface. </w:t>
      </w:r>
    </w:p>
    <w:p w14:paraId="16D8F877"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D. The dining area shall not infringe or encroach on the minimum number of off-street parking spaces or, in the event of shared parking facilities, further reduce available parking.</w:t>
      </w:r>
    </w:p>
    <w:p w14:paraId="16F60558"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 xml:space="preserve"> E. The dining area may be physically separated along its perimeter from the public or parking areas by a railing, fence, planting boxes, a combination thereof, or some other means having the same effect. Collapsible or removable railing or fencing shall only be permitted where the ground receptacle can be capped; and the anchors cannot exceed a depth below grade of the sidewalk of four (4) inches. Any collapsible railing or fencing shall be removed during periods of the year when the area is not in use. No partition shall create a safety risk (e.g., tripping hazard). </w:t>
      </w:r>
    </w:p>
    <w:p w14:paraId="0E261D84"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F. The dining area shall be set back at least ten (10) feet from all driveways and internal vehicle circulation lanes.</w:t>
      </w:r>
    </w:p>
    <w:p w14:paraId="14A7AFFB"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 xml:space="preserve">G. The dining area shall not infringe or encroach upon the clear egress space between any exit door of the structure and the clear sidewalk space. A minimum of five (5) feet in width of unobstructed </w:t>
      </w:r>
      <w:r w:rsidR="004564DB" w:rsidRPr="00073269">
        <w:rPr>
          <w:sz w:val="24"/>
          <w:szCs w:val="24"/>
        </w:rPr>
        <w:lastRenderedPageBreak/>
        <w:t xml:space="preserve">access over any sidewalk area shall be provided for pedestrian use and no portion of the dining area shall be located within this open space. </w:t>
      </w:r>
    </w:p>
    <w:p w14:paraId="59310EC7" w14:textId="77777777" w:rsidR="00834018" w:rsidRDefault="00834018" w:rsidP="00834018">
      <w:pPr>
        <w:pStyle w:val="ListParagraph"/>
        <w:ind w:left="450" w:firstLine="0"/>
        <w:rPr>
          <w:sz w:val="24"/>
          <w:szCs w:val="24"/>
        </w:rPr>
      </w:pPr>
      <w:r>
        <w:rPr>
          <w:sz w:val="24"/>
          <w:szCs w:val="24"/>
        </w:rPr>
        <w:tab/>
      </w:r>
      <w:r w:rsidR="004564DB" w:rsidRPr="00073269">
        <w:rPr>
          <w:sz w:val="24"/>
          <w:szCs w:val="24"/>
        </w:rPr>
        <w:t>H. The dining area shall not cover ventilation grates, and ventilation grates shall not be considered clear walk space</w:t>
      </w:r>
      <w:r>
        <w:rPr>
          <w:sz w:val="24"/>
          <w:szCs w:val="24"/>
        </w:rPr>
        <w:t>.</w:t>
      </w:r>
    </w:p>
    <w:p w14:paraId="31777925" w14:textId="77777777" w:rsidR="00834018" w:rsidRDefault="00834018" w:rsidP="00834018">
      <w:pPr>
        <w:pStyle w:val="ListParagraph"/>
        <w:ind w:left="270" w:firstLine="0"/>
        <w:rPr>
          <w:sz w:val="24"/>
          <w:szCs w:val="24"/>
        </w:rPr>
      </w:pPr>
      <w:r>
        <w:rPr>
          <w:sz w:val="24"/>
          <w:szCs w:val="24"/>
        </w:rPr>
        <w:tab/>
      </w:r>
      <w:r w:rsidR="004564DB" w:rsidRPr="00073269">
        <w:rPr>
          <w:sz w:val="24"/>
          <w:szCs w:val="24"/>
        </w:rPr>
        <w:t xml:space="preserve">I. Dining areas located at street intersections shall provide corner clearance by providing a ten (10) foot clear space from the point of tangency of the curb line. </w:t>
      </w:r>
    </w:p>
    <w:p w14:paraId="09671459" w14:textId="4F6F4500" w:rsidR="004564DB" w:rsidRPr="00073269" w:rsidRDefault="00834018" w:rsidP="00834018">
      <w:pPr>
        <w:pStyle w:val="ListParagraph"/>
        <w:ind w:left="180" w:firstLine="180"/>
        <w:rPr>
          <w:sz w:val="24"/>
          <w:szCs w:val="24"/>
        </w:rPr>
      </w:pPr>
      <w:r>
        <w:rPr>
          <w:sz w:val="24"/>
          <w:szCs w:val="24"/>
        </w:rPr>
        <w:tab/>
      </w:r>
      <w:r w:rsidR="004564DB" w:rsidRPr="00073269">
        <w:rPr>
          <w:sz w:val="24"/>
          <w:szCs w:val="24"/>
        </w:rPr>
        <w:t xml:space="preserve">J.  The provisions of Chapter 6, Part 5 of the Code of the Town of Bloomsburg shall not apply to Outdoor Dining Areas which hold a valid permit issued by the Zoning Officer and persons who are patrons of any such establishment are exempt from the provisions of such Chapter provided that the patrons remain within the confines of the area, and do not enter or leave the premises with open alcoholic beverages. </w:t>
      </w:r>
    </w:p>
    <w:p w14:paraId="389E5064" w14:textId="77777777" w:rsidR="004564DB" w:rsidRDefault="004564DB" w:rsidP="004564DB">
      <w:pPr>
        <w:pStyle w:val="ListParagraph"/>
        <w:ind w:left="720" w:firstLine="0"/>
        <w:rPr>
          <w:sz w:val="24"/>
          <w:u w:val="single"/>
        </w:rPr>
      </w:pPr>
    </w:p>
    <w:p w14:paraId="2C7ECFD7" w14:textId="77777777" w:rsidR="004564DB" w:rsidRDefault="004564DB" w:rsidP="004564DB">
      <w:pPr>
        <w:ind w:left="270"/>
        <w:rPr>
          <w:b/>
          <w:bCs/>
          <w:sz w:val="24"/>
          <w:szCs w:val="24"/>
          <w:u w:val="single"/>
        </w:rPr>
      </w:pPr>
      <w:r w:rsidRPr="00EC7E06">
        <w:rPr>
          <w:b/>
          <w:bCs/>
          <w:sz w:val="24"/>
          <w:szCs w:val="24"/>
          <w:u w:val="single"/>
        </w:rPr>
        <w:t>§</w:t>
      </w:r>
      <w:r>
        <w:rPr>
          <w:b/>
          <w:bCs/>
          <w:sz w:val="24"/>
          <w:szCs w:val="24"/>
          <w:u w:val="single"/>
        </w:rPr>
        <w:t xml:space="preserve"> 27-</w:t>
      </w:r>
      <w:r w:rsidRPr="00EC7E06">
        <w:rPr>
          <w:b/>
          <w:bCs/>
          <w:sz w:val="24"/>
          <w:szCs w:val="24"/>
          <w:u w:val="single"/>
        </w:rPr>
        <w:t xml:space="preserve">516. Temporary Use. </w:t>
      </w:r>
    </w:p>
    <w:p w14:paraId="57841E75" w14:textId="77777777" w:rsidR="00834018" w:rsidRPr="00EC7E06" w:rsidRDefault="00834018" w:rsidP="004564DB">
      <w:pPr>
        <w:ind w:left="270"/>
        <w:rPr>
          <w:b/>
          <w:bCs/>
          <w:sz w:val="24"/>
          <w:szCs w:val="24"/>
          <w:u w:val="single"/>
        </w:rPr>
      </w:pPr>
    </w:p>
    <w:p w14:paraId="17F837D6" w14:textId="77777777" w:rsidR="004564DB" w:rsidRPr="00EC7E06" w:rsidRDefault="004564DB" w:rsidP="004564DB">
      <w:pPr>
        <w:pStyle w:val="ListParagraph"/>
        <w:widowControl/>
        <w:numPr>
          <w:ilvl w:val="0"/>
          <w:numId w:val="84"/>
        </w:numPr>
        <w:autoSpaceDE/>
        <w:autoSpaceDN/>
        <w:spacing w:before="0" w:after="160" w:line="278" w:lineRule="auto"/>
        <w:contextualSpacing/>
        <w:jc w:val="left"/>
        <w:rPr>
          <w:sz w:val="24"/>
          <w:szCs w:val="24"/>
        </w:rPr>
      </w:pPr>
      <w:r w:rsidRPr="00EC7E06">
        <w:rPr>
          <w:sz w:val="24"/>
          <w:szCs w:val="24"/>
        </w:rPr>
        <w:t xml:space="preserve">Additional Definitions </w:t>
      </w:r>
    </w:p>
    <w:p w14:paraId="5139325E" w14:textId="1A4E1B6A" w:rsidR="00834018" w:rsidRDefault="004564DB" w:rsidP="004564DB">
      <w:pPr>
        <w:pStyle w:val="ListParagraph"/>
        <w:rPr>
          <w:sz w:val="24"/>
          <w:szCs w:val="24"/>
        </w:rPr>
      </w:pPr>
      <w:r w:rsidRPr="00871DB0">
        <w:rPr>
          <w:caps/>
          <w:sz w:val="24"/>
          <w:szCs w:val="24"/>
        </w:rPr>
        <w:t>Temporary Use</w:t>
      </w:r>
      <w:r w:rsidRPr="00EC7E06">
        <w:rPr>
          <w:sz w:val="24"/>
          <w:szCs w:val="24"/>
        </w:rPr>
        <w:t>: Any use or structure intended to be used either on a seasonal basis, during the time of construction and completion of an approved development, or for any other period of time that is six months or less.</w:t>
      </w:r>
    </w:p>
    <w:p w14:paraId="2A539971" w14:textId="77777777" w:rsidR="00834018" w:rsidRPr="00B86B9A" w:rsidRDefault="00834018" w:rsidP="004564DB">
      <w:pPr>
        <w:pStyle w:val="ListParagraph"/>
        <w:rPr>
          <w:sz w:val="24"/>
          <w:szCs w:val="24"/>
        </w:rPr>
      </w:pPr>
    </w:p>
    <w:p w14:paraId="2E2ED0D8" w14:textId="77777777" w:rsidR="004564DB" w:rsidRPr="00EC7E06" w:rsidRDefault="004564DB" w:rsidP="004564DB">
      <w:pPr>
        <w:pStyle w:val="ListParagraph"/>
        <w:widowControl/>
        <w:numPr>
          <w:ilvl w:val="0"/>
          <w:numId w:val="84"/>
        </w:numPr>
        <w:autoSpaceDE/>
        <w:autoSpaceDN/>
        <w:spacing w:before="0" w:after="160" w:line="278" w:lineRule="auto"/>
        <w:contextualSpacing/>
        <w:jc w:val="left"/>
        <w:rPr>
          <w:rFonts w:eastAsia="Franklin Gothic Book"/>
          <w:sz w:val="24"/>
          <w:szCs w:val="24"/>
        </w:rPr>
      </w:pPr>
      <w:r w:rsidRPr="00EC7E06">
        <w:rPr>
          <w:sz w:val="24"/>
          <w:szCs w:val="24"/>
        </w:rPr>
        <w:t>Regulations Applicable to Temporary Use</w:t>
      </w:r>
    </w:p>
    <w:p w14:paraId="550EBCB1" w14:textId="77777777" w:rsidR="004564DB" w:rsidRPr="00EC7E06" w:rsidRDefault="004564DB" w:rsidP="004564DB">
      <w:pPr>
        <w:pStyle w:val="ListParagraph"/>
        <w:ind w:right="-20"/>
        <w:rPr>
          <w:rFonts w:eastAsia="Franklin Gothic Book"/>
          <w:sz w:val="24"/>
          <w:szCs w:val="24"/>
        </w:rPr>
      </w:pPr>
    </w:p>
    <w:p w14:paraId="3169C46B" w14:textId="77777777" w:rsidR="004564DB" w:rsidRPr="00EC7E06" w:rsidRDefault="004564DB" w:rsidP="004564DB">
      <w:pPr>
        <w:pStyle w:val="ListParagraph"/>
        <w:widowControl/>
        <w:numPr>
          <w:ilvl w:val="1"/>
          <w:numId w:val="83"/>
        </w:numPr>
        <w:adjustRightInd w:val="0"/>
        <w:spacing w:before="0"/>
        <w:contextualSpacing/>
        <w:jc w:val="left"/>
        <w:rPr>
          <w:rFonts w:eastAsia="Franklin Gothic Book"/>
          <w:sz w:val="24"/>
          <w:szCs w:val="24"/>
        </w:rPr>
      </w:pPr>
      <w:r>
        <w:rPr>
          <w:rFonts w:eastAsia="Franklin Gothic Book"/>
          <w:sz w:val="24"/>
          <w:szCs w:val="24"/>
        </w:rPr>
        <w:t>Section 1006 of this Ordinance with respect to permits shall be applicable to all temporary uses</w:t>
      </w:r>
      <w:r w:rsidRPr="00EC7E06">
        <w:rPr>
          <w:rFonts w:eastAsia="Franklin Gothic Book"/>
          <w:sz w:val="24"/>
          <w:szCs w:val="24"/>
        </w:rPr>
        <w:t xml:space="preserve">. </w:t>
      </w:r>
    </w:p>
    <w:p w14:paraId="41A108D9" w14:textId="77777777" w:rsidR="004564DB" w:rsidRPr="00B86B9A" w:rsidRDefault="004564DB" w:rsidP="004564DB">
      <w:pPr>
        <w:adjustRightInd w:val="0"/>
        <w:rPr>
          <w:rFonts w:eastAsia="Franklin Gothic Book"/>
          <w:sz w:val="24"/>
          <w:szCs w:val="24"/>
        </w:rPr>
      </w:pPr>
    </w:p>
    <w:p w14:paraId="59DD4DB7" w14:textId="77777777" w:rsidR="004564DB" w:rsidRPr="00EC7E06" w:rsidRDefault="004564DB" w:rsidP="004564DB">
      <w:pPr>
        <w:pStyle w:val="ListParagraph"/>
        <w:widowControl/>
        <w:numPr>
          <w:ilvl w:val="1"/>
          <w:numId w:val="83"/>
        </w:numPr>
        <w:adjustRightInd w:val="0"/>
        <w:spacing w:before="0"/>
        <w:contextualSpacing/>
        <w:jc w:val="left"/>
        <w:rPr>
          <w:rFonts w:eastAsia="Franklin Gothic Book"/>
          <w:sz w:val="24"/>
          <w:szCs w:val="24"/>
        </w:rPr>
      </w:pPr>
      <w:r w:rsidRPr="00EC7E06">
        <w:rPr>
          <w:sz w:val="24"/>
          <w:szCs w:val="24"/>
        </w:rPr>
        <w:t>Temporary uses such as reviewing stands and other miscellaneous structures, sheds, canopies or fences used for the protection of the public shall be permitted to be erected, provided a special approval is received from the Zoning Officer for a limited period of time. Temporary buildings or structures shall be completely removed upon the expiration of the time limit stated in the permit.</w:t>
      </w:r>
    </w:p>
    <w:p w14:paraId="19FB3A01" w14:textId="77777777" w:rsidR="004564DB" w:rsidRPr="00EC7E06" w:rsidRDefault="004564DB" w:rsidP="004564DB">
      <w:pPr>
        <w:pStyle w:val="ListParagraph"/>
        <w:adjustRightInd w:val="0"/>
        <w:ind w:left="1080"/>
        <w:rPr>
          <w:rFonts w:eastAsia="Franklin Gothic Book"/>
          <w:sz w:val="24"/>
          <w:szCs w:val="24"/>
        </w:rPr>
      </w:pPr>
    </w:p>
    <w:p w14:paraId="55ECE7A4" w14:textId="77777777" w:rsidR="004564DB" w:rsidRDefault="004564DB" w:rsidP="004564DB">
      <w:pPr>
        <w:pStyle w:val="ListParagraph"/>
        <w:widowControl/>
        <w:numPr>
          <w:ilvl w:val="1"/>
          <w:numId w:val="83"/>
        </w:numPr>
        <w:adjustRightInd w:val="0"/>
        <w:spacing w:before="0"/>
        <w:contextualSpacing/>
        <w:jc w:val="left"/>
        <w:rPr>
          <w:rFonts w:eastAsia="Franklin Gothic Book"/>
          <w:sz w:val="24"/>
          <w:szCs w:val="24"/>
        </w:rPr>
      </w:pPr>
      <w:r w:rsidRPr="00EC7E06">
        <w:rPr>
          <w:sz w:val="24"/>
          <w:szCs w:val="24"/>
        </w:rPr>
        <w:t>Temporary</w:t>
      </w:r>
      <w:r w:rsidRPr="00EC7E06">
        <w:rPr>
          <w:rFonts w:eastAsia="Franklin Gothic Book"/>
          <w:sz w:val="24"/>
          <w:szCs w:val="24"/>
        </w:rPr>
        <w:t xml:space="preserve"> Construction Trailers or Sheds. Temporary construction trailers or sheds are permitted in all Zones subject to the following:</w:t>
      </w:r>
    </w:p>
    <w:p w14:paraId="7C7F7004" w14:textId="77777777" w:rsidR="004564DB" w:rsidRPr="00B86B9A" w:rsidRDefault="004564DB" w:rsidP="004564DB">
      <w:pPr>
        <w:adjustRightInd w:val="0"/>
        <w:contextualSpacing/>
        <w:rPr>
          <w:rFonts w:eastAsia="Franklin Gothic Book"/>
          <w:sz w:val="24"/>
          <w:szCs w:val="24"/>
        </w:rPr>
      </w:pPr>
    </w:p>
    <w:p w14:paraId="3FF949CE" w14:textId="77777777" w:rsidR="004564DB" w:rsidRPr="00EC7E06" w:rsidRDefault="004564DB" w:rsidP="004564DB">
      <w:pPr>
        <w:adjustRightInd w:val="0"/>
        <w:ind w:left="1440" w:hanging="360"/>
        <w:rPr>
          <w:sz w:val="24"/>
          <w:szCs w:val="24"/>
        </w:rPr>
      </w:pPr>
      <w:r w:rsidRPr="00EC7E06">
        <w:rPr>
          <w:rFonts w:eastAsia="Franklin Gothic Book"/>
          <w:sz w:val="24"/>
          <w:szCs w:val="24"/>
        </w:rPr>
        <w:t>a.</w:t>
      </w:r>
      <w:r w:rsidRPr="00EC7E06">
        <w:rPr>
          <w:rFonts w:eastAsia="Franklin Gothic Book"/>
          <w:sz w:val="24"/>
          <w:szCs w:val="24"/>
        </w:rPr>
        <w:tab/>
      </w:r>
      <w:r w:rsidRPr="00EC7E06">
        <w:rPr>
          <w:sz w:val="24"/>
          <w:szCs w:val="24"/>
        </w:rPr>
        <w:t>Temporary construction trailers or sheds are permitted only during the period that the construction work is in progress. A permit for the temporary structure must be obtained from the Zoning Officer prior to the commencement of construction and must be renewed every six (6) months.</w:t>
      </w:r>
    </w:p>
    <w:p w14:paraId="59914385" w14:textId="77777777" w:rsidR="004564DB" w:rsidRPr="00EC7E06" w:rsidRDefault="004564DB" w:rsidP="004564DB">
      <w:pPr>
        <w:adjustRightInd w:val="0"/>
        <w:ind w:left="1440" w:hanging="360"/>
        <w:rPr>
          <w:sz w:val="24"/>
          <w:szCs w:val="24"/>
        </w:rPr>
      </w:pPr>
    </w:p>
    <w:p w14:paraId="34D81D6F" w14:textId="77777777" w:rsidR="004564DB" w:rsidRPr="00EC7E06" w:rsidRDefault="004564DB" w:rsidP="004564DB">
      <w:pPr>
        <w:adjustRightInd w:val="0"/>
        <w:ind w:left="1440" w:hanging="360"/>
        <w:rPr>
          <w:sz w:val="24"/>
          <w:szCs w:val="24"/>
        </w:rPr>
      </w:pPr>
      <w:r w:rsidRPr="00EC7E06">
        <w:rPr>
          <w:sz w:val="24"/>
          <w:szCs w:val="24"/>
        </w:rPr>
        <w:t>b.</w:t>
      </w:r>
      <w:r w:rsidRPr="00EC7E06">
        <w:rPr>
          <w:sz w:val="24"/>
          <w:szCs w:val="24"/>
        </w:rPr>
        <w:tab/>
        <w:t>Temporary construction trailers or sheds must be located on the lot on which the construction is progressing and cannot be located within ten (10) feet of any lot line adjoining an existing residential use.</w:t>
      </w:r>
    </w:p>
    <w:p w14:paraId="61EDF62D" w14:textId="77777777" w:rsidR="004564DB" w:rsidRPr="00EC7E06" w:rsidRDefault="004564DB" w:rsidP="004564DB">
      <w:pPr>
        <w:adjustRightInd w:val="0"/>
        <w:ind w:left="1440" w:hanging="360"/>
        <w:rPr>
          <w:sz w:val="24"/>
          <w:szCs w:val="24"/>
        </w:rPr>
      </w:pPr>
    </w:p>
    <w:p w14:paraId="010A07CD" w14:textId="77777777" w:rsidR="004564DB" w:rsidRPr="00EC7E06" w:rsidRDefault="004564DB" w:rsidP="004564DB">
      <w:pPr>
        <w:adjustRightInd w:val="0"/>
        <w:ind w:left="1440" w:hanging="360"/>
        <w:rPr>
          <w:sz w:val="24"/>
          <w:szCs w:val="24"/>
        </w:rPr>
      </w:pPr>
      <w:r w:rsidRPr="00EC7E06">
        <w:rPr>
          <w:sz w:val="24"/>
          <w:szCs w:val="24"/>
        </w:rPr>
        <w:t>c.</w:t>
      </w:r>
      <w:r w:rsidRPr="00EC7E06">
        <w:rPr>
          <w:sz w:val="24"/>
          <w:szCs w:val="24"/>
        </w:rPr>
        <w:tab/>
        <w:t>Temporary construction trailers or sheds must be used only as temporary field offices and for storage of incidental equipment and supplies and cannot be used for any dwelling use.</w:t>
      </w:r>
    </w:p>
    <w:p w14:paraId="78D9E2B7" w14:textId="77777777" w:rsidR="004564DB" w:rsidRPr="00EC7E06" w:rsidRDefault="004564DB" w:rsidP="004564DB">
      <w:pPr>
        <w:adjustRightInd w:val="0"/>
        <w:ind w:left="1440" w:hanging="360"/>
        <w:rPr>
          <w:sz w:val="24"/>
          <w:szCs w:val="24"/>
        </w:rPr>
      </w:pPr>
    </w:p>
    <w:p w14:paraId="59DB7CDE" w14:textId="138DE31F" w:rsidR="004564DB" w:rsidRPr="00761D32" w:rsidRDefault="004564DB" w:rsidP="00761D32">
      <w:pPr>
        <w:pStyle w:val="ListParagraph"/>
        <w:numPr>
          <w:ilvl w:val="0"/>
          <w:numId w:val="82"/>
        </w:numPr>
        <w:adjustRightInd w:val="0"/>
        <w:rPr>
          <w:sz w:val="24"/>
          <w:szCs w:val="24"/>
        </w:rPr>
      </w:pPr>
      <w:r w:rsidRPr="00761D32">
        <w:rPr>
          <w:sz w:val="24"/>
          <w:szCs w:val="24"/>
        </w:rPr>
        <w:lastRenderedPageBreak/>
        <w:t>A temporary construction trailer may be permitted for use as a sales center for residential lots.  The maximum gross floor area of such a temporary sales center is five hundred (500) square feet. A permit for the temporary trailer must be obtained from the Zoning Officer.</w:t>
      </w:r>
    </w:p>
    <w:p w14:paraId="70E3FBAE" w14:textId="4207E7F5" w:rsidR="004564DB" w:rsidRPr="00761D32" w:rsidRDefault="004564DB" w:rsidP="00761D32">
      <w:pPr>
        <w:pStyle w:val="ListParagraph"/>
        <w:numPr>
          <w:ilvl w:val="0"/>
          <w:numId w:val="82"/>
        </w:numPr>
        <w:adjustRightInd w:val="0"/>
        <w:rPr>
          <w:sz w:val="24"/>
          <w:szCs w:val="24"/>
        </w:rPr>
      </w:pPr>
      <w:r w:rsidRPr="00761D32">
        <w:rPr>
          <w:sz w:val="24"/>
          <w:szCs w:val="24"/>
        </w:rPr>
        <w:t>No combustible materials can be stored in temporary</w:t>
      </w:r>
      <w:r w:rsidRPr="00761D32">
        <w:rPr>
          <w:rFonts w:eastAsia="Franklin Gothic Book"/>
          <w:sz w:val="24"/>
          <w:szCs w:val="24"/>
        </w:rPr>
        <w:t xml:space="preserve"> construction trailers or shed.</w:t>
      </w:r>
    </w:p>
    <w:p w14:paraId="7CB7B687" w14:textId="77777777" w:rsidR="004564DB" w:rsidRDefault="004564DB" w:rsidP="004564DB">
      <w:pPr>
        <w:pStyle w:val="ListParagraph"/>
        <w:ind w:left="720" w:firstLine="0"/>
        <w:rPr>
          <w:sz w:val="24"/>
          <w:u w:val="single"/>
        </w:rPr>
      </w:pPr>
    </w:p>
    <w:p w14:paraId="2EE25B0C" w14:textId="77777777" w:rsidR="004564DB" w:rsidRDefault="004564DB" w:rsidP="004564DB">
      <w:pPr>
        <w:ind w:left="360" w:hanging="90"/>
        <w:rPr>
          <w:b/>
          <w:bCs/>
          <w:sz w:val="24"/>
          <w:szCs w:val="24"/>
          <w:u w:val="single"/>
        </w:rPr>
      </w:pPr>
      <w:r w:rsidRPr="00E847E4">
        <w:rPr>
          <w:b/>
          <w:bCs/>
          <w:sz w:val="24"/>
          <w:szCs w:val="24"/>
          <w:u w:val="single"/>
        </w:rPr>
        <w:t>§</w:t>
      </w:r>
      <w:r>
        <w:rPr>
          <w:b/>
          <w:bCs/>
          <w:sz w:val="24"/>
          <w:szCs w:val="24"/>
          <w:u w:val="single"/>
        </w:rPr>
        <w:t xml:space="preserve"> 27-</w:t>
      </w:r>
      <w:r w:rsidRPr="00E847E4">
        <w:rPr>
          <w:b/>
          <w:bCs/>
          <w:sz w:val="24"/>
          <w:szCs w:val="24"/>
          <w:u w:val="single"/>
        </w:rPr>
        <w:t>517. Event Rentals</w:t>
      </w:r>
    </w:p>
    <w:p w14:paraId="7A9C4D42" w14:textId="77777777" w:rsidR="00834018" w:rsidRPr="00E847E4" w:rsidRDefault="00834018" w:rsidP="004564DB">
      <w:pPr>
        <w:ind w:left="360" w:hanging="90"/>
        <w:rPr>
          <w:b/>
          <w:bCs/>
          <w:sz w:val="24"/>
          <w:szCs w:val="24"/>
          <w:u w:val="single"/>
        </w:rPr>
      </w:pPr>
    </w:p>
    <w:p w14:paraId="3CCB9488" w14:textId="77777777" w:rsidR="004564DB" w:rsidRPr="00E847E4" w:rsidRDefault="004564DB" w:rsidP="004564DB">
      <w:pPr>
        <w:pStyle w:val="ListParagraph"/>
        <w:widowControl/>
        <w:numPr>
          <w:ilvl w:val="0"/>
          <w:numId w:val="85"/>
        </w:numPr>
        <w:autoSpaceDE/>
        <w:autoSpaceDN/>
        <w:spacing w:before="0" w:after="160" w:line="278" w:lineRule="auto"/>
        <w:contextualSpacing/>
        <w:jc w:val="left"/>
        <w:rPr>
          <w:b/>
          <w:bCs/>
          <w:sz w:val="24"/>
          <w:szCs w:val="24"/>
        </w:rPr>
      </w:pPr>
      <w:r w:rsidRPr="00E847E4">
        <w:rPr>
          <w:b/>
          <w:bCs/>
          <w:sz w:val="24"/>
          <w:szCs w:val="24"/>
        </w:rPr>
        <w:t>Additional Definitions.</w:t>
      </w:r>
    </w:p>
    <w:p w14:paraId="690DEF95" w14:textId="77777777" w:rsidR="004564DB" w:rsidRPr="00E847E4" w:rsidRDefault="004564DB" w:rsidP="004564DB">
      <w:pPr>
        <w:pStyle w:val="ListParagraph"/>
        <w:adjustRightInd w:val="0"/>
        <w:rPr>
          <w:rFonts w:eastAsia="TimesNewRoman"/>
          <w:sz w:val="24"/>
          <w:szCs w:val="24"/>
        </w:rPr>
      </w:pPr>
      <w:r w:rsidRPr="00871DB0">
        <w:rPr>
          <w:rFonts w:eastAsia="TimesNewRoman"/>
          <w:caps/>
          <w:sz w:val="24"/>
          <w:szCs w:val="24"/>
        </w:rPr>
        <w:t>Event Rental</w:t>
      </w:r>
      <w:r w:rsidRPr="00E847E4">
        <w:rPr>
          <w:rFonts w:eastAsia="TimesNewRoman"/>
          <w:sz w:val="24"/>
          <w:szCs w:val="24"/>
        </w:rPr>
        <w:t>: A location which is reserved for public or private activities not repeated on a weekly basis and which are not open to the public on a daily basis at times other than when an event is scheduled.</w:t>
      </w:r>
    </w:p>
    <w:p w14:paraId="56AD2096" w14:textId="77777777" w:rsidR="004564DB" w:rsidRPr="00E847E4" w:rsidRDefault="004564DB" w:rsidP="004564DB">
      <w:pPr>
        <w:pStyle w:val="ListParagraph"/>
        <w:adjustRightInd w:val="0"/>
        <w:rPr>
          <w:rFonts w:eastAsia="TimesNewRoman"/>
          <w:sz w:val="24"/>
          <w:szCs w:val="24"/>
        </w:rPr>
      </w:pPr>
    </w:p>
    <w:p w14:paraId="4AC80531" w14:textId="77777777" w:rsidR="004564DB" w:rsidRPr="00E847E4" w:rsidRDefault="004564DB" w:rsidP="004564DB">
      <w:pPr>
        <w:pStyle w:val="ListParagraph"/>
        <w:widowControl/>
        <w:numPr>
          <w:ilvl w:val="0"/>
          <w:numId w:val="85"/>
        </w:numPr>
        <w:autoSpaceDE/>
        <w:autoSpaceDN/>
        <w:spacing w:before="0" w:after="160" w:line="278" w:lineRule="auto"/>
        <w:contextualSpacing/>
        <w:jc w:val="left"/>
        <w:rPr>
          <w:sz w:val="24"/>
          <w:szCs w:val="24"/>
        </w:rPr>
      </w:pPr>
      <w:r w:rsidRPr="00E847E4">
        <w:rPr>
          <w:b/>
          <w:sz w:val="24"/>
          <w:szCs w:val="24"/>
        </w:rPr>
        <w:t>Regulations Applicable to Event Rentals.</w:t>
      </w:r>
    </w:p>
    <w:p w14:paraId="767BF573" w14:textId="77777777" w:rsidR="004564DB" w:rsidRPr="00E847E4" w:rsidRDefault="004564DB" w:rsidP="00B864ED">
      <w:pPr>
        <w:spacing w:after="100" w:afterAutospacing="1"/>
        <w:ind w:left="1080" w:hanging="360"/>
        <w:rPr>
          <w:sz w:val="24"/>
          <w:szCs w:val="24"/>
        </w:rPr>
      </w:pPr>
      <w:r w:rsidRPr="00E847E4">
        <w:rPr>
          <w:sz w:val="24"/>
          <w:szCs w:val="24"/>
        </w:rPr>
        <w:t xml:space="preserve">1. </w:t>
      </w:r>
      <w:r w:rsidRPr="00E847E4">
        <w:rPr>
          <w:sz w:val="24"/>
          <w:szCs w:val="24"/>
        </w:rPr>
        <w:tab/>
        <w:t>If no public sanitary sewage is available on-site, holding tank(s) in accordance with PA DEP regulations shall be supplied.</w:t>
      </w:r>
    </w:p>
    <w:p w14:paraId="0C843604" w14:textId="518E76F0" w:rsidR="004564DB" w:rsidRPr="00E847E4" w:rsidRDefault="004564DB" w:rsidP="00B864ED">
      <w:pPr>
        <w:spacing w:after="100" w:afterAutospacing="1"/>
        <w:ind w:left="1080" w:hanging="360"/>
        <w:rPr>
          <w:sz w:val="24"/>
          <w:szCs w:val="24"/>
        </w:rPr>
      </w:pPr>
      <w:r w:rsidRPr="00E847E4">
        <w:rPr>
          <w:sz w:val="24"/>
          <w:szCs w:val="24"/>
        </w:rPr>
        <w:t xml:space="preserve">2. </w:t>
      </w:r>
      <w:r w:rsidRPr="00E847E4">
        <w:rPr>
          <w:sz w:val="24"/>
          <w:szCs w:val="24"/>
        </w:rPr>
        <w:tab/>
        <w:t>10pm-</w:t>
      </w:r>
      <w:r w:rsidR="00D633E1">
        <w:rPr>
          <w:sz w:val="24"/>
          <w:szCs w:val="24"/>
        </w:rPr>
        <w:t>7</w:t>
      </w:r>
      <w:r w:rsidRPr="00E847E4">
        <w:rPr>
          <w:sz w:val="24"/>
          <w:szCs w:val="24"/>
        </w:rPr>
        <w:t>am shall serve as quiet hours for said use and enforcement of the Town’s Noise Ordinance shall be applicable.</w:t>
      </w:r>
    </w:p>
    <w:p w14:paraId="4718E708" w14:textId="77777777" w:rsidR="004564DB" w:rsidRPr="00E847E4" w:rsidRDefault="004564DB" w:rsidP="00B864ED">
      <w:pPr>
        <w:spacing w:after="100" w:afterAutospacing="1"/>
        <w:ind w:left="1080" w:hanging="360"/>
        <w:rPr>
          <w:sz w:val="24"/>
          <w:szCs w:val="24"/>
        </w:rPr>
      </w:pPr>
      <w:r w:rsidRPr="00E847E4">
        <w:rPr>
          <w:sz w:val="24"/>
          <w:szCs w:val="24"/>
        </w:rPr>
        <w:t xml:space="preserve">3. </w:t>
      </w:r>
      <w:r w:rsidRPr="00E847E4">
        <w:rPr>
          <w:sz w:val="24"/>
          <w:szCs w:val="24"/>
        </w:rPr>
        <w:tab/>
        <w:t>Town stormwater management criteria shall apply.</w:t>
      </w:r>
    </w:p>
    <w:p w14:paraId="216404DC" w14:textId="77777777" w:rsidR="004564DB" w:rsidRPr="00E847E4" w:rsidRDefault="004564DB" w:rsidP="00B864ED">
      <w:pPr>
        <w:spacing w:after="100" w:afterAutospacing="1"/>
        <w:ind w:left="1080" w:hanging="360"/>
        <w:rPr>
          <w:sz w:val="24"/>
          <w:szCs w:val="24"/>
        </w:rPr>
      </w:pPr>
      <w:r w:rsidRPr="00E847E4">
        <w:rPr>
          <w:sz w:val="24"/>
          <w:szCs w:val="24"/>
        </w:rPr>
        <w:t xml:space="preserve">4. </w:t>
      </w:r>
      <w:r w:rsidRPr="00E847E4">
        <w:rPr>
          <w:sz w:val="24"/>
          <w:szCs w:val="24"/>
        </w:rPr>
        <w:tab/>
        <w:t>For parking located off-site, the Applicant shall submit a parking user agreement and transit plan to the Town for review and for approval.</w:t>
      </w:r>
    </w:p>
    <w:p w14:paraId="151B356E" w14:textId="77777777" w:rsidR="004564DB" w:rsidRPr="00E847E4" w:rsidRDefault="004564DB" w:rsidP="00B864ED">
      <w:pPr>
        <w:spacing w:after="100" w:afterAutospacing="1"/>
        <w:ind w:left="1080" w:hanging="360"/>
        <w:rPr>
          <w:sz w:val="24"/>
          <w:szCs w:val="24"/>
        </w:rPr>
      </w:pPr>
      <w:r w:rsidRPr="00E847E4">
        <w:rPr>
          <w:sz w:val="24"/>
          <w:szCs w:val="24"/>
        </w:rPr>
        <w:t xml:space="preserve">5. </w:t>
      </w:r>
      <w:r w:rsidRPr="00E847E4">
        <w:rPr>
          <w:sz w:val="24"/>
          <w:szCs w:val="24"/>
        </w:rPr>
        <w:tab/>
        <w:t>The parking requirements of the most currently available American with Disabilities Act for Accessible Design shall apply.</w:t>
      </w:r>
    </w:p>
    <w:p w14:paraId="4FDD77B4" w14:textId="0F7D1E48" w:rsidR="004564DB" w:rsidRPr="00E847E4" w:rsidRDefault="004564DB" w:rsidP="00B864ED">
      <w:pPr>
        <w:spacing w:after="100" w:afterAutospacing="1"/>
        <w:ind w:left="1080" w:hanging="360"/>
        <w:rPr>
          <w:sz w:val="24"/>
          <w:szCs w:val="24"/>
        </w:rPr>
      </w:pPr>
      <w:r w:rsidRPr="00E847E4">
        <w:rPr>
          <w:sz w:val="24"/>
          <w:szCs w:val="24"/>
        </w:rPr>
        <w:t xml:space="preserve">6. </w:t>
      </w:r>
      <w:r w:rsidRPr="00E847E4">
        <w:rPr>
          <w:sz w:val="24"/>
          <w:szCs w:val="24"/>
        </w:rPr>
        <w:tab/>
        <w:t xml:space="preserve">This use shall be considered as a separate land use </w:t>
      </w:r>
      <w:r w:rsidR="00D633E1">
        <w:rPr>
          <w:sz w:val="24"/>
          <w:szCs w:val="24"/>
        </w:rPr>
        <w:t xml:space="preserve">from </w:t>
      </w:r>
      <w:r w:rsidRPr="00E847E4">
        <w:rPr>
          <w:sz w:val="24"/>
          <w:szCs w:val="24"/>
        </w:rPr>
        <w:t>any other land use that is proposed as part of the lot.</w:t>
      </w:r>
    </w:p>
    <w:p w14:paraId="7E461DD0" w14:textId="77777777" w:rsidR="004564DB" w:rsidRPr="00E847E4" w:rsidRDefault="004564DB" w:rsidP="00B864ED">
      <w:pPr>
        <w:spacing w:after="100" w:afterAutospacing="1"/>
        <w:ind w:left="1080" w:hanging="360"/>
        <w:rPr>
          <w:sz w:val="24"/>
          <w:szCs w:val="24"/>
        </w:rPr>
      </w:pPr>
      <w:r w:rsidRPr="00E847E4">
        <w:rPr>
          <w:sz w:val="24"/>
          <w:szCs w:val="24"/>
        </w:rPr>
        <w:t xml:space="preserve">7. </w:t>
      </w:r>
      <w:r w:rsidRPr="00E847E4">
        <w:rPr>
          <w:sz w:val="24"/>
          <w:szCs w:val="24"/>
        </w:rPr>
        <w:tab/>
        <w:t>Areas associated with outdoor entertainment and gathering shall be located a minimum of one hundred (100) feet from any lot line. All sound systems shall be oriented to the interior of the lot.</w:t>
      </w:r>
    </w:p>
    <w:p w14:paraId="62F2A434" w14:textId="77777777" w:rsidR="004564DB" w:rsidRPr="00E847E4" w:rsidRDefault="004564DB" w:rsidP="004564DB">
      <w:pPr>
        <w:ind w:left="1080" w:hanging="360"/>
        <w:rPr>
          <w:sz w:val="24"/>
          <w:szCs w:val="24"/>
        </w:rPr>
      </w:pPr>
      <w:r w:rsidRPr="00E847E4">
        <w:rPr>
          <w:sz w:val="24"/>
          <w:szCs w:val="24"/>
        </w:rPr>
        <w:t xml:space="preserve">8. </w:t>
      </w:r>
      <w:r w:rsidRPr="00E847E4">
        <w:rPr>
          <w:sz w:val="24"/>
          <w:szCs w:val="24"/>
        </w:rPr>
        <w:tab/>
        <w:t>If the use borders an agriculture and/or residential lot, a vegetated buffer area within the required setback of mixed deciduous and evergreen species</w:t>
      </w:r>
      <w:r w:rsidRPr="00E847E4">
        <w:rPr>
          <w:rFonts w:eastAsia="TimesNewRoman"/>
          <w:sz w:val="24"/>
          <w:szCs w:val="24"/>
        </w:rPr>
        <w:t xml:space="preserve"> </w:t>
      </w:r>
      <w:r w:rsidRPr="00E847E4">
        <w:rPr>
          <w:sz w:val="24"/>
          <w:szCs w:val="24"/>
        </w:rPr>
        <w:t>of fifty (50) foot in depth along the perimeter of the event center development shall be provided.</w:t>
      </w:r>
    </w:p>
    <w:p w14:paraId="355184AC" w14:textId="77777777" w:rsidR="004564DB" w:rsidRPr="0077368A" w:rsidRDefault="004564DB" w:rsidP="004564DB">
      <w:pPr>
        <w:pStyle w:val="ListParagraph"/>
        <w:ind w:left="720" w:firstLine="0"/>
        <w:rPr>
          <w:sz w:val="24"/>
          <w:szCs w:val="24"/>
          <w:u w:val="single"/>
        </w:rPr>
      </w:pPr>
    </w:p>
    <w:p w14:paraId="135B7A67" w14:textId="4D790249" w:rsidR="004564DB" w:rsidRDefault="004564DB" w:rsidP="004564DB">
      <w:pPr>
        <w:rPr>
          <w:b/>
          <w:bCs/>
          <w:sz w:val="24"/>
          <w:szCs w:val="24"/>
          <w:u w:val="single"/>
        </w:rPr>
      </w:pPr>
      <w:r w:rsidRPr="0077368A">
        <w:rPr>
          <w:b/>
          <w:bCs/>
          <w:sz w:val="24"/>
          <w:szCs w:val="24"/>
          <w:u w:val="single"/>
        </w:rPr>
        <w:t>§</w:t>
      </w:r>
      <w:r>
        <w:rPr>
          <w:b/>
          <w:bCs/>
          <w:sz w:val="24"/>
          <w:szCs w:val="24"/>
          <w:u w:val="single"/>
        </w:rPr>
        <w:t xml:space="preserve"> 27-</w:t>
      </w:r>
      <w:r w:rsidRPr="0077368A">
        <w:rPr>
          <w:b/>
          <w:bCs/>
          <w:sz w:val="24"/>
          <w:szCs w:val="24"/>
          <w:u w:val="single"/>
        </w:rPr>
        <w:t xml:space="preserve">518.  Urban Agriculture. </w:t>
      </w:r>
    </w:p>
    <w:p w14:paraId="21D31F22" w14:textId="77777777" w:rsidR="00834018" w:rsidRPr="0077368A" w:rsidRDefault="00834018" w:rsidP="004564DB">
      <w:pPr>
        <w:rPr>
          <w:b/>
          <w:bCs/>
          <w:sz w:val="24"/>
          <w:szCs w:val="24"/>
          <w:u w:val="single"/>
        </w:rPr>
      </w:pPr>
    </w:p>
    <w:p w14:paraId="37737292" w14:textId="3B5E1AAB" w:rsidR="004564DB" w:rsidRPr="00834018" w:rsidRDefault="004564DB" w:rsidP="004564DB">
      <w:pPr>
        <w:pStyle w:val="ListParagraph"/>
        <w:numPr>
          <w:ilvl w:val="0"/>
          <w:numId w:val="86"/>
        </w:numPr>
        <w:tabs>
          <w:tab w:val="left" w:pos="1180"/>
        </w:tabs>
        <w:autoSpaceDE/>
        <w:autoSpaceDN/>
        <w:spacing w:before="0"/>
        <w:ind w:right="78"/>
        <w:contextualSpacing/>
        <w:jc w:val="left"/>
        <w:rPr>
          <w:rFonts w:eastAsia="Franklin Gothic Book"/>
          <w:b/>
          <w:sz w:val="24"/>
          <w:szCs w:val="24"/>
        </w:rPr>
      </w:pPr>
      <w:r w:rsidRPr="00834018">
        <w:rPr>
          <w:b/>
          <w:sz w:val="24"/>
          <w:szCs w:val="24"/>
        </w:rPr>
        <w:t>Additional Definitions</w:t>
      </w:r>
      <w:r w:rsidR="00834018">
        <w:rPr>
          <w:b/>
          <w:sz w:val="24"/>
          <w:szCs w:val="24"/>
        </w:rPr>
        <w:t>.</w:t>
      </w:r>
    </w:p>
    <w:p w14:paraId="62FF2ADF" w14:textId="77777777" w:rsidR="004564DB" w:rsidRPr="00CC2CD0" w:rsidRDefault="004564DB" w:rsidP="004564DB">
      <w:pPr>
        <w:pStyle w:val="ListParagraph"/>
        <w:ind w:left="720" w:firstLine="0"/>
        <w:rPr>
          <w:sz w:val="24"/>
          <w:szCs w:val="24"/>
        </w:rPr>
      </w:pPr>
      <w:r w:rsidRPr="00B864ED">
        <w:rPr>
          <w:caps/>
          <w:sz w:val="24"/>
          <w:szCs w:val="24"/>
        </w:rPr>
        <w:t>Community Garden</w:t>
      </w:r>
      <w:r w:rsidRPr="00CC2CD0">
        <w:rPr>
          <w:sz w:val="24"/>
          <w:szCs w:val="24"/>
        </w:rPr>
        <w:t xml:space="preserve">:  An area of land managed and maintained by a group of individuals to grow and harvest agriculture products and/or non-food, ornamental agriculture products, such as flowers, for personal or group use, consumption or donation. Community gardens may be divided into separate plots for cultivation by one (1) or more individuals or may be used collectively by </w:t>
      </w:r>
      <w:r w:rsidRPr="00CC2CD0">
        <w:rPr>
          <w:sz w:val="24"/>
          <w:szCs w:val="24"/>
        </w:rPr>
        <w:lastRenderedPageBreak/>
        <w:t>members of the group and may include common areas maintained and use by group members. No retail sales shall be permitted to occur on the lot where a community garden exists.</w:t>
      </w:r>
    </w:p>
    <w:p w14:paraId="4D42B5C9" w14:textId="28C3AD63" w:rsidR="004564DB" w:rsidRPr="00CC2CD0" w:rsidRDefault="004564DB" w:rsidP="00834018">
      <w:pPr>
        <w:pStyle w:val="ListParagraph"/>
        <w:ind w:left="720" w:firstLine="0"/>
        <w:rPr>
          <w:rFonts w:eastAsia="Franklin Gothic Book"/>
          <w:sz w:val="24"/>
          <w:szCs w:val="24"/>
        </w:rPr>
      </w:pPr>
      <w:r w:rsidRPr="00B864ED">
        <w:rPr>
          <w:rFonts w:eastAsia="Franklin Gothic Book"/>
          <w:caps/>
          <w:sz w:val="24"/>
          <w:szCs w:val="24"/>
        </w:rPr>
        <w:t>Farmers’ Marke</w:t>
      </w:r>
      <w:r w:rsidR="00385468">
        <w:rPr>
          <w:rFonts w:eastAsia="Franklin Gothic Book"/>
          <w:sz w:val="24"/>
          <w:szCs w:val="24"/>
        </w:rPr>
        <w:t>T</w:t>
      </w:r>
      <w:r w:rsidRPr="00CC2CD0">
        <w:rPr>
          <w:rFonts w:eastAsia="Franklin Gothic Book"/>
          <w:sz w:val="24"/>
          <w:szCs w:val="24"/>
        </w:rPr>
        <w:t>: Outdoor retail sales of produce, grains, fruits or other agricultural products, including meat, fish and dairy products from outdoor stands/tents situated on property other than public rights-of-way. Other activities and other sellers may be accommodated at said market, but the sale of agricultural products shall be the focal point of the market activity. Other products that may be sold would typically include (among others) flowers, crafts &amp; handicrafts that are made in the home, original artwork and certain prepared foods such as baked goods, confectionery, preserves, canned goods and cheese.</w:t>
      </w:r>
    </w:p>
    <w:p w14:paraId="515E1EC7" w14:textId="2742100E" w:rsidR="004564DB" w:rsidRPr="00834018" w:rsidRDefault="004564DB" w:rsidP="00834018">
      <w:pPr>
        <w:pStyle w:val="ListParagraph"/>
        <w:ind w:left="720" w:firstLine="0"/>
        <w:rPr>
          <w:sz w:val="24"/>
          <w:szCs w:val="24"/>
        </w:rPr>
      </w:pPr>
      <w:r w:rsidRPr="00B864ED">
        <w:rPr>
          <w:rFonts w:eastAsia="Franklin Gothic Book"/>
          <w:caps/>
          <w:sz w:val="24"/>
          <w:szCs w:val="24"/>
        </w:rPr>
        <w:t>Market Garden</w:t>
      </w:r>
      <w:r w:rsidRPr="00CC2CD0">
        <w:rPr>
          <w:rFonts w:eastAsia="Franklin Gothic Book"/>
          <w:sz w:val="24"/>
          <w:szCs w:val="24"/>
        </w:rPr>
        <w:t xml:space="preserve">: </w:t>
      </w:r>
      <w:r w:rsidRPr="00CC2CD0">
        <w:rPr>
          <w:sz w:val="24"/>
          <w:szCs w:val="24"/>
        </w:rPr>
        <w:t>An area of land managed and maintained, other than for agriculture, by an individual or group of individuals to grow and harvest food crops and/or non-food, ornamental crops, such as flowers, to be sold for profit. Upon all applicable Town permits being issued to the lot owner, retail sales of said crops shall be permitted to occur on the lot where said market garden exists.</w:t>
      </w:r>
    </w:p>
    <w:p w14:paraId="22CFA7B7" w14:textId="77777777" w:rsidR="004564DB" w:rsidRPr="00CC2CD0" w:rsidRDefault="004564DB" w:rsidP="004564DB">
      <w:pPr>
        <w:pStyle w:val="ListParagraph"/>
        <w:ind w:left="720" w:firstLine="0"/>
        <w:rPr>
          <w:sz w:val="24"/>
          <w:szCs w:val="24"/>
        </w:rPr>
      </w:pPr>
      <w:r w:rsidRPr="00B864ED">
        <w:rPr>
          <w:rFonts w:eastAsia="Franklin Gothic Book"/>
          <w:caps/>
          <w:sz w:val="24"/>
          <w:szCs w:val="24"/>
        </w:rPr>
        <w:t>Urban</w:t>
      </w:r>
      <w:r w:rsidRPr="00B864ED">
        <w:rPr>
          <w:caps/>
          <w:sz w:val="24"/>
          <w:szCs w:val="24"/>
        </w:rPr>
        <w:t xml:space="preserve"> Agriculture</w:t>
      </w:r>
      <w:r w:rsidRPr="00CC2CD0">
        <w:rPr>
          <w:sz w:val="24"/>
          <w:szCs w:val="24"/>
        </w:rPr>
        <w:t xml:space="preserve">: The activities that include the growing, processing, marketing, distribution, and consumption of food and other products through growing plants and raising animals in and around an urban area. Such activities can be public, private, or commercial and can exist in a variety of forms, including community gardens, market gardens, and farmers’ markets. </w:t>
      </w:r>
    </w:p>
    <w:p w14:paraId="1361CEC8" w14:textId="77777777" w:rsidR="004564DB" w:rsidRPr="00CC2CD0" w:rsidRDefault="004564DB" w:rsidP="004564DB">
      <w:pPr>
        <w:rPr>
          <w:sz w:val="24"/>
          <w:szCs w:val="24"/>
        </w:rPr>
      </w:pPr>
    </w:p>
    <w:p w14:paraId="2A468415" w14:textId="77777777" w:rsidR="004564DB" w:rsidRPr="00CC2CD0" w:rsidRDefault="004564DB" w:rsidP="004564DB">
      <w:pPr>
        <w:pStyle w:val="ListParagraph"/>
        <w:widowControl/>
        <w:numPr>
          <w:ilvl w:val="0"/>
          <w:numId w:val="86"/>
        </w:numPr>
        <w:autoSpaceDE/>
        <w:autoSpaceDN/>
        <w:spacing w:before="0" w:after="160" w:line="278" w:lineRule="auto"/>
        <w:contextualSpacing/>
        <w:jc w:val="left"/>
        <w:rPr>
          <w:sz w:val="24"/>
          <w:szCs w:val="24"/>
        </w:rPr>
      </w:pPr>
      <w:r w:rsidRPr="00CC2CD0">
        <w:rPr>
          <w:sz w:val="24"/>
          <w:szCs w:val="24"/>
        </w:rPr>
        <w:t>Regulations Applicable to Farmers’ Markets, Market Gardens, and Community Gardens:</w:t>
      </w:r>
    </w:p>
    <w:p w14:paraId="6E45E0A9" w14:textId="77777777" w:rsidR="004564DB" w:rsidRPr="00CC2CD0" w:rsidRDefault="004564DB" w:rsidP="004564DB">
      <w:pPr>
        <w:pStyle w:val="ListParagraph"/>
        <w:widowControl/>
        <w:autoSpaceDE/>
        <w:autoSpaceDN/>
        <w:spacing w:before="0" w:after="160" w:line="278" w:lineRule="auto"/>
        <w:ind w:left="720" w:firstLine="0"/>
        <w:contextualSpacing/>
        <w:rPr>
          <w:sz w:val="24"/>
          <w:szCs w:val="24"/>
        </w:rPr>
      </w:pPr>
    </w:p>
    <w:p w14:paraId="09C894BB" w14:textId="77777777" w:rsidR="004564DB" w:rsidRPr="00CC2CD0"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The following types of urban agricultural activities may be permitted as accessory uses in the MX-1 zoning district:</w:t>
      </w:r>
    </w:p>
    <w:p w14:paraId="6EFE7B9C" w14:textId="77777777" w:rsidR="004564DB" w:rsidRPr="00CC2CD0" w:rsidRDefault="004564DB" w:rsidP="004564DB">
      <w:pPr>
        <w:pStyle w:val="ListParagraph"/>
        <w:autoSpaceDE/>
        <w:autoSpaceDN/>
        <w:spacing w:before="0"/>
        <w:ind w:left="1080" w:firstLine="0"/>
        <w:contextualSpacing/>
        <w:rPr>
          <w:rFonts w:eastAsia="Franklin Gothic Book"/>
          <w:sz w:val="24"/>
          <w:szCs w:val="24"/>
        </w:rPr>
      </w:pPr>
    </w:p>
    <w:p w14:paraId="25F89C17" w14:textId="3E7B59FC" w:rsidR="004564DB" w:rsidRDefault="004564DB" w:rsidP="00834018">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Famers’ markets.</w:t>
      </w:r>
    </w:p>
    <w:p w14:paraId="039A5153"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19A69359" w14:textId="02093146" w:rsidR="004564DB"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The following types of urban agricultural activities may be permitted as accessory uses in the MX-2 zoning district:</w:t>
      </w:r>
    </w:p>
    <w:p w14:paraId="53ADAFA3" w14:textId="77777777" w:rsidR="00834018" w:rsidRPr="00834018" w:rsidRDefault="00834018" w:rsidP="00834018">
      <w:pPr>
        <w:pStyle w:val="ListParagraph"/>
        <w:autoSpaceDE/>
        <w:autoSpaceDN/>
        <w:spacing w:before="0"/>
        <w:ind w:left="1080" w:firstLine="0"/>
        <w:contextualSpacing/>
        <w:jc w:val="left"/>
        <w:rPr>
          <w:rFonts w:eastAsia="Franklin Gothic Book"/>
          <w:sz w:val="24"/>
          <w:szCs w:val="24"/>
        </w:rPr>
      </w:pPr>
    </w:p>
    <w:p w14:paraId="1F6F4288" w14:textId="53D63697"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Market gardens; and</w:t>
      </w:r>
    </w:p>
    <w:p w14:paraId="7F8B46F1"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73DD309E" w14:textId="71FDD86B" w:rsidR="004564DB" w:rsidRDefault="004564DB" w:rsidP="00834018">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Farmers’ markets.</w:t>
      </w:r>
    </w:p>
    <w:p w14:paraId="502C5C1A"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7D50D959" w14:textId="06A76494" w:rsidR="004564DB"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The following types of urban agricultural activities may be permitted as accessory uses in the MX-3 and I zoning districts:</w:t>
      </w:r>
    </w:p>
    <w:p w14:paraId="1085C4E3" w14:textId="77777777" w:rsidR="00834018" w:rsidRPr="00834018" w:rsidRDefault="00834018" w:rsidP="00834018">
      <w:pPr>
        <w:pStyle w:val="ListParagraph"/>
        <w:autoSpaceDE/>
        <w:autoSpaceDN/>
        <w:spacing w:before="0"/>
        <w:ind w:left="1080" w:firstLine="0"/>
        <w:contextualSpacing/>
        <w:jc w:val="left"/>
        <w:rPr>
          <w:rFonts w:eastAsia="Franklin Gothic Book"/>
          <w:sz w:val="24"/>
          <w:szCs w:val="24"/>
        </w:rPr>
      </w:pPr>
    </w:p>
    <w:p w14:paraId="57991EED" w14:textId="7D26F6F4"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Community gardens;</w:t>
      </w:r>
    </w:p>
    <w:p w14:paraId="6A4A94A0"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6178971F" w14:textId="5A9ABCED"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 xml:space="preserve">Market garden; and </w:t>
      </w:r>
    </w:p>
    <w:p w14:paraId="4F6C9BC1"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424CBF29" w14:textId="5671F340"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Farmers’ market.</w:t>
      </w:r>
    </w:p>
    <w:p w14:paraId="13D93C29"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24B03CA7" w14:textId="6C495576" w:rsidR="00834018"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Community gardens shall be governed by the following regulations:</w:t>
      </w:r>
    </w:p>
    <w:p w14:paraId="159B2A46" w14:textId="77777777" w:rsidR="00834018" w:rsidRPr="00834018" w:rsidRDefault="00834018" w:rsidP="00834018">
      <w:pPr>
        <w:pStyle w:val="ListParagraph"/>
        <w:autoSpaceDE/>
        <w:autoSpaceDN/>
        <w:spacing w:before="0"/>
        <w:ind w:left="1080" w:firstLine="0"/>
        <w:contextualSpacing/>
        <w:jc w:val="left"/>
        <w:rPr>
          <w:rFonts w:eastAsia="Franklin Gothic Book"/>
          <w:sz w:val="24"/>
          <w:szCs w:val="24"/>
        </w:rPr>
      </w:pPr>
    </w:p>
    <w:p w14:paraId="7CCA96DE" w14:textId="5B796346"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 xml:space="preserve">Operations using machinery may begin at 7:00 </w:t>
      </w:r>
      <w:proofErr w:type="spellStart"/>
      <w:r w:rsidRPr="00CC2CD0">
        <w:rPr>
          <w:rFonts w:eastAsia="Franklin Gothic Book"/>
          <w:sz w:val="24"/>
          <w:szCs w:val="24"/>
        </w:rPr>
        <w:t>a.m.on</w:t>
      </w:r>
      <w:proofErr w:type="spellEnd"/>
      <w:r w:rsidRPr="00CC2CD0">
        <w:rPr>
          <w:rFonts w:eastAsia="Franklin Gothic Book"/>
          <w:sz w:val="24"/>
          <w:szCs w:val="24"/>
        </w:rPr>
        <w:t xml:space="preserve"> weekdays and at 9:00 a.m. on Saturday and Sunday. Operations using machinery must end at sunset or 9:00 p.m., whichever is later. Automatically functioning equipment, such as sprinklers, are exempted from hours of operation.</w:t>
      </w:r>
    </w:p>
    <w:p w14:paraId="3DEB668D"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4E8E9AC4" w14:textId="11BE9ED1"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Community gardens may include any of the following features: raised and/or accessible planting beds, compost bins, picnic tables, garden art, rain barrel systems, restroom facilities or portable toilets, signage, storage sheds, and children’s play areas.</w:t>
      </w:r>
    </w:p>
    <w:p w14:paraId="108C648C"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1C332EC4" w14:textId="06B4B2F5"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All community gardens shall have suitable containers for waste and recyclables that are regularly serviced.</w:t>
      </w:r>
    </w:p>
    <w:p w14:paraId="4A1E6F9B"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7F86FB4B" w14:textId="195A7EFC" w:rsidR="00834018" w:rsidRDefault="004564DB" w:rsidP="00834018">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A community garden may include a seasonal farm stand only for the sale of items grown at the site or products made from items grown at the site. Sales for fundraising purposes and associated promotional materials are permitted at events held on the site. Stands shall be removed from the premises or stored inside a building on the premises or off-site when the garden is not in operation. Sales must occur on-site and only between 7:00 a.m. and 9:00 p.m.</w:t>
      </w:r>
    </w:p>
    <w:p w14:paraId="3616BEB6"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2B3E5EED" w14:textId="619E2E51"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Signage. Permitted signs, not to exceed nine (9) square feet in area per side and six (6) feet in height, shall be limited to identification (of gardens, individual plants, etc.), information, and directional signs, including sponsorship information where such information is clearly secondary to other permitted information on the sign.</w:t>
      </w:r>
    </w:p>
    <w:p w14:paraId="6C95732F"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4A8404A5" w14:textId="1E8E0255"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Parking. If a community garden includes a seasonable farm stand, adequate off-street parking as determined by the Town must be provided and shall be either unpaved or surfaced with gravel or pervious paving material. Interior walkways shall be unpaved except as necessary to meet the needs of individuals with disabilities.</w:t>
      </w:r>
    </w:p>
    <w:p w14:paraId="0EB2228F"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45B3065B" w14:textId="77777777" w:rsidR="004564DB" w:rsidRPr="00CC2CD0"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Market gardens shall be governed by the following regulations:</w:t>
      </w:r>
    </w:p>
    <w:p w14:paraId="0007B7CA" w14:textId="77777777" w:rsidR="004564DB" w:rsidRPr="00CC2CD0" w:rsidRDefault="004564DB" w:rsidP="004564DB">
      <w:pPr>
        <w:pStyle w:val="ListParagraph"/>
        <w:autoSpaceDE/>
        <w:autoSpaceDN/>
        <w:spacing w:before="0"/>
        <w:ind w:left="1080" w:firstLine="0"/>
        <w:contextualSpacing/>
        <w:rPr>
          <w:rFonts w:eastAsia="Franklin Gothic Book"/>
          <w:sz w:val="24"/>
          <w:szCs w:val="24"/>
        </w:rPr>
      </w:pPr>
    </w:p>
    <w:p w14:paraId="1E3AD258" w14:textId="4947F814" w:rsidR="00834018"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Operations using machinery may begin at sunrise or 7:00 a.m., whichever is earlier, on weekdays and at 9:00 a.m. on Saturday and Sunday. Operations using machinery must end at sunset or 9:00 p.m., whichever is later. Automatically functioning equipment, such as sprinklers, are exempted from hours of operation.</w:t>
      </w:r>
    </w:p>
    <w:p w14:paraId="7CD653A9"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12353A68" w14:textId="25B06144"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The area of a market garden includes the area under cultivation, the area covered by any structures associated with the garden, the compost pile, any off-street parking, and any other area associated with the activities of the garden</w:t>
      </w:r>
      <w:r w:rsidR="00834018">
        <w:rPr>
          <w:rFonts w:eastAsia="Franklin Gothic Book"/>
          <w:sz w:val="24"/>
          <w:szCs w:val="24"/>
        </w:rPr>
        <w:t>.</w:t>
      </w:r>
    </w:p>
    <w:p w14:paraId="0AEA7E9F"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031DB82E" w14:textId="34C07540" w:rsidR="004564DB" w:rsidRDefault="004564DB" w:rsidP="004564DB">
      <w:pPr>
        <w:pStyle w:val="ListParagraph"/>
        <w:numPr>
          <w:ilvl w:val="7"/>
          <w:numId w:val="87"/>
        </w:numPr>
        <w:autoSpaceDE/>
        <w:autoSpaceDN/>
        <w:spacing w:before="0"/>
        <w:ind w:left="1440"/>
        <w:contextualSpacing/>
        <w:jc w:val="left"/>
        <w:rPr>
          <w:rFonts w:eastAsia="Franklin Gothic Book"/>
          <w:sz w:val="24"/>
          <w:szCs w:val="24"/>
        </w:rPr>
      </w:pPr>
      <w:r w:rsidRPr="00CC2CD0">
        <w:rPr>
          <w:rFonts w:eastAsia="Franklin Gothic Book"/>
          <w:sz w:val="24"/>
          <w:szCs w:val="24"/>
        </w:rPr>
        <w:t>Signage. Permitted signs, not to exceed nine (9) square feet in area per side and six (6) feet in height, shall be limited to identification (of gardens, individual plants, etc.), information, and directional signs, including sponsorship information where such information is clearly secondary to other permitted information on the sign.</w:t>
      </w:r>
    </w:p>
    <w:p w14:paraId="140FA74E" w14:textId="77777777" w:rsidR="00834018" w:rsidRPr="00834018" w:rsidRDefault="00834018" w:rsidP="00834018">
      <w:pPr>
        <w:pStyle w:val="ListParagraph"/>
        <w:autoSpaceDE/>
        <w:autoSpaceDN/>
        <w:spacing w:before="0"/>
        <w:ind w:left="1440" w:firstLine="0"/>
        <w:contextualSpacing/>
        <w:jc w:val="left"/>
        <w:rPr>
          <w:rFonts w:eastAsia="Franklin Gothic Book"/>
          <w:sz w:val="24"/>
          <w:szCs w:val="24"/>
        </w:rPr>
      </w:pPr>
    </w:p>
    <w:p w14:paraId="06234547" w14:textId="361419B5" w:rsidR="004564DB" w:rsidRDefault="004564DB" w:rsidP="004564DB">
      <w:pPr>
        <w:pStyle w:val="ListParagraph"/>
        <w:numPr>
          <w:ilvl w:val="7"/>
          <w:numId w:val="87"/>
        </w:numPr>
        <w:autoSpaceDE/>
        <w:autoSpaceDN/>
        <w:spacing w:before="0"/>
        <w:ind w:left="1350"/>
        <w:contextualSpacing/>
        <w:jc w:val="left"/>
        <w:rPr>
          <w:rFonts w:eastAsia="Franklin Gothic Book"/>
          <w:sz w:val="24"/>
          <w:szCs w:val="24"/>
        </w:rPr>
      </w:pPr>
      <w:r w:rsidRPr="00CC2CD0">
        <w:rPr>
          <w:rFonts w:eastAsia="Franklin Gothic Book"/>
          <w:sz w:val="24"/>
          <w:szCs w:val="24"/>
        </w:rPr>
        <w:t>Off-site sales are subject to any existing Pennsylvania regulations for the sale of produce.</w:t>
      </w:r>
    </w:p>
    <w:p w14:paraId="5BE9E2BC" w14:textId="77777777" w:rsidR="00834018" w:rsidRPr="00834018" w:rsidRDefault="00834018" w:rsidP="00834018">
      <w:pPr>
        <w:pStyle w:val="ListParagraph"/>
        <w:autoSpaceDE/>
        <w:autoSpaceDN/>
        <w:spacing w:before="0"/>
        <w:ind w:left="1350" w:firstLine="0"/>
        <w:contextualSpacing/>
        <w:jc w:val="left"/>
        <w:rPr>
          <w:rFonts w:eastAsia="Franklin Gothic Book"/>
          <w:sz w:val="24"/>
          <w:szCs w:val="24"/>
        </w:rPr>
      </w:pPr>
    </w:p>
    <w:p w14:paraId="40A7EA88" w14:textId="60EF719F" w:rsidR="004564DB" w:rsidRDefault="004564DB" w:rsidP="004564DB">
      <w:pPr>
        <w:pStyle w:val="ListParagraph"/>
        <w:numPr>
          <w:ilvl w:val="6"/>
          <w:numId w:val="87"/>
        </w:numPr>
        <w:autoSpaceDE/>
        <w:autoSpaceDN/>
        <w:spacing w:before="0"/>
        <w:ind w:left="1080"/>
        <w:contextualSpacing/>
        <w:jc w:val="left"/>
        <w:rPr>
          <w:rFonts w:eastAsia="Franklin Gothic Book"/>
          <w:sz w:val="24"/>
          <w:szCs w:val="24"/>
        </w:rPr>
      </w:pPr>
      <w:r w:rsidRPr="00CC2CD0">
        <w:rPr>
          <w:rFonts w:eastAsia="Franklin Gothic Book"/>
          <w:sz w:val="24"/>
          <w:szCs w:val="24"/>
        </w:rPr>
        <w:t>Farmer’s markets shall be governed by the following regulations:</w:t>
      </w:r>
    </w:p>
    <w:p w14:paraId="1AED737B" w14:textId="77777777" w:rsidR="00834018" w:rsidRPr="00834018" w:rsidRDefault="00834018" w:rsidP="00834018">
      <w:pPr>
        <w:pStyle w:val="ListParagraph"/>
        <w:autoSpaceDE/>
        <w:autoSpaceDN/>
        <w:spacing w:before="0"/>
        <w:ind w:left="1080" w:firstLine="0"/>
        <w:contextualSpacing/>
        <w:jc w:val="left"/>
        <w:rPr>
          <w:rFonts w:eastAsia="Franklin Gothic Book"/>
          <w:sz w:val="24"/>
          <w:szCs w:val="24"/>
        </w:rPr>
      </w:pPr>
    </w:p>
    <w:p w14:paraId="358C36AE" w14:textId="6F70A7CC" w:rsidR="004564DB" w:rsidRDefault="004564DB" w:rsidP="004564DB">
      <w:pPr>
        <w:pStyle w:val="ListParagraph"/>
        <w:numPr>
          <w:ilvl w:val="7"/>
          <w:numId w:val="87"/>
        </w:numPr>
        <w:autoSpaceDE/>
        <w:autoSpaceDN/>
        <w:spacing w:before="0"/>
        <w:ind w:left="1350"/>
        <w:contextualSpacing/>
        <w:jc w:val="left"/>
        <w:rPr>
          <w:rFonts w:eastAsia="Franklin Gothic Book"/>
          <w:sz w:val="24"/>
          <w:szCs w:val="24"/>
        </w:rPr>
      </w:pPr>
      <w:r w:rsidRPr="00CC2CD0">
        <w:rPr>
          <w:rFonts w:eastAsia="Franklin Gothic Book"/>
          <w:sz w:val="24"/>
          <w:szCs w:val="24"/>
        </w:rPr>
        <w:t>Sales are subject to any existing Pennsylvania regulations for the sale of produce.</w:t>
      </w:r>
    </w:p>
    <w:p w14:paraId="3445E405" w14:textId="77777777" w:rsidR="00834018" w:rsidRPr="00834018" w:rsidRDefault="00834018" w:rsidP="00834018">
      <w:pPr>
        <w:pStyle w:val="ListParagraph"/>
        <w:autoSpaceDE/>
        <w:autoSpaceDN/>
        <w:spacing w:before="0"/>
        <w:ind w:left="1350" w:firstLine="0"/>
        <w:contextualSpacing/>
        <w:jc w:val="left"/>
        <w:rPr>
          <w:rFonts w:eastAsia="Franklin Gothic Book"/>
          <w:sz w:val="24"/>
          <w:szCs w:val="24"/>
        </w:rPr>
      </w:pPr>
    </w:p>
    <w:p w14:paraId="19A2B465" w14:textId="5AD2EE05" w:rsidR="004564DB" w:rsidRDefault="004564DB" w:rsidP="00834018">
      <w:pPr>
        <w:pStyle w:val="ListParagraph"/>
        <w:numPr>
          <w:ilvl w:val="7"/>
          <w:numId w:val="87"/>
        </w:numPr>
        <w:autoSpaceDE/>
        <w:autoSpaceDN/>
        <w:spacing w:before="0"/>
        <w:ind w:left="1350"/>
        <w:contextualSpacing/>
        <w:jc w:val="left"/>
        <w:rPr>
          <w:rFonts w:eastAsia="Franklin Gothic Book"/>
          <w:sz w:val="24"/>
          <w:szCs w:val="24"/>
        </w:rPr>
      </w:pPr>
      <w:r w:rsidRPr="00CC2CD0">
        <w:rPr>
          <w:rFonts w:eastAsia="Franklin Gothic Book"/>
          <w:sz w:val="24"/>
          <w:szCs w:val="24"/>
        </w:rPr>
        <w:t>The market shall not obstruct a path that is part of a required pedestrian circulation system.</w:t>
      </w:r>
    </w:p>
    <w:p w14:paraId="11EF4E67" w14:textId="77777777" w:rsidR="004564DB" w:rsidRPr="00CC2CD0" w:rsidRDefault="004564DB" w:rsidP="004564DB">
      <w:pPr>
        <w:pStyle w:val="ListParagraph"/>
        <w:autoSpaceDE/>
        <w:autoSpaceDN/>
        <w:spacing w:before="0"/>
        <w:ind w:left="1350" w:firstLine="0"/>
        <w:contextualSpacing/>
        <w:rPr>
          <w:rFonts w:eastAsia="Franklin Gothic Book"/>
          <w:sz w:val="24"/>
          <w:szCs w:val="24"/>
        </w:rPr>
      </w:pPr>
    </w:p>
    <w:p w14:paraId="249F7260" w14:textId="1E76F814" w:rsidR="004564DB" w:rsidRDefault="004564DB" w:rsidP="004564DB">
      <w:pPr>
        <w:rPr>
          <w:b/>
          <w:bCs/>
          <w:sz w:val="24"/>
          <w:szCs w:val="24"/>
          <w:u w:val="single"/>
        </w:rPr>
      </w:pPr>
      <w:r w:rsidRPr="0077368A">
        <w:rPr>
          <w:b/>
          <w:bCs/>
          <w:sz w:val="24"/>
          <w:szCs w:val="24"/>
          <w:u w:val="single"/>
        </w:rPr>
        <w:lastRenderedPageBreak/>
        <w:t>§</w:t>
      </w:r>
      <w:r>
        <w:rPr>
          <w:b/>
          <w:bCs/>
          <w:sz w:val="24"/>
          <w:szCs w:val="24"/>
          <w:u w:val="single"/>
        </w:rPr>
        <w:t xml:space="preserve"> 27-</w:t>
      </w:r>
      <w:r w:rsidRPr="0077368A">
        <w:rPr>
          <w:b/>
          <w:bCs/>
          <w:sz w:val="24"/>
          <w:szCs w:val="24"/>
          <w:u w:val="single"/>
        </w:rPr>
        <w:t>519. Dumpster</w:t>
      </w:r>
      <w:r w:rsidR="00A90202">
        <w:rPr>
          <w:b/>
          <w:bCs/>
          <w:sz w:val="24"/>
          <w:szCs w:val="24"/>
          <w:u w:val="single"/>
        </w:rPr>
        <w:t>s.</w:t>
      </w:r>
    </w:p>
    <w:p w14:paraId="3B02CB3C" w14:textId="77777777" w:rsidR="007758C8" w:rsidRPr="0077368A" w:rsidRDefault="007758C8" w:rsidP="004564DB">
      <w:pPr>
        <w:rPr>
          <w:b/>
          <w:bCs/>
          <w:sz w:val="24"/>
          <w:szCs w:val="24"/>
          <w:u w:val="single"/>
        </w:rPr>
      </w:pPr>
    </w:p>
    <w:p w14:paraId="13F3A61E" w14:textId="77777777" w:rsidR="004564DB" w:rsidRPr="0077368A" w:rsidRDefault="004564DB" w:rsidP="004564DB">
      <w:pPr>
        <w:ind w:left="1080" w:right="877" w:hanging="360"/>
        <w:rPr>
          <w:rFonts w:eastAsia="Franklin Gothic Book"/>
          <w:sz w:val="24"/>
          <w:szCs w:val="24"/>
        </w:rPr>
      </w:pPr>
      <w:r w:rsidRPr="0077368A">
        <w:rPr>
          <w:rFonts w:eastAsia="Franklin Gothic Book"/>
          <w:spacing w:val="1"/>
          <w:sz w:val="24"/>
          <w:szCs w:val="24"/>
        </w:rPr>
        <w:t>1</w:t>
      </w:r>
      <w:r w:rsidRPr="0077368A">
        <w:rPr>
          <w:rFonts w:ascii="Franklin Gothic Book" w:eastAsia="Franklin Gothic Book" w:hAnsi="Franklin Gothic Book" w:cs="Franklin Gothic Book"/>
          <w:spacing w:val="1"/>
          <w:sz w:val="24"/>
          <w:szCs w:val="24"/>
        </w:rPr>
        <w:t>.</w:t>
      </w:r>
      <w:r w:rsidRPr="0077368A">
        <w:rPr>
          <w:rFonts w:ascii="Franklin Gothic Book" w:eastAsia="Franklin Gothic Book" w:hAnsi="Franklin Gothic Book" w:cs="Franklin Gothic Book"/>
          <w:spacing w:val="1"/>
          <w:sz w:val="24"/>
          <w:szCs w:val="24"/>
        </w:rPr>
        <w:tab/>
      </w:r>
      <w:r w:rsidRPr="0077368A">
        <w:rPr>
          <w:rFonts w:eastAsia="Franklin Gothic Book"/>
          <w:sz w:val="24"/>
          <w:szCs w:val="24"/>
        </w:rPr>
        <w:t xml:space="preserve">Dumpsters </w:t>
      </w:r>
      <w:r>
        <w:rPr>
          <w:rFonts w:eastAsia="Franklin Gothic Book"/>
          <w:sz w:val="24"/>
          <w:szCs w:val="24"/>
        </w:rPr>
        <w:t xml:space="preserve">constructed subsequent to the effective date of this Ordinance </w:t>
      </w:r>
      <w:r w:rsidRPr="0077368A">
        <w:rPr>
          <w:rFonts w:eastAsia="Franklin Gothic Book"/>
          <w:sz w:val="24"/>
          <w:szCs w:val="24"/>
        </w:rPr>
        <w:t>shall comply with the following:</w:t>
      </w:r>
    </w:p>
    <w:p w14:paraId="05388D31" w14:textId="77777777" w:rsidR="004564DB" w:rsidRPr="0077368A" w:rsidRDefault="004564DB" w:rsidP="004564DB">
      <w:pPr>
        <w:spacing w:before="7" w:line="220" w:lineRule="exact"/>
        <w:rPr>
          <w:rFonts w:ascii="Franklin Gothic Book" w:hAnsi="Franklin Gothic Book"/>
          <w:sz w:val="24"/>
          <w:szCs w:val="24"/>
        </w:rPr>
      </w:pPr>
    </w:p>
    <w:p w14:paraId="76A0F38D" w14:textId="20172664" w:rsidR="004564DB" w:rsidRDefault="004564DB" w:rsidP="004564DB">
      <w:pPr>
        <w:pStyle w:val="ListParagraph"/>
        <w:numPr>
          <w:ilvl w:val="4"/>
          <w:numId w:val="88"/>
        </w:numPr>
        <w:autoSpaceDE/>
        <w:autoSpaceDN/>
        <w:spacing w:before="0"/>
        <w:ind w:left="1440" w:right="-20"/>
        <w:contextualSpacing/>
        <w:jc w:val="left"/>
        <w:rPr>
          <w:rFonts w:eastAsia="Franklin Gothic Book" w:cs="Franklin Gothic Book"/>
          <w:sz w:val="24"/>
          <w:szCs w:val="24"/>
        </w:rPr>
      </w:pPr>
      <w:r w:rsidRPr="0077368A">
        <w:rPr>
          <w:rFonts w:eastAsia="Franklin Gothic Book" w:cs="Franklin Gothic Book"/>
          <w:sz w:val="24"/>
          <w:szCs w:val="24"/>
        </w:rPr>
        <w:t>No dumpster or dumpster enclosure shall be located within a required landscape buffer</w:t>
      </w:r>
      <w:r>
        <w:rPr>
          <w:rFonts w:eastAsia="Franklin Gothic Book" w:cs="Franklin Gothic Book"/>
          <w:sz w:val="24"/>
          <w:szCs w:val="24"/>
        </w:rPr>
        <w:t xml:space="preserve"> </w:t>
      </w:r>
      <w:r w:rsidRPr="0077368A">
        <w:rPr>
          <w:rFonts w:eastAsia="Franklin Gothic Book" w:cs="Franklin Gothic Book"/>
          <w:sz w:val="24"/>
          <w:szCs w:val="24"/>
        </w:rPr>
        <w:t>yard and may be located within a required yard only if a street or dedicated alley separates the lot from any adjacent residential lot. Required enclosures shall be defined by the Town based upon review of proposed dumpster location and service area access in relationship to public right-of-way, building locations and vehicular/pedestrian circulation routes.</w:t>
      </w:r>
    </w:p>
    <w:p w14:paraId="358001B6" w14:textId="77777777" w:rsidR="007758C8" w:rsidRPr="007758C8" w:rsidRDefault="007758C8" w:rsidP="007758C8">
      <w:pPr>
        <w:pStyle w:val="ListParagraph"/>
        <w:autoSpaceDE/>
        <w:autoSpaceDN/>
        <w:spacing w:before="0"/>
        <w:ind w:left="1440" w:right="-20" w:firstLine="0"/>
        <w:contextualSpacing/>
        <w:jc w:val="left"/>
        <w:rPr>
          <w:rFonts w:eastAsia="Franklin Gothic Book" w:cs="Franklin Gothic Book"/>
          <w:sz w:val="24"/>
          <w:szCs w:val="24"/>
        </w:rPr>
      </w:pPr>
    </w:p>
    <w:p w14:paraId="488B993F" w14:textId="78E514EC" w:rsidR="004564DB" w:rsidRDefault="004564DB" w:rsidP="004564DB">
      <w:pPr>
        <w:pStyle w:val="ListParagraph"/>
        <w:numPr>
          <w:ilvl w:val="4"/>
          <w:numId w:val="88"/>
        </w:numPr>
        <w:autoSpaceDE/>
        <w:autoSpaceDN/>
        <w:spacing w:before="0"/>
        <w:ind w:left="1440" w:right="-20"/>
        <w:contextualSpacing/>
        <w:jc w:val="left"/>
        <w:rPr>
          <w:rFonts w:eastAsia="Franklin Gothic Book" w:cs="Franklin Gothic Book"/>
          <w:sz w:val="24"/>
          <w:szCs w:val="24"/>
        </w:rPr>
      </w:pPr>
      <w:r w:rsidRPr="0077368A">
        <w:rPr>
          <w:rFonts w:eastAsia="Franklin Gothic Book" w:cs="Franklin Gothic Book"/>
          <w:sz w:val="24"/>
          <w:szCs w:val="24"/>
        </w:rPr>
        <w:t>Dumpsters shall be maintained free of jagged or sharp edges or inside parts that could prevent the free discharge of their contents and closed lids.</w:t>
      </w:r>
    </w:p>
    <w:p w14:paraId="1DA4EECE" w14:textId="77777777" w:rsidR="007758C8" w:rsidRPr="007758C8" w:rsidRDefault="007758C8" w:rsidP="007758C8">
      <w:pPr>
        <w:pStyle w:val="ListParagraph"/>
        <w:autoSpaceDE/>
        <w:autoSpaceDN/>
        <w:spacing w:before="0"/>
        <w:ind w:left="1440" w:right="-20" w:firstLine="0"/>
        <w:contextualSpacing/>
        <w:jc w:val="left"/>
        <w:rPr>
          <w:rFonts w:eastAsia="Franklin Gothic Book" w:cs="Franklin Gothic Book"/>
          <w:sz w:val="24"/>
          <w:szCs w:val="24"/>
        </w:rPr>
      </w:pPr>
    </w:p>
    <w:p w14:paraId="2022F4B1" w14:textId="2F42545C" w:rsidR="007758C8" w:rsidRDefault="004564DB" w:rsidP="007758C8">
      <w:pPr>
        <w:pStyle w:val="ListParagraph"/>
        <w:numPr>
          <w:ilvl w:val="4"/>
          <w:numId w:val="88"/>
        </w:numPr>
        <w:autoSpaceDE/>
        <w:autoSpaceDN/>
        <w:spacing w:before="0"/>
        <w:ind w:left="1440" w:right="-20"/>
        <w:contextualSpacing/>
        <w:jc w:val="left"/>
        <w:rPr>
          <w:rFonts w:eastAsia="Franklin Gothic Book" w:cs="Franklin Gothic Book"/>
          <w:sz w:val="24"/>
          <w:szCs w:val="24"/>
        </w:rPr>
      </w:pPr>
      <w:r w:rsidRPr="0077368A">
        <w:rPr>
          <w:rFonts w:eastAsia="Franklin Gothic Book" w:cs="Franklin Gothic Book"/>
          <w:sz w:val="24"/>
          <w:szCs w:val="24"/>
        </w:rPr>
        <w:t>Dumpster pads shall be required and shall be at least two (2) feet larger than the dumpster on all sides. Wheel stops or bollards shall be permanently affixed to the pad at least one foot inside the perimeter of the pad to prevent the dumpster from striking the enclosure during collection. The base of the enclosure must be poured concrete. The base shall extend three (3) feet beyond the front opening of the enclosure as an apron, and all concrete must be level with adjacent asphalt.</w:t>
      </w:r>
    </w:p>
    <w:p w14:paraId="226DBC4C" w14:textId="77777777" w:rsidR="007758C8" w:rsidRPr="007758C8" w:rsidRDefault="007758C8" w:rsidP="007758C8">
      <w:pPr>
        <w:pStyle w:val="ListParagraph"/>
        <w:autoSpaceDE/>
        <w:autoSpaceDN/>
        <w:spacing w:before="0"/>
        <w:ind w:left="1440" w:right="-20" w:firstLine="0"/>
        <w:contextualSpacing/>
        <w:jc w:val="left"/>
        <w:rPr>
          <w:rFonts w:eastAsia="Franklin Gothic Book" w:cs="Franklin Gothic Book"/>
          <w:sz w:val="24"/>
          <w:szCs w:val="24"/>
        </w:rPr>
      </w:pPr>
    </w:p>
    <w:p w14:paraId="6DF52755" w14:textId="77777777" w:rsidR="004564DB" w:rsidRDefault="004564DB" w:rsidP="004564DB">
      <w:pPr>
        <w:pStyle w:val="ListParagraph"/>
        <w:numPr>
          <w:ilvl w:val="4"/>
          <w:numId w:val="88"/>
        </w:numPr>
        <w:autoSpaceDE/>
        <w:autoSpaceDN/>
        <w:spacing w:before="0"/>
        <w:ind w:left="1440" w:right="-20"/>
        <w:contextualSpacing/>
        <w:jc w:val="left"/>
        <w:rPr>
          <w:rFonts w:eastAsia="Franklin Gothic Book" w:cs="Franklin Gothic Book"/>
          <w:sz w:val="24"/>
          <w:szCs w:val="24"/>
        </w:rPr>
      </w:pPr>
      <w:r w:rsidRPr="0077368A">
        <w:rPr>
          <w:rFonts w:eastAsia="Franklin Gothic Book" w:cs="Franklin Gothic Book"/>
          <w:sz w:val="24"/>
          <w:szCs w:val="24"/>
        </w:rPr>
        <w:t>All waste receptacles shall be completely enclosed within a masonry or “sight tight” fenced enclosure equipped with a self-latching door or gate.</w:t>
      </w:r>
    </w:p>
    <w:p w14:paraId="70F2D798" w14:textId="77777777" w:rsidR="004564DB" w:rsidRPr="0077368A" w:rsidRDefault="004564DB" w:rsidP="004564DB">
      <w:pPr>
        <w:ind w:right="-20"/>
        <w:contextualSpacing/>
        <w:rPr>
          <w:rFonts w:eastAsia="Franklin Gothic Book" w:cs="Franklin Gothic Book"/>
          <w:sz w:val="24"/>
          <w:szCs w:val="24"/>
        </w:rPr>
      </w:pPr>
    </w:p>
    <w:p w14:paraId="2F45DBD4" w14:textId="77777777" w:rsidR="004564DB" w:rsidRDefault="004564DB" w:rsidP="004564DB">
      <w:pPr>
        <w:pStyle w:val="ListParagraph"/>
        <w:numPr>
          <w:ilvl w:val="1"/>
          <w:numId w:val="88"/>
        </w:numPr>
        <w:autoSpaceDE/>
        <w:autoSpaceDN/>
        <w:spacing w:before="0"/>
        <w:contextualSpacing/>
        <w:jc w:val="left"/>
        <w:rPr>
          <w:rFonts w:eastAsia="Franklin Gothic Book" w:cs="Franklin Gothic Book"/>
          <w:spacing w:val="1"/>
          <w:sz w:val="24"/>
          <w:szCs w:val="24"/>
        </w:rPr>
      </w:pPr>
      <w:r w:rsidRPr="0077368A">
        <w:rPr>
          <w:rFonts w:eastAsia="Franklin Gothic Book" w:cs="Franklin Gothic Book"/>
          <w:spacing w:val="1"/>
          <w:sz w:val="24"/>
          <w:szCs w:val="24"/>
        </w:rPr>
        <w:t xml:space="preserve">Businesses shall be encouraged to share dumpsters. </w:t>
      </w:r>
    </w:p>
    <w:p w14:paraId="567DDFC1" w14:textId="77777777" w:rsidR="004564DB" w:rsidRPr="00CC2CD0" w:rsidRDefault="004564DB" w:rsidP="004564DB">
      <w:pPr>
        <w:pStyle w:val="ListParagraph"/>
        <w:ind w:left="720" w:firstLine="0"/>
        <w:rPr>
          <w:b/>
          <w:bCs/>
          <w:sz w:val="24"/>
          <w:szCs w:val="24"/>
        </w:rPr>
      </w:pPr>
    </w:p>
    <w:p w14:paraId="35FDE49A" w14:textId="77777777" w:rsidR="004564DB" w:rsidRDefault="004564DB" w:rsidP="004564DB">
      <w:pPr>
        <w:rPr>
          <w:b/>
          <w:bCs/>
          <w:sz w:val="24"/>
          <w:szCs w:val="24"/>
        </w:rPr>
      </w:pPr>
      <w:r w:rsidRPr="00CC2CD0">
        <w:rPr>
          <w:b/>
          <w:bCs/>
          <w:sz w:val="24"/>
          <w:szCs w:val="24"/>
        </w:rPr>
        <w:t xml:space="preserve">§ </w:t>
      </w:r>
      <w:r>
        <w:rPr>
          <w:b/>
          <w:bCs/>
          <w:sz w:val="24"/>
          <w:szCs w:val="24"/>
        </w:rPr>
        <w:t>27-</w:t>
      </w:r>
      <w:r w:rsidRPr="00CC2CD0">
        <w:rPr>
          <w:b/>
          <w:bCs/>
          <w:sz w:val="24"/>
          <w:szCs w:val="24"/>
        </w:rPr>
        <w:t xml:space="preserve">520. Wind </w:t>
      </w:r>
      <w:r>
        <w:rPr>
          <w:b/>
          <w:bCs/>
          <w:sz w:val="24"/>
          <w:szCs w:val="24"/>
        </w:rPr>
        <w:t>E</w:t>
      </w:r>
      <w:r w:rsidRPr="00CC2CD0">
        <w:rPr>
          <w:b/>
          <w:bCs/>
          <w:sz w:val="24"/>
          <w:szCs w:val="24"/>
        </w:rPr>
        <w:t xml:space="preserve">nergy </w:t>
      </w:r>
      <w:r>
        <w:rPr>
          <w:b/>
          <w:bCs/>
          <w:sz w:val="24"/>
          <w:szCs w:val="24"/>
        </w:rPr>
        <w:t>S</w:t>
      </w:r>
      <w:r w:rsidRPr="00CC2CD0">
        <w:rPr>
          <w:b/>
          <w:bCs/>
          <w:sz w:val="24"/>
          <w:szCs w:val="24"/>
        </w:rPr>
        <w:t xml:space="preserve">ystems, </w:t>
      </w:r>
      <w:r>
        <w:rPr>
          <w:b/>
          <w:bCs/>
          <w:sz w:val="24"/>
          <w:szCs w:val="24"/>
        </w:rPr>
        <w:t>S</w:t>
      </w:r>
      <w:r w:rsidRPr="00CC2CD0">
        <w:rPr>
          <w:b/>
          <w:bCs/>
          <w:sz w:val="24"/>
          <w:szCs w:val="24"/>
        </w:rPr>
        <w:t>mall.</w:t>
      </w:r>
    </w:p>
    <w:p w14:paraId="64E168AA" w14:textId="77777777" w:rsidR="00244ED0" w:rsidRPr="00CC2CD0" w:rsidRDefault="00244ED0" w:rsidP="004564DB">
      <w:pPr>
        <w:rPr>
          <w:b/>
          <w:bCs/>
          <w:sz w:val="24"/>
          <w:szCs w:val="24"/>
        </w:rPr>
      </w:pPr>
    </w:p>
    <w:p w14:paraId="6837BA97" w14:textId="77777777" w:rsidR="004564DB" w:rsidRPr="00244ED0" w:rsidRDefault="004564DB" w:rsidP="004564DB">
      <w:pPr>
        <w:pStyle w:val="ListParagraph"/>
        <w:numPr>
          <w:ilvl w:val="0"/>
          <w:numId w:val="89"/>
        </w:numPr>
        <w:tabs>
          <w:tab w:val="left" w:pos="1180"/>
        </w:tabs>
        <w:autoSpaceDE/>
        <w:autoSpaceDN/>
        <w:spacing w:before="0"/>
        <w:ind w:right="78"/>
        <w:contextualSpacing/>
        <w:jc w:val="left"/>
        <w:rPr>
          <w:rFonts w:eastAsia="Franklin Gothic Book"/>
          <w:sz w:val="24"/>
          <w:szCs w:val="24"/>
        </w:rPr>
      </w:pPr>
      <w:r w:rsidRPr="00CC2CD0">
        <w:rPr>
          <w:b/>
          <w:sz w:val="24"/>
          <w:szCs w:val="24"/>
        </w:rPr>
        <w:t>Additional Definitions</w:t>
      </w:r>
    </w:p>
    <w:p w14:paraId="640F959B" w14:textId="77777777" w:rsidR="00244ED0" w:rsidRPr="00CC2CD0" w:rsidRDefault="00244ED0" w:rsidP="00244ED0">
      <w:pPr>
        <w:pStyle w:val="ListParagraph"/>
        <w:tabs>
          <w:tab w:val="left" w:pos="1180"/>
        </w:tabs>
        <w:autoSpaceDE/>
        <w:autoSpaceDN/>
        <w:spacing w:before="0"/>
        <w:ind w:left="720" w:right="78" w:firstLine="0"/>
        <w:contextualSpacing/>
        <w:jc w:val="left"/>
        <w:rPr>
          <w:rFonts w:eastAsia="Franklin Gothic Book"/>
          <w:sz w:val="24"/>
          <w:szCs w:val="24"/>
        </w:rPr>
      </w:pPr>
    </w:p>
    <w:p w14:paraId="3CFE1A1B" w14:textId="77777777" w:rsidR="004564DB" w:rsidRDefault="004564DB" w:rsidP="004564DB">
      <w:pPr>
        <w:ind w:left="720"/>
        <w:rPr>
          <w:rFonts w:eastAsia="Franklin Gothic Book"/>
          <w:sz w:val="24"/>
          <w:szCs w:val="24"/>
        </w:rPr>
      </w:pPr>
      <w:r w:rsidRPr="00CC2CD0">
        <w:rPr>
          <w:rFonts w:eastAsia="Franklin Gothic Book"/>
          <w:sz w:val="24"/>
          <w:szCs w:val="24"/>
        </w:rPr>
        <w:t>Small wind energy systems - A wind energy conversion system which has a rated capacity of up to 100 kilowatts and which is incidental and subordinate to a permitted use on the same parcel. A system is considered a small wind energy system only if it supplies electrical power solely for on-site use, except that when a parcel upon which the system is installed also receives electrical power supplied by a utility company, excess electrical power generated and not presently needed for on-site use may be used by the utility company.</w:t>
      </w:r>
    </w:p>
    <w:p w14:paraId="13C68667" w14:textId="77777777" w:rsidR="00244ED0" w:rsidRPr="00CC2CD0" w:rsidRDefault="00244ED0" w:rsidP="004564DB">
      <w:pPr>
        <w:ind w:left="720"/>
        <w:rPr>
          <w:rFonts w:eastAsia="Franklin Gothic Book"/>
          <w:sz w:val="24"/>
          <w:szCs w:val="24"/>
        </w:rPr>
      </w:pPr>
    </w:p>
    <w:p w14:paraId="35B356AC" w14:textId="0CB41133" w:rsidR="00244ED0" w:rsidRDefault="004564DB" w:rsidP="00244ED0">
      <w:pPr>
        <w:pStyle w:val="ListParagraph"/>
        <w:numPr>
          <w:ilvl w:val="0"/>
          <w:numId w:val="89"/>
        </w:numPr>
        <w:rPr>
          <w:b/>
          <w:sz w:val="24"/>
          <w:szCs w:val="24"/>
        </w:rPr>
      </w:pPr>
      <w:r w:rsidRPr="00244ED0">
        <w:rPr>
          <w:b/>
          <w:sz w:val="24"/>
          <w:szCs w:val="24"/>
        </w:rPr>
        <w:t>Regulations Applicable to Small Wind Energy Systems.</w:t>
      </w:r>
    </w:p>
    <w:p w14:paraId="0D80DF48" w14:textId="77777777" w:rsidR="00244ED0" w:rsidRPr="00244ED0" w:rsidRDefault="00244ED0" w:rsidP="00244ED0">
      <w:pPr>
        <w:pStyle w:val="ListParagraph"/>
        <w:ind w:left="720" w:firstLine="0"/>
        <w:rPr>
          <w:b/>
          <w:sz w:val="24"/>
          <w:szCs w:val="24"/>
        </w:rPr>
      </w:pPr>
    </w:p>
    <w:p w14:paraId="56B5F90F" w14:textId="77777777" w:rsidR="004564DB" w:rsidRPr="00CC2CD0" w:rsidRDefault="004564DB" w:rsidP="0024506F">
      <w:pPr>
        <w:spacing w:line="360" w:lineRule="auto"/>
        <w:ind w:left="1080" w:hanging="360"/>
        <w:rPr>
          <w:sz w:val="24"/>
          <w:szCs w:val="24"/>
        </w:rPr>
      </w:pPr>
      <w:r w:rsidRPr="00CC2CD0">
        <w:rPr>
          <w:sz w:val="24"/>
          <w:szCs w:val="24"/>
        </w:rPr>
        <w:t xml:space="preserve">1. </w:t>
      </w:r>
      <w:r w:rsidRPr="00CC2CD0">
        <w:rPr>
          <w:sz w:val="24"/>
          <w:szCs w:val="24"/>
        </w:rPr>
        <w:tab/>
        <w:t>The maximum height of a small wind energy system shall be 100 feet.</w:t>
      </w:r>
    </w:p>
    <w:p w14:paraId="5624ECC1" w14:textId="314554FE" w:rsidR="0024506F" w:rsidRPr="00CC2CD0" w:rsidRDefault="004564DB" w:rsidP="0024506F">
      <w:pPr>
        <w:ind w:left="1080" w:hanging="360"/>
        <w:rPr>
          <w:sz w:val="24"/>
          <w:szCs w:val="24"/>
        </w:rPr>
      </w:pPr>
      <w:r w:rsidRPr="00CC2CD0">
        <w:rPr>
          <w:sz w:val="24"/>
          <w:szCs w:val="24"/>
        </w:rPr>
        <w:t xml:space="preserve">2. </w:t>
      </w:r>
      <w:r w:rsidRPr="00CC2CD0">
        <w:rPr>
          <w:sz w:val="24"/>
          <w:szCs w:val="24"/>
        </w:rPr>
        <w:tab/>
        <w:t>The applicant shall provide evidence that the proposed height of the small wind energy system does not exceed the height recommended by the manufacturer or distributor of the system.</w:t>
      </w:r>
    </w:p>
    <w:p w14:paraId="29D1B167" w14:textId="4CB45200" w:rsidR="0024506F" w:rsidRDefault="004564DB" w:rsidP="0024506F">
      <w:pPr>
        <w:pStyle w:val="ListParagraph"/>
        <w:numPr>
          <w:ilvl w:val="1"/>
          <w:numId w:val="88"/>
        </w:numPr>
        <w:rPr>
          <w:sz w:val="24"/>
          <w:szCs w:val="24"/>
        </w:rPr>
      </w:pPr>
      <w:r w:rsidRPr="0024506F">
        <w:rPr>
          <w:sz w:val="24"/>
          <w:szCs w:val="24"/>
        </w:rPr>
        <w:t>The applicant shall comply with all applicable regulations of the Pennsylvania Public Utility Commission (PUC) governing generation of electricity for private use.</w:t>
      </w:r>
    </w:p>
    <w:p w14:paraId="61B5FA8D" w14:textId="77777777" w:rsidR="0024506F" w:rsidRPr="0024506F" w:rsidRDefault="0024506F" w:rsidP="0024506F">
      <w:pPr>
        <w:pStyle w:val="ListParagraph"/>
        <w:ind w:left="1080" w:firstLine="0"/>
        <w:rPr>
          <w:sz w:val="24"/>
          <w:szCs w:val="24"/>
        </w:rPr>
      </w:pPr>
    </w:p>
    <w:p w14:paraId="1248B72D" w14:textId="173CD8F6" w:rsidR="0024506F" w:rsidRPr="0024506F" w:rsidRDefault="004564DB" w:rsidP="0024506F">
      <w:pPr>
        <w:pStyle w:val="ListParagraph"/>
        <w:numPr>
          <w:ilvl w:val="1"/>
          <w:numId w:val="88"/>
        </w:numPr>
        <w:rPr>
          <w:sz w:val="24"/>
          <w:szCs w:val="24"/>
        </w:rPr>
      </w:pPr>
      <w:r w:rsidRPr="0024506F">
        <w:rPr>
          <w:sz w:val="24"/>
          <w:szCs w:val="24"/>
        </w:rPr>
        <w:t>The small wind energy system generators and alternators shall be constructed so as to prevent the emission of radio and television signals. The applicant shall correct any signal disturbance problem identified after initiation of the operation within 90 days of identification.</w:t>
      </w:r>
    </w:p>
    <w:p w14:paraId="6E9C7029" w14:textId="1174C9FE" w:rsidR="0024506F" w:rsidRPr="0024506F" w:rsidRDefault="004564DB" w:rsidP="0024506F">
      <w:pPr>
        <w:pStyle w:val="ListParagraph"/>
        <w:numPr>
          <w:ilvl w:val="1"/>
          <w:numId w:val="88"/>
        </w:numPr>
        <w:rPr>
          <w:sz w:val="24"/>
          <w:szCs w:val="24"/>
        </w:rPr>
      </w:pPr>
      <w:r w:rsidRPr="0024506F">
        <w:rPr>
          <w:sz w:val="24"/>
          <w:szCs w:val="24"/>
        </w:rPr>
        <w:t>The minimum distance between the ground and any protruding blades utilized on a small wind energy system shall be 15 feet measured at the lowest point of the arc of the blades.</w:t>
      </w:r>
    </w:p>
    <w:p w14:paraId="29F5C644" w14:textId="15A34DA4" w:rsidR="0024506F" w:rsidRPr="0024506F" w:rsidRDefault="004564DB" w:rsidP="0024506F">
      <w:pPr>
        <w:pStyle w:val="ListParagraph"/>
        <w:numPr>
          <w:ilvl w:val="1"/>
          <w:numId w:val="88"/>
        </w:numPr>
        <w:rPr>
          <w:sz w:val="24"/>
          <w:szCs w:val="24"/>
        </w:rPr>
      </w:pPr>
      <w:r w:rsidRPr="0024506F">
        <w:rPr>
          <w:sz w:val="24"/>
          <w:szCs w:val="24"/>
        </w:rPr>
        <w:t>The lowest p</w:t>
      </w:r>
      <w:r w:rsidR="0024506F">
        <w:rPr>
          <w:sz w:val="24"/>
          <w:szCs w:val="24"/>
        </w:rPr>
        <w:t>o</w:t>
      </w:r>
      <w:r w:rsidRPr="0024506F">
        <w:rPr>
          <w:sz w:val="24"/>
          <w:szCs w:val="24"/>
        </w:rPr>
        <w:t>int of the arc of the blades utilized on a small wind energy system shall be 10 feet above the height of any structure located within 150 feet of the base of the small wind energy system.</w:t>
      </w:r>
    </w:p>
    <w:p w14:paraId="401E4D93" w14:textId="67E45C94" w:rsidR="0024506F" w:rsidRPr="0024506F" w:rsidRDefault="004564DB" w:rsidP="0024506F">
      <w:pPr>
        <w:pStyle w:val="ListParagraph"/>
        <w:numPr>
          <w:ilvl w:val="1"/>
          <w:numId w:val="88"/>
        </w:numPr>
        <w:rPr>
          <w:sz w:val="24"/>
          <w:szCs w:val="24"/>
        </w:rPr>
      </w:pPr>
      <w:r w:rsidRPr="0024506F">
        <w:rPr>
          <w:sz w:val="24"/>
          <w:szCs w:val="24"/>
        </w:rPr>
        <w:t>The supporting tower shall be enclosed by a six-foot high fence, unless the tower is fitted with anticlimbing devices for a distance of 12 feet above the ground.</w:t>
      </w:r>
    </w:p>
    <w:p w14:paraId="77FBBBC0" w14:textId="34B391C3" w:rsidR="0024506F" w:rsidRPr="0024506F" w:rsidRDefault="004564DB" w:rsidP="0024506F">
      <w:pPr>
        <w:pStyle w:val="ListParagraph"/>
        <w:numPr>
          <w:ilvl w:val="1"/>
          <w:numId w:val="88"/>
        </w:numPr>
        <w:rPr>
          <w:sz w:val="24"/>
          <w:szCs w:val="24"/>
        </w:rPr>
      </w:pPr>
      <w:r w:rsidRPr="0024506F">
        <w:rPr>
          <w:sz w:val="24"/>
          <w:szCs w:val="24"/>
        </w:rPr>
        <w:t>The applicant shall submit evidence from the manufacturer regarding the structural integrity of the tower, base and footings and the installation's ability to withstand expected wind loads.</w:t>
      </w:r>
    </w:p>
    <w:p w14:paraId="0AC3EE5C" w14:textId="3180556E" w:rsidR="0024506F" w:rsidRPr="0024506F" w:rsidRDefault="004564DB" w:rsidP="0024506F">
      <w:pPr>
        <w:pStyle w:val="ListParagraph"/>
        <w:numPr>
          <w:ilvl w:val="1"/>
          <w:numId w:val="88"/>
        </w:numPr>
        <w:rPr>
          <w:sz w:val="24"/>
          <w:szCs w:val="24"/>
        </w:rPr>
      </w:pPr>
      <w:r w:rsidRPr="0024506F">
        <w:rPr>
          <w:sz w:val="24"/>
          <w:szCs w:val="24"/>
        </w:rPr>
        <w:t>The small wind energy system shall be set back a distance of 150% of the tower height plus the blade length from any inhabited dwelling on adjacent property, unless notarized consent of the adjacent property owner is presented.</w:t>
      </w:r>
    </w:p>
    <w:p w14:paraId="63BA34E3" w14:textId="11ABE90A" w:rsidR="0024506F" w:rsidRPr="0024506F" w:rsidRDefault="004564DB" w:rsidP="0024506F">
      <w:pPr>
        <w:pStyle w:val="ListParagraph"/>
        <w:numPr>
          <w:ilvl w:val="1"/>
          <w:numId w:val="88"/>
        </w:numPr>
        <w:rPr>
          <w:sz w:val="24"/>
          <w:szCs w:val="24"/>
        </w:rPr>
      </w:pPr>
      <w:r w:rsidRPr="0024506F">
        <w:rPr>
          <w:sz w:val="24"/>
          <w:szCs w:val="24"/>
        </w:rPr>
        <w:t>The small wind energy system shall be set back a distance of 110% of the height of the tower plus the blade length, from all adjacent property lines.</w:t>
      </w:r>
    </w:p>
    <w:p w14:paraId="14340328" w14:textId="2FE0E746" w:rsidR="0024506F" w:rsidRPr="0024506F" w:rsidRDefault="004564DB" w:rsidP="0024506F">
      <w:pPr>
        <w:pStyle w:val="ListParagraph"/>
        <w:numPr>
          <w:ilvl w:val="1"/>
          <w:numId w:val="88"/>
        </w:numPr>
        <w:rPr>
          <w:sz w:val="24"/>
          <w:szCs w:val="24"/>
        </w:rPr>
      </w:pPr>
      <w:r w:rsidRPr="0024506F">
        <w:rPr>
          <w:sz w:val="24"/>
          <w:szCs w:val="24"/>
        </w:rPr>
        <w:t>Small wind energy systems shall comply with all applicable requirements of the Federal Aviation Administration (FAA).</w:t>
      </w:r>
    </w:p>
    <w:p w14:paraId="3E584EEE" w14:textId="23DD05C5" w:rsidR="0024506F" w:rsidRPr="0024506F" w:rsidRDefault="004564DB" w:rsidP="0024506F">
      <w:pPr>
        <w:pStyle w:val="ListParagraph"/>
        <w:numPr>
          <w:ilvl w:val="1"/>
          <w:numId w:val="88"/>
        </w:numPr>
        <w:rPr>
          <w:sz w:val="24"/>
          <w:szCs w:val="24"/>
        </w:rPr>
      </w:pPr>
      <w:r w:rsidRPr="0024506F">
        <w:rPr>
          <w:sz w:val="24"/>
          <w:szCs w:val="24"/>
        </w:rPr>
        <w:t>Small wind energy systems shall not be artificially lighted unless required by the Federal Aviation Administration (FAA).</w:t>
      </w:r>
    </w:p>
    <w:p w14:paraId="660DA2D8" w14:textId="00D6A748" w:rsidR="0024506F" w:rsidRPr="0024506F" w:rsidRDefault="004564DB" w:rsidP="0024506F">
      <w:pPr>
        <w:pStyle w:val="ListParagraph"/>
        <w:numPr>
          <w:ilvl w:val="1"/>
          <w:numId w:val="88"/>
        </w:numPr>
        <w:rPr>
          <w:sz w:val="24"/>
          <w:szCs w:val="24"/>
        </w:rPr>
      </w:pPr>
      <w:r w:rsidRPr="0024506F">
        <w:rPr>
          <w:sz w:val="24"/>
          <w:szCs w:val="24"/>
        </w:rPr>
        <w:t>No tower shall have any sign, writing or picture that may be construed as advertising.</w:t>
      </w:r>
    </w:p>
    <w:p w14:paraId="25C95EB3" w14:textId="5B0228AC" w:rsidR="0024506F" w:rsidRPr="0024506F" w:rsidRDefault="004564DB" w:rsidP="0024506F">
      <w:pPr>
        <w:pStyle w:val="ListParagraph"/>
        <w:numPr>
          <w:ilvl w:val="1"/>
          <w:numId w:val="88"/>
        </w:numPr>
        <w:rPr>
          <w:sz w:val="24"/>
          <w:szCs w:val="24"/>
        </w:rPr>
      </w:pPr>
      <w:r w:rsidRPr="0024506F">
        <w:rPr>
          <w:sz w:val="24"/>
          <w:szCs w:val="24"/>
        </w:rPr>
        <w:t xml:space="preserve">Small wind energy </w:t>
      </w:r>
      <w:r w:rsidR="0024506F">
        <w:rPr>
          <w:sz w:val="24"/>
          <w:szCs w:val="24"/>
        </w:rPr>
        <w:t>s</w:t>
      </w:r>
      <w:r w:rsidR="00BB74BD">
        <w:rPr>
          <w:sz w:val="24"/>
          <w:szCs w:val="24"/>
        </w:rPr>
        <w:t>y</w:t>
      </w:r>
      <w:r w:rsidRPr="0024506F">
        <w:rPr>
          <w:sz w:val="24"/>
          <w:szCs w:val="24"/>
        </w:rPr>
        <w:t>stem towers shall maintain a galvanized steel finish, unless Federal Aviation Administration (FAA) standards require otherwise.</w:t>
      </w:r>
    </w:p>
    <w:p w14:paraId="2AC29456" w14:textId="1413D60D" w:rsidR="0024506F" w:rsidRPr="0024506F" w:rsidRDefault="004564DB" w:rsidP="0024506F">
      <w:pPr>
        <w:pStyle w:val="ListParagraph"/>
        <w:numPr>
          <w:ilvl w:val="1"/>
          <w:numId w:val="88"/>
        </w:numPr>
        <w:rPr>
          <w:sz w:val="24"/>
          <w:szCs w:val="24"/>
        </w:rPr>
      </w:pPr>
      <w:r w:rsidRPr="0024506F">
        <w:rPr>
          <w:sz w:val="24"/>
          <w:szCs w:val="24"/>
        </w:rPr>
        <w:t>Small wind energy systems shall not exceed 60 dBA, as measured at the closest property line, except during short-term emergencies such as utility outages and/or severe windstorms.</w:t>
      </w:r>
    </w:p>
    <w:p w14:paraId="6B931386" w14:textId="3F1B8334" w:rsidR="0024506F" w:rsidRPr="0024506F" w:rsidRDefault="004564DB" w:rsidP="0024506F">
      <w:pPr>
        <w:pStyle w:val="ListParagraph"/>
        <w:numPr>
          <w:ilvl w:val="1"/>
          <w:numId w:val="88"/>
        </w:numPr>
        <w:rPr>
          <w:sz w:val="24"/>
          <w:szCs w:val="24"/>
        </w:rPr>
      </w:pPr>
      <w:r w:rsidRPr="0024506F">
        <w:rPr>
          <w:sz w:val="24"/>
          <w:szCs w:val="24"/>
        </w:rPr>
        <w:t xml:space="preserve">A small wind energy system shall not be permitted in the front yard area of any property. </w:t>
      </w:r>
    </w:p>
    <w:p w14:paraId="114F4BF3" w14:textId="00F9426E" w:rsidR="0024506F" w:rsidRPr="0024506F" w:rsidRDefault="004564DB" w:rsidP="0024506F">
      <w:pPr>
        <w:pStyle w:val="ListParagraph"/>
        <w:numPr>
          <w:ilvl w:val="1"/>
          <w:numId w:val="88"/>
        </w:numPr>
        <w:rPr>
          <w:sz w:val="24"/>
          <w:szCs w:val="24"/>
        </w:rPr>
      </w:pPr>
      <w:r w:rsidRPr="0024506F">
        <w:rPr>
          <w:sz w:val="24"/>
          <w:szCs w:val="24"/>
        </w:rPr>
        <w:t xml:space="preserve">All transmission lines to and from any freestanding unit or any supporting building or structure shall be buried underground. </w:t>
      </w:r>
    </w:p>
    <w:p w14:paraId="5CCE93A4" w14:textId="40DCE914" w:rsidR="0024506F" w:rsidRDefault="004564DB" w:rsidP="0024506F">
      <w:pPr>
        <w:pStyle w:val="ListParagraph"/>
        <w:numPr>
          <w:ilvl w:val="1"/>
          <w:numId w:val="88"/>
        </w:numPr>
        <w:rPr>
          <w:sz w:val="24"/>
          <w:szCs w:val="24"/>
        </w:rPr>
      </w:pPr>
      <w:r w:rsidRPr="0024506F">
        <w:rPr>
          <w:sz w:val="24"/>
          <w:szCs w:val="24"/>
        </w:rPr>
        <w:t>Permit applications for small wind energy systems shall be accompanied by a line drawing of the electrical components in sufficient detail to allow for determination that the manner of installation conforms to the National Electrical Code. This information may be supplied by the manufacturer.</w:t>
      </w:r>
    </w:p>
    <w:p w14:paraId="274F9A2C" w14:textId="77777777" w:rsidR="0024506F" w:rsidRPr="0024506F" w:rsidRDefault="0024506F" w:rsidP="0024506F">
      <w:pPr>
        <w:pStyle w:val="ListParagraph"/>
        <w:ind w:left="1080" w:firstLine="0"/>
        <w:rPr>
          <w:sz w:val="24"/>
          <w:szCs w:val="24"/>
        </w:rPr>
      </w:pPr>
    </w:p>
    <w:p w14:paraId="61A02254" w14:textId="77777777" w:rsidR="004564DB" w:rsidRDefault="004564DB" w:rsidP="004564DB">
      <w:pPr>
        <w:ind w:left="1080" w:hanging="360"/>
        <w:rPr>
          <w:sz w:val="24"/>
          <w:szCs w:val="24"/>
        </w:rPr>
      </w:pPr>
      <w:r w:rsidRPr="00CC2CD0">
        <w:rPr>
          <w:sz w:val="24"/>
          <w:szCs w:val="24"/>
        </w:rPr>
        <w:t>19.</w:t>
      </w:r>
      <w:r w:rsidRPr="00CC2CD0">
        <w:rPr>
          <w:sz w:val="24"/>
          <w:szCs w:val="24"/>
        </w:rPr>
        <w:tab/>
        <w:t xml:space="preserve">A small wind energy system that is not used for 12 successive months shall be deemed abandoned and shall be dismantled and removed from the property at the expense of the property owner pursuant to an enforcement notice issued in </w:t>
      </w:r>
      <w:r w:rsidRPr="00EB68E7">
        <w:rPr>
          <w:sz w:val="24"/>
          <w:szCs w:val="24"/>
        </w:rPr>
        <w:t>accordance with this chapter.</w:t>
      </w:r>
    </w:p>
    <w:p w14:paraId="6E83D818" w14:textId="77777777" w:rsidR="00E62169" w:rsidRDefault="00E62169">
      <w:pPr>
        <w:ind w:left="360"/>
        <w:rPr>
          <w:b/>
        </w:rPr>
      </w:pPr>
    </w:p>
    <w:p w14:paraId="2AEF68F2" w14:textId="77777777" w:rsidR="00247947" w:rsidRDefault="00247947">
      <w:pPr>
        <w:pStyle w:val="BodyText"/>
        <w:spacing w:before="28"/>
        <w:rPr>
          <w:b/>
        </w:rPr>
      </w:pPr>
    </w:p>
    <w:p w14:paraId="3D99CA41" w14:textId="77777777" w:rsidR="00247947" w:rsidRDefault="00F67635">
      <w:pPr>
        <w:ind w:left="360"/>
        <w:rPr>
          <w:b/>
        </w:rPr>
      </w:pPr>
      <w:bookmarkStart w:id="50" w:name="§_27-521_Traditional_Neighborhood_Develo"/>
      <w:bookmarkEnd w:id="50"/>
      <w:r>
        <w:rPr>
          <w:b/>
        </w:rPr>
        <w:t>§</w:t>
      </w:r>
      <w:r>
        <w:rPr>
          <w:b/>
          <w:spacing w:val="-3"/>
        </w:rPr>
        <w:t xml:space="preserve"> </w:t>
      </w:r>
      <w:r>
        <w:rPr>
          <w:b/>
        </w:rPr>
        <w:t>27-521.</w:t>
      </w:r>
      <w:r>
        <w:rPr>
          <w:b/>
          <w:spacing w:val="60"/>
        </w:rPr>
        <w:t xml:space="preserve"> </w:t>
      </w:r>
      <w:r>
        <w:rPr>
          <w:b/>
        </w:rPr>
        <w:t>Traditional</w:t>
      </w:r>
      <w:r>
        <w:rPr>
          <w:b/>
          <w:spacing w:val="-3"/>
        </w:rPr>
        <w:t xml:space="preserve"> </w:t>
      </w:r>
      <w:r>
        <w:rPr>
          <w:b/>
        </w:rPr>
        <w:t>Neighborhood</w:t>
      </w:r>
      <w:r>
        <w:rPr>
          <w:b/>
          <w:spacing w:val="-3"/>
        </w:rPr>
        <w:t xml:space="preserve"> </w:t>
      </w:r>
      <w:r>
        <w:rPr>
          <w:b/>
        </w:rPr>
        <w:t>Development.</w:t>
      </w:r>
      <w:r>
        <w:rPr>
          <w:b/>
          <w:spacing w:val="-1"/>
        </w:rPr>
        <w:t xml:space="preserve"> </w:t>
      </w:r>
      <w:r>
        <w:rPr>
          <w:b/>
        </w:rPr>
        <w:t>[Ord.</w:t>
      </w:r>
      <w:r>
        <w:rPr>
          <w:b/>
          <w:spacing w:val="-2"/>
        </w:rPr>
        <w:t xml:space="preserve"> </w:t>
      </w:r>
      <w:r>
        <w:rPr>
          <w:b/>
        </w:rPr>
        <w:t>No.</w:t>
      </w:r>
      <w:r>
        <w:rPr>
          <w:b/>
          <w:spacing w:val="-2"/>
        </w:rPr>
        <w:t xml:space="preserve"> </w:t>
      </w:r>
      <w:r>
        <w:rPr>
          <w:b/>
        </w:rPr>
        <w:t>1055,</w:t>
      </w:r>
      <w:r>
        <w:rPr>
          <w:b/>
          <w:spacing w:val="-2"/>
        </w:rPr>
        <w:t xml:space="preserve"> 6/3/2024]</w:t>
      </w:r>
    </w:p>
    <w:p w14:paraId="4FF0FE3F" w14:textId="77777777" w:rsidR="00247947" w:rsidRDefault="00F67635">
      <w:pPr>
        <w:pStyle w:val="ListParagraph"/>
        <w:numPr>
          <w:ilvl w:val="0"/>
          <w:numId w:val="48"/>
        </w:numPr>
        <w:tabs>
          <w:tab w:val="left" w:pos="840"/>
        </w:tabs>
        <w:spacing w:line="247" w:lineRule="auto"/>
        <w:ind w:right="354"/>
        <w:jc w:val="both"/>
      </w:pPr>
      <w:r>
        <w:t>Purpose and Objectives. To further encourage land use practices and design guidelines that create a diverse, pedestrian-friendly mixed-use corridor along Main Street. Such efforts are led by the following objectives:</w:t>
      </w:r>
    </w:p>
    <w:p w14:paraId="6B56A089" w14:textId="431AAEC3" w:rsidR="00247947" w:rsidRDefault="00F67635">
      <w:pPr>
        <w:pStyle w:val="ListParagraph"/>
        <w:numPr>
          <w:ilvl w:val="1"/>
          <w:numId w:val="48"/>
        </w:numPr>
        <w:tabs>
          <w:tab w:val="left" w:pos="1320"/>
        </w:tabs>
        <w:spacing w:before="178" w:line="247" w:lineRule="auto"/>
        <w:ind w:right="362"/>
      </w:pPr>
      <w:r>
        <w:t>To</w:t>
      </w:r>
      <w:r>
        <w:rPr>
          <w:spacing w:val="28"/>
        </w:rPr>
        <w:t xml:space="preserve"> </w:t>
      </w:r>
      <w:r>
        <w:t>facilitate</w:t>
      </w:r>
      <w:r>
        <w:rPr>
          <w:spacing w:val="29"/>
        </w:rPr>
        <w:t xml:space="preserve"> </w:t>
      </w:r>
      <w:r>
        <w:t>infill</w:t>
      </w:r>
      <w:r>
        <w:rPr>
          <w:spacing w:val="28"/>
        </w:rPr>
        <w:t xml:space="preserve"> </w:t>
      </w:r>
      <w:r>
        <w:t>development</w:t>
      </w:r>
      <w:r>
        <w:rPr>
          <w:spacing w:val="28"/>
        </w:rPr>
        <w:t xml:space="preserve"> </w:t>
      </w:r>
      <w:r>
        <w:t>that</w:t>
      </w:r>
      <w:r>
        <w:rPr>
          <w:spacing w:val="28"/>
        </w:rPr>
        <w:t xml:space="preserve"> </w:t>
      </w:r>
      <w:r w:rsidR="00385468">
        <w:t>compliments</w:t>
      </w:r>
      <w:r>
        <w:rPr>
          <w:spacing w:val="28"/>
        </w:rPr>
        <w:t xml:space="preserve"> </w:t>
      </w:r>
      <w:r>
        <w:t>the</w:t>
      </w:r>
      <w:r>
        <w:rPr>
          <w:spacing w:val="28"/>
        </w:rPr>
        <w:t xml:space="preserve"> </w:t>
      </w:r>
      <w:r>
        <w:t>historic</w:t>
      </w:r>
      <w:r>
        <w:rPr>
          <w:spacing w:val="28"/>
        </w:rPr>
        <w:t xml:space="preserve"> </w:t>
      </w:r>
      <w:r>
        <w:t>architectural</w:t>
      </w:r>
      <w:r>
        <w:rPr>
          <w:spacing w:val="29"/>
        </w:rPr>
        <w:t xml:space="preserve"> </w:t>
      </w:r>
      <w:r>
        <w:t>form</w:t>
      </w:r>
      <w:r>
        <w:rPr>
          <w:spacing w:val="27"/>
        </w:rPr>
        <w:t xml:space="preserve"> </w:t>
      </w:r>
      <w:r>
        <w:t>and</w:t>
      </w:r>
      <w:r>
        <w:rPr>
          <w:spacing w:val="28"/>
        </w:rPr>
        <w:t xml:space="preserve"> </w:t>
      </w:r>
      <w:r>
        <w:t>scale</w:t>
      </w:r>
      <w:r>
        <w:rPr>
          <w:spacing w:val="28"/>
        </w:rPr>
        <w:t xml:space="preserve"> </w:t>
      </w:r>
      <w:r>
        <w:t>of</w:t>
      </w:r>
      <w:r>
        <w:rPr>
          <w:spacing w:val="27"/>
        </w:rPr>
        <w:t xml:space="preserve"> </w:t>
      </w:r>
      <w:r>
        <w:t>the Town's Main Street;</w:t>
      </w:r>
    </w:p>
    <w:p w14:paraId="755985F4" w14:textId="77777777" w:rsidR="00247947" w:rsidRDefault="00F67635">
      <w:pPr>
        <w:pStyle w:val="ListParagraph"/>
        <w:numPr>
          <w:ilvl w:val="1"/>
          <w:numId w:val="48"/>
        </w:numPr>
        <w:tabs>
          <w:tab w:val="left" w:pos="1319"/>
        </w:tabs>
        <w:spacing w:before="179"/>
        <w:ind w:left="1319" w:hanging="479"/>
      </w:pPr>
      <w:r>
        <w:t>To</w:t>
      </w:r>
      <w:r>
        <w:rPr>
          <w:spacing w:val="-5"/>
        </w:rPr>
        <w:t xml:space="preserve"> </w:t>
      </w:r>
      <w:r>
        <w:t>retain</w:t>
      </w:r>
      <w:r>
        <w:rPr>
          <w:spacing w:val="-3"/>
        </w:rPr>
        <w:t xml:space="preserve"> </w:t>
      </w:r>
      <w:r>
        <w:t>the</w:t>
      </w:r>
      <w:r>
        <w:rPr>
          <w:spacing w:val="-3"/>
        </w:rPr>
        <w:t xml:space="preserve"> </w:t>
      </w:r>
      <w:r>
        <w:t>pedestrian-oriented street-wall;</w:t>
      </w:r>
      <w:r>
        <w:rPr>
          <w:spacing w:val="-3"/>
        </w:rPr>
        <w:t xml:space="preserve"> </w:t>
      </w:r>
      <w:r>
        <w:rPr>
          <w:spacing w:val="-5"/>
        </w:rPr>
        <w:t>and</w:t>
      </w:r>
    </w:p>
    <w:p w14:paraId="0674C7EC" w14:textId="77777777" w:rsidR="00247947" w:rsidRDefault="00F67635">
      <w:pPr>
        <w:pStyle w:val="ListParagraph"/>
        <w:numPr>
          <w:ilvl w:val="1"/>
          <w:numId w:val="48"/>
        </w:numPr>
        <w:tabs>
          <w:tab w:val="left" w:pos="1319"/>
        </w:tabs>
        <w:ind w:left="1319" w:hanging="479"/>
      </w:pPr>
      <w:r>
        <w:t>To</w:t>
      </w:r>
      <w:r>
        <w:rPr>
          <w:spacing w:val="-3"/>
        </w:rPr>
        <w:t xml:space="preserve"> </w:t>
      </w:r>
      <w:r>
        <w:t>prioritize</w:t>
      </w:r>
      <w:r>
        <w:rPr>
          <w:spacing w:val="-3"/>
        </w:rPr>
        <w:t xml:space="preserve"> </w:t>
      </w:r>
      <w:r>
        <w:t>the</w:t>
      </w:r>
      <w:r>
        <w:rPr>
          <w:spacing w:val="-3"/>
        </w:rPr>
        <w:t xml:space="preserve"> </w:t>
      </w:r>
      <w:r>
        <w:t>safety of</w:t>
      </w:r>
      <w:r>
        <w:rPr>
          <w:spacing w:val="-3"/>
        </w:rPr>
        <w:t xml:space="preserve"> </w:t>
      </w:r>
      <w:r>
        <w:t>pedestrian</w:t>
      </w:r>
      <w:r>
        <w:rPr>
          <w:spacing w:val="-2"/>
        </w:rPr>
        <w:t xml:space="preserve"> </w:t>
      </w:r>
      <w:r>
        <w:t>activities along</w:t>
      </w:r>
      <w:r>
        <w:rPr>
          <w:spacing w:val="-2"/>
        </w:rPr>
        <w:t xml:space="preserve"> </w:t>
      </w:r>
      <w:r>
        <w:t>Main</w:t>
      </w:r>
      <w:r>
        <w:rPr>
          <w:spacing w:val="-2"/>
        </w:rPr>
        <w:t xml:space="preserve"> Street.</w:t>
      </w:r>
    </w:p>
    <w:p w14:paraId="492659F6" w14:textId="77777777" w:rsidR="00247947" w:rsidRDefault="00F67635">
      <w:pPr>
        <w:pStyle w:val="ListParagraph"/>
        <w:numPr>
          <w:ilvl w:val="0"/>
          <w:numId w:val="48"/>
        </w:numPr>
        <w:tabs>
          <w:tab w:val="left" w:pos="840"/>
        </w:tabs>
        <w:spacing w:line="247" w:lineRule="auto"/>
        <w:ind w:right="356"/>
        <w:jc w:val="both"/>
      </w:pPr>
      <w:r>
        <w:t>Applicability.</w:t>
      </w:r>
      <w:r>
        <w:rPr>
          <w:spacing w:val="-2"/>
        </w:rPr>
        <w:t xml:space="preserve"> </w:t>
      </w:r>
      <w:r>
        <w:t>The</w:t>
      </w:r>
      <w:r>
        <w:rPr>
          <w:spacing w:val="-3"/>
        </w:rPr>
        <w:t xml:space="preserve"> </w:t>
      </w:r>
      <w:r>
        <w:t>provisions</w:t>
      </w:r>
      <w:r>
        <w:rPr>
          <w:spacing w:val="-3"/>
        </w:rPr>
        <w:t xml:space="preserve"> </w:t>
      </w:r>
      <w:r>
        <w:t>of</w:t>
      </w:r>
      <w:r>
        <w:rPr>
          <w:spacing w:val="-3"/>
        </w:rPr>
        <w:t xml:space="preserve"> </w:t>
      </w:r>
      <w:r>
        <w:t>this</w:t>
      </w:r>
      <w:r>
        <w:rPr>
          <w:spacing w:val="-3"/>
        </w:rPr>
        <w:t xml:space="preserve"> </w:t>
      </w:r>
      <w:r>
        <w:t>section</w:t>
      </w:r>
      <w:r>
        <w:rPr>
          <w:spacing w:val="-3"/>
        </w:rPr>
        <w:t xml:space="preserve"> </w:t>
      </w:r>
      <w:r>
        <w:t>shall</w:t>
      </w:r>
      <w:r>
        <w:rPr>
          <w:spacing w:val="-3"/>
        </w:rPr>
        <w:t xml:space="preserve"> </w:t>
      </w:r>
      <w:r>
        <w:t>apply</w:t>
      </w:r>
      <w:r>
        <w:rPr>
          <w:spacing w:val="-3"/>
        </w:rPr>
        <w:t xml:space="preserve"> </w:t>
      </w:r>
      <w:r>
        <w:t>to</w:t>
      </w:r>
      <w:r>
        <w:rPr>
          <w:spacing w:val="-3"/>
        </w:rPr>
        <w:t xml:space="preserve"> </w:t>
      </w:r>
      <w:r>
        <w:t>all</w:t>
      </w:r>
      <w:r>
        <w:rPr>
          <w:spacing w:val="-3"/>
        </w:rPr>
        <w:t xml:space="preserve"> </w:t>
      </w:r>
      <w:r>
        <w:t>lots</w:t>
      </w:r>
      <w:r>
        <w:rPr>
          <w:spacing w:val="-3"/>
        </w:rPr>
        <w:t xml:space="preserve"> </w:t>
      </w:r>
      <w:r>
        <w:t>within</w:t>
      </w:r>
      <w:r>
        <w:rPr>
          <w:spacing w:val="-3"/>
        </w:rPr>
        <w:t xml:space="preserve"> </w:t>
      </w:r>
      <w:r>
        <w:t>the</w:t>
      </w:r>
      <w:r>
        <w:rPr>
          <w:spacing w:val="-3"/>
        </w:rPr>
        <w:t xml:space="preserve"> </w:t>
      </w:r>
      <w:r>
        <w:t>MX-1</w:t>
      </w:r>
      <w:r>
        <w:rPr>
          <w:spacing w:val="-3"/>
        </w:rPr>
        <w:t xml:space="preserve"> </w:t>
      </w:r>
      <w:r>
        <w:t>District</w:t>
      </w:r>
      <w:r>
        <w:rPr>
          <w:spacing w:val="-3"/>
        </w:rPr>
        <w:t xml:space="preserve"> </w:t>
      </w:r>
      <w:r>
        <w:t>that</w:t>
      </w:r>
      <w:r>
        <w:rPr>
          <w:spacing w:val="-3"/>
        </w:rPr>
        <w:t xml:space="preserve"> </w:t>
      </w:r>
      <w:r>
        <w:t>front onto Main Street.</w:t>
      </w:r>
    </w:p>
    <w:p w14:paraId="5F56192B" w14:textId="77777777" w:rsidR="00247947" w:rsidRDefault="00F67635">
      <w:pPr>
        <w:pStyle w:val="ListParagraph"/>
        <w:numPr>
          <w:ilvl w:val="0"/>
          <w:numId w:val="48"/>
        </w:numPr>
        <w:tabs>
          <w:tab w:val="left" w:pos="840"/>
        </w:tabs>
        <w:spacing w:before="179" w:line="247" w:lineRule="auto"/>
        <w:ind w:right="353"/>
        <w:jc w:val="both"/>
        <w:rPr>
          <w:b/>
        </w:rPr>
      </w:pPr>
      <w:r>
        <w:t>Authorization. The provisions included within this section are based on the authorizations and objectives</w:t>
      </w:r>
      <w:r>
        <w:rPr>
          <w:spacing w:val="-6"/>
        </w:rPr>
        <w:t xml:space="preserve"> </w:t>
      </w:r>
      <w:r>
        <w:t>of</w:t>
      </w:r>
      <w:r>
        <w:rPr>
          <w:spacing w:val="-8"/>
        </w:rPr>
        <w:t xml:space="preserve"> </w:t>
      </w:r>
      <w:r>
        <w:t>Traditional</w:t>
      </w:r>
      <w:r>
        <w:rPr>
          <w:spacing w:val="-6"/>
        </w:rPr>
        <w:t xml:space="preserve"> </w:t>
      </w:r>
      <w:r>
        <w:t>Neighborhood</w:t>
      </w:r>
      <w:r>
        <w:rPr>
          <w:spacing w:val="-7"/>
        </w:rPr>
        <w:t xml:space="preserve"> </w:t>
      </w:r>
      <w:r>
        <w:t>Development</w:t>
      </w:r>
      <w:r>
        <w:rPr>
          <w:spacing w:val="-7"/>
        </w:rPr>
        <w:t xml:space="preserve"> </w:t>
      </w:r>
      <w:r>
        <w:t>("TND")</w:t>
      </w:r>
      <w:r>
        <w:rPr>
          <w:spacing w:val="-7"/>
        </w:rPr>
        <w:t xml:space="preserve"> </w:t>
      </w:r>
      <w:r>
        <w:t>as</w:t>
      </w:r>
      <w:r>
        <w:rPr>
          <w:spacing w:val="-7"/>
        </w:rPr>
        <w:t xml:space="preserve"> </w:t>
      </w:r>
      <w:r>
        <w:t>established</w:t>
      </w:r>
      <w:r>
        <w:rPr>
          <w:spacing w:val="-6"/>
        </w:rPr>
        <w:t xml:space="preserve"> </w:t>
      </w:r>
      <w:r>
        <w:t>by</w:t>
      </w:r>
      <w:r>
        <w:rPr>
          <w:spacing w:val="-8"/>
        </w:rPr>
        <w:t xml:space="preserve"> </w:t>
      </w:r>
      <w:r>
        <w:t>Article</w:t>
      </w:r>
      <w:r>
        <w:rPr>
          <w:spacing w:val="-7"/>
        </w:rPr>
        <w:t xml:space="preserve"> </w:t>
      </w:r>
      <w:r>
        <w:t>VII-A</w:t>
      </w:r>
      <w:r>
        <w:rPr>
          <w:spacing w:val="-7"/>
        </w:rPr>
        <w:t xml:space="preserve"> </w:t>
      </w:r>
      <w:r>
        <w:t>of</w:t>
      </w:r>
      <w:r>
        <w:rPr>
          <w:spacing w:val="-8"/>
        </w:rPr>
        <w:t xml:space="preserve"> </w:t>
      </w:r>
      <w:r>
        <w:t>the Pennsylvania Municipalities Planning Code ("MPC"), as amended.</w:t>
      </w:r>
      <w:r>
        <w:rPr>
          <w:b/>
          <w:vertAlign w:val="superscript"/>
        </w:rPr>
        <w:t>4</w:t>
      </w:r>
    </w:p>
    <w:p w14:paraId="0510688E" w14:textId="77777777" w:rsidR="00247947" w:rsidRDefault="00F67635">
      <w:pPr>
        <w:pStyle w:val="ListParagraph"/>
        <w:numPr>
          <w:ilvl w:val="0"/>
          <w:numId w:val="48"/>
        </w:numPr>
        <w:tabs>
          <w:tab w:val="left" w:pos="839"/>
        </w:tabs>
        <w:spacing w:before="178"/>
        <w:ind w:left="839" w:hanging="479"/>
      </w:pPr>
      <w:r>
        <w:t xml:space="preserve">Design </w:t>
      </w:r>
      <w:r>
        <w:rPr>
          <w:spacing w:val="-2"/>
        </w:rPr>
        <w:t>Requirements.</w:t>
      </w:r>
    </w:p>
    <w:p w14:paraId="6187D292" w14:textId="77777777" w:rsidR="00247947" w:rsidRDefault="00F67635">
      <w:pPr>
        <w:pStyle w:val="ListParagraph"/>
        <w:numPr>
          <w:ilvl w:val="1"/>
          <w:numId w:val="48"/>
        </w:numPr>
        <w:tabs>
          <w:tab w:val="left" w:pos="1319"/>
        </w:tabs>
        <w:ind w:left="1319" w:hanging="479"/>
      </w:pPr>
      <w:r>
        <w:t>General</w:t>
      </w:r>
      <w:r>
        <w:rPr>
          <w:spacing w:val="-7"/>
        </w:rPr>
        <w:t xml:space="preserve"> </w:t>
      </w:r>
      <w:r>
        <w:rPr>
          <w:spacing w:val="-2"/>
        </w:rPr>
        <w:t>Standards.</w:t>
      </w:r>
    </w:p>
    <w:p w14:paraId="32A613B7" w14:textId="77777777" w:rsidR="00247947" w:rsidRDefault="00F67635">
      <w:pPr>
        <w:pStyle w:val="ListParagraph"/>
        <w:numPr>
          <w:ilvl w:val="2"/>
          <w:numId w:val="48"/>
        </w:numPr>
        <w:tabs>
          <w:tab w:val="left" w:pos="1799"/>
        </w:tabs>
        <w:ind w:left="1799" w:hanging="479"/>
      </w:pPr>
      <w:r>
        <w:t>Access</w:t>
      </w:r>
      <w:r>
        <w:rPr>
          <w:spacing w:val="-3"/>
        </w:rPr>
        <w:t xml:space="preserve"> </w:t>
      </w:r>
      <w:r>
        <w:t>Drives.</w:t>
      </w:r>
      <w:r>
        <w:rPr>
          <w:spacing w:val="-2"/>
        </w:rPr>
        <w:t xml:space="preserve"> </w:t>
      </w:r>
      <w:r>
        <w:t>No</w:t>
      </w:r>
      <w:r>
        <w:rPr>
          <w:spacing w:val="-1"/>
        </w:rPr>
        <w:t xml:space="preserve"> </w:t>
      </w:r>
      <w:r>
        <w:t>access</w:t>
      </w:r>
      <w:r>
        <w:rPr>
          <w:spacing w:val="-3"/>
        </w:rPr>
        <w:t xml:space="preserve"> </w:t>
      </w:r>
      <w:r>
        <w:t>drives shall</w:t>
      </w:r>
      <w:r>
        <w:rPr>
          <w:spacing w:val="-2"/>
        </w:rPr>
        <w:t xml:space="preserve"> </w:t>
      </w:r>
      <w:r>
        <w:t>be</w:t>
      </w:r>
      <w:r>
        <w:rPr>
          <w:spacing w:val="-3"/>
        </w:rPr>
        <w:t xml:space="preserve"> </w:t>
      </w:r>
      <w:r>
        <w:t>permitted</w:t>
      </w:r>
      <w:r>
        <w:rPr>
          <w:spacing w:val="-2"/>
        </w:rPr>
        <w:t xml:space="preserve"> </w:t>
      </w:r>
      <w:r>
        <w:t>to</w:t>
      </w:r>
      <w:r>
        <w:rPr>
          <w:spacing w:val="1"/>
        </w:rPr>
        <w:t xml:space="preserve"> </w:t>
      </w:r>
      <w:r>
        <w:t>enter</w:t>
      </w:r>
      <w:r>
        <w:rPr>
          <w:spacing w:val="-2"/>
        </w:rPr>
        <w:t xml:space="preserve"> </w:t>
      </w:r>
      <w:r>
        <w:t>or</w:t>
      </w:r>
      <w:r>
        <w:rPr>
          <w:spacing w:val="-2"/>
        </w:rPr>
        <w:t xml:space="preserve"> </w:t>
      </w:r>
      <w:r>
        <w:t>exit</w:t>
      </w:r>
      <w:r>
        <w:rPr>
          <w:spacing w:val="-2"/>
        </w:rPr>
        <w:t xml:space="preserve"> </w:t>
      </w:r>
      <w:r>
        <w:t>onto</w:t>
      </w:r>
      <w:r>
        <w:rPr>
          <w:spacing w:val="-2"/>
        </w:rPr>
        <w:t xml:space="preserve"> </w:t>
      </w:r>
      <w:r>
        <w:t>Main</w:t>
      </w:r>
      <w:r>
        <w:rPr>
          <w:spacing w:val="-1"/>
        </w:rPr>
        <w:t xml:space="preserve"> </w:t>
      </w:r>
      <w:r>
        <w:rPr>
          <w:spacing w:val="-2"/>
        </w:rPr>
        <w:t>Street.</w:t>
      </w:r>
    </w:p>
    <w:p w14:paraId="284F23CE" w14:textId="77777777" w:rsidR="00247947" w:rsidRDefault="00F67635">
      <w:pPr>
        <w:pStyle w:val="ListParagraph"/>
        <w:numPr>
          <w:ilvl w:val="2"/>
          <w:numId w:val="48"/>
        </w:numPr>
        <w:tabs>
          <w:tab w:val="left" w:pos="1799"/>
        </w:tabs>
        <w:ind w:left="1799" w:hanging="479"/>
      </w:pPr>
      <w:r>
        <w:t>Parking</w:t>
      </w:r>
      <w:r>
        <w:rPr>
          <w:spacing w:val="-3"/>
        </w:rPr>
        <w:t xml:space="preserve"> </w:t>
      </w:r>
      <w:r>
        <w:t>Areas.</w:t>
      </w:r>
      <w:r>
        <w:rPr>
          <w:spacing w:val="-2"/>
        </w:rPr>
        <w:t xml:space="preserve"> </w:t>
      </w:r>
      <w:r>
        <w:t>All</w:t>
      </w:r>
      <w:r>
        <w:rPr>
          <w:spacing w:val="-3"/>
        </w:rPr>
        <w:t xml:space="preserve"> </w:t>
      </w:r>
      <w:r>
        <w:t>parking</w:t>
      </w:r>
      <w:r>
        <w:rPr>
          <w:spacing w:val="-2"/>
        </w:rPr>
        <w:t xml:space="preserve"> </w:t>
      </w:r>
      <w:r>
        <w:t>areas</w:t>
      </w:r>
      <w:r>
        <w:rPr>
          <w:spacing w:val="-1"/>
        </w:rPr>
        <w:t xml:space="preserve"> </w:t>
      </w:r>
      <w:r>
        <w:t>shall</w:t>
      </w:r>
      <w:r>
        <w:rPr>
          <w:spacing w:val="-3"/>
        </w:rPr>
        <w:t xml:space="preserve"> </w:t>
      </w:r>
      <w:r>
        <w:t>be</w:t>
      </w:r>
      <w:r>
        <w:rPr>
          <w:spacing w:val="-3"/>
        </w:rPr>
        <w:t xml:space="preserve"> </w:t>
      </w:r>
      <w:r>
        <w:t>located</w:t>
      </w:r>
      <w:r>
        <w:rPr>
          <w:spacing w:val="-2"/>
        </w:rPr>
        <w:t xml:space="preserve"> </w:t>
      </w:r>
      <w:r>
        <w:t>behind the</w:t>
      </w:r>
      <w:r>
        <w:rPr>
          <w:spacing w:val="-4"/>
        </w:rPr>
        <w:t xml:space="preserve"> </w:t>
      </w:r>
      <w:r>
        <w:t>principal</w:t>
      </w:r>
      <w:r>
        <w:rPr>
          <w:spacing w:val="-3"/>
        </w:rPr>
        <w:t xml:space="preserve"> </w:t>
      </w:r>
      <w:r>
        <w:t>structure</w:t>
      </w:r>
      <w:r>
        <w:rPr>
          <w:spacing w:val="-1"/>
        </w:rPr>
        <w:t xml:space="preserve"> </w:t>
      </w:r>
      <w:r>
        <w:t>on</w:t>
      </w:r>
      <w:r>
        <w:rPr>
          <w:spacing w:val="-2"/>
        </w:rPr>
        <w:t xml:space="preserve"> </w:t>
      </w:r>
      <w:r>
        <w:t>the</w:t>
      </w:r>
      <w:r>
        <w:rPr>
          <w:spacing w:val="-3"/>
        </w:rPr>
        <w:t xml:space="preserve"> </w:t>
      </w:r>
      <w:r>
        <w:rPr>
          <w:spacing w:val="-4"/>
        </w:rPr>
        <w:t>lot.</w:t>
      </w:r>
    </w:p>
    <w:p w14:paraId="7F1D64E2" w14:textId="77777777" w:rsidR="00247947" w:rsidRDefault="00F67635">
      <w:pPr>
        <w:pStyle w:val="ListParagraph"/>
        <w:numPr>
          <w:ilvl w:val="1"/>
          <w:numId w:val="48"/>
        </w:numPr>
        <w:tabs>
          <w:tab w:val="left" w:pos="1319"/>
        </w:tabs>
        <w:ind w:left="1319" w:hanging="479"/>
      </w:pPr>
      <w:r>
        <w:t xml:space="preserve">Building </w:t>
      </w:r>
      <w:r>
        <w:rPr>
          <w:spacing w:val="-2"/>
        </w:rPr>
        <w:t>Elements.</w:t>
      </w:r>
    </w:p>
    <w:p w14:paraId="25B42425" w14:textId="77777777" w:rsidR="00247947" w:rsidRDefault="00F67635">
      <w:pPr>
        <w:pStyle w:val="ListParagraph"/>
        <w:numPr>
          <w:ilvl w:val="2"/>
          <w:numId w:val="48"/>
        </w:numPr>
        <w:tabs>
          <w:tab w:val="left" w:pos="1799"/>
        </w:tabs>
        <w:ind w:left="1799" w:hanging="479"/>
      </w:pPr>
      <w:r>
        <w:t>Street</w:t>
      </w:r>
      <w:r>
        <w:rPr>
          <w:spacing w:val="-5"/>
        </w:rPr>
        <w:t xml:space="preserve"> </w:t>
      </w:r>
      <w:r>
        <w:t>Wall</w:t>
      </w:r>
      <w:r>
        <w:rPr>
          <w:spacing w:val="-5"/>
        </w:rPr>
        <w:t xml:space="preserve"> </w:t>
      </w:r>
      <w:r>
        <w:rPr>
          <w:spacing w:val="-2"/>
        </w:rPr>
        <w:t>Requirements.</w:t>
      </w:r>
    </w:p>
    <w:p w14:paraId="0ADB649B" w14:textId="77777777" w:rsidR="00247947" w:rsidRDefault="00F67635">
      <w:pPr>
        <w:pStyle w:val="ListParagraph"/>
        <w:numPr>
          <w:ilvl w:val="3"/>
          <w:numId w:val="48"/>
        </w:numPr>
        <w:tabs>
          <w:tab w:val="left" w:pos="2280"/>
        </w:tabs>
        <w:spacing w:line="247" w:lineRule="auto"/>
        <w:ind w:right="357"/>
        <w:jc w:val="both"/>
      </w:pPr>
      <w:r>
        <w:t>The front facade of the principal building or a ground buffer in accordance with Subsection</w:t>
      </w:r>
      <w:r>
        <w:rPr>
          <w:spacing w:val="-8"/>
        </w:rPr>
        <w:t xml:space="preserve"> </w:t>
      </w:r>
      <w:r>
        <w:t>4B(1)(b)</w:t>
      </w:r>
      <w:r>
        <w:rPr>
          <w:spacing w:val="-8"/>
        </w:rPr>
        <w:t xml:space="preserve"> </w:t>
      </w:r>
      <w:r>
        <w:t>shall</w:t>
      </w:r>
      <w:r>
        <w:rPr>
          <w:spacing w:val="-8"/>
        </w:rPr>
        <w:t xml:space="preserve"> </w:t>
      </w:r>
      <w:r>
        <w:t>be</w:t>
      </w:r>
      <w:r>
        <w:rPr>
          <w:spacing w:val="-8"/>
        </w:rPr>
        <w:t xml:space="preserve"> </w:t>
      </w:r>
      <w:r>
        <w:t>constructed</w:t>
      </w:r>
      <w:r>
        <w:rPr>
          <w:spacing w:val="-7"/>
        </w:rPr>
        <w:t xml:space="preserve"> </w:t>
      </w:r>
      <w:r>
        <w:t>to</w:t>
      </w:r>
      <w:r>
        <w:rPr>
          <w:spacing w:val="-8"/>
        </w:rPr>
        <w:t xml:space="preserve"> </w:t>
      </w:r>
      <w:r>
        <w:t>abut</w:t>
      </w:r>
      <w:r>
        <w:rPr>
          <w:spacing w:val="-8"/>
        </w:rPr>
        <w:t xml:space="preserve"> </w:t>
      </w:r>
      <w:r>
        <w:t>the</w:t>
      </w:r>
      <w:r>
        <w:rPr>
          <w:spacing w:val="-8"/>
        </w:rPr>
        <w:t xml:space="preserve"> </w:t>
      </w:r>
      <w:r>
        <w:t>front</w:t>
      </w:r>
      <w:r>
        <w:rPr>
          <w:spacing w:val="-8"/>
        </w:rPr>
        <w:t xml:space="preserve"> </w:t>
      </w:r>
      <w:r>
        <w:t>lot</w:t>
      </w:r>
      <w:r>
        <w:rPr>
          <w:spacing w:val="-8"/>
        </w:rPr>
        <w:t xml:space="preserve"> </w:t>
      </w:r>
      <w:r>
        <w:t>line,</w:t>
      </w:r>
      <w:r>
        <w:rPr>
          <w:spacing w:val="-8"/>
        </w:rPr>
        <w:t xml:space="preserve"> </w:t>
      </w:r>
      <w:r>
        <w:t>where</w:t>
      </w:r>
      <w:r>
        <w:rPr>
          <w:spacing w:val="-8"/>
        </w:rPr>
        <w:t xml:space="preserve"> </w:t>
      </w:r>
      <w:r>
        <w:t>at</w:t>
      </w:r>
      <w:r>
        <w:rPr>
          <w:spacing w:val="-8"/>
        </w:rPr>
        <w:t xml:space="preserve"> </w:t>
      </w:r>
      <w:r>
        <w:t>least</w:t>
      </w:r>
      <w:r>
        <w:rPr>
          <w:spacing w:val="-8"/>
        </w:rPr>
        <w:t xml:space="preserve"> </w:t>
      </w:r>
      <w:r>
        <w:t>two- thirds of the width measured along the front lot line shall be utilized as the ground- floor</w:t>
      </w:r>
      <w:r>
        <w:rPr>
          <w:spacing w:val="-9"/>
        </w:rPr>
        <w:t xml:space="preserve"> </w:t>
      </w:r>
      <w:r>
        <w:t>building</w:t>
      </w:r>
      <w:r>
        <w:rPr>
          <w:spacing w:val="-9"/>
        </w:rPr>
        <w:t xml:space="preserve"> </w:t>
      </w:r>
      <w:r>
        <w:t>facade</w:t>
      </w:r>
      <w:r>
        <w:rPr>
          <w:spacing w:val="-9"/>
        </w:rPr>
        <w:t xml:space="preserve"> </w:t>
      </w:r>
      <w:r>
        <w:t>or</w:t>
      </w:r>
      <w:r>
        <w:rPr>
          <w:spacing w:val="-9"/>
        </w:rPr>
        <w:t xml:space="preserve"> </w:t>
      </w:r>
      <w:r>
        <w:t>a</w:t>
      </w:r>
      <w:r>
        <w:rPr>
          <w:spacing w:val="-9"/>
        </w:rPr>
        <w:t xml:space="preserve"> </w:t>
      </w:r>
      <w:r>
        <w:t>permanent</w:t>
      </w:r>
      <w:r>
        <w:rPr>
          <w:spacing w:val="-9"/>
        </w:rPr>
        <w:t xml:space="preserve"> </w:t>
      </w:r>
      <w:r>
        <w:t>ground</w:t>
      </w:r>
      <w:r>
        <w:rPr>
          <w:spacing w:val="-9"/>
        </w:rPr>
        <w:t xml:space="preserve"> </w:t>
      </w:r>
      <w:r>
        <w:t>buffer</w:t>
      </w:r>
      <w:r>
        <w:rPr>
          <w:spacing w:val="-9"/>
        </w:rPr>
        <w:t xml:space="preserve"> </w:t>
      </w:r>
      <w:r>
        <w:t>in</w:t>
      </w:r>
      <w:r>
        <w:rPr>
          <w:spacing w:val="-9"/>
        </w:rPr>
        <w:t xml:space="preserve"> </w:t>
      </w:r>
      <w:r>
        <w:t>accordance</w:t>
      </w:r>
      <w:r>
        <w:rPr>
          <w:spacing w:val="-9"/>
        </w:rPr>
        <w:t xml:space="preserve"> </w:t>
      </w:r>
      <w:r>
        <w:t>with</w:t>
      </w:r>
      <w:r>
        <w:rPr>
          <w:spacing w:val="-9"/>
        </w:rPr>
        <w:t xml:space="preserve"> </w:t>
      </w:r>
      <w:r>
        <w:t>the</w:t>
      </w:r>
      <w:r>
        <w:rPr>
          <w:spacing w:val="-9"/>
        </w:rPr>
        <w:t xml:space="preserve"> </w:t>
      </w:r>
      <w:r>
        <w:t>provisions herein, where no more than 1/3 of the front lot line is utilized as the entryway into the building or lot.</w:t>
      </w:r>
    </w:p>
    <w:p w14:paraId="1DAF3486" w14:textId="77777777" w:rsidR="00247947" w:rsidRDefault="00F67635">
      <w:pPr>
        <w:pStyle w:val="ListParagraph"/>
        <w:numPr>
          <w:ilvl w:val="3"/>
          <w:numId w:val="48"/>
        </w:numPr>
        <w:tabs>
          <w:tab w:val="left" w:pos="2279"/>
        </w:tabs>
        <w:spacing w:before="177"/>
        <w:ind w:left="2279" w:hanging="479"/>
      </w:pPr>
      <w:r>
        <w:t xml:space="preserve">Ground Buffer </w:t>
      </w:r>
      <w:r>
        <w:rPr>
          <w:spacing w:val="-2"/>
        </w:rPr>
        <w:t>Structures.</w:t>
      </w:r>
    </w:p>
    <w:p w14:paraId="657EC495" w14:textId="77777777" w:rsidR="00247947" w:rsidRDefault="00F67635">
      <w:pPr>
        <w:pStyle w:val="ListParagraph"/>
        <w:numPr>
          <w:ilvl w:val="4"/>
          <w:numId w:val="48"/>
        </w:numPr>
        <w:tabs>
          <w:tab w:val="left" w:pos="2759"/>
        </w:tabs>
        <w:ind w:left="2759" w:hanging="479"/>
      </w:pPr>
      <w:r>
        <w:t>Permitted</w:t>
      </w:r>
      <w:r>
        <w:rPr>
          <w:spacing w:val="-2"/>
        </w:rPr>
        <w:t xml:space="preserve"> </w:t>
      </w:r>
      <w:r>
        <w:t>Height.</w:t>
      </w:r>
      <w:r>
        <w:rPr>
          <w:spacing w:val="-2"/>
        </w:rPr>
        <w:t xml:space="preserve"> </w:t>
      </w:r>
      <w:r>
        <w:t>Ground</w:t>
      </w:r>
      <w:r>
        <w:rPr>
          <w:spacing w:val="-1"/>
        </w:rPr>
        <w:t xml:space="preserve"> </w:t>
      </w:r>
      <w:r>
        <w:t>buffer</w:t>
      </w:r>
      <w:r>
        <w:rPr>
          <w:spacing w:val="-2"/>
        </w:rPr>
        <w:t xml:space="preserve"> </w:t>
      </w:r>
      <w:r>
        <w:t>structures shall</w:t>
      </w:r>
      <w:r>
        <w:rPr>
          <w:spacing w:val="-2"/>
        </w:rPr>
        <w:t xml:space="preserve"> </w:t>
      </w:r>
      <w:r>
        <w:t>not</w:t>
      </w:r>
      <w:r>
        <w:rPr>
          <w:spacing w:val="-3"/>
        </w:rPr>
        <w:t xml:space="preserve"> </w:t>
      </w:r>
      <w:r>
        <w:t>exceed</w:t>
      </w:r>
      <w:r>
        <w:rPr>
          <w:spacing w:val="-2"/>
        </w:rPr>
        <w:t xml:space="preserve"> </w:t>
      </w:r>
      <w:r>
        <w:t>four</w:t>
      </w:r>
      <w:r>
        <w:rPr>
          <w:spacing w:val="-1"/>
        </w:rPr>
        <w:t xml:space="preserve"> </w:t>
      </w:r>
      <w:r>
        <w:t>feet</w:t>
      </w:r>
      <w:r>
        <w:rPr>
          <w:spacing w:val="-1"/>
        </w:rPr>
        <w:t xml:space="preserve"> </w:t>
      </w:r>
      <w:r>
        <w:t>in</w:t>
      </w:r>
      <w:r>
        <w:rPr>
          <w:spacing w:val="-1"/>
        </w:rPr>
        <w:t xml:space="preserve"> </w:t>
      </w:r>
      <w:r>
        <w:rPr>
          <w:spacing w:val="-2"/>
        </w:rPr>
        <w:t>height.</w:t>
      </w:r>
    </w:p>
    <w:p w14:paraId="4B48620B" w14:textId="77777777" w:rsidR="00247947" w:rsidRDefault="00F67635">
      <w:pPr>
        <w:pStyle w:val="ListParagraph"/>
        <w:numPr>
          <w:ilvl w:val="4"/>
          <w:numId w:val="48"/>
        </w:numPr>
        <w:tabs>
          <w:tab w:val="left" w:pos="2760"/>
        </w:tabs>
        <w:spacing w:line="247" w:lineRule="auto"/>
        <w:ind w:right="354"/>
      </w:pPr>
      <w:r>
        <w:t>Permitted</w:t>
      </w:r>
      <w:r>
        <w:rPr>
          <w:spacing w:val="-4"/>
        </w:rPr>
        <w:t xml:space="preserve"> </w:t>
      </w:r>
      <w:r>
        <w:t>Materials.</w:t>
      </w:r>
      <w:r>
        <w:rPr>
          <w:spacing w:val="-4"/>
        </w:rPr>
        <w:t xml:space="preserve"> </w:t>
      </w:r>
      <w:r>
        <w:t>Ground</w:t>
      </w:r>
      <w:r>
        <w:rPr>
          <w:spacing w:val="-5"/>
        </w:rPr>
        <w:t xml:space="preserve"> </w:t>
      </w:r>
      <w:r>
        <w:t>buffer</w:t>
      </w:r>
      <w:r>
        <w:rPr>
          <w:spacing w:val="-5"/>
        </w:rPr>
        <w:t xml:space="preserve"> </w:t>
      </w:r>
      <w:r>
        <w:t>structures</w:t>
      </w:r>
      <w:r>
        <w:rPr>
          <w:spacing w:val="-4"/>
        </w:rPr>
        <w:t xml:space="preserve"> </w:t>
      </w:r>
      <w:r>
        <w:t>shall</w:t>
      </w:r>
      <w:r>
        <w:rPr>
          <w:spacing w:val="-5"/>
        </w:rPr>
        <w:t xml:space="preserve"> </w:t>
      </w:r>
      <w:r>
        <w:t>be</w:t>
      </w:r>
      <w:r>
        <w:rPr>
          <w:spacing w:val="-5"/>
        </w:rPr>
        <w:t xml:space="preserve"> </w:t>
      </w:r>
      <w:r>
        <w:t>constructed</w:t>
      </w:r>
      <w:r>
        <w:rPr>
          <w:spacing w:val="-4"/>
        </w:rPr>
        <w:t xml:space="preserve"> </w:t>
      </w:r>
      <w:r>
        <w:t>out</w:t>
      </w:r>
      <w:r>
        <w:rPr>
          <w:spacing w:val="-5"/>
        </w:rPr>
        <w:t xml:space="preserve"> </w:t>
      </w:r>
      <w:r>
        <w:t>of</w:t>
      </w:r>
      <w:r>
        <w:rPr>
          <w:spacing w:val="-5"/>
        </w:rPr>
        <w:t xml:space="preserve"> </w:t>
      </w:r>
      <w:r>
        <w:t>brick, masonry, or wood materials.</w:t>
      </w:r>
    </w:p>
    <w:p w14:paraId="32E618A3" w14:textId="77777777" w:rsidR="00247947" w:rsidRDefault="00F67635">
      <w:pPr>
        <w:pStyle w:val="ListParagraph"/>
        <w:numPr>
          <w:ilvl w:val="2"/>
          <w:numId w:val="48"/>
        </w:numPr>
        <w:tabs>
          <w:tab w:val="left" w:pos="1799"/>
        </w:tabs>
        <w:spacing w:before="179"/>
        <w:ind w:left="1799" w:hanging="479"/>
      </w:pPr>
      <w:r>
        <w:t>Front</w:t>
      </w:r>
      <w:r>
        <w:rPr>
          <w:spacing w:val="-6"/>
        </w:rPr>
        <w:t xml:space="preserve"> </w:t>
      </w:r>
      <w:r>
        <w:t>Facade</w:t>
      </w:r>
      <w:r>
        <w:rPr>
          <w:spacing w:val="-5"/>
        </w:rPr>
        <w:t xml:space="preserve"> </w:t>
      </w:r>
      <w:r>
        <w:rPr>
          <w:spacing w:val="-2"/>
        </w:rPr>
        <w:t>Requirements.</w:t>
      </w:r>
    </w:p>
    <w:p w14:paraId="404BFA7C" w14:textId="77777777" w:rsidR="00247947" w:rsidRDefault="00F67635">
      <w:pPr>
        <w:pStyle w:val="BodyText"/>
        <w:spacing w:before="4"/>
        <w:rPr>
          <w:sz w:val="14"/>
        </w:rPr>
      </w:pPr>
      <w:r>
        <w:rPr>
          <w:noProof/>
          <w:sz w:val="14"/>
        </w:rPr>
        <mc:AlternateContent>
          <mc:Choice Requires="wps">
            <w:drawing>
              <wp:anchor distT="0" distB="0" distL="0" distR="0" simplePos="0" relativeHeight="487610880" behindDoc="1" locked="0" layoutInCell="1" allowOverlap="1" wp14:anchorId="73B2C78C" wp14:editId="2C9E38BA">
                <wp:simplePos x="0" y="0"/>
                <wp:positionH relativeFrom="page">
                  <wp:posOffset>914400</wp:posOffset>
                </wp:positionH>
                <wp:positionV relativeFrom="paragraph">
                  <wp:posOffset>120562</wp:posOffset>
                </wp:positionV>
                <wp:extent cx="5943600" cy="7620"/>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2EA804" id="Graphic 253" o:spid="_x0000_s1026" style="position:absolute;margin-left:1in;margin-top:9.5pt;width:468pt;height:.6pt;z-index:-15705600;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" path="m5943600,l,,,7143r5943600,l5943600,xe" fillcolor="black" stroked="f">
                <v:path arrowok="t"/>
                <w10:wrap type="topAndBottom" anchorx="page"/>
              </v:shape>
            </w:pict>
          </mc:Fallback>
        </mc:AlternateContent>
      </w:r>
    </w:p>
    <w:p w14:paraId="3DD535A6"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3"/>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w:t>
      </w:r>
      <w:r>
        <w:rPr>
          <w:b/>
          <w:spacing w:val="-1"/>
          <w:sz w:val="16"/>
        </w:rPr>
        <w:t xml:space="preserve"> </w:t>
      </w:r>
      <w:r>
        <w:rPr>
          <w:b/>
          <w:sz w:val="16"/>
        </w:rPr>
        <w:t>§</w:t>
      </w:r>
      <w:r>
        <w:rPr>
          <w:b/>
          <w:spacing w:val="-1"/>
          <w:sz w:val="16"/>
        </w:rPr>
        <w:t xml:space="preserve"> </w:t>
      </w:r>
      <w:r>
        <w:rPr>
          <w:b/>
          <w:sz w:val="16"/>
        </w:rPr>
        <w:t>10701-A,</w:t>
      </w:r>
      <w:r>
        <w:rPr>
          <w:b/>
          <w:spacing w:val="-1"/>
          <w:sz w:val="16"/>
        </w:rPr>
        <w:t xml:space="preserve"> </w:t>
      </w:r>
      <w:r>
        <w:rPr>
          <w:b/>
          <w:sz w:val="16"/>
        </w:rPr>
        <w:t>et</w:t>
      </w:r>
      <w:r>
        <w:rPr>
          <w:b/>
          <w:spacing w:val="-1"/>
          <w:sz w:val="16"/>
        </w:rPr>
        <w:t xml:space="preserve"> </w:t>
      </w:r>
      <w:r>
        <w:rPr>
          <w:b/>
          <w:spacing w:val="-4"/>
          <w:sz w:val="16"/>
        </w:rPr>
        <w:t>seq.</w:t>
      </w:r>
    </w:p>
    <w:p w14:paraId="3777E989" w14:textId="77777777" w:rsidR="00247947" w:rsidRDefault="00247947">
      <w:pPr>
        <w:pStyle w:val="ListParagraph"/>
        <w:jc w:val="left"/>
        <w:rPr>
          <w:b/>
          <w:sz w:val="16"/>
        </w:rPr>
        <w:sectPr w:rsidR="00247947">
          <w:headerReference w:type="default" r:id="rId88"/>
          <w:footerReference w:type="default" r:id="rId89"/>
          <w:pgSz w:w="12240" w:h="15840"/>
          <w:pgMar w:top="1140" w:right="1080" w:bottom="800" w:left="1080" w:header="631" w:footer="609" w:gutter="0"/>
          <w:cols w:space="720"/>
        </w:sectPr>
      </w:pPr>
    </w:p>
    <w:p w14:paraId="0E470A82" w14:textId="77777777" w:rsidR="00247947" w:rsidRDefault="00F67635">
      <w:pPr>
        <w:pStyle w:val="BodyText"/>
        <w:tabs>
          <w:tab w:val="left" w:pos="4618"/>
          <w:tab w:val="left" w:pos="8931"/>
        </w:tabs>
        <w:spacing w:before="86"/>
        <w:ind w:left="360"/>
      </w:pPr>
      <w:r>
        <w:lastRenderedPageBreak/>
        <w:t>§ 27-</w:t>
      </w:r>
      <w:r>
        <w:rPr>
          <w:spacing w:val="-5"/>
        </w:rPr>
        <w:t>521</w:t>
      </w:r>
      <w:r>
        <w:tab/>
      </w:r>
      <w:r>
        <w:rPr>
          <w:spacing w:val="-2"/>
        </w:rPr>
        <w:t>ZONING</w:t>
      </w:r>
      <w:r>
        <w:tab/>
        <w:t>§ 27-</w:t>
      </w:r>
      <w:r>
        <w:rPr>
          <w:spacing w:val="-5"/>
        </w:rPr>
        <w:t>522</w:t>
      </w:r>
    </w:p>
    <w:p w14:paraId="566AD99E" w14:textId="77777777" w:rsidR="00247947" w:rsidRDefault="00247947">
      <w:pPr>
        <w:pStyle w:val="BodyText"/>
        <w:spacing w:before="38"/>
      </w:pPr>
    </w:p>
    <w:p w14:paraId="5C2B6BAC" w14:textId="77777777" w:rsidR="00247947" w:rsidRDefault="00F67635">
      <w:pPr>
        <w:pStyle w:val="ListParagraph"/>
        <w:numPr>
          <w:ilvl w:val="0"/>
          <w:numId w:val="47"/>
        </w:numPr>
        <w:tabs>
          <w:tab w:val="left" w:pos="2279"/>
        </w:tabs>
        <w:spacing w:before="0"/>
        <w:ind w:left="2279" w:hanging="479"/>
      </w:pPr>
      <w:r>
        <w:t>Windows</w:t>
      </w:r>
      <w:r>
        <w:rPr>
          <w:spacing w:val="-4"/>
        </w:rPr>
        <w:t xml:space="preserve"> </w:t>
      </w:r>
      <w:r>
        <w:t>shall</w:t>
      </w:r>
      <w:r>
        <w:rPr>
          <w:spacing w:val="-3"/>
        </w:rPr>
        <w:t xml:space="preserve"> </w:t>
      </w:r>
      <w:r>
        <w:t>be</w:t>
      </w:r>
      <w:r>
        <w:rPr>
          <w:spacing w:val="-3"/>
        </w:rPr>
        <w:t xml:space="preserve"> </w:t>
      </w:r>
      <w:r>
        <w:t>provided</w:t>
      </w:r>
      <w:r>
        <w:rPr>
          <w:spacing w:val="-2"/>
        </w:rPr>
        <w:t xml:space="preserve"> </w:t>
      </w:r>
      <w:r>
        <w:t>on</w:t>
      </w:r>
      <w:r>
        <w:rPr>
          <w:spacing w:val="-2"/>
        </w:rPr>
        <w:t xml:space="preserve"> </w:t>
      </w:r>
      <w:r>
        <w:t>all</w:t>
      </w:r>
      <w:r>
        <w:rPr>
          <w:spacing w:val="-1"/>
        </w:rPr>
        <w:t xml:space="preserve"> </w:t>
      </w:r>
      <w:r>
        <w:t>stories</w:t>
      </w:r>
      <w:r>
        <w:rPr>
          <w:spacing w:val="-3"/>
        </w:rPr>
        <w:t xml:space="preserve"> </w:t>
      </w:r>
      <w:r>
        <w:t>of</w:t>
      </w:r>
      <w:r>
        <w:rPr>
          <w:spacing w:val="-2"/>
        </w:rPr>
        <w:t xml:space="preserve"> </w:t>
      </w:r>
      <w:r>
        <w:t>the</w:t>
      </w:r>
      <w:r>
        <w:rPr>
          <w:spacing w:val="-3"/>
        </w:rPr>
        <w:t xml:space="preserve"> </w:t>
      </w:r>
      <w:r>
        <w:t>building</w:t>
      </w:r>
      <w:r>
        <w:rPr>
          <w:spacing w:val="-2"/>
        </w:rPr>
        <w:t xml:space="preserve"> facade.</w:t>
      </w:r>
    </w:p>
    <w:p w14:paraId="08CE8732" w14:textId="77777777" w:rsidR="00247947" w:rsidRDefault="00F67635">
      <w:pPr>
        <w:pStyle w:val="ListParagraph"/>
        <w:numPr>
          <w:ilvl w:val="0"/>
          <w:numId w:val="47"/>
        </w:numPr>
        <w:tabs>
          <w:tab w:val="left" w:pos="2280"/>
        </w:tabs>
        <w:spacing w:line="247" w:lineRule="auto"/>
        <w:ind w:right="358"/>
        <w:jc w:val="both"/>
      </w:pPr>
      <w:r>
        <w:t>At least 75% of the building facade located on the ground level shall be transparent, which shall have the highest degree of transparency of all the other floors of the building facade.</w:t>
      </w:r>
    </w:p>
    <w:p w14:paraId="7625373E" w14:textId="77777777" w:rsidR="00247947" w:rsidRDefault="00247947">
      <w:pPr>
        <w:pStyle w:val="BodyText"/>
        <w:spacing w:before="19"/>
      </w:pPr>
    </w:p>
    <w:p w14:paraId="0CC53A91" w14:textId="77777777" w:rsidR="00247947" w:rsidRDefault="00F67635">
      <w:pPr>
        <w:ind w:left="360"/>
        <w:rPr>
          <w:b/>
        </w:rPr>
      </w:pPr>
      <w:bookmarkStart w:id="51" w:name="§_27-522_R-U_District_Height."/>
      <w:bookmarkEnd w:id="51"/>
      <w:r>
        <w:rPr>
          <w:b/>
        </w:rPr>
        <w:t>§</w:t>
      </w:r>
      <w:r>
        <w:rPr>
          <w:b/>
          <w:spacing w:val="-1"/>
        </w:rPr>
        <w:t xml:space="preserve"> </w:t>
      </w:r>
      <w:r>
        <w:rPr>
          <w:b/>
        </w:rPr>
        <w:t>27-522.</w:t>
      </w:r>
      <w:r>
        <w:rPr>
          <w:b/>
          <w:spacing w:val="65"/>
        </w:rPr>
        <w:t xml:space="preserve"> </w:t>
      </w:r>
      <w:r>
        <w:rPr>
          <w:b/>
        </w:rPr>
        <w:t>R-U</w:t>
      </w:r>
      <w:r>
        <w:rPr>
          <w:b/>
          <w:spacing w:val="-1"/>
        </w:rPr>
        <w:t xml:space="preserve"> </w:t>
      </w:r>
      <w:r>
        <w:rPr>
          <w:b/>
        </w:rPr>
        <w:t>District</w:t>
      </w:r>
      <w:r>
        <w:rPr>
          <w:b/>
          <w:spacing w:val="-1"/>
        </w:rPr>
        <w:t xml:space="preserve"> </w:t>
      </w:r>
      <w:r>
        <w:rPr>
          <w:b/>
        </w:rPr>
        <w:t xml:space="preserve">Height. [Ord. No. 1055, </w:t>
      </w:r>
      <w:r>
        <w:rPr>
          <w:b/>
          <w:spacing w:val="-2"/>
        </w:rPr>
        <w:t>6/3/2024]</w:t>
      </w:r>
    </w:p>
    <w:p w14:paraId="056475AA" w14:textId="77777777" w:rsidR="00247947" w:rsidRDefault="00F67635">
      <w:pPr>
        <w:pStyle w:val="ListParagraph"/>
        <w:numPr>
          <w:ilvl w:val="0"/>
          <w:numId w:val="46"/>
        </w:numPr>
        <w:tabs>
          <w:tab w:val="left" w:pos="840"/>
        </w:tabs>
        <w:spacing w:line="247" w:lineRule="auto"/>
        <w:ind w:right="354"/>
        <w:jc w:val="both"/>
      </w:pPr>
      <w:r>
        <w:t>To</w:t>
      </w:r>
      <w:r>
        <w:rPr>
          <w:spacing w:val="-4"/>
        </w:rPr>
        <w:t xml:space="preserve"> </w:t>
      </w:r>
      <w:r>
        <w:t>accommodate</w:t>
      </w:r>
      <w:r>
        <w:rPr>
          <w:spacing w:val="-2"/>
        </w:rPr>
        <w:t xml:space="preserve"> </w:t>
      </w:r>
      <w:r>
        <w:t>ongoing</w:t>
      </w:r>
      <w:r>
        <w:rPr>
          <w:spacing w:val="-4"/>
        </w:rPr>
        <w:t xml:space="preserve"> </w:t>
      </w:r>
      <w:r>
        <w:t>infill</w:t>
      </w:r>
      <w:r>
        <w:rPr>
          <w:spacing w:val="-3"/>
        </w:rPr>
        <w:t xml:space="preserve"> </w:t>
      </w:r>
      <w:r>
        <w:t>and</w:t>
      </w:r>
      <w:r>
        <w:rPr>
          <w:spacing w:val="-4"/>
        </w:rPr>
        <w:t xml:space="preserve"> </w:t>
      </w:r>
      <w:r>
        <w:t>density</w:t>
      </w:r>
      <w:r>
        <w:rPr>
          <w:spacing w:val="-3"/>
        </w:rPr>
        <w:t xml:space="preserve"> </w:t>
      </w:r>
      <w:r>
        <w:t>patterns</w:t>
      </w:r>
      <w:r>
        <w:rPr>
          <w:spacing w:val="-3"/>
        </w:rPr>
        <w:t xml:space="preserve"> </w:t>
      </w:r>
      <w:r>
        <w:t>associated</w:t>
      </w:r>
      <w:r>
        <w:rPr>
          <w:spacing w:val="-3"/>
        </w:rPr>
        <w:t xml:space="preserve"> </w:t>
      </w:r>
      <w:r>
        <w:t>with</w:t>
      </w:r>
      <w:r>
        <w:rPr>
          <w:spacing w:val="-3"/>
        </w:rPr>
        <w:t xml:space="preserve"> </w:t>
      </w:r>
      <w:r>
        <w:t>residential</w:t>
      </w:r>
      <w:r>
        <w:rPr>
          <w:spacing w:val="-3"/>
        </w:rPr>
        <w:t xml:space="preserve"> </w:t>
      </w:r>
      <w:r>
        <w:t>neighborhoods</w:t>
      </w:r>
      <w:r>
        <w:rPr>
          <w:spacing w:val="-3"/>
        </w:rPr>
        <w:t xml:space="preserve"> </w:t>
      </w:r>
      <w:r>
        <w:t>in</w:t>
      </w:r>
      <w:r>
        <w:rPr>
          <w:spacing w:val="-4"/>
        </w:rPr>
        <w:t xml:space="preserve"> </w:t>
      </w:r>
      <w:r>
        <w:t>the Town of Bloomsburg, any zoning application associated with a lot in the R-U District where a structure is proposed to be greater than 35 feet in height shall submit the following for Planning Commission review and recommendation to Town Council:</w:t>
      </w:r>
    </w:p>
    <w:p w14:paraId="7A02BBF1" w14:textId="77777777" w:rsidR="00247947" w:rsidRDefault="00F67635">
      <w:pPr>
        <w:pStyle w:val="ListParagraph"/>
        <w:numPr>
          <w:ilvl w:val="1"/>
          <w:numId w:val="46"/>
        </w:numPr>
        <w:tabs>
          <w:tab w:val="left" w:pos="1320"/>
        </w:tabs>
        <w:spacing w:before="178" w:line="247" w:lineRule="auto"/>
        <w:ind w:right="355"/>
        <w:jc w:val="both"/>
      </w:pPr>
      <w:r>
        <w:t>Section diagrams illustrating the proposed structure in context of the existing heights of structures on each adjoining lot.</w:t>
      </w:r>
    </w:p>
    <w:p w14:paraId="55F10DCD" w14:textId="0A158E41" w:rsidR="00247947" w:rsidRDefault="00F67635">
      <w:pPr>
        <w:pStyle w:val="ListParagraph"/>
        <w:numPr>
          <w:ilvl w:val="1"/>
          <w:numId w:val="46"/>
        </w:numPr>
        <w:tabs>
          <w:tab w:val="left" w:pos="1320"/>
        </w:tabs>
        <w:spacing w:before="179" w:line="247" w:lineRule="auto"/>
        <w:ind w:right="355"/>
        <w:jc w:val="both"/>
      </w:pPr>
      <w:r>
        <w:t>Elevation</w:t>
      </w:r>
      <w:r>
        <w:rPr>
          <w:spacing w:val="-11"/>
        </w:rPr>
        <w:t xml:space="preserve"> </w:t>
      </w:r>
      <w:r>
        <w:t>views</w:t>
      </w:r>
      <w:r>
        <w:rPr>
          <w:spacing w:val="-12"/>
        </w:rPr>
        <w:t xml:space="preserve"> </w:t>
      </w:r>
      <w:r>
        <w:t>illustrating</w:t>
      </w:r>
      <w:r>
        <w:rPr>
          <w:spacing w:val="-11"/>
        </w:rPr>
        <w:t xml:space="preserve"> </w:t>
      </w:r>
      <w:r>
        <w:t>the</w:t>
      </w:r>
      <w:r>
        <w:rPr>
          <w:spacing w:val="-12"/>
        </w:rPr>
        <w:t xml:space="preserve"> </w:t>
      </w:r>
      <w:r>
        <w:t>proposed</w:t>
      </w:r>
      <w:r>
        <w:rPr>
          <w:spacing w:val="-12"/>
        </w:rPr>
        <w:t xml:space="preserve"> </w:t>
      </w:r>
      <w:r>
        <w:t>structure</w:t>
      </w:r>
      <w:r>
        <w:rPr>
          <w:spacing w:val="-11"/>
        </w:rPr>
        <w:t xml:space="preserve"> </w:t>
      </w:r>
      <w:r>
        <w:t>in</w:t>
      </w:r>
      <w:r>
        <w:rPr>
          <w:spacing w:val="-12"/>
        </w:rPr>
        <w:t xml:space="preserve"> </w:t>
      </w:r>
      <w:r>
        <w:t>context</w:t>
      </w:r>
      <w:r>
        <w:rPr>
          <w:spacing w:val="-11"/>
        </w:rPr>
        <w:t xml:space="preserve"> </w:t>
      </w:r>
      <w:r>
        <w:t>of</w:t>
      </w:r>
      <w:r>
        <w:rPr>
          <w:spacing w:val="-12"/>
        </w:rPr>
        <w:t xml:space="preserve"> </w:t>
      </w:r>
      <w:r>
        <w:t>the</w:t>
      </w:r>
      <w:r>
        <w:rPr>
          <w:spacing w:val="-12"/>
        </w:rPr>
        <w:t xml:space="preserve"> </w:t>
      </w:r>
      <w:r>
        <w:t>existing</w:t>
      </w:r>
      <w:r>
        <w:rPr>
          <w:spacing w:val="-11"/>
        </w:rPr>
        <w:t xml:space="preserve"> </w:t>
      </w:r>
      <w:r>
        <w:t>heights</w:t>
      </w:r>
      <w:r>
        <w:rPr>
          <w:spacing w:val="-11"/>
        </w:rPr>
        <w:t xml:space="preserve"> </w:t>
      </w:r>
      <w:r>
        <w:t>of</w:t>
      </w:r>
      <w:r>
        <w:rPr>
          <w:spacing w:val="-12"/>
        </w:rPr>
        <w:t xml:space="preserve"> </w:t>
      </w:r>
      <w:r>
        <w:t>structures on each adjoining lot.</w:t>
      </w:r>
    </w:p>
    <w:p w14:paraId="1BAB580D" w14:textId="77777777" w:rsidR="00247947" w:rsidRDefault="00F67635">
      <w:pPr>
        <w:pStyle w:val="ListParagraph"/>
        <w:numPr>
          <w:ilvl w:val="1"/>
          <w:numId w:val="46"/>
        </w:numPr>
        <w:tabs>
          <w:tab w:val="left" w:pos="1320"/>
        </w:tabs>
        <w:spacing w:before="178" w:line="247" w:lineRule="auto"/>
        <w:ind w:right="356"/>
        <w:jc w:val="both"/>
      </w:pPr>
      <w:proofErr w:type="spellStart"/>
      <w:r>
        <w:t>Sunshadow</w:t>
      </w:r>
      <w:proofErr w:type="spellEnd"/>
      <w:r>
        <w:rPr>
          <w:spacing w:val="-2"/>
        </w:rPr>
        <w:t xml:space="preserve"> </w:t>
      </w:r>
      <w:r>
        <w:t>study</w:t>
      </w:r>
      <w:r>
        <w:rPr>
          <w:spacing w:val="-2"/>
        </w:rPr>
        <w:t xml:space="preserve"> </w:t>
      </w:r>
      <w:r>
        <w:t>diagrams</w:t>
      </w:r>
      <w:r>
        <w:rPr>
          <w:spacing w:val="-1"/>
        </w:rPr>
        <w:t xml:space="preserve"> </w:t>
      </w:r>
      <w:r>
        <w:t>for</w:t>
      </w:r>
      <w:r>
        <w:rPr>
          <w:spacing w:val="-2"/>
        </w:rPr>
        <w:t xml:space="preserve"> </w:t>
      </w:r>
      <w:r>
        <w:t>each</w:t>
      </w:r>
      <w:r>
        <w:rPr>
          <w:spacing w:val="-1"/>
        </w:rPr>
        <w:t xml:space="preserve"> </w:t>
      </w:r>
      <w:r>
        <w:t>of</w:t>
      </w:r>
      <w:r>
        <w:rPr>
          <w:spacing w:val="-2"/>
        </w:rPr>
        <w:t xml:space="preserve"> </w:t>
      </w:r>
      <w:r>
        <w:t>the</w:t>
      </w:r>
      <w:r>
        <w:rPr>
          <w:spacing w:val="-2"/>
        </w:rPr>
        <w:t xml:space="preserve"> </w:t>
      </w:r>
      <w:r>
        <w:t>four</w:t>
      </w:r>
      <w:r>
        <w:rPr>
          <w:spacing w:val="-2"/>
        </w:rPr>
        <w:t xml:space="preserve"> </w:t>
      </w:r>
      <w:r>
        <w:t>seasons</w:t>
      </w:r>
      <w:r>
        <w:rPr>
          <w:spacing w:val="-1"/>
        </w:rPr>
        <w:t xml:space="preserve"> </w:t>
      </w:r>
      <w:r>
        <w:t>of</w:t>
      </w:r>
      <w:r>
        <w:rPr>
          <w:spacing w:val="-2"/>
        </w:rPr>
        <w:t xml:space="preserve"> </w:t>
      </w:r>
      <w:r>
        <w:t>a</w:t>
      </w:r>
      <w:r>
        <w:rPr>
          <w:spacing w:val="-2"/>
        </w:rPr>
        <w:t xml:space="preserve"> </w:t>
      </w:r>
      <w:r>
        <w:t>given</w:t>
      </w:r>
      <w:r>
        <w:rPr>
          <w:spacing w:val="-1"/>
        </w:rPr>
        <w:t xml:space="preserve"> </w:t>
      </w:r>
      <w:r>
        <w:t>year</w:t>
      </w:r>
      <w:r>
        <w:rPr>
          <w:spacing w:val="-1"/>
        </w:rPr>
        <w:t xml:space="preserve"> </w:t>
      </w:r>
      <w:r>
        <w:t>where</w:t>
      </w:r>
      <w:r>
        <w:rPr>
          <w:spacing w:val="-2"/>
        </w:rPr>
        <w:t xml:space="preserve"> </w:t>
      </w:r>
      <w:r>
        <w:t>the</w:t>
      </w:r>
      <w:r>
        <w:rPr>
          <w:spacing w:val="-2"/>
        </w:rPr>
        <w:t xml:space="preserve"> </w:t>
      </w:r>
      <w:r>
        <w:t>series</w:t>
      </w:r>
      <w:r>
        <w:rPr>
          <w:spacing w:val="-1"/>
        </w:rPr>
        <w:t xml:space="preserve"> </w:t>
      </w:r>
      <w:r>
        <w:t>of</w:t>
      </w:r>
      <w:r>
        <w:rPr>
          <w:spacing w:val="-2"/>
        </w:rPr>
        <w:t xml:space="preserve"> </w:t>
      </w:r>
      <w:r>
        <w:t xml:space="preserve">four diagrams illustrate the typical highest angle and lowest angle of the Sun. Each diagram shall illustrate a comparison of the </w:t>
      </w:r>
      <w:proofErr w:type="spellStart"/>
      <w:r>
        <w:t>sunshadow</w:t>
      </w:r>
      <w:proofErr w:type="spellEnd"/>
      <w:r>
        <w:t xml:space="preserve"> cast on the ground plane (including all adjacent lots) for</w:t>
      </w:r>
      <w:r>
        <w:rPr>
          <w:spacing w:val="-6"/>
        </w:rPr>
        <w:t xml:space="preserve"> </w:t>
      </w:r>
      <w:r>
        <w:t>a</w:t>
      </w:r>
      <w:r>
        <w:rPr>
          <w:spacing w:val="-6"/>
        </w:rPr>
        <w:t xml:space="preserve"> </w:t>
      </w:r>
      <w:r>
        <w:t>proposed</w:t>
      </w:r>
      <w:r>
        <w:rPr>
          <w:spacing w:val="-6"/>
        </w:rPr>
        <w:t xml:space="preserve"> </w:t>
      </w:r>
      <w:r>
        <w:t>structure</w:t>
      </w:r>
      <w:r>
        <w:rPr>
          <w:spacing w:val="-6"/>
        </w:rPr>
        <w:t xml:space="preserve"> </w:t>
      </w:r>
      <w:r>
        <w:t>if</w:t>
      </w:r>
      <w:r>
        <w:rPr>
          <w:spacing w:val="-6"/>
        </w:rPr>
        <w:t xml:space="preserve"> </w:t>
      </w:r>
      <w:r>
        <w:t>it</w:t>
      </w:r>
      <w:r>
        <w:rPr>
          <w:spacing w:val="-6"/>
        </w:rPr>
        <w:t xml:space="preserve"> </w:t>
      </w:r>
      <w:r>
        <w:t>were</w:t>
      </w:r>
      <w:r>
        <w:rPr>
          <w:spacing w:val="-6"/>
        </w:rPr>
        <w:t xml:space="preserve"> </w:t>
      </w:r>
      <w:r>
        <w:t>35</w:t>
      </w:r>
      <w:r>
        <w:rPr>
          <w:spacing w:val="-6"/>
        </w:rPr>
        <w:t xml:space="preserve"> </w:t>
      </w:r>
      <w:r>
        <w:t>feet</w:t>
      </w:r>
      <w:r>
        <w:rPr>
          <w:spacing w:val="-6"/>
        </w:rPr>
        <w:t xml:space="preserve"> </w:t>
      </w:r>
      <w:r>
        <w:t>in</w:t>
      </w:r>
      <w:r>
        <w:rPr>
          <w:spacing w:val="-6"/>
        </w:rPr>
        <w:t xml:space="preserve"> </w:t>
      </w:r>
      <w:r>
        <w:t>height</w:t>
      </w:r>
      <w:r>
        <w:rPr>
          <w:spacing w:val="-6"/>
        </w:rPr>
        <w:t xml:space="preserve"> </w:t>
      </w:r>
      <w:r>
        <w:t>compared</w:t>
      </w:r>
      <w:r>
        <w:rPr>
          <w:spacing w:val="-6"/>
        </w:rPr>
        <w:t xml:space="preserve"> </w:t>
      </w:r>
      <w:r>
        <w:t>with</w:t>
      </w:r>
      <w:r>
        <w:rPr>
          <w:spacing w:val="-6"/>
        </w:rPr>
        <w:t xml:space="preserve"> </w:t>
      </w:r>
      <w:r>
        <w:t>that</w:t>
      </w:r>
      <w:r>
        <w:rPr>
          <w:spacing w:val="-6"/>
        </w:rPr>
        <w:t xml:space="preserve"> </w:t>
      </w:r>
      <w:r>
        <w:t>height</w:t>
      </w:r>
      <w:r>
        <w:rPr>
          <w:spacing w:val="-6"/>
        </w:rPr>
        <w:t xml:space="preserve"> </w:t>
      </w:r>
      <w:r>
        <w:t>which</w:t>
      </w:r>
      <w:r>
        <w:rPr>
          <w:spacing w:val="-6"/>
        </w:rPr>
        <w:t xml:space="preserve"> </w:t>
      </w:r>
      <w:r>
        <w:t>is</w:t>
      </w:r>
      <w:r>
        <w:rPr>
          <w:spacing w:val="-6"/>
        </w:rPr>
        <w:t xml:space="preserve"> </w:t>
      </w:r>
      <w:r>
        <w:t>proposed for the lot.</w:t>
      </w:r>
    </w:p>
    <w:p w14:paraId="015F101A" w14:textId="77777777" w:rsidR="00247947" w:rsidRDefault="00F67635">
      <w:pPr>
        <w:pStyle w:val="ListParagraph"/>
        <w:numPr>
          <w:ilvl w:val="1"/>
          <w:numId w:val="46"/>
        </w:numPr>
        <w:tabs>
          <w:tab w:val="left" w:pos="1320"/>
        </w:tabs>
        <w:spacing w:before="178" w:line="247" w:lineRule="auto"/>
        <w:ind w:right="357"/>
        <w:jc w:val="both"/>
      </w:pPr>
      <w:r>
        <w:t>Any</w:t>
      </w:r>
      <w:r>
        <w:rPr>
          <w:spacing w:val="-8"/>
        </w:rPr>
        <w:t xml:space="preserve"> </w:t>
      </w:r>
      <w:r>
        <w:t>comparative</w:t>
      </w:r>
      <w:r>
        <w:rPr>
          <w:spacing w:val="-6"/>
        </w:rPr>
        <w:t xml:space="preserve"> </w:t>
      </w:r>
      <w:proofErr w:type="spellStart"/>
      <w:r>
        <w:t>sunshadow</w:t>
      </w:r>
      <w:proofErr w:type="spellEnd"/>
      <w:r>
        <w:rPr>
          <w:spacing w:val="-7"/>
        </w:rPr>
        <w:t xml:space="preserve"> </w:t>
      </w:r>
      <w:r>
        <w:t>length</w:t>
      </w:r>
      <w:r>
        <w:rPr>
          <w:spacing w:val="-7"/>
        </w:rPr>
        <w:t xml:space="preserve"> </w:t>
      </w:r>
      <w:r>
        <w:t>greater</w:t>
      </w:r>
      <w:r>
        <w:rPr>
          <w:spacing w:val="-7"/>
        </w:rPr>
        <w:t xml:space="preserve"> </w:t>
      </w:r>
      <w:r>
        <w:t>than</w:t>
      </w:r>
      <w:r>
        <w:rPr>
          <w:spacing w:val="-7"/>
        </w:rPr>
        <w:t xml:space="preserve"> </w:t>
      </w:r>
      <w:r>
        <w:t>15%</w:t>
      </w:r>
      <w:r>
        <w:rPr>
          <w:spacing w:val="-8"/>
        </w:rPr>
        <w:t xml:space="preserve"> </w:t>
      </w:r>
      <w:r>
        <w:t>between</w:t>
      </w:r>
      <w:r>
        <w:rPr>
          <w:spacing w:val="-7"/>
        </w:rPr>
        <w:t xml:space="preserve"> </w:t>
      </w:r>
      <w:r>
        <w:t>those</w:t>
      </w:r>
      <w:r>
        <w:rPr>
          <w:spacing w:val="-7"/>
        </w:rPr>
        <w:t xml:space="preserve"> </w:t>
      </w:r>
      <w:r>
        <w:t>which</w:t>
      </w:r>
      <w:r>
        <w:rPr>
          <w:spacing w:val="-7"/>
        </w:rPr>
        <w:t xml:space="preserve"> </w:t>
      </w:r>
      <w:r>
        <w:t>are</w:t>
      </w:r>
      <w:r>
        <w:rPr>
          <w:spacing w:val="-7"/>
        </w:rPr>
        <w:t xml:space="preserve"> </w:t>
      </w:r>
      <w:r>
        <w:t>cast</w:t>
      </w:r>
      <w:r>
        <w:rPr>
          <w:spacing w:val="-7"/>
        </w:rPr>
        <w:t xml:space="preserve"> </w:t>
      </w:r>
      <w:r>
        <w:t>for</w:t>
      </w:r>
      <w:r>
        <w:rPr>
          <w:spacing w:val="-8"/>
        </w:rPr>
        <w:t xml:space="preserve"> </w:t>
      </w:r>
      <w:r>
        <w:t>a</w:t>
      </w:r>
      <w:r>
        <w:rPr>
          <w:spacing w:val="-8"/>
        </w:rPr>
        <w:t xml:space="preserve"> </w:t>
      </w:r>
      <w:r>
        <w:t>35</w:t>
      </w:r>
      <w:r>
        <w:rPr>
          <w:spacing w:val="-8"/>
        </w:rPr>
        <w:t xml:space="preserve"> </w:t>
      </w:r>
      <w:r>
        <w:t>feet high</w:t>
      </w:r>
      <w:r>
        <w:rPr>
          <w:spacing w:val="-8"/>
        </w:rPr>
        <w:t xml:space="preserve"> </w:t>
      </w:r>
      <w:r>
        <w:t>structure</w:t>
      </w:r>
      <w:r>
        <w:rPr>
          <w:spacing w:val="-8"/>
        </w:rPr>
        <w:t xml:space="preserve"> </w:t>
      </w:r>
      <w:r>
        <w:t>and</w:t>
      </w:r>
      <w:r>
        <w:rPr>
          <w:spacing w:val="-8"/>
        </w:rPr>
        <w:t xml:space="preserve"> </w:t>
      </w:r>
      <w:r>
        <w:t>the</w:t>
      </w:r>
      <w:r>
        <w:rPr>
          <w:spacing w:val="-8"/>
        </w:rPr>
        <w:t xml:space="preserve"> </w:t>
      </w:r>
      <w:r>
        <w:t>height</w:t>
      </w:r>
      <w:r>
        <w:rPr>
          <w:spacing w:val="-8"/>
        </w:rPr>
        <w:t xml:space="preserve"> </w:t>
      </w:r>
      <w:r>
        <w:t>which</w:t>
      </w:r>
      <w:r>
        <w:rPr>
          <w:spacing w:val="-8"/>
        </w:rPr>
        <w:t xml:space="preserve"> </w:t>
      </w:r>
      <w:r>
        <w:t>is</w:t>
      </w:r>
      <w:r>
        <w:rPr>
          <w:spacing w:val="-8"/>
        </w:rPr>
        <w:t xml:space="preserve"> </w:t>
      </w:r>
      <w:r>
        <w:t>proposed</w:t>
      </w:r>
      <w:r>
        <w:rPr>
          <w:spacing w:val="-8"/>
        </w:rPr>
        <w:t xml:space="preserve"> </w:t>
      </w:r>
      <w:r>
        <w:t>shall</w:t>
      </w:r>
      <w:r>
        <w:rPr>
          <w:spacing w:val="-8"/>
        </w:rPr>
        <w:t xml:space="preserve"> </w:t>
      </w:r>
      <w:r>
        <w:t>incorporate</w:t>
      </w:r>
      <w:r>
        <w:rPr>
          <w:spacing w:val="-7"/>
        </w:rPr>
        <w:t xml:space="preserve"> </w:t>
      </w:r>
      <w:r>
        <w:t>facade</w:t>
      </w:r>
      <w:r>
        <w:rPr>
          <w:spacing w:val="-8"/>
        </w:rPr>
        <w:t xml:space="preserve"> </w:t>
      </w:r>
      <w:r>
        <w:t>setback</w:t>
      </w:r>
      <w:r>
        <w:rPr>
          <w:spacing w:val="-7"/>
        </w:rPr>
        <w:t xml:space="preserve"> </w:t>
      </w:r>
      <w:r>
        <w:t>adjustments</w:t>
      </w:r>
      <w:r>
        <w:rPr>
          <w:spacing w:val="-7"/>
        </w:rPr>
        <w:t xml:space="preserve"> </w:t>
      </w:r>
      <w:r>
        <w:t xml:space="preserve">for the portion(s) of facade(s) so that no comparative </w:t>
      </w:r>
      <w:proofErr w:type="spellStart"/>
      <w:r>
        <w:t>sunshadow</w:t>
      </w:r>
      <w:proofErr w:type="spellEnd"/>
      <w:r>
        <w:t xml:space="preserve"> length exceeds 15%.</w:t>
      </w:r>
    </w:p>
    <w:p w14:paraId="7D16BAD7" w14:textId="62D31347" w:rsidR="00244ED0" w:rsidRPr="00244ED0" w:rsidRDefault="00F67635" w:rsidP="00244ED0">
      <w:pPr>
        <w:pStyle w:val="ListParagraph"/>
        <w:numPr>
          <w:ilvl w:val="0"/>
          <w:numId w:val="46"/>
        </w:numPr>
        <w:tabs>
          <w:tab w:val="left" w:pos="840"/>
        </w:tabs>
        <w:spacing w:before="179" w:line="247" w:lineRule="auto"/>
        <w:ind w:right="354"/>
        <w:jc w:val="both"/>
      </w:pPr>
      <w:r>
        <w:t xml:space="preserve">Following any comments from the Town Engineer, the Planning Commission shall, as part of its review and recommendation to Town Council, identify the comparative </w:t>
      </w:r>
      <w:proofErr w:type="spellStart"/>
      <w:r>
        <w:t>sunshadow</w:t>
      </w:r>
      <w:proofErr w:type="spellEnd"/>
      <w:r>
        <w:t xml:space="preserve"> lengths conform to Subsection 1.E, above, and that no further adjustment(s) to achieve said maximum is/are needed.</w:t>
      </w:r>
    </w:p>
    <w:p w14:paraId="6C0AD4CC" w14:textId="77777777" w:rsidR="00244ED0" w:rsidRPr="00244ED0" w:rsidRDefault="00244ED0" w:rsidP="00244ED0">
      <w:pPr>
        <w:pStyle w:val="ListParagraph"/>
        <w:ind w:left="720" w:firstLine="0"/>
        <w:rPr>
          <w:b/>
          <w:sz w:val="24"/>
          <w:szCs w:val="24"/>
        </w:rPr>
      </w:pPr>
      <w:r w:rsidRPr="00244ED0">
        <w:rPr>
          <w:b/>
          <w:sz w:val="24"/>
          <w:szCs w:val="24"/>
        </w:rPr>
        <w:t>§ 27-523</w:t>
      </w:r>
      <w:r w:rsidRPr="00244ED0">
        <w:rPr>
          <w:sz w:val="24"/>
          <w:szCs w:val="24"/>
        </w:rPr>
        <w:t xml:space="preserve"> </w:t>
      </w:r>
      <w:r w:rsidRPr="00244ED0">
        <w:rPr>
          <w:b/>
          <w:sz w:val="24"/>
          <w:szCs w:val="24"/>
        </w:rPr>
        <w:t>Supplementary Area Regulations.</w:t>
      </w:r>
    </w:p>
    <w:p w14:paraId="76927856" w14:textId="77777777" w:rsidR="00244ED0" w:rsidRDefault="00244ED0" w:rsidP="00244ED0">
      <w:pPr>
        <w:pStyle w:val="ListParagraph"/>
        <w:ind w:left="720" w:firstLine="0"/>
        <w:rPr>
          <w:sz w:val="24"/>
          <w:szCs w:val="24"/>
        </w:rPr>
      </w:pPr>
      <w:r w:rsidRPr="00244ED0">
        <w:rPr>
          <w:b/>
          <w:sz w:val="24"/>
          <w:szCs w:val="24"/>
        </w:rPr>
        <w:tab/>
      </w:r>
      <w:r w:rsidRPr="00244ED0">
        <w:rPr>
          <w:sz w:val="24"/>
          <w:szCs w:val="24"/>
        </w:rPr>
        <w:t>The provisions of the International Property Maintenance Code, as administered by the Town of Bloomsburg and as amended from time to time, with respect to light, ventilation and occupancy limitations shall apply to all buildings, dwellings, dwelling arrangements, and/or all other structures of any nature whatsoever which provide habitable space.</w:t>
      </w:r>
    </w:p>
    <w:p w14:paraId="5A87E7A0" w14:textId="77777777" w:rsidR="00247947" w:rsidRDefault="00247947">
      <w:pPr>
        <w:pStyle w:val="BodyText"/>
        <w:spacing w:before="0"/>
      </w:pPr>
    </w:p>
    <w:p w14:paraId="2ACDC988" w14:textId="77777777" w:rsidR="00247947" w:rsidRDefault="00247947">
      <w:pPr>
        <w:pStyle w:val="BodyText"/>
        <w:spacing w:before="124"/>
      </w:pPr>
    </w:p>
    <w:p w14:paraId="33B9292B" w14:textId="77777777" w:rsidR="00247947" w:rsidRDefault="00F67635">
      <w:pPr>
        <w:pStyle w:val="Heading1"/>
        <w:ind w:right="118"/>
      </w:pPr>
      <w:bookmarkStart w:id="52" w:name="PART_6_SPECIAL_EXCEPTIONS_AND_CONDITIONA"/>
      <w:bookmarkEnd w:id="52"/>
      <w:r>
        <w:t>PART</w:t>
      </w:r>
      <w:r>
        <w:rPr>
          <w:spacing w:val="-4"/>
        </w:rPr>
        <w:t xml:space="preserve"> </w:t>
      </w:r>
      <w:r>
        <w:rPr>
          <w:spacing w:val="-10"/>
        </w:rPr>
        <w:t>6</w:t>
      </w:r>
    </w:p>
    <w:p w14:paraId="616D2A64" w14:textId="77777777" w:rsidR="00247947" w:rsidRDefault="00F67635">
      <w:pPr>
        <w:spacing w:before="7"/>
        <w:jc w:val="center"/>
        <w:rPr>
          <w:b/>
        </w:rPr>
      </w:pPr>
      <w:r>
        <w:rPr>
          <w:b/>
        </w:rPr>
        <w:t>SPECIAL</w:t>
      </w:r>
      <w:r>
        <w:rPr>
          <w:b/>
          <w:spacing w:val="-8"/>
        </w:rPr>
        <w:t xml:space="preserve"> </w:t>
      </w:r>
      <w:r>
        <w:rPr>
          <w:b/>
        </w:rPr>
        <w:t>EXCEPTIONS</w:t>
      </w:r>
      <w:r>
        <w:rPr>
          <w:b/>
          <w:spacing w:val="-8"/>
        </w:rPr>
        <w:t xml:space="preserve"> </w:t>
      </w:r>
      <w:r>
        <w:rPr>
          <w:b/>
        </w:rPr>
        <w:t>AND</w:t>
      </w:r>
      <w:r>
        <w:rPr>
          <w:b/>
          <w:spacing w:val="-5"/>
        </w:rPr>
        <w:t xml:space="preserve"> </w:t>
      </w:r>
      <w:r>
        <w:rPr>
          <w:b/>
        </w:rPr>
        <w:t>CONDITIONAL</w:t>
      </w:r>
      <w:r>
        <w:rPr>
          <w:b/>
          <w:spacing w:val="-7"/>
        </w:rPr>
        <w:t xml:space="preserve"> </w:t>
      </w:r>
      <w:r>
        <w:rPr>
          <w:b/>
          <w:spacing w:val="-4"/>
        </w:rPr>
        <w:t>USES</w:t>
      </w:r>
    </w:p>
    <w:p w14:paraId="34001B04" w14:textId="77777777" w:rsidR="00247947" w:rsidRDefault="00247947">
      <w:pPr>
        <w:pStyle w:val="BodyText"/>
        <w:spacing w:before="114"/>
        <w:rPr>
          <w:b/>
        </w:rPr>
      </w:pPr>
    </w:p>
    <w:p w14:paraId="03193662" w14:textId="77777777" w:rsidR="00247947" w:rsidRDefault="00F67635">
      <w:pPr>
        <w:ind w:left="360"/>
        <w:rPr>
          <w:b/>
        </w:rPr>
      </w:pPr>
      <w:bookmarkStart w:id="53" w:name="§_27-601_Purpose."/>
      <w:bookmarkEnd w:id="53"/>
      <w:r>
        <w:rPr>
          <w:b/>
        </w:rPr>
        <w:t>§ 27-601.</w:t>
      </w:r>
      <w:r>
        <w:rPr>
          <w:b/>
          <w:spacing w:val="65"/>
        </w:rPr>
        <w:t xml:space="preserve"> </w:t>
      </w:r>
      <w:r>
        <w:rPr>
          <w:b/>
        </w:rPr>
        <w:t xml:space="preserve">Purpose. [Ord. No. 1055, </w:t>
      </w:r>
      <w:r>
        <w:rPr>
          <w:b/>
          <w:spacing w:val="-2"/>
        </w:rPr>
        <w:t>6/3/2024]</w:t>
      </w:r>
    </w:p>
    <w:p w14:paraId="7947FD7A" w14:textId="77777777" w:rsidR="00247947" w:rsidRDefault="00F67635">
      <w:pPr>
        <w:pStyle w:val="ListParagraph"/>
        <w:numPr>
          <w:ilvl w:val="0"/>
          <w:numId w:val="45"/>
        </w:numPr>
        <w:tabs>
          <w:tab w:val="left" w:pos="840"/>
        </w:tabs>
        <w:spacing w:line="247" w:lineRule="auto"/>
        <w:ind w:right="357"/>
        <w:jc w:val="both"/>
      </w:pPr>
      <w:r>
        <w:t>Special Exceptions. The purpose of special use regulations is to provide additional standards for controlling the unique or special characteristics of certain uses which otherwise conform to uses permitted in their respective districts.</w:t>
      </w:r>
    </w:p>
    <w:p w14:paraId="59D43425" w14:textId="77777777" w:rsidR="00247947" w:rsidRDefault="00F67635">
      <w:pPr>
        <w:pStyle w:val="ListParagraph"/>
        <w:numPr>
          <w:ilvl w:val="0"/>
          <w:numId w:val="45"/>
        </w:numPr>
        <w:tabs>
          <w:tab w:val="left" w:pos="840"/>
        </w:tabs>
        <w:spacing w:before="178" w:line="247" w:lineRule="auto"/>
        <w:ind w:right="355"/>
        <w:jc w:val="both"/>
      </w:pPr>
      <w:r>
        <w:t>Conditional Uses. The purpose of conditional use regulations is to permit certain types of developments</w:t>
      </w:r>
      <w:r>
        <w:rPr>
          <w:spacing w:val="-11"/>
        </w:rPr>
        <w:t xml:space="preserve"> </w:t>
      </w:r>
      <w:r>
        <w:t>in</w:t>
      </w:r>
      <w:r>
        <w:rPr>
          <w:spacing w:val="-12"/>
        </w:rPr>
        <w:t xml:space="preserve"> </w:t>
      </w:r>
      <w:r>
        <w:t>certain</w:t>
      </w:r>
      <w:r>
        <w:rPr>
          <w:spacing w:val="-11"/>
        </w:rPr>
        <w:t xml:space="preserve"> </w:t>
      </w:r>
      <w:r>
        <w:t>zones</w:t>
      </w:r>
      <w:r>
        <w:rPr>
          <w:spacing w:val="-12"/>
        </w:rPr>
        <w:t xml:space="preserve"> </w:t>
      </w:r>
      <w:r>
        <w:t>or</w:t>
      </w:r>
      <w:r>
        <w:rPr>
          <w:spacing w:val="-12"/>
        </w:rPr>
        <w:t xml:space="preserve"> </w:t>
      </w:r>
      <w:r>
        <w:t>districts</w:t>
      </w:r>
      <w:r>
        <w:rPr>
          <w:spacing w:val="-11"/>
        </w:rPr>
        <w:t xml:space="preserve"> </w:t>
      </w:r>
      <w:r>
        <w:t>when</w:t>
      </w:r>
      <w:r>
        <w:rPr>
          <w:spacing w:val="-12"/>
        </w:rPr>
        <w:t xml:space="preserve"> </w:t>
      </w:r>
      <w:r>
        <w:t>the</w:t>
      </w:r>
      <w:r>
        <w:rPr>
          <w:spacing w:val="-12"/>
        </w:rPr>
        <w:t xml:space="preserve"> </w:t>
      </w:r>
      <w:r>
        <w:t>conditions</w:t>
      </w:r>
      <w:r>
        <w:rPr>
          <w:spacing w:val="-12"/>
        </w:rPr>
        <w:t xml:space="preserve"> </w:t>
      </w:r>
      <w:r>
        <w:t>described</w:t>
      </w:r>
      <w:r>
        <w:rPr>
          <w:spacing w:val="-12"/>
        </w:rPr>
        <w:t xml:space="preserve"> </w:t>
      </w:r>
      <w:r>
        <w:t>for</w:t>
      </w:r>
      <w:r>
        <w:rPr>
          <w:spacing w:val="-12"/>
        </w:rPr>
        <w:t xml:space="preserve"> </w:t>
      </w:r>
      <w:r>
        <w:t>each</w:t>
      </w:r>
      <w:r>
        <w:rPr>
          <w:spacing w:val="-12"/>
        </w:rPr>
        <w:t xml:space="preserve"> </w:t>
      </w:r>
      <w:r>
        <w:t>type</w:t>
      </w:r>
      <w:r>
        <w:rPr>
          <w:spacing w:val="-12"/>
        </w:rPr>
        <w:t xml:space="preserve"> </w:t>
      </w:r>
      <w:r>
        <w:t>of</w:t>
      </w:r>
      <w:r>
        <w:rPr>
          <w:spacing w:val="-12"/>
        </w:rPr>
        <w:t xml:space="preserve"> </w:t>
      </w:r>
      <w:r>
        <w:t xml:space="preserve">development have been fulfilled, as determined by the Council upon recommendation by the Planning </w:t>
      </w:r>
      <w:r>
        <w:rPr>
          <w:spacing w:val="-2"/>
        </w:rPr>
        <w:t>Commission.</w:t>
      </w:r>
    </w:p>
    <w:p w14:paraId="3CE165E7" w14:textId="77777777" w:rsidR="00247947" w:rsidRDefault="00247947">
      <w:pPr>
        <w:pStyle w:val="BodyText"/>
        <w:spacing w:before="19"/>
      </w:pPr>
    </w:p>
    <w:p w14:paraId="2E0F2F6D" w14:textId="77777777" w:rsidR="00247947" w:rsidRDefault="00F67635">
      <w:pPr>
        <w:ind w:left="360"/>
        <w:rPr>
          <w:b/>
        </w:rPr>
      </w:pPr>
      <w:bookmarkStart w:id="54" w:name="§_27-602_Filing_of_a_Special_Exception."/>
      <w:bookmarkEnd w:id="54"/>
      <w:r>
        <w:rPr>
          <w:b/>
        </w:rPr>
        <w:lastRenderedPageBreak/>
        <w:t>§</w:t>
      </w:r>
      <w:r>
        <w:rPr>
          <w:b/>
          <w:spacing w:val="-1"/>
        </w:rPr>
        <w:t xml:space="preserve"> </w:t>
      </w:r>
      <w:r>
        <w:rPr>
          <w:b/>
        </w:rPr>
        <w:t>27-602.</w:t>
      </w:r>
      <w:r>
        <w:rPr>
          <w:b/>
          <w:spacing w:val="64"/>
        </w:rPr>
        <w:t xml:space="preserve"> </w:t>
      </w:r>
      <w:r>
        <w:rPr>
          <w:b/>
        </w:rPr>
        <w:t>Filing</w:t>
      </w:r>
      <w:r>
        <w:rPr>
          <w:b/>
          <w:spacing w:val="-1"/>
        </w:rPr>
        <w:t xml:space="preserve"> </w:t>
      </w:r>
      <w:r>
        <w:rPr>
          <w:b/>
        </w:rPr>
        <w:t>of a</w:t>
      </w:r>
      <w:r>
        <w:rPr>
          <w:b/>
          <w:spacing w:val="-1"/>
        </w:rPr>
        <w:t xml:space="preserve"> </w:t>
      </w:r>
      <w:r>
        <w:rPr>
          <w:b/>
        </w:rPr>
        <w:t>Special</w:t>
      </w:r>
      <w:r>
        <w:rPr>
          <w:b/>
          <w:spacing w:val="-1"/>
        </w:rPr>
        <w:t xml:space="preserve"> </w:t>
      </w:r>
      <w:r>
        <w:rPr>
          <w:b/>
        </w:rPr>
        <w:t>Exception. [Ord. No.</w:t>
      </w:r>
      <w:r>
        <w:rPr>
          <w:b/>
          <w:spacing w:val="-1"/>
        </w:rPr>
        <w:t xml:space="preserve"> </w:t>
      </w:r>
      <w:r>
        <w:rPr>
          <w:b/>
        </w:rPr>
        <w:t xml:space="preserve">1055, </w:t>
      </w:r>
      <w:r>
        <w:rPr>
          <w:b/>
          <w:spacing w:val="-2"/>
        </w:rPr>
        <w:t>6/3/2024]</w:t>
      </w:r>
    </w:p>
    <w:p w14:paraId="179B40A4" w14:textId="77777777" w:rsidR="00247947" w:rsidRDefault="00F67635">
      <w:pPr>
        <w:pStyle w:val="ListParagraph"/>
        <w:numPr>
          <w:ilvl w:val="0"/>
          <w:numId w:val="44"/>
        </w:numPr>
        <w:tabs>
          <w:tab w:val="left" w:pos="840"/>
        </w:tabs>
        <w:spacing w:line="247" w:lineRule="auto"/>
        <w:ind w:right="356"/>
        <w:jc w:val="both"/>
      </w:pPr>
      <w:r>
        <w:t>Decisions</w:t>
      </w:r>
      <w:r>
        <w:rPr>
          <w:spacing w:val="-1"/>
        </w:rPr>
        <w:t xml:space="preserve"> </w:t>
      </w:r>
      <w:r>
        <w:t>for</w:t>
      </w:r>
      <w:r>
        <w:rPr>
          <w:spacing w:val="-1"/>
        </w:rPr>
        <w:t xml:space="preserve"> </w:t>
      </w:r>
      <w:r>
        <w:t>granting</w:t>
      </w:r>
      <w:r>
        <w:rPr>
          <w:spacing w:val="-1"/>
        </w:rPr>
        <w:t xml:space="preserve"> </w:t>
      </w:r>
      <w:r>
        <w:t>or</w:t>
      </w:r>
      <w:r>
        <w:rPr>
          <w:spacing w:val="-1"/>
        </w:rPr>
        <w:t xml:space="preserve"> </w:t>
      </w:r>
      <w:r>
        <w:t>denying</w:t>
      </w:r>
      <w:r>
        <w:rPr>
          <w:spacing w:val="-1"/>
        </w:rPr>
        <w:t xml:space="preserve"> </w:t>
      </w:r>
      <w:r>
        <w:t>special</w:t>
      </w:r>
      <w:r>
        <w:rPr>
          <w:spacing w:val="-1"/>
        </w:rPr>
        <w:t xml:space="preserve"> </w:t>
      </w:r>
      <w:r>
        <w:t>use</w:t>
      </w:r>
      <w:r>
        <w:rPr>
          <w:spacing w:val="-1"/>
        </w:rPr>
        <w:t xml:space="preserve"> </w:t>
      </w:r>
      <w:r>
        <w:t>permits</w:t>
      </w:r>
      <w:r>
        <w:rPr>
          <w:spacing w:val="-1"/>
        </w:rPr>
        <w:t xml:space="preserve"> </w:t>
      </w:r>
      <w:r>
        <w:t>shall</w:t>
      </w:r>
      <w:r>
        <w:rPr>
          <w:spacing w:val="-1"/>
        </w:rPr>
        <w:t xml:space="preserve"> </w:t>
      </w:r>
      <w:r>
        <w:t>be</w:t>
      </w:r>
      <w:r>
        <w:rPr>
          <w:spacing w:val="-1"/>
        </w:rPr>
        <w:t xml:space="preserve"> </w:t>
      </w:r>
      <w:r>
        <w:t>made</w:t>
      </w:r>
      <w:r>
        <w:rPr>
          <w:spacing w:val="-1"/>
        </w:rPr>
        <w:t xml:space="preserve"> </w:t>
      </w:r>
      <w:r>
        <w:t>by</w:t>
      </w:r>
      <w:r>
        <w:rPr>
          <w:spacing w:val="-1"/>
        </w:rPr>
        <w:t xml:space="preserve"> </w:t>
      </w:r>
      <w:r>
        <w:t>the</w:t>
      </w:r>
      <w:r>
        <w:rPr>
          <w:spacing w:val="-1"/>
        </w:rPr>
        <w:t xml:space="preserve"> </w:t>
      </w:r>
      <w:r>
        <w:t>Zoning</w:t>
      </w:r>
      <w:r>
        <w:rPr>
          <w:spacing w:val="-1"/>
        </w:rPr>
        <w:t xml:space="preserve"> </w:t>
      </w:r>
      <w:r>
        <w:t>Hearing</w:t>
      </w:r>
      <w:r>
        <w:rPr>
          <w:spacing w:val="-1"/>
        </w:rPr>
        <w:t xml:space="preserve"> </w:t>
      </w:r>
      <w:r>
        <w:t>Board</w:t>
      </w:r>
      <w:r>
        <w:rPr>
          <w:spacing w:val="-1"/>
        </w:rPr>
        <w:t xml:space="preserve"> </w:t>
      </w:r>
      <w:r>
        <w:t>as provided for in Part 9, Zoning Hearing Board.</w:t>
      </w:r>
    </w:p>
    <w:p w14:paraId="3A0B9777" w14:textId="77777777" w:rsidR="00247947" w:rsidRDefault="00F67635">
      <w:pPr>
        <w:pStyle w:val="ListParagraph"/>
        <w:numPr>
          <w:ilvl w:val="0"/>
          <w:numId w:val="44"/>
        </w:numPr>
        <w:tabs>
          <w:tab w:val="left" w:pos="840"/>
        </w:tabs>
        <w:spacing w:before="179" w:line="247" w:lineRule="auto"/>
        <w:ind w:right="354"/>
        <w:jc w:val="both"/>
      </w:pPr>
      <w:r>
        <w:t>In</w:t>
      </w:r>
      <w:r>
        <w:rPr>
          <w:spacing w:val="-5"/>
        </w:rPr>
        <w:t xml:space="preserve"> </w:t>
      </w:r>
      <w:r>
        <w:t>addition</w:t>
      </w:r>
      <w:r>
        <w:rPr>
          <w:spacing w:val="-4"/>
        </w:rPr>
        <w:t xml:space="preserve"> </w:t>
      </w:r>
      <w:r>
        <w:t>to</w:t>
      </w:r>
      <w:r>
        <w:rPr>
          <w:spacing w:val="-5"/>
        </w:rPr>
        <w:t xml:space="preserve"> </w:t>
      </w:r>
      <w:r>
        <w:t>filing</w:t>
      </w:r>
      <w:r>
        <w:rPr>
          <w:spacing w:val="-5"/>
        </w:rPr>
        <w:t xml:space="preserve"> </w:t>
      </w:r>
      <w:r>
        <w:t>and</w:t>
      </w:r>
      <w:r>
        <w:rPr>
          <w:spacing w:val="-5"/>
        </w:rPr>
        <w:t xml:space="preserve"> </w:t>
      </w:r>
      <w:r>
        <w:t>general</w:t>
      </w:r>
      <w:r>
        <w:rPr>
          <w:spacing w:val="-5"/>
        </w:rPr>
        <w:t xml:space="preserve"> </w:t>
      </w:r>
      <w:r>
        <w:t>requirements</w:t>
      </w:r>
      <w:r>
        <w:rPr>
          <w:spacing w:val="-4"/>
        </w:rPr>
        <w:t xml:space="preserve"> </w:t>
      </w:r>
      <w:r>
        <w:t>listed</w:t>
      </w:r>
      <w:r>
        <w:rPr>
          <w:spacing w:val="-4"/>
        </w:rPr>
        <w:t xml:space="preserve"> </w:t>
      </w:r>
      <w:r>
        <w:t>in</w:t>
      </w:r>
      <w:r>
        <w:rPr>
          <w:spacing w:val="-5"/>
        </w:rPr>
        <w:t xml:space="preserve"> </w:t>
      </w:r>
      <w:r>
        <w:t>§</w:t>
      </w:r>
      <w:r>
        <w:rPr>
          <w:spacing w:val="-5"/>
        </w:rPr>
        <w:t xml:space="preserve"> </w:t>
      </w:r>
      <w:r>
        <w:t>27-905,</w:t>
      </w:r>
      <w:r>
        <w:rPr>
          <w:spacing w:val="-5"/>
        </w:rPr>
        <w:t xml:space="preserve"> </w:t>
      </w:r>
      <w:r>
        <w:t>Subsection</w:t>
      </w:r>
      <w:r>
        <w:rPr>
          <w:spacing w:val="-5"/>
        </w:rPr>
        <w:t xml:space="preserve"> </w:t>
      </w:r>
      <w:r>
        <w:t>3,</w:t>
      </w:r>
      <w:r>
        <w:rPr>
          <w:spacing w:val="-5"/>
        </w:rPr>
        <w:t xml:space="preserve"> </w:t>
      </w:r>
      <w:r>
        <w:t>decisions</w:t>
      </w:r>
      <w:r>
        <w:rPr>
          <w:spacing w:val="-4"/>
        </w:rPr>
        <w:t xml:space="preserve"> </w:t>
      </w:r>
      <w:r>
        <w:t>of</w:t>
      </w:r>
      <w:r>
        <w:rPr>
          <w:spacing w:val="-5"/>
        </w:rPr>
        <w:t xml:space="preserve"> </w:t>
      </w:r>
      <w:r>
        <w:t>the</w:t>
      </w:r>
      <w:r>
        <w:rPr>
          <w:spacing w:val="-5"/>
        </w:rPr>
        <w:t xml:space="preserve"> </w:t>
      </w:r>
      <w:r>
        <w:t>Board shall</w:t>
      </w:r>
      <w:r>
        <w:rPr>
          <w:spacing w:val="-10"/>
        </w:rPr>
        <w:t xml:space="preserve"> </w:t>
      </w:r>
      <w:r>
        <w:t>be</w:t>
      </w:r>
      <w:r>
        <w:rPr>
          <w:spacing w:val="-11"/>
        </w:rPr>
        <w:t xml:space="preserve"> </w:t>
      </w:r>
      <w:r>
        <w:t>made</w:t>
      </w:r>
      <w:r>
        <w:rPr>
          <w:spacing w:val="-10"/>
        </w:rPr>
        <w:t xml:space="preserve"> </w:t>
      </w:r>
      <w:r>
        <w:t>pursuant</w:t>
      </w:r>
      <w:r>
        <w:rPr>
          <w:spacing w:val="-10"/>
        </w:rPr>
        <w:t xml:space="preserve"> </w:t>
      </w:r>
      <w:r>
        <w:t>to</w:t>
      </w:r>
      <w:r>
        <w:rPr>
          <w:spacing w:val="-11"/>
        </w:rPr>
        <w:t xml:space="preserve"> </w:t>
      </w:r>
      <w:r>
        <w:t>standards</w:t>
      </w:r>
      <w:r>
        <w:rPr>
          <w:spacing w:val="-10"/>
        </w:rPr>
        <w:t xml:space="preserve"> </w:t>
      </w:r>
      <w:r>
        <w:t>and</w:t>
      </w:r>
      <w:r>
        <w:rPr>
          <w:spacing w:val="-11"/>
        </w:rPr>
        <w:t xml:space="preserve"> </w:t>
      </w:r>
      <w:r>
        <w:t>criteria</w:t>
      </w:r>
      <w:r>
        <w:rPr>
          <w:spacing w:val="-10"/>
        </w:rPr>
        <w:t xml:space="preserve"> </w:t>
      </w:r>
      <w:r>
        <w:t>expressed</w:t>
      </w:r>
      <w:r>
        <w:rPr>
          <w:spacing w:val="-10"/>
        </w:rPr>
        <w:t xml:space="preserve"> </w:t>
      </w:r>
      <w:r>
        <w:t>in</w:t>
      </w:r>
      <w:r>
        <w:rPr>
          <w:spacing w:val="-11"/>
        </w:rPr>
        <w:t xml:space="preserve"> </w:t>
      </w:r>
      <w:r>
        <w:t>this</w:t>
      </w:r>
      <w:r>
        <w:rPr>
          <w:spacing w:val="-10"/>
        </w:rPr>
        <w:t xml:space="preserve"> </w:t>
      </w:r>
      <w:r>
        <w:t>Part,</w:t>
      </w:r>
      <w:r>
        <w:rPr>
          <w:spacing w:val="-10"/>
        </w:rPr>
        <w:t xml:space="preserve"> </w:t>
      </w:r>
      <w:r>
        <w:t>to</w:t>
      </w:r>
      <w:r>
        <w:rPr>
          <w:spacing w:val="-11"/>
        </w:rPr>
        <w:t xml:space="preserve"> </w:t>
      </w:r>
      <w:r>
        <w:t>regulations</w:t>
      </w:r>
      <w:r>
        <w:rPr>
          <w:spacing w:val="-10"/>
        </w:rPr>
        <w:t xml:space="preserve"> </w:t>
      </w:r>
      <w:r>
        <w:t>for</w:t>
      </w:r>
      <w:r>
        <w:rPr>
          <w:spacing w:val="-11"/>
        </w:rPr>
        <w:t xml:space="preserve"> </w:t>
      </w:r>
      <w:r>
        <w:t>the</w:t>
      </w:r>
      <w:r>
        <w:rPr>
          <w:spacing w:val="-11"/>
        </w:rPr>
        <w:t xml:space="preserve"> </w:t>
      </w:r>
      <w:r>
        <w:t>respective districts in which the uses are located and to all other requirements of this Chapter. The Board shall grant</w:t>
      </w:r>
      <w:r>
        <w:rPr>
          <w:spacing w:val="-5"/>
        </w:rPr>
        <w:t xml:space="preserve"> </w:t>
      </w:r>
      <w:r>
        <w:t>an</w:t>
      </w:r>
      <w:r>
        <w:rPr>
          <w:spacing w:val="-5"/>
        </w:rPr>
        <w:t xml:space="preserve"> </w:t>
      </w:r>
      <w:r>
        <w:t>approval</w:t>
      </w:r>
      <w:r>
        <w:rPr>
          <w:spacing w:val="-5"/>
        </w:rPr>
        <w:t xml:space="preserve"> </w:t>
      </w:r>
      <w:r>
        <w:t>for</w:t>
      </w:r>
      <w:r>
        <w:rPr>
          <w:spacing w:val="-5"/>
        </w:rPr>
        <w:t xml:space="preserve"> </w:t>
      </w:r>
      <w:r>
        <w:t>a</w:t>
      </w:r>
      <w:r>
        <w:rPr>
          <w:spacing w:val="-5"/>
        </w:rPr>
        <w:t xml:space="preserve"> </w:t>
      </w:r>
      <w:r>
        <w:t>special</w:t>
      </w:r>
      <w:r>
        <w:rPr>
          <w:spacing w:val="-5"/>
        </w:rPr>
        <w:t xml:space="preserve"> </w:t>
      </w:r>
      <w:r>
        <w:t>use</w:t>
      </w:r>
      <w:r>
        <w:rPr>
          <w:spacing w:val="-5"/>
        </w:rPr>
        <w:t xml:space="preserve"> </w:t>
      </w:r>
      <w:r>
        <w:t>only</w:t>
      </w:r>
      <w:r>
        <w:rPr>
          <w:spacing w:val="-5"/>
        </w:rPr>
        <w:t xml:space="preserve"> </w:t>
      </w:r>
      <w:r>
        <w:t>if</w:t>
      </w:r>
      <w:r>
        <w:rPr>
          <w:spacing w:val="-5"/>
        </w:rPr>
        <w:t xml:space="preserve"> </w:t>
      </w:r>
      <w:r>
        <w:t>it</w:t>
      </w:r>
      <w:r>
        <w:rPr>
          <w:spacing w:val="-5"/>
        </w:rPr>
        <w:t xml:space="preserve"> </w:t>
      </w:r>
      <w:r>
        <w:t>finds</w:t>
      </w:r>
      <w:r>
        <w:rPr>
          <w:spacing w:val="-5"/>
        </w:rPr>
        <w:t xml:space="preserve"> </w:t>
      </w:r>
      <w:r>
        <w:t>adequate</w:t>
      </w:r>
      <w:r>
        <w:rPr>
          <w:spacing w:val="-5"/>
        </w:rPr>
        <w:t xml:space="preserve"> </w:t>
      </w:r>
      <w:r>
        <w:t>evidence</w:t>
      </w:r>
      <w:r>
        <w:rPr>
          <w:spacing w:val="-5"/>
        </w:rPr>
        <w:t xml:space="preserve"> </w:t>
      </w:r>
      <w:r>
        <w:t>that</w:t>
      </w:r>
      <w:r>
        <w:rPr>
          <w:spacing w:val="-5"/>
        </w:rPr>
        <w:t xml:space="preserve"> </w:t>
      </w:r>
      <w:r>
        <w:t>the</w:t>
      </w:r>
      <w:r>
        <w:rPr>
          <w:spacing w:val="-5"/>
        </w:rPr>
        <w:t xml:space="preserve"> </w:t>
      </w:r>
      <w:r>
        <w:t>proposed</w:t>
      </w:r>
      <w:r>
        <w:rPr>
          <w:spacing w:val="-5"/>
        </w:rPr>
        <w:t xml:space="preserve"> </w:t>
      </w:r>
      <w:r>
        <w:t>use</w:t>
      </w:r>
      <w:r>
        <w:rPr>
          <w:spacing w:val="-5"/>
        </w:rPr>
        <w:t xml:space="preserve"> </w:t>
      </w:r>
      <w:r>
        <w:t>meets</w:t>
      </w:r>
      <w:r>
        <w:rPr>
          <w:spacing w:val="-5"/>
        </w:rPr>
        <w:t xml:space="preserve"> </w:t>
      </w:r>
      <w:r>
        <w:t>both the general and specific requirements for such use.</w:t>
      </w:r>
    </w:p>
    <w:p w14:paraId="69BE796F" w14:textId="77777777" w:rsidR="00247947" w:rsidRDefault="00F67635">
      <w:pPr>
        <w:pStyle w:val="ListParagraph"/>
        <w:numPr>
          <w:ilvl w:val="0"/>
          <w:numId w:val="44"/>
        </w:numPr>
        <w:tabs>
          <w:tab w:val="left" w:pos="840"/>
        </w:tabs>
        <w:spacing w:before="177" w:line="247" w:lineRule="auto"/>
        <w:ind w:right="352"/>
        <w:jc w:val="both"/>
      </w:pPr>
      <w:r>
        <w:t>Site Plan. A plan for the proposed development of a site for a special use shall be submitted with the application for a special permit. Such plan shall show the location of all buildings, open spaces, parking areas, traffic access and circulation, landscaping and any other information required for determining the conformance of the special use with the regulations for that use.</w:t>
      </w:r>
    </w:p>
    <w:p w14:paraId="4B4582EC" w14:textId="77777777" w:rsidR="00247947" w:rsidRDefault="00247947">
      <w:pPr>
        <w:pStyle w:val="BodyText"/>
        <w:spacing w:before="18"/>
      </w:pPr>
    </w:p>
    <w:p w14:paraId="44BC6B48" w14:textId="77777777" w:rsidR="00247947" w:rsidRDefault="00F67635">
      <w:pPr>
        <w:ind w:left="360"/>
        <w:rPr>
          <w:b/>
        </w:rPr>
      </w:pPr>
      <w:bookmarkStart w:id="55" w:name="§_27-603_Filing_of_a_Conditional_Use."/>
      <w:bookmarkEnd w:id="55"/>
      <w:r>
        <w:rPr>
          <w:b/>
        </w:rPr>
        <w:t>§</w:t>
      </w:r>
      <w:r>
        <w:rPr>
          <w:b/>
          <w:spacing w:val="-1"/>
        </w:rPr>
        <w:t xml:space="preserve"> </w:t>
      </w:r>
      <w:r>
        <w:rPr>
          <w:b/>
        </w:rPr>
        <w:t>27-603.</w:t>
      </w:r>
      <w:r>
        <w:rPr>
          <w:b/>
          <w:spacing w:val="63"/>
        </w:rPr>
        <w:t xml:space="preserve"> </w:t>
      </w:r>
      <w:r>
        <w:rPr>
          <w:b/>
        </w:rPr>
        <w:t>Filing</w:t>
      </w:r>
      <w:r>
        <w:rPr>
          <w:b/>
          <w:spacing w:val="-1"/>
        </w:rPr>
        <w:t xml:space="preserve"> </w:t>
      </w:r>
      <w:r>
        <w:rPr>
          <w:b/>
        </w:rPr>
        <w:t>of</w:t>
      </w:r>
      <w:r>
        <w:rPr>
          <w:b/>
          <w:spacing w:val="-1"/>
        </w:rPr>
        <w:t xml:space="preserve"> </w:t>
      </w:r>
      <w:r>
        <w:rPr>
          <w:b/>
        </w:rPr>
        <w:t>a</w:t>
      </w:r>
      <w:r>
        <w:rPr>
          <w:b/>
          <w:spacing w:val="-1"/>
        </w:rPr>
        <w:t xml:space="preserve"> </w:t>
      </w:r>
      <w:r>
        <w:rPr>
          <w:b/>
        </w:rPr>
        <w:t>Conditional</w:t>
      </w:r>
      <w:r>
        <w:rPr>
          <w:b/>
          <w:spacing w:val="-2"/>
        </w:rPr>
        <w:t xml:space="preserve"> </w:t>
      </w:r>
      <w:r>
        <w:rPr>
          <w:b/>
        </w:rPr>
        <w:t>Use.</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0B6C70F1" w14:textId="77777777" w:rsidR="00247947" w:rsidRDefault="00F67635">
      <w:pPr>
        <w:pStyle w:val="ListParagraph"/>
        <w:numPr>
          <w:ilvl w:val="0"/>
          <w:numId w:val="43"/>
        </w:numPr>
        <w:tabs>
          <w:tab w:val="left" w:pos="840"/>
        </w:tabs>
        <w:spacing w:line="247" w:lineRule="auto"/>
        <w:ind w:right="355"/>
        <w:jc w:val="both"/>
      </w:pPr>
      <w:r>
        <w:t>Decisions</w:t>
      </w:r>
      <w:r>
        <w:rPr>
          <w:spacing w:val="-9"/>
        </w:rPr>
        <w:t xml:space="preserve"> </w:t>
      </w:r>
      <w:r>
        <w:t>of</w:t>
      </w:r>
      <w:r>
        <w:rPr>
          <w:spacing w:val="-10"/>
        </w:rPr>
        <w:t xml:space="preserve"> </w:t>
      </w:r>
      <w:r>
        <w:t>the</w:t>
      </w:r>
      <w:r>
        <w:rPr>
          <w:spacing w:val="-10"/>
        </w:rPr>
        <w:t xml:space="preserve"> </w:t>
      </w:r>
      <w:r>
        <w:t>Council</w:t>
      </w:r>
      <w:r>
        <w:rPr>
          <w:spacing w:val="-9"/>
        </w:rPr>
        <w:t xml:space="preserve"> </w:t>
      </w:r>
      <w:r>
        <w:t>shall</w:t>
      </w:r>
      <w:r>
        <w:rPr>
          <w:spacing w:val="-10"/>
        </w:rPr>
        <w:t xml:space="preserve"> </w:t>
      </w:r>
      <w:r>
        <w:t>be</w:t>
      </w:r>
      <w:r>
        <w:rPr>
          <w:spacing w:val="-10"/>
        </w:rPr>
        <w:t xml:space="preserve"> </w:t>
      </w:r>
      <w:r>
        <w:t>made</w:t>
      </w:r>
      <w:r>
        <w:rPr>
          <w:spacing w:val="-10"/>
        </w:rPr>
        <w:t xml:space="preserve"> </w:t>
      </w:r>
      <w:r>
        <w:t>pursuant</w:t>
      </w:r>
      <w:r>
        <w:rPr>
          <w:spacing w:val="-10"/>
        </w:rPr>
        <w:t xml:space="preserve"> </w:t>
      </w:r>
      <w:r>
        <w:t>to</w:t>
      </w:r>
      <w:r>
        <w:rPr>
          <w:spacing w:val="-10"/>
        </w:rPr>
        <w:t xml:space="preserve"> </w:t>
      </w:r>
      <w:r>
        <w:t>the</w:t>
      </w:r>
      <w:r>
        <w:rPr>
          <w:spacing w:val="-10"/>
        </w:rPr>
        <w:t xml:space="preserve"> </w:t>
      </w:r>
      <w:r>
        <w:t>standards</w:t>
      </w:r>
      <w:r>
        <w:rPr>
          <w:spacing w:val="-9"/>
        </w:rPr>
        <w:t xml:space="preserve"> </w:t>
      </w:r>
      <w:r>
        <w:t>and</w:t>
      </w:r>
      <w:r>
        <w:rPr>
          <w:spacing w:val="-10"/>
        </w:rPr>
        <w:t xml:space="preserve"> </w:t>
      </w:r>
      <w:r>
        <w:t>criteria</w:t>
      </w:r>
      <w:r>
        <w:rPr>
          <w:spacing w:val="-9"/>
        </w:rPr>
        <w:t xml:space="preserve"> </w:t>
      </w:r>
      <w:r>
        <w:t>expressed</w:t>
      </w:r>
      <w:r>
        <w:rPr>
          <w:spacing w:val="-9"/>
        </w:rPr>
        <w:t xml:space="preserve"> </w:t>
      </w:r>
      <w:r>
        <w:t>in</w:t>
      </w:r>
      <w:r>
        <w:rPr>
          <w:spacing w:val="-10"/>
        </w:rPr>
        <w:t xml:space="preserve"> </w:t>
      </w:r>
      <w:r>
        <w:t>this</w:t>
      </w:r>
      <w:r>
        <w:rPr>
          <w:spacing w:val="-10"/>
        </w:rPr>
        <w:t xml:space="preserve"> </w:t>
      </w:r>
      <w:r>
        <w:t>section, to regulations for the respective districts in which the uses are located, and to all other requirements of this Chapter. The Council shall grant approval for a conditional use only after it has reviewed the recommendation</w:t>
      </w:r>
      <w:r>
        <w:rPr>
          <w:spacing w:val="-6"/>
        </w:rPr>
        <w:t xml:space="preserve"> </w:t>
      </w:r>
      <w:r>
        <w:t>of</w:t>
      </w:r>
      <w:r>
        <w:rPr>
          <w:spacing w:val="-7"/>
        </w:rPr>
        <w:t xml:space="preserve"> </w:t>
      </w:r>
      <w:r>
        <w:t>the</w:t>
      </w:r>
      <w:r>
        <w:rPr>
          <w:spacing w:val="-7"/>
        </w:rPr>
        <w:t xml:space="preserve"> </w:t>
      </w:r>
      <w:r>
        <w:t>Planning</w:t>
      </w:r>
      <w:r>
        <w:rPr>
          <w:spacing w:val="-6"/>
        </w:rPr>
        <w:t xml:space="preserve"> </w:t>
      </w:r>
      <w:r>
        <w:t>Commission</w:t>
      </w:r>
      <w:r>
        <w:rPr>
          <w:spacing w:val="-6"/>
        </w:rPr>
        <w:t xml:space="preserve"> </w:t>
      </w:r>
      <w:r>
        <w:t>and</w:t>
      </w:r>
      <w:r>
        <w:rPr>
          <w:spacing w:val="-7"/>
        </w:rPr>
        <w:t xml:space="preserve"> </w:t>
      </w:r>
      <w:r>
        <w:t>has</w:t>
      </w:r>
      <w:r>
        <w:rPr>
          <w:spacing w:val="-7"/>
        </w:rPr>
        <w:t xml:space="preserve"> </w:t>
      </w:r>
      <w:r>
        <w:t>found</w:t>
      </w:r>
      <w:r>
        <w:rPr>
          <w:spacing w:val="-7"/>
        </w:rPr>
        <w:t xml:space="preserve"> </w:t>
      </w:r>
      <w:r>
        <w:t>adequate</w:t>
      </w:r>
      <w:r>
        <w:rPr>
          <w:spacing w:val="-6"/>
        </w:rPr>
        <w:t xml:space="preserve"> </w:t>
      </w:r>
      <w:r>
        <w:t>evidence</w:t>
      </w:r>
      <w:r>
        <w:rPr>
          <w:spacing w:val="-6"/>
        </w:rPr>
        <w:t xml:space="preserve"> </w:t>
      </w:r>
      <w:r>
        <w:t>that</w:t>
      </w:r>
      <w:r>
        <w:rPr>
          <w:spacing w:val="-7"/>
        </w:rPr>
        <w:t xml:space="preserve"> </w:t>
      </w:r>
      <w:r>
        <w:t>the</w:t>
      </w:r>
      <w:r>
        <w:rPr>
          <w:spacing w:val="-7"/>
        </w:rPr>
        <w:t xml:space="preserve"> </w:t>
      </w:r>
      <w:r>
        <w:t>proposed</w:t>
      </w:r>
      <w:r>
        <w:rPr>
          <w:spacing w:val="-7"/>
        </w:rPr>
        <w:t xml:space="preserve"> </w:t>
      </w:r>
      <w:r>
        <w:t>use meets the standards and criteria for such use.</w:t>
      </w:r>
    </w:p>
    <w:p w14:paraId="5A35817A" w14:textId="77777777" w:rsidR="00247947" w:rsidRDefault="00F67635">
      <w:pPr>
        <w:pStyle w:val="ListParagraph"/>
        <w:numPr>
          <w:ilvl w:val="0"/>
          <w:numId w:val="43"/>
        </w:numPr>
        <w:tabs>
          <w:tab w:val="left" w:pos="840"/>
        </w:tabs>
        <w:spacing w:before="177" w:line="247" w:lineRule="auto"/>
        <w:ind w:right="352"/>
        <w:jc w:val="both"/>
      </w:pPr>
      <w:r>
        <w:t>Site</w:t>
      </w:r>
      <w:r>
        <w:rPr>
          <w:spacing w:val="-3"/>
        </w:rPr>
        <w:t xml:space="preserve"> </w:t>
      </w:r>
      <w:r>
        <w:t>Plan.</w:t>
      </w:r>
      <w:r>
        <w:rPr>
          <w:spacing w:val="-3"/>
        </w:rPr>
        <w:t xml:space="preserve"> </w:t>
      </w:r>
      <w:r>
        <w:t>A</w:t>
      </w:r>
      <w:r>
        <w:rPr>
          <w:spacing w:val="-3"/>
        </w:rPr>
        <w:t xml:space="preserve"> </w:t>
      </w:r>
      <w:r>
        <w:t>plan</w:t>
      </w:r>
      <w:r>
        <w:rPr>
          <w:spacing w:val="-3"/>
        </w:rPr>
        <w:t xml:space="preserve"> </w:t>
      </w:r>
      <w:r>
        <w:t>for</w:t>
      </w:r>
      <w:r>
        <w:rPr>
          <w:spacing w:val="-3"/>
        </w:rPr>
        <w:t xml:space="preserve"> </w:t>
      </w:r>
      <w:r>
        <w:t>the</w:t>
      </w:r>
      <w:r>
        <w:rPr>
          <w:spacing w:val="-3"/>
        </w:rPr>
        <w:t xml:space="preserve"> </w:t>
      </w:r>
      <w:r>
        <w:t>proposed</w:t>
      </w:r>
      <w:r>
        <w:rPr>
          <w:spacing w:val="-3"/>
        </w:rPr>
        <w:t xml:space="preserve"> </w:t>
      </w:r>
      <w:r>
        <w:t>development</w:t>
      </w:r>
      <w:r>
        <w:rPr>
          <w:spacing w:val="-2"/>
        </w:rPr>
        <w:t xml:space="preserve"> </w:t>
      </w:r>
      <w:r>
        <w:t>of</w:t>
      </w:r>
      <w:r>
        <w:rPr>
          <w:spacing w:val="-3"/>
        </w:rPr>
        <w:t xml:space="preserve"> </w:t>
      </w:r>
      <w:r>
        <w:t>a</w:t>
      </w:r>
      <w:r>
        <w:rPr>
          <w:spacing w:val="-3"/>
        </w:rPr>
        <w:t xml:space="preserve"> </w:t>
      </w:r>
      <w:r>
        <w:t>site</w:t>
      </w:r>
      <w:r>
        <w:rPr>
          <w:spacing w:val="-3"/>
        </w:rPr>
        <w:t xml:space="preserve"> </w:t>
      </w:r>
      <w:r>
        <w:t>for</w:t>
      </w:r>
      <w:r>
        <w:rPr>
          <w:spacing w:val="-3"/>
        </w:rPr>
        <w:t xml:space="preserve"> </w:t>
      </w:r>
      <w:r>
        <w:t>a</w:t>
      </w:r>
      <w:r>
        <w:rPr>
          <w:spacing w:val="-3"/>
        </w:rPr>
        <w:t xml:space="preserve"> </w:t>
      </w:r>
      <w:r>
        <w:t>conditional</w:t>
      </w:r>
      <w:r>
        <w:rPr>
          <w:spacing w:val="-2"/>
        </w:rPr>
        <w:t xml:space="preserve"> </w:t>
      </w:r>
      <w:r>
        <w:t>use</w:t>
      </w:r>
      <w:r>
        <w:rPr>
          <w:spacing w:val="-3"/>
        </w:rPr>
        <w:t xml:space="preserve"> </w:t>
      </w:r>
      <w:r>
        <w:t>shall</w:t>
      </w:r>
      <w:r>
        <w:rPr>
          <w:spacing w:val="-3"/>
        </w:rPr>
        <w:t xml:space="preserve"> </w:t>
      </w:r>
      <w:r>
        <w:t>be</w:t>
      </w:r>
      <w:r>
        <w:rPr>
          <w:spacing w:val="-3"/>
        </w:rPr>
        <w:t xml:space="preserve"> </w:t>
      </w:r>
      <w:r>
        <w:t>submitted</w:t>
      </w:r>
      <w:r>
        <w:rPr>
          <w:spacing w:val="-2"/>
        </w:rPr>
        <w:t xml:space="preserve"> </w:t>
      </w:r>
      <w:r>
        <w:t>with the application for such use. The plan shall show the location of all buildings, open spaces, parking areas, traffic access and circulation, landscaping and any other information required for determining the conformance of the conditional use with the regulations for that use.</w:t>
      </w:r>
    </w:p>
    <w:p w14:paraId="51B4FA70" w14:textId="77777777" w:rsidR="00247947" w:rsidRDefault="00247947">
      <w:pPr>
        <w:pStyle w:val="BodyText"/>
        <w:spacing w:before="18"/>
      </w:pPr>
    </w:p>
    <w:p w14:paraId="26F881B7" w14:textId="77777777" w:rsidR="00247947" w:rsidRDefault="00F67635">
      <w:pPr>
        <w:spacing w:before="1"/>
        <w:ind w:left="360"/>
        <w:rPr>
          <w:b/>
        </w:rPr>
      </w:pPr>
      <w:bookmarkStart w:id="56" w:name="§_27-604_General_Standards."/>
      <w:bookmarkEnd w:id="56"/>
      <w:r>
        <w:rPr>
          <w:b/>
        </w:rPr>
        <w:t>§</w:t>
      </w:r>
      <w:r>
        <w:rPr>
          <w:b/>
          <w:spacing w:val="-1"/>
        </w:rPr>
        <w:t xml:space="preserve"> </w:t>
      </w:r>
      <w:r>
        <w:rPr>
          <w:b/>
        </w:rPr>
        <w:t>27-604.</w:t>
      </w:r>
      <w:r>
        <w:rPr>
          <w:b/>
          <w:spacing w:val="63"/>
        </w:rPr>
        <w:t xml:space="preserve"> </w:t>
      </w:r>
      <w:r>
        <w:rPr>
          <w:b/>
        </w:rPr>
        <w:t>General</w:t>
      </w:r>
      <w:r>
        <w:rPr>
          <w:b/>
          <w:spacing w:val="-2"/>
        </w:rPr>
        <w:t xml:space="preserve"> </w:t>
      </w:r>
      <w:r>
        <w:rPr>
          <w:b/>
        </w:rPr>
        <w:t>Standards.</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269519F5" w14:textId="77777777" w:rsidR="00247947" w:rsidRDefault="00F67635">
      <w:pPr>
        <w:pStyle w:val="ListParagraph"/>
        <w:numPr>
          <w:ilvl w:val="0"/>
          <w:numId w:val="42"/>
        </w:numPr>
        <w:tabs>
          <w:tab w:val="left" w:pos="840"/>
        </w:tabs>
        <w:spacing w:line="247" w:lineRule="auto"/>
        <w:ind w:right="357"/>
      </w:pPr>
      <w:r>
        <w:t>Decisions</w:t>
      </w:r>
      <w:r>
        <w:rPr>
          <w:spacing w:val="29"/>
        </w:rPr>
        <w:t xml:space="preserve"> </w:t>
      </w:r>
      <w:r>
        <w:t>for</w:t>
      </w:r>
      <w:r>
        <w:rPr>
          <w:spacing w:val="29"/>
        </w:rPr>
        <w:t xml:space="preserve"> </w:t>
      </w:r>
      <w:r>
        <w:t>granting</w:t>
      </w:r>
      <w:r>
        <w:rPr>
          <w:spacing w:val="29"/>
        </w:rPr>
        <w:t xml:space="preserve"> </w:t>
      </w:r>
      <w:r>
        <w:t>all</w:t>
      </w:r>
      <w:r>
        <w:rPr>
          <w:spacing w:val="29"/>
        </w:rPr>
        <w:t xml:space="preserve"> </w:t>
      </w:r>
      <w:r>
        <w:t>special</w:t>
      </w:r>
      <w:r>
        <w:rPr>
          <w:spacing w:val="29"/>
        </w:rPr>
        <w:t xml:space="preserve"> </w:t>
      </w:r>
      <w:r>
        <w:t>exception</w:t>
      </w:r>
      <w:r>
        <w:rPr>
          <w:spacing w:val="29"/>
        </w:rPr>
        <w:t xml:space="preserve"> </w:t>
      </w:r>
      <w:r>
        <w:t>or</w:t>
      </w:r>
      <w:r>
        <w:rPr>
          <w:spacing w:val="29"/>
        </w:rPr>
        <w:t xml:space="preserve"> </w:t>
      </w:r>
      <w:r>
        <w:t>conditional</w:t>
      </w:r>
      <w:r>
        <w:rPr>
          <w:spacing w:val="29"/>
        </w:rPr>
        <w:t xml:space="preserve"> </w:t>
      </w:r>
      <w:r>
        <w:t>uses</w:t>
      </w:r>
      <w:r>
        <w:rPr>
          <w:spacing w:val="29"/>
        </w:rPr>
        <w:t xml:space="preserve"> </w:t>
      </w:r>
      <w:r>
        <w:t>shall</w:t>
      </w:r>
      <w:r>
        <w:rPr>
          <w:spacing w:val="29"/>
        </w:rPr>
        <w:t xml:space="preserve"> </w:t>
      </w:r>
      <w:r>
        <w:t>be</w:t>
      </w:r>
      <w:r>
        <w:rPr>
          <w:spacing w:val="29"/>
        </w:rPr>
        <w:t xml:space="preserve"> </w:t>
      </w:r>
      <w:r>
        <w:t>guided</w:t>
      </w:r>
      <w:r>
        <w:rPr>
          <w:spacing w:val="29"/>
        </w:rPr>
        <w:t xml:space="preserve"> </w:t>
      </w:r>
      <w:r>
        <w:t>by</w:t>
      </w:r>
      <w:r>
        <w:rPr>
          <w:spacing w:val="29"/>
        </w:rPr>
        <w:t xml:space="preserve"> </w:t>
      </w:r>
      <w:r>
        <w:t>the</w:t>
      </w:r>
      <w:r>
        <w:rPr>
          <w:spacing w:val="29"/>
        </w:rPr>
        <w:t xml:space="preserve"> </w:t>
      </w:r>
      <w:r>
        <w:t>following general standards:</w:t>
      </w:r>
    </w:p>
    <w:p w14:paraId="411182A0" w14:textId="77777777" w:rsidR="00247947" w:rsidRDefault="00F67635">
      <w:pPr>
        <w:pStyle w:val="ListParagraph"/>
        <w:numPr>
          <w:ilvl w:val="1"/>
          <w:numId w:val="42"/>
        </w:numPr>
        <w:tabs>
          <w:tab w:val="left" w:pos="1320"/>
        </w:tabs>
        <w:spacing w:before="179" w:line="247" w:lineRule="auto"/>
        <w:ind w:right="359"/>
      </w:pPr>
      <w:r>
        <w:t>The</w:t>
      </w:r>
      <w:r>
        <w:rPr>
          <w:spacing w:val="80"/>
        </w:rPr>
        <w:t xml:space="preserve"> </w:t>
      </w:r>
      <w:r>
        <w:t>proposed</w:t>
      </w:r>
      <w:r>
        <w:rPr>
          <w:spacing w:val="80"/>
        </w:rPr>
        <w:t xml:space="preserve"> </w:t>
      </w:r>
      <w:r>
        <w:t>use</w:t>
      </w:r>
      <w:r>
        <w:rPr>
          <w:spacing w:val="80"/>
        </w:rPr>
        <w:t xml:space="preserve"> </w:t>
      </w:r>
      <w:r>
        <w:t>shall</w:t>
      </w:r>
      <w:r>
        <w:rPr>
          <w:spacing w:val="80"/>
        </w:rPr>
        <w:t xml:space="preserve"> </w:t>
      </w:r>
      <w:r>
        <w:t>not</w:t>
      </w:r>
      <w:r>
        <w:rPr>
          <w:spacing w:val="80"/>
        </w:rPr>
        <w:t xml:space="preserve"> </w:t>
      </w:r>
      <w:r>
        <w:t>jeopardize</w:t>
      </w:r>
      <w:r>
        <w:rPr>
          <w:spacing w:val="80"/>
        </w:rPr>
        <w:t xml:space="preserve"> </w:t>
      </w:r>
      <w:r>
        <w:t>the</w:t>
      </w:r>
      <w:r>
        <w:rPr>
          <w:spacing w:val="80"/>
        </w:rPr>
        <w:t xml:space="preserve"> </w:t>
      </w:r>
      <w:r>
        <w:t>objectives</w:t>
      </w:r>
      <w:r>
        <w:rPr>
          <w:spacing w:val="80"/>
        </w:rPr>
        <w:t xml:space="preserve"> </w:t>
      </w:r>
      <w:r>
        <w:t>of</w:t>
      </w:r>
      <w:r>
        <w:rPr>
          <w:spacing w:val="80"/>
        </w:rPr>
        <w:t xml:space="preserve"> </w:t>
      </w:r>
      <w:r>
        <w:t>the</w:t>
      </w:r>
      <w:r>
        <w:rPr>
          <w:spacing w:val="80"/>
        </w:rPr>
        <w:t xml:space="preserve"> </w:t>
      </w:r>
      <w:r>
        <w:t>Town</w:t>
      </w:r>
      <w:r>
        <w:rPr>
          <w:spacing w:val="80"/>
        </w:rPr>
        <w:t xml:space="preserve"> </w:t>
      </w:r>
      <w:r>
        <w:t>of</w:t>
      </w:r>
      <w:r>
        <w:rPr>
          <w:spacing w:val="80"/>
        </w:rPr>
        <w:t xml:space="preserve"> </w:t>
      </w:r>
      <w:r>
        <w:t>Bloomsburg</w:t>
      </w:r>
      <w:r>
        <w:rPr>
          <w:spacing w:val="80"/>
        </w:rPr>
        <w:t xml:space="preserve"> </w:t>
      </w:r>
      <w:r>
        <w:t>Comprehensive Plan.</w:t>
      </w:r>
    </w:p>
    <w:p w14:paraId="57CD1DEC" w14:textId="77777777" w:rsidR="00247947" w:rsidRDefault="00F67635">
      <w:pPr>
        <w:pStyle w:val="ListParagraph"/>
        <w:numPr>
          <w:ilvl w:val="1"/>
          <w:numId w:val="42"/>
        </w:numPr>
        <w:tabs>
          <w:tab w:val="left" w:pos="1319"/>
        </w:tabs>
        <w:spacing w:before="178"/>
        <w:ind w:left="1319" w:hanging="479"/>
      </w:pPr>
      <w:r>
        <w:t>Public</w:t>
      </w:r>
      <w:r>
        <w:rPr>
          <w:spacing w:val="12"/>
        </w:rPr>
        <w:t xml:space="preserve"> </w:t>
      </w:r>
      <w:r>
        <w:t>services</w:t>
      </w:r>
      <w:r>
        <w:rPr>
          <w:spacing w:val="13"/>
        </w:rPr>
        <w:t xml:space="preserve"> </w:t>
      </w:r>
      <w:r>
        <w:t>and</w:t>
      </w:r>
      <w:r>
        <w:rPr>
          <w:spacing w:val="12"/>
        </w:rPr>
        <w:t xml:space="preserve"> </w:t>
      </w:r>
      <w:r>
        <w:t>facilities</w:t>
      </w:r>
      <w:r>
        <w:rPr>
          <w:spacing w:val="14"/>
        </w:rPr>
        <w:t xml:space="preserve"> </w:t>
      </w:r>
      <w:r>
        <w:t>such</w:t>
      </w:r>
      <w:r>
        <w:rPr>
          <w:spacing w:val="12"/>
        </w:rPr>
        <w:t xml:space="preserve"> </w:t>
      </w:r>
      <w:r>
        <w:t>as</w:t>
      </w:r>
      <w:r>
        <w:rPr>
          <w:spacing w:val="13"/>
        </w:rPr>
        <w:t xml:space="preserve"> </w:t>
      </w:r>
      <w:r>
        <w:t>streets,</w:t>
      </w:r>
      <w:r>
        <w:rPr>
          <w:spacing w:val="12"/>
        </w:rPr>
        <w:t xml:space="preserve"> </w:t>
      </w:r>
      <w:r>
        <w:t>sewers,</w:t>
      </w:r>
      <w:r>
        <w:rPr>
          <w:spacing w:val="13"/>
        </w:rPr>
        <w:t xml:space="preserve"> </w:t>
      </w:r>
      <w:r>
        <w:t>water,</w:t>
      </w:r>
      <w:r>
        <w:rPr>
          <w:spacing w:val="13"/>
        </w:rPr>
        <w:t xml:space="preserve"> </w:t>
      </w:r>
      <w:r>
        <w:t>police</w:t>
      </w:r>
      <w:r>
        <w:rPr>
          <w:spacing w:val="12"/>
        </w:rPr>
        <w:t xml:space="preserve"> </w:t>
      </w:r>
      <w:r>
        <w:t>and</w:t>
      </w:r>
      <w:r>
        <w:rPr>
          <w:spacing w:val="13"/>
        </w:rPr>
        <w:t xml:space="preserve"> </w:t>
      </w:r>
      <w:r>
        <w:t>fire</w:t>
      </w:r>
      <w:r>
        <w:rPr>
          <w:spacing w:val="12"/>
        </w:rPr>
        <w:t xml:space="preserve"> </w:t>
      </w:r>
      <w:r>
        <w:t>protection</w:t>
      </w:r>
      <w:r>
        <w:rPr>
          <w:spacing w:val="13"/>
        </w:rPr>
        <w:t xml:space="preserve"> </w:t>
      </w:r>
      <w:r>
        <w:t>shall</w:t>
      </w:r>
      <w:r>
        <w:rPr>
          <w:spacing w:val="13"/>
        </w:rPr>
        <w:t xml:space="preserve"> </w:t>
      </w:r>
      <w:r>
        <w:rPr>
          <w:spacing w:val="-5"/>
        </w:rPr>
        <w:t>be</w:t>
      </w:r>
    </w:p>
    <w:p w14:paraId="7301D2DA" w14:textId="77777777" w:rsidR="00247947" w:rsidRDefault="00247947">
      <w:pPr>
        <w:pStyle w:val="ListParagraph"/>
        <w:jc w:val="left"/>
        <w:sectPr w:rsidR="00247947">
          <w:headerReference w:type="default" r:id="rId90"/>
          <w:footerReference w:type="default" r:id="rId91"/>
          <w:pgSz w:w="12240" w:h="15840"/>
          <w:pgMar w:top="800" w:right="1080" w:bottom="800" w:left="1080" w:header="609" w:footer="609" w:gutter="0"/>
          <w:cols w:space="720"/>
        </w:sectPr>
      </w:pPr>
    </w:p>
    <w:p w14:paraId="2802F985" w14:textId="77777777" w:rsidR="00247947" w:rsidRDefault="00F67635">
      <w:pPr>
        <w:pStyle w:val="BodyText"/>
        <w:tabs>
          <w:tab w:val="left" w:pos="4618"/>
          <w:tab w:val="left" w:pos="8931"/>
        </w:tabs>
        <w:spacing w:before="86"/>
        <w:ind w:left="360"/>
      </w:pPr>
      <w:r>
        <w:lastRenderedPageBreak/>
        <w:t>§ 27-</w:t>
      </w:r>
      <w:r>
        <w:rPr>
          <w:spacing w:val="-5"/>
        </w:rPr>
        <w:t>604</w:t>
      </w:r>
      <w:r>
        <w:tab/>
      </w:r>
      <w:r>
        <w:rPr>
          <w:spacing w:val="-2"/>
        </w:rPr>
        <w:t>ZONING</w:t>
      </w:r>
      <w:r>
        <w:tab/>
        <w:t>§ 27-</w:t>
      </w:r>
      <w:r>
        <w:rPr>
          <w:spacing w:val="-5"/>
        </w:rPr>
        <w:t>605</w:t>
      </w:r>
    </w:p>
    <w:p w14:paraId="152B34C4" w14:textId="77777777" w:rsidR="00247947" w:rsidRDefault="00247947">
      <w:pPr>
        <w:pStyle w:val="BodyText"/>
        <w:spacing w:before="38"/>
      </w:pPr>
    </w:p>
    <w:p w14:paraId="359407B0" w14:textId="77777777" w:rsidR="00247947" w:rsidRDefault="00F67635">
      <w:pPr>
        <w:pStyle w:val="BodyText"/>
        <w:spacing w:before="0"/>
        <w:ind w:left="1320"/>
      </w:pPr>
      <w:r>
        <w:t>adequate</w:t>
      </w:r>
      <w:r>
        <w:rPr>
          <w:spacing w:val="-4"/>
        </w:rPr>
        <w:t xml:space="preserve"> </w:t>
      </w:r>
      <w:r>
        <w:t>for</w:t>
      </w:r>
      <w:r>
        <w:rPr>
          <w:spacing w:val="-2"/>
        </w:rPr>
        <w:t xml:space="preserve"> </w:t>
      </w:r>
      <w:r>
        <w:t>the</w:t>
      </w:r>
      <w:r>
        <w:rPr>
          <w:spacing w:val="-3"/>
        </w:rPr>
        <w:t xml:space="preserve"> </w:t>
      </w:r>
      <w:r>
        <w:t>proposed</w:t>
      </w:r>
      <w:r>
        <w:rPr>
          <w:spacing w:val="-2"/>
        </w:rPr>
        <w:t xml:space="preserve"> </w:t>
      </w:r>
      <w:r>
        <w:rPr>
          <w:spacing w:val="-4"/>
        </w:rPr>
        <w:t>use.</w:t>
      </w:r>
    </w:p>
    <w:p w14:paraId="0AF7C588" w14:textId="77777777" w:rsidR="00247947" w:rsidRDefault="00F67635">
      <w:pPr>
        <w:pStyle w:val="ListParagraph"/>
        <w:numPr>
          <w:ilvl w:val="1"/>
          <w:numId w:val="42"/>
        </w:numPr>
        <w:tabs>
          <w:tab w:val="left" w:pos="1320"/>
        </w:tabs>
        <w:spacing w:line="247" w:lineRule="auto"/>
        <w:ind w:right="355"/>
        <w:jc w:val="both"/>
      </w:pPr>
      <w:r>
        <w:t>Existing and future streets and access to the site shall be adequate for emergency services, for avoiding undue congestion and for providing for the safety and convenience of pedestrian and vehicular traffic.</w:t>
      </w:r>
    </w:p>
    <w:p w14:paraId="5E6196AC" w14:textId="77777777" w:rsidR="00247947" w:rsidRDefault="00F67635">
      <w:pPr>
        <w:pStyle w:val="ListParagraph"/>
        <w:numPr>
          <w:ilvl w:val="1"/>
          <w:numId w:val="42"/>
        </w:numPr>
        <w:tabs>
          <w:tab w:val="left" w:pos="1320"/>
        </w:tabs>
        <w:spacing w:before="178" w:line="247" w:lineRule="auto"/>
        <w:ind w:right="354"/>
        <w:jc w:val="both"/>
      </w:pPr>
      <w:r>
        <w:t>The relationship of the proposed use to other activities existing or planned in the vicinity shall be</w:t>
      </w:r>
      <w:r>
        <w:rPr>
          <w:spacing w:val="-7"/>
        </w:rPr>
        <w:t xml:space="preserve"> </w:t>
      </w:r>
      <w:r>
        <w:t>harmonious</w:t>
      </w:r>
      <w:r>
        <w:rPr>
          <w:spacing w:val="-6"/>
        </w:rPr>
        <w:t xml:space="preserve"> </w:t>
      </w:r>
      <w:r>
        <w:t>in</w:t>
      </w:r>
      <w:r>
        <w:rPr>
          <w:spacing w:val="-7"/>
        </w:rPr>
        <w:t xml:space="preserve"> </w:t>
      </w:r>
      <w:r>
        <w:t>terms</w:t>
      </w:r>
      <w:r>
        <w:rPr>
          <w:spacing w:val="-6"/>
        </w:rPr>
        <w:t xml:space="preserve"> </w:t>
      </w:r>
      <w:r>
        <w:t>of</w:t>
      </w:r>
      <w:r>
        <w:rPr>
          <w:spacing w:val="-7"/>
        </w:rPr>
        <w:t xml:space="preserve"> </w:t>
      </w:r>
      <w:r>
        <w:t>the</w:t>
      </w:r>
      <w:r>
        <w:rPr>
          <w:spacing w:val="-7"/>
        </w:rPr>
        <w:t xml:space="preserve"> </w:t>
      </w:r>
      <w:r>
        <w:t>location</w:t>
      </w:r>
      <w:r>
        <w:rPr>
          <w:spacing w:val="-6"/>
        </w:rPr>
        <w:t xml:space="preserve"> </w:t>
      </w:r>
      <w:r>
        <w:t>and</w:t>
      </w:r>
      <w:r>
        <w:rPr>
          <w:spacing w:val="-7"/>
        </w:rPr>
        <w:t xml:space="preserve"> </w:t>
      </w:r>
      <w:r>
        <w:t>size</w:t>
      </w:r>
      <w:r>
        <w:rPr>
          <w:spacing w:val="-6"/>
        </w:rPr>
        <w:t xml:space="preserve"> </w:t>
      </w:r>
      <w:r>
        <w:t>of</w:t>
      </w:r>
      <w:r>
        <w:rPr>
          <w:spacing w:val="-7"/>
        </w:rPr>
        <w:t xml:space="preserve"> </w:t>
      </w:r>
      <w:r>
        <w:t>the</w:t>
      </w:r>
      <w:r>
        <w:rPr>
          <w:spacing w:val="-7"/>
        </w:rPr>
        <w:t xml:space="preserve"> </w:t>
      </w:r>
      <w:r>
        <w:t>site</w:t>
      </w:r>
      <w:r>
        <w:rPr>
          <w:spacing w:val="-6"/>
        </w:rPr>
        <w:t xml:space="preserve"> </w:t>
      </w:r>
      <w:r>
        <w:t>relative</w:t>
      </w:r>
      <w:r>
        <w:rPr>
          <w:spacing w:val="-6"/>
        </w:rPr>
        <w:t xml:space="preserve"> </w:t>
      </w:r>
      <w:r>
        <w:t>to</w:t>
      </w:r>
      <w:r>
        <w:rPr>
          <w:spacing w:val="-7"/>
        </w:rPr>
        <w:t xml:space="preserve"> </w:t>
      </w:r>
      <w:r>
        <w:t>the</w:t>
      </w:r>
      <w:r>
        <w:rPr>
          <w:spacing w:val="-7"/>
        </w:rPr>
        <w:t xml:space="preserve"> </w:t>
      </w:r>
      <w:r>
        <w:t>proposed</w:t>
      </w:r>
      <w:r>
        <w:rPr>
          <w:spacing w:val="-7"/>
        </w:rPr>
        <w:t xml:space="preserve"> </w:t>
      </w:r>
      <w:r>
        <w:t>operation</w:t>
      </w:r>
      <w:r>
        <w:rPr>
          <w:spacing w:val="-6"/>
        </w:rPr>
        <w:t xml:space="preserve"> </w:t>
      </w:r>
      <w:r>
        <w:t>and the nature and intensity of the operation involved.</w:t>
      </w:r>
    </w:p>
    <w:p w14:paraId="60DE1B06" w14:textId="77777777" w:rsidR="00247947" w:rsidRDefault="00F67635">
      <w:pPr>
        <w:pStyle w:val="ListParagraph"/>
        <w:numPr>
          <w:ilvl w:val="1"/>
          <w:numId w:val="42"/>
        </w:numPr>
        <w:tabs>
          <w:tab w:val="left" w:pos="1320"/>
        </w:tabs>
        <w:spacing w:before="179" w:line="247" w:lineRule="auto"/>
        <w:ind w:right="354"/>
        <w:jc w:val="both"/>
      </w:pPr>
      <w:r>
        <w:t>The relationship of the proposed use to other activities existing or planned in the vicinity shall be harmonious in terms of the character and height of buildings, walls and fences so that property is not impaired.</w:t>
      </w:r>
    </w:p>
    <w:p w14:paraId="43BFAD84" w14:textId="77777777" w:rsidR="00247947" w:rsidRDefault="00F67635">
      <w:pPr>
        <w:pStyle w:val="ListParagraph"/>
        <w:numPr>
          <w:ilvl w:val="1"/>
          <w:numId w:val="42"/>
        </w:numPr>
        <w:tabs>
          <w:tab w:val="left" w:pos="1320"/>
        </w:tabs>
        <w:spacing w:before="178" w:line="247" w:lineRule="auto"/>
        <w:ind w:right="354"/>
        <w:jc w:val="both"/>
      </w:pPr>
      <w:r>
        <w:t>The proposed use shall not be more objectionable in its operations in terms of noise, fumes, vibrations, smoke, fly ash or flashing lights than would be the operations of any permitted use in the district.</w:t>
      </w:r>
    </w:p>
    <w:p w14:paraId="2B706FDB" w14:textId="77777777" w:rsidR="00247947" w:rsidRDefault="00F67635">
      <w:pPr>
        <w:pStyle w:val="ListParagraph"/>
        <w:numPr>
          <w:ilvl w:val="1"/>
          <w:numId w:val="42"/>
        </w:numPr>
        <w:tabs>
          <w:tab w:val="left" w:pos="1320"/>
        </w:tabs>
        <w:spacing w:before="178" w:line="247" w:lineRule="auto"/>
        <w:ind w:right="355"/>
        <w:jc w:val="both"/>
      </w:pPr>
      <w:r>
        <w:t>Any other reasonable conditions and safeguards, in addition to those expressed in this Chapter, may be imposed by the Board or Council if the Board or Council deems it necessary for implementing the purposes of the Pennsylvania Municipalities Planning Code (Act 247, as amended),</w:t>
      </w:r>
      <w:r>
        <w:rPr>
          <w:b/>
          <w:vertAlign w:val="superscript"/>
        </w:rPr>
        <w:t>5</w:t>
      </w:r>
      <w:r>
        <w:rPr>
          <w:b/>
        </w:rPr>
        <w:t xml:space="preserve"> </w:t>
      </w:r>
      <w:r>
        <w:t>and this Zoning Chapter.</w:t>
      </w:r>
    </w:p>
    <w:p w14:paraId="137FE24D" w14:textId="77777777" w:rsidR="00247947" w:rsidRDefault="00247947">
      <w:pPr>
        <w:pStyle w:val="BodyText"/>
        <w:spacing w:before="18"/>
      </w:pPr>
    </w:p>
    <w:p w14:paraId="2C19713A" w14:textId="77777777" w:rsidR="00247947" w:rsidRDefault="00F67635">
      <w:pPr>
        <w:spacing w:before="1"/>
        <w:ind w:left="360"/>
        <w:rPr>
          <w:b/>
        </w:rPr>
      </w:pPr>
      <w:bookmarkStart w:id="57" w:name="§_27-605_Additional_Requirements_for_Spe"/>
      <w:bookmarkEnd w:id="57"/>
      <w:r>
        <w:rPr>
          <w:b/>
        </w:rPr>
        <w:t>§</w:t>
      </w:r>
      <w:r>
        <w:rPr>
          <w:b/>
          <w:spacing w:val="-3"/>
        </w:rPr>
        <w:t xml:space="preserve"> </w:t>
      </w:r>
      <w:r>
        <w:rPr>
          <w:b/>
        </w:rPr>
        <w:t>27-605.</w:t>
      </w:r>
      <w:r>
        <w:rPr>
          <w:b/>
          <w:spacing w:val="59"/>
        </w:rPr>
        <w:t xml:space="preserve"> </w:t>
      </w:r>
      <w:r>
        <w:rPr>
          <w:b/>
        </w:rPr>
        <w:t>Additional</w:t>
      </w:r>
      <w:r>
        <w:rPr>
          <w:b/>
          <w:spacing w:val="-3"/>
        </w:rPr>
        <w:t xml:space="preserve"> </w:t>
      </w:r>
      <w:r>
        <w:rPr>
          <w:b/>
        </w:rPr>
        <w:t>Requirements</w:t>
      </w:r>
      <w:r>
        <w:rPr>
          <w:b/>
          <w:spacing w:val="-4"/>
        </w:rPr>
        <w:t xml:space="preserve"> </w:t>
      </w:r>
      <w:r>
        <w:rPr>
          <w:b/>
        </w:rPr>
        <w:t>for</w:t>
      </w:r>
      <w:r>
        <w:rPr>
          <w:b/>
          <w:spacing w:val="-3"/>
        </w:rPr>
        <w:t xml:space="preserve"> </w:t>
      </w:r>
      <w:r>
        <w:rPr>
          <w:b/>
        </w:rPr>
        <w:t>Specific</w:t>
      </w:r>
      <w:r>
        <w:rPr>
          <w:b/>
          <w:spacing w:val="-1"/>
        </w:rPr>
        <w:t xml:space="preserve"> </w:t>
      </w:r>
      <w:r>
        <w:rPr>
          <w:b/>
        </w:rPr>
        <w:t>Uses.</w:t>
      </w:r>
      <w:r>
        <w:rPr>
          <w:b/>
          <w:spacing w:val="-2"/>
        </w:rPr>
        <w:t xml:space="preserve"> </w:t>
      </w:r>
      <w:r>
        <w:rPr>
          <w:b/>
        </w:rPr>
        <w:t>[Ord.</w:t>
      </w:r>
      <w:r>
        <w:rPr>
          <w:b/>
          <w:spacing w:val="-2"/>
        </w:rPr>
        <w:t xml:space="preserve"> </w:t>
      </w:r>
      <w:r>
        <w:rPr>
          <w:b/>
        </w:rPr>
        <w:t>No.</w:t>
      </w:r>
      <w:r>
        <w:rPr>
          <w:b/>
          <w:spacing w:val="-3"/>
        </w:rPr>
        <w:t xml:space="preserve"> </w:t>
      </w:r>
      <w:r>
        <w:rPr>
          <w:b/>
        </w:rPr>
        <w:t>1055,</w:t>
      </w:r>
      <w:r>
        <w:rPr>
          <w:b/>
          <w:spacing w:val="-2"/>
        </w:rPr>
        <w:t xml:space="preserve"> 6/3/2024]</w:t>
      </w:r>
    </w:p>
    <w:p w14:paraId="67197BF6" w14:textId="77777777" w:rsidR="00247947" w:rsidRDefault="00F67635">
      <w:pPr>
        <w:pStyle w:val="ListParagraph"/>
        <w:numPr>
          <w:ilvl w:val="0"/>
          <w:numId w:val="41"/>
        </w:numPr>
        <w:tabs>
          <w:tab w:val="left" w:pos="839"/>
        </w:tabs>
        <w:ind w:left="839" w:hanging="479"/>
      </w:pPr>
      <w:r>
        <w:t xml:space="preserve">Accessory </w:t>
      </w:r>
      <w:r>
        <w:rPr>
          <w:spacing w:val="-2"/>
        </w:rPr>
        <w:t>Dwelling.</w:t>
      </w:r>
    </w:p>
    <w:p w14:paraId="57B5678E" w14:textId="77777777" w:rsidR="00247947" w:rsidRDefault="00F67635">
      <w:pPr>
        <w:pStyle w:val="ListParagraph"/>
        <w:numPr>
          <w:ilvl w:val="1"/>
          <w:numId w:val="41"/>
        </w:numPr>
        <w:tabs>
          <w:tab w:val="left" w:pos="1320"/>
        </w:tabs>
        <w:spacing w:line="247" w:lineRule="auto"/>
        <w:ind w:right="354"/>
        <w:jc w:val="both"/>
      </w:pPr>
      <w:r>
        <w:t>In the R-C and R-S Districts, only one accessory dwelling shall be permitted as an accessory use to a principal single-family detached dwelling.</w:t>
      </w:r>
    </w:p>
    <w:p w14:paraId="65528E99" w14:textId="77777777" w:rsidR="00247947" w:rsidRDefault="00F67635">
      <w:pPr>
        <w:pStyle w:val="ListParagraph"/>
        <w:numPr>
          <w:ilvl w:val="1"/>
          <w:numId w:val="41"/>
        </w:numPr>
        <w:tabs>
          <w:tab w:val="left" w:pos="1320"/>
        </w:tabs>
        <w:spacing w:before="178" w:line="247" w:lineRule="auto"/>
        <w:ind w:right="354"/>
        <w:jc w:val="both"/>
      </w:pPr>
      <w:r>
        <w:t>In the R-U District, no more than two accessory dwellings shall be permitted as an accessory use to a principal single-family detached dwelling.</w:t>
      </w:r>
    </w:p>
    <w:p w14:paraId="2B355F85" w14:textId="77777777" w:rsidR="00247947" w:rsidRDefault="00F67635">
      <w:pPr>
        <w:pStyle w:val="ListParagraph"/>
        <w:numPr>
          <w:ilvl w:val="1"/>
          <w:numId w:val="41"/>
        </w:numPr>
        <w:tabs>
          <w:tab w:val="left" w:pos="1319"/>
        </w:tabs>
        <w:spacing w:before="179"/>
        <w:ind w:left="1319" w:hanging="479"/>
      </w:pPr>
      <w:r>
        <w:t>An</w:t>
      </w:r>
      <w:r>
        <w:rPr>
          <w:spacing w:val="-1"/>
        </w:rPr>
        <w:t xml:space="preserve"> </w:t>
      </w:r>
      <w:r>
        <w:t>accessory</w:t>
      </w:r>
      <w:r>
        <w:rPr>
          <w:spacing w:val="-1"/>
        </w:rPr>
        <w:t xml:space="preserve"> </w:t>
      </w:r>
      <w:r>
        <w:t>dwelling unit</w:t>
      </w:r>
      <w:r>
        <w:rPr>
          <w:spacing w:val="-2"/>
        </w:rPr>
        <w:t xml:space="preserve"> </w:t>
      </w:r>
      <w:r>
        <w:t>may</w:t>
      </w:r>
      <w:r>
        <w:rPr>
          <w:spacing w:val="1"/>
        </w:rPr>
        <w:t xml:space="preserve"> </w:t>
      </w:r>
      <w:r>
        <w:t>be</w:t>
      </w:r>
      <w:r>
        <w:rPr>
          <w:spacing w:val="-1"/>
        </w:rPr>
        <w:t xml:space="preserve"> </w:t>
      </w:r>
      <w:r>
        <w:t>constructed</w:t>
      </w:r>
      <w:r>
        <w:rPr>
          <w:spacing w:val="-1"/>
        </w:rPr>
        <w:t xml:space="preserve"> </w:t>
      </w:r>
      <w:r>
        <w:t>in</w:t>
      </w:r>
      <w:r>
        <w:rPr>
          <w:spacing w:val="-1"/>
        </w:rPr>
        <w:t xml:space="preserve"> </w:t>
      </w:r>
      <w:r>
        <w:t>one</w:t>
      </w:r>
      <w:r>
        <w:rPr>
          <w:spacing w:val="-1"/>
        </w:rPr>
        <w:t xml:space="preserve"> </w:t>
      </w:r>
      <w:r>
        <w:t>of</w:t>
      </w:r>
      <w:r>
        <w:rPr>
          <w:spacing w:val="-1"/>
        </w:rPr>
        <w:t xml:space="preserve"> </w:t>
      </w:r>
      <w:r>
        <w:t>the</w:t>
      </w:r>
      <w:r>
        <w:rPr>
          <w:spacing w:val="-2"/>
        </w:rPr>
        <w:t xml:space="preserve"> </w:t>
      </w:r>
      <w:r>
        <w:t>following</w:t>
      </w:r>
      <w:r>
        <w:rPr>
          <w:spacing w:val="2"/>
        </w:rPr>
        <w:t xml:space="preserve"> </w:t>
      </w:r>
      <w:r>
        <w:rPr>
          <w:spacing w:val="-2"/>
        </w:rPr>
        <w:t>ways:</w:t>
      </w:r>
    </w:p>
    <w:p w14:paraId="399E4649" w14:textId="77777777" w:rsidR="00247947" w:rsidRDefault="00F67635">
      <w:pPr>
        <w:pStyle w:val="ListParagraph"/>
        <w:numPr>
          <w:ilvl w:val="2"/>
          <w:numId w:val="41"/>
        </w:numPr>
        <w:tabs>
          <w:tab w:val="left" w:pos="1800"/>
        </w:tabs>
        <w:spacing w:line="247" w:lineRule="auto"/>
        <w:ind w:right="358"/>
      </w:pPr>
      <w:r>
        <w:t>Attached to the principal building, with a separate entrance that does not share an interior access with the main residence.</w:t>
      </w:r>
    </w:p>
    <w:p w14:paraId="07FB379D" w14:textId="77777777" w:rsidR="00247947" w:rsidRDefault="00F67635">
      <w:pPr>
        <w:pStyle w:val="ListParagraph"/>
        <w:numPr>
          <w:ilvl w:val="2"/>
          <w:numId w:val="41"/>
        </w:numPr>
        <w:tabs>
          <w:tab w:val="left" w:pos="1800"/>
        </w:tabs>
        <w:spacing w:before="179" w:line="247" w:lineRule="auto"/>
        <w:ind w:right="354"/>
      </w:pPr>
      <w:r>
        <w:t>Within an existing accessory structure on the property that is legally permitted and meets all zoning requirements.</w:t>
      </w:r>
    </w:p>
    <w:p w14:paraId="4B913463" w14:textId="77777777" w:rsidR="00247947" w:rsidRDefault="00F67635">
      <w:pPr>
        <w:pStyle w:val="ListParagraph"/>
        <w:numPr>
          <w:ilvl w:val="2"/>
          <w:numId w:val="41"/>
        </w:numPr>
        <w:tabs>
          <w:tab w:val="left" w:pos="1800"/>
        </w:tabs>
        <w:spacing w:before="179" w:line="247" w:lineRule="auto"/>
        <w:ind w:right="356"/>
      </w:pPr>
      <w:r>
        <w:t>As a new structure that meets all zoning requirements for setbacks, height, lot coverage, and other applicable regulations.</w:t>
      </w:r>
    </w:p>
    <w:p w14:paraId="1C939634" w14:textId="77777777" w:rsidR="00247947" w:rsidRDefault="00F67635">
      <w:pPr>
        <w:pStyle w:val="ListParagraph"/>
        <w:numPr>
          <w:ilvl w:val="1"/>
          <w:numId w:val="41"/>
        </w:numPr>
        <w:tabs>
          <w:tab w:val="left" w:pos="1320"/>
        </w:tabs>
        <w:spacing w:before="179" w:line="247" w:lineRule="auto"/>
        <w:ind w:right="355"/>
        <w:jc w:val="both"/>
      </w:pPr>
      <w:r>
        <w:t>Regardless of the location of the accessory dwelling, no single accessory dwelling shall comprise more than 50% of the habitable floor space contained within the principal single- family detached dwelling.</w:t>
      </w:r>
    </w:p>
    <w:p w14:paraId="64F6135E" w14:textId="77777777" w:rsidR="00247947" w:rsidRDefault="00F67635">
      <w:pPr>
        <w:pStyle w:val="ListParagraph"/>
        <w:numPr>
          <w:ilvl w:val="1"/>
          <w:numId w:val="41"/>
        </w:numPr>
        <w:tabs>
          <w:tab w:val="left" w:pos="1320"/>
        </w:tabs>
        <w:spacing w:before="178" w:line="247" w:lineRule="auto"/>
        <w:ind w:right="360"/>
        <w:jc w:val="both"/>
      </w:pPr>
      <w:r>
        <w:t>The applicant shall demonstrate that an approved means of sewage disposal and reliable water supply shall be used.</w:t>
      </w:r>
    </w:p>
    <w:p w14:paraId="4F51EC1E" w14:textId="77777777" w:rsidR="00247947" w:rsidRDefault="00F67635">
      <w:pPr>
        <w:pStyle w:val="ListParagraph"/>
        <w:numPr>
          <w:ilvl w:val="1"/>
          <w:numId w:val="41"/>
        </w:numPr>
        <w:tabs>
          <w:tab w:val="left" w:pos="1319"/>
        </w:tabs>
        <w:spacing w:before="179"/>
        <w:ind w:left="1319" w:hanging="479"/>
      </w:pPr>
      <w:r>
        <w:t>An</w:t>
      </w:r>
      <w:r>
        <w:rPr>
          <w:spacing w:val="-2"/>
        </w:rPr>
        <w:t xml:space="preserve"> </w:t>
      </w:r>
      <w:r>
        <w:t>accessory dwelling unit</w:t>
      </w:r>
      <w:r>
        <w:rPr>
          <w:spacing w:val="-1"/>
        </w:rPr>
        <w:t xml:space="preserve"> </w:t>
      </w:r>
      <w:r>
        <w:t>contained on</w:t>
      </w:r>
      <w:r>
        <w:rPr>
          <w:spacing w:val="-1"/>
        </w:rPr>
        <w:t xml:space="preserve"> </w:t>
      </w:r>
      <w:r>
        <w:t>floors</w:t>
      </w:r>
      <w:r>
        <w:rPr>
          <w:spacing w:val="-1"/>
        </w:rPr>
        <w:t xml:space="preserve"> </w:t>
      </w:r>
      <w:r>
        <w:t>above</w:t>
      </w:r>
      <w:r>
        <w:rPr>
          <w:spacing w:val="-2"/>
        </w:rPr>
        <w:t xml:space="preserve"> </w:t>
      </w:r>
      <w:r>
        <w:t>or</w:t>
      </w:r>
      <w:r>
        <w:rPr>
          <w:spacing w:val="-1"/>
        </w:rPr>
        <w:t xml:space="preserve"> </w:t>
      </w:r>
      <w:r>
        <w:t>below grade</w:t>
      </w:r>
      <w:r>
        <w:rPr>
          <w:spacing w:val="-1"/>
        </w:rPr>
        <w:t xml:space="preserve"> </w:t>
      </w:r>
      <w:r>
        <w:t>shall have</w:t>
      </w:r>
      <w:r>
        <w:rPr>
          <w:spacing w:val="-1"/>
        </w:rPr>
        <w:t xml:space="preserve"> </w:t>
      </w:r>
      <w:r>
        <w:t>a</w:t>
      </w:r>
      <w:r>
        <w:rPr>
          <w:spacing w:val="-1"/>
        </w:rPr>
        <w:t xml:space="preserve"> </w:t>
      </w:r>
      <w:r>
        <w:t xml:space="preserve">direct </w:t>
      </w:r>
      <w:r>
        <w:rPr>
          <w:spacing w:val="-2"/>
        </w:rPr>
        <w:t>means</w:t>
      </w:r>
    </w:p>
    <w:p w14:paraId="14DC151D" w14:textId="77777777" w:rsidR="00247947" w:rsidRDefault="00F67635">
      <w:pPr>
        <w:pStyle w:val="BodyText"/>
        <w:spacing w:before="49"/>
        <w:rPr>
          <w:sz w:val="20"/>
        </w:rPr>
      </w:pPr>
      <w:r>
        <w:rPr>
          <w:noProof/>
          <w:sz w:val="20"/>
        </w:rPr>
        <mc:AlternateContent>
          <mc:Choice Requires="wps">
            <w:drawing>
              <wp:anchor distT="0" distB="0" distL="0" distR="0" simplePos="0" relativeHeight="487611392" behindDoc="1" locked="0" layoutInCell="1" allowOverlap="1" wp14:anchorId="4CF2FC94" wp14:editId="20D09EC5">
                <wp:simplePos x="0" y="0"/>
                <wp:positionH relativeFrom="page">
                  <wp:posOffset>914400</wp:posOffset>
                </wp:positionH>
                <wp:positionV relativeFrom="paragraph">
                  <wp:posOffset>192865</wp:posOffset>
                </wp:positionV>
                <wp:extent cx="5943600" cy="762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7B87F" id="Graphic 256" o:spid="_x0000_s1026" style="position:absolute;margin-left:1in;margin-top:15.2pt;width:468pt;height:.6pt;z-index:-15705088;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" path="m5943600,l,,,7143r5943600,l5943600,xe" fillcolor="black" stroked="f">
                <v:path arrowok="t"/>
                <w10:wrap type="topAndBottom" anchorx="page"/>
              </v:shape>
            </w:pict>
          </mc:Fallback>
        </mc:AlternateContent>
      </w:r>
    </w:p>
    <w:p w14:paraId="5A22C7AF"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w:t>
      </w:r>
      <w:r>
        <w:rPr>
          <w:b/>
          <w:spacing w:val="-1"/>
          <w:sz w:val="16"/>
        </w:rPr>
        <w:t xml:space="preserve"> </w:t>
      </w:r>
      <w:r>
        <w:rPr>
          <w:b/>
          <w:sz w:val="16"/>
        </w:rPr>
        <w:t>§</w:t>
      </w:r>
      <w:r>
        <w:rPr>
          <w:b/>
          <w:spacing w:val="-1"/>
          <w:sz w:val="16"/>
        </w:rPr>
        <w:t xml:space="preserve"> </w:t>
      </w:r>
      <w:r>
        <w:rPr>
          <w:b/>
          <w:sz w:val="16"/>
        </w:rPr>
        <w:t>10101,</w:t>
      </w:r>
      <w:r>
        <w:rPr>
          <w:b/>
          <w:spacing w:val="-1"/>
          <w:sz w:val="16"/>
        </w:rPr>
        <w:t xml:space="preserve"> </w:t>
      </w:r>
      <w:r>
        <w:rPr>
          <w:b/>
          <w:sz w:val="16"/>
        </w:rPr>
        <w:t>et</w:t>
      </w:r>
      <w:r>
        <w:rPr>
          <w:b/>
          <w:spacing w:val="-1"/>
          <w:sz w:val="16"/>
        </w:rPr>
        <w:t xml:space="preserve"> </w:t>
      </w:r>
      <w:r>
        <w:rPr>
          <w:b/>
          <w:spacing w:val="-4"/>
          <w:sz w:val="16"/>
        </w:rPr>
        <w:t>seq.</w:t>
      </w:r>
    </w:p>
    <w:p w14:paraId="03536FBA" w14:textId="77777777" w:rsidR="00247947" w:rsidRDefault="00247947">
      <w:pPr>
        <w:pStyle w:val="ListParagraph"/>
        <w:jc w:val="left"/>
        <w:rPr>
          <w:b/>
          <w:sz w:val="16"/>
        </w:rPr>
        <w:sectPr w:rsidR="00247947">
          <w:pgSz w:w="12240" w:h="15840"/>
          <w:pgMar w:top="800" w:right="1080" w:bottom="800" w:left="1080" w:header="609" w:footer="609" w:gutter="0"/>
          <w:cols w:space="720"/>
        </w:sectPr>
      </w:pPr>
    </w:p>
    <w:p w14:paraId="32F1DC4E" w14:textId="77777777" w:rsidR="00247947" w:rsidRDefault="00247947">
      <w:pPr>
        <w:pStyle w:val="BodyText"/>
        <w:spacing w:before="37"/>
        <w:rPr>
          <w:b/>
        </w:rPr>
      </w:pPr>
    </w:p>
    <w:p w14:paraId="039D7CDA" w14:textId="77777777" w:rsidR="00247947" w:rsidRDefault="00F67635">
      <w:pPr>
        <w:pStyle w:val="BodyText"/>
        <w:spacing w:before="0"/>
        <w:ind w:left="1320"/>
      </w:pPr>
      <w:r>
        <w:t>of</w:t>
      </w:r>
      <w:r>
        <w:rPr>
          <w:spacing w:val="-2"/>
        </w:rPr>
        <w:t xml:space="preserve"> </w:t>
      </w:r>
      <w:r>
        <w:t>escape</w:t>
      </w:r>
      <w:r>
        <w:rPr>
          <w:spacing w:val="-2"/>
        </w:rPr>
        <w:t xml:space="preserve"> </w:t>
      </w:r>
      <w:r>
        <w:t>to</w:t>
      </w:r>
      <w:r>
        <w:rPr>
          <w:spacing w:val="-1"/>
        </w:rPr>
        <w:t xml:space="preserve"> </w:t>
      </w:r>
      <w:r>
        <w:t>ground</w:t>
      </w:r>
      <w:r>
        <w:rPr>
          <w:spacing w:val="-1"/>
        </w:rPr>
        <w:t xml:space="preserve"> </w:t>
      </w:r>
      <w:r>
        <w:rPr>
          <w:spacing w:val="-2"/>
        </w:rPr>
        <w:t>level.</w:t>
      </w:r>
    </w:p>
    <w:p w14:paraId="4BCB5983" w14:textId="55F55DF9" w:rsidR="00247947" w:rsidRDefault="00F67635">
      <w:pPr>
        <w:pStyle w:val="ListParagraph"/>
        <w:numPr>
          <w:ilvl w:val="1"/>
          <w:numId w:val="41"/>
        </w:numPr>
        <w:tabs>
          <w:tab w:val="left" w:pos="1320"/>
        </w:tabs>
        <w:spacing w:line="247" w:lineRule="auto"/>
        <w:ind w:right="358"/>
        <w:jc w:val="both"/>
      </w:pPr>
      <w:r>
        <w:t>Parking on the lot shall consist of one parking spot, with separate access, for each bedroom or sleeping area in the accessory dwelling unit.</w:t>
      </w:r>
      <w:r w:rsidR="00E53B4B">
        <w:t xml:space="preserve">  A parking plan depicting the proposed parking shall be provided at the time a zoning permit application is submitted. </w:t>
      </w:r>
    </w:p>
    <w:p w14:paraId="53A390F5" w14:textId="77777777" w:rsidR="00247947" w:rsidRDefault="00F67635">
      <w:pPr>
        <w:pStyle w:val="ListParagraph"/>
        <w:numPr>
          <w:ilvl w:val="1"/>
          <w:numId w:val="41"/>
        </w:numPr>
        <w:tabs>
          <w:tab w:val="left" w:pos="1320"/>
        </w:tabs>
        <w:spacing w:line="247" w:lineRule="auto"/>
        <w:ind w:right="355"/>
        <w:jc w:val="both"/>
      </w:pPr>
      <w:r>
        <w:t>An accessory dwelling shall comply with all applicable ordinances and/or codes adopted and enforced by the Town.</w:t>
      </w:r>
    </w:p>
    <w:p w14:paraId="44FCF287" w14:textId="77777777" w:rsidR="00247947" w:rsidRDefault="00F67635">
      <w:pPr>
        <w:pStyle w:val="ListParagraph"/>
        <w:numPr>
          <w:ilvl w:val="1"/>
          <w:numId w:val="41"/>
        </w:numPr>
        <w:tabs>
          <w:tab w:val="left" w:pos="1320"/>
        </w:tabs>
        <w:spacing w:before="179" w:line="247" w:lineRule="auto"/>
        <w:ind w:right="354"/>
        <w:jc w:val="both"/>
      </w:pPr>
      <w:r>
        <w:t>The Town shall notify the Town Municipal Authority of the proposed establishment of an accessory dwelling unit when located in an area served by on-site water supply systems and which is located in an area which is served by public sanitary sewers, so that the Town Municipal Authority may adjust sewage charges, if deemed necessary, to reflect additional sewage flows anticipated to emanate from the accessory dwelling unit(s).</w:t>
      </w:r>
    </w:p>
    <w:p w14:paraId="36F0F19F" w14:textId="77777777" w:rsidR="00247947" w:rsidRDefault="00F67635">
      <w:pPr>
        <w:pStyle w:val="ListParagraph"/>
        <w:numPr>
          <w:ilvl w:val="0"/>
          <w:numId w:val="41"/>
        </w:numPr>
        <w:tabs>
          <w:tab w:val="left" w:pos="839"/>
        </w:tabs>
        <w:spacing w:before="177"/>
        <w:ind w:left="839" w:hanging="479"/>
      </w:pPr>
      <w:r>
        <w:t>Airport.</w:t>
      </w:r>
      <w:r>
        <w:rPr>
          <w:spacing w:val="-4"/>
        </w:rPr>
        <w:t xml:space="preserve"> </w:t>
      </w:r>
      <w:r>
        <w:t>See</w:t>
      </w:r>
      <w:r>
        <w:rPr>
          <w:spacing w:val="-3"/>
        </w:rPr>
        <w:t xml:space="preserve"> </w:t>
      </w:r>
      <w:r>
        <w:t>§</w:t>
      </w:r>
      <w:r>
        <w:rPr>
          <w:spacing w:val="-1"/>
        </w:rPr>
        <w:t xml:space="preserve"> </w:t>
      </w:r>
      <w:r>
        <w:t>27-401,</w:t>
      </w:r>
      <w:r>
        <w:rPr>
          <w:spacing w:val="-2"/>
        </w:rPr>
        <w:t xml:space="preserve"> </w:t>
      </w:r>
      <w:r>
        <w:t>Airport</w:t>
      </w:r>
      <w:r>
        <w:rPr>
          <w:spacing w:val="-2"/>
        </w:rPr>
        <w:t xml:space="preserve"> Overlay.</w:t>
      </w:r>
    </w:p>
    <w:p w14:paraId="54722CAA" w14:textId="77777777" w:rsidR="00247947" w:rsidRDefault="00F67635">
      <w:pPr>
        <w:pStyle w:val="ListParagraph"/>
        <w:numPr>
          <w:ilvl w:val="0"/>
          <w:numId w:val="41"/>
        </w:numPr>
        <w:tabs>
          <w:tab w:val="left" w:pos="839"/>
        </w:tabs>
        <w:ind w:left="839" w:hanging="479"/>
      </w:pPr>
      <w:r>
        <w:t>Any</w:t>
      </w:r>
      <w:r>
        <w:rPr>
          <w:spacing w:val="-3"/>
        </w:rPr>
        <w:t xml:space="preserve"> </w:t>
      </w:r>
      <w:r>
        <w:t>Nonresidential</w:t>
      </w:r>
      <w:r>
        <w:rPr>
          <w:spacing w:val="-4"/>
        </w:rPr>
        <w:t xml:space="preserve"> </w:t>
      </w:r>
      <w:r>
        <w:t>Land</w:t>
      </w:r>
      <w:r>
        <w:rPr>
          <w:spacing w:val="-3"/>
        </w:rPr>
        <w:t xml:space="preserve"> </w:t>
      </w:r>
      <w:r>
        <w:t>Use</w:t>
      </w:r>
      <w:r>
        <w:rPr>
          <w:spacing w:val="-2"/>
        </w:rPr>
        <w:t xml:space="preserve"> </w:t>
      </w:r>
      <w:r>
        <w:t>Not</w:t>
      </w:r>
      <w:r>
        <w:rPr>
          <w:spacing w:val="-4"/>
        </w:rPr>
        <w:t xml:space="preserve"> </w:t>
      </w:r>
      <w:r>
        <w:t>Assigned</w:t>
      </w:r>
      <w:r>
        <w:rPr>
          <w:spacing w:val="-2"/>
        </w:rPr>
        <w:t xml:space="preserve"> Otherwise.</w:t>
      </w:r>
    </w:p>
    <w:p w14:paraId="3B284FAC" w14:textId="77777777" w:rsidR="00247947" w:rsidRDefault="00F67635">
      <w:pPr>
        <w:pStyle w:val="ListParagraph"/>
        <w:numPr>
          <w:ilvl w:val="1"/>
          <w:numId w:val="41"/>
        </w:numPr>
        <w:tabs>
          <w:tab w:val="left" w:pos="1320"/>
        </w:tabs>
        <w:spacing w:line="247" w:lineRule="auto"/>
        <w:ind w:right="356"/>
        <w:jc w:val="both"/>
      </w:pPr>
      <w:r>
        <w:t>The impact of the proposed use on the adjacent properties, surrounding neighborhood, and/or environment</w:t>
      </w:r>
      <w:r>
        <w:rPr>
          <w:spacing w:val="-12"/>
        </w:rPr>
        <w:t xml:space="preserve"> </w:t>
      </w:r>
      <w:r>
        <w:t>shall</w:t>
      </w:r>
      <w:r>
        <w:rPr>
          <w:spacing w:val="-12"/>
        </w:rPr>
        <w:t xml:space="preserve"> </w:t>
      </w:r>
      <w:r>
        <w:t>remain</w:t>
      </w:r>
      <w:r>
        <w:rPr>
          <w:spacing w:val="-12"/>
        </w:rPr>
        <w:t xml:space="preserve"> </w:t>
      </w:r>
      <w:r>
        <w:t>equal</w:t>
      </w:r>
      <w:r>
        <w:rPr>
          <w:spacing w:val="-12"/>
        </w:rPr>
        <w:t xml:space="preserve"> </w:t>
      </w:r>
      <w:r>
        <w:t>to</w:t>
      </w:r>
      <w:r>
        <w:rPr>
          <w:spacing w:val="-12"/>
        </w:rPr>
        <w:t xml:space="preserve"> </w:t>
      </w:r>
      <w:r>
        <w:t>or</w:t>
      </w:r>
      <w:r>
        <w:rPr>
          <w:spacing w:val="-12"/>
        </w:rPr>
        <w:t xml:space="preserve"> </w:t>
      </w:r>
      <w:r>
        <w:t>less</w:t>
      </w:r>
      <w:r>
        <w:rPr>
          <w:spacing w:val="-12"/>
        </w:rPr>
        <w:t xml:space="preserve"> </w:t>
      </w:r>
      <w:r>
        <w:t>than</w:t>
      </w:r>
      <w:r>
        <w:rPr>
          <w:spacing w:val="-12"/>
        </w:rPr>
        <w:t xml:space="preserve"> </w:t>
      </w:r>
      <w:r>
        <w:t>any</w:t>
      </w:r>
      <w:r>
        <w:rPr>
          <w:spacing w:val="-12"/>
        </w:rPr>
        <w:t xml:space="preserve"> </w:t>
      </w:r>
      <w:r>
        <w:t>use</w:t>
      </w:r>
      <w:r>
        <w:rPr>
          <w:spacing w:val="-12"/>
        </w:rPr>
        <w:t xml:space="preserve"> </w:t>
      </w:r>
      <w:r>
        <w:t>specifically</w:t>
      </w:r>
      <w:r>
        <w:rPr>
          <w:spacing w:val="-11"/>
        </w:rPr>
        <w:t xml:space="preserve"> </w:t>
      </w:r>
      <w:r>
        <w:t>listed</w:t>
      </w:r>
      <w:r>
        <w:rPr>
          <w:spacing w:val="-12"/>
        </w:rPr>
        <w:t xml:space="preserve"> </w:t>
      </w:r>
      <w:r>
        <w:t>in</w:t>
      </w:r>
      <w:r>
        <w:rPr>
          <w:spacing w:val="-12"/>
        </w:rPr>
        <w:t xml:space="preserve"> </w:t>
      </w:r>
      <w:r>
        <w:t>the</w:t>
      </w:r>
      <w:r>
        <w:rPr>
          <w:spacing w:val="-12"/>
        </w:rPr>
        <w:t xml:space="preserve"> </w:t>
      </w:r>
      <w:r>
        <w:t>same</w:t>
      </w:r>
      <w:r>
        <w:rPr>
          <w:spacing w:val="-12"/>
        </w:rPr>
        <w:t xml:space="preserve"> </w:t>
      </w:r>
      <w:r>
        <w:t>base</w:t>
      </w:r>
      <w:r>
        <w:rPr>
          <w:spacing w:val="-12"/>
        </w:rPr>
        <w:t xml:space="preserve"> </w:t>
      </w:r>
      <w:r>
        <w:t xml:space="preserve">zoning </w:t>
      </w:r>
      <w:r>
        <w:rPr>
          <w:spacing w:val="-2"/>
        </w:rPr>
        <w:t>district.</w:t>
      </w:r>
    </w:p>
    <w:p w14:paraId="596767A2" w14:textId="2E01A10E" w:rsidR="000A1EAB" w:rsidRDefault="000A1EAB">
      <w:pPr>
        <w:pStyle w:val="ListParagraph"/>
        <w:numPr>
          <w:ilvl w:val="1"/>
          <w:numId w:val="41"/>
        </w:numPr>
        <w:tabs>
          <w:tab w:val="left" w:pos="1319"/>
        </w:tabs>
        <w:ind w:left="1319" w:hanging="479"/>
      </w:pPr>
      <w:r>
        <w:t>Dimensional standards shall be determined from an equal or similar use and the zoning regulations where said use is permitted, shall be utilized in determining dimensional standards for the undefined Nonresidential use.</w:t>
      </w:r>
    </w:p>
    <w:p w14:paraId="59AC6AE4" w14:textId="3455C4B0" w:rsidR="00247947" w:rsidRDefault="00F67635">
      <w:pPr>
        <w:pStyle w:val="ListParagraph"/>
        <w:numPr>
          <w:ilvl w:val="1"/>
          <w:numId w:val="41"/>
        </w:numPr>
        <w:tabs>
          <w:tab w:val="left" w:pos="1319"/>
        </w:tabs>
        <w:ind w:left="1319" w:hanging="479"/>
      </w:pPr>
      <w:r>
        <w:t>Parking</w:t>
      </w:r>
      <w:r>
        <w:rPr>
          <w:spacing w:val="-2"/>
        </w:rPr>
        <w:t xml:space="preserve"> </w:t>
      </w:r>
      <w:r>
        <w:t>shall</w:t>
      </w:r>
      <w:r>
        <w:rPr>
          <w:spacing w:val="-3"/>
        </w:rPr>
        <w:t xml:space="preserve"> </w:t>
      </w:r>
      <w:r>
        <w:t>only</w:t>
      </w:r>
      <w:r>
        <w:rPr>
          <w:spacing w:val="-2"/>
        </w:rPr>
        <w:t xml:space="preserve"> </w:t>
      </w:r>
      <w:r>
        <w:t>be</w:t>
      </w:r>
      <w:r>
        <w:rPr>
          <w:spacing w:val="-3"/>
        </w:rPr>
        <w:t xml:space="preserve"> </w:t>
      </w:r>
      <w:r>
        <w:t>in</w:t>
      </w:r>
      <w:r>
        <w:rPr>
          <w:spacing w:val="-2"/>
        </w:rPr>
        <w:t xml:space="preserve"> </w:t>
      </w:r>
      <w:r>
        <w:t>accordance with</w:t>
      </w:r>
      <w:r>
        <w:rPr>
          <w:spacing w:val="-2"/>
        </w:rPr>
        <w:t xml:space="preserve"> </w:t>
      </w:r>
      <w:r>
        <w:t>§</w:t>
      </w:r>
      <w:r>
        <w:rPr>
          <w:spacing w:val="-2"/>
        </w:rPr>
        <w:t xml:space="preserve"> </w:t>
      </w:r>
      <w:r>
        <w:t>27-511,</w:t>
      </w:r>
      <w:r>
        <w:rPr>
          <w:spacing w:val="-2"/>
        </w:rPr>
        <w:t xml:space="preserve"> </w:t>
      </w:r>
      <w:r>
        <w:t>Off-Street</w:t>
      </w:r>
      <w:r>
        <w:rPr>
          <w:spacing w:val="-3"/>
        </w:rPr>
        <w:t xml:space="preserve"> </w:t>
      </w:r>
      <w:r>
        <w:t>Parking</w:t>
      </w:r>
      <w:r>
        <w:rPr>
          <w:spacing w:val="-2"/>
        </w:rPr>
        <w:t xml:space="preserve"> </w:t>
      </w:r>
      <w:r>
        <w:t>and</w:t>
      </w:r>
      <w:r>
        <w:rPr>
          <w:spacing w:val="-1"/>
        </w:rPr>
        <w:t xml:space="preserve"> </w:t>
      </w:r>
      <w:r>
        <w:rPr>
          <w:spacing w:val="-2"/>
        </w:rPr>
        <w:t>Loading.</w:t>
      </w:r>
    </w:p>
    <w:p w14:paraId="468DA1CB" w14:textId="77777777" w:rsidR="00247947" w:rsidRDefault="00F67635">
      <w:pPr>
        <w:pStyle w:val="ListParagraph"/>
        <w:numPr>
          <w:ilvl w:val="1"/>
          <w:numId w:val="41"/>
        </w:numPr>
        <w:tabs>
          <w:tab w:val="left" w:pos="1320"/>
        </w:tabs>
        <w:spacing w:line="247" w:lineRule="auto"/>
        <w:ind w:right="357"/>
        <w:jc w:val="both"/>
      </w:pPr>
      <w:r>
        <w:t>Dumpsters must be screened in accordance with this Chapter and placed behind the principal building and facing the rear lot line.</w:t>
      </w:r>
    </w:p>
    <w:p w14:paraId="4284B0FA" w14:textId="77777777" w:rsidR="00247947" w:rsidRDefault="00F67635">
      <w:pPr>
        <w:pStyle w:val="ListParagraph"/>
        <w:numPr>
          <w:ilvl w:val="1"/>
          <w:numId w:val="41"/>
        </w:numPr>
        <w:tabs>
          <w:tab w:val="left" w:pos="1319"/>
        </w:tabs>
        <w:spacing w:before="178"/>
        <w:ind w:left="1319" w:hanging="479"/>
      </w:pPr>
      <w:r>
        <w:t>Loading</w:t>
      </w:r>
      <w:r>
        <w:rPr>
          <w:spacing w:val="-3"/>
        </w:rPr>
        <w:t xml:space="preserve"> </w:t>
      </w:r>
      <w:r>
        <w:t>service</w:t>
      </w:r>
      <w:r>
        <w:rPr>
          <w:spacing w:val="-4"/>
        </w:rPr>
        <w:t xml:space="preserve"> </w:t>
      </w:r>
      <w:r>
        <w:t>areas</w:t>
      </w:r>
      <w:r>
        <w:rPr>
          <w:spacing w:val="-4"/>
        </w:rPr>
        <w:t xml:space="preserve"> </w:t>
      </w:r>
      <w:r>
        <w:t>shall</w:t>
      </w:r>
      <w:r>
        <w:rPr>
          <w:spacing w:val="-1"/>
        </w:rPr>
        <w:t xml:space="preserve"> </w:t>
      </w:r>
      <w:r>
        <w:t>be</w:t>
      </w:r>
      <w:r>
        <w:rPr>
          <w:spacing w:val="-3"/>
        </w:rPr>
        <w:t xml:space="preserve"> </w:t>
      </w:r>
      <w:r>
        <w:t>placed</w:t>
      </w:r>
      <w:r>
        <w:rPr>
          <w:spacing w:val="-3"/>
        </w:rPr>
        <w:t xml:space="preserve"> </w:t>
      </w:r>
      <w:r>
        <w:t>behind</w:t>
      </w:r>
      <w:r>
        <w:rPr>
          <w:spacing w:val="-3"/>
        </w:rPr>
        <w:t xml:space="preserve"> </w:t>
      </w:r>
      <w:r>
        <w:t>the</w:t>
      </w:r>
      <w:r>
        <w:rPr>
          <w:spacing w:val="-4"/>
        </w:rPr>
        <w:t xml:space="preserve"> </w:t>
      </w:r>
      <w:r>
        <w:t xml:space="preserve">principal </w:t>
      </w:r>
      <w:r>
        <w:rPr>
          <w:spacing w:val="-2"/>
        </w:rPr>
        <w:t>building.</w:t>
      </w:r>
    </w:p>
    <w:p w14:paraId="7786448D" w14:textId="77777777" w:rsidR="00247947" w:rsidRDefault="00F67635">
      <w:pPr>
        <w:pStyle w:val="ListParagraph"/>
        <w:numPr>
          <w:ilvl w:val="1"/>
          <w:numId w:val="41"/>
        </w:numPr>
        <w:tabs>
          <w:tab w:val="left" w:pos="1320"/>
        </w:tabs>
        <w:spacing w:line="247" w:lineRule="auto"/>
        <w:ind w:right="355"/>
        <w:jc w:val="both"/>
      </w:pPr>
      <w:r>
        <w:t>If recommended by the Planning Commission and Town Council, a traffic study shall be conducted in accordance with ITE standards and shall identify the impact of peak hour trips generated by the use.</w:t>
      </w:r>
    </w:p>
    <w:p w14:paraId="7500DE57" w14:textId="77777777" w:rsidR="00247947" w:rsidRDefault="00F67635">
      <w:pPr>
        <w:pStyle w:val="ListParagraph"/>
        <w:numPr>
          <w:ilvl w:val="0"/>
          <w:numId w:val="41"/>
        </w:numPr>
        <w:tabs>
          <w:tab w:val="left" w:pos="839"/>
        </w:tabs>
        <w:spacing w:before="179"/>
        <w:ind w:left="839" w:hanging="479"/>
      </w:pPr>
      <w:r>
        <w:t>Any</w:t>
      </w:r>
      <w:r>
        <w:rPr>
          <w:spacing w:val="-5"/>
        </w:rPr>
        <w:t xml:space="preserve"> </w:t>
      </w:r>
      <w:r>
        <w:t>Residential</w:t>
      </w:r>
      <w:r>
        <w:rPr>
          <w:spacing w:val="-3"/>
        </w:rPr>
        <w:t xml:space="preserve"> </w:t>
      </w:r>
      <w:r>
        <w:t>Land</w:t>
      </w:r>
      <w:r>
        <w:rPr>
          <w:spacing w:val="-2"/>
        </w:rPr>
        <w:t xml:space="preserve"> </w:t>
      </w:r>
      <w:r>
        <w:t>Use</w:t>
      </w:r>
      <w:r>
        <w:rPr>
          <w:spacing w:val="-1"/>
        </w:rPr>
        <w:t xml:space="preserve"> </w:t>
      </w:r>
      <w:r>
        <w:t>Not</w:t>
      </w:r>
      <w:r>
        <w:rPr>
          <w:spacing w:val="-3"/>
        </w:rPr>
        <w:t xml:space="preserve"> </w:t>
      </w:r>
      <w:r>
        <w:t>Assigned</w:t>
      </w:r>
      <w:r>
        <w:rPr>
          <w:spacing w:val="-2"/>
        </w:rPr>
        <w:t xml:space="preserve"> Otherwise.</w:t>
      </w:r>
    </w:p>
    <w:p w14:paraId="3D5E9908" w14:textId="77777777" w:rsidR="00247947" w:rsidRDefault="00F67635">
      <w:pPr>
        <w:pStyle w:val="ListParagraph"/>
        <w:numPr>
          <w:ilvl w:val="1"/>
          <w:numId w:val="41"/>
        </w:numPr>
        <w:tabs>
          <w:tab w:val="left" w:pos="1320"/>
        </w:tabs>
        <w:spacing w:line="247" w:lineRule="auto"/>
        <w:ind w:right="356"/>
        <w:jc w:val="both"/>
      </w:pPr>
      <w:r>
        <w:t>The impact of the proposed use on the adjacent properties, surrounding neighborhood, and/or environment</w:t>
      </w:r>
      <w:r>
        <w:rPr>
          <w:spacing w:val="-12"/>
        </w:rPr>
        <w:t xml:space="preserve"> </w:t>
      </w:r>
      <w:r>
        <w:t>shall</w:t>
      </w:r>
      <w:r>
        <w:rPr>
          <w:spacing w:val="-12"/>
        </w:rPr>
        <w:t xml:space="preserve"> </w:t>
      </w:r>
      <w:r>
        <w:t>remain</w:t>
      </w:r>
      <w:r>
        <w:rPr>
          <w:spacing w:val="-12"/>
        </w:rPr>
        <w:t xml:space="preserve"> </w:t>
      </w:r>
      <w:r>
        <w:t>equal</w:t>
      </w:r>
      <w:r>
        <w:rPr>
          <w:spacing w:val="-12"/>
        </w:rPr>
        <w:t xml:space="preserve"> </w:t>
      </w:r>
      <w:r>
        <w:t>to</w:t>
      </w:r>
      <w:r>
        <w:rPr>
          <w:spacing w:val="-12"/>
        </w:rPr>
        <w:t xml:space="preserve"> </w:t>
      </w:r>
      <w:r>
        <w:t>or</w:t>
      </w:r>
      <w:r>
        <w:rPr>
          <w:spacing w:val="-12"/>
        </w:rPr>
        <w:t xml:space="preserve"> </w:t>
      </w:r>
      <w:r>
        <w:t>less</w:t>
      </w:r>
      <w:r>
        <w:rPr>
          <w:spacing w:val="-12"/>
        </w:rPr>
        <w:t xml:space="preserve"> </w:t>
      </w:r>
      <w:r>
        <w:t>than</w:t>
      </w:r>
      <w:r>
        <w:rPr>
          <w:spacing w:val="-12"/>
        </w:rPr>
        <w:t xml:space="preserve"> </w:t>
      </w:r>
      <w:r>
        <w:t>any</w:t>
      </w:r>
      <w:r>
        <w:rPr>
          <w:spacing w:val="-12"/>
        </w:rPr>
        <w:t xml:space="preserve"> </w:t>
      </w:r>
      <w:r>
        <w:t>use</w:t>
      </w:r>
      <w:r>
        <w:rPr>
          <w:spacing w:val="-12"/>
        </w:rPr>
        <w:t xml:space="preserve"> </w:t>
      </w:r>
      <w:r>
        <w:t>specifically</w:t>
      </w:r>
      <w:r>
        <w:rPr>
          <w:spacing w:val="-11"/>
        </w:rPr>
        <w:t xml:space="preserve"> </w:t>
      </w:r>
      <w:r>
        <w:t>listed</w:t>
      </w:r>
      <w:r>
        <w:rPr>
          <w:spacing w:val="-12"/>
        </w:rPr>
        <w:t xml:space="preserve"> </w:t>
      </w:r>
      <w:r>
        <w:t>in</w:t>
      </w:r>
      <w:r>
        <w:rPr>
          <w:spacing w:val="-12"/>
        </w:rPr>
        <w:t xml:space="preserve"> </w:t>
      </w:r>
      <w:r>
        <w:t>the</w:t>
      </w:r>
      <w:r>
        <w:rPr>
          <w:spacing w:val="-12"/>
        </w:rPr>
        <w:t xml:space="preserve"> </w:t>
      </w:r>
      <w:r>
        <w:t>same</w:t>
      </w:r>
      <w:r>
        <w:rPr>
          <w:spacing w:val="-12"/>
        </w:rPr>
        <w:t xml:space="preserve"> </w:t>
      </w:r>
      <w:r>
        <w:t>base</w:t>
      </w:r>
      <w:r>
        <w:rPr>
          <w:spacing w:val="-12"/>
        </w:rPr>
        <w:t xml:space="preserve"> </w:t>
      </w:r>
      <w:r>
        <w:t xml:space="preserve">zoning </w:t>
      </w:r>
      <w:r>
        <w:rPr>
          <w:spacing w:val="-2"/>
        </w:rPr>
        <w:t>district.</w:t>
      </w:r>
    </w:p>
    <w:p w14:paraId="71219142" w14:textId="77777777" w:rsidR="00247947" w:rsidRDefault="00F67635">
      <w:pPr>
        <w:pStyle w:val="ListParagraph"/>
        <w:numPr>
          <w:ilvl w:val="1"/>
          <w:numId w:val="41"/>
        </w:numPr>
        <w:tabs>
          <w:tab w:val="left" w:pos="1319"/>
        </w:tabs>
        <w:spacing w:before="178"/>
        <w:ind w:left="1319" w:hanging="479"/>
      </w:pPr>
      <w:r>
        <w:t>Any</w:t>
      </w:r>
      <w:r>
        <w:rPr>
          <w:spacing w:val="-4"/>
        </w:rPr>
        <w:t xml:space="preserve"> </w:t>
      </w:r>
      <w:r>
        <w:t>use</w:t>
      </w:r>
      <w:r>
        <w:rPr>
          <w:spacing w:val="-3"/>
        </w:rPr>
        <w:t xml:space="preserve"> </w:t>
      </w:r>
      <w:r>
        <w:t>shall</w:t>
      </w:r>
      <w:r>
        <w:rPr>
          <w:spacing w:val="-4"/>
        </w:rPr>
        <w:t xml:space="preserve"> </w:t>
      </w:r>
      <w:r>
        <w:t>be</w:t>
      </w:r>
      <w:r>
        <w:rPr>
          <w:spacing w:val="-4"/>
        </w:rPr>
        <w:t xml:space="preserve"> </w:t>
      </w:r>
      <w:r>
        <w:t>in</w:t>
      </w:r>
      <w:r>
        <w:rPr>
          <w:spacing w:val="-3"/>
        </w:rPr>
        <w:t xml:space="preserve"> </w:t>
      </w:r>
      <w:r>
        <w:t>conformance</w:t>
      </w:r>
      <w:r>
        <w:rPr>
          <w:spacing w:val="-2"/>
        </w:rPr>
        <w:t xml:space="preserve"> </w:t>
      </w:r>
      <w:r>
        <w:t>to</w:t>
      </w:r>
      <w:r>
        <w:rPr>
          <w:spacing w:val="-3"/>
        </w:rPr>
        <w:t xml:space="preserve"> </w:t>
      </w:r>
      <w:r>
        <w:t>the</w:t>
      </w:r>
      <w:r>
        <w:rPr>
          <w:spacing w:val="-4"/>
        </w:rPr>
        <w:t xml:space="preserve"> </w:t>
      </w:r>
      <w:r>
        <w:t>dimensional</w:t>
      </w:r>
      <w:r>
        <w:rPr>
          <w:spacing w:val="-4"/>
        </w:rPr>
        <w:t xml:space="preserve"> </w:t>
      </w:r>
      <w:r>
        <w:t>standards</w:t>
      </w:r>
      <w:r>
        <w:rPr>
          <w:spacing w:val="-2"/>
        </w:rPr>
        <w:t xml:space="preserve"> </w:t>
      </w:r>
      <w:r>
        <w:t>of</w:t>
      </w:r>
      <w:r>
        <w:rPr>
          <w:spacing w:val="-3"/>
        </w:rPr>
        <w:t xml:space="preserve"> </w:t>
      </w:r>
      <w:r>
        <w:t>the</w:t>
      </w:r>
      <w:r>
        <w:rPr>
          <w:spacing w:val="-3"/>
        </w:rPr>
        <w:t xml:space="preserve"> </w:t>
      </w:r>
      <w:r>
        <w:t>MX-3</w:t>
      </w:r>
      <w:r>
        <w:rPr>
          <w:spacing w:val="-3"/>
        </w:rPr>
        <w:t xml:space="preserve"> </w:t>
      </w:r>
      <w:r>
        <w:rPr>
          <w:spacing w:val="-2"/>
        </w:rPr>
        <w:t>District.</w:t>
      </w:r>
    </w:p>
    <w:p w14:paraId="2FCE8A83" w14:textId="77777777" w:rsidR="00247947" w:rsidRDefault="00F67635">
      <w:pPr>
        <w:pStyle w:val="ListParagraph"/>
        <w:numPr>
          <w:ilvl w:val="1"/>
          <w:numId w:val="41"/>
        </w:numPr>
        <w:tabs>
          <w:tab w:val="left" w:pos="1320"/>
        </w:tabs>
        <w:spacing w:line="247" w:lineRule="auto"/>
        <w:ind w:right="356"/>
        <w:jc w:val="both"/>
      </w:pPr>
      <w:r>
        <w:t>Applicable dumpsters must be screened in accordance with this Chapter and placed behind the principal building and facing the rear lot line.</w:t>
      </w:r>
    </w:p>
    <w:p w14:paraId="21A48F0B" w14:textId="77777777" w:rsidR="00247947" w:rsidRDefault="00F67635">
      <w:pPr>
        <w:pStyle w:val="ListParagraph"/>
        <w:numPr>
          <w:ilvl w:val="1"/>
          <w:numId w:val="41"/>
        </w:numPr>
        <w:tabs>
          <w:tab w:val="left" w:pos="1319"/>
        </w:tabs>
        <w:spacing w:before="179"/>
        <w:ind w:left="1319" w:hanging="479"/>
      </w:pPr>
      <w:r>
        <w:t>See</w:t>
      </w:r>
      <w:r>
        <w:rPr>
          <w:spacing w:val="-3"/>
        </w:rPr>
        <w:t xml:space="preserve"> </w:t>
      </w:r>
      <w:r>
        <w:t>§</w:t>
      </w:r>
      <w:r>
        <w:rPr>
          <w:spacing w:val="-2"/>
        </w:rPr>
        <w:t xml:space="preserve"> </w:t>
      </w:r>
      <w:r>
        <w:t>27-511,</w:t>
      </w:r>
      <w:r>
        <w:rPr>
          <w:spacing w:val="-2"/>
        </w:rPr>
        <w:t xml:space="preserve"> </w:t>
      </w:r>
      <w:r>
        <w:t>Off-Street</w:t>
      </w:r>
      <w:r>
        <w:rPr>
          <w:spacing w:val="-3"/>
        </w:rPr>
        <w:t xml:space="preserve"> </w:t>
      </w:r>
      <w:r>
        <w:t>Parking</w:t>
      </w:r>
      <w:r>
        <w:rPr>
          <w:spacing w:val="-2"/>
        </w:rPr>
        <w:t xml:space="preserve"> </w:t>
      </w:r>
      <w:r>
        <w:t>and</w:t>
      </w:r>
      <w:r>
        <w:rPr>
          <w:spacing w:val="-1"/>
        </w:rPr>
        <w:t xml:space="preserve"> </w:t>
      </w:r>
      <w:r>
        <w:rPr>
          <w:spacing w:val="-2"/>
        </w:rPr>
        <w:t>Loading.</w:t>
      </w:r>
    </w:p>
    <w:p w14:paraId="41106F77" w14:textId="77777777" w:rsidR="00247947" w:rsidRDefault="00F67635">
      <w:pPr>
        <w:pStyle w:val="ListParagraph"/>
        <w:numPr>
          <w:ilvl w:val="0"/>
          <w:numId w:val="41"/>
        </w:numPr>
        <w:tabs>
          <w:tab w:val="left" w:pos="839"/>
        </w:tabs>
        <w:ind w:left="839" w:hanging="479"/>
      </w:pPr>
      <w:r>
        <w:t>Automobile</w:t>
      </w:r>
      <w:r>
        <w:rPr>
          <w:spacing w:val="-7"/>
        </w:rPr>
        <w:t xml:space="preserve"> </w:t>
      </w:r>
      <w:r>
        <w:t>or</w:t>
      </w:r>
      <w:r>
        <w:rPr>
          <w:spacing w:val="-5"/>
        </w:rPr>
        <w:t xml:space="preserve"> </w:t>
      </w:r>
      <w:r>
        <w:t>Gasoline</w:t>
      </w:r>
      <w:r>
        <w:rPr>
          <w:spacing w:val="-7"/>
        </w:rPr>
        <w:t xml:space="preserve"> </w:t>
      </w:r>
      <w:r>
        <w:t>Service</w:t>
      </w:r>
      <w:r>
        <w:rPr>
          <w:spacing w:val="-3"/>
        </w:rPr>
        <w:t xml:space="preserve"> </w:t>
      </w:r>
      <w:r>
        <w:rPr>
          <w:spacing w:val="-2"/>
        </w:rPr>
        <w:t>Station.</w:t>
      </w:r>
    </w:p>
    <w:p w14:paraId="2E90F33C" w14:textId="77777777" w:rsidR="00247947" w:rsidRDefault="00F67635">
      <w:pPr>
        <w:pStyle w:val="ListParagraph"/>
        <w:numPr>
          <w:ilvl w:val="1"/>
          <w:numId w:val="41"/>
        </w:numPr>
        <w:tabs>
          <w:tab w:val="left" w:pos="1320"/>
        </w:tabs>
        <w:spacing w:line="247" w:lineRule="auto"/>
        <w:ind w:right="358"/>
        <w:jc w:val="both"/>
      </w:pPr>
      <w:r>
        <w:t>Minimum frontage on an interior lot shall be not less than 125 feet. On a corner lot, the minimum frontage on the secondary street shall be not less than 100 feet and on the primary street not less than 125 feet.</w:t>
      </w:r>
    </w:p>
    <w:p w14:paraId="09D017D2" w14:textId="77777777" w:rsidR="00247947" w:rsidRDefault="00247947">
      <w:pPr>
        <w:pStyle w:val="ListParagraph"/>
        <w:spacing w:line="247" w:lineRule="auto"/>
        <w:sectPr w:rsidR="00247947">
          <w:headerReference w:type="default" r:id="rId92"/>
          <w:footerReference w:type="default" r:id="rId93"/>
          <w:pgSz w:w="12240" w:h="15840"/>
          <w:pgMar w:top="1140" w:right="1080" w:bottom="800" w:left="1080" w:header="631" w:footer="609" w:gutter="0"/>
          <w:cols w:space="720"/>
        </w:sectPr>
      </w:pPr>
    </w:p>
    <w:p w14:paraId="0F2E90A9" w14:textId="77777777" w:rsidR="00247947" w:rsidRDefault="00247947">
      <w:pPr>
        <w:pStyle w:val="BodyText"/>
        <w:spacing w:before="37"/>
      </w:pPr>
    </w:p>
    <w:p w14:paraId="08704DCF" w14:textId="77777777" w:rsidR="00247947" w:rsidRDefault="00F67635">
      <w:pPr>
        <w:pStyle w:val="ListParagraph"/>
        <w:numPr>
          <w:ilvl w:val="1"/>
          <w:numId w:val="41"/>
        </w:numPr>
        <w:tabs>
          <w:tab w:val="left" w:pos="1320"/>
        </w:tabs>
        <w:spacing w:before="0" w:line="247" w:lineRule="auto"/>
        <w:ind w:right="357"/>
        <w:jc w:val="both"/>
      </w:pPr>
      <w:r>
        <w:t>Fuel</w:t>
      </w:r>
      <w:r>
        <w:rPr>
          <w:spacing w:val="-3"/>
        </w:rPr>
        <w:t xml:space="preserve"> </w:t>
      </w:r>
      <w:r>
        <w:t>dispensing</w:t>
      </w:r>
      <w:r>
        <w:rPr>
          <w:spacing w:val="-2"/>
        </w:rPr>
        <w:t xml:space="preserve"> </w:t>
      </w:r>
      <w:r>
        <w:t>devices</w:t>
      </w:r>
      <w:r>
        <w:rPr>
          <w:spacing w:val="-2"/>
        </w:rPr>
        <w:t xml:space="preserve"> </w:t>
      </w:r>
      <w:r>
        <w:t>shall</w:t>
      </w:r>
      <w:r>
        <w:rPr>
          <w:spacing w:val="-3"/>
        </w:rPr>
        <w:t xml:space="preserve"> </w:t>
      </w:r>
      <w:r>
        <w:t>conform</w:t>
      </w:r>
      <w:r>
        <w:rPr>
          <w:spacing w:val="-3"/>
        </w:rPr>
        <w:t xml:space="preserve"> </w:t>
      </w:r>
      <w:r>
        <w:t>to</w:t>
      </w:r>
      <w:r>
        <w:rPr>
          <w:spacing w:val="-3"/>
        </w:rPr>
        <w:t xml:space="preserve"> </w:t>
      </w:r>
      <w:r>
        <w:t>district</w:t>
      </w:r>
      <w:r>
        <w:rPr>
          <w:spacing w:val="-2"/>
        </w:rPr>
        <w:t xml:space="preserve"> </w:t>
      </w:r>
      <w:r>
        <w:t>setback</w:t>
      </w:r>
      <w:r>
        <w:rPr>
          <w:spacing w:val="-2"/>
        </w:rPr>
        <w:t xml:space="preserve"> </w:t>
      </w:r>
      <w:r>
        <w:t>requirements</w:t>
      </w:r>
      <w:r>
        <w:rPr>
          <w:spacing w:val="-2"/>
        </w:rPr>
        <w:t xml:space="preserve"> </w:t>
      </w:r>
      <w:r>
        <w:t>and</w:t>
      </w:r>
      <w:r>
        <w:rPr>
          <w:spacing w:val="-3"/>
        </w:rPr>
        <w:t xml:space="preserve"> </w:t>
      </w:r>
      <w:r>
        <w:t>shall</w:t>
      </w:r>
      <w:r>
        <w:rPr>
          <w:spacing w:val="-3"/>
        </w:rPr>
        <w:t xml:space="preserve"> </w:t>
      </w:r>
      <w:r>
        <w:t>be</w:t>
      </w:r>
      <w:r>
        <w:rPr>
          <w:spacing w:val="-3"/>
        </w:rPr>
        <w:t xml:space="preserve"> </w:t>
      </w:r>
      <w:r>
        <w:t>set</w:t>
      </w:r>
      <w:r>
        <w:rPr>
          <w:spacing w:val="-3"/>
        </w:rPr>
        <w:t xml:space="preserve"> </w:t>
      </w:r>
      <w:r>
        <w:t>back</w:t>
      </w:r>
      <w:r>
        <w:rPr>
          <w:spacing w:val="-3"/>
        </w:rPr>
        <w:t xml:space="preserve"> </w:t>
      </w:r>
      <w:r>
        <w:t>not less than 25 feet from any street line.</w:t>
      </w:r>
    </w:p>
    <w:p w14:paraId="5765AA55" w14:textId="77777777" w:rsidR="00247947" w:rsidRDefault="00F67635">
      <w:pPr>
        <w:pStyle w:val="ListParagraph"/>
        <w:numPr>
          <w:ilvl w:val="1"/>
          <w:numId w:val="41"/>
        </w:numPr>
        <w:tabs>
          <w:tab w:val="left" w:pos="1320"/>
        </w:tabs>
        <w:spacing w:before="179" w:line="247" w:lineRule="auto"/>
        <w:ind w:right="355"/>
        <w:jc w:val="both"/>
      </w:pPr>
      <w:r>
        <w:t xml:space="preserve">Any buildings, fuel dispensing devices, or outdoor appurtenances related to the use shall be set back at least 50 feet from any residential zone, or 150 feet from a school, place of worship, or </w:t>
      </w:r>
      <w:r>
        <w:rPr>
          <w:spacing w:val="-2"/>
        </w:rPr>
        <w:t>playground.</w:t>
      </w:r>
    </w:p>
    <w:p w14:paraId="72445831" w14:textId="77777777" w:rsidR="00247947" w:rsidRDefault="00F67635">
      <w:pPr>
        <w:pStyle w:val="ListParagraph"/>
        <w:numPr>
          <w:ilvl w:val="1"/>
          <w:numId w:val="41"/>
        </w:numPr>
        <w:tabs>
          <w:tab w:val="left" w:pos="1320"/>
        </w:tabs>
        <w:spacing w:before="178" w:line="247" w:lineRule="auto"/>
        <w:ind w:right="355"/>
        <w:jc w:val="both"/>
      </w:pPr>
      <w:r>
        <w:t>The outdoor storage of motor vehicles, whether movable or not, shall be permitted for no more than one month. Vehicles may be stored for longer than one month provided that the area is completely screened.</w:t>
      </w:r>
    </w:p>
    <w:p w14:paraId="42F83D6C" w14:textId="77777777" w:rsidR="00247947" w:rsidRDefault="00F67635">
      <w:pPr>
        <w:pStyle w:val="ListParagraph"/>
        <w:numPr>
          <w:ilvl w:val="1"/>
          <w:numId w:val="41"/>
        </w:numPr>
        <w:tabs>
          <w:tab w:val="left" w:pos="1319"/>
        </w:tabs>
        <w:spacing w:before="179"/>
        <w:ind w:left="1319" w:hanging="479"/>
      </w:pPr>
      <w:r>
        <w:t>The</w:t>
      </w:r>
      <w:r>
        <w:rPr>
          <w:spacing w:val="-2"/>
        </w:rPr>
        <w:t xml:space="preserve"> </w:t>
      </w:r>
      <w:r>
        <w:t>outdoor</w:t>
      </w:r>
      <w:r>
        <w:rPr>
          <w:spacing w:val="-1"/>
        </w:rPr>
        <w:t xml:space="preserve"> </w:t>
      </w:r>
      <w:r>
        <w:t>storage</w:t>
      </w:r>
      <w:r>
        <w:rPr>
          <w:spacing w:val="-2"/>
        </w:rPr>
        <w:t xml:space="preserve"> </w:t>
      </w:r>
      <w:r>
        <w:t>of</w:t>
      </w:r>
      <w:r>
        <w:rPr>
          <w:spacing w:val="-1"/>
        </w:rPr>
        <w:t xml:space="preserve"> </w:t>
      </w:r>
      <w:r>
        <w:t>junk,</w:t>
      </w:r>
      <w:r>
        <w:rPr>
          <w:spacing w:val="-1"/>
        </w:rPr>
        <w:t xml:space="preserve"> </w:t>
      </w:r>
      <w:r>
        <w:t>including auto</w:t>
      </w:r>
      <w:r>
        <w:rPr>
          <w:spacing w:val="-1"/>
        </w:rPr>
        <w:t xml:space="preserve"> </w:t>
      </w:r>
      <w:r>
        <w:t>parts,</w:t>
      </w:r>
      <w:r>
        <w:rPr>
          <w:spacing w:val="-1"/>
        </w:rPr>
        <w:t xml:space="preserve"> </w:t>
      </w:r>
      <w:r>
        <w:t>is</w:t>
      </w:r>
      <w:r>
        <w:rPr>
          <w:spacing w:val="-1"/>
        </w:rPr>
        <w:t xml:space="preserve"> </w:t>
      </w:r>
      <w:r>
        <w:rPr>
          <w:spacing w:val="-2"/>
        </w:rPr>
        <w:t>prohibited.</w:t>
      </w:r>
    </w:p>
    <w:p w14:paraId="4859282F" w14:textId="77777777" w:rsidR="00247947" w:rsidRDefault="00F67635">
      <w:pPr>
        <w:pStyle w:val="ListParagraph"/>
        <w:numPr>
          <w:ilvl w:val="1"/>
          <w:numId w:val="41"/>
        </w:numPr>
        <w:tabs>
          <w:tab w:val="left" w:pos="1320"/>
        </w:tabs>
        <w:spacing w:line="247" w:lineRule="auto"/>
        <w:ind w:right="356"/>
        <w:jc w:val="both"/>
      </w:pPr>
      <w:r>
        <w:t>All ventilation equipment associated with fuel storage tanks shall be set back 50 feet, and oriented away from residentially zoned areas.</w:t>
      </w:r>
    </w:p>
    <w:p w14:paraId="1F6765A6" w14:textId="77777777" w:rsidR="00247947" w:rsidRDefault="00F67635">
      <w:pPr>
        <w:pStyle w:val="ListParagraph"/>
        <w:numPr>
          <w:ilvl w:val="1"/>
          <w:numId w:val="41"/>
        </w:numPr>
        <w:tabs>
          <w:tab w:val="left" w:pos="1319"/>
        </w:tabs>
        <w:spacing w:before="179"/>
        <w:ind w:left="1319" w:hanging="479"/>
      </w:pPr>
      <w:r>
        <w:t>For</w:t>
      </w:r>
      <w:r>
        <w:rPr>
          <w:spacing w:val="-5"/>
        </w:rPr>
        <w:t xml:space="preserve"> </w:t>
      </w:r>
      <w:r>
        <w:t>stations</w:t>
      </w:r>
      <w:r>
        <w:rPr>
          <w:spacing w:val="-3"/>
        </w:rPr>
        <w:t xml:space="preserve"> </w:t>
      </w:r>
      <w:r>
        <w:t>fronting</w:t>
      </w:r>
      <w:r>
        <w:rPr>
          <w:spacing w:val="-2"/>
        </w:rPr>
        <w:t xml:space="preserve"> </w:t>
      </w:r>
      <w:r>
        <w:t>on</w:t>
      </w:r>
      <w:r>
        <w:rPr>
          <w:spacing w:val="-3"/>
        </w:rPr>
        <w:t xml:space="preserve"> </w:t>
      </w:r>
      <w:r>
        <w:t>one</w:t>
      </w:r>
      <w:r>
        <w:rPr>
          <w:spacing w:val="-3"/>
        </w:rPr>
        <w:t xml:space="preserve"> </w:t>
      </w:r>
      <w:r>
        <w:t>road,</w:t>
      </w:r>
      <w:r>
        <w:rPr>
          <w:spacing w:val="-2"/>
        </w:rPr>
        <w:t xml:space="preserve"> </w:t>
      </w:r>
      <w:r>
        <w:t>the</w:t>
      </w:r>
      <w:r>
        <w:rPr>
          <w:spacing w:val="-4"/>
        </w:rPr>
        <w:t xml:space="preserve"> </w:t>
      </w:r>
      <w:r>
        <w:t>following standards</w:t>
      </w:r>
      <w:r>
        <w:rPr>
          <w:spacing w:val="-3"/>
        </w:rPr>
        <w:t xml:space="preserve"> </w:t>
      </w:r>
      <w:r>
        <w:t>for</w:t>
      </w:r>
      <w:r>
        <w:rPr>
          <w:spacing w:val="-3"/>
        </w:rPr>
        <w:t xml:space="preserve"> </w:t>
      </w:r>
      <w:r>
        <w:t>access</w:t>
      </w:r>
      <w:r>
        <w:rPr>
          <w:spacing w:val="-3"/>
        </w:rPr>
        <w:t xml:space="preserve"> </w:t>
      </w:r>
      <w:r>
        <w:t>shall</w:t>
      </w:r>
      <w:r>
        <w:rPr>
          <w:spacing w:val="-1"/>
        </w:rPr>
        <w:t xml:space="preserve"> </w:t>
      </w:r>
      <w:r>
        <w:rPr>
          <w:spacing w:val="-2"/>
        </w:rPr>
        <w:t>apply:</w:t>
      </w:r>
    </w:p>
    <w:p w14:paraId="5CB34B39" w14:textId="77777777" w:rsidR="00247947" w:rsidRDefault="00F67635">
      <w:pPr>
        <w:pStyle w:val="ListParagraph"/>
        <w:numPr>
          <w:ilvl w:val="2"/>
          <w:numId w:val="41"/>
        </w:numPr>
        <w:tabs>
          <w:tab w:val="left" w:pos="1799"/>
        </w:tabs>
        <w:ind w:left="1799" w:hanging="479"/>
      </w:pPr>
      <w:r>
        <w:t>Access</w:t>
      </w:r>
      <w:r>
        <w:rPr>
          <w:spacing w:val="-4"/>
        </w:rPr>
        <w:t xml:space="preserve"> </w:t>
      </w:r>
      <w:r>
        <w:t>drives</w:t>
      </w:r>
      <w:r>
        <w:rPr>
          <w:spacing w:val="-3"/>
        </w:rPr>
        <w:t xml:space="preserve"> </w:t>
      </w:r>
      <w:r>
        <w:t>shall</w:t>
      </w:r>
      <w:r>
        <w:rPr>
          <w:spacing w:val="-3"/>
        </w:rPr>
        <w:t xml:space="preserve"> </w:t>
      </w:r>
      <w:r>
        <w:t>have</w:t>
      </w:r>
      <w:r>
        <w:rPr>
          <w:spacing w:val="-2"/>
        </w:rPr>
        <w:t xml:space="preserve"> </w:t>
      </w:r>
      <w:r>
        <w:t>a</w:t>
      </w:r>
      <w:r>
        <w:rPr>
          <w:spacing w:val="-3"/>
        </w:rPr>
        <w:t xml:space="preserve"> </w:t>
      </w:r>
      <w:r>
        <w:t>minimum</w:t>
      </w:r>
      <w:r>
        <w:rPr>
          <w:spacing w:val="-3"/>
        </w:rPr>
        <w:t xml:space="preserve"> </w:t>
      </w:r>
      <w:r>
        <w:t>length</w:t>
      </w:r>
      <w:r>
        <w:rPr>
          <w:spacing w:val="-3"/>
        </w:rPr>
        <w:t xml:space="preserve"> </w:t>
      </w:r>
      <w:r>
        <w:t>from</w:t>
      </w:r>
      <w:r>
        <w:rPr>
          <w:spacing w:val="-3"/>
        </w:rPr>
        <w:t xml:space="preserve"> </w:t>
      </w:r>
      <w:r>
        <w:t>the road</w:t>
      </w:r>
      <w:r>
        <w:rPr>
          <w:spacing w:val="-3"/>
        </w:rPr>
        <w:t xml:space="preserve"> </w:t>
      </w:r>
      <w:r>
        <w:t>of</w:t>
      </w:r>
      <w:r>
        <w:rPr>
          <w:spacing w:val="-2"/>
        </w:rPr>
        <w:t xml:space="preserve"> </w:t>
      </w:r>
      <w:r>
        <w:t>25</w:t>
      </w:r>
      <w:r>
        <w:rPr>
          <w:spacing w:val="-2"/>
        </w:rPr>
        <w:t xml:space="preserve"> feet.</w:t>
      </w:r>
    </w:p>
    <w:p w14:paraId="6559B334" w14:textId="77777777" w:rsidR="00247947" w:rsidRDefault="00F67635">
      <w:pPr>
        <w:pStyle w:val="ListParagraph"/>
        <w:numPr>
          <w:ilvl w:val="2"/>
          <w:numId w:val="41"/>
        </w:numPr>
        <w:tabs>
          <w:tab w:val="left" w:pos="1799"/>
        </w:tabs>
        <w:ind w:left="1799" w:hanging="479"/>
      </w:pPr>
      <w:r>
        <w:t>The</w:t>
      </w:r>
      <w:r>
        <w:rPr>
          <w:spacing w:val="-6"/>
        </w:rPr>
        <w:t xml:space="preserve"> </w:t>
      </w:r>
      <w:r>
        <w:t>maximum</w:t>
      </w:r>
      <w:r>
        <w:rPr>
          <w:spacing w:val="-4"/>
        </w:rPr>
        <w:t xml:space="preserve"> </w:t>
      </w:r>
      <w:r>
        <w:t>width</w:t>
      </w:r>
      <w:r>
        <w:rPr>
          <w:spacing w:val="-3"/>
        </w:rPr>
        <w:t xml:space="preserve"> </w:t>
      </w:r>
      <w:r>
        <w:t>of</w:t>
      </w:r>
      <w:r>
        <w:rPr>
          <w:spacing w:val="-3"/>
        </w:rPr>
        <w:t xml:space="preserve"> </w:t>
      </w:r>
      <w:r>
        <w:t>access</w:t>
      </w:r>
      <w:r>
        <w:rPr>
          <w:spacing w:val="-1"/>
        </w:rPr>
        <w:t xml:space="preserve"> </w:t>
      </w:r>
      <w:r>
        <w:t>driveways</w:t>
      </w:r>
      <w:r>
        <w:rPr>
          <w:spacing w:val="-4"/>
        </w:rPr>
        <w:t xml:space="preserve"> </w:t>
      </w:r>
      <w:r>
        <w:t>shall</w:t>
      </w:r>
      <w:r>
        <w:rPr>
          <w:spacing w:val="-4"/>
        </w:rPr>
        <w:t xml:space="preserve"> </w:t>
      </w:r>
      <w:r>
        <w:t>be</w:t>
      </w:r>
      <w:r>
        <w:rPr>
          <w:spacing w:val="-4"/>
        </w:rPr>
        <w:t xml:space="preserve"> </w:t>
      </w:r>
      <w:r>
        <w:t>35</w:t>
      </w:r>
      <w:r>
        <w:rPr>
          <w:spacing w:val="-2"/>
        </w:rPr>
        <w:t xml:space="preserve"> feet.</w:t>
      </w:r>
    </w:p>
    <w:p w14:paraId="3D3CC881" w14:textId="77777777" w:rsidR="00247947" w:rsidRDefault="00F67635">
      <w:pPr>
        <w:pStyle w:val="ListParagraph"/>
        <w:numPr>
          <w:ilvl w:val="2"/>
          <w:numId w:val="41"/>
        </w:numPr>
        <w:tabs>
          <w:tab w:val="left" w:pos="1799"/>
        </w:tabs>
        <w:ind w:left="1799" w:hanging="479"/>
      </w:pPr>
      <w:r>
        <w:t>Access</w:t>
      </w:r>
      <w:r>
        <w:rPr>
          <w:spacing w:val="-6"/>
        </w:rPr>
        <w:t xml:space="preserve"> </w:t>
      </w:r>
      <w:r>
        <w:t>drives</w:t>
      </w:r>
      <w:r>
        <w:rPr>
          <w:spacing w:val="-4"/>
        </w:rPr>
        <w:t xml:space="preserve"> </w:t>
      </w:r>
      <w:r>
        <w:t>shall</w:t>
      </w:r>
      <w:r>
        <w:rPr>
          <w:spacing w:val="-3"/>
        </w:rPr>
        <w:t xml:space="preserve"> </w:t>
      </w:r>
      <w:r>
        <w:t>have</w:t>
      </w:r>
      <w:r>
        <w:rPr>
          <w:spacing w:val="-2"/>
        </w:rPr>
        <w:t xml:space="preserve"> </w:t>
      </w:r>
      <w:r>
        <w:t>a</w:t>
      </w:r>
      <w:r>
        <w:rPr>
          <w:spacing w:val="-3"/>
        </w:rPr>
        <w:t xml:space="preserve"> </w:t>
      </w:r>
      <w:r>
        <w:t>minimum</w:t>
      </w:r>
      <w:r>
        <w:rPr>
          <w:spacing w:val="-4"/>
        </w:rPr>
        <w:t xml:space="preserve"> </w:t>
      </w:r>
      <w:r>
        <w:t>separation of</w:t>
      </w:r>
      <w:r>
        <w:rPr>
          <w:spacing w:val="-3"/>
        </w:rPr>
        <w:t xml:space="preserve"> </w:t>
      </w:r>
      <w:r>
        <w:t>75</w:t>
      </w:r>
      <w:r>
        <w:rPr>
          <w:spacing w:val="-2"/>
        </w:rPr>
        <w:t xml:space="preserve"> feet.</w:t>
      </w:r>
    </w:p>
    <w:p w14:paraId="5FE4C4F1" w14:textId="77777777" w:rsidR="00247947" w:rsidRDefault="00F67635">
      <w:pPr>
        <w:pStyle w:val="ListParagraph"/>
        <w:numPr>
          <w:ilvl w:val="2"/>
          <w:numId w:val="41"/>
        </w:numPr>
        <w:tabs>
          <w:tab w:val="left" w:pos="1799"/>
        </w:tabs>
        <w:ind w:left="1799" w:hanging="479"/>
      </w:pPr>
      <w:r>
        <w:t>The</w:t>
      </w:r>
      <w:r>
        <w:rPr>
          <w:spacing w:val="-6"/>
        </w:rPr>
        <w:t xml:space="preserve"> </w:t>
      </w:r>
      <w:r>
        <w:t>separation</w:t>
      </w:r>
      <w:r>
        <w:rPr>
          <w:spacing w:val="-3"/>
        </w:rPr>
        <w:t xml:space="preserve"> </w:t>
      </w:r>
      <w:r>
        <w:t>distance will</w:t>
      </w:r>
      <w:r>
        <w:rPr>
          <w:spacing w:val="-4"/>
        </w:rPr>
        <w:t xml:space="preserve"> </w:t>
      </w:r>
      <w:r>
        <w:t>be</w:t>
      </w:r>
      <w:r>
        <w:rPr>
          <w:spacing w:val="-4"/>
        </w:rPr>
        <w:t xml:space="preserve"> </w:t>
      </w:r>
      <w:r>
        <w:t>measured</w:t>
      </w:r>
      <w:r>
        <w:rPr>
          <w:spacing w:val="-2"/>
        </w:rPr>
        <w:t xml:space="preserve"> </w:t>
      </w:r>
      <w:r>
        <w:t>from</w:t>
      </w:r>
      <w:r>
        <w:rPr>
          <w:spacing w:val="-4"/>
        </w:rPr>
        <w:t xml:space="preserve"> </w:t>
      </w:r>
      <w:r>
        <w:t>inside</w:t>
      </w:r>
      <w:r>
        <w:rPr>
          <w:spacing w:val="-1"/>
        </w:rPr>
        <w:t xml:space="preserve"> </w:t>
      </w:r>
      <w:r>
        <w:t>edge</w:t>
      </w:r>
      <w:r>
        <w:rPr>
          <w:spacing w:val="-3"/>
        </w:rPr>
        <w:t xml:space="preserve"> </w:t>
      </w:r>
      <w:r>
        <w:t>to</w:t>
      </w:r>
      <w:r>
        <w:rPr>
          <w:spacing w:val="-3"/>
        </w:rPr>
        <w:t xml:space="preserve"> </w:t>
      </w:r>
      <w:r>
        <w:t>inside</w:t>
      </w:r>
      <w:r>
        <w:rPr>
          <w:spacing w:val="-3"/>
        </w:rPr>
        <w:t xml:space="preserve"> </w:t>
      </w:r>
      <w:r>
        <w:rPr>
          <w:spacing w:val="-2"/>
        </w:rPr>
        <w:t>edge.</w:t>
      </w:r>
    </w:p>
    <w:p w14:paraId="666447B6" w14:textId="77777777" w:rsidR="00247947" w:rsidRDefault="00F67635">
      <w:pPr>
        <w:pStyle w:val="ListParagraph"/>
        <w:numPr>
          <w:ilvl w:val="1"/>
          <w:numId w:val="41"/>
        </w:numPr>
        <w:tabs>
          <w:tab w:val="left" w:pos="1320"/>
        </w:tabs>
        <w:spacing w:line="247" w:lineRule="auto"/>
        <w:ind w:right="353"/>
        <w:jc w:val="both"/>
      </w:pPr>
      <w:r>
        <w:t>All</w:t>
      </w:r>
      <w:r>
        <w:rPr>
          <w:spacing w:val="-3"/>
        </w:rPr>
        <w:t xml:space="preserve"> </w:t>
      </w:r>
      <w:r>
        <w:t>driveways</w:t>
      </w:r>
      <w:r>
        <w:rPr>
          <w:spacing w:val="-3"/>
        </w:rPr>
        <w:t xml:space="preserve"> </w:t>
      </w:r>
      <w:r>
        <w:t>and</w:t>
      </w:r>
      <w:r>
        <w:rPr>
          <w:spacing w:val="-3"/>
        </w:rPr>
        <w:t xml:space="preserve"> </w:t>
      </w:r>
      <w:r>
        <w:t>service</w:t>
      </w:r>
      <w:r>
        <w:rPr>
          <w:spacing w:val="-3"/>
        </w:rPr>
        <w:t xml:space="preserve"> </w:t>
      </w:r>
      <w:r>
        <w:t>areas</w:t>
      </w:r>
      <w:r>
        <w:rPr>
          <w:spacing w:val="-3"/>
        </w:rPr>
        <w:t xml:space="preserve"> </w:t>
      </w:r>
      <w:r>
        <w:t>shall</w:t>
      </w:r>
      <w:r>
        <w:rPr>
          <w:spacing w:val="-3"/>
        </w:rPr>
        <w:t xml:space="preserve"> </w:t>
      </w:r>
      <w:r>
        <w:t>be</w:t>
      </w:r>
      <w:r>
        <w:rPr>
          <w:spacing w:val="-3"/>
        </w:rPr>
        <w:t xml:space="preserve"> </w:t>
      </w:r>
      <w:r>
        <w:t>paved</w:t>
      </w:r>
      <w:r>
        <w:rPr>
          <w:spacing w:val="-3"/>
        </w:rPr>
        <w:t xml:space="preserve"> </w:t>
      </w:r>
      <w:r>
        <w:t>with</w:t>
      </w:r>
      <w:r>
        <w:rPr>
          <w:spacing w:val="-3"/>
        </w:rPr>
        <w:t xml:space="preserve"> </w:t>
      </w:r>
      <w:r>
        <w:t>a</w:t>
      </w:r>
      <w:r>
        <w:rPr>
          <w:spacing w:val="-3"/>
        </w:rPr>
        <w:t xml:space="preserve"> </w:t>
      </w:r>
      <w:r>
        <w:t>surfacing</w:t>
      </w:r>
      <w:r>
        <w:rPr>
          <w:spacing w:val="-3"/>
        </w:rPr>
        <w:t xml:space="preserve"> </w:t>
      </w:r>
      <w:r>
        <w:t>material</w:t>
      </w:r>
      <w:r>
        <w:rPr>
          <w:spacing w:val="-2"/>
        </w:rPr>
        <w:t xml:space="preserve"> </w:t>
      </w:r>
      <w:r>
        <w:t>approved</w:t>
      </w:r>
      <w:r>
        <w:rPr>
          <w:spacing w:val="-3"/>
        </w:rPr>
        <w:t xml:space="preserve"> </w:t>
      </w:r>
      <w:r>
        <w:t>by</w:t>
      </w:r>
      <w:r>
        <w:rPr>
          <w:spacing w:val="-3"/>
        </w:rPr>
        <w:t xml:space="preserve"> </w:t>
      </w:r>
      <w:r>
        <w:t>the</w:t>
      </w:r>
      <w:r>
        <w:rPr>
          <w:spacing w:val="-3"/>
        </w:rPr>
        <w:t xml:space="preserve"> </w:t>
      </w:r>
      <w:r>
        <w:t>Town and, if necessary, distinguished from sidewalk areas by painted lines. Motor vehicles shall not be permitted to be parked or to stand on sidewalk areas.</w:t>
      </w:r>
    </w:p>
    <w:p w14:paraId="301FFC1E" w14:textId="77777777" w:rsidR="00247947" w:rsidRDefault="00F67635">
      <w:pPr>
        <w:pStyle w:val="ListParagraph"/>
        <w:numPr>
          <w:ilvl w:val="0"/>
          <w:numId w:val="41"/>
        </w:numPr>
        <w:tabs>
          <w:tab w:val="left" w:pos="839"/>
        </w:tabs>
        <w:spacing w:before="178"/>
        <w:ind w:left="839" w:hanging="479"/>
      </w:pPr>
      <w:r>
        <w:t xml:space="preserve">Bed and </w:t>
      </w:r>
      <w:r>
        <w:rPr>
          <w:spacing w:val="-2"/>
        </w:rPr>
        <w:t>Breakfast.</w:t>
      </w:r>
    </w:p>
    <w:p w14:paraId="5617CD0F" w14:textId="77777777" w:rsidR="00247947" w:rsidRDefault="00F67635">
      <w:pPr>
        <w:pStyle w:val="ListParagraph"/>
        <w:numPr>
          <w:ilvl w:val="1"/>
          <w:numId w:val="41"/>
        </w:numPr>
        <w:tabs>
          <w:tab w:val="left" w:pos="1319"/>
        </w:tabs>
        <w:ind w:left="1319" w:hanging="479"/>
      </w:pPr>
      <w:r>
        <w:t>Not</w:t>
      </w:r>
      <w:r>
        <w:rPr>
          <w:spacing w:val="-3"/>
        </w:rPr>
        <w:t xml:space="preserve"> </w:t>
      </w:r>
      <w:r>
        <w:t>more</w:t>
      </w:r>
      <w:r>
        <w:rPr>
          <w:spacing w:val="-3"/>
        </w:rPr>
        <w:t xml:space="preserve"> </w:t>
      </w:r>
      <w:r>
        <w:t>than</w:t>
      </w:r>
      <w:r>
        <w:rPr>
          <w:spacing w:val="-2"/>
        </w:rPr>
        <w:t xml:space="preserve"> </w:t>
      </w:r>
      <w:r>
        <w:t>four</w:t>
      </w:r>
      <w:r>
        <w:rPr>
          <w:spacing w:val="-2"/>
        </w:rPr>
        <w:t xml:space="preserve"> </w:t>
      </w:r>
      <w:r>
        <w:t>bedrooms</w:t>
      </w:r>
      <w:r>
        <w:rPr>
          <w:spacing w:val="-3"/>
        </w:rPr>
        <w:t xml:space="preserve"> </w:t>
      </w:r>
      <w:r>
        <w:t>are</w:t>
      </w:r>
      <w:r>
        <w:rPr>
          <w:spacing w:val="-3"/>
        </w:rPr>
        <w:t xml:space="preserve"> </w:t>
      </w:r>
      <w:r>
        <w:t>used</w:t>
      </w:r>
      <w:r>
        <w:rPr>
          <w:spacing w:val="-2"/>
        </w:rPr>
        <w:t xml:space="preserve"> </w:t>
      </w:r>
      <w:r>
        <w:t>for</w:t>
      </w:r>
      <w:r>
        <w:rPr>
          <w:spacing w:val="-2"/>
        </w:rPr>
        <w:t xml:space="preserve"> </w:t>
      </w:r>
      <w:r>
        <w:t xml:space="preserve">guest </w:t>
      </w:r>
      <w:r>
        <w:rPr>
          <w:spacing w:val="-2"/>
        </w:rPr>
        <w:t>accommodation.</w:t>
      </w:r>
    </w:p>
    <w:p w14:paraId="6A22A132" w14:textId="77777777" w:rsidR="00247947" w:rsidRDefault="00F67635">
      <w:pPr>
        <w:pStyle w:val="ListParagraph"/>
        <w:numPr>
          <w:ilvl w:val="1"/>
          <w:numId w:val="41"/>
        </w:numPr>
        <w:tabs>
          <w:tab w:val="left" w:pos="1319"/>
        </w:tabs>
        <w:ind w:left="1319" w:hanging="479"/>
      </w:pPr>
      <w:r>
        <w:t>Required</w:t>
      </w:r>
      <w:r>
        <w:rPr>
          <w:spacing w:val="-2"/>
        </w:rPr>
        <w:t xml:space="preserve"> </w:t>
      </w:r>
      <w:r>
        <w:t>off-street</w:t>
      </w:r>
      <w:r>
        <w:rPr>
          <w:spacing w:val="-2"/>
        </w:rPr>
        <w:t xml:space="preserve"> </w:t>
      </w:r>
      <w:r>
        <w:t>parking</w:t>
      </w:r>
      <w:r>
        <w:rPr>
          <w:spacing w:val="-1"/>
        </w:rPr>
        <w:t xml:space="preserve"> </w:t>
      </w:r>
      <w:r>
        <w:t>and</w:t>
      </w:r>
      <w:r>
        <w:rPr>
          <w:spacing w:val="1"/>
        </w:rPr>
        <w:t xml:space="preserve"> </w:t>
      </w:r>
      <w:r>
        <w:t>loading</w:t>
      </w:r>
      <w:r>
        <w:rPr>
          <w:spacing w:val="-1"/>
        </w:rPr>
        <w:t xml:space="preserve"> </w:t>
      </w:r>
      <w:r>
        <w:t>as</w:t>
      </w:r>
      <w:r>
        <w:rPr>
          <w:spacing w:val="-2"/>
        </w:rPr>
        <w:t xml:space="preserve"> </w:t>
      </w:r>
      <w:r>
        <w:t>found</w:t>
      </w:r>
      <w:r>
        <w:rPr>
          <w:spacing w:val="-1"/>
        </w:rPr>
        <w:t xml:space="preserve"> </w:t>
      </w:r>
      <w:r>
        <w:t>in</w:t>
      </w:r>
      <w:r>
        <w:rPr>
          <w:spacing w:val="-1"/>
        </w:rPr>
        <w:t xml:space="preserve"> </w:t>
      </w:r>
      <w:r>
        <w:t>§</w:t>
      </w:r>
      <w:r>
        <w:rPr>
          <w:spacing w:val="-2"/>
        </w:rPr>
        <w:t xml:space="preserve"> </w:t>
      </w:r>
      <w:r>
        <w:t>27-</w:t>
      </w:r>
      <w:r>
        <w:rPr>
          <w:spacing w:val="-4"/>
        </w:rPr>
        <w:t>511.</w:t>
      </w:r>
    </w:p>
    <w:p w14:paraId="4D8EF8D1" w14:textId="77777777" w:rsidR="00247947" w:rsidRDefault="00F67635">
      <w:pPr>
        <w:pStyle w:val="ListParagraph"/>
        <w:numPr>
          <w:ilvl w:val="1"/>
          <w:numId w:val="41"/>
        </w:numPr>
        <w:tabs>
          <w:tab w:val="left" w:pos="1319"/>
        </w:tabs>
        <w:ind w:left="1319" w:hanging="479"/>
      </w:pPr>
      <w:r>
        <w:t>The</w:t>
      </w:r>
      <w:r>
        <w:rPr>
          <w:spacing w:val="-3"/>
        </w:rPr>
        <w:t xml:space="preserve"> </w:t>
      </w:r>
      <w:r>
        <w:t>serving</w:t>
      </w:r>
      <w:r>
        <w:rPr>
          <w:spacing w:val="-1"/>
        </w:rPr>
        <w:t xml:space="preserve"> </w:t>
      </w:r>
      <w:r>
        <w:t>of</w:t>
      </w:r>
      <w:r>
        <w:rPr>
          <w:spacing w:val="-1"/>
        </w:rPr>
        <w:t xml:space="preserve"> </w:t>
      </w:r>
      <w:r>
        <w:t>breakfast</w:t>
      </w:r>
      <w:r>
        <w:rPr>
          <w:spacing w:val="-2"/>
        </w:rPr>
        <w:t xml:space="preserve"> </w:t>
      </w:r>
      <w:r>
        <w:t>is</w:t>
      </w:r>
      <w:r>
        <w:rPr>
          <w:spacing w:val="-3"/>
        </w:rPr>
        <w:t xml:space="preserve"> </w:t>
      </w:r>
      <w:r>
        <w:t>provided</w:t>
      </w:r>
      <w:r>
        <w:rPr>
          <w:spacing w:val="1"/>
        </w:rPr>
        <w:t xml:space="preserve"> </w:t>
      </w:r>
      <w:r>
        <w:t>only</w:t>
      </w:r>
      <w:r>
        <w:rPr>
          <w:spacing w:val="-1"/>
        </w:rPr>
        <w:t xml:space="preserve"> </w:t>
      </w:r>
      <w:r>
        <w:t>to</w:t>
      </w:r>
      <w:r>
        <w:rPr>
          <w:spacing w:val="-1"/>
        </w:rPr>
        <w:t xml:space="preserve"> </w:t>
      </w:r>
      <w:r>
        <w:t>guests</w:t>
      </w:r>
      <w:r>
        <w:rPr>
          <w:spacing w:val="-3"/>
        </w:rPr>
        <w:t xml:space="preserve"> </w:t>
      </w:r>
      <w:r>
        <w:t>and</w:t>
      </w:r>
      <w:r>
        <w:rPr>
          <w:spacing w:val="-1"/>
        </w:rPr>
        <w:t xml:space="preserve"> </w:t>
      </w:r>
      <w:r>
        <w:t>not</w:t>
      </w:r>
      <w:r>
        <w:rPr>
          <w:spacing w:val="-2"/>
        </w:rPr>
        <w:t xml:space="preserve"> </w:t>
      </w:r>
      <w:r>
        <w:t>to</w:t>
      </w:r>
      <w:r>
        <w:rPr>
          <w:spacing w:val="-1"/>
        </w:rPr>
        <w:t xml:space="preserve"> </w:t>
      </w:r>
      <w:r>
        <w:t>the</w:t>
      </w:r>
      <w:r>
        <w:rPr>
          <w:spacing w:val="-3"/>
        </w:rPr>
        <w:t xml:space="preserve"> </w:t>
      </w:r>
      <w:r>
        <w:t>public,</w:t>
      </w:r>
      <w:r>
        <w:rPr>
          <w:spacing w:val="1"/>
        </w:rPr>
        <w:t xml:space="preserve"> </w:t>
      </w:r>
      <w:r>
        <w:t>as</w:t>
      </w:r>
      <w:r>
        <w:rPr>
          <w:spacing w:val="-2"/>
        </w:rPr>
        <w:t xml:space="preserve"> </w:t>
      </w:r>
      <w:r>
        <w:t>in</w:t>
      </w:r>
      <w:r>
        <w:rPr>
          <w:spacing w:val="-1"/>
        </w:rPr>
        <w:t xml:space="preserve"> </w:t>
      </w:r>
      <w:r>
        <w:t>a</w:t>
      </w:r>
      <w:r>
        <w:rPr>
          <w:spacing w:val="-2"/>
        </w:rPr>
        <w:t xml:space="preserve"> restaurant.</w:t>
      </w:r>
    </w:p>
    <w:p w14:paraId="00EC5B39" w14:textId="77777777" w:rsidR="00247947" w:rsidRDefault="00F67635">
      <w:pPr>
        <w:pStyle w:val="ListParagraph"/>
        <w:numPr>
          <w:ilvl w:val="0"/>
          <w:numId w:val="41"/>
        </w:numPr>
        <w:tabs>
          <w:tab w:val="left" w:pos="839"/>
        </w:tabs>
        <w:ind w:left="839" w:hanging="479"/>
      </w:pPr>
      <w:r>
        <w:rPr>
          <w:spacing w:val="-2"/>
        </w:rPr>
        <w:t>Campground.</w:t>
      </w:r>
    </w:p>
    <w:p w14:paraId="06743F66" w14:textId="77777777" w:rsidR="00247947" w:rsidRDefault="00F67635">
      <w:pPr>
        <w:pStyle w:val="ListParagraph"/>
        <w:numPr>
          <w:ilvl w:val="1"/>
          <w:numId w:val="41"/>
        </w:numPr>
        <w:tabs>
          <w:tab w:val="left" w:pos="1319"/>
        </w:tabs>
        <w:ind w:left="1319" w:hanging="479"/>
      </w:pPr>
      <w:r>
        <w:t>No</w:t>
      </w:r>
      <w:r>
        <w:rPr>
          <w:spacing w:val="-5"/>
        </w:rPr>
        <w:t xml:space="preserve"> </w:t>
      </w:r>
      <w:r>
        <w:t>occupancy</w:t>
      </w:r>
      <w:r>
        <w:rPr>
          <w:spacing w:val="-2"/>
        </w:rPr>
        <w:t xml:space="preserve"> </w:t>
      </w:r>
      <w:r>
        <w:t>other</w:t>
      </w:r>
      <w:r>
        <w:rPr>
          <w:spacing w:val="-2"/>
        </w:rPr>
        <w:t xml:space="preserve"> </w:t>
      </w:r>
      <w:r>
        <w:t>than</w:t>
      </w:r>
      <w:r>
        <w:rPr>
          <w:spacing w:val="-2"/>
        </w:rPr>
        <w:t xml:space="preserve"> </w:t>
      </w:r>
      <w:r>
        <w:t>transient</w:t>
      </w:r>
      <w:r>
        <w:rPr>
          <w:spacing w:val="-1"/>
        </w:rPr>
        <w:t xml:space="preserve"> </w:t>
      </w:r>
      <w:r>
        <w:t>or</w:t>
      </w:r>
      <w:r>
        <w:rPr>
          <w:spacing w:val="-2"/>
        </w:rPr>
        <w:t xml:space="preserve"> </w:t>
      </w:r>
      <w:r>
        <w:t>seasonal</w:t>
      </w:r>
      <w:r>
        <w:rPr>
          <w:spacing w:val="-3"/>
        </w:rPr>
        <w:t xml:space="preserve"> </w:t>
      </w:r>
      <w:r>
        <w:t>shall</w:t>
      </w:r>
      <w:r>
        <w:rPr>
          <w:spacing w:val="-3"/>
        </w:rPr>
        <w:t xml:space="preserve"> </w:t>
      </w:r>
      <w:r>
        <w:t>be</w:t>
      </w:r>
      <w:r>
        <w:rPr>
          <w:spacing w:val="-3"/>
        </w:rPr>
        <w:t xml:space="preserve"> </w:t>
      </w:r>
      <w:r>
        <w:rPr>
          <w:spacing w:val="-2"/>
        </w:rPr>
        <w:t>permitted;</w:t>
      </w:r>
    </w:p>
    <w:p w14:paraId="0295C965" w14:textId="0AF074EC" w:rsidR="00247947" w:rsidRDefault="00F67635">
      <w:pPr>
        <w:pStyle w:val="ListParagraph"/>
        <w:numPr>
          <w:ilvl w:val="1"/>
          <w:numId w:val="41"/>
        </w:numPr>
        <w:tabs>
          <w:tab w:val="left" w:pos="1320"/>
        </w:tabs>
        <w:spacing w:line="247" w:lineRule="auto"/>
        <w:ind w:right="356"/>
        <w:jc w:val="both"/>
      </w:pPr>
      <w:r>
        <w:t xml:space="preserve">Setbacks. All campsites shall be located at least </w:t>
      </w:r>
      <w:r w:rsidR="007A4198">
        <w:t>25</w:t>
      </w:r>
      <w:r>
        <w:t xml:space="preserve"> feet from any side or rear property line and at least </w:t>
      </w:r>
      <w:r w:rsidR="007A4198">
        <w:t>50</w:t>
      </w:r>
      <w:r>
        <w:t xml:space="preserve"> feet from any public street line;</w:t>
      </w:r>
    </w:p>
    <w:p w14:paraId="49A22635" w14:textId="4D94136E" w:rsidR="007A4198" w:rsidRDefault="007A4198">
      <w:pPr>
        <w:pStyle w:val="ListParagraph"/>
        <w:numPr>
          <w:ilvl w:val="1"/>
          <w:numId w:val="41"/>
        </w:numPr>
        <w:tabs>
          <w:tab w:val="left" w:pos="1320"/>
        </w:tabs>
        <w:spacing w:line="247" w:lineRule="auto"/>
        <w:ind w:right="356"/>
        <w:jc w:val="both"/>
      </w:pPr>
      <w:r>
        <w:t xml:space="preserve">Each campsite shall provide parking space for one automobile which will not interfere with the convenient and safe movement of traffic, or equivalent parking shall be provided in a common area; </w:t>
      </w:r>
    </w:p>
    <w:p w14:paraId="2A6DFCCD" w14:textId="77777777" w:rsidR="00247947" w:rsidRDefault="00F67635">
      <w:pPr>
        <w:pStyle w:val="ListParagraph"/>
        <w:numPr>
          <w:ilvl w:val="1"/>
          <w:numId w:val="41"/>
        </w:numPr>
        <w:tabs>
          <w:tab w:val="left" w:pos="1320"/>
        </w:tabs>
        <w:spacing w:before="178" w:line="247" w:lineRule="auto"/>
        <w:ind w:right="357"/>
        <w:jc w:val="both"/>
      </w:pPr>
      <w:r>
        <w:t>An</w:t>
      </w:r>
      <w:r>
        <w:rPr>
          <w:spacing w:val="-5"/>
        </w:rPr>
        <w:t xml:space="preserve"> </w:t>
      </w:r>
      <w:r>
        <w:t>internal</w:t>
      </w:r>
      <w:r>
        <w:rPr>
          <w:spacing w:val="-4"/>
        </w:rPr>
        <w:t xml:space="preserve"> </w:t>
      </w:r>
      <w:r>
        <w:t>road</w:t>
      </w:r>
      <w:r>
        <w:rPr>
          <w:spacing w:val="-5"/>
        </w:rPr>
        <w:t xml:space="preserve"> </w:t>
      </w:r>
      <w:r>
        <w:t>system</w:t>
      </w:r>
      <w:r>
        <w:rPr>
          <w:spacing w:val="-5"/>
        </w:rPr>
        <w:t xml:space="preserve"> </w:t>
      </w:r>
      <w:r>
        <w:t>shall</w:t>
      </w:r>
      <w:r>
        <w:rPr>
          <w:spacing w:val="-5"/>
        </w:rPr>
        <w:t xml:space="preserve"> </w:t>
      </w:r>
      <w:r>
        <w:t>be</w:t>
      </w:r>
      <w:r>
        <w:rPr>
          <w:spacing w:val="-5"/>
        </w:rPr>
        <w:t xml:space="preserve"> </w:t>
      </w:r>
      <w:r>
        <w:t>provided,</w:t>
      </w:r>
      <w:r>
        <w:rPr>
          <w:spacing w:val="-5"/>
        </w:rPr>
        <w:t xml:space="preserve"> </w:t>
      </w:r>
      <w:r>
        <w:t>as</w:t>
      </w:r>
      <w:r>
        <w:rPr>
          <w:spacing w:val="-5"/>
        </w:rPr>
        <w:t xml:space="preserve"> </w:t>
      </w:r>
      <w:r>
        <w:t>required</w:t>
      </w:r>
      <w:r>
        <w:rPr>
          <w:spacing w:val="-5"/>
        </w:rPr>
        <w:t xml:space="preserve"> </w:t>
      </w:r>
      <w:r>
        <w:t>by</w:t>
      </w:r>
      <w:r>
        <w:rPr>
          <w:spacing w:val="-5"/>
        </w:rPr>
        <w:t xml:space="preserve"> </w:t>
      </w:r>
      <w:r>
        <w:t>§</w:t>
      </w:r>
      <w:r>
        <w:rPr>
          <w:spacing w:val="-3"/>
        </w:rPr>
        <w:t xml:space="preserve"> </w:t>
      </w:r>
      <w:r>
        <w:t>22-502</w:t>
      </w:r>
      <w:r>
        <w:rPr>
          <w:spacing w:val="-5"/>
        </w:rPr>
        <w:t xml:space="preserve"> </w:t>
      </w:r>
      <w:r>
        <w:t>of</w:t>
      </w:r>
      <w:r>
        <w:rPr>
          <w:spacing w:val="-5"/>
        </w:rPr>
        <w:t xml:space="preserve"> </w:t>
      </w:r>
      <w:r>
        <w:t>the</w:t>
      </w:r>
      <w:r>
        <w:rPr>
          <w:spacing w:val="-5"/>
        </w:rPr>
        <w:t xml:space="preserve"> </w:t>
      </w:r>
      <w:r>
        <w:t>Subdivision</w:t>
      </w:r>
      <w:r>
        <w:rPr>
          <w:spacing w:val="-5"/>
        </w:rPr>
        <w:t xml:space="preserve"> </w:t>
      </w:r>
      <w:r>
        <w:t>and</w:t>
      </w:r>
      <w:r>
        <w:rPr>
          <w:spacing w:val="-5"/>
        </w:rPr>
        <w:t xml:space="preserve"> </w:t>
      </w:r>
      <w:r>
        <w:t>Land Development Ordinance;</w:t>
      </w:r>
    </w:p>
    <w:p w14:paraId="7C6B917B" w14:textId="17158944" w:rsidR="00247947" w:rsidRDefault="00F67635" w:rsidP="007A4198">
      <w:pPr>
        <w:pStyle w:val="ListParagraph"/>
        <w:numPr>
          <w:ilvl w:val="1"/>
          <w:numId w:val="41"/>
        </w:numPr>
        <w:tabs>
          <w:tab w:val="left" w:pos="1320"/>
        </w:tabs>
        <w:spacing w:before="179" w:line="247" w:lineRule="auto"/>
        <w:ind w:right="352"/>
        <w:jc w:val="both"/>
      </w:pPr>
      <w:r>
        <w:t xml:space="preserve">All outdoor play areas shall be set back </w:t>
      </w:r>
      <w:r w:rsidR="007A4198">
        <w:t>50</w:t>
      </w:r>
      <w:r>
        <w:t xml:space="preserve"> feet from any property line and screened from adjoining residentially zoned properties. </w:t>
      </w:r>
      <w:r w:rsidR="007A4198">
        <w:t>Responsibility for maintenance of the recreation area shall be with the landowner;</w:t>
      </w:r>
    </w:p>
    <w:p w14:paraId="45B920AE" w14:textId="303FA7E8" w:rsidR="00247947" w:rsidRDefault="00F67635">
      <w:pPr>
        <w:pStyle w:val="ListParagraph"/>
        <w:numPr>
          <w:ilvl w:val="1"/>
          <w:numId w:val="41"/>
        </w:numPr>
        <w:tabs>
          <w:tab w:val="left" w:pos="1320"/>
        </w:tabs>
        <w:spacing w:line="247" w:lineRule="auto"/>
        <w:ind w:right="354"/>
        <w:jc w:val="both"/>
      </w:pPr>
      <w:r>
        <w:t>All</w:t>
      </w:r>
      <w:r>
        <w:rPr>
          <w:spacing w:val="-5"/>
        </w:rPr>
        <w:t xml:space="preserve"> </w:t>
      </w:r>
      <w:r>
        <w:t>campgrounds</w:t>
      </w:r>
      <w:r>
        <w:rPr>
          <w:spacing w:val="-4"/>
        </w:rPr>
        <w:t xml:space="preserve"> </w:t>
      </w:r>
      <w:r>
        <w:t>shall</w:t>
      </w:r>
      <w:r>
        <w:rPr>
          <w:spacing w:val="-5"/>
        </w:rPr>
        <w:t xml:space="preserve"> </w:t>
      </w:r>
      <w:r>
        <w:t>furnish</w:t>
      </w:r>
      <w:r>
        <w:rPr>
          <w:spacing w:val="-5"/>
        </w:rPr>
        <w:t xml:space="preserve"> </w:t>
      </w:r>
      <w:r>
        <w:t>centralized</w:t>
      </w:r>
      <w:r>
        <w:rPr>
          <w:spacing w:val="-4"/>
        </w:rPr>
        <w:t xml:space="preserve"> </w:t>
      </w:r>
      <w:r>
        <w:t>sanitary</w:t>
      </w:r>
      <w:r>
        <w:rPr>
          <w:spacing w:val="-4"/>
        </w:rPr>
        <w:t xml:space="preserve"> </w:t>
      </w:r>
      <w:r>
        <w:t>and</w:t>
      </w:r>
      <w:r>
        <w:rPr>
          <w:spacing w:val="-5"/>
        </w:rPr>
        <w:t xml:space="preserve"> </w:t>
      </w:r>
      <w:r>
        <w:t>garbage</w:t>
      </w:r>
      <w:r>
        <w:rPr>
          <w:spacing w:val="-5"/>
        </w:rPr>
        <w:t xml:space="preserve"> </w:t>
      </w:r>
      <w:r>
        <w:t>collection</w:t>
      </w:r>
      <w:r>
        <w:rPr>
          <w:spacing w:val="-4"/>
        </w:rPr>
        <w:t xml:space="preserve"> </w:t>
      </w:r>
      <w:r>
        <w:t>facilities</w:t>
      </w:r>
      <w:r>
        <w:rPr>
          <w:spacing w:val="-4"/>
        </w:rPr>
        <w:t xml:space="preserve"> </w:t>
      </w:r>
      <w:r>
        <w:t>that</w:t>
      </w:r>
      <w:r>
        <w:rPr>
          <w:spacing w:val="-5"/>
        </w:rPr>
        <w:t xml:space="preserve"> </w:t>
      </w:r>
      <w:r>
        <w:t>shall</w:t>
      </w:r>
      <w:r>
        <w:rPr>
          <w:spacing w:val="-5"/>
        </w:rPr>
        <w:t xml:space="preserve"> </w:t>
      </w:r>
      <w:r>
        <w:t xml:space="preserve">be set back a minimum of </w:t>
      </w:r>
      <w:r w:rsidR="007A4198">
        <w:t>50</w:t>
      </w:r>
      <w:r>
        <w:t xml:space="preserve"> feet from any property line. Such facilities shall be screened from </w:t>
      </w:r>
      <w:r>
        <w:lastRenderedPageBreak/>
        <w:t>adjoining residentially zoned properties;</w:t>
      </w:r>
    </w:p>
    <w:p w14:paraId="59415A9D" w14:textId="77777777" w:rsidR="007A4198" w:rsidRDefault="007A4198">
      <w:pPr>
        <w:pStyle w:val="ListParagraph"/>
        <w:numPr>
          <w:ilvl w:val="1"/>
          <w:numId w:val="41"/>
        </w:numPr>
        <w:tabs>
          <w:tab w:val="left" w:pos="1320"/>
        </w:tabs>
        <w:spacing w:before="179" w:line="247" w:lineRule="auto"/>
        <w:ind w:right="354"/>
        <w:jc w:val="both"/>
      </w:pPr>
      <w:r>
        <w:t xml:space="preserve">All campgrounds containing more than 100 campsites shall have vehicular access to an arterial or collector street; </w:t>
      </w:r>
    </w:p>
    <w:p w14:paraId="56F3F238" w14:textId="60F0F2AD" w:rsidR="007A4198" w:rsidRDefault="007A4198">
      <w:pPr>
        <w:pStyle w:val="ListParagraph"/>
        <w:numPr>
          <w:ilvl w:val="1"/>
          <w:numId w:val="41"/>
        </w:numPr>
        <w:tabs>
          <w:tab w:val="left" w:pos="1320"/>
        </w:tabs>
        <w:spacing w:before="179" w:line="247" w:lineRule="auto"/>
        <w:ind w:right="354"/>
        <w:jc w:val="both"/>
      </w:pPr>
      <w:r>
        <w:t>During operation, every campground shall have an office in which shall indicate the person responsible for operation of the campground;</w:t>
      </w:r>
    </w:p>
    <w:p w14:paraId="50147E34" w14:textId="77777777" w:rsidR="00247947" w:rsidRDefault="00F67635">
      <w:pPr>
        <w:pStyle w:val="ListParagraph"/>
        <w:numPr>
          <w:ilvl w:val="1"/>
          <w:numId w:val="41"/>
        </w:numPr>
        <w:tabs>
          <w:tab w:val="left" w:pos="1320"/>
        </w:tabs>
        <w:spacing w:before="179" w:line="247" w:lineRule="auto"/>
        <w:ind w:right="358"/>
        <w:jc w:val="both"/>
      </w:pPr>
      <w:r>
        <w:t>All</w:t>
      </w:r>
      <w:r>
        <w:rPr>
          <w:spacing w:val="-10"/>
        </w:rPr>
        <w:t xml:space="preserve"> </w:t>
      </w:r>
      <w:r>
        <w:t>water</w:t>
      </w:r>
      <w:r>
        <w:rPr>
          <w:spacing w:val="-10"/>
        </w:rPr>
        <w:t xml:space="preserve"> </w:t>
      </w:r>
      <w:r>
        <w:t>facilities,</w:t>
      </w:r>
      <w:r>
        <w:rPr>
          <w:spacing w:val="-9"/>
        </w:rPr>
        <w:t xml:space="preserve"> </w:t>
      </w:r>
      <w:r>
        <w:t>sewage</w:t>
      </w:r>
      <w:r>
        <w:rPr>
          <w:spacing w:val="-10"/>
        </w:rPr>
        <w:t xml:space="preserve"> </w:t>
      </w:r>
      <w:r>
        <w:t>disposal</w:t>
      </w:r>
      <w:r>
        <w:rPr>
          <w:spacing w:val="-10"/>
        </w:rPr>
        <w:t xml:space="preserve"> </w:t>
      </w:r>
      <w:r>
        <w:t>systems,</w:t>
      </w:r>
      <w:r>
        <w:rPr>
          <w:spacing w:val="-10"/>
        </w:rPr>
        <w:t xml:space="preserve"> </w:t>
      </w:r>
      <w:r>
        <w:t>rest</w:t>
      </w:r>
      <w:r>
        <w:rPr>
          <w:spacing w:val="-10"/>
        </w:rPr>
        <w:t xml:space="preserve"> </w:t>
      </w:r>
      <w:r>
        <w:t>rooms,</w:t>
      </w:r>
      <w:r>
        <w:rPr>
          <w:spacing w:val="-10"/>
        </w:rPr>
        <w:t xml:space="preserve"> </w:t>
      </w:r>
      <w:r>
        <w:t>solid</w:t>
      </w:r>
      <w:r>
        <w:rPr>
          <w:spacing w:val="-10"/>
        </w:rPr>
        <w:t xml:space="preserve"> </w:t>
      </w:r>
      <w:r>
        <w:t>waste</w:t>
      </w:r>
      <w:r>
        <w:rPr>
          <w:spacing w:val="-10"/>
        </w:rPr>
        <w:t xml:space="preserve"> </w:t>
      </w:r>
      <w:r>
        <w:t>disposal</w:t>
      </w:r>
      <w:r>
        <w:rPr>
          <w:spacing w:val="-10"/>
        </w:rPr>
        <w:t xml:space="preserve"> </w:t>
      </w:r>
      <w:r>
        <w:t>and</w:t>
      </w:r>
      <w:r>
        <w:rPr>
          <w:spacing w:val="-10"/>
        </w:rPr>
        <w:t xml:space="preserve"> </w:t>
      </w:r>
      <w:r>
        <w:t>vector</w:t>
      </w:r>
      <w:r>
        <w:rPr>
          <w:spacing w:val="-10"/>
        </w:rPr>
        <w:t xml:space="preserve"> </w:t>
      </w:r>
      <w:r>
        <w:t>control shall be approved and maintained in accordance with the requirements of the PA DEP; and</w:t>
      </w:r>
    </w:p>
    <w:p w14:paraId="3D3A7F43" w14:textId="77777777" w:rsidR="00247947" w:rsidRDefault="00F67635">
      <w:pPr>
        <w:pStyle w:val="ListParagraph"/>
        <w:numPr>
          <w:ilvl w:val="1"/>
          <w:numId w:val="41"/>
        </w:numPr>
        <w:tabs>
          <w:tab w:val="left" w:pos="1320"/>
        </w:tabs>
        <w:spacing w:before="179" w:line="247" w:lineRule="auto"/>
        <w:ind w:right="357"/>
        <w:jc w:val="both"/>
      </w:pPr>
      <w:r>
        <w:t>All lighting shall be arranged and shielded so that no glare or direct illumination shall be cast upon adjacent properties or public streets.</w:t>
      </w:r>
    </w:p>
    <w:p w14:paraId="0830F62D" w14:textId="77777777" w:rsidR="00247947" w:rsidRDefault="00F67635">
      <w:pPr>
        <w:pStyle w:val="ListParagraph"/>
        <w:numPr>
          <w:ilvl w:val="0"/>
          <w:numId w:val="41"/>
        </w:numPr>
        <w:tabs>
          <w:tab w:val="left" w:pos="839"/>
        </w:tabs>
        <w:spacing w:before="179"/>
        <w:ind w:left="839" w:hanging="479"/>
      </w:pPr>
      <w:r>
        <w:t>Commercial</w:t>
      </w:r>
      <w:r>
        <w:rPr>
          <w:spacing w:val="-12"/>
        </w:rPr>
        <w:t xml:space="preserve"> </w:t>
      </w:r>
      <w:r>
        <w:t>Communications</w:t>
      </w:r>
      <w:r>
        <w:rPr>
          <w:spacing w:val="-8"/>
        </w:rPr>
        <w:t xml:space="preserve"> </w:t>
      </w:r>
      <w:r>
        <w:rPr>
          <w:spacing w:val="-2"/>
        </w:rPr>
        <w:t>Tower.</w:t>
      </w:r>
    </w:p>
    <w:p w14:paraId="5960BEBD" w14:textId="77777777" w:rsidR="00247947" w:rsidRDefault="00F67635">
      <w:pPr>
        <w:pStyle w:val="ListParagraph"/>
        <w:numPr>
          <w:ilvl w:val="1"/>
          <w:numId w:val="41"/>
        </w:numPr>
        <w:tabs>
          <w:tab w:val="left" w:pos="1320"/>
        </w:tabs>
        <w:spacing w:line="247" w:lineRule="auto"/>
        <w:ind w:right="356"/>
        <w:jc w:val="both"/>
      </w:pPr>
      <w:r>
        <w:t>Standards</w:t>
      </w:r>
      <w:r>
        <w:rPr>
          <w:spacing w:val="-9"/>
        </w:rPr>
        <w:t xml:space="preserve"> </w:t>
      </w:r>
      <w:r>
        <w:t>Applicable</w:t>
      </w:r>
      <w:r>
        <w:rPr>
          <w:spacing w:val="-9"/>
        </w:rPr>
        <w:t xml:space="preserve"> </w:t>
      </w:r>
      <w:r>
        <w:t>to</w:t>
      </w:r>
      <w:r>
        <w:rPr>
          <w:spacing w:val="-9"/>
        </w:rPr>
        <w:t xml:space="preserve"> </w:t>
      </w:r>
      <w:r>
        <w:t>Commercial</w:t>
      </w:r>
      <w:r>
        <w:rPr>
          <w:spacing w:val="-9"/>
        </w:rPr>
        <w:t xml:space="preserve"> </w:t>
      </w:r>
      <w:r>
        <w:t>Communication</w:t>
      </w:r>
      <w:r>
        <w:rPr>
          <w:spacing w:val="-9"/>
        </w:rPr>
        <w:t xml:space="preserve"> </w:t>
      </w:r>
      <w:r>
        <w:t>Towers</w:t>
      </w:r>
      <w:r>
        <w:rPr>
          <w:spacing w:val="-9"/>
        </w:rPr>
        <w:t xml:space="preserve"> </w:t>
      </w:r>
      <w:r>
        <w:t>and</w:t>
      </w:r>
      <w:r>
        <w:rPr>
          <w:spacing w:val="-9"/>
        </w:rPr>
        <w:t xml:space="preserve"> </w:t>
      </w:r>
      <w:r>
        <w:t>Commercial</w:t>
      </w:r>
      <w:r>
        <w:rPr>
          <w:spacing w:val="-9"/>
        </w:rPr>
        <w:t xml:space="preserve"> </w:t>
      </w:r>
      <w:r>
        <w:t xml:space="preserve">Communication </w:t>
      </w:r>
      <w:r>
        <w:rPr>
          <w:spacing w:val="-2"/>
        </w:rPr>
        <w:t>Antennas.</w:t>
      </w:r>
    </w:p>
    <w:p w14:paraId="6F8240CF" w14:textId="77777777" w:rsidR="00247947" w:rsidRDefault="00F67635">
      <w:pPr>
        <w:pStyle w:val="ListParagraph"/>
        <w:numPr>
          <w:ilvl w:val="2"/>
          <w:numId w:val="41"/>
        </w:numPr>
        <w:tabs>
          <w:tab w:val="left" w:pos="1800"/>
        </w:tabs>
        <w:spacing w:before="179" w:line="247" w:lineRule="auto"/>
        <w:ind w:right="354"/>
        <w:jc w:val="both"/>
      </w:pPr>
      <w:r>
        <w:t>Structural Certifications. For any commercial communications antenna or commercial communications tower higher than 50 feet, the applicant for a special exception shall provide,</w:t>
      </w:r>
      <w:r>
        <w:rPr>
          <w:spacing w:val="-1"/>
        </w:rPr>
        <w:t xml:space="preserve"> </w:t>
      </w:r>
      <w:r>
        <w:t>from</w:t>
      </w:r>
      <w:r>
        <w:rPr>
          <w:spacing w:val="-1"/>
        </w:rPr>
        <w:t xml:space="preserve"> </w:t>
      </w:r>
      <w:r>
        <w:t>a</w:t>
      </w:r>
      <w:r>
        <w:rPr>
          <w:spacing w:val="-1"/>
        </w:rPr>
        <w:t xml:space="preserve"> </w:t>
      </w:r>
      <w:r>
        <w:t>registered professional</w:t>
      </w:r>
      <w:r>
        <w:rPr>
          <w:spacing w:val="-1"/>
        </w:rPr>
        <w:t xml:space="preserve"> </w:t>
      </w:r>
      <w:r>
        <w:t>engineer, a</w:t>
      </w:r>
      <w:r>
        <w:rPr>
          <w:spacing w:val="-1"/>
        </w:rPr>
        <w:t xml:space="preserve"> </w:t>
      </w:r>
      <w:r>
        <w:t>certification as</w:t>
      </w:r>
      <w:r>
        <w:rPr>
          <w:spacing w:val="-1"/>
        </w:rPr>
        <w:t xml:space="preserve"> </w:t>
      </w:r>
      <w:r>
        <w:t>to</w:t>
      </w:r>
      <w:r>
        <w:rPr>
          <w:spacing w:val="-1"/>
        </w:rPr>
        <w:t xml:space="preserve"> </w:t>
      </w:r>
      <w:r>
        <w:t>the</w:t>
      </w:r>
      <w:r>
        <w:rPr>
          <w:spacing w:val="-1"/>
        </w:rPr>
        <w:t xml:space="preserve"> </w:t>
      </w:r>
      <w:r>
        <w:t>overall</w:t>
      </w:r>
      <w:r>
        <w:rPr>
          <w:spacing w:val="-1"/>
        </w:rPr>
        <w:t xml:space="preserve"> </w:t>
      </w:r>
      <w:r>
        <w:t>structural integrity of the commercial communications tower, including, but not limited to, wind resistance and icing, and that the commercial communications tower meets all applicable BOCA, ASME and other applicable standards. Said certification will be submitted in writing with the application.</w:t>
      </w:r>
    </w:p>
    <w:p w14:paraId="72FD3178" w14:textId="77777777" w:rsidR="00247947" w:rsidRDefault="00F67635">
      <w:pPr>
        <w:pStyle w:val="ListParagraph"/>
        <w:numPr>
          <w:ilvl w:val="2"/>
          <w:numId w:val="41"/>
        </w:numPr>
        <w:tabs>
          <w:tab w:val="left" w:pos="1800"/>
        </w:tabs>
        <w:spacing w:before="176" w:line="247" w:lineRule="auto"/>
        <w:ind w:right="356"/>
        <w:jc w:val="both"/>
      </w:pPr>
      <w:r>
        <w:t>Airport Certifications. The applicant for a special exception shall provide a certification from a registered professional engineer that the proposed commercial communications antenna or commercial communications tower complies with all applicable rules and regulations of the Federal Aviation Administration, the Pennsylvania Department of Transportation</w:t>
      </w:r>
      <w:r>
        <w:rPr>
          <w:spacing w:val="58"/>
        </w:rPr>
        <w:t xml:space="preserve"> </w:t>
      </w:r>
      <w:r>
        <w:t>and</w:t>
      </w:r>
      <w:r>
        <w:rPr>
          <w:spacing w:val="57"/>
        </w:rPr>
        <w:t xml:space="preserve"> </w:t>
      </w:r>
      <w:r>
        <w:t>the</w:t>
      </w:r>
      <w:r>
        <w:rPr>
          <w:spacing w:val="57"/>
        </w:rPr>
        <w:t xml:space="preserve"> </w:t>
      </w:r>
      <w:r>
        <w:t>airport</w:t>
      </w:r>
      <w:r>
        <w:rPr>
          <w:spacing w:val="57"/>
        </w:rPr>
        <w:t xml:space="preserve"> </w:t>
      </w:r>
      <w:r>
        <w:t>provisions</w:t>
      </w:r>
      <w:r>
        <w:rPr>
          <w:spacing w:val="57"/>
        </w:rPr>
        <w:t xml:space="preserve"> </w:t>
      </w:r>
      <w:r>
        <w:t>of</w:t>
      </w:r>
      <w:r>
        <w:rPr>
          <w:spacing w:val="57"/>
        </w:rPr>
        <w:t xml:space="preserve"> </w:t>
      </w:r>
      <w:r>
        <w:t>the</w:t>
      </w:r>
      <w:r>
        <w:rPr>
          <w:spacing w:val="57"/>
        </w:rPr>
        <w:t xml:space="preserve"> </w:t>
      </w:r>
      <w:r>
        <w:t>Zoning</w:t>
      </w:r>
      <w:r>
        <w:rPr>
          <w:spacing w:val="57"/>
        </w:rPr>
        <w:t xml:space="preserve"> </w:t>
      </w:r>
      <w:r>
        <w:t>Ordinance</w:t>
      </w:r>
      <w:r>
        <w:rPr>
          <w:spacing w:val="57"/>
        </w:rPr>
        <w:t xml:space="preserve"> </w:t>
      </w:r>
      <w:r>
        <w:t>of</w:t>
      </w:r>
      <w:r>
        <w:rPr>
          <w:spacing w:val="57"/>
        </w:rPr>
        <w:t xml:space="preserve"> </w:t>
      </w:r>
      <w:r>
        <w:t>the</w:t>
      </w:r>
      <w:r>
        <w:rPr>
          <w:spacing w:val="57"/>
        </w:rPr>
        <w:t xml:space="preserve"> </w:t>
      </w:r>
      <w:r>
        <w:t>Town</w:t>
      </w:r>
      <w:r>
        <w:rPr>
          <w:spacing w:val="57"/>
        </w:rPr>
        <w:t xml:space="preserve"> </w:t>
      </w:r>
      <w:r>
        <w:t>of</w:t>
      </w:r>
    </w:p>
    <w:p w14:paraId="765FB490" w14:textId="77777777" w:rsidR="00247947" w:rsidRDefault="00247947">
      <w:pPr>
        <w:pStyle w:val="ListParagraph"/>
        <w:spacing w:line="247" w:lineRule="auto"/>
        <w:sectPr w:rsidR="00247947">
          <w:headerReference w:type="default" r:id="rId94"/>
          <w:footerReference w:type="default" r:id="rId95"/>
          <w:pgSz w:w="12240" w:h="15840"/>
          <w:pgMar w:top="1140" w:right="1080" w:bottom="800" w:left="1080" w:header="631" w:footer="609" w:gutter="0"/>
          <w:cols w:space="720"/>
        </w:sectPr>
      </w:pPr>
    </w:p>
    <w:p w14:paraId="509EEEC6" w14:textId="77777777" w:rsidR="00247947" w:rsidRDefault="00247947">
      <w:pPr>
        <w:pStyle w:val="BodyText"/>
        <w:spacing w:before="37"/>
      </w:pPr>
    </w:p>
    <w:p w14:paraId="7C3B0282" w14:textId="77777777" w:rsidR="00247947" w:rsidRDefault="00F67635">
      <w:pPr>
        <w:pStyle w:val="BodyText"/>
        <w:spacing w:before="0" w:line="247" w:lineRule="auto"/>
        <w:ind w:left="1800" w:right="355"/>
        <w:jc w:val="both"/>
      </w:pPr>
      <w:r>
        <w:t>Bloomsburg Code of Ordinances, Chapter 27, §</w:t>
      </w:r>
      <w:r>
        <w:rPr>
          <w:spacing w:val="-2"/>
        </w:rPr>
        <w:t xml:space="preserve"> </w:t>
      </w:r>
      <w:r>
        <w:t>27-401. The applicant for a special exception for a commercial communications antenna or commercial communications tower</w:t>
      </w:r>
      <w:r>
        <w:rPr>
          <w:spacing w:val="36"/>
        </w:rPr>
        <w:t xml:space="preserve"> </w:t>
      </w:r>
      <w:r>
        <w:t>shall</w:t>
      </w:r>
      <w:r>
        <w:rPr>
          <w:spacing w:val="36"/>
        </w:rPr>
        <w:t xml:space="preserve"> </w:t>
      </w:r>
      <w:r>
        <w:t>notify</w:t>
      </w:r>
      <w:r>
        <w:rPr>
          <w:spacing w:val="36"/>
        </w:rPr>
        <w:t xml:space="preserve"> </w:t>
      </w:r>
      <w:r>
        <w:t>the</w:t>
      </w:r>
      <w:r>
        <w:rPr>
          <w:spacing w:val="36"/>
        </w:rPr>
        <w:t xml:space="preserve"> </w:t>
      </w:r>
      <w:r>
        <w:t>operator</w:t>
      </w:r>
      <w:r>
        <w:rPr>
          <w:spacing w:val="36"/>
        </w:rPr>
        <w:t xml:space="preserve"> </w:t>
      </w:r>
      <w:r>
        <w:t>of</w:t>
      </w:r>
      <w:r>
        <w:rPr>
          <w:spacing w:val="36"/>
        </w:rPr>
        <w:t xml:space="preserve"> </w:t>
      </w:r>
      <w:r>
        <w:t>the</w:t>
      </w:r>
      <w:r>
        <w:rPr>
          <w:spacing w:val="36"/>
        </w:rPr>
        <w:t xml:space="preserve"> </w:t>
      </w:r>
      <w:r>
        <w:t>Town</w:t>
      </w:r>
      <w:r>
        <w:rPr>
          <w:spacing w:val="36"/>
        </w:rPr>
        <w:t xml:space="preserve"> </w:t>
      </w:r>
      <w:r>
        <w:t>of</w:t>
      </w:r>
      <w:r>
        <w:rPr>
          <w:spacing w:val="36"/>
        </w:rPr>
        <w:t xml:space="preserve"> </w:t>
      </w:r>
      <w:r>
        <w:t>Bloomsburg</w:t>
      </w:r>
      <w:r>
        <w:rPr>
          <w:spacing w:val="36"/>
        </w:rPr>
        <w:t xml:space="preserve"> </w:t>
      </w:r>
      <w:r>
        <w:t>Airport</w:t>
      </w:r>
      <w:r>
        <w:rPr>
          <w:spacing w:val="36"/>
        </w:rPr>
        <w:t xml:space="preserve"> </w:t>
      </w:r>
      <w:r>
        <w:t>of</w:t>
      </w:r>
      <w:r>
        <w:rPr>
          <w:spacing w:val="36"/>
        </w:rPr>
        <w:t xml:space="preserve"> </w:t>
      </w:r>
      <w:r>
        <w:t>its</w:t>
      </w:r>
      <w:r>
        <w:rPr>
          <w:spacing w:val="36"/>
        </w:rPr>
        <w:t xml:space="preserve"> </w:t>
      </w:r>
      <w:r>
        <w:t>application for special exception and provide proof thereof. Said certifications will be submitted in writing with the application.</w:t>
      </w:r>
    </w:p>
    <w:p w14:paraId="7EDC3A98" w14:textId="77777777" w:rsidR="00247947" w:rsidRDefault="00F67635">
      <w:pPr>
        <w:pStyle w:val="ListParagraph"/>
        <w:numPr>
          <w:ilvl w:val="2"/>
          <w:numId w:val="41"/>
        </w:numPr>
        <w:tabs>
          <w:tab w:val="left" w:pos="1800"/>
        </w:tabs>
        <w:spacing w:before="177" w:line="247" w:lineRule="auto"/>
        <w:ind w:right="357"/>
        <w:jc w:val="both"/>
      </w:pPr>
      <w:r>
        <w:t xml:space="preserve">Removal of Commercial Communications Antennas and Commercial Communications </w:t>
      </w:r>
      <w:r>
        <w:rPr>
          <w:spacing w:val="-2"/>
        </w:rPr>
        <w:t>Towers.</w:t>
      </w:r>
    </w:p>
    <w:p w14:paraId="61C0E5B5" w14:textId="77777777" w:rsidR="00247947" w:rsidRDefault="00F67635">
      <w:pPr>
        <w:pStyle w:val="ListParagraph"/>
        <w:numPr>
          <w:ilvl w:val="3"/>
          <w:numId w:val="41"/>
        </w:numPr>
        <w:tabs>
          <w:tab w:val="left" w:pos="2280"/>
        </w:tabs>
        <w:spacing w:before="179" w:line="247" w:lineRule="auto"/>
        <w:ind w:right="353"/>
        <w:jc w:val="both"/>
      </w:pPr>
      <w:r>
        <w:t>If a commercial communications antenna or commercial communications tower remains substantially unused for a continuous period of 12 consecutive months, the owner or operator of the commercial communications antenna or commercial communications tower shall remove the commercial communications antenna or commercial communications tower</w:t>
      </w:r>
      <w:r>
        <w:rPr>
          <w:spacing w:val="-1"/>
        </w:rPr>
        <w:t xml:space="preserve"> </w:t>
      </w:r>
      <w:r>
        <w:t>within</w:t>
      </w:r>
      <w:r>
        <w:rPr>
          <w:spacing w:val="-1"/>
        </w:rPr>
        <w:t xml:space="preserve"> </w:t>
      </w:r>
      <w:r>
        <w:t>six</w:t>
      </w:r>
      <w:r>
        <w:rPr>
          <w:spacing w:val="-1"/>
        </w:rPr>
        <w:t xml:space="preserve"> </w:t>
      </w:r>
      <w:r>
        <w:t>months</w:t>
      </w:r>
      <w:r>
        <w:rPr>
          <w:spacing w:val="-1"/>
        </w:rPr>
        <w:t xml:space="preserve"> </w:t>
      </w:r>
      <w:r>
        <w:t>of</w:t>
      </w:r>
      <w:r>
        <w:rPr>
          <w:spacing w:val="-2"/>
        </w:rPr>
        <w:t xml:space="preserve"> </w:t>
      </w:r>
      <w:r>
        <w:t>receipt</w:t>
      </w:r>
      <w:r>
        <w:rPr>
          <w:spacing w:val="-1"/>
        </w:rPr>
        <w:t xml:space="preserve"> </w:t>
      </w:r>
      <w:r>
        <w:t>of</w:t>
      </w:r>
      <w:r>
        <w:rPr>
          <w:spacing w:val="-2"/>
        </w:rPr>
        <w:t xml:space="preserve"> </w:t>
      </w:r>
      <w:r>
        <w:t>a</w:t>
      </w:r>
      <w:r>
        <w:rPr>
          <w:spacing w:val="-2"/>
        </w:rPr>
        <w:t xml:space="preserve"> </w:t>
      </w:r>
      <w:r>
        <w:t>notice</w:t>
      </w:r>
      <w:r>
        <w:rPr>
          <w:spacing w:val="-1"/>
        </w:rPr>
        <w:t xml:space="preserve"> </w:t>
      </w:r>
      <w:r>
        <w:t>from</w:t>
      </w:r>
      <w:r>
        <w:rPr>
          <w:spacing w:val="-2"/>
        </w:rPr>
        <w:t xml:space="preserve"> </w:t>
      </w:r>
      <w:r>
        <w:t>the Town</w:t>
      </w:r>
      <w:r>
        <w:rPr>
          <w:spacing w:val="-9"/>
        </w:rPr>
        <w:t xml:space="preserve"> </w:t>
      </w:r>
      <w:r>
        <w:t>of</w:t>
      </w:r>
      <w:r>
        <w:rPr>
          <w:spacing w:val="-9"/>
        </w:rPr>
        <w:t xml:space="preserve"> </w:t>
      </w:r>
      <w:r>
        <w:t>Bloomsburg</w:t>
      </w:r>
      <w:r>
        <w:rPr>
          <w:spacing w:val="-9"/>
        </w:rPr>
        <w:t xml:space="preserve"> </w:t>
      </w:r>
      <w:r>
        <w:t>ordering</w:t>
      </w:r>
      <w:r>
        <w:rPr>
          <w:spacing w:val="-9"/>
        </w:rPr>
        <w:t xml:space="preserve"> </w:t>
      </w:r>
      <w:r>
        <w:t>such</w:t>
      </w:r>
      <w:r>
        <w:rPr>
          <w:spacing w:val="-9"/>
        </w:rPr>
        <w:t xml:space="preserve"> </w:t>
      </w:r>
      <w:r>
        <w:t>removal.</w:t>
      </w:r>
      <w:r>
        <w:rPr>
          <w:spacing w:val="-8"/>
        </w:rPr>
        <w:t xml:space="preserve"> </w:t>
      </w:r>
      <w:r>
        <w:t>Unless</w:t>
      </w:r>
      <w:r>
        <w:rPr>
          <w:spacing w:val="-9"/>
        </w:rPr>
        <w:t xml:space="preserve"> </w:t>
      </w:r>
      <w:r>
        <w:t>the</w:t>
      </w:r>
      <w:r>
        <w:rPr>
          <w:spacing w:val="-9"/>
        </w:rPr>
        <w:t xml:space="preserve"> </w:t>
      </w:r>
      <w:r>
        <w:t>owner</w:t>
      </w:r>
      <w:r>
        <w:rPr>
          <w:spacing w:val="-9"/>
        </w:rPr>
        <w:t xml:space="preserve"> </w:t>
      </w:r>
      <w:r>
        <w:t>or</w:t>
      </w:r>
      <w:r>
        <w:rPr>
          <w:spacing w:val="-9"/>
        </w:rPr>
        <w:t xml:space="preserve"> </w:t>
      </w:r>
      <w:r>
        <w:t>operator</w:t>
      </w:r>
      <w:r>
        <w:rPr>
          <w:spacing w:val="-9"/>
        </w:rPr>
        <w:t xml:space="preserve"> </w:t>
      </w:r>
      <w:r>
        <w:t>can</w:t>
      </w:r>
      <w:r>
        <w:rPr>
          <w:spacing w:val="-9"/>
        </w:rPr>
        <w:t xml:space="preserve"> </w:t>
      </w:r>
      <w:r>
        <w:t>prove that any building or appurtenant structure associated with the commercial communications tower and all landscaping can be used for other permitted uses in the</w:t>
      </w:r>
      <w:r>
        <w:rPr>
          <w:spacing w:val="-3"/>
        </w:rPr>
        <w:t xml:space="preserve"> </w:t>
      </w:r>
      <w:r>
        <w:t>zoning</w:t>
      </w:r>
      <w:r>
        <w:rPr>
          <w:spacing w:val="-3"/>
        </w:rPr>
        <w:t xml:space="preserve"> </w:t>
      </w:r>
      <w:r>
        <w:t>district,</w:t>
      </w:r>
      <w:r>
        <w:rPr>
          <w:spacing w:val="-2"/>
        </w:rPr>
        <w:t xml:space="preserve"> </w:t>
      </w:r>
      <w:r>
        <w:t>the</w:t>
      </w:r>
      <w:r>
        <w:rPr>
          <w:spacing w:val="-3"/>
        </w:rPr>
        <w:t xml:space="preserve"> </w:t>
      </w:r>
      <w:r>
        <w:t>building,</w:t>
      </w:r>
      <w:r>
        <w:rPr>
          <w:spacing w:val="-3"/>
        </w:rPr>
        <w:t xml:space="preserve"> </w:t>
      </w:r>
      <w:r>
        <w:t>appurtenant</w:t>
      </w:r>
      <w:r>
        <w:rPr>
          <w:spacing w:val="-2"/>
        </w:rPr>
        <w:t xml:space="preserve"> </w:t>
      </w:r>
      <w:r>
        <w:t>structures</w:t>
      </w:r>
      <w:r>
        <w:rPr>
          <w:spacing w:val="-2"/>
        </w:rPr>
        <w:t xml:space="preserve"> </w:t>
      </w:r>
      <w:r>
        <w:t>and</w:t>
      </w:r>
      <w:r>
        <w:rPr>
          <w:spacing w:val="-3"/>
        </w:rPr>
        <w:t xml:space="preserve"> </w:t>
      </w:r>
      <w:r>
        <w:t>landscaping</w:t>
      </w:r>
      <w:r>
        <w:rPr>
          <w:spacing w:val="-2"/>
        </w:rPr>
        <w:t xml:space="preserve"> </w:t>
      </w:r>
      <w:r>
        <w:t>shall</w:t>
      </w:r>
      <w:r>
        <w:rPr>
          <w:spacing w:val="-3"/>
        </w:rPr>
        <w:t xml:space="preserve"> </w:t>
      </w:r>
      <w:r>
        <w:t>also</w:t>
      </w:r>
      <w:r>
        <w:rPr>
          <w:spacing w:val="-3"/>
        </w:rPr>
        <w:t xml:space="preserve"> </w:t>
      </w:r>
      <w:r>
        <w:t>be removed.</w:t>
      </w:r>
      <w:r>
        <w:rPr>
          <w:spacing w:val="-4"/>
        </w:rPr>
        <w:t xml:space="preserve"> </w:t>
      </w:r>
      <w:r>
        <w:t>The</w:t>
      </w:r>
      <w:r>
        <w:rPr>
          <w:spacing w:val="-4"/>
        </w:rPr>
        <w:t xml:space="preserve"> </w:t>
      </w:r>
      <w:r>
        <w:t>base</w:t>
      </w:r>
      <w:r>
        <w:rPr>
          <w:spacing w:val="-4"/>
        </w:rPr>
        <w:t xml:space="preserve"> </w:t>
      </w:r>
      <w:r>
        <w:t>of</w:t>
      </w:r>
      <w:r>
        <w:rPr>
          <w:spacing w:val="-4"/>
        </w:rPr>
        <w:t xml:space="preserve"> </w:t>
      </w:r>
      <w:r>
        <w:t>the</w:t>
      </w:r>
      <w:r>
        <w:rPr>
          <w:spacing w:val="-4"/>
        </w:rPr>
        <w:t xml:space="preserve"> </w:t>
      </w:r>
      <w:r>
        <w:t>commercial</w:t>
      </w:r>
      <w:r>
        <w:rPr>
          <w:spacing w:val="-3"/>
        </w:rPr>
        <w:t xml:space="preserve"> </w:t>
      </w:r>
      <w:r>
        <w:t>communications</w:t>
      </w:r>
      <w:r>
        <w:rPr>
          <w:spacing w:val="-3"/>
        </w:rPr>
        <w:t xml:space="preserve"> </w:t>
      </w:r>
      <w:r>
        <w:t>tower</w:t>
      </w:r>
      <w:r>
        <w:rPr>
          <w:spacing w:val="-4"/>
        </w:rPr>
        <w:t xml:space="preserve"> </w:t>
      </w:r>
      <w:r>
        <w:t>shall</w:t>
      </w:r>
      <w:r>
        <w:rPr>
          <w:spacing w:val="-4"/>
        </w:rPr>
        <w:t xml:space="preserve"> </w:t>
      </w:r>
      <w:r>
        <w:t>be</w:t>
      </w:r>
      <w:r>
        <w:rPr>
          <w:spacing w:val="-4"/>
        </w:rPr>
        <w:t xml:space="preserve"> </w:t>
      </w:r>
      <w:r>
        <w:t>removed</w:t>
      </w:r>
      <w:r>
        <w:rPr>
          <w:spacing w:val="-4"/>
        </w:rPr>
        <w:t xml:space="preserve"> </w:t>
      </w:r>
      <w:r>
        <w:t>in</w:t>
      </w:r>
      <w:r>
        <w:rPr>
          <w:spacing w:val="-4"/>
        </w:rPr>
        <w:t xml:space="preserve"> </w:t>
      </w:r>
      <w:r>
        <w:t xml:space="preserve">all </w:t>
      </w:r>
      <w:r>
        <w:rPr>
          <w:spacing w:val="-2"/>
        </w:rPr>
        <w:t>circumstances.</w:t>
      </w:r>
    </w:p>
    <w:p w14:paraId="403940C6" w14:textId="77777777" w:rsidR="00247947" w:rsidRDefault="00F67635">
      <w:pPr>
        <w:pStyle w:val="ListParagraph"/>
        <w:numPr>
          <w:ilvl w:val="3"/>
          <w:numId w:val="41"/>
        </w:numPr>
        <w:tabs>
          <w:tab w:val="left" w:pos="2280"/>
        </w:tabs>
        <w:spacing w:before="174" w:line="247" w:lineRule="auto"/>
        <w:ind w:right="354"/>
        <w:jc w:val="both"/>
      </w:pPr>
      <w:r>
        <w:t>Prior to the issuance of a building permit by the Town of Bloomsburg, the applicant shall post a security in the form of a bond or letter of credit in an amount approved by</w:t>
      </w:r>
      <w:r>
        <w:rPr>
          <w:spacing w:val="-5"/>
        </w:rPr>
        <w:t xml:space="preserve"> </w:t>
      </w:r>
      <w:r>
        <w:t>the</w:t>
      </w:r>
      <w:r>
        <w:rPr>
          <w:spacing w:val="-5"/>
        </w:rPr>
        <w:t xml:space="preserve"> </w:t>
      </w:r>
      <w:r>
        <w:t>Town</w:t>
      </w:r>
      <w:r>
        <w:rPr>
          <w:spacing w:val="-5"/>
        </w:rPr>
        <w:t xml:space="preserve"> </w:t>
      </w:r>
      <w:r>
        <w:t>Engineer</w:t>
      </w:r>
      <w:r>
        <w:rPr>
          <w:spacing w:val="-4"/>
        </w:rPr>
        <w:t xml:space="preserve"> </w:t>
      </w:r>
      <w:r>
        <w:t>and</w:t>
      </w:r>
      <w:r>
        <w:rPr>
          <w:spacing w:val="-5"/>
        </w:rPr>
        <w:t xml:space="preserve"> </w:t>
      </w:r>
      <w:r>
        <w:t>in</w:t>
      </w:r>
      <w:r>
        <w:rPr>
          <w:spacing w:val="-5"/>
        </w:rPr>
        <w:t xml:space="preserve"> </w:t>
      </w:r>
      <w:r>
        <w:t>a</w:t>
      </w:r>
      <w:r>
        <w:rPr>
          <w:spacing w:val="-5"/>
        </w:rPr>
        <w:t xml:space="preserve"> </w:t>
      </w:r>
      <w:r>
        <w:t>form</w:t>
      </w:r>
      <w:r>
        <w:rPr>
          <w:spacing w:val="-5"/>
        </w:rPr>
        <w:t xml:space="preserve"> </w:t>
      </w:r>
      <w:r>
        <w:t>approved</w:t>
      </w:r>
      <w:r>
        <w:rPr>
          <w:spacing w:val="-5"/>
        </w:rPr>
        <w:t xml:space="preserve"> </w:t>
      </w:r>
      <w:r>
        <w:t>by</w:t>
      </w:r>
      <w:r>
        <w:rPr>
          <w:spacing w:val="-5"/>
        </w:rPr>
        <w:t xml:space="preserve"> </w:t>
      </w:r>
      <w:r>
        <w:t>the</w:t>
      </w:r>
      <w:r>
        <w:rPr>
          <w:spacing w:val="-5"/>
        </w:rPr>
        <w:t xml:space="preserve"> </w:t>
      </w:r>
      <w:r>
        <w:t>Town</w:t>
      </w:r>
      <w:r>
        <w:rPr>
          <w:spacing w:val="-5"/>
        </w:rPr>
        <w:t xml:space="preserve"> </w:t>
      </w:r>
      <w:r>
        <w:t>Solicitor</w:t>
      </w:r>
      <w:r>
        <w:rPr>
          <w:spacing w:val="-4"/>
        </w:rPr>
        <w:t xml:space="preserve"> </w:t>
      </w:r>
      <w:r>
        <w:t>in</w:t>
      </w:r>
      <w:r>
        <w:rPr>
          <w:spacing w:val="-5"/>
        </w:rPr>
        <w:t xml:space="preserve"> </w:t>
      </w:r>
      <w:r>
        <w:t>an</w:t>
      </w:r>
      <w:r>
        <w:rPr>
          <w:spacing w:val="-5"/>
        </w:rPr>
        <w:t xml:space="preserve"> </w:t>
      </w:r>
      <w:r>
        <w:t>amount</w:t>
      </w:r>
      <w:r>
        <w:rPr>
          <w:spacing w:val="-5"/>
        </w:rPr>
        <w:t xml:space="preserve"> </w:t>
      </w:r>
      <w:r>
        <w:t>to cover the costs of removal of the commercial communications antenna or commercial communications tower</w:t>
      </w:r>
      <w:r>
        <w:rPr>
          <w:spacing w:val="-1"/>
        </w:rPr>
        <w:t xml:space="preserve"> </w:t>
      </w:r>
      <w:r>
        <w:t>and</w:t>
      </w:r>
      <w:r>
        <w:rPr>
          <w:spacing w:val="-1"/>
        </w:rPr>
        <w:t xml:space="preserve"> </w:t>
      </w:r>
      <w:r>
        <w:t>site</w:t>
      </w:r>
      <w:r>
        <w:rPr>
          <w:spacing w:val="-1"/>
        </w:rPr>
        <w:t xml:space="preserve"> </w:t>
      </w:r>
      <w:proofErr w:type="spellStart"/>
      <w:r>
        <w:t>clean up</w:t>
      </w:r>
      <w:proofErr w:type="spellEnd"/>
      <w:r>
        <w:rPr>
          <w:spacing w:val="-1"/>
        </w:rPr>
        <w:t xml:space="preserve"> </w:t>
      </w:r>
      <w:r>
        <w:t>including a</w:t>
      </w:r>
      <w:r>
        <w:rPr>
          <w:spacing w:val="-1"/>
        </w:rPr>
        <w:t xml:space="preserve"> </w:t>
      </w:r>
      <w:r>
        <w:t>factor</w:t>
      </w:r>
      <w:r>
        <w:rPr>
          <w:spacing w:val="-1"/>
        </w:rPr>
        <w:t xml:space="preserve"> </w:t>
      </w:r>
      <w:r>
        <w:t>for</w:t>
      </w:r>
      <w:r>
        <w:rPr>
          <w:spacing w:val="-1"/>
        </w:rPr>
        <w:t xml:space="preserve"> </w:t>
      </w:r>
      <w:r>
        <w:t>inflation. In the event that the owner or operator of the commercial communications antenna or commercial communication tower fails to remove the commercial communications antenna or commercial communications tower within six months from</w:t>
      </w:r>
      <w:r>
        <w:rPr>
          <w:spacing w:val="-12"/>
        </w:rPr>
        <w:t xml:space="preserve"> </w:t>
      </w:r>
      <w:r>
        <w:t>having</w:t>
      </w:r>
      <w:r>
        <w:rPr>
          <w:spacing w:val="-12"/>
        </w:rPr>
        <w:t xml:space="preserve"> </w:t>
      </w:r>
      <w:r>
        <w:t>received</w:t>
      </w:r>
      <w:r>
        <w:rPr>
          <w:spacing w:val="-11"/>
        </w:rPr>
        <w:t xml:space="preserve"> </w:t>
      </w:r>
      <w:r>
        <w:t>notice</w:t>
      </w:r>
      <w:r>
        <w:rPr>
          <w:spacing w:val="-12"/>
        </w:rPr>
        <w:t xml:space="preserve"> </w:t>
      </w:r>
      <w:r>
        <w:t>from</w:t>
      </w:r>
      <w:r>
        <w:rPr>
          <w:spacing w:val="-12"/>
        </w:rPr>
        <w:t xml:space="preserve"> </w:t>
      </w:r>
      <w:r>
        <w:t>the</w:t>
      </w:r>
      <w:r>
        <w:rPr>
          <w:spacing w:val="-12"/>
        </w:rPr>
        <w:t xml:space="preserve"> </w:t>
      </w:r>
      <w:r>
        <w:t>Town</w:t>
      </w:r>
      <w:r>
        <w:rPr>
          <w:spacing w:val="-12"/>
        </w:rPr>
        <w:t xml:space="preserve"> </w:t>
      </w:r>
      <w:r>
        <w:t>of</w:t>
      </w:r>
      <w:r>
        <w:rPr>
          <w:spacing w:val="-12"/>
        </w:rPr>
        <w:t xml:space="preserve"> </w:t>
      </w:r>
      <w:r>
        <w:t>Bloomsburg,</w:t>
      </w:r>
      <w:r>
        <w:rPr>
          <w:spacing w:val="-11"/>
        </w:rPr>
        <w:t xml:space="preserve"> </w:t>
      </w:r>
      <w:r>
        <w:t>the</w:t>
      </w:r>
      <w:r>
        <w:rPr>
          <w:spacing w:val="-12"/>
        </w:rPr>
        <w:t xml:space="preserve"> </w:t>
      </w:r>
      <w:r>
        <w:t>security</w:t>
      </w:r>
      <w:r>
        <w:rPr>
          <w:spacing w:val="-11"/>
        </w:rPr>
        <w:t xml:space="preserve"> </w:t>
      </w:r>
      <w:r>
        <w:t>shall</w:t>
      </w:r>
      <w:r>
        <w:rPr>
          <w:spacing w:val="-12"/>
        </w:rPr>
        <w:t xml:space="preserve"> </w:t>
      </w:r>
      <w:r>
        <w:t>be</w:t>
      </w:r>
      <w:r>
        <w:rPr>
          <w:spacing w:val="-12"/>
        </w:rPr>
        <w:t xml:space="preserve"> </w:t>
      </w:r>
      <w:r>
        <w:t>used by the Town of Bloomsburg to remove the commercial communications antenna or commercial communications tower and site facilities as provided for above.</w:t>
      </w:r>
    </w:p>
    <w:p w14:paraId="6F76B49C" w14:textId="77777777" w:rsidR="00247947" w:rsidRDefault="00F67635">
      <w:pPr>
        <w:pStyle w:val="ListParagraph"/>
        <w:numPr>
          <w:ilvl w:val="2"/>
          <w:numId w:val="41"/>
        </w:numPr>
        <w:tabs>
          <w:tab w:val="left" w:pos="1800"/>
        </w:tabs>
        <w:spacing w:before="174" w:line="247" w:lineRule="auto"/>
        <w:ind w:right="355"/>
        <w:jc w:val="both"/>
      </w:pPr>
      <w:r>
        <w:t>Lighting. No commercial communications antenna or commercial communications tower shall be artificially lighted except when required by the Federal Aviation Administration or Pennsylvania Department of Transportation.</w:t>
      </w:r>
    </w:p>
    <w:p w14:paraId="37FBA5DB" w14:textId="77777777" w:rsidR="00247947" w:rsidRDefault="00F67635">
      <w:pPr>
        <w:pStyle w:val="ListParagraph"/>
        <w:numPr>
          <w:ilvl w:val="2"/>
          <w:numId w:val="41"/>
        </w:numPr>
        <w:tabs>
          <w:tab w:val="left" w:pos="1800"/>
        </w:tabs>
        <w:spacing w:before="178" w:line="247" w:lineRule="auto"/>
        <w:ind w:right="353"/>
        <w:jc w:val="both"/>
      </w:pPr>
      <w:r>
        <w:t>Federal Communications Commission. The applicant for a special exception for a commercial communication tower or commercial communication antenna shall provide a certification from the Federal Communications Commission that it is licensed by the Federal Communications Commission and, if applicable, certification that the Federal Communications Commission has approved the commercial communications antenna or commercial</w:t>
      </w:r>
      <w:r>
        <w:rPr>
          <w:spacing w:val="-10"/>
        </w:rPr>
        <w:t xml:space="preserve"> </w:t>
      </w:r>
      <w:r>
        <w:t>communications</w:t>
      </w:r>
      <w:r>
        <w:rPr>
          <w:spacing w:val="-10"/>
        </w:rPr>
        <w:t xml:space="preserve"> </w:t>
      </w:r>
      <w:r>
        <w:t>tower.</w:t>
      </w:r>
      <w:r>
        <w:rPr>
          <w:spacing w:val="-11"/>
        </w:rPr>
        <w:t xml:space="preserve"> </w:t>
      </w:r>
      <w:r>
        <w:t>Said</w:t>
      </w:r>
      <w:r>
        <w:rPr>
          <w:spacing w:val="-11"/>
        </w:rPr>
        <w:t xml:space="preserve"> </w:t>
      </w:r>
      <w:r>
        <w:t>certification</w:t>
      </w:r>
      <w:r>
        <w:rPr>
          <w:spacing w:val="-9"/>
        </w:rPr>
        <w:t xml:space="preserve"> </w:t>
      </w:r>
      <w:r>
        <w:t>will</w:t>
      </w:r>
      <w:r>
        <w:rPr>
          <w:spacing w:val="-11"/>
        </w:rPr>
        <w:t xml:space="preserve"> </w:t>
      </w:r>
      <w:r>
        <w:t>be</w:t>
      </w:r>
      <w:r>
        <w:rPr>
          <w:spacing w:val="-11"/>
        </w:rPr>
        <w:t xml:space="preserve"> </w:t>
      </w:r>
      <w:r>
        <w:t>submitted</w:t>
      </w:r>
      <w:r>
        <w:rPr>
          <w:spacing w:val="-10"/>
        </w:rPr>
        <w:t xml:space="preserve"> </w:t>
      </w:r>
      <w:r>
        <w:t>in</w:t>
      </w:r>
      <w:r>
        <w:rPr>
          <w:spacing w:val="-11"/>
        </w:rPr>
        <w:t xml:space="preserve"> </w:t>
      </w:r>
      <w:r>
        <w:t>writing</w:t>
      </w:r>
      <w:r>
        <w:rPr>
          <w:spacing w:val="-10"/>
        </w:rPr>
        <w:t xml:space="preserve"> </w:t>
      </w:r>
      <w:r>
        <w:t>with</w:t>
      </w:r>
      <w:r>
        <w:rPr>
          <w:spacing w:val="-11"/>
        </w:rPr>
        <w:t xml:space="preserve"> </w:t>
      </w:r>
      <w:r>
        <w:t xml:space="preserve">the </w:t>
      </w:r>
      <w:r>
        <w:rPr>
          <w:spacing w:val="-2"/>
        </w:rPr>
        <w:t>application.</w:t>
      </w:r>
    </w:p>
    <w:p w14:paraId="4C168CAA" w14:textId="77777777" w:rsidR="00247947" w:rsidRDefault="00F67635">
      <w:pPr>
        <w:pStyle w:val="ListParagraph"/>
        <w:numPr>
          <w:ilvl w:val="2"/>
          <w:numId w:val="41"/>
        </w:numPr>
        <w:tabs>
          <w:tab w:val="left" w:pos="1800"/>
        </w:tabs>
        <w:spacing w:before="176" w:line="247" w:lineRule="auto"/>
        <w:ind w:right="355"/>
        <w:jc w:val="both"/>
      </w:pPr>
      <w:r>
        <w:t>Documentation</w:t>
      </w:r>
      <w:r>
        <w:rPr>
          <w:spacing w:val="-10"/>
        </w:rPr>
        <w:t xml:space="preserve"> </w:t>
      </w:r>
      <w:r>
        <w:t>of</w:t>
      </w:r>
      <w:r>
        <w:rPr>
          <w:spacing w:val="-11"/>
        </w:rPr>
        <w:t xml:space="preserve"> </w:t>
      </w:r>
      <w:r>
        <w:t>Need.</w:t>
      </w:r>
      <w:r>
        <w:rPr>
          <w:spacing w:val="-11"/>
        </w:rPr>
        <w:t xml:space="preserve"> </w:t>
      </w:r>
      <w:r>
        <w:t>Applicants</w:t>
      </w:r>
      <w:r>
        <w:rPr>
          <w:spacing w:val="-10"/>
        </w:rPr>
        <w:t xml:space="preserve"> </w:t>
      </w:r>
      <w:r>
        <w:t>for</w:t>
      </w:r>
      <w:r>
        <w:rPr>
          <w:spacing w:val="-11"/>
        </w:rPr>
        <w:t xml:space="preserve"> </w:t>
      </w:r>
      <w:r>
        <w:t>special</w:t>
      </w:r>
      <w:r>
        <w:rPr>
          <w:spacing w:val="-10"/>
        </w:rPr>
        <w:t xml:space="preserve"> </w:t>
      </w:r>
      <w:r>
        <w:t>exceptions</w:t>
      </w:r>
      <w:r>
        <w:rPr>
          <w:spacing w:val="-10"/>
        </w:rPr>
        <w:t xml:space="preserve"> </w:t>
      </w:r>
      <w:r>
        <w:t>for</w:t>
      </w:r>
      <w:r>
        <w:rPr>
          <w:spacing w:val="-11"/>
        </w:rPr>
        <w:t xml:space="preserve"> </w:t>
      </w:r>
      <w:r>
        <w:t>commercial</w:t>
      </w:r>
      <w:r>
        <w:rPr>
          <w:spacing w:val="-10"/>
        </w:rPr>
        <w:t xml:space="preserve"> </w:t>
      </w:r>
      <w:r>
        <w:t>communication towers or commercial communication antennas must demonstrate, using technological evidence, that in order to satisfy its functional requirement the commercial communications antenna or commercial communications tower must go where it is proposed and that there are no buildings or other commercial communications towers available</w:t>
      </w:r>
      <w:r>
        <w:rPr>
          <w:spacing w:val="40"/>
        </w:rPr>
        <w:t xml:space="preserve"> </w:t>
      </w:r>
      <w:r>
        <w:t>where</w:t>
      </w:r>
      <w:r>
        <w:rPr>
          <w:spacing w:val="40"/>
        </w:rPr>
        <w:t xml:space="preserve"> </w:t>
      </w:r>
      <w:r>
        <w:t>the</w:t>
      </w:r>
      <w:r>
        <w:rPr>
          <w:spacing w:val="40"/>
        </w:rPr>
        <w:t xml:space="preserve"> </w:t>
      </w:r>
      <w:r>
        <w:t>commercial</w:t>
      </w:r>
      <w:r>
        <w:rPr>
          <w:spacing w:val="40"/>
        </w:rPr>
        <w:t xml:space="preserve"> </w:t>
      </w:r>
      <w:r>
        <w:t>communications</w:t>
      </w:r>
      <w:r>
        <w:rPr>
          <w:spacing w:val="40"/>
        </w:rPr>
        <w:t xml:space="preserve"> </w:t>
      </w:r>
      <w:r>
        <w:t>antenna</w:t>
      </w:r>
      <w:r>
        <w:rPr>
          <w:spacing w:val="40"/>
        </w:rPr>
        <w:t xml:space="preserve"> </w:t>
      </w:r>
      <w:r>
        <w:t>can</w:t>
      </w:r>
      <w:r>
        <w:rPr>
          <w:spacing w:val="40"/>
        </w:rPr>
        <w:t xml:space="preserve"> </w:t>
      </w:r>
      <w:r>
        <w:t>be</w:t>
      </w:r>
      <w:r>
        <w:rPr>
          <w:spacing w:val="40"/>
        </w:rPr>
        <w:t xml:space="preserve"> </w:t>
      </w:r>
      <w:r>
        <w:t>placed</w:t>
      </w:r>
      <w:r>
        <w:rPr>
          <w:spacing w:val="40"/>
        </w:rPr>
        <w:t xml:space="preserve"> </w:t>
      </w:r>
      <w:r>
        <w:t>to</w:t>
      </w:r>
      <w:r>
        <w:rPr>
          <w:spacing w:val="40"/>
        </w:rPr>
        <w:t xml:space="preserve"> </w:t>
      </w:r>
      <w:r>
        <w:t>satisfy</w:t>
      </w:r>
      <w:r>
        <w:rPr>
          <w:spacing w:val="40"/>
        </w:rPr>
        <w:t xml:space="preserve"> </w:t>
      </w:r>
      <w:r>
        <w:t>its</w:t>
      </w:r>
    </w:p>
    <w:p w14:paraId="181F21E3" w14:textId="77777777" w:rsidR="00247947" w:rsidRDefault="00247947">
      <w:pPr>
        <w:pStyle w:val="ListParagraph"/>
        <w:spacing w:line="247" w:lineRule="auto"/>
        <w:sectPr w:rsidR="00247947">
          <w:headerReference w:type="default" r:id="rId96"/>
          <w:footerReference w:type="default" r:id="rId97"/>
          <w:pgSz w:w="12240" w:h="15840"/>
          <w:pgMar w:top="1140" w:right="1080" w:bottom="800" w:left="1080" w:header="631" w:footer="609" w:gutter="0"/>
          <w:cols w:space="720"/>
        </w:sectPr>
      </w:pPr>
    </w:p>
    <w:p w14:paraId="7D63C9EB" w14:textId="77777777" w:rsidR="00247947" w:rsidRDefault="00F67635">
      <w:pPr>
        <w:spacing w:before="64"/>
        <w:rPr>
          <w:sz w:val="16"/>
        </w:rPr>
      </w:pPr>
      <w:r>
        <w:rPr>
          <w:sz w:val="16"/>
        </w:rPr>
        <w:lastRenderedPageBreak/>
        <w:t xml:space="preserve">Town of Bloomsburg, </w:t>
      </w:r>
      <w:r>
        <w:rPr>
          <w:spacing w:val="-5"/>
          <w:sz w:val="16"/>
        </w:rPr>
        <w:t>PA</w:t>
      </w:r>
    </w:p>
    <w:p w14:paraId="78462F02" w14:textId="77777777" w:rsidR="00247947" w:rsidRDefault="00F67635">
      <w:pPr>
        <w:pStyle w:val="BodyText"/>
        <w:tabs>
          <w:tab w:val="left" w:pos="3948"/>
          <w:tab w:val="left" w:pos="8931"/>
        </w:tabs>
        <w:spacing w:before="87"/>
        <w:ind w:left="360"/>
      </w:pPr>
      <w:r>
        <w:t>§ 27-</w:t>
      </w:r>
      <w:r>
        <w:rPr>
          <w:spacing w:val="-5"/>
        </w:rPr>
        <w:t>605</w:t>
      </w:r>
      <w:r>
        <w:tab/>
        <w:t>BLOOMSBURG</w:t>
      </w:r>
      <w:r>
        <w:rPr>
          <w:spacing w:val="-10"/>
        </w:rPr>
        <w:t xml:space="preserve"> </w:t>
      </w:r>
      <w:r>
        <w:rPr>
          <w:spacing w:val="-4"/>
        </w:rPr>
        <w:t>CODE</w:t>
      </w:r>
      <w:r>
        <w:tab/>
        <w:t>§ 27-</w:t>
      </w:r>
      <w:r>
        <w:rPr>
          <w:spacing w:val="-5"/>
        </w:rPr>
        <w:t>605</w:t>
      </w:r>
    </w:p>
    <w:p w14:paraId="37865CA2" w14:textId="77777777" w:rsidR="00247947" w:rsidRDefault="00247947">
      <w:pPr>
        <w:pStyle w:val="BodyText"/>
        <w:spacing w:before="37"/>
      </w:pPr>
    </w:p>
    <w:p w14:paraId="389C84E6" w14:textId="77777777" w:rsidR="00247947" w:rsidRDefault="00F67635">
      <w:pPr>
        <w:pStyle w:val="BodyText"/>
        <w:spacing w:before="1"/>
        <w:ind w:left="1800"/>
      </w:pPr>
      <w:r>
        <w:t>functional</w:t>
      </w:r>
      <w:r>
        <w:rPr>
          <w:spacing w:val="-6"/>
        </w:rPr>
        <w:t xml:space="preserve"> </w:t>
      </w:r>
      <w:r>
        <w:t>requirements.</w:t>
      </w:r>
      <w:r>
        <w:rPr>
          <w:spacing w:val="-1"/>
        </w:rPr>
        <w:t xml:space="preserve"> </w:t>
      </w:r>
      <w:r>
        <w:t>Applicants</w:t>
      </w:r>
      <w:r>
        <w:rPr>
          <w:spacing w:val="-4"/>
        </w:rPr>
        <w:t xml:space="preserve"> </w:t>
      </w:r>
      <w:r>
        <w:t>are</w:t>
      </w:r>
      <w:r>
        <w:rPr>
          <w:spacing w:val="-4"/>
        </w:rPr>
        <w:t xml:space="preserve"> </w:t>
      </w:r>
      <w:r>
        <w:t>required</w:t>
      </w:r>
      <w:r>
        <w:rPr>
          <w:spacing w:val="-3"/>
        </w:rPr>
        <w:t xml:space="preserve"> </w:t>
      </w:r>
      <w:r>
        <w:t>to</w:t>
      </w:r>
      <w:r>
        <w:rPr>
          <w:spacing w:val="-1"/>
        </w:rPr>
        <w:t xml:space="preserve"> </w:t>
      </w:r>
      <w:r>
        <w:t>document</w:t>
      </w:r>
      <w:r>
        <w:rPr>
          <w:spacing w:val="-4"/>
        </w:rPr>
        <w:t xml:space="preserve"> </w:t>
      </w:r>
      <w:r>
        <w:t>need</w:t>
      </w:r>
      <w:r>
        <w:rPr>
          <w:spacing w:val="-3"/>
        </w:rPr>
        <w:t xml:space="preserve"> </w:t>
      </w:r>
      <w:r>
        <w:t>with</w:t>
      </w:r>
      <w:r>
        <w:rPr>
          <w:spacing w:val="-3"/>
        </w:rPr>
        <w:t xml:space="preserve"> </w:t>
      </w:r>
      <w:r>
        <w:t>the</w:t>
      </w:r>
      <w:r>
        <w:rPr>
          <w:spacing w:val="-3"/>
        </w:rPr>
        <w:t xml:space="preserve"> </w:t>
      </w:r>
      <w:r>
        <w:rPr>
          <w:spacing w:val="-2"/>
        </w:rPr>
        <w:t>following:</w:t>
      </w:r>
    </w:p>
    <w:p w14:paraId="67A3416C" w14:textId="77777777" w:rsidR="00247947" w:rsidRDefault="00F67635">
      <w:pPr>
        <w:pStyle w:val="ListParagraph"/>
        <w:numPr>
          <w:ilvl w:val="3"/>
          <w:numId w:val="41"/>
        </w:numPr>
        <w:tabs>
          <w:tab w:val="left" w:pos="2280"/>
        </w:tabs>
        <w:spacing w:line="247" w:lineRule="auto"/>
        <w:ind w:right="357"/>
        <w:jc w:val="both"/>
      </w:pPr>
      <w:r>
        <w:t>The applicant for the placement of a commercial communications tower or commercial communication antenna shall be required to submit to the Town evidence of the need for the commercial communications tower and that the applicant has exhausted all alternatives to constructing a commercial communications tower. Applicants are required to prove need by:</w:t>
      </w:r>
    </w:p>
    <w:p w14:paraId="7D11AC37" w14:textId="77777777" w:rsidR="00247947" w:rsidRDefault="00F67635">
      <w:pPr>
        <w:pStyle w:val="ListParagraph"/>
        <w:numPr>
          <w:ilvl w:val="4"/>
          <w:numId w:val="41"/>
        </w:numPr>
        <w:tabs>
          <w:tab w:val="left" w:pos="2760"/>
        </w:tabs>
        <w:spacing w:before="177" w:line="247" w:lineRule="auto"/>
        <w:ind w:right="354"/>
        <w:jc w:val="both"/>
      </w:pPr>
      <w:r>
        <w:t>Demonstrating via</w:t>
      </w:r>
      <w:r>
        <w:rPr>
          <w:spacing w:val="-1"/>
        </w:rPr>
        <w:t xml:space="preserve"> </w:t>
      </w:r>
      <w:r>
        <w:t>written</w:t>
      </w:r>
      <w:r>
        <w:rPr>
          <w:spacing w:val="-1"/>
        </w:rPr>
        <w:t xml:space="preserve"> </w:t>
      </w:r>
      <w:r>
        <w:t>evidence</w:t>
      </w:r>
      <w:r>
        <w:rPr>
          <w:spacing w:val="-1"/>
        </w:rPr>
        <w:t xml:space="preserve"> </w:t>
      </w:r>
      <w:r>
        <w:t>that,</w:t>
      </w:r>
      <w:r>
        <w:rPr>
          <w:spacing w:val="-1"/>
        </w:rPr>
        <w:t xml:space="preserve"> </w:t>
      </w:r>
      <w:r>
        <w:t>in</w:t>
      </w:r>
      <w:r>
        <w:rPr>
          <w:spacing w:val="-1"/>
        </w:rPr>
        <w:t xml:space="preserve"> </w:t>
      </w:r>
      <w:r>
        <w:t>terms</w:t>
      </w:r>
      <w:r>
        <w:rPr>
          <w:spacing w:val="-1"/>
        </w:rPr>
        <w:t xml:space="preserve"> </w:t>
      </w:r>
      <w:r>
        <w:t>of</w:t>
      </w:r>
      <w:r>
        <w:rPr>
          <w:spacing w:val="-1"/>
        </w:rPr>
        <w:t xml:space="preserve"> </w:t>
      </w:r>
      <w:r>
        <w:t>location and</w:t>
      </w:r>
      <w:r>
        <w:rPr>
          <w:spacing w:val="-1"/>
        </w:rPr>
        <w:t xml:space="preserve"> </w:t>
      </w:r>
      <w:r>
        <w:t>construction, there are no existing towers, commercial communications towers, buildings, structures, elevated tanks or similar uses able to provide the platform for the commercial communications antenna.</w:t>
      </w:r>
    </w:p>
    <w:p w14:paraId="2A08ADF9" w14:textId="77777777" w:rsidR="00247947" w:rsidRDefault="00F67635">
      <w:pPr>
        <w:pStyle w:val="ListParagraph"/>
        <w:numPr>
          <w:ilvl w:val="4"/>
          <w:numId w:val="41"/>
        </w:numPr>
        <w:tabs>
          <w:tab w:val="left" w:pos="2760"/>
        </w:tabs>
        <w:spacing w:before="178" w:line="247" w:lineRule="auto"/>
        <w:ind w:right="354"/>
        <w:jc w:val="both"/>
      </w:pPr>
      <w:r>
        <w:t>Providing evidence, including coverage diagrams and technical reports, demonstrating that colocation on existing commercial communications towers is not technically possible in order to serve the desired need. Colocation is not possible if:</w:t>
      </w:r>
    </w:p>
    <w:p w14:paraId="2A06E3D4" w14:textId="77777777" w:rsidR="00247947" w:rsidRDefault="00F67635">
      <w:pPr>
        <w:pStyle w:val="ListParagraph"/>
        <w:numPr>
          <w:ilvl w:val="5"/>
          <w:numId w:val="41"/>
        </w:numPr>
        <w:tabs>
          <w:tab w:val="left" w:pos="3240"/>
        </w:tabs>
        <w:spacing w:before="177" w:line="247" w:lineRule="auto"/>
        <w:ind w:right="356"/>
        <w:jc w:val="both"/>
      </w:pPr>
      <w:r>
        <w:t>Planned equipment would exceed the structural capacity of existing commercial communications towers within the Town, considering existing</w:t>
      </w:r>
      <w:r>
        <w:rPr>
          <w:spacing w:val="-12"/>
        </w:rPr>
        <w:t xml:space="preserve"> </w:t>
      </w:r>
      <w:r>
        <w:t>and</w:t>
      </w:r>
      <w:r>
        <w:rPr>
          <w:spacing w:val="-12"/>
        </w:rPr>
        <w:t xml:space="preserve"> </w:t>
      </w:r>
      <w:r>
        <w:t>planned</w:t>
      </w:r>
      <w:r>
        <w:rPr>
          <w:spacing w:val="-12"/>
        </w:rPr>
        <w:t xml:space="preserve"> </w:t>
      </w:r>
      <w:r>
        <w:t>use</w:t>
      </w:r>
      <w:r>
        <w:rPr>
          <w:spacing w:val="-12"/>
        </w:rPr>
        <w:t xml:space="preserve"> </w:t>
      </w:r>
      <w:r>
        <w:t>of</w:t>
      </w:r>
      <w:r>
        <w:rPr>
          <w:spacing w:val="-13"/>
        </w:rPr>
        <w:t xml:space="preserve"> </w:t>
      </w:r>
      <w:r>
        <w:t>those</w:t>
      </w:r>
      <w:r>
        <w:rPr>
          <w:spacing w:val="-12"/>
        </w:rPr>
        <w:t xml:space="preserve"> </w:t>
      </w:r>
      <w:r>
        <w:t>commercial</w:t>
      </w:r>
      <w:r>
        <w:rPr>
          <w:spacing w:val="-11"/>
        </w:rPr>
        <w:t xml:space="preserve"> </w:t>
      </w:r>
      <w:r>
        <w:t>communications</w:t>
      </w:r>
      <w:r>
        <w:rPr>
          <w:spacing w:val="-11"/>
        </w:rPr>
        <w:t xml:space="preserve"> </w:t>
      </w:r>
      <w:r>
        <w:t>towers</w:t>
      </w:r>
      <w:r>
        <w:rPr>
          <w:spacing w:val="-12"/>
        </w:rPr>
        <w:t xml:space="preserve"> </w:t>
      </w:r>
      <w:r>
        <w:t>and existing commercial communications towers cannot be reinforced to accommodate planned or equivalent equipment at a reasonable cost.</w:t>
      </w:r>
    </w:p>
    <w:p w14:paraId="655F0299" w14:textId="77777777" w:rsidR="00247947" w:rsidRDefault="00F67635">
      <w:pPr>
        <w:pStyle w:val="ListParagraph"/>
        <w:numPr>
          <w:ilvl w:val="5"/>
          <w:numId w:val="41"/>
        </w:numPr>
        <w:tabs>
          <w:tab w:val="left" w:pos="3240"/>
        </w:tabs>
        <w:spacing w:before="177" w:line="247" w:lineRule="auto"/>
        <w:ind w:right="358"/>
        <w:jc w:val="both"/>
      </w:pPr>
      <w:r>
        <w:t>Planned equipment will cause radio frequency (RF) interference with other existing or planned equipment for the commercial communications tower and the interference cannot be prevented at a reasonable cost.</w:t>
      </w:r>
    </w:p>
    <w:p w14:paraId="08F38579" w14:textId="77777777" w:rsidR="00247947" w:rsidRDefault="00F67635">
      <w:pPr>
        <w:pStyle w:val="ListParagraph"/>
        <w:numPr>
          <w:ilvl w:val="5"/>
          <w:numId w:val="41"/>
        </w:numPr>
        <w:tabs>
          <w:tab w:val="left" w:pos="3240"/>
        </w:tabs>
        <w:spacing w:before="179" w:line="247" w:lineRule="auto"/>
        <w:ind w:right="354"/>
        <w:jc w:val="both"/>
      </w:pPr>
      <w:r>
        <w:t>Existing</w:t>
      </w:r>
      <w:r>
        <w:rPr>
          <w:spacing w:val="-5"/>
        </w:rPr>
        <w:t xml:space="preserve"> </w:t>
      </w:r>
      <w:r>
        <w:t>or</w:t>
      </w:r>
      <w:r>
        <w:rPr>
          <w:spacing w:val="-6"/>
        </w:rPr>
        <w:t xml:space="preserve"> </w:t>
      </w:r>
      <w:r>
        <w:t>approved</w:t>
      </w:r>
      <w:r>
        <w:rPr>
          <w:spacing w:val="-6"/>
        </w:rPr>
        <w:t xml:space="preserve"> </w:t>
      </w:r>
      <w:r>
        <w:t>commercial</w:t>
      </w:r>
      <w:r>
        <w:rPr>
          <w:spacing w:val="-5"/>
        </w:rPr>
        <w:t xml:space="preserve"> </w:t>
      </w:r>
      <w:r>
        <w:t>communications</w:t>
      </w:r>
      <w:r>
        <w:rPr>
          <w:spacing w:val="-5"/>
        </w:rPr>
        <w:t xml:space="preserve"> </w:t>
      </w:r>
      <w:r>
        <w:t>towers</w:t>
      </w:r>
      <w:r>
        <w:rPr>
          <w:spacing w:val="-6"/>
        </w:rPr>
        <w:t xml:space="preserve"> </w:t>
      </w:r>
      <w:r>
        <w:t>do</w:t>
      </w:r>
      <w:r>
        <w:rPr>
          <w:spacing w:val="-6"/>
        </w:rPr>
        <w:t xml:space="preserve"> </w:t>
      </w:r>
      <w:r>
        <w:t>not</w:t>
      </w:r>
      <w:r>
        <w:rPr>
          <w:spacing w:val="-6"/>
        </w:rPr>
        <w:t xml:space="preserve"> </w:t>
      </w:r>
      <w:r>
        <w:t>have</w:t>
      </w:r>
      <w:r>
        <w:rPr>
          <w:spacing w:val="-6"/>
        </w:rPr>
        <w:t xml:space="preserve"> </w:t>
      </w:r>
      <w:r>
        <w:t xml:space="preserve">the space on which planned equipment can be placed so it can function effectively and at least in parity with other similar equipment in place or </w:t>
      </w:r>
      <w:r>
        <w:rPr>
          <w:spacing w:val="-2"/>
        </w:rPr>
        <w:t>planned.</w:t>
      </w:r>
    </w:p>
    <w:p w14:paraId="015416ED" w14:textId="77777777" w:rsidR="00247947" w:rsidRDefault="00F67635">
      <w:pPr>
        <w:pStyle w:val="ListParagraph"/>
        <w:numPr>
          <w:ilvl w:val="5"/>
          <w:numId w:val="41"/>
        </w:numPr>
        <w:tabs>
          <w:tab w:val="left" w:pos="3240"/>
        </w:tabs>
        <w:spacing w:before="177" w:line="247" w:lineRule="auto"/>
        <w:ind w:right="358"/>
        <w:jc w:val="both"/>
      </w:pPr>
      <w:r>
        <w:t>Other reasons make it impractical to place the equipment planned by the applicant on existing and approved commercial communications towers.</w:t>
      </w:r>
    </w:p>
    <w:p w14:paraId="12003CC5" w14:textId="77777777" w:rsidR="00247947" w:rsidRDefault="00F67635">
      <w:pPr>
        <w:pStyle w:val="ListParagraph"/>
        <w:numPr>
          <w:ilvl w:val="2"/>
          <w:numId w:val="41"/>
        </w:numPr>
        <w:tabs>
          <w:tab w:val="left" w:pos="1800"/>
        </w:tabs>
        <w:spacing w:before="179" w:line="247" w:lineRule="auto"/>
        <w:ind w:right="355"/>
        <w:jc w:val="both"/>
      </w:pPr>
      <w:r>
        <w:t>Change of Ownership. When the ownership of a commercial communications antenna or commercial</w:t>
      </w:r>
      <w:r>
        <w:rPr>
          <w:spacing w:val="-2"/>
        </w:rPr>
        <w:t xml:space="preserve"> </w:t>
      </w:r>
      <w:r>
        <w:t>communications</w:t>
      </w:r>
      <w:r>
        <w:rPr>
          <w:spacing w:val="-2"/>
        </w:rPr>
        <w:t xml:space="preserve"> </w:t>
      </w:r>
      <w:r>
        <w:t>tower</w:t>
      </w:r>
      <w:r>
        <w:rPr>
          <w:spacing w:val="-3"/>
        </w:rPr>
        <w:t xml:space="preserve"> </w:t>
      </w:r>
      <w:r>
        <w:t>changes,</w:t>
      </w:r>
      <w:r>
        <w:rPr>
          <w:spacing w:val="-3"/>
        </w:rPr>
        <w:t xml:space="preserve"> </w:t>
      </w:r>
      <w:r>
        <w:t>the</w:t>
      </w:r>
      <w:r>
        <w:rPr>
          <w:spacing w:val="-3"/>
        </w:rPr>
        <w:t xml:space="preserve"> </w:t>
      </w:r>
      <w:r>
        <w:t>Town</w:t>
      </w:r>
      <w:r>
        <w:rPr>
          <w:spacing w:val="-3"/>
        </w:rPr>
        <w:t xml:space="preserve"> </w:t>
      </w:r>
      <w:r>
        <w:t>of</w:t>
      </w:r>
      <w:r>
        <w:rPr>
          <w:spacing w:val="-3"/>
        </w:rPr>
        <w:t xml:space="preserve"> </w:t>
      </w:r>
      <w:r>
        <w:t>Bloomsburg</w:t>
      </w:r>
      <w:r>
        <w:rPr>
          <w:spacing w:val="-3"/>
        </w:rPr>
        <w:t xml:space="preserve"> </w:t>
      </w:r>
      <w:r>
        <w:t>shall</w:t>
      </w:r>
      <w:r>
        <w:rPr>
          <w:spacing w:val="-3"/>
        </w:rPr>
        <w:t xml:space="preserve"> </w:t>
      </w:r>
      <w:r>
        <w:t>be</w:t>
      </w:r>
      <w:r>
        <w:rPr>
          <w:spacing w:val="-3"/>
        </w:rPr>
        <w:t xml:space="preserve"> </w:t>
      </w:r>
      <w:r>
        <w:t>notified</w:t>
      </w:r>
      <w:r>
        <w:rPr>
          <w:spacing w:val="-2"/>
        </w:rPr>
        <w:t xml:space="preserve"> </w:t>
      </w:r>
      <w:r>
        <w:t>of such change within 30 days of the change of ownership.</w:t>
      </w:r>
    </w:p>
    <w:p w14:paraId="2E280DA9" w14:textId="77777777" w:rsidR="00247947" w:rsidRDefault="00F67635">
      <w:pPr>
        <w:pStyle w:val="ListParagraph"/>
        <w:numPr>
          <w:ilvl w:val="2"/>
          <w:numId w:val="41"/>
        </w:numPr>
        <w:tabs>
          <w:tab w:val="left" w:pos="1800"/>
        </w:tabs>
        <w:spacing w:before="179" w:line="247" w:lineRule="auto"/>
        <w:ind w:right="356"/>
        <w:jc w:val="both"/>
      </w:pPr>
      <w:r>
        <w:t>Height</w:t>
      </w:r>
      <w:r>
        <w:rPr>
          <w:spacing w:val="-12"/>
        </w:rPr>
        <w:t xml:space="preserve"> </w:t>
      </w:r>
      <w:r>
        <w:t>Restrictions.</w:t>
      </w:r>
      <w:r>
        <w:rPr>
          <w:spacing w:val="-11"/>
        </w:rPr>
        <w:t xml:space="preserve"> </w:t>
      </w:r>
      <w:r>
        <w:t>No</w:t>
      </w:r>
      <w:r>
        <w:rPr>
          <w:spacing w:val="-12"/>
        </w:rPr>
        <w:t xml:space="preserve"> </w:t>
      </w:r>
      <w:r>
        <w:t>commercial</w:t>
      </w:r>
      <w:r>
        <w:rPr>
          <w:spacing w:val="-11"/>
        </w:rPr>
        <w:t xml:space="preserve"> </w:t>
      </w:r>
      <w:r>
        <w:t>communications</w:t>
      </w:r>
      <w:r>
        <w:rPr>
          <w:spacing w:val="-11"/>
        </w:rPr>
        <w:t xml:space="preserve"> </w:t>
      </w:r>
      <w:r>
        <w:t>tower</w:t>
      </w:r>
      <w:r>
        <w:rPr>
          <w:spacing w:val="-12"/>
        </w:rPr>
        <w:t xml:space="preserve"> </w:t>
      </w:r>
      <w:r>
        <w:t>and</w:t>
      </w:r>
      <w:r>
        <w:rPr>
          <w:spacing w:val="-12"/>
        </w:rPr>
        <w:t xml:space="preserve"> </w:t>
      </w:r>
      <w:r>
        <w:t>antenna</w:t>
      </w:r>
      <w:r>
        <w:rPr>
          <w:spacing w:val="-11"/>
        </w:rPr>
        <w:t xml:space="preserve"> </w:t>
      </w:r>
      <w:r>
        <w:t>combination</w:t>
      </w:r>
      <w:r>
        <w:rPr>
          <w:spacing w:val="-11"/>
        </w:rPr>
        <w:t xml:space="preserve"> </w:t>
      </w:r>
      <w:r>
        <w:t>shall exceed</w:t>
      </w:r>
      <w:r>
        <w:rPr>
          <w:spacing w:val="-8"/>
        </w:rPr>
        <w:t xml:space="preserve"> </w:t>
      </w:r>
      <w:r>
        <w:t>200</w:t>
      </w:r>
      <w:r>
        <w:rPr>
          <w:spacing w:val="-8"/>
        </w:rPr>
        <w:t xml:space="preserve"> </w:t>
      </w:r>
      <w:r>
        <w:t>feet</w:t>
      </w:r>
      <w:r>
        <w:rPr>
          <w:spacing w:val="-8"/>
        </w:rPr>
        <w:t xml:space="preserve"> </w:t>
      </w:r>
      <w:r>
        <w:t>measured</w:t>
      </w:r>
      <w:r>
        <w:rPr>
          <w:spacing w:val="-8"/>
        </w:rPr>
        <w:t xml:space="preserve"> </w:t>
      </w:r>
      <w:r>
        <w:t>from</w:t>
      </w:r>
      <w:r>
        <w:rPr>
          <w:spacing w:val="-8"/>
        </w:rPr>
        <w:t xml:space="preserve"> </w:t>
      </w:r>
      <w:r>
        <w:t>ground</w:t>
      </w:r>
      <w:r>
        <w:rPr>
          <w:spacing w:val="-8"/>
        </w:rPr>
        <w:t xml:space="preserve"> </w:t>
      </w:r>
      <w:r>
        <w:t>level</w:t>
      </w:r>
      <w:r>
        <w:rPr>
          <w:spacing w:val="-8"/>
        </w:rPr>
        <w:t xml:space="preserve"> </w:t>
      </w:r>
      <w:r>
        <w:t>at</w:t>
      </w:r>
      <w:r>
        <w:rPr>
          <w:spacing w:val="-8"/>
        </w:rPr>
        <w:t xml:space="preserve"> </w:t>
      </w:r>
      <w:r>
        <w:t>the</w:t>
      </w:r>
      <w:r>
        <w:rPr>
          <w:spacing w:val="-8"/>
        </w:rPr>
        <w:t xml:space="preserve"> </w:t>
      </w:r>
      <w:r>
        <w:t>base</w:t>
      </w:r>
      <w:r>
        <w:rPr>
          <w:spacing w:val="-8"/>
        </w:rPr>
        <w:t xml:space="preserve"> </w:t>
      </w:r>
      <w:r>
        <w:t>of</w:t>
      </w:r>
      <w:r>
        <w:rPr>
          <w:spacing w:val="-8"/>
        </w:rPr>
        <w:t xml:space="preserve"> </w:t>
      </w:r>
      <w:r>
        <w:t>the</w:t>
      </w:r>
      <w:r>
        <w:rPr>
          <w:spacing w:val="-8"/>
        </w:rPr>
        <w:t xml:space="preserve"> </w:t>
      </w:r>
      <w:r>
        <w:t>tower</w:t>
      </w:r>
      <w:r>
        <w:rPr>
          <w:spacing w:val="-8"/>
        </w:rPr>
        <w:t xml:space="preserve"> </w:t>
      </w:r>
      <w:r>
        <w:t>to</w:t>
      </w:r>
      <w:r>
        <w:rPr>
          <w:spacing w:val="-8"/>
        </w:rPr>
        <w:t xml:space="preserve"> </w:t>
      </w:r>
      <w:r>
        <w:t>the</w:t>
      </w:r>
      <w:r>
        <w:rPr>
          <w:spacing w:val="-8"/>
        </w:rPr>
        <w:t xml:space="preserve"> </w:t>
      </w:r>
      <w:r>
        <w:t>top</w:t>
      </w:r>
      <w:r>
        <w:rPr>
          <w:spacing w:val="-8"/>
        </w:rPr>
        <w:t xml:space="preserve"> </w:t>
      </w:r>
      <w:r>
        <w:t>of</w:t>
      </w:r>
      <w:r>
        <w:rPr>
          <w:spacing w:val="-8"/>
        </w:rPr>
        <w:t xml:space="preserve"> </w:t>
      </w:r>
      <w:r>
        <w:t>the</w:t>
      </w:r>
      <w:r>
        <w:rPr>
          <w:spacing w:val="-8"/>
        </w:rPr>
        <w:t xml:space="preserve"> </w:t>
      </w:r>
      <w:r>
        <w:t>tower or antenna, whichever is higher.</w:t>
      </w:r>
    </w:p>
    <w:p w14:paraId="51A0E54C" w14:textId="77777777" w:rsidR="00247947" w:rsidRDefault="00F67635">
      <w:pPr>
        <w:pStyle w:val="ListParagraph"/>
        <w:numPr>
          <w:ilvl w:val="2"/>
          <w:numId w:val="41"/>
        </w:numPr>
        <w:tabs>
          <w:tab w:val="left" w:pos="1800"/>
        </w:tabs>
        <w:spacing w:before="178" w:line="247" w:lineRule="auto"/>
        <w:ind w:right="357"/>
        <w:jc w:val="both"/>
      </w:pPr>
      <w:r>
        <w:t>Signs. No portion of any commercial communications antenna or commercial communications tower or related structure shall be used for the placement of a sign of other advertising purpose including, but not limited to, company name, telephone numbers, banners, streamers or other forms of advertising.</w:t>
      </w:r>
    </w:p>
    <w:p w14:paraId="24896F16" w14:textId="77777777" w:rsidR="00247947" w:rsidRDefault="00F67635">
      <w:pPr>
        <w:pStyle w:val="ListParagraph"/>
        <w:numPr>
          <w:ilvl w:val="2"/>
          <w:numId w:val="41"/>
        </w:numPr>
        <w:tabs>
          <w:tab w:val="left" w:pos="1800"/>
        </w:tabs>
        <w:spacing w:before="178" w:line="247" w:lineRule="auto"/>
        <w:ind w:right="355"/>
        <w:jc w:val="both"/>
      </w:pPr>
      <w:r>
        <w:t>Painting. Commercial communications towers</w:t>
      </w:r>
      <w:r>
        <w:rPr>
          <w:spacing w:val="-1"/>
        </w:rPr>
        <w:t xml:space="preserve"> </w:t>
      </w:r>
      <w:r>
        <w:t>and</w:t>
      </w:r>
      <w:r>
        <w:rPr>
          <w:spacing w:val="-1"/>
        </w:rPr>
        <w:t xml:space="preserve"> </w:t>
      </w:r>
      <w:r>
        <w:t>commercial communications antennas shall be painted silver or have a galvanized finish to reduce the visual impact.</w:t>
      </w:r>
    </w:p>
    <w:p w14:paraId="47777250" w14:textId="77777777" w:rsidR="00247947" w:rsidRDefault="00F67635">
      <w:pPr>
        <w:pStyle w:val="ListParagraph"/>
        <w:numPr>
          <w:ilvl w:val="2"/>
          <w:numId w:val="41"/>
        </w:numPr>
        <w:tabs>
          <w:tab w:val="left" w:pos="1799"/>
        </w:tabs>
        <w:spacing w:before="178"/>
        <w:ind w:left="1799" w:hanging="479"/>
      </w:pPr>
      <w:r>
        <w:t>Site</w:t>
      </w:r>
      <w:r>
        <w:rPr>
          <w:spacing w:val="-7"/>
        </w:rPr>
        <w:t xml:space="preserve"> </w:t>
      </w:r>
      <w:r>
        <w:t>Plan.</w:t>
      </w:r>
      <w:r>
        <w:rPr>
          <w:spacing w:val="-7"/>
        </w:rPr>
        <w:t xml:space="preserve"> </w:t>
      </w:r>
      <w:r>
        <w:t>The</w:t>
      </w:r>
      <w:r>
        <w:rPr>
          <w:spacing w:val="-7"/>
        </w:rPr>
        <w:t xml:space="preserve"> </w:t>
      </w:r>
      <w:r>
        <w:t>application</w:t>
      </w:r>
      <w:r>
        <w:rPr>
          <w:spacing w:val="-7"/>
        </w:rPr>
        <w:t xml:space="preserve"> </w:t>
      </w:r>
      <w:r>
        <w:t>for</w:t>
      </w:r>
      <w:r>
        <w:rPr>
          <w:spacing w:val="-7"/>
        </w:rPr>
        <w:t xml:space="preserve"> </w:t>
      </w:r>
      <w:r>
        <w:t>special</w:t>
      </w:r>
      <w:r>
        <w:rPr>
          <w:spacing w:val="-7"/>
        </w:rPr>
        <w:t xml:space="preserve"> </w:t>
      </w:r>
      <w:r>
        <w:t>exception</w:t>
      </w:r>
      <w:r>
        <w:rPr>
          <w:spacing w:val="-7"/>
        </w:rPr>
        <w:t xml:space="preserve"> </w:t>
      </w:r>
      <w:r>
        <w:t>for</w:t>
      </w:r>
      <w:r>
        <w:rPr>
          <w:spacing w:val="-8"/>
        </w:rPr>
        <w:t xml:space="preserve"> </w:t>
      </w:r>
      <w:r>
        <w:t>a</w:t>
      </w:r>
      <w:r>
        <w:rPr>
          <w:spacing w:val="-8"/>
        </w:rPr>
        <w:t xml:space="preserve"> </w:t>
      </w:r>
      <w:r>
        <w:t>commercial</w:t>
      </w:r>
      <w:r>
        <w:rPr>
          <w:spacing w:val="-6"/>
        </w:rPr>
        <w:t xml:space="preserve"> </w:t>
      </w:r>
      <w:r>
        <w:t>communications</w:t>
      </w:r>
      <w:r>
        <w:rPr>
          <w:spacing w:val="-6"/>
        </w:rPr>
        <w:t xml:space="preserve"> </w:t>
      </w:r>
      <w:r>
        <w:rPr>
          <w:spacing w:val="-2"/>
        </w:rPr>
        <w:t>antenna</w:t>
      </w:r>
    </w:p>
    <w:p w14:paraId="4C69404D" w14:textId="77777777" w:rsidR="00247947" w:rsidRDefault="00247947">
      <w:pPr>
        <w:pStyle w:val="ListParagraph"/>
        <w:jc w:val="left"/>
        <w:sectPr w:rsidR="00247947">
          <w:headerReference w:type="default" r:id="rId98"/>
          <w:footerReference w:type="default" r:id="rId99"/>
          <w:pgSz w:w="12240" w:h="15840"/>
          <w:pgMar w:top="560" w:right="1080" w:bottom="800" w:left="1080" w:header="0" w:footer="609" w:gutter="0"/>
          <w:cols w:space="720"/>
        </w:sectPr>
      </w:pPr>
    </w:p>
    <w:p w14:paraId="7CD4B09F" w14:textId="77777777" w:rsidR="00247947" w:rsidRDefault="00F67635">
      <w:pPr>
        <w:spacing w:before="64"/>
        <w:rPr>
          <w:sz w:val="16"/>
        </w:rPr>
      </w:pPr>
      <w:r>
        <w:rPr>
          <w:sz w:val="16"/>
        </w:rPr>
        <w:lastRenderedPageBreak/>
        <w:t xml:space="preserve">Town of Bloomsburg, </w:t>
      </w:r>
      <w:r>
        <w:rPr>
          <w:spacing w:val="-5"/>
          <w:sz w:val="16"/>
        </w:rPr>
        <w:t>PA</w:t>
      </w:r>
    </w:p>
    <w:p w14:paraId="0688BE20" w14:textId="77777777" w:rsidR="00247947" w:rsidRDefault="00F67635">
      <w:pPr>
        <w:pStyle w:val="BodyText"/>
        <w:tabs>
          <w:tab w:val="left" w:pos="4618"/>
          <w:tab w:val="left" w:pos="8931"/>
        </w:tabs>
        <w:spacing w:before="87"/>
        <w:ind w:left="360"/>
      </w:pPr>
      <w:r>
        <w:t>§ 27-</w:t>
      </w:r>
      <w:r>
        <w:rPr>
          <w:spacing w:val="-5"/>
        </w:rPr>
        <w:t>605</w:t>
      </w:r>
      <w:r>
        <w:tab/>
      </w:r>
      <w:r>
        <w:rPr>
          <w:spacing w:val="-2"/>
        </w:rPr>
        <w:t>ZONING</w:t>
      </w:r>
      <w:r>
        <w:tab/>
        <w:t>§ 27-</w:t>
      </w:r>
      <w:r>
        <w:rPr>
          <w:spacing w:val="-5"/>
        </w:rPr>
        <w:t>605</w:t>
      </w:r>
    </w:p>
    <w:p w14:paraId="46F27691" w14:textId="77777777" w:rsidR="00247947" w:rsidRDefault="00247947">
      <w:pPr>
        <w:pStyle w:val="BodyText"/>
        <w:spacing w:before="37"/>
      </w:pPr>
    </w:p>
    <w:p w14:paraId="5EBB6134" w14:textId="77777777" w:rsidR="00247947" w:rsidRDefault="00F67635">
      <w:pPr>
        <w:pStyle w:val="BodyText"/>
        <w:spacing w:before="1" w:line="247" w:lineRule="auto"/>
        <w:ind w:left="1800" w:right="156"/>
      </w:pPr>
      <w:r>
        <w:t>or</w:t>
      </w:r>
      <w:r>
        <w:rPr>
          <w:spacing w:val="-7"/>
        </w:rPr>
        <w:t xml:space="preserve"> </w:t>
      </w:r>
      <w:r>
        <w:t>commercial</w:t>
      </w:r>
      <w:r>
        <w:rPr>
          <w:spacing w:val="-5"/>
        </w:rPr>
        <w:t xml:space="preserve"> </w:t>
      </w:r>
      <w:r>
        <w:t>communications</w:t>
      </w:r>
      <w:r>
        <w:rPr>
          <w:spacing w:val="-5"/>
        </w:rPr>
        <w:t xml:space="preserve"> </w:t>
      </w:r>
      <w:r>
        <w:t>tower</w:t>
      </w:r>
      <w:r>
        <w:rPr>
          <w:spacing w:val="-6"/>
        </w:rPr>
        <w:t xml:space="preserve"> </w:t>
      </w:r>
      <w:r>
        <w:t>shall</w:t>
      </w:r>
      <w:r>
        <w:rPr>
          <w:spacing w:val="-6"/>
        </w:rPr>
        <w:t xml:space="preserve"> </w:t>
      </w:r>
      <w:r>
        <w:t>be</w:t>
      </w:r>
      <w:r>
        <w:rPr>
          <w:spacing w:val="-7"/>
        </w:rPr>
        <w:t xml:space="preserve"> </w:t>
      </w:r>
      <w:r>
        <w:t>accompanied</w:t>
      </w:r>
      <w:r>
        <w:rPr>
          <w:spacing w:val="-5"/>
        </w:rPr>
        <w:t xml:space="preserve"> </w:t>
      </w:r>
      <w:r>
        <w:t>by</w:t>
      </w:r>
      <w:r>
        <w:rPr>
          <w:spacing w:val="-7"/>
        </w:rPr>
        <w:t xml:space="preserve"> </w:t>
      </w:r>
      <w:r>
        <w:t>a</w:t>
      </w:r>
      <w:r>
        <w:rPr>
          <w:spacing w:val="-7"/>
        </w:rPr>
        <w:t xml:space="preserve"> </w:t>
      </w:r>
      <w:r>
        <w:t>site</w:t>
      </w:r>
      <w:r>
        <w:rPr>
          <w:spacing w:val="-6"/>
        </w:rPr>
        <w:t xml:space="preserve"> </w:t>
      </w:r>
      <w:r>
        <w:t>plan</w:t>
      </w:r>
      <w:r>
        <w:rPr>
          <w:spacing w:val="-6"/>
        </w:rPr>
        <w:t xml:space="preserve"> </w:t>
      </w:r>
      <w:r>
        <w:t>setting</w:t>
      </w:r>
      <w:r>
        <w:rPr>
          <w:spacing w:val="-6"/>
        </w:rPr>
        <w:t xml:space="preserve"> </w:t>
      </w:r>
      <w:r>
        <w:t>forth</w:t>
      </w:r>
      <w:r>
        <w:rPr>
          <w:spacing w:val="-6"/>
        </w:rPr>
        <w:t xml:space="preserve"> </w:t>
      </w:r>
      <w:r>
        <w:t xml:space="preserve">the </w:t>
      </w:r>
      <w:r>
        <w:rPr>
          <w:spacing w:val="-2"/>
        </w:rPr>
        <w:t>following:</w:t>
      </w:r>
    </w:p>
    <w:p w14:paraId="558D0180" w14:textId="77777777" w:rsidR="00247947" w:rsidRDefault="00F67635">
      <w:pPr>
        <w:pStyle w:val="ListParagraph"/>
        <w:numPr>
          <w:ilvl w:val="3"/>
          <w:numId w:val="41"/>
        </w:numPr>
        <w:tabs>
          <w:tab w:val="left" w:pos="2280"/>
        </w:tabs>
        <w:spacing w:before="178" w:line="247" w:lineRule="auto"/>
        <w:ind w:right="358"/>
        <w:jc w:val="both"/>
      </w:pPr>
      <w:r>
        <w:t>The location of the proposed commercial communications antenna or commercial communications tower.</w:t>
      </w:r>
    </w:p>
    <w:p w14:paraId="1D7F5DC6" w14:textId="77777777" w:rsidR="00247947" w:rsidRDefault="00F67635">
      <w:pPr>
        <w:pStyle w:val="ListParagraph"/>
        <w:numPr>
          <w:ilvl w:val="3"/>
          <w:numId w:val="41"/>
        </w:numPr>
        <w:tabs>
          <w:tab w:val="left" w:pos="2280"/>
        </w:tabs>
        <w:spacing w:before="179" w:line="247" w:lineRule="auto"/>
        <w:ind w:right="356"/>
        <w:jc w:val="both"/>
      </w:pPr>
      <w:r>
        <w:t xml:space="preserve">The dimensions of the parcel of land upon which the commercial communications antenna and commercial communications tower are to be located, showing required </w:t>
      </w:r>
      <w:r>
        <w:rPr>
          <w:spacing w:val="-2"/>
        </w:rPr>
        <w:t>setbacks.</w:t>
      </w:r>
    </w:p>
    <w:p w14:paraId="3A3D3957" w14:textId="77777777" w:rsidR="00247947" w:rsidRDefault="00F67635">
      <w:pPr>
        <w:pStyle w:val="ListParagraph"/>
        <w:numPr>
          <w:ilvl w:val="3"/>
          <w:numId w:val="41"/>
        </w:numPr>
        <w:tabs>
          <w:tab w:val="left" w:pos="2279"/>
        </w:tabs>
        <w:spacing w:before="179"/>
        <w:ind w:left="2279" w:hanging="479"/>
      </w:pPr>
      <w:r>
        <w:t>The</w:t>
      </w:r>
      <w:r>
        <w:rPr>
          <w:spacing w:val="-5"/>
        </w:rPr>
        <w:t xml:space="preserve"> </w:t>
      </w:r>
      <w:r>
        <w:t>proposed</w:t>
      </w:r>
      <w:r>
        <w:rPr>
          <w:spacing w:val="-1"/>
        </w:rPr>
        <w:t xml:space="preserve"> </w:t>
      </w:r>
      <w:r>
        <w:t>fence</w:t>
      </w:r>
      <w:r>
        <w:rPr>
          <w:spacing w:val="-3"/>
        </w:rPr>
        <w:t xml:space="preserve"> </w:t>
      </w:r>
      <w:r>
        <w:t>and</w:t>
      </w:r>
      <w:r>
        <w:rPr>
          <w:spacing w:val="-1"/>
        </w:rPr>
        <w:t xml:space="preserve"> </w:t>
      </w:r>
      <w:r>
        <w:rPr>
          <w:spacing w:val="-2"/>
        </w:rPr>
        <w:t>landscaping.</w:t>
      </w:r>
    </w:p>
    <w:p w14:paraId="59CD9239" w14:textId="77777777" w:rsidR="00247947" w:rsidRDefault="00F67635">
      <w:pPr>
        <w:pStyle w:val="ListParagraph"/>
        <w:numPr>
          <w:ilvl w:val="3"/>
          <w:numId w:val="41"/>
        </w:numPr>
        <w:tabs>
          <w:tab w:val="left" w:pos="2280"/>
        </w:tabs>
        <w:spacing w:line="247" w:lineRule="auto"/>
        <w:ind w:right="360"/>
        <w:jc w:val="both"/>
      </w:pPr>
      <w:r>
        <w:t>The height of the proposed commercial communications antenna or commercial communications tower.</w:t>
      </w:r>
    </w:p>
    <w:p w14:paraId="3E6F89D2" w14:textId="77777777" w:rsidR="00247947" w:rsidRDefault="00F67635">
      <w:pPr>
        <w:pStyle w:val="ListParagraph"/>
        <w:numPr>
          <w:ilvl w:val="2"/>
          <w:numId w:val="41"/>
        </w:numPr>
        <w:tabs>
          <w:tab w:val="left" w:pos="1799"/>
        </w:tabs>
        <w:spacing w:before="179"/>
        <w:ind w:left="1799" w:hanging="479"/>
      </w:pPr>
      <w:r>
        <w:rPr>
          <w:spacing w:val="-2"/>
        </w:rPr>
        <w:t>Colocation.</w:t>
      </w:r>
    </w:p>
    <w:p w14:paraId="58071375" w14:textId="77777777" w:rsidR="00247947" w:rsidRDefault="00F67635">
      <w:pPr>
        <w:pStyle w:val="ListParagraph"/>
        <w:numPr>
          <w:ilvl w:val="3"/>
          <w:numId w:val="41"/>
        </w:numPr>
        <w:tabs>
          <w:tab w:val="left" w:pos="2280"/>
        </w:tabs>
        <w:spacing w:line="247" w:lineRule="auto"/>
        <w:ind w:right="353"/>
        <w:jc w:val="both"/>
      </w:pPr>
      <w:r>
        <w:t>In order to reduce the number of commercial communications towers in the future, proposed commercial communications towers shall be designed to accommodate other</w:t>
      </w:r>
      <w:r>
        <w:rPr>
          <w:spacing w:val="-7"/>
        </w:rPr>
        <w:t xml:space="preserve"> </w:t>
      </w:r>
      <w:r>
        <w:t>users,</w:t>
      </w:r>
      <w:r>
        <w:rPr>
          <w:spacing w:val="-7"/>
        </w:rPr>
        <w:t xml:space="preserve"> </w:t>
      </w:r>
      <w:r>
        <w:t>including</w:t>
      </w:r>
      <w:r>
        <w:rPr>
          <w:spacing w:val="-6"/>
        </w:rPr>
        <w:t xml:space="preserve"> </w:t>
      </w:r>
      <w:r>
        <w:t>other</w:t>
      </w:r>
      <w:r>
        <w:rPr>
          <w:spacing w:val="-7"/>
        </w:rPr>
        <w:t xml:space="preserve"> </w:t>
      </w:r>
      <w:r>
        <w:t>telecommunications</w:t>
      </w:r>
      <w:r>
        <w:rPr>
          <w:spacing w:val="-5"/>
        </w:rPr>
        <w:t xml:space="preserve"> </w:t>
      </w:r>
      <w:r>
        <w:t>companies</w:t>
      </w:r>
      <w:r>
        <w:rPr>
          <w:spacing w:val="-6"/>
        </w:rPr>
        <w:t xml:space="preserve"> </w:t>
      </w:r>
      <w:r>
        <w:t>and</w:t>
      </w:r>
      <w:r>
        <w:rPr>
          <w:spacing w:val="-7"/>
        </w:rPr>
        <w:t xml:space="preserve"> </w:t>
      </w:r>
      <w:r>
        <w:t>local</w:t>
      </w:r>
      <w:r>
        <w:rPr>
          <w:spacing w:val="-6"/>
        </w:rPr>
        <w:t xml:space="preserve"> </w:t>
      </w:r>
      <w:r>
        <w:t>police,</w:t>
      </w:r>
      <w:r>
        <w:rPr>
          <w:spacing w:val="-6"/>
        </w:rPr>
        <w:t xml:space="preserve"> </w:t>
      </w:r>
      <w:r>
        <w:t>fire</w:t>
      </w:r>
      <w:r>
        <w:rPr>
          <w:spacing w:val="-7"/>
        </w:rPr>
        <w:t xml:space="preserve"> </w:t>
      </w:r>
      <w:r>
        <w:t>and ambulance companies. The application for special exception shall include a plan whereby future users will be granted access to the commercial communications tower and how the future users will be charged for the use of the commercial communications tower.</w:t>
      </w:r>
    </w:p>
    <w:p w14:paraId="22824500" w14:textId="77777777" w:rsidR="00247947" w:rsidRDefault="00F67635">
      <w:pPr>
        <w:pStyle w:val="ListParagraph"/>
        <w:numPr>
          <w:ilvl w:val="3"/>
          <w:numId w:val="41"/>
        </w:numPr>
        <w:tabs>
          <w:tab w:val="left" w:pos="2280"/>
        </w:tabs>
        <w:spacing w:before="176" w:line="247" w:lineRule="auto"/>
        <w:ind w:right="356"/>
        <w:jc w:val="both"/>
      </w:pPr>
      <w:r>
        <w:t>Any applicant proposing construction of a new commercial communications tower shall demonstrate that a good faith effort has been made to obtain permission to mount</w:t>
      </w:r>
      <w:r>
        <w:rPr>
          <w:spacing w:val="-3"/>
        </w:rPr>
        <w:t xml:space="preserve"> </w:t>
      </w:r>
      <w:r>
        <w:t>the</w:t>
      </w:r>
      <w:r>
        <w:rPr>
          <w:spacing w:val="-3"/>
        </w:rPr>
        <w:t xml:space="preserve"> </w:t>
      </w:r>
      <w:r>
        <w:t>commercial</w:t>
      </w:r>
      <w:r>
        <w:rPr>
          <w:spacing w:val="-2"/>
        </w:rPr>
        <w:t xml:space="preserve"> </w:t>
      </w:r>
      <w:r>
        <w:t>communications</w:t>
      </w:r>
      <w:r>
        <w:rPr>
          <w:spacing w:val="-1"/>
        </w:rPr>
        <w:t xml:space="preserve"> </w:t>
      </w:r>
      <w:r>
        <w:t>antenna</w:t>
      </w:r>
      <w:r>
        <w:rPr>
          <w:spacing w:val="-2"/>
        </w:rPr>
        <w:t xml:space="preserve"> </w:t>
      </w:r>
      <w:r>
        <w:t>on</w:t>
      </w:r>
      <w:r>
        <w:rPr>
          <w:spacing w:val="-3"/>
        </w:rPr>
        <w:t xml:space="preserve"> </w:t>
      </w:r>
      <w:r>
        <w:t>an</w:t>
      </w:r>
      <w:r>
        <w:rPr>
          <w:spacing w:val="-3"/>
        </w:rPr>
        <w:t xml:space="preserve"> </w:t>
      </w:r>
      <w:r>
        <w:t>existing</w:t>
      </w:r>
      <w:r>
        <w:rPr>
          <w:spacing w:val="-2"/>
        </w:rPr>
        <w:t xml:space="preserve"> </w:t>
      </w:r>
      <w:r>
        <w:t>building,</w:t>
      </w:r>
      <w:r>
        <w:rPr>
          <w:spacing w:val="-2"/>
        </w:rPr>
        <w:t xml:space="preserve"> </w:t>
      </w:r>
      <w:r>
        <w:t>structure</w:t>
      </w:r>
      <w:r>
        <w:rPr>
          <w:spacing w:val="-2"/>
        </w:rPr>
        <w:t xml:space="preserve"> </w:t>
      </w:r>
      <w:r>
        <w:t>or commercial communications tower. A good faith effort shall require that all owners of</w:t>
      </w:r>
      <w:r>
        <w:rPr>
          <w:spacing w:val="-11"/>
        </w:rPr>
        <w:t xml:space="preserve"> </w:t>
      </w:r>
      <w:r>
        <w:t>potentially</w:t>
      </w:r>
      <w:r>
        <w:rPr>
          <w:spacing w:val="-9"/>
        </w:rPr>
        <w:t xml:space="preserve"> </w:t>
      </w:r>
      <w:r>
        <w:t>suitable</w:t>
      </w:r>
      <w:r>
        <w:rPr>
          <w:spacing w:val="-10"/>
        </w:rPr>
        <w:t xml:space="preserve"> </w:t>
      </w:r>
      <w:r>
        <w:t>structures</w:t>
      </w:r>
      <w:r>
        <w:rPr>
          <w:spacing w:val="-10"/>
        </w:rPr>
        <w:t xml:space="preserve"> </w:t>
      </w:r>
      <w:r>
        <w:t>within</w:t>
      </w:r>
      <w:r>
        <w:rPr>
          <w:spacing w:val="-10"/>
        </w:rPr>
        <w:t xml:space="preserve"> </w:t>
      </w:r>
      <w:r>
        <w:t>a</w:t>
      </w:r>
      <w:r>
        <w:rPr>
          <w:spacing w:val="-11"/>
        </w:rPr>
        <w:t xml:space="preserve"> </w:t>
      </w:r>
      <w:r>
        <w:t>1/4-mile</w:t>
      </w:r>
      <w:r>
        <w:rPr>
          <w:spacing w:val="-10"/>
        </w:rPr>
        <w:t xml:space="preserve"> </w:t>
      </w:r>
      <w:r>
        <w:t>radius</w:t>
      </w:r>
      <w:r>
        <w:rPr>
          <w:spacing w:val="-10"/>
        </w:rPr>
        <w:t xml:space="preserve"> </w:t>
      </w:r>
      <w:r>
        <w:t>of</w:t>
      </w:r>
      <w:r>
        <w:rPr>
          <w:spacing w:val="-11"/>
        </w:rPr>
        <w:t xml:space="preserve"> </w:t>
      </w:r>
      <w:r>
        <w:t>the</w:t>
      </w:r>
      <w:r>
        <w:rPr>
          <w:spacing w:val="-11"/>
        </w:rPr>
        <w:t xml:space="preserve"> </w:t>
      </w:r>
      <w:r>
        <w:t>proposed</w:t>
      </w:r>
      <w:r>
        <w:rPr>
          <w:spacing w:val="-11"/>
        </w:rPr>
        <w:t xml:space="preserve"> </w:t>
      </w:r>
      <w:r>
        <w:t>commercial communications tower site be contacted and that one or more of the following reasons for not selecting such structure apply:</w:t>
      </w:r>
    </w:p>
    <w:p w14:paraId="7A9DCE23" w14:textId="77777777" w:rsidR="00247947" w:rsidRDefault="00F67635">
      <w:pPr>
        <w:pStyle w:val="ListParagraph"/>
        <w:numPr>
          <w:ilvl w:val="4"/>
          <w:numId w:val="41"/>
        </w:numPr>
        <w:tabs>
          <w:tab w:val="left" w:pos="2760"/>
        </w:tabs>
        <w:spacing w:before="176" w:line="247" w:lineRule="auto"/>
        <w:ind w:right="357"/>
        <w:jc w:val="both"/>
      </w:pPr>
      <w:r>
        <w:t>The proposed commercial communications antenna and related equipment would exceed the structural capacity of the existing structure and its reinforcement cannot be accomplished at a reasonable cost.</w:t>
      </w:r>
    </w:p>
    <w:p w14:paraId="12FA1D50" w14:textId="77777777" w:rsidR="00247947" w:rsidRDefault="00F67635">
      <w:pPr>
        <w:pStyle w:val="ListParagraph"/>
        <w:numPr>
          <w:ilvl w:val="4"/>
          <w:numId w:val="41"/>
        </w:numPr>
        <w:tabs>
          <w:tab w:val="left" w:pos="2760"/>
        </w:tabs>
        <w:spacing w:before="178" w:line="247" w:lineRule="auto"/>
        <w:ind w:right="358"/>
        <w:jc w:val="both"/>
      </w:pPr>
      <w:r>
        <w:t>The proposed commercial communications antenna and related equipment would</w:t>
      </w:r>
      <w:r>
        <w:rPr>
          <w:spacing w:val="-11"/>
        </w:rPr>
        <w:t xml:space="preserve"> </w:t>
      </w:r>
      <w:r>
        <w:t>cause</w:t>
      </w:r>
      <w:r>
        <w:rPr>
          <w:spacing w:val="-11"/>
        </w:rPr>
        <w:t xml:space="preserve"> </w:t>
      </w:r>
      <w:r>
        <w:t>radio</w:t>
      </w:r>
      <w:r>
        <w:rPr>
          <w:spacing w:val="-11"/>
        </w:rPr>
        <w:t xml:space="preserve"> </w:t>
      </w:r>
      <w:r>
        <w:t>frequency</w:t>
      </w:r>
      <w:r>
        <w:rPr>
          <w:spacing w:val="-10"/>
        </w:rPr>
        <w:t xml:space="preserve"> </w:t>
      </w:r>
      <w:r>
        <w:t>interference</w:t>
      </w:r>
      <w:r>
        <w:rPr>
          <w:spacing w:val="-10"/>
        </w:rPr>
        <w:t xml:space="preserve"> </w:t>
      </w:r>
      <w:r>
        <w:t>with</w:t>
      </w:r>
      <w:r>
        <w:rPr>
          <w:spacing w:val="-11"/>
        </w:rPr>
        <w:t xml:space="preserve"> </w:t>
      </w:r>
      <w:r>
        <w:t>other</w:t>
      </w:r>
      <w:r>
        <w:rPr>
          <w:spacing w:val="-11"/>
        </w:rPr>
        <w:t xml:space="preserve"> </w:t>
      </w:r>
      <w:r>
        <w:t>existing</w:t>
      </w:r>
      <w:r>
        <w:rPr>
          <w:spacing w:val="-10"/>
        </w:rPr>
        <w:t xml:space="preserve"> </w:t>
      </w:r>
      <w:r>
        <w:t>equipment</w:t>
      </w:r>
      <w:r>
        <w:rPr>
          <w:spacing w:val="-10"/>
        </w:rPr>
        <w:t xml:space="preserve"> </w:t>
      </w:r>
      <w:r>
        <w:t>for</w:t>
      </w:r>
      <w:r>
        <w:rPr>
          <w:spacing w:val="-11"/>
        </w:rPr>
        <w:t xml:space="preserve"> </w:t>
      </w:r>
      <w:r>
        <w:t>that existing</w:t>
      </w:r>
      <w:r>
        <w:rPr>
          <w:spacing w:val="-5"/>
        </w:rPr>
        <w:t xml:space="preserve"> </w:t>
      </w:r>
      <w:r>
        <w:t>structure</w:t>
      </w:r>
      <w:r>
        <w:rPr>
          <w:spacing w:val="-5"/>
        </w:rPr>
        <w:t xml:space="preserve"> </w:t>
      </w:r>
      <w:r>
        <w:t>and</w:t>
      </w:r>
      <w:r>
        <w:rPr>
          <w:spacing w:val="-6"/>
        </w:rPr>
        <w:t xml:space="preserve"> </w:t>
      </w:r>
      <w:r>
        <w:t>the</w:t>
      </w:r>
      <w:r>
        <w:rPr>
          <w:spacing w:val="-6"/>
        </w:rPr>
        <w:t xml:space="preserve"> </w:t>
      </w:r>
      <w:r>
        <w:t>interference</w:t>
      </w:r>
      <w:r>
        <w:rPr>
          <w:spacing w:val="-5"/>
        </w:rPr>
        <w:t xml:space="preserve"> </w:t>
      </w:r>
      <w:r>
        <w:t>cannot</w:t>
      </w:r>
      <w:r>
        <w:rPr>
          <w:spacing w:val="-6"/>
        </w:rPr>
        <w:t xml:space="preserve"> </w:t>
      </w:r>
      <w:r>
        <w:t>be</w:t>
      </w:r>
      <w:r>
        <w:rPr>
          <w:spacing w:val="-6"/>
        </w:rPr>
        <w:t xml:space="preserve"> </w:t>
      </w:r>
      <w:r>
        <w:t>prevented</w:t>
      </w:r>
      <w:r>
        <w:rPr>
          <w:spacing w:val="-5"/>
        </w:rPr>
        <w:t xml:space="preserve"> </w:t>
      </w:r>
      <w:r>
        <w:t>at</w:t>
      </w:r>
      <w:r>
        <w:rPr>
          <w:spacing w:val="-6"/>
        </w:rPr>
        <w:t xml:space="preserve"> </w:t>
      </w:r>
      <w:r>
        <w:t>a</w:t>
      </w:r>
      <w:r>
        <w:rPr>
          <w:spacing w:val="-6"/>
        </w:rPr>
        <w:t xml:space="preserve"> </w:t>
      </w:r>
      <w:r>
        <w:t>reasonable</w:t>
      </w:r>
      <w:r>
        <w:rPr>
          <w:spacing w:val="-5"/>
        </w:rPr>
        <w:t xml:space="preserve"> </w:t>
      </w:r>
      <w:r>
        <w:t>cost.</w:t>
      </w:r>
    </w:p>
    <w:p w14:paraId="20433EA3" w14:textId="77777777" w:rsidR="00247947" w:rsidRDefault="00F67635">
      <w:pPr>
        <w:pStyle w:val="ListParagraph"/>
        <w:numPr>
          <w:ilvl w:val="4"/>
          <w:numId w:val="41"/>
        </w:numPr>
        <w:tabs>
          <w:tab w:val="left" w:pos="2760"/>
        </w:tabs>
        <w:spacing w:before="178" w:line="247" w:lineRule="auto"/>
        <w:ind w:right="356"/>
        <w:jc w:val="both"/>
      </w:pPr>
      <w:r>
        <w:t>Such</w:t>
      </w:r>
      <w:r>
        <w:rPr>
          <w:spacing w:val="-6"/>
        </w:rPr>
        <w:t xml:space="preserve"> </w:t>
      </w:r>
      <w:r>
        <w:t>existing</w:t>
      </w:r>
      <w:r>
        <w:rPr>
          <w:spacing w:val="-6"/>
        </w:rPr>
        <w:t xml:space="preserve"> </w:t>
      </w:r>
      <w:r>
        <w:t>structures</w:t>
      </w:r>
      <w:r>
        <w:rPr>
          <w:spacing w:val="-6"/>
        </w:rPr>
        <w:t xml:space="preserve"> </w:t>
      </w:r>
      <w:r>
        <w:t>do</w:t>
      </w:r>
      <w:r>
        <w:rPr>
          <w:spacing w:val="-7"/>
        </w:rPr>
        <w:t xml:space="preserve"> </w:t>
      </w:r>
      <w:r>
        <w:t>not</w:t>
      </w:r>
      <w:r>
        <w:rPr>
          <w:spacing w:val="-7"/>
        </w:rPr>
        <w:t xml:space="preserve"> </w:t>
      </w:r>
      <w:r>
        <w:t>have</w:t>
      </w:r>
      <w:r>
        <w:rPr>
          <w:spacing w:val="-6"/>
        </w:rPr>
        <w:t xml:space="preserve"> </w:t>
      </w:r>
      <w:r>
        <w:t>adequate</w:t>
      </w:r>
      <w:r>
        <w:rPr>
          <w:spacing w:val="-6"/>
        </w:rPr>
        <w:t xml:space="preserve"> </w:t>
      </w:r>
      <w:r>
        <w:t>locations,</w:t>
      </w:r>
      <w:r>
        <w:rPr>
          <w:spacing w:val="-6"/>
        </w:rPr>
        <w:t xml:space="preserve"> </w:t>
      </w:r>
      <w:r>
        <w:t>space,</w:t>
      </w:r>
      <w:r>
        <w:rPr>
          <w:spacing w:val="-6"/>
        </w:rPr>
        <w:t xml:space="preserve"> </w:t>
      </w:r>
      <w:r>
        <w:t>access</w:t>
      </w:r>
      <w:r>
        <w:rPr>
          <w:spacing w:val="-6"/>
        </w:rPr>
        <w:t xml:space="preserve"> </w:t>
      </w:r>
      <w:r>
        <w:t>or</w:t>
      </w:r>
      <w:r>
        <w:rPr>
          <w:spacing w:val="-7"/>
        </w:rPr>
        <w:t xml:space="preserve"> </w:t>
      </w:r>
      <w:r>
        <w:t xml:space="preserve">height to accommodate the proposed equipment or to allow it to perform its intended </w:t>
      </w:r>
      <w:r>
        <w:rPr>
          <w:spacing w:val="-2"/>
        </w:rPr>
        <w:t>function.</w:t>
      </w:r>
    </w:p>
    <w:p w14:paraId="4EC6AC03" w14:textId="77777777" w:rsidR="00247947" w:rsidRDefault="00F67635">
      <w:pPr>
        <w:pStyle w:val="ListParagraph"/>
        <w:numPr>
          <w:ilvl w:val="4"/>
          <w:numId w:val="41"/>
        </w:numPr>
        <w:tabs>
          <w:tab w:val="left" w:pos="2760"/>
        </w:tabs>
        <w:spacing w:before="178" w:line="247" w:lineRule="auto"/>
        <w:ind w:right="357"/>
        <w:jc w:val="both"/>
      </w:pPr>
      <w:r>
        <w:t>Addition of the proposed commercial communications antenna and related equipment would result in electromagnetic radiation from such structure exceeding applicable standards established by the Federal Communications Commission governing human exposure to electromagnetic radiation.</w:t>
      </w:r>
    </w:p>
    <w:p w14:paraId="36C1BCCB" w14:textId="77777777" w:rsidR="00247947" w:rsidRDefault="00F67635">
      <w:pPr>
        <w:pStyle w:val="ListParagraph"/>
        <w:numPr>
          <w:ilvl w:val="4"/>
          <w:numId w:val="41"/>
        </w:numPr>
        <w:tabs>
          <w:tab w:val="left" w:pos="2760"/>
        </w:tabs>
        <w:spacing w:before="178" w:line="247" w:lineRule="auto"/>
        <w:ind w:right="355"/>
        <w:jc w:val="both"/>
      </w:pPr>
      <w:r>
        <w:t>A</w:t>
      </w:r>
      <w:r>
        <w:rPr>
          <w:spacing w:val="-5"/>
        </w:rPr>
        <w:t xml:space="preserve"> </w:t>
      </w:r>
      <w:r>
        <w:t>commercially</w:t>
      </w:r>
      <w:r>
        <w:rPr>
          <w:spacing w:val="-4"/>
        </w:rPr>
        <w:t xml:space="preserve"> </w:t>
      </w:r>
      <w:r>
        <w:t>reasonable</w:t>
      </w:r>
      <w:r>
        <w:rPr>
          <w:spacing w:val="-5"/>
        </w:rPr>
        <w:t xml:space="preserve"> </w:t>
      </w:r>
      <w:r>
        <w:t>agreement</w:t>
      </w:r>
      <w:r>
        <w:rPr>
          <w:spacing w:val="-4"/>
        </w:rPr>
        <w:t xml:space="preserve"> </w:t>
      </w:r>
      <w:r>
        <w:t>could</w:t>
      </w:r>
      <w:r>
        <w:rPr>
          <w:spacing w:val="-5"/>
        </w:rPr>
        <w:t xml:space="preserve"> </w:t>
      </w:r>
      <w:r>
        <w:t>not</w:t>
      </w:r>
      <w:r>
        <w:rPr>
          <w:spacing w:val="-5"/>
        </w:rPr>
        <w:t xml:space="preserve"> </w:t>
      </w:r>
      <w:r>
        <w:t>be</w:t>
      </w:r>
      <w:r>
        <w:rPr>
          <w:spacing w:val="-5"/>
        </w:rPr>
        <w:t xml:space="preserve"> </w:t>
      </w:r>
      <w:r>
        <w:t>reached</w:t>
      </w:r>
      <w:r>
        <w:rPr>
          <w:spacing w:val="-5"/>
        </w:rPr>
        <w:t xml:space="preserve"> </w:t>
      </w:r>
      <w:r>
        <w:t>with</w:t>
      </w:r>
      <w:r>
        <w:rPr>
          <w:spacing w:val="-5"/>
        </w:rPr>
        <w:t xml:space="preserve"> </w:t>
      </w:r>
      <w:r>
        <w:t>the</w:t>
      </w:r>
      <w:r>
        <w:rPr>
          <w:spacing w:val="-5"/>
        </w:rPr>
        <w:t xml:space="preserve"> </w:t>
      </w:r>
      <w:r>
        <w:t>owners</w:t>
      </w:r>
      <w:r>
        <w:rPr>
          <w:spacing w:val="-5"/>
        </w:rPr>
        <w:t xml:space="preserve"> </w:t>
      </w:r>
      <w:r>
        <w:t>of such</w:t>
      </w:r>
      <w:r>
        <w:rPr>
          <w:spacing w:val="-4"/>
        </w:rPr>
        <w:t xml:space="preserve"> </w:t>
      </w:r>
      <w:r>
        <w:t>structure.</w:t>
      </w:r>
      <w:r>
        <w:rPr>
          <w:spacing w:val="-3"/>
        </w:rPr>
        <w:t xml:space="preserve"> </w:t>
      </w:r>
      <w:r>
        <w:t>Proof</w:t>
      </w:r>
      <w:r>
        <w:rPr>
          <w:spacing w:val="-4"/>
        </w:rPr>
        <w:t xml:space="preserve"> </w:t>
      </w:r>
      <w:r>
        <w:t>of</w:t>
      </w:r>
      <w:r>
        <w:rPr>
          <w:spacing w:val="-4"/>
        </w:rPr>
        <w:t xml:space="preserve"> </w:t>
      </w:r>
      <w:r>
        <w:t>such</w:t>
      </w:r>
      <w:r>
        <w:rPr>
          <w:spacing w:val="-4"/>
        </w:rPr>
        <w:t xml:space="preserve"> </w:t>
      </w:r>
      <w:r>
        <w:t>good</w:t>
      </w:r>
      <w:r>
        <w:rPr>
          <w:spacing w:val="-4"/>
        </w:rPr>
        <w:t xml:space="preserve"> </w:t>
      </w:r>
      <w:r>
        <w:t>faith</w:t>
      </w:r>
      <w:r>
        <w:rPr>
          <w:spacing w:val="-3"/>
        </w:rPr>
        <w:t xml:space="preserve"> </w:t>
      </w:r>
      <w:r>
        <w:t>effort</w:t>
      </w:r>
      <w:r>
        <w:rPr>
          <w:spacing w:val="-4"/>
        </w:rPr>
        <w:t xml:space="preserve"> </w:t>
      </w:r>
      <w:r>
        <w:t>will</w:t>
      </w:r>
      <w:r>
        <w:rPr>
          <w:spacing w:val="-4"/>
        </w:rPr>
        <w:t xml:space="preserve"> </w:t>
      </w:r>
      <w:r>
        <w:t>be</w:t>
      </w:r>
      <w:r>
        <w:rPr>
          <w:spacing w:val="-4"/>
        </w:rPr>
        <w:t xml:space="preserve"> </w:t>
      </w:r>
      <w:r>
        <w:t>submitted</w:t>
      </w:r>
      <w:r>
        <w:rPr>
          <w:spacing w:val="-3"/>
        </w:rPr>
        <w:t xml:space="preserve"> </w:t>
      </w:r>
      <w:r>
        <w:t>in</w:t>
      </w:r>
      <w:r>
        <w:rPr>
          <w:spacing w:val="-4"/>
        </w:rPr>
        <w:t xml:space="preserve"> </w:t>
      </w:r>
      <w:r>
        <w:t>writing</w:t>
      </w:r>
      <w:r>
        <w:rPr>
          <w:spacing w:val="-3"/>
        </w:rPr>
        <w:t xml:space="preserve"> </w:t>
      </w:r>
      <w:r>
        <w:t>with the application.</w:t>
      </w:r>
    </w:p>
    <w:p w14:paraId="41747915" w14:textId="77777777" w:rsidR="00247947" w:rsidRDefault="00247947">
      <w:pPr>
        <w:pStyle w:val="ListParagraph"/>
        <w:spacing w:line="247" w:lineRule="auto"/>
        <w:sectPr w:rsidR="00247947">
          <w:headerReference w:type="default" r:id="rId100"/>
          <w:footerReference w:type="default" r:id="rId101"/>
          <w:pgSz w:w="12240" w:h="15840"/>
          <w:pgMar w:top="560" w:right="1080" w:bottom="800" w:left="1080" w:header="0" w:footer="609" w:gutter="0"/>
          <w:cols w:space="720"/>
        </w:sectPr>
      </w:pPr>
    </w:p>
    <w:p w14:paraId="2C560375" w14:textId="77777777" w:rsidR="00247947" w:rsidRDefault="00F67635">
      <w:pPr>
        <w:spacing w:before="64"/>
        <w:rPr>
          <w:sz w:val="16"/>
        </w:rPr>
      </w:pPr>
      <w:r>
        <w:rPr>
          <w:sz w:val="16"/>
        </w:rPr>
        <w:lastRenderedPageBreak/>
        <w:t xml:space="preserve">Town of Bloomsburg, </w:t>
      </w:r>
      <w:r>
        <w:rPr>
          <w:spacing w:val="-5"/>
          <w:sz w:val="16"/>
        </w:rPr>
        <w:t>PA</w:t>
      </w:r>
    </w:p>
    <w:p w14:paraId="7ACF5766" w14:textId="77777777" w:rsidR="00247947" w:rsidRDefault="00F67635">
      <w:pPr>
        <w:pStyle w:val="BodyText"/>
        <w:tabs>
          <w:tab w:val="left" w:pos="3948"/>
          <w:tab w:val="left" w:pos="8931"/>
        </w:tabs>
        <w:spacing w:before="87"/>
        <w:ind w:left="360"/>
      </w:pPr>
      <w:r>
        <w:t>§ 27-</w:t>
      </w:r>
      <w:r>
        <w:rPr>
          <w:spacing w:val="-5"/>
        </w:rPr>
        <w:t>605</w:t>
      </w:r>
      <w:r>
        <w:tab/>
        <w:t>BLOOMSBURG</w:t>
      </w:r>
      <w:r>
        <w:rPr>
          <w:spacing w:val="-10"/>
        </w:rPr>
        <w:t xml:space="preserve"> </w:t>
      </w:r>
      <w:r>
        <w:rPr>
          <w:spacing w:val="-4"/>
        </w:rPr>
        <w:t>CODE</w:t>
      </w:r>
      <w:r>
        <w:tab/>
        <w:t>§ 27-</w:t>
      </w:r>
      <w:r>
        <w:rPr>
          <w:spacing w:val="-5"/>
        </w:rPr>
        <w:t>605</w:t>
      </w:r>
    </w:p>
    <w:p w14:paraId="7F58D139" w14:textId="77777777" w:rsidR="00247947" w:rsidRDefault="00247947">
      <w:pPr>
        <w:pStyle w:val="BodyText"/>
        <w:spacing w:before="37"/>
      </w:pPr>
    </w:p>
    <w:p w14:paraId="0D5F6A93" w14:textId="77777777" w:rsidR="00247947" w:rsidRDefault="00F67635">
      <w:pPr>
        <w:pStyle w:val="ListParagraph"/>
        <w:numPr>
          <w:ilvl w:val="3"/>
          <w:numId w:val="41"/>
        </w:numPr>
        <w:tabs>
          <w:tab w:val="left" w:pos="2279"/>
        </w:tabs>
        <w:spacing w:before="1"/>
        <w:ind w:left="2279" w:hanging="479"/>
      </w:pPr>
      <w:r>
        <w:t>An</w:t>
      </w:r>
      <w:r>
        <w:rPr>
          <w:spacing w:val="-6"/>
        </w:rPr>
        <w:t xml:space="preserve"> </w:t>
      </w:r>
      <w:r>
        <w:t>applicant</w:t>
      </w:r>
      <w:r>
        <w:rPr>
          <w:spacing w:val="-4"/>
        </w:rPr>
        <w:t xml:space="preserve"> </w:t>
      </w:r>
      <w:r>
        <w:t>for</w:t>
      </w:r>
      <w:r>
        <w:rPr>
          <w:spacing w:val="-3"/>
        </w:rPr>
        <w:t xml:space="preserve"> </w:t>
      </w:r>
      <w:r>
        <w:t>a</w:t>
      </w:r>
      <w:r>
        <w:rPr>
          <w:spacing w:val="-4"/>
        </w:rPr>
        <w:t xml:space="preserve"> </w:t>
      </w:r>
      <w:r>
        <w:t>zoning</w:t>
      </w:r>
      <w:r>
        <w:rPr>
          <w:spacing w:val="-3"/>
        </w:rPr>
        <w:t xml:space="preserve"> </w:t>
      </w:r>
      <w:r>
        <w:t>permit</w:t>
      </w:r>
      <w:r>
        <w:rPr>
          <w:spacing w:val="-2"/>
        </w:rPr>
        <w:t xml:space="preserve"> </w:t>
      </w:r>
      <w:r>
        <w:t>for</w:t>
      </w:r>
      <w:r>
        <w:rPr>
          <w:spacing w:val="-3"/>
        </w:rPr>
        <w:t xml:space="preserve"> </w:t>
      </w:r>
      <w:r>
        <w:t>a</w:t>
      </w:r>
      <w:r>
        <w:rPr>
          <w:spacing w:val="-4"/>
        </w:rPr>
        <w:t xml:space="preserve"> </w:t>
      </w:r>
      <w:r>
        <w:t>commercial</w:t>
      </w:r>
      <w:r>
        <w:rPr>
          <w:spacing w:val="-4"/>
        </w:rPr>
        <w:t xml:space="preserve"> </w:t>
      </w:r>
      <w:r>
        <w:t>communications tower</w:t>
      </w:r>
      <w:r>
        <w:rPr>
          <w:spacing w:val="-3"/>
        </w:rPr>
        <w:t xml:space="preserve"> </w:t>
      </w:r>
      <w:r>
        <w:rPr>
          <w:spacing w:val="-2"/>
        </w:rPr>
        <w:t>shall:</w:t>
      </w:r>
    </w:p>
    <w:p w14:paraId="20884E6A" w14:textId="77777777" w:rsidR="00247947" w:rsidRDefault="00F67635">
      <w:pPr>
        <w:pStyle w:val="ListParagraph"/>
        <w:numPr>
          <w:ilvl w:val="4"/>
          <w:numId w:val="41"/>
        </w:numPr>
        <w:tabs>
          <w:tab w:val="left" w:pos="2760"/>
        </w:tabs>
        <w:spacing w:line="247" w:lineRule="auto"/>
        <w:ind w:right="357"/>
        <w:jc w:val="both"/>
      </w:pPr>
      <w:r>
        <w:t>Execute an agreement with the Town, in a form legally sufficient to the Town, requiring</w:t>
      </w:r>
      <w:r>
        <w:rPr>
          <w:spacing w:val="-13"/>
        </w:rPr>
        <w:t xml:space="preserve"> </w:t>
      </w:r>
      <w:r>
        <w:t>the</w:t>
      </w:r>
      <w:r>
        <w:rPr>
          <w:spacing w:val="-13"/>
        </w:rPr>
        <w:t xml:space="preserve"> </w:t>
      </w:r>
      <w:r>
        <w:t>removal</w:t>
      </w:r>
      <w:r>
        <w:rPr>
          <w:spacing w:val="-13"/>
        </w:rPr>
        <w:t xml:space="preserve"> </w:t>
      </w:r>
      <w:r>
        <w:t>of</w:t>
      </w:r>
      <w:r>
        <w:rPr>
          <w:spacing w:val="-13"/>
        </w:rPr>
        <w:t xml:space="preserve"> </w:t>
      </w:r>
      <w:r>
        <w:t>the</w:t>
      </w:r>
      <w:r>
        <w:rPr>
          <w:spacing w:val="-13"/>
        </w:rPr>
        <w:t xml:space="preserve"> </w:t>
      </w:r>
      <w:r>
        <w:t>commercial</w:t>
      </w:r>
      <w:r>
        <w:rPr>
          <w:spacing w:val="-12"/>
        </w:rPr>
        <w:t xml:space="preserve"> </w:t>
      </w:r>
      <w:r>
        <w:t>communications</w:t>
      </w:r>
      <w:r>
        <w:rPr>
          <w:spacing w:val="-12"/>
        </w:rPr>
        <w:t xml:space="preserve"> </w:t>
      </w:r>
      <w:r>
        <w:t>tower</w:t>
      </w:r>
      <w:r>
        <w:rPr>
          <w:spacing w:val="-13"/>
        </w:rPr>
        <w:t xml:space="preserve"> </w:t>
      </w:r>
      <w:r>
        <w:t>within</w:t>
      </w:r>
      <w:r>
        <w:rPr>
          <w:spacing w:val="-13"/>
        </w:rPr>
        <w:t xml:space="preserve"> </w:t>
      </w:r>
      <w:r>
        <w:t>one</w:t>
      </w:r>
      <w:r>
        <w:rPr>
          <w:spacing w:val="-13"/>
        </w:rPr>
        <w:t xml:space="preserve"> </w:t>
      </w:r>
      <w:r>
        <w:t>year after the commercial communications tower ceases to function as such.</w:t>
      </w:r>
    </w:p>
    <w:p w14:paraId="2834F726" w14:textId="77777777" w:rsidR="00247947" w:rsidRDefault="00F67635">
      <w:pPr>
        <w:pStyle w:val="ListParagraph"/>
        <w:numPr>
          <w:ilvl w:val="4"/>
          <w:numId w:val="41"/>
        </w:numPr>
        <w:tabs>
          <w:tab w:val="left" w:pos="2760"/>
        </w:tabs>
        <w:spacing w:before="178" w:line="247" w:lineRule="auto"/>
        <w:ind w:right="356"/>
        <w:jc w:val="both"/>
      </w:pPr>
      <w:r>
        <w:t>Agree to erect a commercial communications tower with sufficient capacity to accommodate not less than two commercial communications antennas in addition to their own.</w:t>
      </w:r>
    </w:p>
    <w:p w14:paraId="12FA40F4" w14:textId="77777777" w:rsidR="00247947" w:rsidRDefault="00F67635">
      <w:pPr>
        <w:pStyle w:val="ListParagraph"/>
        <w:numPr>
          <w:ilvl w:val="4"/>
          <w:numId w:val="41"/>
        </w:numPr>
        <w:tabs>
          <w:tab w:val="left" w:pos="2760"/>
        </w:tabs>
        <w:spacing w:before="178" w:line="247" w:lineRule="auto"/>
        <w:ind w:right="357"/>
        <w:jc w:val="both"/>
      </w:pPr>
      <w:r>
        <w:t>Agree</w:t>
      </w:r>
      <w:r>
        <w:rPr>
          <w:spacing w:val="-3"/>
        </w:rPr>
        <w:t xml:space="preserve"> </w:t>
      </w:r>
      <w:r>
        <w:t>to</w:t>
      </w:r>
      <w:r>
        <w:rPr>
          <w:spacing w:val="-3"/>
        </w:rPr>
        <w:t xml:space="preserve"> </w:t>
      </w:r>
      <w:r>
        <w:t>rent</w:t>
      </w:r>
      <w:r>
        <w:rPr>
          <w:spacing w:val="-3"/>
        </w:rPr>
        <w:t xml:space="preserve"> </w:t>
      </w:r>
      <w:r>
        <w:t>or</w:t>
      </w:r>
      <w:r>
        <w:rPr>
          <w:spacing w:val="-3"/>
        </w:rPr>
        <w:t xml:space="preserve"> </w:t>
      </w:r>
      <w:r>
        <w:t>sell</w:t>
      </w:r>
      <w:r>
        <w:rPr>
          <w:spacing w:val="-2"/>
        </w:rPr>
        <w:t xml:space="preserve"> </w:t>
      </w:r>
      <w:r>
        <w:t>such</w:t>
      </w:r>
      <w:r>
        <w:rPr>
          <w:spacing w:val="-3"/>
        </w:rPr>
        <w:t xml:space="preserve"> </w:t>
      </w:r>
      <w:r>
        <w:t>additional</w:t>
      </w:r>
      <w:r>
        <w:rPr>
          <w:spacing w:val="-2"/>
        </w:rPr>
        <w:t xml:space="preserve"> </w:t>
      </w:r>
      <w:r>
        <w:t>capacity</w:t>
      </w:r>
      <w:r>
        <w:rPr>
          <w:spacing w:val="-2"/>
        </w:rPr>
        <w:t xml:space="preserve"> </w:t>
      </w:r>
      <w:r>
        <w:t>to</w:t>
      </w:r>
      <w:r>
        <w:rPr>
          <w:spacing w:val="-3"/>
        </w:rPr>
        <w:t xml:space="preserve"> </w:t>
      </w:r>
      <w:r>
        <w:t>another</w:t>
      </w:r>
      <w:r>
        <w:rPr>
          <w:spacing w:val="-2"/>
        </w:rPr>
        <w:t xml:space="preserve"> </w:t>
      </w:r>
      <w:r>
        <w:t>developer</w:t>
      </w:r>
      <w:r>
        <w:rPr>
          <w:spacing w:val="-2"/>
        </w:rPr>
        <w:t xml:space="preserve"> </w:t>
      </w:r>
      <w:r>
        <w:t>that</w:t>
      </w:r>
      <w:r>
        <w:rPr>
          <w:spacing w:val="-2"/>
        </w:rPr>
        <w:t xml:space="preserve"> </w:t>
      </w:r>
      <w:r>
        <w:t>requires commercial communications antenna space to serve a similar purpose.</w:t>
      </w:r>
    </w:p>
    <w:p w14:paraId="259A8372" w14:textId="77777777" w:rsidR="00247947" w:rsidRDefault="00F67635">
      <w:pPr>
        <w:pStyle w:val="ListParagraph"/>
        <w:numPr>
          <w:ilvl w:val="4"/>
          <w:numId w:val="41"/>
        </w:numPr>
        <w:tabs>
          <w:tab w:val="left" w:pos="2760"/>
        </w:tabs>
        <w:spacing w:before="179" w:line="247" w:lineRule="auto"/>
        <w:ind w:right="356"/>
        <w:jc w:val="both"/>
      </w:pPr>
      <w:r>
        <w:t>Agree to submit to binding arbitration and to share the cost of such arbitration equally with the other parties desiring space on the subject commercial communications</w:t>
      </w:r>
      <w:r>
        <w:rPr>
          <w:spacing w:val="-8"/>
        </w:rPr>
        <w:t xml:space="preserve"> </w:t>
      </w:r>
      <w:r>
        <w:t>tower</w:t>
      </w:r>
      <w:r>
        <w:rPr>
          <w:spacing w:val="-10"/>
        </w:rPr>
        <w:t xml:space="preserve"> </w:t>
      </w:r>
      <w:r>
        <w:t>in</w:t>
      </w:r>
      <w:r>
        <w:rPr>
          <w:spacing w:val="-10"/>
        </w:rPr>
        <w:t xml:space="preserve"> </w:t>
      </w:r>
      <w:r>
        <w:t>the</w:t>
      </w:r>
      <w:r>
        <w:rPr>
          <w:spacing w:val="-10"/>
        </w:rPr>
        <w:t xml:space="preserve"> </w:t>
      </w:r>
      <w:r>
        <w:t>event</w:t>
      </w:r>
      <w:r>
        <w:rPr>
          <w:spacing w:val="-10"/>
        </w:rPr>
        <w:t xml:space="preserve"> </w:t>
      </w:r>
      <w:r>
        <w:t>that</w:t>
      </w:r>
      <w:r>
        <w:rPr>
          <w:spacing w:val="-10"/>
        </w:rPr>
        <w:t xml:space="preserve"> </w:t>
      </w:r>
      <w:r>
        <w:t>the</w:t>
      </w:r>
      <w:r>
        <w:rPr>
          <w:spacing w:val="-10"/>
        </w:rPr>
        <w:t xml:space="preserve"> </w:t>
      </w:r>
      <w:r>
        <w:t>developer</w:t>
      </w:r>
      <w:r>
        <w:rPr>
          <w:spacing w:val="-9"/>
        </w:rPr>
        <w:t xml:space="preserve"> </w:t>
      </w:r>
      <w:r>
        <w:t>and</w:t>
      </w:r>
      <w:r>
        <w:rPr>
          <w:spacing w:val="-10"/>
        </w:rPr>
        <w:t xml:space="preserve"> </w:t>
      </w:r>
      <w:r>
        <w:t>the</w:t>
      </w:r>
      <w:r>
        <w:rPr>
          <w:spacing w:val="-10"/>
        </w:rPr>
        <w:t xml:space="preserve"> </w:t>
      </w:r>
      <w:r>
        <w:t>other</w:t>
      </w:r>
      <w:r>
        <w:rPr>
          <w:spacing w:val="-10"/>
        </w:rPr>
        <w:t xml:space="preserve"> </w:t>
      </w:r>
      <w:r>
        <w:t>party</w:t>
      </w:r>
      <w:r>
        <w:rPr>
          <w:spacing w:val="-10"/>
        </w:rPr>
        <w:t xml:space="preserve"> </w:t>
      </w:r>
      <w:r>
        <w:t>do</w:t>
      </w:r>
      <w:r>
        <w:rPr>
          <w:spacing w:val="-10"/>
        </w:rPr>
        <w:t xml:space="preserve"> </w:t>
      </w:r>
      <w:r>
        <w:t>not reach an acceptable settlement within 30 days of notification to the Town; and the commercial communications tower developer shall be responsible for prompt reporting of an offer within five days thereof.</w:t>
      </w:r>
    </w:p>
    <w:p w14:paraId="33B165BC" w14:textId="77777777" w:rsidR="00247947" w:rsidRDefault="00F67635">
      <w:pPr>
        <w:pStyle w:val="ListParagraph"/>
        <w:numPr>
          <w:ilvl w:val="1"/>
          <w:numId w:val="41"/>
        </w:numPr>
        <w:tabs>
          <w:tab w:val="left" w:pos="1319"/>
        </w:tabs>
        <w:spacing w:before="177"/>
        <w:ind w:left="1319" w:hanging="479"/>
      </w:pPr>
      <w:r>
        <w:t>Standards</w:t>
      </w:r>
      <w:r>
        <w:rPr>
          <w:spacing w:val="-9"/>
        </w:rPr>
        <w:t xml:space="preserve"> </w:t>
      </w:r>
      <w:r>
        <w:t>Applicable</w:t>
      </w:r>
      <w:r>
        <w:rPr>
          <w:spacing w:val="-9"/>
        </w:rPr>
        <w:t xml:space="preserve"> </w:t>
      </w:r>
      <w:r>
        <w:t>to</w:t>
      </w:r>
      <w:r>
        <w:rPr>
          <w:spacing w:val="-8"/>
        </w:rPr>
        <w:t xml:space="preserve"> </w:t>
      </w:r>
      <w:r>
        <w:t>Commercial</w:t>
      </w:r>
      <w:r>
        <w:rPr>
          <w:spacing w:val="-5"/>
        </w:rPr>
        <w:t xml:space="preserve"> </w:t>
      </w:r>
      <w:r>
        <w:t>Communications</w:t>
      </w:r>
      <w:r>
        <w:rPr>
          <w:spacing w:val="-8"/>
        </w:rPr>
        <w:t xml:space="preserve"> </w:t>
      </w:r>
      <w:r>
        <w:rPr>
          <w:spacing w:val="-2"/>
        </w:rPr>
        <w:t>Towers.</w:t>
      </w:r>
    </w:p>
    <w:p w14:paraId="3798B56A" w14:textId="77777777" w:rsidR="00247947" w:rsidRDefault="00F67635">
      <w:pPr>
        <w:pStyle w:val="ListParagraph"/>
        <w:numPr>
          <w:ilvl w:val="2"/>
          <w:numId w:val="41"/>
        </w:numPr>
        <w:tabs>
          <w:tab w:val="left" w:pos="1799"/>
        </w:tabs>
        <w:ind w:left="1799" w:hanging="479"/>
      </w:pPr>
      <w:r>
        <w:rPr>
          <w:spacing w:val="-2"/>
        </w:rPr>
        <w:t>Setbacks.</w:t>
      </w:r>
    </w:p>
    <w:p w14:paraId="78746E5C" w14:textId="77777777" w:rsidR="00247947" w:rsidRDefault="00F67635">
      <w:pPr>
        <w:pStyle w:val="ListParagraph"/>
        <w:numPr>
          <w:ilvl w:val="3"/>
          <w:numId w:val="41"/>
        </w:numPr>
        <w:tabs>
          <w:tab w:val="left" w:pos="2280"/>
        </w:tabs>
        <w:spacing w:line="247" w:lineRule="auto"/>
        <w:ind w:right="357"/>
        <w:jc w:val="both"/>
      </w:pPr>
      <w:r>
        <w:t>A commercial communications tower shall be set back from all property lines the most restrictive of the following: a minimum distance equal to 1/2 its height or a distance equal to the commercial communications tower fall zone.</w:t>
      </w:r>
    </w:p>
    <w:p w14:paraId="25BAAADF" w14:textId="77777777" w:rsidR="00247947" w:rsidRDefault="00F67635">
      <w:pPr>
        <w:pStyle w:val="ListParagraph"/>
        <w:numPr>
          <w:ilvl w:val="3"/>
          <w:numId w:val="41"/>
        </w:numPr>
        <w:tabs>
          <w:tab w:val="left" w:pos="2280"/>
        </w:tabs>
        <w:spacing w:before="178" w:line="247" w:lineRule="auto"/>
        <w:ind w:right="357"/>
        <w:jc w:val="both"/>
      </w:pPr>
      <w:r>
        <w:t>Commercial communications towers shall not be closer than 500 feet to another commercial communications tower, such distance being measured as a horizontal from tower to tower.</w:t>
      </w:r>
    </w:p>
    <w:p w14:paraId="0539F2C6" w14:textId="77777777" w:rsidR="00247947" w:rsidRDefault="00F67635">
      <w:pPr>
        <w:pStyle w:val="ListParagraph"/>
        <w:numPr>
          <w:ilvl w:val="3"/>
          <w:numId w:val="41"/>
        </w:numPr>
        <w:tabs>
          <w:tab w:val="left" w:pos="2280"/>
        </w:tabs>
        <w:spacing w:before="178" w:line="247" w:lineRule="auto"/>
        <w:ind w:right="357"/>
        <w:jc w:val="both"/>
      </w:pPr>
      <w:r>
        <w:t>Commercial</w:t>
      </w:r>
      <w:r>
        <w:rPr>
          <w:spacing w:val="-1"/>
        </w:rPr>
        <w:t xml:space="preserve"> </w:t>
      </w:r>
      <w:r>
        <w:t>communications towers</w:t>
      </w:r>
      <w:r>
        <w:rPr>
          <w:spacing w:val="-1"/>
        </w:rPr>
        <w:t xml:space="preserve"> </w:t>
      </w:r>
      <w:r>
        <w:t>shall</w:t>
      </w:r>
      <w:r>
        <w:rPr>
          <w:spacing w:val="-1"/>
        </w:rPr>
        <w:t xml:space="preserve"> </w:t>
      </w:r>
      <w:r>
        <w:t>be</w:t>
      </w:r>
      <w:r>
        <w:rPr>
          <w:spacing w:val="-2"/>
        </w:rPr>
        <w:t xml:space="preserve"> </w:t>
      </w:r>
      <w:r>
        <w:t>subject</w:t>
      </w:r>
      <w:r>
        <w:rPr>
          <w:spacing w:val="-1"/>
        </w:rPr>
        <w:t xml:space="preserve"> </w:t>
      </w:r>
      <w:r>
        <w:t>to</w:t>
      </w:r>
      <w:r>
        <w:rPr>
          <w:spacing w:val="-2"/>
        </w:rPr>
        <w:t xml:space="preserve"> </w:t>
      </w:r>
      <w:r>
        <w:t>a</w:t>
      </w:r>
      <w:r>
        <w:rPr>
          <w:spacing w:val="-2"/>
        </w:rPr>
        <w:t xml:space="preserve"> </w:t>
      </w:r>
      <w:r>
        <w:t>minimum</w:t>
      </w:r>
      <w:r>
        <w:rPr>
          <w:spacing w:val="-1"/>
        </w:rPr>
        <w:t xml:space="preserve"> </w:t>
      </w:r>
      <w:r>
        <w:t>setback</w:t>
      </w:r>
      <w:r>
        <w:rPr>
          <w:spacing w:val="-1"/>
        </w:rPr>
        <w:t xml:space="preserve"> </w:t>
      </w:r>
      <w:r>
        <w:t>from</w:t>
      </w:r>
      <w:r>
        <w:rPr>
          <w:spacing w:val="-2"/>
        </w:rPr>
        <w:t xml:space="preserve"> </w:t>
      </w:r>
      <w:r>
        <w:t>all overhead electric transmission lines of a distance equaling the height of the commercial communications tower.</w:t>
      </w:r>
    </w:p>
    <w:p w14:paraId="1B234D87" w14:textId="77777777" w:rsidR="00247947" w:rsidRDefault="00F67635">
      <w:pPr>
        <w:pStyle w:val="ListParagraph"/>
        <w:numPr>
          <w:ilvl w:val="2"/>
          <w:numId w:val="41"/>
        </w:numPr>
        <w:tabs>
          <w:tab w:val="left" w:pos="1800"/>
        </w:tabs>
        <w:spacing w:before="179" w:line="247" w:lineRule="auto"/>
        <w:ind w:right="358"/>
        <w:jc w:val="both"/>
      </w:pPr>
      <w:r>
        <w:t>Fence. The base of a commercial communications tower shall be surrounded by a secure fence with a minimum height of eight feet.</w:t>
      </w:r>
    </w:p>
    <w:p w14:paraId="34620557" w14:textId="77777777" w:rsidR="00247947" w:rsidRDefault="00F67635">
      <w:pPr>
        <w:pStyle w:val="ListParagraph"/>
        <w:numPr>
          <w:ilvl w:val="2"/>
          <w:numId w:val="41"/>
        </w:numPr>
        <w:tabs>
          <w:tab w:val="left" w:pos="1800"/>
        </w:tabs>
        <w:spacing w:before="178" w:line="247" w:lineRule="auto"/>
        <w:ind w:right="355"/>
        <w:jc w:val="both"/>
      </w:pPr>
      <w:r>
        <w:t>Landscaping. Evergreen plantings shall be required to screen the fence surrounding the commercial</w:t>
      </w:r>
      <w:r>
        <w:rPr>
          <w:spacing w:val="-1"/>
        </w:rPr>
        <w:t xml:space="preserve"> </w:t>
      </w:r>
      <w:r>
        <w:t>communications</w:t>
      </w:r>
      <w:r>
        <w:rPr>
          <w:spacing w:val="-1"/>
        </w:rPr>
        <w:t xml:space="preserve"> </w:t>
      </w:r>
      <w:r>
        <w:t>tower</w:t>
      </w:r>
      <w:r>
        <w:rPr>
          <w:spacing w:val="-2"/>
        </w:rPr>
        <w:t xml:space="preserve"> </w:t>
      </w:r>
      <w:r>
        <w:t>and</w:t>
      </w:r>
      <w:r>
        <w:rPr>
          <w:spacing w:val="-2"/>
        </w:rPr>
        <w:t xml:space="preserve"> </w:t>
      </w:r>
      <w:r>
        <w:t>any</w:t>
      </w:r>
      <w:r>
        <w:rPr>
          <w:spacing w:val="-2"/>
        </w:rPr>
        <w:t xml:space="preserve"> </w:t>
      </w:r>
      <w:r>
        <w:t>other</w:t>
      </w:r>
      <w:r>
        <w:rPr>
          <w:spacing w:val="-2"/>
        </w:rPr>
        <w:t xml:space="preserve"> </w:t>
      </w:r>
      <w:r>
        <w:t>ground</w:t>
      </w:r>
      <w:r>
        <w:rPr>
          <w:spacing w:val="-2"/>
        </w:rPr>
        <w:t xml:space="preserve"> </w:t>
      </w:r>
      <w:r>
        <w:t>level</w:t>
      </w:r>
      <w:r>
        <w:rPr>
          <w:spacing w:val="-2"/>
        </w:rPr>
        <w:t xml:space="preserve"> </w:t>
      </w:r>
      <w:r>
        <w:t>features</w:t>
      </w:r>
      <w:r>
        <w:rPr>
          <w:spacing w:val="-2"/>
        </w:rPr>
        <w:t xml:space="preserve"> </w:t>
      </w:r>
      <w:r>
        <w:t>such</w:t>
      </w:r>
      <w:r>
        <w:rPr>
          <w:spacing w:val="-2"/>
        </w:rPr>
        <w:t xml:space="preserve"> </w:t>
      </w:r>
      <w:r>
        <w:t>as</w:t>
      </w:r>
      <w:r>
        <w:rPr>
          <w:spacing w:val="-2"/>
        </w:rPr>
        <w:t xml:space="preserve"> </w:t>
      </w:r>
      <w:r>
        <w:t>a</w:t>
      </w:r>
      <w:r>
        <w:rPr>
          <w:spacing w:val="-2"/>
        </w:rPr>
        <w:t xml:space="preserve"> </w:t>
      </w:r>
      <w:r>
        <w:t>building or</w:t>
      </w:r>
      <w:r>
        <w:rPr>
          <w:spacing w:val="-1"/>
        </w:rPr>
        <w:t xml:space="preserve"> </w:t>
      </w:r>
      <w:r>
        <w:t>parking area. The evergreen screen shall be</w:t>
      </w:r>
      <w:r>
        <w:rPr>
          <w:spacing w:val="-1"/>
        </w:rPr>
        <w:t xml:space="preserve"> </w:t>
      </w:r>
      <w:r>
        <w:t>a</w:t>
      </w:r>
      <w:r>
        <w:rPr>
          <w:spacing w:val="-1"/>
        </w:rPr>
        <w:t xml:space="preserve"> </w:t>
      </w:r>
      <w:r>
        <w:t>minimum of</w:t>
      </w:r>
      <w:r>
        <w:rPr>
          <w:spacing w:val="-1"/>
        </w:rPr>
        <w:t xml:space="preserve"> </w:t>
      </w:r>
      <w:r>
        <w:t>six feet in height at planting with an exception to grow to a minimum of 15 feet high at maturity.</w:t>
      </w:r>
    </w:p>
    <w:p w14:paraId="2F73B785" w14:textId="77777777" w:rsidR="00247947" w:rsidRDefault="00F67635">
      <w:pPr>
        <w:pStyle w:val="ListParagraph"/>
        <w:numPr>
          <w:ilvl w:val="2"/>
          <w:numId w:val="41"/>
        </w:numPr>
        <w:tabs>
          <w:tab w:val="left" w:pos="1800"/>
        </w:tabs>
        <w:spacing w:before="178" w:line="247" w:lineRule="auto"/>
        <w:ind w:right="359"/>
        <w:jc w:val="both"/>
      </w:pPr>
      <w:r>
        <w:t>Parking. A minimum of two off-street parking spaces shall be provided for a commercial communications tower.</w:t>
      </w:r>
    </w:p>
    <w:p w14:paraId="055425CA" w14:textId="77777777" w:rsidR="00247947" w:rsidRDefault="00F67635">
      <w:pPr>
        <w:pStyle w:val="ListParagraph"/>
        <w:numPr>
          <w:ilvl w:val="2"/>
          <w:numId w:val="41"/>
        </w:numPr>
        <w:tabs>
          <w:tab w:val="left" w:pos="1799"/>
        </w:tabs>
        <w:spacing w:before="179"/>
        <w:ind w:left="1799" w:hanging="479"/>
      </w:pPr>
      <w:r>
        <w:t>Monopole</w:t>
      </w:r>
      <w:r>
        <w:rPr>
          <w:spacing w:val="-4"/>
        </w:rPr>
        <w:t xml:space="preserve"> </w:t>
      </w:r>
      <w:r>
        <w:t>Structure.</w:t>
      </w:r>
      <w:r>
        <w:rPr>
          <w:spacing w:val="-3"/>
        </w:rPr>
        <w:t xml:space="preserve"> </w:t>
      </w:r>
      <w:r>
        <w:t>A</w:t>
      </w:r>
      <w:r>
        <w:rPr>
          <w:spacing w:val="-4"/>
        </w:rPr>
        <w:t xml:space="preserve"> </w:t>
      </w:r>
      <w:r>
        <w:t>commercial</w:t>
      </w:r>
      <w:r>
        <w:rPr>
          <w:spacing w:val="-1"/>
        </w:rPr>
        <w:t xml:space="preserve"> </w:t>
      </w:r>
      <w:r>
        <w:t>communication</w:t>
      </w:r>
      <w:r>
        <w:rPr>
          <w:spacing w:val="-3"/>
        </w:rPr>
        <w:t xml:space="preserve"> </w:t>
      </w:r>
      <w:r>
        <w:t>tower</w:t>
      </w:r>
      <w:r>
        <w:rPr>
          <w:spacing w:val="-2"/>
        </w:rPr>
        <w:t xml:space="preserve"> </w:t>
      </w:r>
      <w:r>
        <w:t>shall</w:t>
      </w:r>
      <w:r>
        <w:rPr>
          <w:spacing w:val="-1"/>
        </w:rPr>
        <w:t xml:space="preserve"> </w:t>
      </w:r>
      <w:r>
        <w:t>be</w:t>
      </w:r>
      <w:r>
        <w:rPr>
          <w:spacing w:val="-4"/>
        </w:rPr>
        <w:t xml:space="preserve"> </w:t>
      </w:r>
      <w:r>
        <w:t>a</w:t>
      </w:r>
      <w:r>
        <w:rPr>
          <w:spacing w:val="-4"/>
        </w:rPr>
        <w:t xml:space="preserve"> </w:t>
      </w:r>
      <w:r>
        <w:t>monopole</w:t>
      </w:r>
      <w:r>
        <w:rPr>
          <w:spacing w:val="-3"/>
        </w:rPr>
        <w:t xml:space="preserve"> </w:t>
      </w:r>
      <w:r>
        <w:rPr>
          <w:spacing w:val="-2"/>
        </w:rPr>
        <w:t>structure.</w:t>
      </w:r>
    </w:p>
    <w:p w14:paraId="083A59E7" w14:textId="77777777" w:rsidR="00247947" w:rsidRDefault="00F67635">
      <w:pPr>
        <w:pStyle w:val="ListParagraph"/>
        <w:numPr>
          <w:ilvl w:val="2"/>
          <w:numId w:val="41"/>
        </w:numPr>
        <w:tabs>
          <w:tab w:val="left" w:pos="1800"/>
        </w:tabs>
        <w:spacing w:line="247" w:lineRule="auto"/>
        <w:ind w:right="356"/>
        <w:jc w:val="both"/>
      </w:pPr>
      <w:r>
        <w:t>ANSI Standards. The commercial communications tower shall be designed and constructed to all applicable standards of the American National Standards Institute, ANSI/EIA-222-E manual, as amended.</w:t>
      </w:r>
    </w:p>
    <w:p w14:paraId="4197AA24" w14:textId="77777777" w:rsidR="00247947" w:rsidRDefault="00F67635">
      <w:pPr>
        <w:pStyle w:val="ListParagraph"/>
        <w:numPr>
          <w:ilvl w:val="2"/>
          <w:numId w:val="41"/>
        </w:numPr>
        <w:tabs>
          <w:tab w:val="left" w:pos="1799"/>
        </w:tabs>
        <w:spacing w:before="178"/>
        <w:ind w:left="1799" w:hanging="479"/>
      </w:pPr>
      <w:r>
        <w:t>Soils</w:t>
      </w:r>
      <w:r>
        <w:rPr>
          <w:spacing w:val="23"/>
        </w:rPr>
        <w:t xml:space="preserve"> </w:t>
      </w:r>
      <w:r>
        <w:t>Report.</w:t>
      </w:r>
      <w:r>
        <w:rPr>
          <w:spacing w:val="24"/>
        </w:rPr>
        <w:t xml:space="preserve"> </w:t>
      </w:r>
      <w:r>
        <w:t>A</w:t>
      </w:r>
      <w:r>
        <w:rPr>
          <w:spacing w:val="23"/>
        </w:rPr>
        <w:t xml:space="preserve"> </w:t>
      </w:r>
      <w:r>
        <w:t>soils</w:t>
      </w:r>
      <w:r>
        <w:rPr>
          <w:spacing w:val="23"/>
        </w:rPr>
        <w:t xml:space="preserve"> </w:t>
      </w:r>
      <w:r>
        <w:t>report</w:t>
      </w:r>
      <w:r>
        <w:rPr>
          <w:spacing w:val="23"/>
        </w:rPr>
        <w:t xml:space="preserve"> </w:t>
      </w:r>
      <w:r>
        <w:t>complying</w:t>
      </w:r>
      <w:r>
        <w:rPr>
          <w:spacing w:val="24"/>
        </w:rPr>
        <w:t xml:space="preserve"> </w:t>
      </w:r>
      <w:r>
        <w:t>with</w:t>
      </w:r>
      <w:r>
        <w:rPr>
          <w:spacing w:val="23"/>
        </w:rPr>
        <w:t xml:space="preserve"> </w:t>
      </w:r>
      <w:r>
        <w:t>the</w:t>
      </w:r>
      <w:r>
        <w:rPr>
          <w:spacing w:val="23"/>
        </w:rPr>
        <w:t xml:space="preserve"> </w:t>
      </w:r>
      <w:r>
        <w:t>standards</w:t>
      </w:r>
      <w:r>
        <w:rPr>
          <w:spacing w:val="24"/>
        </w:rPr>
        <w:t xml:space="preserve"> </w:t>
      </w:r>
      <w:r>
        <w:t>of</w:t>
      </w:r>
      <w:r>
        <w:rPr>
          <w:spacing w:val="23"/>
        </w:rPr>
        <w:t xml:space="preserve"> </w:t>
      </w:r>
      <w:r>
        <w:t>Appendix</w:t>
      </w:r>
      <w:r>
        <w:rPr>
          <w:spacing w:val="23"/>
        </w:rPr>
        <w:t xml:space="preserve"> </w:t>
      </w:r>
      <w:r>
        <w:t>I,</w:t>
      </w:r>
      <w:r>
        <w:rPr>
          <w:spacing w:val="24"/>
        </w:rPr>
        <w:t xml:space="preserve"> </w:t>
      </w:r>
      <w:r>
        <w:rPr>
          <w:spacing w:val="-2"/>
        </w:rPr>
        <w:t>Geotechnical</w:t>
      </w:r>
    </w:p>
    <w:p w14:paraId="7266FBE5" w14:textId="77777777" w:rsidR="00247947" w:rsidRDefault="00247947">
      <w:pPr>
        <w:pStyle w:val="ListParagraph"/>
        <w:jc w:val="left"/>
        <w:sectPr w:rsidR="00247947">
          <w:headerReference w:type="default" r:id="rId102"/>
          <w:footerReference w:type="default" r:id="rId103"/>
          <w:pgSz w:w="12240" w:h="15840"/>
          <w:pgMar w:top="560" w:right="1080" w:bottom="800" w:left="1080" w:header="0" w:footer="609" w:gutter="0"/>
          <w:cols w:space="720"/>
        </w:sectPr>
      </w:pPr>
    </w:p>
    <w:p w14:paraId="73DA71B4" w14:textId="77777777" w:rsidR="00247947" w:rsidRDefault="00F67635">
      <w:pPr>
        <w:spacing w:before="64"/>
        <w:rPr>
          <w:sz w:val="16"/>
        </w:rPr>
      </w:pPr>
      <w:r>
        <w:rPr>
          <w:sz w:val="16"/>
        </w:rPr>
        <w:lastRenderedPageBreak/>
        <w:t xml:space="preserve">Town of Bloomsburg, </w:t>
      </w:r>
      <w:r>
        <w:rPr>
          <w:spacing w:val="-5"/>
          <w:sz w:val="16"/>
        </w:rPr>
        <w:t>PA</w:t>
      </w:r>
    </w:p>
    <w:p w14:paraId="1E490DCA" w14:textId="77777777" w:rsidR="00247947" w:rsidRDefault="00F67635">
      <w:pPr>
        <w:pStyle w:val="BodyText"/>
        <w:tabs>
          <w:tab w:val="left" w:pos="4618"/>
          <w:tab w:val="left" w:pos="8931"/>
        </w:tabs>
        <w:spacing w:before="87"/>
        <w:ind w:left="360"/>
      </w:pPr>
      <w:r>
        <w:t>§ 27-</w:t>
      </w:r>
      <w:r>
        <w:rPr>
          <w:spacing w:val="-5"/>
        </w:rPr>
        <w:t>605</w:t>
      </w:r>
      <w:r>
        <w:tab/>
      </w:r>
      <w:r>
        <w:rPr>
          <w:spacing w:val="-2"/>
        </w:rPr>
        <w:t>ZONING</w:t>
      </w:r>
      <w:r>
        <w:tab/>
        <w:t>§ 27-</w:t>
      </w:r>
      <w:r>
        <w:rPr>
          <w:spacing w:val="-5"/>
        </w:rPr>
        <w:t>605</w:t>
      </w:r>
    </w:p>
    <w:p w14:paraId="73A2BA8C" w14:textId="77777777" w:rsidR="00247947" w:rsidRDefault="00247947">
      <w:pPr>
        <w:pStyle w:val="BodyText"/>
        <w:spacing w:before="37"/>
      </w:pPr>
    </w:p>
    <w:p w14:paraId="44DB8798" w14:textId="77777777" w:rsidR="00247947" w:rsidRDefault="00F67635">
      <w:pPr>
        <w:pStyle w:val="BodyText"/>
        <w:spacing w:before="1" w:line="247" w:lineRule="auto"/>
        <w:ind w:left="1800" w:right="356"/>
        <w:jc w:val="both"/>
      </w:pPr>
      <w:r>
        <w:t>Investigations,</w:t>
      </w:r>
      <w:r>
        <w:rPr>
          <w:spacing w:val="32"/>
        </w:rPr>
        <w:t xml:space="preserve"> </w:t>
      </w:r>
      <w:r>
        <w:t>ANSI/EIA-222-E</w:t>
      </w:r>
      <w:r>
        <w:rPr>
          <w:spacing w:val="31"/>
        </w:rPr>
        <w:t xml:space="preserve"> </w:t>
      </w:r>
      <w:r>
        <w:t>manual,</w:t>
      </w:r>
      <w:r>
        <w:rPr>
          <w:spacing w:val="31"/>
        </w:rPr>
        <w:t xml:space="preserve"> </w:t>
      </w:r>
      <w:r>
        <w:t>as</w:t>
      </w:r>
      <w:r>
        <w:rPr>
          <w:spacing w:val="31"/>
        </w:rPr>
        <w:t xml:space="preserve"> </w:t>
      </w:r>
      <w:r>
        <w:t>amended,</w:t>
      </w:r>
      <w:r>
        <w:rPr>
          <w:spacing w:val="31"/>
        </w:rPr>
        <w:t xml:space="preserve"> </w:t>
      </w:r>
      <w:r>
        <w:t>shall</w:t>
      </w:r>
      <w:r>
        <w:rPr>
          <w:spacing w:val="31"/>
        </w:rPr>
        <w:t xml:space="preserve"> </w:t>
      </w:r>
      <w:r>
        <w:t>be</w:t>
      </w:r>
      <w:r>
        <w:rPr>
          <w:spacing w:val="30"/>
        </w:rPr>
        <w:t xml:space="preserve"> </w:t>
      </w:r>
      <w:r>
        <w:t>submitted</w:t>
      </w:r>
      <w:r>
        <w:rPr>
          <w:spacing w:val="31"/>
        </w:rPr>
        <w:t xml:space="preserve"> </w:t>
      </w:r>
      <w:r>
        <w:t>to</w:t>
      </w:r>
      <w:r>
        <w:rPr>
          <w:spacing w:val="31"/>
        </w:rPr>
        <w:t xml:space="preserve"> </w:t>
      </w:r>
      <w:r>
        <w:t>the</w:t>
      </w:r>
      <w:r>
        <w:rPr>
          <w:spacing w:val="31"/>
        </w:rPr>
        <w:t xml:space="preserve"> </w:t>
      </w:r>
      <w:r>
        <w:t>Town to document and verify design specifications of the foundation for the commercial communications tower and anchors for the guy wires, if used.</w:t>
      </w:r>
    </w:p>
    <w:p w14:paraId="34ED9A13" w14:textId="77777777" w:rsidR="00247947" w:rsidRDefault="00F67635">
      <w:pPr>
        <w:pStyle w:val="ListParagraph"/>
        <w:numPr>
          <w:ilvl w:val="2"/>
          <w:numId w:val="41"/>
        </w:numPr>
        <w:tabs>
          <w:tab w:val="left" w:pos="1800"/>
        </w:tabs>
        <w:spacing w:before="178" w:line="247" w:lineRule="auto"/>
        <w:ind w:right="355"/>
        <w:jc w:val="both"/>
      </w:pPr>
      <w:r>
        <w:t>Wind. Commercial communications towers shall be designed to withstand wind gusts of at least 100 miles per hour.</w:t>
      </w:r>
    </w:p>
    <w:p w14:paraId="24A571E5" w14:textId="77777777" w:rsidR="00247947" w:rsidRDefault="00F67635">
      <w:pPr>
        <w:pStyle w:val="ListParagraph"/>
        <w:numPr>
          <w:ilvl w:val="1"/>
          <w:numId w:val="41"/>
        </w:numPr>
        <w:tabs>
          <w:tab w:val="left" w:pos="1319"/>
        </w:tabs>
        <w:spacing w:before="179"/>
        <w:ind w:left="1319" w:hanging="479"/>
      </w:pPr>
      <w:r>
        <w:t>Standards</w:t>
      </w:r>
      <w:r>
        <w:rPr>
          <w:spacing w:val="-9"/>
        </w:rPr>
        <w:t xml:space="preserve"> </w:t>
      </w:r>
      <w:r>
        <w:t>Applicable</w:t>
      </w:r>
      <w:r>
        <w:rPr>
          <w:spacing w:val="-9"/>
        </w:rPr>
        <w:t xml:space="preserve"> </w:t>
      </w:r>
      <w:r>
        <w:t>to</w:t>
      </w:r>
      <w:r>
        <w:rPr>
          <w:spacing w:val="-8"/>
        </w:rPr>
        <w:t xml:space="preserve"> </w:t>
      </w:r>
      <w:r>
        <w:t>Commercial</w:t>
      </w:r>
      <w:r>
        <w:rPr>
          <w:spacing w:val="-5"/>
        </w:rPr>
        <w:t xml:space="preserve"> </w:t>
      </w:r>
      <w:r>
        <w:t>Communications</w:t>
      </w:r>
      <w:r>
        <w:rPr>
          <w:spacing w:val="-8"/>
        </w:rPr>
        <w:t xml:space="preserve"> </w:t>
      </w:r>
      <w:r>
        <w:rPr>
          <w:spacing w:val="-2"/>
        </w:rPr>
        <w:t>Antennas.</w:t>
      </w:r>
    </w:p>
    <w:p w14:paraId="7A0F1F3A" w14:textId="77777777" w:rsidR="00247947" w:rsidRDefault="00F67635">
      <w:pPr>
        <w:pStyle w:val="ListParagraph"/>
        <w:numPr>
          <w:ilvl w:val="2"/>
          <w:numId w:val="41"/>
        </w:numPr>
        <w:tabs>
          <w:tab w:val="left" w:pos="1800"/>
        </w:tabs>
        <w:spacing w:line="247" w:lineRule="auto"/>
        <w:ind w:right="355"/>
        <w:jc w:val="both"/>
      </w:pPr>
      <w:r>
        <w:t>Conditions on the Location and Placement of Commercial Communications Antennas. Commercial communications antennas may be attached to any nonresidential building or structure that is a permitted use in the district including, but not limited to, a church, a municipal or governmental building or facility, a building owned by a utility or a commercial communications tower. Subdivision and land development review is not required</w:t>
      </w:r>
      <w:r>
        <w:rPr>
          <w:spacing w:val="-5"/>
        </w:rPr>
        <w:t xml:space="preserve"> </w:t>
      </w:r>
      <w:r>
        <w:t>by</w:t>
      </w:r>
      <w:r>
        <w:rPr>
          <w:spacing w:val="-6"/>
        </w:rPr>
        <w:t xml:space="preserve"> </w:t>
      </w:r>
      <w:r>
        <w:t>the</w:t>
      </w:r>
      <w:r>
        <w:rPr>
          <w:spacing w:val="-6"/>
        </w:rPr>
        <w:t xml:space="preserve"> </w:t>
      </w:r>
      <w:r>
        <w:t>Planning</w:t>
      </w:r>
      <w:r>
        <w:rPr>
          <w:spacing w:val="-5"/>
        </w:rPr>
        <w:t xml:space="preserve"> </w:t>
      </w:r>
      <w:r>
        <w:t>Commission</w:t>
      </w:r>
      <w:r>
        <w:rPr>
          <w:spacing w:val="-5"/>
        </w:rPr>
        <w:t xml:space="preserve"> </w:t>
      </w:r>
      <w:r>
        <w:t>or</w:t>
      </w:r>
      <w:r>
        <w:rPr>
          <w:spacing w:val="-6"/>
        </w:rPr>
        <w:t xml:space="preserve"> </w:t>
      </w:r>
      <w:r>
        <w:t>the</w:t>
      </w:r>
      <w:r>
        <w:rPr>
          <w:spacing w:val="-6"/>
        </w:rPr>
        <w:t xml:space="preserve"> </w:t>
      </w:r>
      <w:r>
        <w:t>Town</w:t>
      </w:r>
      <w:r>
        <w:rPr>
          <w:spacing w:val="-5"/>
        </w:rPr>
        <w:t xml:space="preserve"> </w:t>
      </w:r>
      <w:r>
        <w:t>Council</w:t>
      </w:r>
      <w:r>
        <w:rPr>
          <w:spacing w:val="-5"/>
        </w:rPr>
        <w:t xml:space="preserve"> </w:t>
      </w:r>
      <w:r>
        <w:t>for</w:t>
      </w:r>
      <w:r>
        <w:rPr>
          <w:spacing w:val="-6"/>
        </w:rPr>
        <w:t xml:space="preserve"> </w:t>
      </w:r>
      <w:r>
        <w:t>the</w:t>
      </w:r>
      <w:r>
        <w:rPr>
          <w:spacing w:val="-6"/>
        </w:rPr>
        <w:t xml:space="preserve"> </w:t>
      </w:r>
      <w:r>
        <w:t>location</w:t>
      </w:r>
      <w:r>
        <w:rPr>
          <w:spacing w:val="-5"/>
        </w:rPr>
        <w:t xml:space="preserve"> </w:t>
      </w:r>
      <w:r>
        <w:t>of</w:t>
      </w:r>
      <w:r>
        <w:rPr>
          <w:spacing w:val="-6"/>
        </w:rPr>
        <w:t xml:space="preserve"> </w:t>
      </w:r>
      <w:r>
        <w:t>commercial communications antennas on a building. The following conditions shall be met:</w:t>
      </w:r>
    </w:p>
    <w:p w14:paraId="312DE763" w14:textId="77777777" w:rsidR="00247947" w:rsidRDefault="00F67635">
      <w:pPr>
        <w:pStyle w:val="ListParagraph"/>
        <w:numPr>
          <w:ilvl w:val="3"/>
          <w:numId w:val="41"/>
        </w:numPr>
        <w:tabs>
          <w:tab w:val="left" w:pos="2280"/>
        </w:tabs>
        <w:spacing w:before="176" w:line="247" w:lineRule="auto"/>
        <w:ind w:right="357"/>
        <w:jc w:val="both"/>
      </w:pPr>
      <w:r>
        <w:t>No more than one commercial communications antenna may be attached to any nonresidential building as a permitted use. A permit for one commercial communications antenna on one building may be issued by the Zoning Officer after a review of the requirements stated in this section.</w:t>
      </w:r>
    </w:p>
    <w:p w14:paraId="4912896C" w14:textId="77777777" w:rsidR="00247947" w:rsidRDefault="00F67635">
      <w:pPr>
        <w:pStyle w:val="ListParagraph"/>
        <w:numPr>
          <w:ilvl w:val="3"/>
          <w:numId w:val="41"/>
        </w:numPr>
        <w:tabs>
          <w:tab w:val="left" w:pos="2280"/>
        </w:tabs>
        <w:spacing w:before="177" w:line="247" w:lineRule="auto"/>
        <w:ind w:right="356"/>
        <w:jc w:val="both"/>
      </w:pPr>
      <w:r>
        <w:t>The location of two or more commercial communications antennas on any nonresidential building shall be considered a special exception. There shall be a minimum distance equal to the height of the commercial communications antenna located on a nonresidential building and the location of any additional commercial communications antennas.</w:t>
      </w:r>
    </w:p>
    <w:p w14:paraId="672EC082" w14:textId="77777777" w:rsidR="00247947" w:rsidRDefault="00F67635">
      <w:pPr>
        <w:pStyle w:val="ListParagraph"/>
        <w:numPr>
          <w:ilvl w:val="3"/>
          <w:numId w:val="41"/>
        </w:numPr>
        <w:tabs>
          <w:tab w:val="left" w:pos="2280"/>
        </w:tabs>
        <w:spacing w:before="178" w:line="247" w:lineRule="auto"/>
        <w:ind w:right="354"/>
        <w:jc w:val="both"/>
      </w:pPr>
      <w:r>
        <w:t xml:space="preserve">The location of one or more commercial communications antennas on any </w:t>
      </w:r>
      <w:proofErr w:type="spellStart"/>
      <w:r>
        <w:t>nonoccupied</w:t>
      </w:r>
      <w:proofErr w:type="spellEnd"/>
      <w:r>
        <w:rPr>
          <w:spacing w:val="-3"/>
        </w:rPr>
        <w:t xml:space="preserve"> </w:t>
      </w:r>
      <w:r>
        <w:t>structure,</w:t>
      </w:r>
      <w:r>
        <w:rPr>
          <w:spacing w:val="-3"/>
        </w:rPr>
        <w:t xml:space="preserve"> </w:t>
      </w:r>
      <w:r>
        <w:t>such</w:t>
      </w:r>
      <w:r>
        <w:rPr>
          <w:spacing w:val="-4"/>
        </w:rPr>
        <w:t xml:space="preserve"> </w:t>
      </w:r>
      <w:r>
        <w:t>as</w:t>
      </w:r>
      <w:r>
        <w:rPr>
          <w:spacing w:val="-4"/>
        </w:rPr>
        <w:t xml:space="preserve"> </w:t>
      </w:r>
      <w:r>
        <w:t>a</w:t>
      </w:r>
      <w:r>
        <w:rPr>
          <w:spacing w:val="-4"/>
        </w:rPr>
        <w:t xml:space="preserve"> </w:t>
      </w:r>
      <w:r>
        <w:t>commercial</w:t>
      </w:r>
      <w:r>
        <w:rPr>
          <w:spacing w:val="-3"/>
        </w:rPr>
        <w:t xml:space="preserve"> </w:t>
      </w:r>
      <w:r>
        <w:t>communications</w:t>
      </w:r>
      <w:r>
        <w:rPr>
          <w:spacing w:val="-3"/>
        </w:rPr>
        <w:t xml:space="preserve"> </w:t>
      </w:r>
      <w:r>
        <w:t>tower,</w:t>
      </w:r>
      <w:r>
        <w:rPr>
          <w:spacing w:val="-4"/>
        </w:rPr>
        <w:t xml:space="preserve"> </w:t>
      </w:r>
      <w:r>
        <w:t>a</w:t>
      </w:r>
      <w:r>
        <w:rPr>
          <w:spacing w:val="-4"/>
        </w:rPr>
        <w:t xml:space="preserve"> </w:t>
      </w:r>
      <w:r>
        <w:t>water</w:t>
      </w:r>
      <w:r>
        <w:rPr>
          <w:spacing w:val="-3"/>
        </w:rPr>
        <w:t xml:space="preserve"> </w:t>
      </w:r>
      <w:r>
        <w:t>tank</w:t>
      </w:r>
      <w:r>
        <w:rPr>
          <w:spacing w:val="-4"/>
        </w:rPr>
        <w:t xml:space="preserve"> </w:t>
      </w:r>
      <w:r>
        <w:t>or an</w:t>
      </w:r>
      <w:r>
        <w:rPr>
          <w:spacing w:val="-2"/>
        </w:rPr>
        <w:t xml:space="preserve"> </w:t>
      </w:r>
      <w:r>
        <w:t>observation</w:t>
      </w:r>
      <w:r>
        <w:rPr>
          <w:spacing w:val="-1"/>
        </w:rPr>
        <w:t xml:space="preserve"> </w:t>
      </w:r>
      <w:r>
        <w:t>commercial</w:t>
      </w:r>
      <w:r>
        <w:rPr>
          <w:spacing w:val="-1"/>
        </w:rPr>
        <w:t xml:space="preserve"> </w:t>
      </w:r>
      <w:r>
        <w:t>communications</w:t>
      </w:r>
      <w:r>
        <w:rPr>
          <w:spacing w:val="-1"/>
        </w:rPr>
        <w:t xml:space="preserve"> </w:t>
      </w:r>
      <w:r>
        <w:t>tower</w:t>
      </w:r>
      <w:r>
        <w:rPr>
          <w:spacing w:val="-2"/>
        </w:rPr>
        <w:t xml:space="preserve"> </w:t>
      </w:r>
      <w:r>
        <w:t>shall</w:t>
      </w:r>
      <w:r>
        <w:rPr>
          <w:spacing w:val="-2"/>
        </w:rPr>
        <w:t xml:space="preserve"> </w:t>
      </w:r>
      <w:r>
        <w:t>be</w:t>
      </w:r>
      <w:r>
        <w:rPr>
          <w:spacing w:val="-2"/>
        </w:rPr>
        <w:t xml:space="preserve"> </w:t>
      </w:r>
      <w:r>
        <w:t>considered</w:t>
      </w:r>
      <w:r>
        <w:rPr>
          <w:spacing w:val="-1"/>
        </w:rPr>
        <w:t xml:space="preserve"> </w:t>
      </w:r>
      <w:r>
        <w:t>as</w:t>
      </w:r>
      <w:r>
        <w:rPr>
          <w:spacing w:val="-2"/>
        </w:rPr>
        <w:t xml:space="preserve"> </w:t>
      </w:r>
      <w:r>
        <w:t>a</w:t>
      </w:r>
      <w:r>
        <w:rPr>
          <w:spacing w:val="-2"/>
        </w:rPr>
        <w:t xml:space="preserve"> </w:t>
      </w:r>
      <w:r>
        <w:t xml:space="preserve">principal permitted use. Permit(s) for commercial communications antenna on </w:t>
      </w:r>
      <w:proofErr w:type="spellStart"/>
      <w:r>
        <w:t>nonoccupied</w:t>
      </w:r>
      <w:proofErr w:type="spellEnd"/>
      <w:r>
        <w:t xml:space="preserve"> structures may be issued by the Zoning Officer after a review of the requirements stated in this section. Subdivision and land development review is not required by the Planning Commission or the Town Council for the location of commercial communications antenna on a </w:t>
      </w:r>
      <w:proofErr w:type="spellStart"/>
      <w:r>
        <w:t>nonoccupied</w:t>
      </w:r>
      <w:proofErr w:type="spellEnd"/>
      <w:r>
        <w:t xml:space="preserve"> structure.</w:t>
      </w:r>
    </w:p>
    <w:p w14:paraId="079C37FC" w14:textId="77777777" w:rsidR="00247947" w:rsidRDefault="00F67635">
      <w:pPr>
        <w:pStyle w:val="ListParagraph"/>
        <w:numPr>
          <w:ilvl w:val="3"/>
          <w:numId w:val="41"/>
        </w:numPr>
        <w:tabs>
          <w:tab w:val="left" w:pos="2280"/>
        </w:tabs>
        <w:spacing w:before="175" w:line="247" w:lineRule="auto"/>
        <w:ind w:right="358"/>
        <w:jc w:val="both"/>
      </w:pPr>
      <w:r>
        <w:t>Height</w:t>
      </w:r>
      <w:r>
        <w:rPr>
          <w:spacing w:val="-3"/>
        </w:rPr>
        <w:t xml:space="preserve"> </w:t>
      </w:r>
      <w:r>
        <w:t>limits</w:t>
      </w:r>
      <w:r>
        <w:rPr>
          <w:spacing w:val="-2"/>
        </w:rPr>
        <w:t xml:space="preserve"> </w:t>
      </w:r>
      <w:r>
        <w:t>for</w:t>
      </w:r>
      <w:r>
        <w:rPr>
          <w:spacing w:val="-3"/>
        </w:rPr>
        <w:t xml:space="preserve"> </w:t>
      </w:r>
      <w:r>
        <w:t>commercial</w:t>
      </w:r>
      <w:r>
        <w:rPr>
          <w:spacing w:val="-2"/>
        </w:rPr>
        <w:t xml:space="preserve"> </w:t>
      </w:r>
      <w:r>
        <w:t>communications</w:t>
      </w:r>
      <w:r>
        <w:rPr>
          <w:spacing w:val="-1"/>
        </w:rPr>
        <w:t xml:space="preserve"> </w:t>
      </w:r>
      <w:r>
        <w:t>antennas:</w:t>
      </w:r>
      <w:r>
        <w:rPr>
          <w:spacing w:val="-2"/>
        </w:rPr>
        <w:t xml:space="preserve"> </w:t>
      </w:r>
      <w:r>
        <w:t>not</w:t>
      </w:r>
      <w:r>
        <w:rPr>
          <w:spacing w:val="-3"/>
        </w:rPr>
        <w:t xml:space="preserve"> </w:t>
      </w:r>
      <w:r>
        <w:t>to</w:t>
      </w:r>
      <w:r>
        <w:rPr>
          <w:spacing w:val="-3"/>
        </w:rPr>
        <w:t xml:space="preserve"> </w:t>
      </w:r>
      <w:r>
        <w:t>exceed</w:t>
      </w:r>
      <w:r>
        <w:rPr>
          <w:spacing w:val="-2"/>
        </w:rPr>
        <w:t xml:space="preserve"> </w:t>
      </w:r>
      <w:r>
        <w:t>20</w:t>
      </w:r>
      <w:r>
        <w:rPr>
          <w:spacing w:val="-3"/>
        </w:rPr>
        <w:t xml:space="preserve"> </w:t>
      </w:r>
      <w:r>
        <w:t>feet</w:t>
      </w:r>
      <w:r>
        <w:rPr>
          <w:spacing w:val="-3"/>
        </w:rPr>
        <w:t xml:space="preserve"> </w:t>
      </w:r>
      <w:r>
        <w:t>above the structure or building on which it is located.</w:t>
      </w:r>
    </w:p>
    <w:p w14:paraId="0F1C8296" w14:textId="77777777" w:rsidR="00247947" w:rsidRDefault="00F67635">
      <w:pPr>
        <w:pStyle w:val="ListParagraph"/>
        <w:numPr>
          <w:ilvl w:val="3"/>
          <w:numId w:val="41"/>
        </w:numPr>
        <w:tabs>
          <w:tab w:val="left" w:pos="2280"/>
        </w:tabs>
        <w:spacing w:before="179" w:line="247" w:lineRule="auto"/>
        <w:ind w:right="356"/>
        <w:jc w:val="both"/>
      </w:pPr>
      <w:r>
        <w:t>The top point height of any commercial communications antennas located on a commercial communications tower shall not exceed the height requirements for commercial communications towers stated in this section.</w:t>
      </w:r>
    </w:p>
    <w:p w14:paraId="53CA6545" w14:textId="77777777" w:rsidR="00247947" w:rsidRDefault="00F67635">
      <w:pPr>
        <w:pStyle w:val="ListParagraph"/>
        <w:numPr>
          <w:ilvl w:val="3"/>
          <w:numId w:val="41"/>
        </w:numPr>
        <w:tabs>
          <w:tab w:val="left" w:pos="2280"/>
        </w:tabs>
        <w:spacing w:before="178" w:line="247" w:lineRule="auto"/>
        <w:ind w:right="355"/>
        <w:jc w:val="both"/>
      </w:pPr>
      <w:r>
        <w:t>Setback. Commercial communications antennas located on buildings and structures shall be required to be set back from all property lines a minimum of the front yard setback requirement of the host district plus the height of the commercial communications antenna.</w:t>
      </w:r>
    </w:p>
    <w:p w14:paraId="169BEB6D" w14:textId="77777777" w:rsidR="00247947" w:rsidRDefault="00F67635">
      <w:pPr>
        <w:pStyle w:val="ListParagraph"/>
        <w:numPr>
          <w:ilvl w:val="0"/>
          <w:numId w:val="41"/>
        </w:numPr>
        <w:tabs>
          <w:tab w:val="left" w:pos="839"/>
        </w:tabs>
        <w:spacing w:before="178"/>
        <w:ind w:left="839" w:hanging="479"/>
      </w:pPr>
      <w:r>
        <w:t>Clubs</w:t>
      </w:r>
      <w:r>
        <w:rPr>
          <w:spacing w:val="-3"/>
        </w:rPr>
        <w:t xml:space="preserve"> </w:t>
      </w:r>
      <w:r>
        <w:t>and</w:t>
      </w:r>
      <w:r>
        <w:rPr>
          <w:spacing w:val="-2"/>
        </w:rPr>
        <w:t xml:space="preserve"> Lodges.</w:t>
      </w:r>
    </w:p>
    <w:p w14:paraId="76A36287" w14:textId="77777777" w:rsidR="00247947" w:rsidRDefault="00247947">
      <w:pPr>
        <w:pStyle w:val="ListParagraph"/>
        <w:jc w:val="left"/>
        <w:sectPr w:rsidR="00247947">
          <w:headerReference w:type="default" r:id="rId104"/>
          <w:footerReference w:type="default" r:id="rId105"/>
          <w:pgSz w:w="12240" w:h="15840"/>
          <w:pgMar w:top="560" w:right="1080" w:bottom="800" w:left="1080" w:header="0" w:footer="609" w:gutter="0"/>
          <w:cols w:space="720"/>
        </w:sectPr>
      </w:pPr>
    </w:p>
    <w:p w14:paraId="7507BC24" w14:textId="77777777" w:rsidR="00247947" w:rsidRDefault="00F67635">
      <w:pPr>
        <w:spacing w:before="64"/>
        <w:rPr>
          <w:sz w:val="16"/>
        </w:rPr>
      </w:pPr>
      <w:r>
        <w:rPr>
          <w:sz w:val="16"/>
        </w:rPr>
        <w:lastRenderedPageBreak/>
        <w:t xml:space="preserve">Town of Bloomsburg, </w:t>
      </w:r>
      <w:r>
        <w:rPr>
          <w:spacing w:val="-5"/>
          <w:sz w:val="16"/>
        </w:rPr>
        <w:t>PA</w:t>
      </w:r>
    </w:p>
    <w:p w14:paraId="44C9AEE2" w14:textId="77777777" w:rsidR="00247947" w:rsidRDefault="00F67635">
      <w:pPr>
        <w:pStyle w:val="BodyText"/>
        <w:tabs>
          <w:tab w:val="left" w:pos="3948"/>
          <w:tab w:val="left" w:pos="8931"/>
        </w:tabs>
        <w:spacing w:before="87"/>
        <w:ind w:left="360"/>
      </w:pPr>
      <w:r>
        <w:t>§ 27-</w:t>
      </w:r>
      <w:r>
        <w:rPr>
          <w:spacing w:val="-5"/>
        </w:rPr>
        <w:t>605</w:t>
      </w:r>
      <w:r>
        <w:tab/>
        <w:t>BLOOMSBURG</w:t>
      </w:r>
      <w:r>
        <w:rPr>
          <w:spacing w:val="-10"/>
        </w:rPr>
        <w:t xml:space="preserve"> </w:t>
      </w:r>
      <w:r>
        <w:rPr>
          <w:spacing w:val="-4"/>
        </w:rPr>
        <w:t>CODE</w:t>
      </w:r>
      <w:r>
        <w:tab/>
        <w:t>§ 27-</w:t>
      </w:r>
      <w:r>
        <w:rPr>
          <w:spacing w:val="-5"/>
        </w:rPr>
        <w:t>605</w:t>
      </w:r>
    </w:p>
    <w:p w14:paraId="0846ED0C" w14:textId="77777777" w:rsidR="00247947" w:rsidRDefault="00247947">
      <w:pPr>
        <w:pStyle w:val="BodyText"/>
        <w:spacing w:before="37"/>
      </w:pPr>
    </w:p>
    <w:p w14:paraId="240089C7" w14:textId="77777777" w:rsidR="00247947" w:rsidRDefault="00F67635">
      <w:pPr>
        <w:pStyle w:val="ListParagraph"/>
        <w:numPr>
          <w:ilvl w:val="1"/>
          <w:numId w:val="41"/>
        </w:numPr>
        <w:tabs>
          <w:tab w:val="left" w:pos="1320"/>
        </w:tabs>
        <w:spacing w:before="1" w:line="247" w:lineRule="auto"/>
        <w:ind w:right="360"/>
        <w:jc w:val="both"/>
      </w:pPr>
      <w:r>
        <w:t>Private</w:t>
      </w:r>
      <w:r>
        <w:rPr>
          <w:spacing w:val="-3"/>
        </w:rPr>
        <w:t xml:space="preserve"> </w:t>
      </w:r>
      <w:r>
        <w:t>social</w:t>
      </w:r>
      <w:r>
        <w:rPr>
          <w:spacing w:val="-3"/>
        </w:rPr>
        <w:t xml:space="preserve"> </w:t>
      </w:r>
      <w:r>
        <w:t>clubs</w:t>
      </w:r>
      <w:r>
        <w:rPr>
          <w:spacing w:val="-4"/>
        </w:rPr>
        <w:t xml:space="preserve"> </w:t>
      </w:r>
      <w:r>
        <w:t>or</w:t>
      </w:r>
      <w:r>
        <w:rPr>
          <w:spacing w:val="-4"/>
        </w:rPr>
        <w:t xml:space="preserve"> </w:t>
      </w:r>
      <w:r>
        <w:t>lodges</w:t>
      </w:r>
      <w:r>
        <w:rPr>
          <w:spacing w:val="-4"/>
        </w:rPr>
        <w:t xml:space="preserve"> </w:t>
      </w:r>
      <w:r>
        <w:t>shall</w:t>
      </w:r>
      <w:r>
        <w:rPr>
          <w:spacing w:val="-3"/>
        </w:rPr>
        <w:t xml:space="preserve"> </w:t>
      </w:r>
      <w:r>
        <w:t>not</w:t>
      </w:r>
      <w:r>
        <w:rPr>
          <w:spacing w:val="-4"/>
        </w:rPr>
        <w:t xml:space="preserve"> </w:t>
      </w:r>
      <w:r>
        <w:t>be</w:t>
      </w:r>
      <w:r>
        <w:rPr>
          <w:spacing w:val="-4"/>
        </w:rPr>
        <w:t xml:space="preserve"> </w:t>
      </w:r>
      <w:r>
        <w:t>conducted</w:t>
      </w:r>
      <w:r>
        <w:rPr>
          <w:spacing w:val="-3"/>
        </w:rPr>
        <w:t xml:space="preserve"> </w:t>
      </w:r>
      <w:r>
        <w:t>as</w:t>
      </w:r>
      <w:r>
        <w:rPr>
          <w:spacing w:val="-4"/>
        </w:rPr>
        <w:t xml:space="preserve"> </w:t>
      </w:r>
      <w:r>
        <w:t>a</w:t>
      </w:r>
      <w:r>
        <w:rPr>
          <w:spacing w:val="-4"/>
        </w:rPr>
        <w:t xml:space="preserve"> </w:t>
      </w:r>
      <w:r>
        <w:t>commercial</w:t>
      </w:r>
      <w:r>
        <w:rPr>
          <w:spacing w:val="-3"/>
        </w:rPr>
        <w:t xml:space="preserve"> </w:t>
      </w:r>
      <w:r>
        <w:t>business</w:t>
      </w:r>
      <w:r>
        <w:rPr>
          <w:spacing w:val="-3"/>
        </w:rPr>
        <w:t xml:space="preserve"> </w:t>
      </w:r>
      <w:r>
        <w:t>or</w:t>
      </w:r>
      <w:r>
        <w:rPr>
          <w:spacing w:val="-4"/>
        </w:rPr>
        <w:t xml:space="preserve"> </w:t>
      </w:r>
      <w:r>
        <w:t>as</w:t>
      </w:r>
      <w:r>
        <w:rPr>
          <w:spacing w:val="-4"/>
        </w:rPr>
        <w:t xml:space="preserve"> </w:t>
      </w:r>
      <w:r>
        <w:t>a</w:t>
      </w:r>
      <w:r>
        <w:rPr>
          <w:spacing w:val="-4"/>
        </w:rPr>
        <w:t xml:space="preserve"> </w:t>
      </w:r>
      <w:r>
        <w:t>residence and shall be used only by members and their authorized guests.</w:t>
      </w:r>
    </w:p>
    <w:p w14:paraId="2B8366E0" w14:textId="77777777" w:rsidR="00247947" w:rsidRDefault="00F67635">
      <w:pPr>
        <w:pStyle w:val="ListParagraph"/>
        <w:numPr>
          <w:ilvl w:val="0"/>
          <w:numId w:val="41"/>
        </w:numPr>
        <w:tabs>
          <w:tab w:val="left" w:pos="840"/>
        </w:tabs>
        <w:spacing w:before="179" w:line="247" w:lineRule="auto"/>
        <w:ind w:right="353"/>
        <w:jc w:val="both"/>
      </w:pPr>
      <w:r>
        <w:t>Concentrated Animal Feeding Operation (CAFO) or Concentrated Animal Operation (CAO). All concentrated</w:t>
      </w:r>
      <w:r>
        <w:rPr>
          <w:spacing w:val="-5"/>
        </w:rPr>
        <w:t xml:space="preserve"> </w:t>
      </w:r>
      <w:r>
        <w:t>animal</w:t>
      </w:r>
      <w:r>
        <w:rPr>
          <w:spacing w:val="-6"/>
        </w:rPr>
        <w:t xml:space="preserve"> </w:t>
      </w:r>
      <w:r>
        <w:t>operations</w:t>
      </w:r>
      <w:r>
        <w:rPr>
          <w:spacing w:val="-6"/>
        </w:rPr>
        <w:t xml:space="preserve"> </w:t>
      </w:r>
      <w:r>
        <w:t>and</w:t>
      </w:r>
      <w:r>
        <w:rPr>
          <w:spacing w:val="-6"/>
        </w:rPr>
        <w:t xml:space="preserve"> </w:t>
      </w:r>
      <w:r>
        <w:t>concentrated</w:t>
      </w:r>
      <w:r>
        <w:rPr>
          <w:spacing w:val="-5"/>
        </w:rPr>
        <w:t xml:space="preserve"> </w:t>
      </w:r>
      <w:r>
        <w:t>animal</w:t>
      </w:r>
      <w:r>
        <w:rPr>
          <w:spacing w:val="-6"/>
        </w:rPr>
        <w:t xml:space="preserve"> </w:t>
      </w:r>
      <w:r>
        <w:t>feeding</w:t>
      </w:r>
      <w:r>
        <w:rPr>
          <w:spacing w:val="-6"/>
        </w:rPr>
        <w:t xml:space="preserve"> </w:t>
      </w:r>
      <w:r>
        <w:t>operations</w:t>
      </w:r>
      <w:r>
        <w:rPr>
          <w:spacing w:val="-6"/>
        </w:rPr>
        <w:t xml:space="preserve"> </w:t>
      </w:r>
      <w:r>
        <w:t>are</w:t>
      </w:r>
      <w:r>
        <w:rPr>
          <w:spacing w:val="-6"/>
        </w:rPr>
        <w:t xml:space="preserve"> </w:t>
      </w:r>
      <w:r>
        <w:t>subject</w:t>
      </w:r>
      <w:r>
        <w:rPr>
          <w:spacing w:val="-6"/>
        </w:rPr>
        <w:t xml:space="preserve"> </w:t>
      </w:r>
      <w:r>
        <w:t>to</w:t>
      </w:r>
      <w:r>
        <w:rPr>
          <w:spacing w:val="-6"/>
        </w:rPr>
        <w:t xml:space="preserve"> </w:t>
      </w:r>
      <w:r>
        <w:t>regulations enforced by the Commonwealth of Pennsylvania, including, but not limited to, authority under the Nutrient and Odor Management Act and the Clean Streams Law, respectively, and its regulatory schemes.</w:t>
      </w:r>
      <w:r>
        <w:rPr>
          <w:b/>
          <w:vertAlign w:val="superscript"/>
        </w:rPr>
        <w:t>6</w:t>
      </w:r>
      <w:r>
        <w:rPr>
          <w:b/>
        </w:rPr>
        <w:t xml:space="preserve"> </w:t>
      </w:r>
      <w:r>
        <w:t>Where such uses are permitted as conditional uses, an applicant shall provide proof of compliance</w:t>
      </w:r>
      <w:r>
        <w:rPr>
          <w:spacing w:val="-1"/>
        </w:rPr>
        <w:t xml:space="preserve"> </w:t>
      </w:r>
      <w:r>
        <w:t>with</w:t>
      </w:r>
      <w:r>
        <w:rPr>
          <w:spacing w:val="-2"/>
        </w:rPr>
        <w:t xml:space="preserve"> </w:t>
      </w:r>
      <w:r>
        <w:t>all</w:t>
      </w:r>
      <w:r>
        <w:rPr>
          <w:spacing w:val="-2"/>
        </w:rPr>
        <w:t xml:space="preserve"> </w:t>
      </w:r>
      <w:r>
        <w:t>applicable</w:t>
      </w:r>
      <w:r>
        <w:rPr>
          <w:spacing w:val="-1"/>
        </w:rPr>
        <w:t xml:space="preserve"> </w:t>
      </w:r>
      <w:r>
        <w:t>state</w:t>
      </w:r>
      <w:r>
        <w:rPr>
          <w:spacing w:val="-1"/>
        </w:rPr>
        <w:t xml:space="preserve"> </w:t>
      </w:r>
      <w:r>
        <w:t>law,</w:t>
      </w:r>
      <w:r>
        <w:rPr>
          <w:spacing w:val="-2"/>
        </w:rPr>
        <w:t xml:space="preserve"> </w:t>
      </w:r>
      <w:r>
        <w:t>pending</w:t>
      </w:r>
      <w:r>
        <w:rPr>
          <w:spacing w:val="-2"/>
        </w:rPr>
        <w:t xml:space="preserve"> </w:t>
      </w:r>
      <w:r>
        <w:t>approval</w:t>
      </w:r>
      <w:r>
        <w:rPr>
          <w:spacing w:val="-2"/>
        </w:rPr>
        <w:t xml:space="preserve"> </w:t>
      </w:r>
      <w:r>
        <w:t>by</w:t>
      </w:r>
      <w:r>
        <w:rPr>
          <w:spacing w:val="-2"/>
        </w:rPr>
        <w:t xml:space="preserve"> </w:t>
      </w:r>
      <w:r>
        <w:t>the</w:t>
      </w:r>
      <w:r>
        <w:rPr>
          <w:spacing w:val="-2"/>
        </w:rPr>
        <w:t xml:space="preserve"> </w:t>
      </w:r>
      <w:r>
        <w:t>Council</w:t>
      </w:r>
      <w:r>
        <w:rPr>
          <w:spacing w:val="-1"/>
        </w:rPr>
        <w:t xml:space="preserve"> </w:t>
      </w:r>
      <w:r>
        <w:t>when</w:t>
      </w:r>
      <w:r>
        <w:rPr>
          <w:spacing w:val="-2"/>
        </w:rPr>
        <w:t xml:space="preserve"> </w:t>
      </w:r>
      <w:r>
        <w:t>such</w:t>
      </w:r>
      <w:r>
        <w:rPr>
          <w:spacing w:val="-2"/>
        </w:rPr>
        <w:t xml:space="preserve"> </w:t>
      </w:r>
      <w:r>
        <w:t>proof</w:t>
      </w:r>
      <w:r>
        <w:rPr>
          <w:spacing w:val="-2"/>
        </w:rPr>
        <w:t xml:space="preserve"> </w:t>
      </w:r>
      <w:r>
        <w:t>has</w:t>
      </w:r>
      <w:r>
        <w:rPr>
          <w:spacing w:val="-2"/>
        </w:rPr>
        <w:t xml:space="preserve"> </w:t>
      </w:r>
      <w:r>
        <w:t xml:space="preserve">been </w:t>
      </w:r>
      <w:r>
        <w:rPr>
          <w:spacing w:val="-2"/>
        </w:rPr>
        <w:t>provided.</w:t>
      </w:r>
    </w:p>
    <w:p w14:paraId="6B0E6F05" w14:textId="77777777" w:rsidR="00247947" w:rsidRDefault="00F67635">
      <w:pPr>
        <w:pStyle w:val="ListParagraph"/>
        <w:numPr>
          <w:ilvl w:val="0"/>
          <w:numId w:val="41"/>
        </w:numPr>
        <w:tabs>
          <w:tab w:val="left" w:pos="839"/>
        </w:tabs>
        <w:spacing w:before="176"/>
        <w:ind w:left="839" w:hanging="479"/>
      </w:pPr>
      <w:r>
        <w:t>Congregate</w:t>
      </w:r>
      <w:r>
        <w:rPr>
          <w:spacing w:val="-7"/>
        </w:rPr>
        <w:t xml:space="preserve"> </w:t>
      </w:r>
      <w:r>
        <w:t>Care</w:t>
      </w:r>
      <w:r>
        <w:rPr>
          <w:spacing w:val="-7"/>
        </w:rPr>
        <w:t xml:space="preserve"> </w:t>
      </w:r>
      <w:r>
        <w:rPr>
          <w:spacing w:val="-2"/>
        </w:rPr>
        <w:t>Campus.</w:t>
      </w:r>
    </w:p>
    <w:p w14:paraId="23C6163E" w14:textId="77777777" w:rsidR="00247947" w:rsidRDefault="00F67635">
      <w:pPr>
        <w:pStyle w:val="ListParagraph"/>
        <w:numPr>
          <w:ilvl w:val="1"/>
          <w:numId w:val="41"/>
        </w:numPr>
        <w:tabs>
          <w:tab w:val="left" w:pos="1320"/>
        </w:tabs>
        <w:spacing w:line="247" w:lineRule="auto"/>
        <w:ind w:right="359"/>
        <w:jc w:val="both"/>
      </w:pPr>
      <w:r>
        <w:t>The</w:t>
      </w:r>
      <w:r>
        <w:rPr>
          <w:spacing w:val="-12"/>
        </w:rPr>
        <w:t xml:space="preserve"> </w:t>
      </w:r>
      <w:r>
        <w:t>use</w:t>
      </w:r>
      <w:r>
        <w:rPr>
          <w:spacing w:val="-12"/>
        </w:rPr>
        <w:t xml:space="preserve"> </w:t>
      </w:r>
      <w:r>
        <w:t>shall</w:t>
      </w:r>
      <w:r>
        <w:rPr>
          <w:spacing w:val="-12"/>
        </w:rPr>
        <w:t xml:space="preserve"> </w:t>
      </w:r>
      <w:r>
        <w:t>meet</w:t>
      </w:r>
      <w:r>
        <w:rPr>
          <w:spacing w:val="-12"/>
        </w:rPr>
        <w:t xml:space="preserve"> </w:t>
      </w:r>
      <w:r>
        <w:t>any</w:t>
      </w:r>
      <w:r>
        <w:rPr>
          <w:spacing w:val="-12"/>
        </w:rPr>
        <w:t xml:space="preserve"> </w:t>
      </w:r>
      <w:r>
        <w:t>applicable</w:t>
      </w:r>
      <w:r>
        <w:rPr>
          <w:spacing w:val="-11"/>
        </w:rPr>
        <w:t xml:space="preserve"> </w:t>
      </w:r>
      <w:r>
        <w:t>Commonwealth</w:t>
      </w:r>
      <w:r>
        <w:rPr>
          <w:spacing w:val="-11"/>
        </w:rPr>
        <w:t xml:space="preserve"> </w:t>
      </w:r>
      <w:r>
        <w:t>of</w:t>
      </w:r>
      <w:r>
        <w:rPr>
          <w:spacing w:val="-12"/>
        </w:rPr>
        <w:t xml:space="preserve"> </w:t>
      </w:r>
      <w:r>
        <w:t>Pennsylvania</w:t>
      </w:r>
      <w:r>
        <w:rPr>
          <w:spacing w:val="-11"/>
        </w:rPr>
        <w:t xml:space="preserve"> </w:t>
      </w:r>
      <w:r>
        <w:t>and</w:t>
      </w:r>
      <w:r>
        <w:rPr>
          <w:spacing w:val="-12"/>
        </w:rPr>
        <w:t xml:space="preserve"> </w:t>
      </w:r>
      <w:r>
        <w:t>federal</w:t>
      </w:r>
      <w:r>
        <w:rPr>
          <w:spacing w:val="-12"/>
        </w:rPr>
        <w:t xml:space="preserve"> </w:t>
      </w:r>
      <w:r>
        <w:t>codes,</w:t>
      </w:r>
      <w:r>
        <w:rPr>
          <w:spacing w:val="-12"/>
        </w:rPr>
        <w:t xml:space="preserve"> </w:t>
      </w:r>
      <w:r>
        <w:t>including, but not limited to, 6 Pa. Code, Chapter 21.</w:t>
      </w:r>
    </w:p>
    <w:p w14:paraId="01501315" w14:textId="77777777" w:rsidR="00247947" w:rsidRDefault="00F67635">
      <w:pPr>
        <w:pStyle w:val="ListParagraph"/>
        <w:numPr>
          <w:ilvl w:val="1"/>
          <w:numId w:val="41"/>
        </w:numPr>
        <w:tabs>
          <w:tab w:val="left" w:pos="1320"/>
        </w:tabs>
        <w:spacing w:before="179" w:line="247" w:lineRule="auto"/>
        <w:ind w:right="354"/>
        <w:jc w:val="both"/>
      </w:pPr>
      <w:r>
        <w:t>The applicant shall complete a Master Plan, in accordance with the Subdivision and Land Development</w:t>
      </w:r>
      <w:r>
        <w:rPr>
          <w:spacing w:val="-6"/>
        </w:rPr>
        <w:t xml:space="preserve"> </w:t>
      </w:r>
      <w:r>
        <w:t>Ordinance,</w:t>
      </w:r>
      <w:r>
        <w:rPr>
          <w:b/>
          <w:vertAlign w:val="superscript"/>
        </w:rPr>
        <w:t>7</w:t>
      </w:r>
      <w:r>
        <w:rPr>
          <w:b/>
          <w:spacing w:val="-6"/>
        </w:rPr>
        <w:t xml:space="preserve"> </w:t>
      </w:r>
      <w:r>
        <w:t>as</w:t>
      </w:r>
      <w:r>
        <w:rPr>
          <w:spacing w:val="-6"/>
        </w:rPr>
        <w:t xml:space="preserve"> </w:t>
      </w:r>
      <w:r>
        <w:t>part</w:t>
      </w:r>
      <w:r>
        <w:rPr>
          <w:spacing w:val="-6"/>
        </w:rPr>
        <w:t xml:space="preserve"> </w:t>
      </w:r>
      <w:r>
        <w:t>of</w:t>
      </w:r>
      <w:r>
        <w:rPr>
          <w:spacing w:val="-6"/>
        </w:rPr>
        <w:t xml:space="preserve"> </w:t>
      </w:r>
      <w:r>
        <w:t>the</w:t>
      </w:r>
      <w:r>
        <w:rPr>
          <w:spacing w:val="-6"/>
        </w:rPr>
        <w:t xml:space="preserve"> </w:t>
      </w:r>
      <w:r>
        <w:t>application</w:t>
      </w:r>
      <w:r>
        <w:rPr>
          <w:spacing w:val="-6"/>
        </w:rPr>
        <w:t xml:space="preserve"> </w:t>
      </w:r>
      <w:r>
        <w:t>which</w:t>
      </w:r>
      <w:r>
        <w:rPr>
          <w:spacing w:val="-6"/>
        </w:rPr>
        <w:t xml:space="preserve"> </w:t>
      </w:r>
      <w:r>
        <w:t>shall</w:t>
      </w:r>
      <w:r>
        <w:rPr>
          <w:spacing w:val="-6"/>
        </w:rPr>
        <w:t xml:space="preserve"> </w:t>
      </w:r>
      <w:r>
        <w:t>designate</w:t>
      </w:r>
      <w:r>
        <w:rPr>
          <w:spacing w:val="-6"/>
        </w:rPr>
        <w:t xml:space="preserve"> </w:t>
      </w:r>
      <w:r>
        <w:t>the</w:t>
      </w:r>
      <w:r>
        <w:rPr>
          <w:spacing w:val="-6"/>
        </w:rPr>
        <w:t xml:space="preserve"> </w:t>
      </w:r>
      <w:r>
        <w:t>location</w:t>
      </w:r>
      <w:r>
        <w:rPr>
          <w:spacing w:val="-6"/>
        </w:rPr>
        <w:t xml:space="preserve"> </w:t>
      </w:r>
      <w:r>
        <w:t>and</w:t>
      </w:r>
      <w:r>
        <w:rPr>
          <w:spacing w:val="-6"/>
        </w:rPr>
        <w:t xml:space="preserve"> </w:t>
      </w:r>
      <w:r>
        <w:t>types of dwelling units, internal vehicular and pedestrian traffic circulation, site ingress and egress, open space, and stormwater management and/or public infrastructure facilities.</w:t>
      </w:r>
    </w:p>
    <w:p w14:paraId="1B64CF34" w14:textId="77777777" w:rsidR="00247947" w:rsidRDefault="00F67635">
      <w:pPr>
        <w:pStyle w:val="ListParagraph"/>
        <w:numPr>
          <w:ilvl w:val="0"/>
          <w:numId w:val="41"/>
        </w:numPr>
        <w:tabs>
          <w:tab w:val="left" w:pos="839"/>
        </w:tabs>
        <w:spacing w:before="179"/>
        <w:ind w:left="839" w:hanging="479"/>
      </w:pPr>
      <w:r>
        <w:t xml:space="preserve">Distribution </w:t>
      </w:r>
      <w:r>
        <w:rPr>
          <w:spacing w:val="-2"/>
        </w:rPr>
        <w:t>Center.</w:t>
      </w:r>
    </w:p>
    <w:p w14:paraId="056DB1AC" w14:textId="77777777" w:rsidR="00247947" w:rsidRDefault="00F67635">
      <w:pPr>
        <w:pStyle w:val="ListParagraph"/>
        <w:numPr>
          <w:ilvl w:val="1"/>
          <w:numId w:val="41"/>
        </w:numPr>
        <w:tabs>
          <w:tab w:val="left" w:pos="1319"/>
        </w:tabs>
        <w:ind w:left="1319" w:hanging="479"/>
      </w:pPr>
      <w:r>
        <w:t xml:space="preserve">Required Buffer </w:t>
      </w:r>
      <w:r>
        <w:rPr>
          <w:spacing w:val="-2"/>
        </w:rPr>
        <w:t>Yards.</w:t>
      </w:r>
    </w:p>
    <w:p w14:paraId="5C45B44D" w14:textId="77777777" w:rsidR="00247947" w:rsidRDefault="00F67635">
      <w:pPr>
        <w:pStyle w:val="ListParagraph"/>
        <w:numPr>
          <w:ilvl w:val="2"/>
          <w:numId w:val="41"/>
        </w:numPr>
        <w:tabs>
          <w:tab w:val="left" w:pos="1800"/>
        </w:tabs>
        <w:spacing w:line="247" w:lineRule="auto"/>
        <w:ind w:right="358"/>
        <w:jc w:val="both"/>
      </w:pPr>
      <w:r>
        <w:t>Along any boundary line of a residential lot or residential district, a minimum 150-foot buffer yard shall be provided within the subject parcel, measured from the district boundary line or adjacent lot line, which ever may apply.</w:t>
      </w:r>
    </w:p>
    <w:p w14:paraId="7922DD3D" w14:textId="77777777" w:rsidR="00247947" w:rsidRDefault="00F67635">
      <w:pPr>
        <w:pStyle w:val="ListParagraph"/>
        <w:numPr>
          <w:ilvl w:val="3"/>
          <w:numId w:val="41"/>
        </w:numPr>
        <w:tabs>
          <w:tab w:val="left" w:pos="2280"/>
        </w:tabs>
        <w:spacing w:before="179" w:line="247" w:lineRule="auto"/>
        <w:ind w:right="356"/>
      </w:pPr>
      <w:r>
        <w:t>If a street constitutes the boundary line between districts or lots, the yard shall be</w:t>
      </w:r>
      <w:r>
        <w:rPr>
          <w:spacing w:val="80"/>
        </w:rPr>
        <w:t xml:space="preserve"> </w:t>
      </w:r>
      <w:r>
        <w:t>measured from the street line.</w:t>
      </w:r>
    </w:p>
    <w:p w14:paraId="498E633F" w14:textId="77777777" w:rsidR="00247947" w:rsidRDefault="00F67635">
      <w:pPr>
        <w:pStyle w:val="ListParagraph"/>
        <w:numPr>
          <w:ilvl w:val="3"/>
          <w:numId w:val="41"/>
        </w:numPr>
        <w:tabs>
          <w:tab w:val="left" w:pos="2280"/>
        </w:tabs>
        <w:spacing w:before="178" w:line="247" w:lineRule="auto"/>
        <w:ind w:right="356"/>
      </w:pPr>
      <w:r>
        <w:t>At</w:t>
      </w:r>
      <w:r>
        <w:rPr>
          <w:spacing w:val="17"/>
        </w:rPr>
        <w:t xml:space="preserve"> </w:t>
      </w:r>
      <w:r>
        <w:t>least</w:t>
      </w:r>
      <w:r>
        <w:rPr>
          <w:spacing w:val="18"/>
        </w:rPr>
        <w:t xml:space="preserve"> </w:t>
      </w:r>
      <w:r>
        <w:t>50</w:t>
      </w:r>
      <w:r>
        <w:rPr>
          <w:spacing w:val="17"/>
        </w:rPr>
        <w:t xml:space="preserve"> </w:t>
      </w:r>
      <w:r>
        <w:t>feet</w:t>
      </w:r>
      <w:r>
        <w:rPr>
          <w:spacing w:val="18"/>
        </w:rPr>
        <w:t xml:space="preserve"> </w:t>
      </w:r>
      <w:r>
        <w:t>of</w:t>
      </w:r>
      <w:r>
        <w:rPr>
          <w:spacing w:val="17"/>
        </w:rPr>
        <w:t xml:space="preserve"> </w:t>
      </w:r>
      <w:r>
        <w:t>such</w:t>
      </w:r>
      <w:r>
        <w:rPr>
          <w:spacing w:val="17"/>
        </w:rPr>
        <w:t xml:space="preserve"> </w:t>
      </w:r>
      <w:r>
        <w:t>buffer</w:t>
      </w:r>
      <w:r>
        <w:rPr>
          <w:spacing w:val="17"/>
        </w:rPr>
        <w:t xml:space="preserve"> </w:t>
      </w:r>
      <w:r>
        <w:t>yard</w:t>
      </w:r>
      <w:r>
        <w:rPr>
          <w:spacing w:val="17"/>
        </w:rPr>
        <w:t xml:space="preserve"> </w:t>
      </w:r>
      <w:r>
        <w:t>width</w:t>
      </w:r>
      <w:r>
        <w:rPr>
          <w:spacing w:val="18"/>
        </w:rPr>
        <w:t xml:space="preserve"> </w:t>
      </w:r>
      <w:r>
        <w:t>shall</w:t>
      </w:r>
      <w:r>
        <w:rPr>
          <w:spacing w:val="18"/>
        </w:rPr>
        <w:t xml:space="preserve"> </w:t>
      </w:r>
      <w:r>
        <w:t>be</w:t>
      </w:r>
      <w:r>
        <w:rPr>
          <w:spacing w:val="17"/>
        </w:rPr>
        <w:t xml:space="preserve"> </w:t>
      </w:r>
      <w:r>
        <w:t>used</w:t>
      </w:r>
      <w:r>
        <w:rPr>
          <w:spacing w:val="17"/>
        </w:rPr>
        <w:t xml:space="preserve"> </w:t>
      </w:r>
      <w:r>
        <w:t>only</w:t>
      </w:r>
      <w:r>
        <w:rPr>
          <w:spacing w:val="17"/>
        </w:rPr>
        <w:t xml:space="preserve"> </w:t>
      </w:r>
      <w:r>
        <w:t>as</w:t>
      </w:r>
      <w:r>
        <w:rPr>
          <w:spacing w:val="17"/>
        </w:rPr>
        <w:t xml:space="preserve"> </w:t>
      </w:r>
      <w:r>
        <w:t>a</w:t>
      </w:r>
      <w:r>
        <w:rPr>
          <w:spacing w:val="17"/>
        </w:rPr>
        <w:t xml:space="preserve"> </w:t>
      </w:r>
      <w:r>
        <w:t>planting</w:t>
      </w:r>
      <w:r>
        <w:rPr>
          <w:spacing w:val="18"/>
        </w:rPr>
        <w:t xml:space="preserve"> </w:t>
      </w:r>
      <w:r>
        <w:t>strip</w:t>
      </w:r>
      <w:r>
        <w:rPr>
          <w:spacing w:val="18"/>
        </w:rPr>
        <w:t xml:space="preserve"> </w:t>
      </w:r>
      <w:r>
        <w:t>in accordance with § 27-504.</w:t>
      </w:r>
    </w:p>
    <w:p w14:paraId="76824BEA" w14:textId="77777777" w:rsidR="00247947" w:rsidRDefault="00F67635">
      <w:pPr>
        <w:pStyle w:val="ListParagraph"/>
        <w:numPr>
          <w:ilvl w:val="3"/>
          <w:numId w:val="41"/>
        </w:numPr>
        <w:tabs>
          <w:tab w:val="left" w:pos="2280"/>
        </w:tabs>
        <w:spacing w:before="179" w:line="247" w:lineRule="auto"/>
        <w:ind w:right="358"/>
      </w:pPr>
      <w:r>
        <w:t>The</w:t>
      </w:r>
      <w:r>
        <w:rPr>
          <w:spacing w:val="36"/>
        </w:rPr>
        <w:t xml:space="preserve"> </w:t>
      </w:r>
      <w:r>
        <w:t>rest</w:t>
      </w:r>
      <w:r>
        <w:rPr>
          <w:spacing w:val="36"/>
        </w:rPr>
        <w:t xml:space="preserve"> </w:t>
      </w:r>
      <w:r>
        <w:t>of</w:t>
      </w:r>
      <w:r>
        <w:rPr>
          <w:spacing w:val="36"/>
        </w:rPr>
        <w:t xml:space="preserve"> </w:t>
      </w:r>
      <w:r>
        <w:t>the</w:t>
      </w:r>
      <w:r>
        <w:rPr>
          <w:spacing w:val="36"/>
        </w:rPr>
        <w:t xml:space="preserve"> </w:t>
      </w:r>
      <w:r>
        <w:t>buffer</w:t>
      </w:r>
      <w:r>
        <w:rPr>
          <w:spacing w:val="36"/>
        </w:rPr>
        <w:t xml:space="preserve"> </w:t>
      </w:r>
      <w:r>
        <w:t>yard</w:t>
      </w:r>
      <w:r>
        <w:rPr>
          <w:spacing w:val="36"/>
        </w:rPr>
        <w:t xml:space="preserve"> </w:t>
      </w:r>
      <w:r>
        <w:t>width</w:t>
      </w:r>
      <w:r>
        <w:rPr>
          <w:spacing w:val="36"/>
        </w:rPr>
        <w:t xml:space="preserve"> </w:t>
      </w:r>
      <w:r>
        <w:t>may</w:t>
      </w:r>
      <w:r>
        <w:rPr>
          <w:spacing w:val="36"/>
        </w:rPr>
        <w:t xml:space="preserve"> </w:t>
      </w:r>
      <w:r>
        <w:t>be</w:t>
      </w:r>
      <w:r>
        <w:rPr>
          <w:spacing w:val="36"/>
        </w:rPr>
        <w:t xml:space="preserve"> </w:t>
      </w:r>
      <w:r>
        <w:t>used</w:t>
      </w:r>
      <w:r>
        <w:rPr>
          <w:spacing w:val="36"/>
        </w:rPr>
        <w:t xml:space="preserve"> </w:t>
      </w:r>
      <w:r>
        <w:t>for</w:t>
      </w:r>
      <w:r>
        <w:rPr>
          <w:spacing w:val="36"/>
        </w:rPr>
        <w:t xml:space="preserve"> </w:t>
      </w:r>
      <w:r>
        <w:t>off-street</w:t>
      </w:r>
      <w:r>
        <w:rPr>
          <w:spacing w:val="37"/>
        </w:rPr>
        <w:t xml:space="preserve"> </w:t>
      </w:r>
      <w:r>
        <w:t>parking</w:t>
      </w:r>
      <w:r>
        <w:rPr>
          <w:spacing w:val="36"/>
        </w:rPr>
        <w:t xml:space="preserve"> </w:t>
      </w:r>
      <w:r>
        <w:t>or</w:t>
      </w:r>
      <w:r>
        <w:rPr>
          <w:spacing w:val="36"/>
        </w:rPr>
        <w:t xml:space="preserve"> </w:t>
      </w:r>
      <w:r>
        <w:t>for</w:t>
      </w:r>
      <w:r>
        <w:rPr>
          <w:spacing w:val="36"/>
        </w:rPr>
        <w:t xml:space="preserve"> </w:t>
      </w:r>
      <w:r>
        <w:t>any purpose other than a building or accessory structure.</w:t>
      </w:r>
    </w:p>
    <w:p w14:paraId="7FA73CA6" w14:textId="77777777" w:rsidR="00247947" w:rsidRDefault="00F67635">
      <w:pPr>
        <w:pStyle w:val="ListParagraph"/>
        <w:numPr>
          <w:ilvl w:val="2"/>
          <w:numId w:val="41"/>
        </w:numPr>
        <w:tabs>
          <w:tab w:val="left" w:pos="1799"/>
        </w:tabs>
        <w:spacing w:before="179"/>
        <w:ind w:left="1799" w:hanging="479"/>
      </w:pPr>
      <w:r>
        <w:t>Where</w:t>
      </w:r>
      <w:r>
        <w:rPr>
          <w:spacing w:val="-4"/>
        </w:rPr>
        <w:t xml:space="preserve"> </w:t>
      </w:r>
      <w:r>
        <w:t>the</w:t>
      </w:r>
      <w:r>
        <w:rPr>
          <w:spacing w:val="-3"/>
        </w:rPr>
        <w:t xml:space="preserve"> </w:t>
      </w:r>
      <w:r>
        <w:t>footprint</w:t>
      </w:r>
      <w:r>
        <w:rPr>
          <w:spacing w:val="-3"/>
        </w:rPr>
        <w:t xml:space="preserve"> </w:t>
      </w:r>
      <w:r>
        <w:t>of</w:t>
      </w:r>
      <w:r>
        <w:rPr>
          <w:spacing w:val="-2"/>
        </w:rPr>
        <w:t xml:space="preserve"> </w:t>
      </w:r>
      <w:r>
        <w:t>a</w:t>
      </w:r>
      <w:r>
        <w:rPr>
          <w:spacing w:val="-3"/>
        </w:rPr>
        <w:t xml:space="preserve"> </w:t>
      </w:r>
      <w:r>
        <w:t>proposed</w:t>
      </w:r>
      <w:r>
        <w:rPr>
          <w:spacing w:val="-2"/>
        </w:rPr>
        <w:t xml:space="preserve"> </w:t>
      </w:r>
      <w:r>
        <w:t>principal</w:t>
      </w:r>
      <w:r>
        <w:rPr>
          <w:spacing w:val="-1"/>
        </w:rPr>
        <w:t xml:space="preserve"> </w:t>
      </w:r>
      <w:r>
        <w:t>building</w:t>
      </w:r>
      <w:r>
        <w:rPr>
          <w:spacing w:val="-2"/>
        </w:rPr>
        <w:t xml:space="preserve"> </w:t>
      </w:r>
      <w:r>
        <w:t>is</w:t>
      </w:r>
      <w:r>
        <w:rPr>
          <w:spacing w:val="-3"/>
        </w:rPr>
        <w:t xml:space="preserve"> </w:t>
      </w:r>
      <w:r>
        <w:t>greater</w:t>
      </w:r>
      <w:r>
        <w:rPr>
          <w:spacing w:val="-2"/>
        </w:rPr>
        <w:t xml:space="preserve"> </w:t>
      </w:r>
      <w:r>
        <w:t>than</w:t>
      </w:r>
      <w:r>
        <w:rPr>
          <w:spacing w:val="-2"/>
        </w:rPr>
        <w:t xml:space="preserve"> </w:t>
      </w:r>
      <w:r>
        <w:t>250,000</w:t>
      </w:r>
      <w:r>
        <w:rPr>
          <w:spacing w:val="-2"/>
        </w:rPr>
        <w:t xml:space="preserve"> </w:t>
      </w:r>
      <w:r>
        <w:t xml:space="preserve">square </w:t>
      </w:r>
      <w:r>
        <w:rPr>
          <w:spacing w:val="-2"/>
        </w:rPr>
        <w:t>feet:</w:t>
      </w:r>
    </w:p>
    <w:p w14:paraId="4DCEBB31" w14:textId="77777777" w:rsidR="00247947" w:rsidRDefault="00F67635">
      <w:pPr>
        <w:pStyle w:val="ListParagraph"/>
        <w:numPr>
          <w:ilvl w:val="3"/>
          <w:numId w:val="41"/>
        </w:numPr>
        <w:tabs>
          <w:tab w:val="left" w:pos="2280"/>
        </w:tabs>
        <w:spacing w:line="247" w:lineRule="auto"/>
        <w:ind w:right="359"/>
      </w:pPr>
      <w:r>
        <w:t>A</w:t>
      </w:r>
      <w:r>
        <w:rPr>
          <w:spacing w:val="24"/>
        </w:rPr>
        <w:t xml:space="preserve"> </w:t>
      </w:r>
      <w:r>
        <w:t>minimum</w:t>
      </w:r>
      <w:r>
        <w:rPr>
          <w:spacing w:val="25"/>
        </w:rPr>
        <w:t xml:space="preserve"> </w:t>
      </w:r>
      <w:r>
        <w:t>250-foot</w:t>
      </w:r>
      <w:r>
        <w:rPr>
          <w:spacing w:val="24"/>
        </w:rPr>
        <w:t xml:space="preserve"> </w:t>
      </w:r>
      <w:r>
        <w:t>buffer</w:t>
      </w:r>
      <w:r>
        <w:rPr>
          <w:spacing w:val="24"/>
        </w:rPr>
        <w:t xml:space="preserve"> </w:t>
      </w:r>
      <w:r>
        <w:t>yard</w:t>
      </w:r>
      <w:r>
        <w:rPr>
          <w:spacing w:val="24"/>
        </w:rPr>
        <w:t xml:space="preserve"> </w:t>
      </w:r>
      <w:r>
        <w:t>shall</w:t>
      </w:r>
      <w:r>
        <w:rPr>
          <w:spacing w:val="25"/>
        </w:rPr>
        <w:t xml:space="preserve"> </w:t>
      </w:r>
      <w:r>
        <w:t>be</w:t>
      </w:r>
      <w:r>
        <w:rPr>
          <w:spacing w:val="24"/>
        </w:rPr>
        <w:t xml:space="preserve"> </w:t>
      </w:r>
      <w:r>
        <w:t>provided</w:t>
      </w:r>
      <w:r>
        <w:rPr>
          <w:spacing w:val="25"/>
        </w:rPr>
        <w:t xml:space="preserve"> </w:t>
      </w:r>
      <w:r>
        <w:t>along</w:t>
      </w:r>
      <w:r>
        <w:rPr>
          <w:spacing w:val="25"/>
        </w:rPr>
        <w:t xml:space="preserve"> </w:t>
      </w:r>
      <w:r>
        <w:t>the</w:t>
      </w:r>
      <w:r>
        <w:rPr>
          <w:spacing w:val="24"/>
        </w:rPr>
        <w:t xml:space="preserve"> </w:t>
      </w:r>
      <w:r>
        <w:t>entire</w:t>
      </w:r>
      <w:r>
        <w:rPr>
          <w:spacing w:val="25"/>
        </w:rPr>
        <w:t xml:space="preserve"> </w:t>
      </w:r>
      <w:r>
        <w:t>length</w:t>
      </w:r>
      <w:r>
        <w:rPr>
          <w:spacing w:val="25"/>
        </w:rPr>
        <w:t xml:space="preserve"> </w:t>
      </w:r>
      <w:r>
        <w:t>of</w:t>
      </w:r>
      <w:r>
        <w:rPr>
          <w:spacing w:val="24"/>
        </w:rPr>
        <w:t xml:space="preserve"> </w:t>
      </w:r>
      <w:r>
        <w:t>the street frontage of any property upon which a building is located.</w:t>
      </w:r>
    </w:p>
    <w:p w14:paraId="0EF02FA1" w14:textId="77777777" w:rsidR="00247947" w:rsidRDefault="00F67635">
      <w:pPr>
        <w:pStyle w:val="ListParagraph"/>
        <w:numPr>
          <w:ilvl w:val="3"/>
          <w:numId w:val="41"/>
        </w:numPr>
        <w:tabs>
          <w:tab w:val="left" w:pos="2279"/>
        </w:tabs>
        <w:spacing w:before="179"/>
        <w:ind w:left="2279" w:hanging="479"/>
      </w:pPr>
      <w:r>
        <w:t>A</w:t>
      </w:r>
      <w:r>
        <w:rPr>
          <w:spacing w:val="19"/>
        </w:rPr>
        <w:t xml:space="preserve"> </w:t>
      </w:r>
      <w:r>
        <w:t>minimum</w:t>
      </w:r>
      <w:r>
        <w:rPr>
          <w:spacing w:val="19"/>
        </w:rPr>
        <w:t xml:space="preserve"> </w:t>
      </w:r>
      <w:r>
        <w:t>250-foot</w:t>
      </w:r>
      <w:r>
        <w:rPr>
          <w:spacing w:val="19"/>
        </w:rPr>
        <w:t xml:space="preserve"> </w:t>
      </w:r>
      <w:r>
        <w:t>buffer</w:t>
      </w:r>
      <w:r>
        <w:rPr>
          <w:spacing w:val="20"/>
        </w:rPr>
        <w:t xml:space="preserve"> </w:t>
      </w:r>
      <w:r>
        <w:t>yard</w:t>
      </w:r>
      <w:r>
        <w:rPr>
          <w:spacing w:val="19"/>
        </w:rPr>
        <w:t xml:space="preserve"> </w:t>
      </w:r>
      <w:r>
        <w:t>shall</w:t>
      </w:r>
      <w:r>
        <w:rPr>
          <w:spacing w:val="19"/>
        </w:rPr>
        <w:t xml:space="preserve"> </w:t>
      </w:r>
      <w:r>
        <w:t>be</w:t>
      </w:r>
      <w:r>
        <w:rPr>
          <w:spacing w:val="19"/>
        </w:rPr>
        <w:t xml:space="preserve"> </w:t>
      </w:r>
      <w:r>
        <w:t>provided</w:t>
      </w:r>
      <w:r>
        <w:rPr>
          <w:spacing w:val="20"/>
        </w:rPr>
        <w:t xml:space="preserve"> </w:t>
      </w:r>
      <w:r>
        <w:t>along</w:t>
      </w:r>
      <w:r>
        <w:rPr>
          <w:spacing w:val="19"/>
        </w:rPr>
        <w:t xml:space="preserve"> </w:t>
      </w:r>
      <w:r>
        <w:t>any</w:t>
      </w:r>
      <w:r>
        <w:rPr>
          <w:spacing w:val="19"/>
        </w:rPr>
        <w:t xml:space="preserve"> </w:t>
      </w:r>
      <w:r>
        <w:t>property</w:t>
      </w:r>
      <w:r>
        <w:rPr>
          <w:spacing w:val="19"/>
        </w:rPr>
        <w:t xml:space="preserve"> </w:t>
      </w:r>
      <w:r>
        <w:t>line</w:t>
      </w:r>
      <w:r>
        <w:rPr>
          <w:spacing w:val="20"/>
        </w:rPr>
        <w:t xml:space="preserve"> </w:t>
      </w:r>
      <w:r>
        <w:rPr>
          <w:spacing w:val="-2"/>
        </w:rPr>
        <w:t>which</w:t>
      </w:r>
    </w:p>
    <w:p w14:paraId="2F5FEB63" w14:textId="77777777" w:rsidR="00247947" w:rsidRDefault="00F67635">
      <w:pPr>
        <w:pStyle w:val="BodyText"/>
        <w:spacing w:before="63"/>
        <w:rPr>
          <w:sz w:val="20"/>
        </w:rPr>
      </w:pPr>
      <w:r>
        <w:rPr>
          <w:noProof/>
          <w:sz w:val="20"/>
        </w:rPr>
        <mc:AlternateContent>
          <mc:Choice Requires="wps">
            <w:drawing>
              <wp:anchor distT="0" distB="0" distL="0" distR="0" simplePos="0" relativeHeight="487611904" behindDoc="1" locked="0" layoutInCell="1" allowOverlap="1" wp14:anchorId="7E67BFB5" wp14:editId="6D328248">
                <wp:simplePos x="0" y="0"/>
                <wp:positionH relativeFrom="page">
                  <wp:posOffset>914400</wp:posOffset>
                </wp:positionH>
                <wp:positionV relativeFrom="paragraph">
                  <wp:posOffset>201493</wp:posOffset>
                </wp:positionV>
                <wp:extent cx="5943600" cy="7620"/>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252ACD" id="Graphic 278" o:spid="_x0000_s1026" style="position:absolute;margin-left:1in;margin-top:15.85pt;width:468pt;height:.6pt;z-index:-15704576;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" path="m5943600,l,,,7143r5943600,l5943600,xe" fillcolor="black" stroked="f">
                <v:path arrowok="t"/>
                <w10:wrap type="topAndBottom" anchorx="page"/>
              </v:shape>
            </w:pict>
          </mc:Fallback>
        </mc:AlternateContent>
      </w:r>
    </w:p>
    <w:p w14:paraId="0DD5FBC7"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2"/>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 xml:space="preserve">3 </w:t>
      </w:r>
      <w:proofErr w:type="spellStart"/>
      <w:r>
        <w:rPr>
          <w:b/>
          <w:sz w:val="16"/>
        </w:rPr>
        <w:t>Pa.C.S.A</w:t>
      </w:r>
      <w:proofErr w:type="spellEnd"/>
      <w:r>
        <w:rPr>
          <w:b/>
          <w:sz w:val="16"/>
        </w:rPr>
        <w:t>.</w:t>
      </w:r>
      <w:r>
        <w:rPr>
          <w:b/>
          <w:spacing w:val="-1"/>
          <w:sz w:val="16"/>
        </w:rPr>
        <w:t xml:space="preserve"> </w:t>
      </w:r>
      <w:r>
        <w:rPr>
          <w:b/>
          <w:sz w:val="16"/>
        </w:rPr>
        <w:t>§</w:t>
      </w:r>
      <w:r>
        <w:rPr>
          <w:b/>
          <w:spacing w:val="-1"/>
          <w:sz w:val="16"/>
        </w:rPr>
        <w:t xml:space="preserve"> </w:t>
      </w:r>
      <w:r>
        <w:rPr>
          <w:b/>
          <w:sz w:val="16"/>
        </w:rPr>
        <w:t>501 et</w:t>
      </w:r>
      <w:r>
        <w:rPr>
          <w:b/>
          <w:spacing w:val="-1"/>
          <w:sz w:val="16"/>
        </w:rPr>
        <w:t xml:space="preserve"> </w:t>
      </w:r>
      <w:r>
        <w:rPr>
          <w:b/>
          <w:sz w:val="16"/>
        </w:rPr>
        <w:t>seq.,</w:t>
      </w:r>
      <w:r>
        <w:rPr>
          <w:b/>
          <w:spacing w:val="-1"/>
          <w:sz w:val="16"/>
        </w:rPr>
        <w:t xml:space="preserve"> </w:t>
      </w:r>
      <w:r>
        <w:rPr>
          <w:b/>
          <w:sz w:val="16"/>
        </w:rPr>
        <w:t>and</w:t>
      </w:r>
      <w:r>
        <w:rPr>
          <w:b/>
          <w:spacing w:val="-1"/>
          <w:sz w:val="16"/>
        </w:rPr>
        <w:t xml:space="preserve"> </w:t>
      </w:r>
      <w:r>
        <w:rPr>
          <w:b/>
          <w:sz w:val="16"/>
        </w:rPr>
        <w:t>35</w:t>
      </w:r>
      <w:r>
        <w:rPr>
          <w:b/>
          <w:spacing w:val="-1"/>
          <w:sz w:val="16"/>
        </w:rPr>
        <w:t xml:space="preserve"> </w:t>
      </w:r>
      <w:r>
        <w:rPr>
          <w:b/>
          <w:sz w:val="16"/>
        </w:rPr>
        <w:t>P.S.</w:t>
      </w:r>
      <w:r>
        <w:rPr>
          <w:b/>
          <w:spacing w:val="-1"/>
          <w:sz w:val="16"/>
        </w:rPr>
        <w:t xml:space="preserve"> </w:t>
      </w:r>
      <w:r>
        <w:rPr>
          <w:b/>
          <w:sz w:val="16"/>
        </w:rPr>
        <w:t>§ 691.1</w:t>
      </w:r>
      <w:r>
        <w:rPr>
          <w:b/>
          <w:spacing w:val="-1"/>
          <w:sz w:val="16"/>
        </w:rPr>
        <w:t xml:space="preserve"> </w:t>
      </w:r>
      <w:r>
        <w:rPr>
          <w:b/>
          <w:sz w:val="16"/>
        </w:rPr>
        <w:t>et</w:t>
      </w:r>
      <w:r>
        <w:rPr>
          <w:b/>
          <w:spacing w:val="-1"/>
          <w:sz w:val="16"/>
        </w:rPr>
        <w:t xml:space="preserve"> </w:t>
      </w:r>
      <w:r>
        <w:rPr>
          <w:b/>
          <w:sz w:val="16"/>
        </w:rPr>
        <w:t xml:space="preserve">seq., </w:t>
      </w:r>
      <w:r>
        <w:rPr>
          <w:b/>
          <w:spacing w:val="-2"/>
          <w:sz w:val="16"/>
        </w:rPr>
        <w:t>respectively.</w:t>
      </w:r>
    </w:p>
    <w:p w14:paraId="6528A75B" w14:textId="77777777" w:rsidR="00247947" w:rsidRDefault="00F67635">
      <w:pPr>
        <w:pStyle w:val="ListParagraph"/>
        <w:numPr>
          <w:ilvl w:val="0"/>
          <w:numId w:val="54"/>
        </w:numPr>
        <w:tabs>
          <w:tab w:val="left" w:pos="648"/>
        </w:tabs>
        <w:spacing w:before="76"/>
        <w:ind w:left="648" w:hanging="288"/>
        <w:rPr>
          <w:b/>
          <w:sz w:val="16"/>
        </w:rPr>
      </w:pPr>
      <w:r>
        <w:rPr>
          <w:b/>
          <w:sz w:val="16"/>
        </w:rPr>
        <w:t>Editor's</w:t>
      </w:r>
      <w:r>
        <w:rPr>
          <w:b/>
          <w:spacing w:val="-7"/>
          <w:sz w:val="16"/>
        </w:rPr>
        <w:t xml:space="preserve"> </w:t>
      </w:r>
      <w:r>
        <w:rPr>
          <w:b/>
          <w:sz w:val="16"/>
        </w:rPr>
        <w:t>Note:</w:t>
      </w:r>
      <w:r>
        <w:rPr>
          <w:b/>
          <w:spacing w:val="-4"/>
          <w:sz w:val="16"/>
        </w:rPr>
        <w:t xml:space="preserve"> </w:t>
      </w:r>
      <w:r>
        <w:rPr>
          <w:b/>
          <w:sz w:val="16"/>
        </w:rPr>
        <w:t>See</w:t>
      </w:r>
      <w:r>
        <w:rPr>
          <w:b/>
          <w:spacing w:val="-5"/>
          <w:sz w:val="16"/>
        </w:rPr>
        <w:t xml:space="preserve"> </w:t>
      </w:r>
      <w:r>
        <w:rPr>
          <w:b/>
          <w:sz w:val="16"/>
        </w:rPr>
        <w:t>Chapter</w:t>
      </w:r>
      <w:r>
        <w:rPr>
          <w:b/>
          <w:spacing w:val="-3"/>
          <w:sz w:val="16"/>
        </w:rPr>
        <w:t xml:space="preserve"> </w:t>
      </w:r>
      <w:r>
        <w:rPr>
          <w:b/>
          <w:sz w:val="16"/>
        </w:rPr>
        <w:t>22,</w:t>
      </w:r>
      <w:r>
        <w:rPr>
          <w:b/>
          <w:spacing w:val="-3"/>
          <w:sz w:val="16"/>
        </w:rPr>
        <w:t xml:space="preserve"> </w:t>
      </w:r>
      <w:r>
        <w:rPr>
          <w:b/>
          <w:sz w:val="16"/>
        </w:rPr>
        <w:t>Subdivision</w:t>
      </w:r>
      <w:r>
        <w:rPr>
          <w:b/>
          <w:spacing w:val="-5"/>
          <w:sz w:val="16"/>
        </w:rPr>
        <w:t xml:space="preserve"> </w:t>
      </w:r>
      <w:r>
        <w:rPr>
          <w:b/>
          <w:sz w:val="16"/>
        </w:rPr>
        <w:t>and</w:t>
      </w:r>
      <w:r>
        <w:rPr>
          <w:b/>
          <w:spacing w:val="-5"/>
          <w:sz w:val="16"/>
        </w:rPr>
        <w:t xml:space="preserve"> </w:t>
      </w:r>
      <w:r>
        <w:rPr>
          <w:b/>
          <w:sz w:val="16"/>
        </w:rPr>
        <w:t>Land</w:t>
      </w:r>
      <w:r>
        <w:rPr>
          <w:b/>
          <w:spacing w:val="-4"/>
          <w:sz w:val="16"/>
        </w:rPr>
        <w:t xml:space="preserve"> </w:t>
      </w:r>
      <w:r>
        <w:rPr>
          <w:b/>
          <w:spacing w:val="-2"/>
          <w:sz w:val="16"/>
        </w:rPr>
        <w:t>Development.</w:t>
      </w:r>
    </w:p>
    <w:p w14:paraId="63A93263" w14:textId="77777777" w:rsidR="00247947" w:rsidRDefault="00247947">
      <w:pPr>
        <w:pStyle w:val="ListParagraph"/>
        <w:jc w:val="left"/>
        <w:rPr>
          <w:b/>
          <w:sz w:val="16"/>
        </w:rPr>
        <w:sectPr w:rsidR="00247947">
          <w:headerReference w:type="default" r:id="rId106"/>
          <w:footerReference w:type="default" r:id="rId107"/>
          <w:pgSz w:w="12240" w:h="15840"/>
          <w:pgMar w:top="560" w:right="1080" w:bottom="800" w:left="1080" w:header="0" w:footer="609" w:gutter="0"/>
          <w:cols w:space="720"/>
        </w:sectPr>
      </w:pPr>
    </w:p>
    <w:p w14:paraId="6CFEE21E" w14:textId="77777777" w:rsidR="00247947" w:rsidRDefault="00247947">
      <w:pPr>
        <w:pStyle w:val="BodyText"/>
        <w:spacing w:before="37"/>
        <w:rPr>
          <w:b/>
        </w:rPr>
      </w:pPr>
    </w:p>
    <w:p w14:paraId="09359728" w14:textId="77777777" w:rsidR="00247947" w:rsidRDefault="00F67635">
      <w:pPr>
        <w:pStyle w:val="BodyText"/>
        <w:spacing w:before="0" w:line="247" w:lineRule="auto"/>
        <w:ind w:left="2280" w:right="156"/>
      </w:pPr>
      <w:r>
        <w:t>abuts or is within 500 feet of an existing residential property line or zoning district, school, child care center, hospital, place of worship/assembly, or public park.</w:t>
      </w:r>
    </w:p>
    <w:p w14:paraId="67F48F8D" w14:textId="77777777" w:rsidR="00247947" w:rsidRDefault="00F67635">
      <w:pPr>
        <w:pStyle w:val="ListParagraph"/>
        <w:numPr>
          <w:ilvl w:val="2"/>
          <w:numId w:val="41"/>
        </w:numPr>
        <w:tabs>
          <w:tab w:val="left" w:pos="1800"/>
        </w:tabs>
        <w:spacing w:before="179" w:line="247" w:lineRule="auto"/>
        <w:ind w:right="357"/>
      </w:pPr>
      <w:r>
        <w:t>An</w:t>
      </w:r>
      <w:r>
        <w:rPr>
          <w:spacing w:val="-11"/>
        </w:rPr>
        <w:t xml:space="preserve"> </w:t>
      </w:r>
      <w:r>
        <w:t>earth</w:t>
      </w:r>
      <w:r>
        <w:rPr>
          <w:spacing w:val="-11"/>
        </w:rPr>
        <w:t xml:space="preserve"> </w:t>
      </w:r>
      <w:r>
        <w:t>berm</w:t>
      </w:r>
      <w:r>
        <w:rPr>
          <w:spacing w:val="-11"/>
        </w:rPr>
        <w:t xml:space="preserve"> </w:t>
      </w:r>
      <w:r>
        <w:t>shall</w:t>
      </w:r>
      <w:r>
        <w:rPr>
          <w:spacing w:val="-11"/>
        </w:rPr>
        <w:t xml:space="preserve"> </w:t>
      </w:r>
      <w:r>
        <w:t>be</w:t>
      </w:r>
      <w:r>
        <w:rPr>
          <w:spacing w:val="-11"/>
        </w:rPr>
        <w:t xml:space="preserve"> </w:t>
      </w:r>
      <w:r>
        <w:t>constructed</w:t>
      </w:r>
      <w:r>
        <w:rPr>
          <w:spacing w:val="-10"/>
        </w:rPr>
        <w:t xml:space="preserve"> </w:t>
      </w:r>
      <w:r>
        <w:t>within</w:t>
      </w:r>
      <w:r>
        <w:rPr>
          <w:spacing w:val="-11"/>
        </w:rPr>
        <w:t xml:space="preserve"> </w:t>
      </w:r>
      <w:r>
        <w:t>the</w:t>
      </w:r>
      <w:r>
        <w:rPr>
          <w:spacing w:val="-11"/>
        </w:rPr>
        <w:t xml:space="preserve"> </w:t>
      </w:r>
      <w:r>
        <w:t>required</w:t>
      </w:r>
      <w:r>
        <w:rPr>
          <w:spacing w:val="-11"/>
        </w:rPr>
        <w:t xml:space="preserve"> </w:t>
      </w:r>
      <w:r>
        <w:t>buffer</w:t>
      </w:r>
      <w:r>
        <w:rPr>
          <w:spacing w:val="-11"/>
        </w:rPr>
        <w:t xml:space="preserve"> </w:t>
      </w:r>
      <w:r>
        <w:t>yard</w:t>
      </w:r>
      <w:r>
        <w:rPr>
          <w:spacing w:val="-11"/>
        </w:rPr>
        <w:t xml:space="preserve"> </w:t>
      </w:r>
      <w:r>
        <w:t>along</w:t>
      </w:r>
      <w:r>
        <w:rPr>
          <w:spacing w:val="-11"/>
        </w:rPr>
        <w:t xml:space="preserve"> </w:t>
      </w:r>
      <w:r>
        <w:t>the</w:t>
      </w:r>
      <w:r>
        <w:rPr>
          <w:spacing w:val="-11"/>
        </w:rPr>
        <w:t xml:space="preserve"> </w:t>
      </w:r>
      <w:r>
        <w:t>street</w:t>
      </w:r>
      <w:r>
        <w:rPr>
          <w:spacing w:val="-11"/>
        </w:rPr>
        <w:t xml:space="preserve"> </w:t>
      </w:r>
      <w:r>
        <w:t>frontage and in accordance with § 27-504, Subsection 2.</w:t>
      </w:r>
    </w:p>
    <w:p w14:paraId="2C341301" w14:textId="77777777" w:rsidR="00247947" w:rsidRDefault="00F67635">
      <w:pPr>
        <w:pStyle w:val="ListParagraph"/>
        <w:numPr>
          <w:ilvl w:val="1"/>
          <w:numId w:val="41"/>
        </w:numPr>
        <w:tabs>
          <w:tab w:val="left" w:pos="1320"/>
        </w:tabs>
        <w:spacing w:before="179" w:line="247" w:lineRule="auto"/>
        <w:ind w:right="357"/>
        <w:jc w:val="both"/>
      </w:pPr>
      <w:r>
        <w:t>Minimum Planting Requirements. Plantings shall be arranged to provide a complete visual screen of the principal building of at least 14 feet in height (measured in addition to the height of the required earth berm).</w:t>
      </w:r>
    </w:p>
    <w:p w14:paraId="64C9CDBA" w14:textId="77777777" w:rsidR="00247947" w:rsidRDefault="00F67635">
      <w:pPr>
        <w:pStyle w:val="ListParagraph"/>
        <w:numPr>
          <w:ilvl w:val="1"/>
          <w:numId w:val="41"/>
        </w:numPr>
        <w:tabs>
          <w:tab w:val="left" w:pos="1319"/>
        </w:tabs>
        <w:spacing w:before="178"/>
        <w:ind w:left="1319" w:hanging="479"/>
      </w:pPr>
      <w:r>
        <w:t>See</w:t>
      </w:r>
      <w:r>
        <w:rPr>
          <w:spacing w:val="-4"/>
        </w:rPr>
        <w:t xml:space="preserve"> </w:t>
      </w:r>
      <w:r>
        <w:t>§</w:t>
      </w:r>
      <w:r>
        <w:rPr>
          <w:spacing w:val="-3"/>
        </w:rPr>
        <w:t xml:space="preserve"> </w:t>
      </w:r>
      <w:r>
        <w:t>27-510,</w:t>
      </w:r>
      <w:r>
        <w:rPr>
          <w:spacing w:val="-4"/>
        </w:rPr>
        <w:t xml:space="preserve"> </w:t>
      </w:r>
      <w:r>
        <w:t>Performance</w:t>
      </w:r>
      <w:r>
        <w:rPr>
          <w:spacing w:val="-3"/>
        </w:rPr>
        <w:t xml:space="preserve"> </w:t>
      </w:r>
      <w:r>
        <w:rPr>
          <w:spacing w:val="-2"/>
        </w:rPr>
        <w:t>Standards.</w:t>
      </w:r>
    </w:p>
    <w:p w14:paraId="2CE63389" w14:textId="77777777" w:rsidR="00247947" w:rsidRDefault="00F67635">
      <w:pPr>
        <w:pStyle w:val="ListParagraph"/>
        <w:numPr>
          <w:ilvl w:val="1"/>
          <w:numId w:val="41"/>
        </w:numPr>
        <w:tabs>
          <w:tab w:val="left" w:pos="1320"/>
        </w:tabs>
        <w:spacing w:line="247" w:lineRule="auto"/>
        <w:ind w:right="352"/>
        <w:jc w:val="both"/>
      </w:pPr>
      <w:r>
        <w:t>The emissions of dust, dirt, fly ash, fumes, vapors, or gases which can cause any damage to human</w:t>
      </w:r>
      <w:r>
        <w:rPr>
          <w:spacing w:val="-4"/>
        </w:rPr>
        <w:t xml:space="preserve"> </w:t>
      </w:r>
      <w:r>
        <w:t>health,</w:t>
      </w:r>
      <w:r>
        <w:rPr>
          <w:spacing w:val="-4"/>
        </w:rPr>
        <w:t xml:space="preserve"> </w:t>
      </w:r>
      <w:r>
        <w:t>to</w:t>
      </w:r>
      <w:r>
        <w:rPr>
          <w:spacing w:val="-4"/>
        </w:rPr>
        <w:t xml:space="preserve"> </w:t>
      </w:r>
      <w:r>
        <w:t>animals,</w:t>
      </w:r>
      <w:r>
        <w:rPr>
          <w:spacing w:val="-4"/>
        </w:rPr>
        <w:t xml:space="preserve"> </w:t>
      </w:r>
      <w:r>
        <w:t>vegetation,</w:t>
      </w:r>
      <w:r>
        <w:rPr>
          <w:spacing w:val="-4"/>
        </w:rPr>
        <w:t xml:space="preserve"> </w:t>
      </w:r>
      <w:r>
        <w:t>or</w:t>
      </w:r>
      <w:r>
        <w:rPr>
          <w:spacing w:val="-4"/>
        </w:rPr>
        <w:t xml:space="preserve"> </w:t>
      </w:r>
      <w:r>
        <w:t>to</w:t>
      </w:r>
      <w:r>
        <w:rPr>
          <w:spacing w:val="-4"/>
        </w:rPr>
        <w:t xml:space="preserve"> </w:t>
      </w:r>
      <w:r>
        <w:t>property,</w:t>
      </w:r>
      <w:r>
        <w:rPr>
          <w:spacing w:val="-4"/>
        </w:rPr>
        <w:t xml:space="preserve"> </w:t>
      </w:r>
      <w:r>
        <w:t>or</w:t>
      </w:r>
      <w:r>
        <w:rPr>
          <w:spacing w:val="-4"/>
        </w:rPr>
        <w:t xml:space="preserve"> </w:t>
      </w:r>
      <w:r>
        <w:t>which</w:t>
      </w:r>
      <w:r>
        <w:rPr>
          <w:spacing w:val="-4"/>
        </w:rPr>
        <w:t xml:space="preserve"> </w:t>
      </w:r>
      <w:r>
        <w:t>can</w:t>
      </w:r>
      <w:r>
        <w:rPr>
          <w:spacing w:val="-4"/>
        </w:rPr>
        <w:t xml:space="preserve"> </w:t>
      </w:r>
      <w:r>
        <w:t>cause</w:t>
      </w:r>
      <w:r>
        <w:rPr>
          <w:spacing w:val="-4"/>
        </w:rPr>
        <w:t xml:space="preserve"> </w:t>
      </w:r>
      <w:r>
        <w:t>any</w:t>
      </w:r>
      <w:r>
        <w:rPr>
          <w:spacing w:val="-4"/>
        </w:rPr>
        <w:t xml:space="preserve"> </w:t>
      </w:r>
      <w:r>
        <w:t>soiling,</w:t>
      </w:r>
      <w:r>
        <w:rPr>
          <w:spacing w:val="-4"/>
        </w:rPr>
        <w:t xml:space="preserve"> </w:t>
      </w:r>
      <w:r>
        <w:t>or</w:t>
      </w:r>
      <w:r>
        <w:rPr>
          <w:spacing w:val="-4"/>
        </w:rPr>
        <w:t xml:space="preserve"> </w:t>
      </w:r>
      <w:r>
        <w:t xml:space="preserve">staining of persons or property at any point beyond the lot line of the use creating the emission is </w:t>
      </w:r>
      <w:r>
        <w:rPr>
          <w:spacing w:val="-2"/>
        </w:rPr>
        <w:t>prohibited.</w:t>
      </w:r>
    </w:p>
    <w:p w14:paraId="1653D5E1" w14:textId="77777777" w:rsidR="00247947" w:rsidRDefault="00F67635">
      <w:pPr>
        <w:pStyle w:val="ListParagraph"/>
        <w:numPr>
          <w:ilvl w:val="1"/>
          <w:numId w:val="41"/>
        </w:numPr>
        <w:tabs>
          <w:tab w:val="left" w:pos="1319"/>
        </w:tabs>
        <w:spacing w:before="178"/>
        <w:ind w:left="1319" w:hanging="479"/>
      </w:pPr>
      <w:r>
        <w:t>No</w:t>
      </w:r>
      <w:r>
        <w:rPr>
          <w:spacing w:val="-2"/>
        </w:rPr>
        <w:t xml:space="preserve"> </w:t>
      </w:r>
      <w:r>
        <w:t>loud</w:t>
      </w:r>
      <w:r>
        <w:rPr>
          <w:spacing w:val="-3"/>
        </w:rPr>
        <w:t xml:space="preserve"> </w:t>
      </w:r>
      <w:r>
        <w:t>speakers</w:t>
      </w:r>
      <w:r>
        <w:rPr>
          <w:spacing w:val="-2"/>
        </w:rPr>
        <w:t xml:space="preserve"> </w:t>
      </w:r>
      <w:r>
        <w:t>shall</w:t>
      </w:r>
      <w:r>
        <w:rPr>
          <w:spacing w:val="-3"/>
        </w:rPr>
        <w:t xml:space="preserve"> </w:t>
      </w:r>
      <w:r>
        <w:t>be</w:t>
      </w:r>
      <w:r>
        <w:rPr>
          <w:spacing w:val="-3"/>
        </w:rPr>
        <w:t xml:space="preserve"> </w:t>
      </w:r>
      <w:r>
        <w:t>permitted</w:t>
      </w:r>
      <w:r>
        <w:rPr>
          <w:spacing w:val="-1"/>
        </w:rPr>
        <w:t xml:space="preserve"> </w:t>
      </w:r>
      <w:r>
        <w:t>outside</w:t>
      </w:r>
      <w:r>
        <w:rPr>
          <w:spacing w:val="-2"/>
        </w:rPr>
        <w:t xml:space="preserve"> </w:t>
      </w:r>
      <w:r>
        <w:t>any</w:t>
      </w:r>
      <w:r>
        <w:rPr>
          <w:spacing w:val="-2"/>
        </w:rPr>
        <w:t xml:space="preserve"> </w:t>
      </w:r>
      <w:r>
        <w:t>enclosed</w:t>
      </w:r>
      <w:r>
        <w:rPr>
          <w:spacing w:val="-2"/>
        </w:rPr>
        <w:t xml:space="preserve"> structures.</w:t>
      </w:r>
    </w:p>
    <w:p w14:paraId="2940DAAD" w14:textId="77777777" w:rsidR="00247947" w:rsidRDefault="00F67635">
      <w:pPr>
        <w:pStyle w:val="ListParagraph"/>
        <w:numPr>
          <w:ilvl w:val="1"/>
          <w:numId w:val="41"/>
        </w:numPr>
        <w:tabs>
          <w:tab w:val="left" w:pos="1320"/>
        </w:tabs>
        <w:spacing w:line="247" w:lineRule="auto"/>
        <w:ind w:right="355"/>
        <w:jc w:val="both"/>
      </w:pPr>
      <w:r>
        <w:t>No materials or other substances that can contaminate wells, watercourses, or potable water supplies shall be deposited on the site.</w:t>
      </w:r>
    </w:p>
    <w:p w14:paraId="3811F2B1" w14:textId="77777777" w:rsidR="00247947" w:rsidRDefault="00F67635">
      <w:pPr>
        <w:pStyle w:val="ListParagraph"/>
        <w:numPr>
          <w:ilvl w:val="1"/>
          <w:numId w:val="41"/>
        </w:numPr>
        <w:tabs>
          <w:tab w:val="left" w:pos="1320"/>
        </w:tabs>
        <w:spacing w:before="179" w:line="247" w:lineRule="auto"/>
        <w:ind w:right="358"/>
        <w:jc w:val="both"/>
      </w:pPr>
      <w:r>
        <w:t xml:space="preserve">No warehouse or storage building, or part thereof, may be used for a dwelling purpose at any </w:t>
      </w:r>
      <w:r>
        <w:rPr>
          <w:spacing w:val="-2"/>
        </w:rPr>
        <w:t>time.</w:t>
      </w:r>
    </w:p>
    <w:p w14:paraId="239853F5" w14:textId="77777777" w:rsidR="00247947" w:rsidRDefault="00F67635">
      <w:pPr>
        <w:pStyle w:val="ListParagraph"/>
        <w:numPr>
          <w:ilvl w:val="0"/>
          <w:numId w:val="41"/>
        </w:numPr>
        <w:tabs>
          <w:tab w:val="left" w:pos="839"/>
        </w:tabs>
        <w:spacing w:before="179"/>
        <w:ind w:left="839" w:hanging="479"/>
      </w:pPr>
      <w:r>
        <w:t>Emergency</w:t>
      </w:r>
      <w:r>
        <w:rPr>
          <w:spacing w:val="-4"/>
        </w:rPr>
        <w:t xml:space="preserve"> </w:t>
      </w:r>
      <w:r>
        <w:t>Vehicle</w:t>
      </w:r>
      <w:r>
        <w:rPr>
          <w:spacing w:val="-3"/>
        </w:rPr>
        <w:t xml:space="preserve"> </w:t>
      </w:r>
      <w:r>
        <w:rPr>
          <w:spacing w:val="-2"/>
        </w:rPr>
        <w:t>Facility.</w:t>
      </w:r>
    </w:p>
    <w:p w14:paraId="25D9A7CF" w14:textId="77777777" w:rsidR="00247947" w:rsidRDefault="00F67635">
      <w:pPr>
        <w:pStyle w:val="ListParagraph"/>
        <w:numPr>
          <w:ilvl w:val="1"/>
          <w:numId w:val="41"/>
        </w:numPr>
        <w:tabs>
          <w:tab w:val="left" w:pos="1320"/>
        </w:tabs>
        <w:spacing w:line="247" w:lineRule="auto"/>
        <w:ind w:right="356"/>
        <w:jc w:val="both"/>
      </w:pPr>
      <w:r>
        <w:t>Such</w:t>
      </w:r>
      <w:r>
        <w:rPr>
          <w:spacing w:val="-8"/>
        </w:rPr>
        <w:t xml:space="preserve"> </w:t>
      </w:r>
      <w:r>
        <w:t>facilities</w:t>
      </w:r>
      <w:r>
        <w:rPr>
          <w:spacing w:val="-7"/>
        </w:rPr>
        <w:t xml:space="preserve"> </w:t>
      </w:r>
      <w:r>
        <w:t>shall</w:t>
      </w:r>
      <w:r>
        <w:rPr>
          <w:spacing w:val="-8"/>
        </w:rPr>
        <w:t xml:space="preserve"> </w:t>
      </w:r>
      <w:r>
        <w:t>be</w:t>
      </w:r>
      <w:r>
        <w:rPr>
          <w:spacing w:val="-8"/>
        </w:rPr>
        <w:t xml:space="preserve"> </w:t>
      </w:r>
      <w:r>
        <w:t>limited</w:t>
      </w:r>
      <w:r>
        <w:rPr>
          <w:spacing w:val="-7"/>
        </w:rPr>
        <w:t xml:space="preserve"> </w:t>
      </w:r>
      <w:r>
        <w:t>to</w:t>
      </w:r>
      <w:r>
        <w:rPr>
          <w:spacing w:val="-8"/>
        </w:rPr>
        <w:t xml:space="preserve"> </w:t>
      </w:r>
      <w:r>
        <w:t>the</w:t>
      </w:r>
      <w:r>
        <w:rPr>
          <w:spacing w:val="-8"/>
        </w:rPr>
        <w:t xml:space="preserve"> </w:t>
      </w:r>
      <w:r>
        <w:t>storage</w:t>
      </w:r>
      <w:r>
        <w:rPr>
          <w:spacing w:val="-8"/>
        </w:rPr>
        <w:t xml:space="preserve"> </w:t>
      </w:r>
      <w:r>
        <w:t>of</w:t>
      </w:r>
      <w:r>
        <w:rPr>
          <w:spacing w:val="-8"/>
        </w:rPr>
        <w:t xml:space="preserve"> </w:t>
      </w:r>
      <w:r>
        <w:t>vehicles</w:t>
      </w:r>
      <w:r>
        <w:rPr>
          <w:spacing w:val="-8"/>
        </w:rPr>
        <w:t xml:space="preserve"> </w:t>
      </w:r>
      <w:r>
        <w:t>and</w:t>
      </w:r>
      <w:r>
        <w:rPr>
          <w:spacing w:val="-8"/>
        </w:rPr>
        <w:t xml:space="preserve"> </w:t>
      </w:r>
      <w:r>
        <w:t>shall</w:t>
      </w:r>
      <w:r>
        <w:rPr>
          <w:spacing w:val="-8"/>
        </w:rPr>
        <w:t xml:space="preserve"> </w:t>
      </w:r>
      <w:r>
        <w:t>not</w:t>
      </w:r>
      <w:r>
        <w:rPr>
          <w:spacing w:val="-8"/>
        </w:rPr>
        <w:t xml:space="preserve"> </w:t>
      </w:r>
      <w:r>
        <w:t>include</w:t>
      </w:r>
      <w:r>
        <w:rPr>
          <w:spacing w:val="-8"/>
        </w:rPr>
        <w:t xml:space="preserve"> </w:t>
      </w:r>
      <w:r>
        <w:t>the</w:t>
      </w:r>
      <w:r>
        <w:rPr>
          <w:spacing w:val="-8"/>
        </w:rPr>
        <w:t xml:space="preserve"> </w:t>
      </w:r>
      <w:r>
        <w:t>service,</w:t>
      </w:r>
      <w:r>
        <w:rPr>
          <w:spacing w:val="-8"/>
        </w:rPr>
        <w:t xml:space="preserve"> </w:t>
      </w:r>
      <w:r>
        <w:t>repair, or maintenance of vehicles.</w:t>
      </w:r>
    </w:p>
    <w:p w14:paraId="2A0786D1" w14:textId="77777777" w:rsidR="00247947" w:rsidRDefault="00F67635">
      <w:pPr>
        <w:pStyle w:val="ListParagraph"/>
        <w:numPr>
          <w:ilvl w:val="1"/>
          <w:numId w:val="41"/>
        </w:numPr>
        <w:tabs>
          <w:tab w:val="left" w:pos="1320"/>
        </w:tabs>
        <w:spacing w:before="179" w:line="247" w:lineRule="auto"/>
        <w:ind w:right="356"/>
        <w:jc w:val="both"/>
      </w:pPr>
      <w:r>
        <w:t>Such facilities may be permitted as an integral part of a health care facility/hospital or as a separate structure placed in accordance with setbacks as provided above.</w:t>
      </w:r>
    </w:p>
    <w:p w14:paraId="7DCBD8DD" w14:textId="77777777" w:rsidR="00247947" w:rsidRDefault="00F67635">
      <w:pPr>
        <w:pStyle w:val="ListParagraph"/>
        <w:numPr>
          <w:ilvl w:val="0"/>
          <w:numId w:val="41"/>
        </w:numPr>
        <w:tabs>
          <w:tab w:val="left" w:pos="839"/>
        </w:tabs>
        <w:spacing w:before="179"/>
        <w:ind w:left="839" w:hanging="479"/>
      </w:pPr>
      <w:r>
        <w:t>Group</w:t>
      </w:r>
      <w:r>
        <w:rPr>
          <w:spacing w:val="-2"/>
        </w:rPr>
        <w:t xml:space="preserve"> </w:t>
      </w:r>
      <w:r>
        <w:t>Care</w:t>
      </w:r>
      <w:r>
        <w:rPr>
          <w:spacing w:val="-2"/>
        </w:rPr>
        <w:t xml:space="preserve"> Facility.</w:t>
      </w:r>
    </w:p>
    <w:p w14:paraId="104B876E" w14:textId="77777777" w:rsidR="00247947" w:rsidRDefault="00F67635">
      <w:pPr>
        <w:pStyle w:val="ListParagraph"/>
        <w:numPr>
          <w:ilvl w:val="1"/>
          <w:numId w:val="41"/>
        </w:numPr>
        <w:tabs>
          <w:tab w:val="left" w:pos="1320"/>
        </w:tabs>
        <w:spacing w:line="247" w:lineRule="auto"/>
        <w:ind w:right="354"/>
        <w:jc w:val="both"/>
      </w:pPr>
      <w:r>
        <w:t>Such uses shall be licensed or meet all requirements of licensing or certification by the appropriate departments and/or agencies of the Commonwealth of Pennsylvania. Said license and/or</w:t>
      </w:r>
      <w:r>
        <w:rPr>
          <w:spacing w:val="-7"/>
        </w:rPr>
        <w:t xml:space="preserve"> </w:t>
      </w:r>
      <w:r>
        <w:t>proof</w:t>
      </w:r>
      <w:r>
        <w:rPr>
          <w:spacing w:val="-7"/>
        </w:rPr>
        <w:t xml:space="preserve"> </w:t>
      </w:r>
      <w:r>
        <w:t>of</w:t>
      </w:r>
      <w:r>
        <w:rPr>
          <w:spacing w:val="-7"/>
        </w:rPr>
        <w:t xml:space="preserve"> </w:t>
      </w:r>
      <w:r>
        <w:t>all</w:t>
      </w:r>
      <w:r>
        <w:rPr>
          <w:spacing w:val="-7"/>
        </w:rPr>
        <w:t xml:space="preserve"> </w:t>
      </w:r>
      <w:r>
        <w:t>approved</w:t>
      </w:r>
      <w:r>
        <w:rPr>
          <w:spacing w:val="-7"/>
        </w:rPr>
        <w:t xml:space="preserve"> </w:t>
      </w:r>
      <w:r>
        <w:t>required</w:t>
      </w:r>
      <w:r>
        <w:rPr>
          <w:spacing w:val="-7"/>
        </w:rPr>
        <w:t xml:space="preserve"> </w:t>
      </w:r>
      <w:r>
        <w:t>documentation</w:t>
      </w:r>
      <w:r>
        <w:rPr>
          <w:spacing w:val="-6"/>
        </w:rPr>
        <w:t xml:space="preserve"> </w:t>
      </w:r>
      <w:r>
        <w:t>shall</w:t>
      </w:r>
      <w:r>
        <w:rPr>
          <w:spacing w:val="-7"/>
        </w:rPr>
        <w:t xml:space="preserve"> </w:t>
      </w:r>
      <w:r>
        <w:t>be</w:t>
      </w:r>
      <w:r>
        <w:rPr>
          <w:spacing w:val="-7"/>
        </w:rPr>
        <w:t xml:space="preserve"> </w:t>
      </w:r>
      <w:r>
        <w:t>submitted</w:t>
      </w:r>
      <w:r>
        <w:rPr>
          <w:spacing w:val="-6"/>
        </w:rPr>
        <w:t xml:space="preserve"> </w:t>
      </w:r>
      <w:r>
        <w:t>prior</w:t>
      </w:r>
      <w:r>
        <w:rPr>
          <w:spacing w:val="-7"/>
        </w:rPr>
        <w:t xml:space="preserve"> </w:t>
      </w:r>
      <w:r>
        <w:t>to</w:t>
      </w:r>
      <w:r>
        <w:rPr>
          <w:spacing w:val="-7"/>
        </w:rPr>
        <w:t xml:space="preserve"> </w:t>
      </w:r>
      <w:r>
        <w:t>commencement of use.</w:t>
      </w:r>
    </w:p>
    <w:p w14:paraId="3C97453A" w14:textId="77777777" w:rsidR="00247947" w:rsidRDefault="00F67635">
      <w:pPr>
        <w:pStyle w:val="ListParagraph"/>
        <w:numPr>
          <w:ilvl w:val="1"/>
          <w:numId w:val="41"/>
        </w:numPr>
        <w:tabs>
          <w:tab w:val="left" w:pos="1320"/>
        </w:tabs>
        <w:spacing w:before="177" w:line="247" w:lineRule="auto"/>
        <w:ind w:right="355"/>
        <w:jc w:val="both"/>
      </w:pPr>
      <w:r>
        <w:t>No such uses shall be located within 500 feet of any school, playground, residential dwelling, childcare facility or house of worship unless permitted by a majority vote of Town Council. At least 14 days prior to this vote, one or more public hearings regarding the proposed facility location shall be held at a location within the Town following public notice and written notice to all owners of real property located within 500 feet of the proposed location at least 30 days prior to said public hearings.</w:t>
      </w:r>
    </w:p>
    <w:p w14:paraId="124799BD" w14:textId="77777777" w:rsidR="00247947" w:rsidRDefault="00F67635">
      <w:pPr>
        <w:pStyle w:val="ListParagraph"/>
        <w:numPr>
          <w:ilvl w:val="1"/>
          <w:numId w:val="41"/>
        </w:numPr>
        <w:tabs>
          <w:tab w:val="left" w:pos="1320"/>
        </w:tabs>
        <w:spacing w:before="177" w:line="247" w:lineRule="auto"/>
        <w:ind w:right="355"/>
        <w:jc w:val="both"/>
      </w:pPr>
      <w:r>
        <w:t>For purposes of determining required off-street parking, such facilities shall be classified as "medical clinics."</w:t>
      </w:r>
    </w:p>
    <w:p w14:paraId="5FE1AF11" w14:textId="77777777" w:rsidR="00247947" w:rsidRDefault="00F67635">
      <w:pPr>
        <w:pStyle w:val="ListParagraph"/>
        <w:numPr>
          <w:ilvl w:val="1"/>
          <w:numId w:val="41"/>
        </w:numPr>
        <w:tabs>
          <w:tab w:val="left" w:pos="1319"/>
        </w:tabs>
        <w:spacing w:before="179"/>
        <w:ind w:left="1319" w:hanging="479"/>
      </w:pPr>
      <w:r>
        <w:t>One</w:t>
      </w:r>
      <w:r>
        <w:rPr>
          <w:spacing w:val="-5"/>
        </w:rPr>
        <w:t xml:space="preserve"> </w:t>
      </w:r>
      <w:r>
        <w:t>sign,</w:t>
      </w:r>
      <w:r>
        <w:rPr>
          <w:spacing w:val="-2"/>
        </w:rPr>
        <w:t xml:space="preserve"> </w:t>
      </w:r>
      <w:r>
        <w:t>a</w:t>
      </w:r>
      <w:r>
        <w:rPr>
          <w:spacing w:val="-2"/>
        </w:rPr>
        <w:t xml:space="preserve"> </w:t>
      </w:r>
      <w:r>
        <w:t>maximum</w:t>
      </w:r>
      <w:r>
        <w:rPr>
          <w:spacing w:val="-3"/>
        </w:rPr>
        <w:t xml:space="preserve"> </w:t>
      </w:r>
      <w:r>
        <w:t>of</w:t>
      </w:r>
      <w:r>
        <w:rPr>
          <w:spacing w:val="-1"/>
        </w:rPr>
        <w:t xml:space="preserve"> </w:t>
      </w:r>
      <w:r>
        <w:t>two</w:t>
      </w:r>
      <w:r>
        <w:rPr>
          <w:spacing w:val="-2"/>
        </w:rPr>
        <w:t xml:space="preserve"> </w:t>
      </w:r>
      <w:r>
        <w:t>square</w:t>
      </w:r>
      <w:r>
        <w:rPr>
          <w:spacing w:val="1"/>
        </w:rPr>
        <w:t xml:space="preserve"> </w:t>
      </w:r>
      <w:r>
        <w:t>feet,</w:t>
      </w:r>
      <w:r>
        <w:rPr>
          <w:spacing w:val="-2"/>
        </w:rPr>
        <w:t xml:space="preserve"> </w:t>
      </w:r>
      <w:r>
        <w:t>is</w:t>
      </w:r>
      <w:r>
        <w:rPr>
          <w:spacing w:val="-2"/>
        </w:rPr>
        <w:t xml:space="preserve"> permitted.</w:t>
      </w:r>
    </w:p>
    <w:p w14:paraId="7005FCFC" w14:textId="77777777" w:rsidR="00247947" w:rsidRDefault="00F67635">
      <w:pPr>
        <w:pStyle w:val="ListParagraph"/>
        <w:numPr>
          <w:ilvl w:val="1"/>
          <w:numId w:val="41"/>
        </w:numPr>
        <w:tabs>
          <w:tab w:val="left" w:pos="1320"/>
        </w:tabs>
        <w:spacing w:line="247" w:lineRule="auto"/>
        <w:ind w:right="356"/>
        <w:jc w:val="both"/>
      </w:pPr>
      <w:r>
        <w:t>Such uses shall be manned during all hours of operation by personnel with credentials as required by the Pennsylvania Department of Health.</w:t>
      </w:r>
    </w:p>
    <w:p w14:paraId="30C73946" w14:textId="77777777" w:rsidR="00247947" w:rsidRDefault="00247947">
      <w:pPr>
        <w:pStyle w:val="ListParagraph"/>
        <w:spacing w:line="247" w:lineRule="auto"/>
        <w:sectPr w:rsidR="00247947">
          <w:headerReference w:type="default" r:id="rId108"/>
          <w:footerReference w:type="default" r:id="rId109"/>
          <w:pgSz w:w="12240" w:h="15840"/>
          <w:pgMar w:top="1140" w:right="1080" w:bottom="800" w:left="1080" w:header="631" w:footer="609" w:gutter="0"/>
          <w:cols w:space="720"/>
        </w:sectPr>
      </w:pPr>
    </w:p>
    <w:p w14:paraId="65ECF14B" w14:textId="77777777" w:rsidR="00247947" w:rsidRDefault="00247947">
      <w:pPr>
        <w:pStyle w:val="BodyText"/>
        <w:spacing w:before="37"/>
      </w:pPr>
    </w:p>
    <w:p w14:paraId="4DF1B34C" w14:textId="0F7B4D4F" w:rsidR="00247947" w:rsidRDefault="009D1AB3">
      <w:pPr>
        <w:pStyle w:val="ListParagraph"/>
        <w:numPr>
          <w:ilvl w:val="1"/>
          <w:numId w:val="41"/>
        </w:numPr>
        <w:tabs>
          <w:tab w:val="left" w:pos="1319"/>
        </w:tabs>
        <w:spacing w:before="0"/>
        <w:ind w:left="1319" w:hanging="479"/>
      </w:pPr>
      <w:r>
        <w:rPr>
          <w:spacing w:val="-2"/>
        </w:rPr>
        <w:t>Such uses shall submit the impact study are provided in §26-605.1</w:t>
      </w:r>
    </w:p>
    <w:p w14:paraId="4C783769" w14:textId="77777777" w:rsidR="00247947" w:rsidRDefault="00F67635">
      <w:pPr>
        <w:pStyle w:val="ListParagraph"/>
        <w:numPr>
          <w:ilvl w:val="1"/>
          <w:numId w:val="41"/>
        </w:numPr>
        <w:tabs>
          <w:tab w:val="left" w:pos="1320"/>
        </w:tabs>
        <w:spacing w:line="247" w:lineRule="auto"/>
        <w:ind w:right="354"/>
        <w:jc w:val="both"/>
      </w:pPr>
      <w:r>
        <w:t>The</w:t>
      </w:r>
      <w:r>
        <w:rPr>
          <w:spacing w:val="-1"/>
        </w:rPr>
        <w:t xml:space="preserve"> </w:t>
      </w:r>
      <w:r>
        <w:t>Zoning</w:t>
      </w:r>
      <w:r>
        <w:rPr>
          <w:spacing w:val="-1"/>
        </w:rPr>
        <w:t xml:space="preserve"> </w:t>
      </w:r>
      <w:r>
        <w:t>Officer</w:t>
      </w:r>
      <w:r>
        <w:rPr>
          <w:spacing w:val="-1"/>
        </w:rPr>
        <w:t xml:space="preserve"> </w:t>
      </w:r>
      <w:r>
        <w:t>shall</w:t>
      </w:r>
      <w:r>
        <w:rPr>
          <w:spacing w:val="-1"/>
        </w:rPr>
        <w:t xml:space="preserve"> </w:t>
      </w:r>
      <w:r>
        <w:t>have</w:t>
      </w:r>
      <w:r>
        <w:rPr>
          <w:spacing w:val="-1"/>
        </w:rPr>
        <w:t xml:space="preserve"> </w:t>
      </w:r>
      <w:r>
        <w:t>the</w:t>
      </w:r>
      <w:r>
        <w:rPr>
          <w:spacing w:val="-1"/>
        </w:rPr>
        <w:t xml:space="preserve"> </w:t>
      </w:r>
      <w:r>
        <w:t>authority</w:t>
      </w:r>
      <w:r>
        <w:rPr>
          <w:spacing w:val="-1"/>
        </w:rPr>
        <w:t xml:space="preserve"> </w:t>
      </w:r>
      <w:r>
        <w:t>to</w:t>
      </w:r>
      <w:r>
        <w:rPr>
          <w:spacing w:val="-1"/>
        </w:rPr>
        <w:t xml:space="preserve"> </w:t>
      </w:r>
      <w:r>
        <w:t>continue</w:t>
      </w:r>
      <w:r>
        <w:rPr>
          <w:spacing w:val="-1"/>
        </w:rPr>
        <w:t xml:space="preserve"> </w:t>
      </w:r>
      <w:r>
        <w:t>the</w:t>
      </w:r>
      <w:r>
        <w:rPr>
          <w:spacing w:val="-1"/>
        </w:rPr>
        <w:t xml:space="preserve"> </w:t>
      </w:r>
      <w:r>
        <w:t>conditional</w:t>
      </w:r>
      <w:r>
        <w:rPr>
          <w:spacing w:val="-1"/>
        </w:rPr>
        <w:t xml:space="preserve"> </w:t>
      </w:r>
      <w:r>
        <w:t>use</w:t>
      </w:r>
      <w:r>
        <w:rPr>
          <w:spacing w:val="-2"/>
        </w:rPr>
        <w:t xml:space="preserve"> </w:t>
      </w:r>
      <w:r>
        <w:t>as</w:t>
      </w:r>
      <w:r>
        <w:rPr>
          <w:spacing w:val="-1"/>
        </w:rPr>
        <w:t xml:space="preserve"> </w:t>
      </w:r>
      <w:r>
        <w:t>long</w:t>
      </w:r>
      <w:r>
        <w:rPr>
          <w:spacing w:val="-1"/>
        </w:rPr>
        <w:t xml:space="preserve"> </w:t>
      </w:r>
      <w:r>
        <w:t>as</w:t>
      </w:r>
      <w:r>
        <w:rPr>
          <w:spacing w:val="-1"/>
        </w:rPr>
        <w:t xml:space="preserve"> </w:t>
      </w:r>
      <w:r>
        <w:t>proofs</w:t>
      </w:r>
      <w:r>
        <w:rPr>
          <w:spacing w:val="-2"/>
        </w:rPr>
        <w:t xml:space="preserve"> </w:t>
      </w:r>
      <w:r>
        <w:t>of required annual licensing and certification are provided to the Town when such documentation is received by the provider.</w:t>
      </w:r>
    </w:p>
    <w:p w14:paraId="3AF297F4" w14:textId="77777777" w:rsidR="00247947" w:rsidRDefault="00F67635">
      <w:pPr>
        <w:pStyle w:val="ListParagraph"/>
        <w:numPr>
          <w:ilvl w:val="0"/>
          <w:numId w:val="41"/>
        </w:numPr>
        <w:tabs>
          <w:tab w:val="left" w:pos="839"/>
        </w:tabs>
        <w:spacing w:before="179"/>
        <w:ind w:left="839" w:hanging="479"/>
      </w:pPr>
      <w:r>
        <w:t xml:space="preserve">Group </w:t>
      </w:r>
      <w:r>
        <w:rPr>
          <w:spacing w:val="-2"/>
        </w:rPr>
        <w:t>Residential.</w:t>
      </w:r>
    </w:p>
    <w:p w14:paraId="07BC3932" w14:textId="77777777" w:rsidR="00247947" w:rsidRDefault="00F67635">
      <w:pPr>
        <w:pStyle w:val="ListParagraph"/>
        <w:numPr>
          <w:ilvl w:val="1"/>
          <w:numId w:val="41"/>
        </w:numPr>
        <w:tabs>
          <w:tab w:val="left" w:pos="1320"/>
        </w:tabs>
        <w:spacing w:line="247" w:lineRule="auto"/>
        <w:ind w:right="362"/>
        <w:jc w:val="both"/>
      </w:pPr>
      <w:r>
        <w:t>Such</w:t>
      </w:r>
      <w:r>
        <w:rPr>
          <w:spacing w:val="-1"/>
        </w:rPr>
        <w:t xml:space="preserve"> </w:t>
      </w:r>
      <w:r>
        <w:t>use</w:t>
      </w:r>
      <w:r>
        <w:rPr>
          <w:spacing w:val="-1"/>
        </w:rPr>
        <w:t xml:space="preserve"> </w:t>
      </w:r>
      <w:r>
        <w:t>shall</w:t>
      </w:r>
      <w:r>
        <w:rPr>
          <w:spacing w:val="-1"/>
        </w:rPr>
        <w:t xml:space="preserve"> </w:t>
      </w:r>
      <w:r>
        <w:t>provide</w:t>
      </w:r>
      <w:r>
        <w:rPr>
          <w:spacing w:val="-1"/>
        </w:rPr>
        <w:t xml:space="preserve"> </w:t>
      </w:r>
      <w:r>
        <w:t>bedroom</w:t>
      </w:r>
      <w:r>
        <w:rPr>
          <w:spacing w:val="-1"/>
        </w:rPr>
        <w:t xml:space="preserve"> </w:t>
      </w:r>
      <w:r>
        <w:t>area</w:t>
      </w:r>
      <w:r>
        <w:rPr>
          <w:spacing w:val="-1"/>
        </w:rPr>
        <w:t xml:space="preserve"> </w:t>
      </w:r>
      <w:r>
        <w:t>for</w:t>
      </w:r>
      <w:r>
        <w:rPr>
          <w:spacing w:val="-1"/>
        </w:rPr>
        <w:t xml:space="preserve"> </w:t>
      </w:r>
      <w:r>
        <w:t>each</w:t>
      </w:r>
      <w:r>
        <w:rPr>
          <w:spacing w:val="-1"/>
        </w:rPr>
        <w:t xml:space="preserve"> </w:t>
      </w:r>
      <w:r>
        <w:t>bedroom</w:t>
      </w:r>
      <w:r>
        <w:rPr>
          <w:spacing w:val="-1"/>
        </w:rPr>
        <w:t xml:space="preserve"> </w:t>
      </w:r>
      <w:r>
        <w:t>that</w:t>
      </w:r>
      <w:r>
        <w:rPr>
          <w:spacing w:val="-1"/>
        </w:rPr>
        <w:t xml:space="preserve"> </w:t>
      </w:r>
      <w:r>
        <w:t>is</w:t>
      </w:r>
      <w:r>
        <w:rPr>
          <w:spacing w:val="-1"/>
        </w:rPr>
        <w:t xml:space="preserve"> </w:t>
      </w:r>
      <w:r>
        <w:t>a</w:t>
      </w:r>
      <w:r>
        <w:rPr>
          <w:spacing w:val="-1"/>
        </w:rPr>
        <w:t xml:space="preserve"> </w:t>
      </w:r>
      <w:r>
        <w:t>minimum</w:t>
      </w:r>
      <w:r>
        <w:rPr>
          <w:spacing w:val="-1"/>
        </w:rPr>
        <w:t xml:space="preserve"> </w:t>
      </w:r>
      <w:r>
        <w:t>of</w:t>
      </w:r>
      <w:r>
        <w:rPr>
          <w:spacing w:val="-1"/>
        </w:rPr>
        <w:t xml:space="preserve"> </w:t>
      </w:r>
      <w:r>
        <w:t>70</w:t>
      </w:r>
      <w:r>
        <w:rPr>
          <w:spacing w:val="-1"/>
        </w:rPr>
        <w:t xml:space="preserve"> </w:t>
      </w:r>
      <w:r>
        <w:t>square</w:t>
      </w:r>
      <w:r>
        <w:rPr>
          <w:spacing w:val="-1"/>
        </w:rPr>
        <w:t xml:space="preserve"> </w:t>
      </w:r>
      <w:r>
        <w:t>feet</w:t>
      </w:r>
      <w:r>
        <w:rPr>
          <w:spacing w:val="-1"/>
        </w:rPr>
        <w:t xml:space="preserve"> </w:t>
      </w:r>
      <w:r>
        <w:t xml:space="preserve">per </w:t>
      </w:r>
      <w:r>
        <w:rPr>
          <w:spacing w:val="-2"/>
        </w:rPr>
        <w:t>person.</w:t>
      </w:r>
    </w:p>
    <w:p w14:paraId="5AEAE690" w14:textId="77777777" w:rsidR="00247947" w:rsidRDefault="00F67635">
      <w:pPr>
        <w:pStyle w:val="ListParagraph"/>
        <w:numPr>
          <w:ilvl w:val="1"/>
          <w:numId w:val="41"/>
        </w:numPr>
        <w:tabs>
          <w:tab w:val="left" w:pos="1320"/>
        </w:tabs>
        <w:spacing w:before="178" w:line="247" w:lineRule="auto"/>
        <w:ind w:right="356"/>
        <w:jc w:val="both"/>
      </w:pPr>
      <w:r>
        <w:t>Buildings or structures hereafter converted or erected for such use are subject to all applicable regulations for the district in which the facility is to be located.</w:t>
      </w:r>
    </w:p>
    <w:p w14:paraId="009C1362" w14:textId="77777777" w:rsidR="00247947" w:rsidRDefault="00F67635">
      <w:pPr>
        <w:pStyle w:val="ListParagraph"/>
        <w:numPr>
          <w:ilvl w:val="0"/>
          <w:numId w:val="41"/>
        </w:numPr>
        <w:tabs>
          <w:tab w:val="left" w:pos="839"/>
        </w:tabs>
        <w:spacing w:before="179"/>
        <w:ind w:left="839" w:hanging="479"/>
      </w:pPr>
      <w:r>
        <w:t>Halfway</w:t>
      </w:r>
      <w:r>
        <w:rPr>
          <w:spacing w:val="-3"/>
        </w:rPr>
        <w:t xml:space="preserve"> </w:t>
      </w:r>
      <w:r>
        <w:t>House</w:t>
      </w:r>
      <w:r>
        <w:rPr>
          <w:spacing w:val="-3"/>
        </w:rPr>
        <w:t xml:space="preserve"> </w:t>
      </w:r>
      <w:r>
        <w:t>for</w:t>
      </w:r>
      <w:r>
        <w:rPr>
          <w:spacing w:val="-2"/>
        </w:rPr>
        <w:t xml:space="preserve"> </w:t>
      </w:r>
      <w:r>
        <w:t>Persons</w:t>
      </w:r>
      <w:r>
        <w:rPr>
          <w:spacing w:val="-3"/>
        </w:rPr>
        <w:t xml:space="preserve"> </w:t>
      </w:r>
      <w:r>
        <w:t>on</w:t>
      </w:r>
      <w:r>
        <w:rPr>
          <w:spacing w:val="-2"/>
        </w:rPr>
        <w:t xml:space="preserve"> </w:t>
      </w:r>
      <w:r>
        <w:t>Parole</w:t>
      </w:r>
      <w:r>
        <w:rPr>
          <w:spacing w:val="-3"/>
        </w:rPr>
        <w:t xml:space="preserve"> </w:t>
      </w:r>
      <w:r>
        <w:t>or</w:t>
      </w:r>
      <w:r>
        <w:rPr>
          <w:spacing w:val="-2"/>
        </w:rPr>
        <w:t xml:space="preserve"> Probation.</w:t>
      </w:r>
    </w:p>
    <w:p w14:paraId="7EA04DBF" w14:textId="77777777" w:rsidR="00247947" w:rsidRDefault="00F67635">
      <w:pPr>
        <w:pStyle w:val="ListParagraph"/>
        <w:numPr>
          <w:ilvl w:val="1"/>
          <w:numId w:val="41"/>
        </w:numPr>
        <w:tabs>
          <w:tab w:val="left" w:pos="1319"/>
        </w:tabs>
        <w:ind w:left="1319" w:hanging="479"/>
      </w:pPr>
      <w:r>
        <w:t>Regulatory</w:t>
      </w:r>
      <w:r>
        <w:rPr>
          <w:spacing w:val="-4"/>
        </w:rPr>
        <w:t xml:space="preserve"> </w:t>
      </w:r>
      <w:r>
        <w:t>and</w:t>
      </w:r>
      <w:r>
        <w:rPr>
          <w:spacing w:val="-3"/>
        </w:rPr>
        <w:t xml:space="preserve"> </w:t>
      </w:r>
      <w:r>
        <w:t>Operational</w:t>
      </w:r>
      <w:r>
        <w:rPr>
          <w:spacing w:val="-1"/>
        </w:rPr>
        <w:t xml:space="preserve"> </w:t>
      </w:r>
      <w:r>
        <w:rPr>
          <w:spacing w:val="-2"/>
        </w:rPr>
        <w:t>Standards:</w:t>
      </w:r>
    </w:p>
    <w:p w14:paraId="66D38C9A" w14:textId="77777777" w:rsidR="00247947" w:rsidRDefault="00F67635">
      <w:pPr>
        <w:pStyle w:val="ListParagraph"/>
        <w:numPr>
          <w:ilvl w:val="2"/>
          <w:numId w:val="41"/>
        </w:numPr>
        <w:tabs>
          <w:tab w:val="left" w:pos="1800"/>
        </w:tabs>
        <w:spacing w:line="247" w:lineRule="auto"/>
        <w:ind w:right="356"/>
        <w:jc w:val="both"/>
      </w:pPr>
      <w:r>
        <w:t>A halfway house for persons on parole or probation shall be classified and permitted as a special exception use within the MX-3 District.</w:t>
      </w:r>
    </w:p>
    <w:p w14:paraId="5CC5CAD5" w14:textId="77777777" w:rsidR="00247947" w:rsidRDefault="00F67635">
      <w:pPr>
        <w:pStyle w:val="ListParagraph"/>
        <w:numPr>
          <w:ilvl w:val="2"/>
          <w:numId w:val="41"/>
        </w:numPr>
        <w:tabs>
          <w:tab w:val="left" w:pos="1800"/>
        </w:tabs>
        <w:spacing w:before="179" w:line="247" w:lineRule="auto"/>
        <w:ind w:right="357"/>
        <w:jc w:val="both"/>
      </w:pPr>
      <w:r>
        <w:t>Maximum Number Residents. The maximum number of residents shall be based on the lesser</w:t>
      </w:r>
      <w:r>
        <w:rPr>
          <w:spacing w:val="-11"/>
        </w:rPr>
        <w:t xml:space="preserve"> </w:t>
      </w:r>
      <w:r>
        <w:t>number</w:t>
      </w:r>
      <w:r>
        <w:rPr>
          <w:spacing w:val="-11"/>
        </w:rPr>
        <w:t xml:space="preserve"> </w:t>
      </w:r>
      <w:r>
        <w:t>of</w:t>
      </w:r>
      <w:r>
        <w:rPr>
          <w:spacing w:val="-11"/>
        </w:rPr>
        <w:t xml:space="preserve"> </w:t>
      </w:r>
      <w:r>
        <w:t>120</w:t>
      </w:r>
      <w:r>
        <w:rPr>
          <w:spacing w:val="-11"/>
        </w:rPr>
        <w:t xml:space="preserve"> </w:t>
      </w:r>
      <w:r>
        <w:t>square</w:t>
      </w:r>
      <w:r>
        <w:rPr>
          <w:spacing w:val="-11"/>
        </w:rPr>
        <w:t xml:space="preserve"> </w:t>
      </w:r>
      <w:r>
        <w:t>feet</w:t>
      </w:r>
      <w:r>
        <w:rPr>
          <w:spacing w:val="-11"/>
        </w:rPr>
        <w:t xml:space="preserve"> </w:t>
      </w:r>
      <w:r>
        <w:t>per</w:t>
      </w:r>
      <w:r>
        <w:rPr>
          <w:spacing w:val="-11"/>
        </w:rPr>
        <w:t xml:space="preserve"> </w:t>
      </w:r>
      <w:r>
        <w:t>bedroom</w:t>
      </w:r>
      <w:r>
        <w:rPr>
          <w:spacing w:val="-11"/>
        </w:rPr>
        <w:t xml:space="preserve"> </w:t>
      </w:r>
      <w:r>
        <w:t>based</w:t>
      </w:r>
      <w:r>
        <w:rPr>
          <w:spacing w:val="-11"/>
        </w:rPr>
        <w:t xml:space="preserve"> </w:t>
      </w:r>
      <w:r>
        <w:t>upon</w:t>
      </w:r>
      <w:r>
        <w:rPr>
          <w:spacing w:val="-11"/>
        </w:rPr>
        <w:t xml:space="preserve"> </w:t>
      </w:r>
      <w:r>
        <w:t>single</w:t>
      </w:r>
      <w:r>
        <w:rPr>
          <w:spacing w:val="-11"/>
        </w:rPr>
        <w:t xml:space="preserve"> </w:t>
      </w:r>
      <w:r>
        <w:t>room</w:t>
      </w:r>
      <w:r>
        <w:rPr>
          <w:spacing w:val="-11"/>
        </w:rPr>
        <w:t xml:space="preserve"> </w:t>
      </w:r>
      <w:r>
        <w:t>occupancy</w:t>
      </w:r>
      <w:r>
        <w:rPr>
          <w:spacing w:val="-11"/>
        </w:rPr>
        <w:t xml:space="preserve"> </w:t>
      </w:r>
      <w:r>
        <w:t>provided upon the required floor plan of the facility or five residents.</w:t>
      </w:r>
    </w:p>
    <w:p w14:paraId="2B0333E2" w14:textId="77777777" w:rsidR="00247947" w:rsidRDefault="00F67635">
      <w:pPr>
        <w:pStyle w:val="ListParagraph"/>
        <w:numPr>
          <w:ilvl w:val="2"/>
          <w:numId w:val="41"/>
        </w:numPr>
        <w:tabs>
          <w:tab w:val="left" w:pos="1800"/>
        </w:tabs>
        <w:spacing w:before="179" w:line="247" w:lineRule="auto"/>
        <w:ind w:right="356"/>
        <w:jc w:val="both"/>
      </w:pPr>
      <w:r>
        <w:t>A halfway house for persons on parole or probation shall be licensed, where required, by an</w:t>
      </w:r>
      <w:r>
        <w:rPr>
          <w:spacing w:val="-8"/>
        </w:rPr>
        <w:t xml:space="preserve"> </w:t>
      </w:r>
      <w:r>
        <w:t>appropriate</w:t>
      </w:r>
      <w:r>
        <w:rPr>
          <w:spacing w:val="-8"/>
        </w:rPr>
        <w:t xml:space="preserve"> </w:t>
      </w:r>
      <w:r>
        <w:t>government</w:t>
      </w:r>
      <w:r>
        <w:rPr>
          <w:spacing w:val="-8"/>
        </w:rPr>
        <w:t xml:space="preserve"> </w:t>
      </w:r>
      <w:r>
        <w:t>agency</w:t>
      </w:r>
      <w:r>
        <w:rPr>
          <w:spacing w:val="-8"/>
        </w:rPr>
        <w:t xml:space="preserve"> </w:t>
      </w:r>
      <w:r>
        <w:t>and</w:t>
      </w:r>
      <w:r>
        <w:rPr>
          <w:spacing w:val="-8"/>
        </w:rPr>
        <w:t xml:space="preserve"> </w:t>
      </w:r>
      <w:r>
        <w:t>shall</w:t>
      </w:r>
      <w:r>
        <w:rPr>
          <w:spacing w:val="-8"/>
        </w:rPr>
        <w:t xml:space="preserve"> </w:t>
      </w:r>
      <w:r>
        <w:t>be</w:t>
      </w:r>
      <w:r>
        <w:rPr>
          <w:spacing w:val="-8"/>
        </w:rPr>
        <w:t xml:space="preserve"> </w:t>
      </w:r>
      <w:r>
        <w:t>in</w:t>
      </w:r>
      <w:r>
        <w:rPr>
          <w:spacing w:val="-8"/>
        </w:rPr>
        <w:t xml:space="preserve"> </w:t>
      </w:r>
      <w:r>
        <w:t>compliance</w:t>
      </w:r>
      <w:r>
        <w:rPr>
          <w:spacing w:val="-7"/>
        </w:rPr>
        <w:t xml:space="preserve"> </w:t>
      </w:r>
      <w:r>
        <w:t>with</w:t>
      </w:r>
      <w:r>
        <w:rPr>
          <w:spacing w:val="-8"/>
        </w:rPr>
        <w:t xml:space="preserve"> </w:t>
      </w:r>
      <w:r>
        <w:t>all</w:t>
      </w:r>
      <w:r>
        <w:rPr>
          <w:spacing w:val="-8"/>
        </w:rPr>
        <w:t xml:space="preserve"> </w:t>
      </w:r>
      <w:r>
        <w:t>applicable</w:t>
      </w:r>
      <w:r>
        <w:rPr>
          <w:spacing w:val="-7"/>
        </w:rPr>
        <w:t xml:space="preserve"> </w:t>
      </w:r>
      <w:r>
        <w:t>rules</w:t>
      </w:r>
      <w:r>
        <w:rPr>
          <w:spacing w:val="-8"/>
        </w:rPr>
        <w:t xml:space="preserve"> </w:t>
      </w:r>
      <w:r>
        <w:t>and regulations of the licensing body. A copy of any required license must be provided to the Zoning Officer prior to commencement of the use.</w:t>
      </w:r>
    </w:p>
    <w:p w14:paraId="34EA2B29" w14:textId="77777777" w:rsidR="00247947" w:rsidRDefault="00F67635">
      <w:pPr>
        <w:pStyle w:val="ListParagraph"/>
        <w:numPr>
          <w:ilvl w:val="2"/>
          <w:numId w:val="41"/>
        </w:numPr>
        <w:tabs>
          <w:tab w:val="left" w:pos="1800"/>
        </w:tabs>
        <w:spacing w:before="177" w:line="247" w:lineRule="auto"/>
        <w:ind w:right="355"/>
        <w:jc w:val="both"/>
      </w:pPr>
      <w:r>
        <w:t>A halfway house for persons on parole or probation shall provide a narrative that fully describes</w:t>
      </w:r>
      <w:r>
        <w:rPr>
          <w:spacing w:val="-7"/>
        </w:rPr>
        <w:t xml:space="preserve"> </w:t>
      </w:r>
      <w:r>
        <w:t>all</w:t>
      </w:r>
      <w:r>
        <w:rPr>
          <w:spacing w:val="-7"/>
        </w:rPr>
        <w:t xml:space="preserve"> </w:t>
      </w:r>
      <w:r>
        <w:t>management</w:t>
      </w:r>
      <w:r>
        <w:rPr>
          <w:spacing w:val="-6"/>
        </w:rPr>
        <w:t xml:space="preserve"> </w:t>
      </w:r>
      <w:r>
        <w:t>plans</w:t>
      </w:r>
      <w:r>
        <w:rPr>
          <w:spacing w:val="-7"/>
        </w:rPr>
        <w:t xml:space="preserve"> </w:t>
      </w:r>
      <w:r>
        <w:t>and</w:t>
      </w:r>
      <w:r>
        <w:rPr>
          <w:spacing w:val="-7"/>
        </w:rPr>
        <w:t xml:space="preserve"> </w:t>
      </w:r>
      <w:r>
        <w:t>services</w:t>
      </w:r>
      <w:r>
        <w:rPr>
          <w:spacing w:val="-7"/>
        </w:rPr>
        <w:t xml:space="preserve"> </w:t>
      </w:r>
      <w:r>
        <w:t>for</w:t>
      </w:r>
      <w:r>
        <w:rPr>
          <w:spacing w:val="-8"/>
        </w:rPr>
        <w:t xml:space="preserve"> </w:t>
      </w:r>
      <w:r>
        <w:t>daily</w:t>
      </w:r>
      <w:r>
        <w:rPr>
          <w:spacing w:val="-7"/>
        </w:rPr>
        <w:t xml:space="preserve"> </w:t>
      </w:r>
      <w:r>
        <w:t>operations</w:t>
      </w:r>
      <w:r>
        <w:rPr>
          <w:spacing w:val="-7"/>
        </w:rPr>
        <w:t xml:space="preserve"> </w:t>
      </w:r>
      <w:r>
        <w:t>to</w:t>
      </w:r>
      <w:r>
        <w:rPr>
          <w:spacing w:val="-7"/>
        </w:rPr>
        <w:t xml:space="preserve"> </w:t>
      </w:r>
      <w:r>
        <w:t>be</w:t>
      </w:r>
      <w:r>
        <w:rPr>
          <w:spacing w:val="-8"/>
        </w:rPr>
        <w:t xml:space="preserve"> </w:t>
      </w:r>
      <w:r>
        <w:t>provided</w:t>
      </w:r>
      <w:r>
        <w:rPr>
          <w:spacing w:val="-7"/>
        </w:rPr>
        <w:t xml:space="preserve"> </w:t>
      </w:r>
      <w:r>
        <w:t>within</w:t>
      </w:r>
      <w:r>
        <w:rPr>
          <w:spacing w:val="-7"/>
        </w:rPr>
        <w:t xml:space="preserve"> </w:t>
      </w:r>
      <w:r>
        <w:t>the facility. Such information also must address:</w:t>
      </w:r>
    </w:p>
    <w:p w14:paraId="1686975E" w14:textId="77777777" w:rsidR="00247947" w:rsidRDefault="00F67635">
      <w:pPr>
        <w:pStyle w:val="ListParagraph"/>
        <w:numPr>
          <w:ilvl w:val="3"/>
          <w:numId w:val="41"/>
        </w:numPr>
        <w:tabs>
          <w:tab w:val="left" w:pos="2279"/>
        </w:tabs>
        <w:spacing w:before="179"/>
        <w:ind w:left="2279" w:hanging="479"/>
      </w:pPr>
      <w:r>
        <w:t>The</w:t>
      </w:r>
      <w:r>
        <w:rPr>
          <w:spacing w:val="-4"/>
        </w:rPr>
        <w:t xml:space="preserve"> </w:t>
      </w:r>
      <w:r>
        <w:t>composition</w:t>
      </w:r>
      <w:r>
        <w:rPr>
          <w:spacing w:val="-1"/>
        </w:rPr>
        <w:t xml:space="preserve"> </w:t>
      </w:r>
      <w:r>
        <w:t>of</w:t>
      </w:r>
      <w:r>
        <w:rPr>
          <w:spacing w:val="-1"/>
        </w:rPr>
        <w:t xml:space="preserve"> </w:t>
      </w:r>
      <w:r>
        <w:t>the</w:t>
      </w:r>
      <w:r>
        <w:rPr>
          <w:spacing w:val="-2"/>
        </w:rPr>
        <w:t xml:space="preserve"> </w:t>
      </w:r>
      <w:r>
        <w:t>halfway</w:t>
      </w:r>
      <w:r>
        <w:rPr>
          <w:spacing w:val="2"/>
        </w:rPr>
        <w:t xml:space="preserve"> </w:t>
      </w:r>
      <w:r>
        <w:rPr>
          <w:spacing w:val="-2"/>
        </w:rPr>
        <w:t>house.</w:t>
      </w:r>
    </w:p>
    <w:p w14:paraId="4469B1F6" w14:textId="77777777" w:rsidR="00247947" w:rsidRDefault="00F67635">
      <w:pPr>
        <w:pStyle w:val="ListParagraph"/>
        <w:numPr>
          <w:ilvl w:val="3"/>
          <w:numId w:val="41"/>
        </w:numPr>
        <w:tabs>
          <w:tab w:val="left" w:pos="2279"/>
        </w:tabs>
        <w:ind w:left="2279" w:hanging="479"/>
      </w:pPr>
      <w:r>
        <w:t>Policies</w:t>
      </w:r>
      <w:r>
        <w:rPr>
          <w:spacing w:val="-4"/>
        </w:rPr>
        <w:t xml:space="preserve"> </w:t>
      </w:r>
      <w:r>
        <w:t>and</w:t>
      </w:r>
      <w:r>
        <w:rPr>
          <w:spacing w:val="-2"/>
        </w:rPr>
        <w:t xml:space="preserve"> </w:t>
      </w:r>
      <w:r>
        <w:t>goals</w:t>
      </w:r>
      <w:r>
        <w:rPr>
          <w:spacing w:val="-3"/>
        </w:rPr>
        <w:t xml:space="preserve"> </w:t>
      </w:r>
      <w:r>
        <w:t>and</w:t>
      </w:r>
      <w:r>
        <w:rPr>
          <w:spacing w:val="-3"/>
        </w:rPr>
        <w:t xml:space="preserve"> </w:t>
      </w:r>
      <w:r>
        <w:t>the</w:t>
      </w:r>
      <w:r>
        <w:rPr>
          <w:spacing w:val="-1"/>
        </w:rPr>
        <w:t xml:space="preserve"> </w:t>
      </w:r>
      <w:r>
        <w:t>means</w:t>
      </w:r>
      <w:r>
        <w:rPr>
          <w:spacing w:val="-3"/>
        </w:rPr>
        <w:t xml:space="preserve"> </w:t>
      </w:r>
      <w:r>
        <w:t>to</w:t>
      </w:r>
      <w:r>
        <w:rPr>
          <w:spacing w:val="-3"/>
        </w:rPr>
        <w:t xml:space="preserve"> </w:t>
      </w:r>
      <w:r>
        <w:t>accomplish</w:t>
      </w:r>
      <w:r>
        <w:rPr>
          <w:spacing w:val="-2"/>
        </w:rPr>
        <w:t xml:space="preserve"> </w:t>
      </w:r>
      <w:r>
        <w:t xml:space="preserve">those </w:t>
      </w:r>
      <w:r>
        <w:rPr>
          <w:spacing w:val="-2"/>
        </w:rPr>
        <w:t>goals.</w:t>
      </w:r>
    </w:p>
    <w:p w14:paraId="25DD08C7" w14:textId="77777777" w:rsidR="00247947" w:rsidRDefault="00F67635">
      <w:pPr>
        <w:pStyle w:val="ListParagraph"/>
        <w:numPr>
          <w:ilvl w:val="3"/>
          <w:numId w:val="41"/>
        </w:numPr>
        <w:tabs>
          <w:tab w:val="left" w:pos="2279"/>
        </w:tabs>
        <w:ind w:left="2279" w:hanging="479"/>
      </w:pPr>
      <w:r>
        <w:t>The</w:t>
      </w:r>
      <w:r>
        <w:rPr>
          <w:spacing w:val="-7"/>
        </w:rPr>
        <w:t xml:space="preserve"> </w:t>
      </w:r>
      <w:r>
        <w:t>characteristics</w:t>
      </w:r>
      <w:r>
        <w:rPr>
          <w:spacing w:val="-1"/>
        </w:rPr>
        <w:t xml:space="preserve"> </w:t>
      </w:r>
      <w:r>
        <w:t>of</w:t>
      </w:r>
      <w:r>
        <w:rPr>
          <w:spacing w:val="-3"/>
        </w:rPr>
        <w:t xml:space="preserve"> </w:t>
      </w:r>
      <w:r>
        <w:t>the</w:t>
      </w:r>
      <w:r>
        <w:rPr>
          <w:spacing w:val="-4"/>
        </w:rPr>
        <w:t xml:space="preserve"> </w:t>
      </w:r>
      <w:r>
        <w:t>residents</w:t>
      </w:r>
      <w:r>
        <w:rPr>
          <w:spacing w:val="-4"/>
        </w:rPr>
        <w:t xml:space="preserve"> </w:t>
      </w:r>
      <w:r>
        <w:t>and</w:t>
      </w:r>
      <w:r>
        <w:rPr>
          <w:spacing w:val="-3"/>
        </w:rPr>
        <w:t xml:space="preserve"> </w:t>
      </w:r>
      <w:r>
        <w:t>the</w:t>
      </w:r>
      <w:r>
        <w:rPr>
          <w:spacing w:val="-4"/>
        </w:rPr>
        <w:t xml:space="preserve"> </w:t>
      </w:r>
      <w:r>
        <w:t>number</w:t>
      </w:r>
      <w:r>
        <w:rPr>
          <w:spacing w:val="-1"/>
        </w:rPr>
        <w:t xml:space="preserve"> </w:t>
      </w:r>
      <w:r>
        <w:t>of</w:t>
      </w:r>
      <w:r>
        <w:rPr>
          <w:spacing w:val="-3"/>
        </w:rPr>
        <w:t xml:space="preserve"> </w:t>
      </w:r>
      <w:r>
        <w:t>residents</w:t>
      </w:r>
      <w:r>
        <w:rPr>
          <w:spacing w:val="-4"/>
        </w:rPr>
        <w:t xml:space="preserve"> </w:t>
      </w:r>
      <w:r>
        <w:t>to</w:t>
      </w:r>
      <w:r>
        <w:rPr>
          <w:spacing w:val="-3"/>
        </w:rPr>
        <w:t xml:space="preserve"> </w:t>
      </w:r>
      <w:r>
        <w:t>be</w:t>
      </w:r>
      <w:r>
        <w:rPr>
          <w:spacing w:val="-4"/>
        </w:rPr>
        <w:t xml:space="preserve"> </w:t>
      </w:r>
      <w:r>
        <w:rPr>
          <w:spacing w:val="-2"/>
        </w:rPr>
        <w:t>served.</w:t>
      </w:r>
    </w:p>
    <w:p w14:paraId="2BA68F0A" w14:textId="77777777" w:rsidR="00247947" w:rsidRDefault="00F67635">
      <w:pPr>
        <w:pStyle w:val="ListParagraph"/>
        <w:numPr>
          <w:ilvl w:val="3"/>
          <w:numId w:val="41"/>
        </w:numPr>
        <w:tabs>
          <w:tab w:val="left" w:pos="2279"/>
        </w:tabs>
        <w:ind w:left="2279" w:hanging="479"/>
      </w:pPr>
      <w:r>
        <w:t>Operating</w:t>
      </w:r>
      <w:r>
        <w:rPr>
          <w:spacing w:val="-5"/>
        </w:rPr>
        <w:t xml:space="preserve"> </w:t>
      </w:r>
      <w:r>
        <w:t>methods</w:t>
      </w:r>
      <w:r>
        <w:rPr>
          <w:spacing w:val="-2"/>
        </w:rPr>
        <w:t xml:space="preserve"> </w:t>
      </w:r>
      <w:r>
        <w:t>and</w:t>
      </w:r>
      <w:r>
        <w:rPr>
          <w:spacing w:val="-2"/>
        </w:rPr>
        <w:t xml:space="preserve"> procedures.</w:t>
      </w:r>
    </w:p>
    <w:p w14:paraId="2FCA36D2" w14:textId="77777777" w:rsidR="00247947" w:rsidRDefault="00F67635">
      <w:pPr>
        <w:pStyle w:val="ListParagraph"/>
        <w:numPr>
          <w:ilvl w:val="3"/>
          <w:numId w:val="41"/>
        </w:numPr>
        <w:tabs>
          <w:tab w:val="left" w:pos="2279"/>
        </w:tabs>
        <w:ind w:left="2279" w:hanging="479"/>
      </w:pPr>
      <w:r>
        <w:t>Any</w:t>
      </w:r>
      <w:r>
        <w:rPr>
          <w:spacing w:val="-2"/>
        </w:rPr>
        <w:t xml:space="preserve"> </w:t>
      </w:r>
      <w:r>
        <w:t>other</w:t>
      </w:r>
      <w:r>
        <w:rPr>
          <w:spacing w:val="-2"/>
        </w:rPr>
        <w:t xml:space="preserve"> </w:t>
      </w:r>
      <w:r>
        <w:t>relevant</w:t>
      </w:r>
      <w:r>
        <w:rPr>
          <w:spacing w:val="-3"/>
        </w:rPr>
        <w:t xml:space="preserve"> </w:t>
      </w:r>
      <w:r>
        <w:t>facts</w:t>
      </w:r>
      <w:r>
        <w:rPr>
          <w:spacing w:val="-3"/>
        </w:rPr>
        <w:t xml:space="preserve"> </w:t>
      </w:r>
      <w:r>
        <w:t>to its</w:t>
      </w:r>
      <w:r>
        <w:rPr>
          <w:spacing w:val="-3"/>
        </w:rPr>
        <w:t xml:space="preserve"> </w:t>
      </w:r>
      <w:r>
        <w:t>proposed</w:t>
      </w:r>
      <w:r>
        <w:rPr>
          <w:spacing w:val="-1"/>
        </w:rPr>
        <w:t xml:space="preserve"> </w:t>
      </w:r>
      <w:r>
        <w:rPr>
          <w:spacing w:val="-2"/>
        </w:rPr>
        <w:t>operation.</w:t>
      </w:r>
    </w:p>
    <w:p w14:paraId="7BA5D500" w14:textId="77777777" w:rsidR="00247947" w:rsidRDefault="00F67635">
      <w:pPr>
        <w:pStyle w:val="ListParagraph"/>
        <w:numPr>
          <w:ilvl w:val="2"/>
          <w:numId w:val="41"/>
        </w:numPr>
        <w:tabs>
          <w:tab w:val="left" w:pos="1800"/>
        </w:tabs>
        <w:spacing w:line="247" w:lineRule="auto"/>
        <w:ind w:right="356"/>
        <w:jc w:val="both"/>
      </w:pPr>
      <w:r>
        <w:t>A halfway house for persons on parole or probation shall provide a complete list of the type of crimes and/or circumstances which would render the exclusion of a person from residency within the facility.</w:t>
      </w:r>
    </w:p>
    <w:p w14:paraId="23E9627A" w14:textId="77777777" w:rsidR="00247947" w:rsidRDefault="00F67635">
      <w:pPr>
        <w:pStyle w:val="ListParagraph"/>
        <w:numPr>
          <w:ilvl w:val="2"/>
          <w:numId w:val="41"/>
        </w:numPr>
        <w:tabs>
          <w:tab w:val="left" w:pos="1800"/>
        </w:tabs>
        <w:spacing w:before="178" w:line="247" w:lineRule="auto"/>
        <w:ind w:right="356"/>
        <w:jc w:val="both"/>
      </w:pPr>
      <w:r>
        <w:t>A</w:t>
      </w:r>
      <w:r>
        <w:rPr>
          <w:spacing w:val="-11"/>
        </w:rPr>
        <w:t xml:space="preserve"> </w:t>
      </w:r>
      <w:r>
        <w:t>halfway</w:t>
      </w:r>
      <w:r>
        <w:rPr>
          <w:spacing w:val="-10"/>
        </w:rPr>
        <w:t xml:space="preserve"> </w:t>
      </w:r>
      <w:r>
        <w:t>house</w:t>
      </w:r>
      <w:r>
        <w:rPr>
          <w:spacing w:val="-11"/>
        </w:rPr>
        <w:t xml:space="preserve"> </w:t>
      </w:r>
      <w:r>
        <w:t>for</w:t>
      </w:r>
      <w:r>
        <w:rPr>
          <w:spacing w:val="-11"/>
        </w:rPr>
        <w:t xml:space="preserve"> </w:t>
      </w:r>
      <w:r>
        <w:t>persons</w:t>
      </w:r>
      <w:r>
        <w:rPr>
          <w:spacing w:val="-11"/>
        </w:rPr>
        <w:t xml:space="preserve"> </w:t>
      </w:r>
      <w:r>
        <w:t>on</w:t>
      </w:r>
      <w:r>
        <w:rPr>
          <w:spacing w:val="-11"/>
        </w:rPr>
        <w:t xml:space="preserve"> </w:t>
      </w:r>
      <w:r>
        <w:t>parole</w:t>
      </w:r>
      <w:r>
        <w:rPr>
          <w:spacing w:val="-10"/>
        </w:rPr>
        <w:t xml:space="preserve"> </w:t>
      </w:r>
      <w:r>
        <w:t>or</w:t>
      </w:r>
      <w:r>
        <w:rPr>
          <w:spacing w:val="-11"/>
        </w:rPr>
        <w:t xml:space="preserve"> </w:t>
      </w:r>
      <w:r>
        <w:t>probation</w:t>
      </w:r>
      <w:r>
        <w:rPr>
          <w:spacing w:val="-10"/>
        </w:rPr>
        <w:t xml:space="preserve"> </w:t>
      </w:r>
      <w:r>
        <w:t>shall</w:t>
      </w:r>
      <w:r>
        <w:rPr>
          <w:spacing w:val="-10"/>
        </w:rPr>
        <w:t xml:space="preserve"> </w:t>
      </w:r>
      <w:r>
        <w:t>provide</w:t>
      </w:r>
      <w:r>
        <w:rPr>
          <w:spacing w:val="-11"/>
        </w:rPr>
        <w:t xml:space="preserve"> </w:t>
      </w:r>
      <w:r>
        <w:t>a</w:t>
      </w:r>
      <w:r>
        <w:rPr>
          <w:spacing w:val="-11"/>
        </w:rPr>
        <w:t xml:space="preserve"> </w:t>
      </w:r>
      <w:r>
        <w:t>floor</w:t>
      </w:r>
      <w:r>
        <w:rPr>
          <w:spacing w:val="-11"/>
        </w:rPr>
        <w:t xml:space="preserve"> </w:t>
      </w:r>
      <w:r>
        <w:t>plan</w:t>
      </w:r>
      <w:r>
        <w:rPr>
          <w:spacing w:val="-10"/>
        </w:rPr>
        <w:t xml:space="preserve"> </w:t>
      </w:r>
      <w:r>
        <w:t>of</w:t>
      </w:r>
      <w:r>
        <w:rPr>
          <w:spacing w:val="-11"/>
        </w:rPr>
        <w:t xml:space="preserve"> </w:t>
      </w:r>
      <w:r>
        <w:t>the</w:t>
      </w:r>
      <w:r>
        <w:rPr>
          <w:spacing w:val="-11"/>
        </w:rPr>
        <w:t xml:space="preserve"> </w:t>
      </w:r>
      <w:r>
        <w:t>facility showing</w:t>
      </w:r>
      <w:r>
        <w:rPr>
          <w:spacing w:val="-10"/>
        </w:rPr>
        <w:t xml:space="preserve"> </w:t>
      </w:r>
      <w:r>
        <w:t>the</w:t>
      </w:r>
      <w:r>
        <w:rPr>
          <w:spacing w:val="-10"/>
        </w:rPr>
        <w:t xml:space="preserve"> </w:t>
      </w:r>
      <w:r>
        <w:t>use</w:t>
      </w:r>
      <w:r>
        <w:rPr>
          <w:spacing w:val="-10"/>
        </w:rPr>
        <w:t xml:space="preserve"> </w:t>
      </w:r>
      <w:r>
        <w:t>of</w:t>
      </w:r>
      <w:r>
        <w:rPr>
          <w:spacing w:val="-10"/>
        </w:rPr>
        <w:t xml:space="preserve"> </w:t>
      </w:r>
      <w:r>
        <w:t>all</w:t>
      </w:r>
      <w:r>
        <w:rPr>
          <w:spacing w:val="-9"/>
        </w:rPr>
        <w:t xml:space="preserve"> </w:t>
      </w:r>
      <w:r>
        <w:t>areas</w:t>
      </w:r>
      <w:r>
        <w:rPr>
          <w:spacing w:val="-9"/>
        </w:rPr>
        <w:t xml:space="preserve"> </w:t>
      </w:r>
      <w:r>
        <w:t>within</w:t>
      </w:r>
      <w:r>
        <w:rPr>
          <w:spacing w:val="-9"/>
        </w:rPr>
        <w:t xml:space="preserve"> </w:t>
      </w:r>
      <w:r>
        <w:t>the</w:t>
      </w:r>
      <w:r>
        <w:rPr>
          <w:spacing w:val="-10"/>
        </w:rPr>
        <w:t xml:space="preserve"> </w:t>
      </w:r>
      <w:r>
        <w:t>facility,</w:t>
      </w:r>
      <w:r>
        <w:rPr>
          <w:spacing w:val="-9"/>
        </w:rPr>
        <w:t xml:space="preserve"> </w:t>
      </w:r>
      <w:r>
        <w:t>with</w:t>
      </w:r>
      <w:r>
        <w:rPr>
          <w:spacing w:val="-9"/>
        </w:rPr>
        <w:t xml:space="preserve"> </w:t>
      </w:r>
      <w:r>
        <w:t>the</w:t>
      </w:r>
      <w:r>
        <w:rPr>
          <w:spacing w:val="-10"/>
        </w:rPr>
        <w:t xml:space="preserve"> </w:t>
      </w:r>
      <w:r>
        <w:t>dimensions</w:t>
      </w:r>
      <w:r>
        <w:rPr>
          <w:spacing w:val="-9"/>
        </w:rPr>
        <w:t xml:space="preserve"> </w:t>
      </w:r>
      <w:r>
        <w:t>and</w:t>
      </w:r>
      <w:r>
        <w:rPr>
          <w:spacing w:val="-10"/>
        </w:rPr>
        <w:t xml:space="preserve"> </w:t>
      </w:r>
      <w:r>
        <w:t>square</w:t>
      </w:r>
      <w:r>
        <w:rPr>
          <w:spacing w:val="-10"/>
        </w:rPr>
        <w:t xml:space="preserve"> </w:t>
      </w:r>
      <w:r>
        <w:t>feet</w:t>
      </w:r>
      <w:r>
        <w:rPr>
          <w:spacing w:val="-9"/>
        </w:rPr>
        <w:t xml:space="preserve"> </w:t>
      </w:r>
      <w:r>
        <w:t>of</w:t>
      </w:r>
      <w:r>
        <w:rPr>
          <w:spacing w:val="-10"/>
        </w:rPr>
        <w:t xml:space="preserve"> </w:t>
      </w:r>
      <w:r>
        <w:t>each room therein and its intended purpose and use.</w:t>
      </w:r>
    </w:p>
    <w:p w14:paraId="4B73B75D" w14:textId="77777777" w:rsidR="00247947" w:rsidRDefault="00F67635">
      <w:pPr>
        <w:pStyle w:val="ListParagraph"/>
        <w:numPr>
          <w:ilvl w:val="2"/>
          <w:numId w:val="41"/>
        </w:numPr>
        <w:tabs>
          <w:tab w:val="left" w:pos="1800"/>
        </w:tabs>
        <w:spacing w:before="178" w:line="247" w:lineRule="auto"/>
        <w:ind w:right="357"/>
        <w:jc w:val="both"/>
      </w:pPr>
      <w:r>
        <w:t>A</w:t>
      </w:r>
      <w:r>
        <w:rPr>
          <w:spacing w:val="-5"/>
        </w:rPr>
        <w:t xml:space="preserve"> </w:t>
      </w:r>
      <w:r>
        <w:t>halfway</w:t>
      </w:r>
      <w:r>
        <w:rPr>
          <w:spacing w:val="-5"/>
        </w:rPr>
        <w:t xml:space="preserve"> </w:t>
      </w:r>
      <w:r>
        <w:t>house</w:t>
      </w:r>
      <w:r>
        <w:rPr>
          <w:spacing w:val="-5"/>
        </w:rPr>
        <w:t xml:space="preserve"> </w:t>
      </w:r>
      <w:r>
        <w:t>for</w:t>
      </w:r>
      <w:r>
        <w:rPr>
          <w:spacing w:val="-5"/>
        </w:rPr>
        <w:t xml:space="preserve"> </w:t>
      </w:r>
      <w:r>
        <w:t>persons</w:t>
      </w:r>
      <w:r>
        <w:rPr>
          <w:spacing w:val="-5"/>
        </w:rPr>
        <w:t xml:space="preserve"> </w:t>
      </w:r>
      <w:r>
        <w:t>on</w:t>
      </w:r>
      <w:r>
        <w:rPr>
          <w:spacing w:val="-5"/>
        </w:rPr>
        <w:t xml:space="preserve"> </w:t>
      </w:r>
      <w:r>
        <w:t>parole</w:t>
      </w:r>
      <w:r>
        <w:rPr>
          <w:spacing w:val="-5"/>
        </w:rPr>
        <w:t xml:space="preserve"> </w:t>
      </w:r>
      <w:r>
        <w:t>or</w:t>
      </w:r>
      <w:r>
        <w:rPr>
          <w:spacing w:val="-5"/>
        </w:rPr>
        <w:t xml:space="preserve"> </w:t>
      </w:r>
      <w:r>
        <w:t>probation</w:t>
      </w:r>
      <w:r>
        <w:rPr>
          <w:spacing w:val="-5"/>
        </w:rPr>
        <w:t xml:space="preserve"> </w:t>
      </w:r>
      <w:r>
        <w:t>shall</w:t>
      </w:r>
      <w:r>
        <w:rPr>
          <w:spacing w:val="-5"/>
        </w:rPr>
        <w:t xml:space="preserve"> </w:t>
      </w:r>
      <w:r>
        <w:t>provide,</w:t>
      </w:r>
      <w:r>
        <w:rPr>
          <w:spacing w:val="-5"/>
        </w:rPr>
        <w:t xml:space="preserve"> </w:t>
      </w:r>
      <w:r>
        <w:t>in</w:t>
      </w:r>
      <w:r>
        <w:rPr>
          <w:spacing w:val="-5"/>
        </w:rPr>
        <w:t xml:space="preserve"> </w:t>
      </w:r>
      <w:r>
        <w:t>writing,</w:t>
      </w:r>
      <w:r>
        <w:rPr>
          <w:spacing w:val="-5"/>
        </w:rPr>
        <w:t xml:space="preserve"> </w:t>
      </w:r>
      <w:r>
        <w:t>the</w:t>
      </w:r>
      <w:r>
        <w:rPr>
          <w:spacing w:val="-5"/>
        </w:rPr>
        <w:t xml:space="preserve"> </w:t>
      </w:r>
      <w:r>
        <w:t>rules</w:t>
      </w:r>
      <w:r>
        <w:rPr>
          <w:spacing w:val="-5"/>
        </w:rPr>
        <w:t xml:space="preserve"> </w:t>
      </w:r>
      <w:r>
        <w:t>and regulations applicable for all residents to maintain residency within the facility.</w:t>
      </w:r>
    </w:p>
    <w:p w14:paraId="314E4AD8" w14:textId="77777777" w:rsidR="00247947" w:rsidRDefault="00247947">
      <w:pPr>
        <w:pStyle w:val="ListParagraph"/>
        <w:spacing w:line="247" w:lineRule="auto"/>
        <w:sectPr w:rsidR="00247947">
          <w:headerReference w:type="default" r:id="rId110"/>
          <w:footerReference w:type="default" r:id="rId111"/>
          <w:pgSz w:w="12240" w:h="15840"/>
          <w:pgMar w:top="1140" w:right="1080" w:bottom="800" w:left="1080" w:header="631" w:footer="609" w:gutter="0"/>
          <w:cols w:space="720"/>
        </w:sectPr>
      </w:pPr>
    </w:p>
    <w:p w14:paraId="239A1511" w14:textId="77777777" w:rsidR="00247947" w:rsidRDefault="00247947">
      <w:pPr>
        <w:pStyle w:val="BodyText"/>
        <w:spacing w:before="37"/>
      </w:pPr>
    </w:p>
    <w:p w14:paraId="6926E36C" w14:textId="77777777" w:rsidR="00247947" w:rsidRDefault="00F67635">
      <w:pPr>
        <w:pStyle w:val="ListParagraph"/>
        <w:numPr>
          <w:ilvl w:val="2"/>
          <w:numId w:val="41"/>
        </w:numPr>
        <w:tabs>
          <w:tab w:val="left" w:pos="1800"/>
        </w:tabs>
        <w:spacing w:before="0" w:line="247" w:lineRule="auto"/>
        <w:ind w:right="353"/>
        <w:jc w:val="both"/>
      </w:pPr>
      <w:r>
        <w:t xml:space="preserve">A halfway house for persons on parole or probation shall provide, in writing, its regulations regarding a curfew for residents and permission requirements for leaving the facility for other purposes, including, but not limited to, activities such as work, school, off-site counseling services, volunteer services, medical appointments or religious </w:t>
      </w:r>
      <w:r>
        <w:rPr>
          <w:spacing w:val="-2"/>
        </w:rPr>
        <w:t>services.</w:t>
      </w:r>
    </w:p>
    <w:p w14:paraId="13EF938F" w14:textId="77777777" w:rsidR="00247947" w:rsidRDefault="00F67635">
      <w:pPr>
        <w:pStyle w:val="ListParagraph"/>
        <w:numPr>
          <w:ilvl w:val="2"/>
          <w:numId w:val="41"/>
        </w:numPr>
        <w:tabs>
          <w:tab w:val="left" w:pos="1800"/>
        </w:tabs>
        <w:spacing w:before="177" w:line="247" w:lineRule="auto"/>
        <w:ind w:right="357"/>
        <w:jc w:val="both"/>
      </w:pPr>
      <w:r>
        <w:t>If a halfway house for persons on parole or probation is not run and/or operated by a governmental</w:t>
      </w:r>
      <w:r>
        <w:rPr>
          <w:spacing w:val="-3"/>
        </w:rPr>
        <w:t xml:space="preserve"> </w:t>
      </w:r>
      <w:r>
        <w:t>agency,</w:t>
      </w:r>
      <w:r>
        <w:rPr>
          <w:spacing w:val="-4"/>
        </w:rPr>
        <w:t xml:space="preserve"> </w:t>
      </w:r>
      <w:r>
        <w:t>the</w:t>
      </w:r>
      <w:r>
        <w:rPr>
          <w:spacing w:val="-4"/>
        </w:rPr>
        <w:t xml:space="preserve"> </w:t>
      </w:r>
      <w:r>
        <w:t>contract</w:t>
      </w:r>
      <w:r>
        <w:rPr>
          <w:spacing w:val="-3"/>
        </w:rPr>
        <w:t xml:space="preserve"> </w:t>
      </w:r>
      <w:r>
        <w:t>of</w:t>
      </w:r>
      <w:r>
        <w:rPr>
          <w:spacing w:val="-4"/>
        </w:rPr>
        <w:t xml:space="preserve"> </w:t>
      </w:r>
      <w:r>
        <w:t>the</w:t>
      </w:r>
      <w:r>
        <w:rPr>
          <w:spacing w:val="-4"/>
        </w:rPr>
        <w:t xml:space="preserve"> </w:t>
      </w:r>
      <w:r>
        <w:t>entity</w:t>
      </w:r>
      <w:r>
        <w:rPr>
          <w:spacing w:val="-3"/>
        </w:rPr>
        <w:t xml:space="preserve"> </w:t>
      </w:r>
      <w:r>
        <w:t>doing</w:t>
      </w:r>
      <w:r>
        <w:rPr>
          <w:spacing w:val="-4"/>
        </w:rPr>
        <w:t xml:space="preserve"> </w:t>
      </w:r>
      <w:r>
        <w:t>so</w:t>
      </w:r>
      <w:r>
        <w:rPr>
          <w:spacing w:val="-4"/>
        </w:rPr>
        <w:t xml:space="preserve"> </w:t>
      </w:r>
      <w:r>
        <w:t>must</w:t>
      </w:r>
      <w:r>
        <w:rPr>
          <w:spacing w:val="-4"/>
        </w:rPr>
        <w:t xml:space="preserve"> </w:t>
      </w:r>
      <w:r>
        <w:t>be</w:t>
      </w:r>
      <w:r>
        <w:rPr>
          <w:spacing w:val="-4"/>
        </w:rPr>
        <w:t xml:space="preserve"> </w:t>
      </w:r>
      <w:r>
        <w:t>submitted,</w:t>
      </w:r>
      <w:r>
        <w:rPr>
          <w:spacing w:val="-3"/>
        </w:rPr>
        <w:t xml:space="preserve"> </w:t>
      </w:r>
      <w:r>
        <w:t>along</w:t>
      </w:r>
      <w:r>
        <w:rPr>
          <w:spacing w:val="-4"/>
        </w:rPr>
        <w:t xml:space="preserve"> </w:t>
      </w:r>
      <w:r>
        <w:t>with</w:t>
      </w:r>
      <w:r>
        <w:rPr>
          <w:spacing w:val="-4"/>
        </w:rPr>
        <w:t xml:space="preserve"> </w:t>
      </w:r>
      <w:r>
        <w:t>an historical</w:t>
      </w:r>
      <w:r>
        <w:rPr>
          <w:spacing w:val="-1"/>
        </w:rPr>
        <w:t xml:space="preserve"> </w:t>
      </w:r>
      <w:r>
        <w:t>profile</w:t>
      </w:r>
      <w:r>
        <w:rPr>
          <w:spacing w:val="-2"/>
        </w:rPr>
        <w:t xml:space="preserve"> </w:t>
      </w:r>
      <w:r>
        <w:t>on</w:t>
      </w:r>
      <w:r>
        <w:rPr>
          <w:spacing w:val="-2"/>
        </w:rPr>
        <w:t xml:space="preserve"> </w:t>
      </w:r>
      <w:r>
        <w:t>its</w:t>
      </w:r>
      <w:r>
        <w:rPr>
          <w:spacing w:val="-2"/>
        </w:rPr>
        <w:t xml:space="preserve"> </w:t>
      </w:r>
      <w:r>
        <w:t>experience</w:t>
      </w:r>
      <w:r>
        <w:rPr>
          <w:spacing w:val="-1"/>
        </w:rPr>
        <w:t xml:space="preserve"> </w:t>
      </w:r>
      <w:r>
        <w:t>and</w:t>
      </w:r>
      <w:r>
        <w:rPr>
          <w:spacing w:val="-2"/>
        </w:rPr>
        <w:t xml:space="preserve"> </w:t>
      </w:r>
      <w:r>
        <w:t>references</w:t>
      </w:r>
      <w:r>
        <w:rPr>
          <w:spacing w:val="-1"/>
        </w:rPr>
        <w:t xml:space="preserve"> </w:t>
      </w:r>
      <w:r>
        <w:t>to</w:t>
      </w:r>
      <w:r>
        <w:rPr>
          <w:spacing w:val="-2"/>
        </w:rPr>
        <w:t xml:space="preserve"> </w:t>
      </w:r>
      <w:r>
        <w:t>all</w:t>
      </w:r>
      <w:r>
        <w:rPr>
          <w:spacing w:val="-2"/>
        </w:rPr>
        <w:t xml:space="preserve"> </w:t>
      </w:r>
      <w:r>
        <w:t>other</w:t>
      </w:r>
      <w:r>
        <w:rPr>
          <w:spacing w:val="-2"/>
        </w:rPr>
        <w:t xml:space="preserve"> </w:t>
      </w:r>
      <w:r>
        <w:t>locations</w:t>
      </w:r>
      <w:r>
        <w:rPr>
          <w:spacing w:val="-1"/>
        </w:rPr>
        <w:t xml:space="preserve"> </w:t>
      </w:r>
      <w:r>
        <w:t>where</w:t>
      </w:r>
      <w:r>
        <w:rPr>
          <w:spacing w:val="-2"/>
        </w:rPr>
        <w:t xml:space="preserve"> </w:t>
      </w:r>
      <w:r>
        <w:t>it</w:t>
      </w:r>
      <w:r>
        <w:rPr>
          <w:spacing w:val="-2"/>
        </w:rPr>
        <w:t xml:space="preserve"> </w:t>
      </w:r>
      <w:r>
        <w:t>operates</w:t>
      </w:r>
      <w:r>
        <w:rPr>
          <w:spacing w:val="-2"/>
        </w:rPr>
        <w:t xml:space="preserve"> </w:t>
      </w:r>
      <w:r>
        <w:t>a facility such as a halfway house for persons on parole or probation.</w:t>
      </w:r>
    </w:p>
    <w:p w14:paraId="68FC88F3" w14:textId="77777777" w:rsidR="00247947" w:rsidRDefault="00F67635">
      <w:pPr>
        <w:pStyle w:val="ListParagraph"/>
        <w:numPr>
          <w:ilvl w:val="2"/>
          <w:numId w:val="41"/>
        </w:numPr>
        <w:tabs>
          <w:tab w:val="left" w:pos="1800"/>
        </w:tabs>
        <w:spacing w:before="178" w:line="247" w:lineRule="auto"/>
        <w:ind w:right="357"/>
        <w:jc w:val="both"/>
      </w:pPr>
      <w:r>
        <w:t>A halfway house for persons on parole or probation shall maintain a current list of residents and provide the names, addresses and contact information for their respective parole officers or probation officers who have supervision over persons that will be residing in the facility.</w:t>
      </w:r>
    </w:p>
    <w:p w14:paraId="3B1EAE5D" w14:textId="77777777" w:rsidR="00247947" w:rsidRDefault="00F67635">
      <w:pPr>
        <w:pStyle w:val="ListParagraph"/>
        <w:numPr>
          <w:ilvl w:val="2"/>
          <w:numId w:val="41"/>
        </w:numPr>
        <w:tabs>
          <w:tab w:val="left" w:pos="1800"/>
        </w:tabs>
        <w:spacing w:before="178" w:line="247" w:lineRule="auto"/>
        <w:ind w:right="357"/>
        <w:jc w:val="both"/>
      </w:pPr>
      <w:r>
        <w:t>Any approval granted for a halfway house for persons on parole or probation shall be bound</w:t>
      </w:r>
      <w:r>
        <w:rPr>
          <w:spacing w:val="-9"/>
        </w:rPr>
        <w:t xml:space="preserve"> </w:t>
      </w:r>
      <w:r>
        <w:t>to</w:t>
      </w:r>
      <w:r>
        <w:rPr>
          <w:spacing w:val="-9"/>
        </w:rPr>
        <w:t xml:space="preserve"> </w:t>
      </w:r>
      <w:r>
        <w:t>the</w:t>
      </w:r>
      <w:r>
        <w:rPr>
          <w:spacing w:val="-9"/>
        </w:rPr>
        <w:t xml:space="preserve"> </w:t>
      </w:r>
      <w:r>
        <w:t>type</w:t>
      </w:r>
      <w:r>
        <w:rPr>
          <w:spacing w:val="-9"/>
        </w:rPr>
        <w:t xml:space="preserve"> </w:t>
      </w:r>
      <w:r>
        <w:t>and</w:t>
      </w:r>
      <w:r>
        <w:rPr>
          <w:spacing w:val="-9"/>
        </w:rPr>
        <w:t xml:space="preserve"> </w:t>
      </w:r>
      <w:r>
        <w:t>number</w:t>
      </w:r>
      <w:r>
        <w:rPr>
          <w:spacing w:val="-9"/>
        </w:rPr>
        <w:t xml:space="preserve"> </w:t>
      </w:r>
      <w:r>
        <w:t>of</w:t>
      </w:r>
      <w:r>
        <w:rPr>
          <w:spacing w:val="-9"/>
        </w:rPr>
        <w:t xml:space="preserve"> </w:t>
      </w:r>
      <w:r>
        <w:t>persons</w:t>
      </w:r>
      <w:r>
        <w:rPr>
          <w:spacing w:val="-9"/>
        </w:rPr>
        <w:t xml:space="preserve"> </w:t>
      </w:r>
      <w:r>
        <w:t>listed</w:t>
      </w:r>
      <w:r>
        <w:rPr>
          <w:spacing w:val="-8"/>
        </w:rPr>
        <w:t xml:space="preserve"> </w:t>
      </w:r>
      <w:r>
        <w:t>on</w:t>
      </w:r>
      <w:r>
        <w:rPr>
          <w:spacing w:val="-9"/>
        </w:rPr>
        <w:t xml:space="preserve"> </w:t>
      </w:r>
      <w:r>
        <w:t>the</w:t>
      </w:r>
      <w:r>
        <w:rPr>
          <w:spacing w:val="-9"/>
        </w:rPr>
        <w:t xml:space="preserve"> </w:t>
      </w:r>
      <w:r>
        <w:t>application.</w:t>
      </w:r>
      <w:r>
        <w:rPr>
          <w:spacing w:val="-8"/>
        </w:rPr>
        <w:t xml:space="preserve"> </w:t>
      </w:r>
      <w:r>
        <w:t>Any</w:t>
      </w:r>
      <w:r>
        <w:rPr>
          <w:spacing w:val="-9"/>
        </w:rPr>
        <w:t xml:space="preserve"> </w:t>
      </w:r>
      <w:r>
        <w:t>increase</w:t>
      </w:r>
      <w:r>
        <w:rPr>
          <w:spacing w:val="-8"/>
        </w:rPr>
        <w:t xml:space="preserve"> </w:t>
      </w:r>
      <w:r>
        <w:t>in</w:t>
      </w:r>
      <w:r>
        <w:rPr>
          <w:spacing w:val="-9"/>
        </w:rPr>
        <w:t xml:space="preserve"> </w:t>
      </w:r>
      <w:r>
        <w:t>the</w:t>
      </w:r>
      <w:r>
        <w:rPr>
          <w:spacing w:val="-9"/>
        </w:rPr>
        <w:t xml:space="preserve"> </w:t>
      </w:r>
      <w:r>
        <w:t>type or number of offenders being housed shall require a new hearing before the Zoning Hearing Board.</w:t>
      </w:r>
    </w:p>
    <w:p w14:paraId="231408B1" w14:textId="77777777" w:rsidR="00247947" w:rsidRDefault="00F67635">
      <w:pPr>
        <w:pStyle w:val="ListParagraph"/>
        <w:numPr>
          <w:ilvl w:val="2"/>
          <w:numId w:val="41"/>
        </w:numPr>
        <w:tabs>
          <w:tab w:val="left" w:pos="1800"/>
        </w:tabs>
        <w:spacing w:before="178" w:line="247" w:lineRule="auto"/>
        <w:ind w:right="359"/>
        <w:jc w:val="both"/>
      </w:pPr>
      <w:r>
        <w:t>A halfway house for persons on parole or probation shall not provide any on-site supportive services related to counseling for substance abuse disorders, emotional disorders or behavioral disorders.</w:t>
      </w:r>
    </w:p>
    <w:p w14:paraId="529E3F26" w14:textId="77777777" w:rsidR="00247947" w:rsidRDefault="00F67635">
      <w:pPr>
        <w:pStyle w:val="ListParagraph"/>
        <w:numPr>
          <w:ilvl w:val="2"/>
          <w:numId w:val="41"/>
        </w:numPr>
        <w:tabs>
          <w:tab w:val="left" w:pos="1800"/>
        </w:tabs>
        <w:spacing w:before="178" w:line="247" w:lineRule="auto"/>
        <w:ind w:right="354"/>
        <w:jc w:val="both"/>
      </w:pPr>
      <w:r>
        <w:t>A halfway house for persons on parole or probation shall provide a minimum of one staff member on site at the facility on a twenty-four-hour basis. In addition, the facility shall provide, within the required narrative under Subsection 16A(4), the maximum number of persons employed by the facility.</w:t>
      </w:r>
    </w:p>
    <w:p w14:paraId="1BE96E46" w14:textId="77777777" w:rsidR="00247947" w:rsidRDefault="00F67635">
      <w:pPr>
        <w:pStyle w:val="ListParagraph"/>
        <w:numPr>
          <w:ilvl w:val="1"/>
          <w:numId w:val="41"/>
        </w:numPr>
        <w:tabs>
          <w:tab w:val="left" w:pos="1319"/>
        </w:tabs>
        <w:spacing w:before="178"/>
        <w:ind w:left="1319" w:hanging="479"/>
      </w:pPr>
      <w:r>
        <w:t xml:space="preserve">Design </w:t>
      </w:r>
      <w:r>
        <w:rPr>
          <w:spacing w:val="-2"/>
        </w:rPr>
        <w:t>Features.</w:t>
      </w:r>
    </w:p>
    <w:p w14:paraId="65382242" w14:textId="77777777" w:rsidR="00247947" w:rsidRDefault="00F67635">
      <w:pPr>
        <w:pStyle w:val="ListParagraph"/>
        <w:numPr>
          <w:ilvl w:val="2"/>
          <w:numId w:val="41"/>
        </w:numPr>
        <w:tabs>
          <w:tab w:val="left" w:pos="1800"/>
        </w:tabs>
        <w:spacing w:line="247" w:lineRule="auto"/>
        <w:ind w:right="355"/>
        <w:jc w:val="both"/>
      </w:pPr>
      <w:r>
        <w:t>Lighting</w:t>
      </w:r>
      <w:r>
        <w:rPr>
          <w:spacing w:val="-5"/>
        </w:rPr>
        <w:t xml:space="preserve"> </w:t>
      </w:r>
      <w:r>
        <w:t>shall</w:t>
      </w:r>
      <w:r>
        <w:rPr>
          <w:spacing w:val="-6"/>
        </w:rPr>
        <w:t xml:space="preserve"> </w:t>
      </w:r>
      <w:r>
        <w:t>be</w:t>
      </w:r>
      <w:r>
        <w:rPr>
          <w:spacing w:val="-6"/>
        </w:rPr>
        <w:t xml:space="preserve"> </w:t>
      </w:r>
      <w:r>
        <w:t>sufficient</w:t>
      </w:r>
      <w:r>
        <w:rPr>
          <w:spacing w:val="-5"/>
        </w:rPr>
        <w:t xml:space="preserve"> </w:t>
      </w:r>
      <w:r>
        <w:t>to</w:t>
      </w:r>
      <w:r>
        <w:rPr>
          <w:spacing w:val="-6"/>
        </w:rPr>
        <w:t xml:space="preserve"> </w:t>
      </w:r>
      <w:r>
        <w:t>provide</w:t>
      </w:r>
      <w:r>
        <w:rPr>
          <w:spacing w:val="-6"/>
        </w:rPr>
        <w:t xml:space="preserve"> </w:t>
      </w:r>
      <w:r>
        <w:t>illumination</w:t>
      </w:r>
      <w:r>
        <w:rPr>
          <w:spacing w:val="-5"/>
        </w:rPr>
        <w:t xml:space="preserve"> </w:t>
      </w:r>
      <w:r>
        <w:t>and</w:t>
      </w:r>
      <w:r>
        <w:rPr>
          <w:spacing w:val="-6"/>
        </w:rPr>
        <w:t xml:space="preserve"> </w:t>
      </w:r>
      <w:r>
        <w:t>clear</w:t>
      </w:r>
      <w:r>
        <w:rPr>
          <w:spacing w:val="-5"/>
        </w:rPr>
        <w:t xml:space="preserve"> </w:t>
      </w:r>
      <w:r>
        <w:t>visibility</w:t>
      </w:r>
      <w:r>
        <w:rPr>
          <w:spacing w:val="-5"/>
        </w:rPr>
        <w:t xml:space="preserve"> </w:t>
      </w:r>
      <w:r>
        <w:t>to</w:t>
      </w:r>
      <w:r>
        <w:rPr>
          <w:spacing w:val="-6"/>
        </w:rPr>
        <w:t xml:space="preserve"> </w:t>
      </w:r>
      <w:r>
        <w:t>all</w:t>
      </w:r>
      <w:r>
        <w:rPr>
          <w:spacing w:val="-6"/>
        </w:rPr>
        <w:t xml:space="preserve"> </w:t>
      </w:r>
      <w:r>
        <w:t>outdoor</w:t>
      </w:r>
      <w:r>
        <w:rPr>
          <w:spacing w:val="-6"/>
        </w:rPr>
        <w:t xml:space="preserve"> </w:t>
      </w:r>
      <w:r>
        <w:t>areas, with minimal shadows or light leaving the property. Lighting shall be stationary, directed away from adjacent properties and public rights-of-way, and of intensity compatible/ comparable with the neighborhood.</w:t>
      </w:r>
    </w:p>
    <w:p w14:paraId="35872BF9" w14:textId="77777777" w:rsidR="00247947" w:rsidRDefault="00F67635">
      <w:pPr>
        <w:pStyle w:val="ListParagraph"/>
        <w:numPr>
          <w:ilvl w:val="2"/>
          <w:numId w:val="41"/>
        </w:numPr>
        <w:tabs>
          <w:tab w:val="left" w:pos="1800"/>
        </w:tabs>
        <w:spacing w:before="177" w:line="247" w:lineRule="auto"/>
        <w:ind w:right="355"/>
        <w:jc w:val="both"/>
      </w:pPr>
      <w:r>
        <w:t>Off-street parking shall be provided at a ratio of one vehicle parking space per each employee</w:t>
      </w:r>
      <w:r>
        <w:rPr>
          <w:spacing w:val="-8"/>
        </w:rPr>
        <w:t xml:space="preserve"> </w:t>
      </w:r>
      <w:r>
        <w:t>assigned</w:t>
      </w:r>
      <w:r>
        <w:rPr>
          <w:spacing w:val="-8"/>
        </w:rPr>
        <w:t xml:space="preserve"> </w:t>
      </w:r>
      <w:r>
        <w:t>to</w:t>
      </w:r>
      <w:r>
        <w:rPr>
          <w:spacing w:val="-8"/>
        </w:rPr>
        <w:t xml:space="preserve"> </w:t>
      </w:r>
      <w:r>
        <w:t>work</w:t>
      </w:r>
      <w:r>
        <w:rPr>
          <w:spacing w:val="-8"/>
        </w:rPr>
        <w:t xml:space="preserve"> </w:t>
      </w:r>
      <w:r>
        <w:t>at</w:t>
      </w:r>
      <w:r>
        <w:rPr>
          <w:spacing w:val="-8"/>
        </w:rPr>
        <w:t xml:space="preserve"> </w:t>
      </w:r>
      <w:r>
        <w:t>the</w:t>
      </w:r>
      <w:r>
        <w:rPr>
          <w:spacing w:val="-8"/>
        </w:rPr>
        <w:t xml:space="preserve"> </w:t>
      </w:r>
      <w:r>
        <w:t>facility,</w:t>
      </w:r>
      <w:r>
        <w:rPr>
          <w:spacing w:val="-7"/>
        </w:rPr>
        <w:t xml:space="preserve"> </w:t>
      </w:r>
      <w:r>
        <w:t>including</w:t>
      </w:r>
      <w:r>
        <w:rPr>
          <w:spacing w:val="-8"/>
        </w:rPr>
        <w:t xml:space="preserve"> </w:t>
      </w:r>
      <w:r>
        <w:t>those</w:t>
      </w:r>
      <w:r>
        <w:rPr>
          <w:spacing w:val="-8"/>
        </w:rPr>
        <w:t xml:space="preserve"> </w:t>
      </w:r>
      <w:r>
        <w:t>via</w:t>
      </w:r>
      <w:r>
        <w:rPr>
          <w:spacing w:val="-8"/>
        </w:rPr>
        <w:t xml:space="preserve"> </w:t>
      </w:r>
      <w:r>
        <w:t>contracted</w:t>
      </w:r>
      <w:r>
        <w:rPr>
          <w:spacing w:val="-7"/>
        </w:rPr>
        <w:t xml:space="preserve"> </w:t>
      </w:r>
      <w:r>
        <w:t>services,</w:t>
      </w:r>
      <w:r>
        <w:rPr>
          <w:spacing w:val="-8"/>
        </w:rPr>
        <w:t xml:space="preserve"> </w:t>
      </w:r>
      <w:r>
        <w:t>plus</w:t>
      </w:r>
      <w:r>
        <w:rPr>
          <w:spacing w:val="-8"/>
        </w:rPr>
        <w:t xml:space="preserve"> </w:t>
      </w:r>
      <w:r>
        <w:t>one vehicle parking space for every resident of the facility based upon the maximum number of</w:t>
      </w:r>
      <w:r>
        <w:rPr>
          <w:spacing w:val="-3"/>
        </w:rPr>
        <w:t xml:space="preserve"> </w:t>
      </w:r>
      <w:r>
        <w:t>persons</w:t>
      </w:r>
      <w:r>
        <w:rPr>
          <w:spacing w:val="-3"/>
        </w:rPr>
        <w:t xml:space="preserve"> </w:t>
      </w:r>
      <w:r>
        <w:t>approved</w:t>
      </w:r>
      <w:r>
        <w:rPr>
          <w:spacing w:val="-3"/>
        </w:rPr>
        <w:t xml:space="preserve"> </w:t>
      </w:r>
      <w:r>
        <w:t>to</w:t>
      </w:r>
      <w:r>
        <w:rPr>
          <w:spacing w:val="-3"/>
        </w:rPr>
        <w:t xml:space="preserve"> </w:t>
      </w:r>
      <w:r>
        <w:t>reside</w:t>
      </w:r>
      <w:r>
        <w:rPr>
          <w:spacing w:val="-3"/>
        </w:rPr>
        <w:t xml:space="preserve"> </w:t>
      </w:r>
      <w:r>
        <w:t>at</w:t>
      </w:r>
      <w:r>
        <w:rPr>
          <w:spacing w:val="-3"/>
        </w:rPr>
        <w:t xml:space="preserve"> </w:t>
      </w:r>
      <w:r>
        <w:t>the</w:t>
      </w:r>
      <w:r>
        <w:rPr>
          <w:spacing w:val="-3"/>
        </w:rPr>
        <w:t xml:space="preserve"> </w:t>
      </w:r>
      <w:r>
        <w:t>facility.</w:t>
      </w:r>
      <w:r>
        <w:rPr>
          <w:spacing w:val="-2"/>
        </w:rPr>
        <w:t xml:space="preserve"> </w:t>
      </w:r>
      <w:r>
        <w:t>Off-street</w:t>
      </w:r>
      <w:r>
        <w:rPr>
          <w:spacing w:val="-3"/>
        </w:rPr>
        <w:t xml:space="preserve"> </w:t>
      </w:r>
      <w:r>
        <w:t>parking</w:t>
      </w:r>
      <w:r>
        <w:rPr>
          <w:spacing w:val="-3"/>
        </w:rPr>
        <w:t xml:space="preserve"> </w:t>
      </w:r>
      <w:r>
        <w:t>shall</w:t>
      </w:r>
      <w:r>
        <w:rPr>
          <w:spacing w:val="-3"/>
        </w:rPr>
        <w:t xml:space="preserve"> </w:t>
      </w:r>
      <w:r>
        <w:t>be</w:t>
      </w:r>
      <w:r>
        <w:rPr>
          <w:spacing w:val="-3"/>
        </w:rPr>
        <w:t xml:space="preserve"> </w:t>
      </w:r>
      <w:r>
        <w:t>subject</w:t>
      </w:r>
      <w:r>
        <w:rPr>
          <w:spacing w:val="-3"/>
        </w:rPr>
        <w:t xml:space="preserve"> </w:t>
      </w:r>
      <w:r>
        <w:t>to</w:t>
      </w:r>
      <w:r>
        <w:rPr>
          <w:spacing w:val="-3"/>
        </w:rPr>
        <w:t xml:space="preserve"> </w:t>
      </w:r>
      <w:r>
        <w:t>all</w:t>
      </w:r>
      <w:r>
        <w:rPr>
          <w:spacing w:val="-3"/>
        </w:rPr>
        <w:t xml:space="preserve"> </w:t>
      </w:r>
      <w:r>
        <w:t>other applicable provisions within the Town of Bloomsburg Zoning Ordinance governing off- street parking.</w:t>
      </w:r>
    </w:p>
    <w:p w14:paraId="1DAEBBD0" w14:textId="77777777" w:rsidR="00247947" w:rsidRDefault="00F67635">
      <w:pPr>
        <w:pStyle w:val="ListParagraph"/>
        <w:numPr>
          <w:ilvl w:val="2"/>
          <w:numId w:val="41"/>
        </w:numPr>
        <w:tabs>
          <w:tab w:val="left" w:pos="1800"/>
        </w:tabs>
        <w:spacing w:before="177" w:line="247" w:lineRule="auto"/>
        <w:ind w:right="357"/>
        <w:jc w:val="both"/>
      </w:pPr>
      <w:r>
        <w:t>A halfway house for persons on parole or probation shall not be located less than 1,000 feet from:</w:t>
      </w:r>
    </w:p>
    <w:p w14:paraId="5367D18F" w14:textId="77777777" w:rsidR="00247947" w:rsidRDefault="00F67635">
      <w:pPr>
        <w:pStyle w:val="ListParagraph"/>
        <w:numPr>
          <w:ilvl w:val="3"/>
          <w:numId w:val="41"/>
        </w:numPr>
        <w:tabs>
          <w:tab w:val="left" w:pos="2279"/>
        </w:tabs>
        <w:spacing w:before="179"/>
        <w:ind w:left="2279" w:hanging="479"/>
      </w:pPr>
      <w:r>
        <w:t>Any</w:t>
      </w:r>
      <w:r>
        <w:rPr>
          <w:spacing w:val="-2"/>
        </w:rPr>
        <w:t xml:space="preserve"> </w:t>
      </w:r>
      <w:r>
        <w:t>other</w:t>
      </w:r>
      <w:r>
        <w:rPr>
          <w:spacing w:val="-2"/>
        </w:rPr>
        <w:t xml:space="preserve"> </w:t>
      </w:r>
      <w:r>
        <w:t>halfway</w:t>
      </w:r>
      <w:r>
        <w:rPr>
          <w:spacing w:val="-2"/>
        </w:rPr>
        <w:t xml:space="preserve"> </w:t>
      </w:r>
      <w:r>
        <w:t>house</w:t>
      </w:r>
      <w:r>
        <w:rPr>
          <w:spacing w:val="-2"/>
        </w:rPr>
        <w:t xml:space="preserve"> </w:t>
      </w:r>
      <w:r>
        <w:t>for</w:t>
      </w:r>
      <w:r>
        <w:rPr>
          <w:spacing w:val="-2"/>
        </w:rPr>
        <w:t xml:space="preserve"> </w:t>
      </w:r>
      <w:r>
        <w:t>persons</w:t>
      </w:r>
      <w:r>
        <w:rPr>
          <w:spacing w:val="-2"/>
        </w:rPr>
        <w:t xml:space="preserve"> </w:t>
      </w:r>
      <w:r>
        <w:t>on</w:t>
      </w:r>
      <w:r>
        <w:rPr>
          <w:spacing w:val="-2"/>
        </w:rPr>
        <w:t xml:space="preserve"> </w:t>
      </w:r>
      <w:r>
        <w:t>parole</w:t>
      </w:r>
      <w:r>
        <w:rPr>
          <w:spacing w:val="-1"/>
        </w:rPr>
        <w:t xml:space="preserve"> </w:t>
      </w:r>
      <w:r>
        <w:t>or</w:t>
      </w:r>
      <w:r>
        <w:rPr>
          <w:spacing w:val="-1"/>
        </w:rPr>
        <w:t xml:space="preserve"> </w:t>
      </w:r>
      <w:r>
        <w:rPr>
          <w:spacing w:val="-2"/>
        </w:rPr>
        <w:t>probation.</w:t>
      </w:r>
    </w:p>
    <w:p w14:paraId="50DF413A" w14:textId="77777777" w:rsidR="00247947" w:rsidRDefault="00F67635">
      <w:pPr>
        <w:pStyle w:val="ListParagraph"/>
        <w:numPr>
          <w:ilvl w:val="3"/>
          <w:numId w:val="41"/>
        </w:numPr>
        <w:tabs>
          <w:tab w:val="left" w:pos="2279"/>
        </w:tabs>
        <w:ind w:left="2279" w:hanging="479"/>
      </w:pPr>
      <w:r>
        <w:t>A</w:t>
      </w:r>
      <w:r>
        <w:rPr>
          <w:spacing w:val="-1"/>
        </w:rPr>
        <w:t xml:space="preserve"> </w:t>
      </w:r>
      <w:r>
        <w:t>school, primary or secondary, post-</w:t>
      </w:r>
      <w:r>
        <w:rPr>
          <w:spacing w:val="-2"/>
        </w:rPr>
        <w:t>secondary.</w:t>
      </w:r>
    </w:p>
    <w:p w14:paraId="1FD62597" w14:textId="77777777" w:rsidR="00247947" w:rsidRDefault="00F67635">
      <w:pPr>
        <w:pStyle w:val="ListParagraph"/>
        <w:numPr>
          <w:ilvl w:val="3"/>
          <w:numId w:val="41"/>
        </w:numPr>
        <w:tabs>
          <w:tab w:val="left" w:pos="2279"/>
        </w:tabs>
        <w:ind w:left="2279" w:hanging="479"/>
      </w:pPr>
      <w:r>
        <w:t>A</w:t>
      </w:r>
      <w:r>
        <w:rPr>
          <w:spacing w:val="-2"/>
        </w:rPr>
        <w:t xml:space="preserve"> </w:t>
      </w:r>
      <w:r>
        <w:t>day</w:t>
      </w:r>
      <w:r>
        <w:rPr>
          <w:spacing w:val="-1"/>
        </w:rPr>
        <w:t xml:space="preserve"> </w:t>
      </w:r>
      <w:r>
        <w:t>care</w:t>
      </w:r>
      <w:r>
        <w:rPr>
          <w:spacing w:val="-2"/>
        </w:rPr>
        <w:t xml:space="preserve"> facility.</w:t>
      </w:r>
    </w:p>
    <w:p w14:paraId="756CCB53" w14:textId="77777777" w:rsidR="00247947" w:rsidRDefault="00247947">
      <w:pPr>
        <w:pStyle w:val="ListParagraph"/>
        <w:jc w:val="left"/>
        <w:sectPr w:rsidR="00247947">
          <w:headerReference w:type="default" r:id="rId112"/>
          <w:footerReference w:type="default" r:id="rId113"/>
          <w:pgSz w:w="12240" w:h="15840"/>
          <w:pgMar w:top="1140" w:right="1080" w:bottom="800" w:left="1080" w:header="631" w:footer="609" w:gutter="0"/>
          <w:cols w:space="720"/>
        </w:sectPr>
      </w:pPr>
    </w:p>
    <w:p w14:paraId="69C11534" w14:textId="77777777" w:rsidR="00247947" w:rsidRDefault="00247947">
      <w:pPr>
        <w:pStyle w:val="BodyText"/>
        <w:spacing w:before="37"/>
      </w:pPr>
    </w:p>
    <w:p w14:paraId="2F575504" w14:textId="77777777" w:rsidR="00247947" w:rsidRDefault="00F67635">
      <w:pPr>
        <w:pStyle w:val="ListParagraph"/>
        <w:numPr>
          <w:ilvl w:val="3"/>
          <w:numId w:val="41"/>
        </w:numPr>
        <w:tabs>
          <w:tab w:val="left" w:pos="2279"/>
        </w:tabs>
        <w:spacing w:before="0"/>
        <w:ind w:left="2279" w:hanging="479"/>
      </w:pPr>
      <w:r>
        <w:t>A</w:t>
      </w:r>
      <w:r>
        <w:rPr>
          <w:spacing w:val="-1"/>
        </w:rPr>
        <w:t xml:space="preserve"> </w:t>
      </w:r>
      <w:r>
        <w:rPr>
          <w:spacing w:val="-2"/>
        </w:rPr>
        <w:t>playground.</w:t>
      </w:r>
    </w:p>
    <w:p w14:paraId="44654E39" w14:textId="77777777" w:rsidR="00247947" w:rsidRDefault="00F67635">
      <w:pPr>
        <w:pStyle w:val="ListParagraph"/>
        <w:numPr>
          <w:ilvl w:val="3"/>
          <w:numId w:val="41"/>
        </w:numPr>
        <w:tabs>
          <w:tab w:val="left" w:pos="2279"/>
        </w:tabs>
        <w:ind w:left="2279" w:hanging="479"/>
      </w:pPr>
      <w:r>
        <w:t>A</w:t>
      </w:r>
      <w:r>
        <w:rPr>
          <w:spacing w:val="-7"/>
        </w:rPr>
        <w:t xml:space="preserve"> </w:t>
      </w:r>
      <w:r>
        <w:t>public</w:t>
      </w:r>
      <w:r>
        <w:rPr>
          <w:spacing w:val="-6"/>
        </w:rPr>
        <w:t xml:space="preserve"> </w:t>
      </w:r>
      <w:r>
        <w:t>recreational</w:t>
      </w:r>
      <w:r>
        <w:rPr>
          <w:spacing w:val="-4"/>
        </w:rPr>
        <w:t xml:space="preserve"> </w:t>
      </w:r>
      <w:r>
        <w:rPr>
          <w:spacing w:val="-2"/>
        </w:rPr>
        <w:t>facility.</w:t>
      </w:r>
    </w:p>
    <w:p w14:paraId="7D76BD64" w14:textId="77777777" w:rsidR="00247947" w:rsidRDefault="00F67635">
      <w:pPr>
        <w:pStyle w:val="ListParagraph"/>
        <w:numPr>
          <w:ilvl w:val="3"/>
          <w:numId w:val="41"/>
        </w:numPr>
        <w:tabs>
          <w:tab w:val="left" w:pos="2279"/>
        </w:tabs>
        <w:ind w:left="2279" w:hanging="479"/>
      </w:pPr>
      <w:r>
        <w:t>A</w:t>
      </w:r>
      <w:r>
        <w:rPr>
          <w:spacing w:val="-3"/>
        </w:rPr>
        <w:t xml:space="preserve"> </w:t>
      </w:r>
      <w:r>
        <w:t>place</w:t>
      </w:r>
      <w:r>
        <w:rPr>
          <w:spacing w:val="-2"/>
        </w:rPr>
        <w:t xml:space="preserve"> </w:t>
      </w:r>
      <w:r>
        <w:t>of</w:t>
      </w:r>
      <w:r>
        <w:rPr>
          <w:spacing w:val="-1"/>
        </w:rPr>
        <w:t xml:space="preserve"> </w:t>
      </w:r>
      <w:r>
        <w:rPr>
          <w:spacing w:val="-2"/>
        </w:rPr>
        <w:t>worship/assembly.</w:t>
      </w:r>
    </w:p>
    <w:p w14:paraId="4F4C999E" w14:textId="77777777" w:rsidR="00247947" w:rsidRDefault="00F67635">
      <w:pPr>
        <w:pStyle w:val="ListParagraph"/>
        <w:numPr>
          <w:ilvl w:val="2"/>
          <w:numId w:val="41"/>
        </w:numPr>
        <w:tabs>
          <w:tab w:val="left" w:pos="1800"/>
        </w:tabs>
        <w:spacing w:line="247" w:lineRule="auto"/>
        <w:ind w:right="355"/>
        <w:jc w:val="both"/>
      </w:pPr>
      <w:r>
        <w:t>If a halfway house for persons on parole or probation is located within 250 feet of a residential zoning district, all outdoor activity and/or seating areas shall be screened from public view and from the view of adjacent properties.</w:t>
      </w:r>
    </w:p>
    <w:p w14:paraId="48AE18A4" w14:textId="77777777" w:rsidR="00247947" w:rsidRDefault="00F67635">
      <w:pPr>
        <w:pStyle w:val="ListParagraph"/>
        <w:numPr>
          <w:ilvl w:val="0"/>
          <w:numId w:val="41"/>
        </w:numPr>
        <w:tabs>
          <w:tab w:val="left" w:pos="840"/>
        </w:tabs>
        <w:spacing w:before="179" w:line="247" w:lineRule="auto"/>
        <w:ind w:right="356"/>
        <w:jc w:val="both"/>
      </w:pPr>
      <w:r>
        <w:t>Heliport. Heliport uses shall comply with all design, installation, operations and maintenance standards applicable to private heliports as set forth in the Pennsylvania Aviation Administration Code,</w:t>
      </w:r>
      <w:r>
        <w:rPr>
          <w:b/>
          <w:vertAlign w:val="superscript"/>
        </w:rPr>
        <w:t>8</w:t>
      </w:r>
      <w:r>
        <w:rPr>
          <w:b/>
          <w:spacing w:val="-7"/>
        </w:rPr>
        <w:t xml:space="preserve"> </w:t>
      </w:r>
      <w:r>
        <w:t>regulations</w:t>
      </w:r>
      <w:r>
        <w:rPr>
          <w:spacing w:val="-6"/>
        </w:rPr>
        <w:t xml:space="preserve"> </w:t>
      </w:r>
      <w:r>
        <w:t>promulgated</w:t>
      </w:r>
      <w:r>
        <w:rPr>
          <w:spacing w:val="-6"/>
        </w:rPr>
        <w:t xml:space="preserve"> </w:t>
      </w:r>
      <w:r>
        <w:t>by</w:t>
      </w:r>
      <w:r>
        <w:rPr>
          <w:spacing w:val="-7"/>
        </w:rPr>
        <w:t xml:space="preserve"> </w:t>
      </w:r>
      <w:r>
        <w:t>the</w:t>
      </w:r>
      <w:r>
        <w:rPr>
          <w:spacing w:val="-7"/>
        </w:rPr>
        <w:t xml:space="preserve"> </w:t>
      </w:r>
      <w:r>
        <w:t>Pennsylvania</w:t>
      </w:r>
      <w:r>
        <w:rPr>
          <w:spacing w:val="-6"/>
        </w:rPr>
        <w:t xml:space="preserve"> </w:t>
      </w:r>
      <w:r>
        <w:t>Department</w:t>
      </w:r>
      <w:r>
        <w:rPr>
          <w:spacing w:val="-6"/>
        </w:rPr>
        <w:t xml:space="preserve"> </w:t>
      </w:r>
      <w:r>
        <w:t>of</w:t>
      </w:r>
      <w:r>
        <w:rPr>
          <w:spacing w:val="-7"/>
        </w:rPr>
        <w:t xml:space="preserve"> </w:t>
      </w:r>
      <w:r>
        <w:t>Transportation,</w:t>
      </w:r>
      <w:r>
        <w:rPr>
          <w:spacing w:val="-6"/>
        </w:rPr>
        <w:t xml:space="preserve"> </w:t>
      </w:r>
      <w:r>
        <w:t>the</w:t>
      </w:r>
      <w:r>
        <w:rPr>
          <w:spacing w:val="-7"/>
        </w:rPr>
        <w:t xml:space="preserve"> </w:t>
      </w:r>
      <w:r>
        <w:t>United</w:t>
      </w:r>
      <w:r>
        <w:rPr>
          <w:spacing w:val="-6"/>
        </w:rPr>
        <w:t xml:space="preserve"> </w:t>
      </w:r>
      <w:r>
        <w:t>States Code, the Federal Aviation Administration and the United States Department of Transportation.</w:t>
      </w:r>
    </w:p>
    <w:p w14:paraId="59F4280A" w14:textId="77777777" w:rsidR="00247947" w:rsidRDefault="00F67635">
      <w:pPr>
        <w:pStyle w:val="ListParagraph"/>
        <w:numPr>
          <w:ilvl w:val="0"/>
          <w:numId w:val="41"/>
        </w:numPr>
        <w:tabs>
          <w:tab w:val="left" w:pos="839"/>
        </w:tabs>
        <w:spacing w:before="177"/>
        <w:ind w:left="839" w:hanging="479"/>
      </w:pPr>
      <w:r>
        <w:t>Home</w:t>
      </w:r>
      <w:r>
        <w:rPr>
          <w:spacing w:val="-4"/>
        </w:rPr>
        <w:t xml:space="preserve"> </w:t>
      </w:r>
      <w:r>
        <w:rPr>
          <w:spacing w:val="-2"/>
        </w:rPr>
        <w:t>Occupation.</w:t>
      </w:r>
    </w:p>
    <w:p w14:paraId="06B0E705" w14:textId="77777777" w:rsidR="00247947" w:rsidRDefault="00F67635">
      <w:pPr>
        <w:pStyle w:val="ListParagraph"/>
        <w:numPr>
          <w:ilvl w:val="1"/>
          <w:numId w:val="41"/>
        </w:numPr>
        <w:tabs>
          <w:tab w:val="left" w:pos="1320"/>
        </w:tabs>
        <w:spacing w:line="247" w:lineRule="auto"/>
        <w:ind w:right="356"/>
        <w:jc w:val="both"/>
      </w:pPr>
      <w:r>
        <w:t>A home occupation shall be an incidental use of a dwelling unit or of a building or other structure</w:t>
      </w:r>
      <w:r>
        <w:rPr>
          <w:spacing w:val="-1"/>
        </w:rPr>
        <w:t xml:space="preserve"> </w:t>
      </w:r>
      <w:r>
        <w:t>accessory</w:t>
      </w:r>
      <w:r>
        <w:rPr>
          <w:spacing w:val="-1"/>
        </w:rPr>
        <w:t xml:space="preserve"> </w:t>
      </w:r>
      <w:r>
        <w:t>to</w:t>
      </w:r>
      <w:r>
        <w:rPr>
          <w:spacing w:val="-1"/>
        </w:rPr>
        <w:t xml:space="preserve"> </w:t>
      </w:r>
      <w:r>
        <w:t>a</w:t>
      </w:r>
      <w:r>
        <w:rPr>
          <w:spacing w:val="-2"/>
        </w:rPr>
        <w:t xml:space="preserve"> </w:t>
      </w:r>
      <w:r>
        <w:t>dwelling</w:t>
      </w:r>
      <w:r>
        <w:rPr>
          <w:spacing w:val="-1"/>
        </w:rPr>
        <w:t xml:space="preserve"> </w:t>
      </w:r>
      <w:r>
        <w:t>unit</w:t>
      </w:r>
      <w:r>
        <w:rPr>
          <w:spacing w:val="-1"/>
        </w:rPr>
        <w:t xml:space="preserve"> </w:t>
      </w:r>
      <w:r>
        <w:t>and</w:t>
      </w:r>
      <w:r>
        <w:rPr>
          <w:spacing w:val="-1"/>
        </w:rPr>
        <w:t xml:space="preserve"> </w:t>
      </w:r>
      <w:r>
        <w:t>shall</w:t>
      </w:r>
      <w:r>
        <w:rPr>
          <w:spacing w:val="-1"/>
        </w:rPr>
        <w:t xml:space="preserve"> </w:t>
      </w:r>
      <w:r>
        <w:t>be</w:t>
      </w:r>
      <w:r>
        <w:rPr>
          <w:spacing w:val="-2"/>
        </w:rPr>
        <w:t xml:space="preserve"> </w:t>
      </w:r>
      <w:r>
        <w:t>conducted</w:t>
      </w:r>
      <w:r>
        <w:rPr>
          <w:spacing w:val="-1"/>
        </w:rPr>
        <w:t xml:space="preserve"> </w:t>
      </w:r>
      <w:r>
        <w:t>by</w:t>
      </w:r>
      <w:r>
        <w:rPr>
          <w:spacing w:val="-2"/>
        </w:rPr>
        <w:t xml:space="preserve"> </w:t>
      </w:r>
      <w:r>
        <w:t>a</w:t>
      </w:r>
      <w:r>
        <w:rPr>
          <w:spacing w:val="-2"/>
        </w:rPr>
        <w:t xml:space="preserve"> </w:t>
      </w:r>
      <w:r>
        <w:t>person</w:t>
      </w:r>
      <w:r>
        <w:rPr>
          <w:spacing w:val="-1"/>
        </w:rPr>
        <w:t xml:space="preserve"> </w:t>
      </w:r>
      <w:r>
        <w:t>or</w:t>
      </w:r>
      <w:r>
        <w:rPr>
          <w:spacing w:val="-2"/>
        </w:rPr>
        <w:t xml:space="preserve"> </w:t>
      </w:r>
      <w:r>
        <w:t>persons</w:t>
      </w:r>
      <w:r>
        <w:rPr>
          <w:spacing w:val="-1"/>
        </w:rPr>
        <w:t xml:space="preserve"> </w:t>
      </w:r>
      <w:r>
        <w:t>residing</w:t>
      </w:r>
      <w:r>
        <w:rPr>
          <w:spacing w:val="-1"/>
        </w:rPr>
        <w:t xml:space="preserve"> </w:t>
      </w:r>
      <w:r>
        <w:t>in the dwelling unit and not more than one nonresident employee working on the premises. Not more than 25% of the building floor area (including the floor areas of both the principal and accessory structures) shall be used for the home occupation.</w:t>
      </w:r>
    </w:p>
    <w:p w14:paraId="4B9B670F" w14:textId="77777777" w:rsidR="00247947" w:rsidRDefault="00F67635">
      <w:pPr>
        <w:pStyle w:val="ListParagraph"/>
        <w:numPr>
          <w:ilvl w:val="1"/>
          <w:numId w:val="41"/>
        </w:numPr>
        <w:tabs>
          <w:tab w:val="left" w:pos="1320"/>
        </w:tabs>
        <w:spacing w:before="178" w:line="247" w:lineRule="auto"/>
        <w:ind w:right="354"/>
        <w:jc w:val="both"/>
      </w:pPr>
      <w:r>
        <w:t>The exterior appearance of the structure or premises shall be maintained in its residential character with the home occupation conducted entirely within the enclosed structure and with no goods publicly displayed on the premises other than a sign indicating the presence of the home occupation. The home occupation shall not involve display windows, the storage or sale of</w:t>
      </w:r>
      <w:r>
        <w:rPr>
          <w:spacing w:val="-8"/>
        </w:rPr>
        <w:t xml:space="preserve"> </w:t>
      </w:r>
      <w:r>
        <w:t>articles</w:t>
      </w:r>
      <w:r>
        <w:rPr>
          <w:spacing w:val="-7"/>
        </w:rPr>
        <w:t xml:space="preserve"> </w:t>
      </w:r>
      <w:r>
        <w:t>not</w:t>
      </w:r>
      <w:r>
        <w:rPr>
          <w:spacing w:val="-8"/>
        </w:rPr>
        <w:t xml:space="preserve"> </w:t>
      </w:r>
      <w:r>
        <w:t>produced</w:t>
      </w:r>
      <w:r>
        <w:rPr>
          <w:spacing w:val="-7"/>
        </w:rPr>
        <w:t xml:space="preserve"> </w:t>
      </w:r>
      <w:r>
        <w:t>on</w:t>
      </w:r>
      <w:r>
        <w:rPr>
          <w:spacing w:val="-8"/>
        </w:rPr>
        <w:t xml:space="preserve"> </w:t>
      </w:r>
      <w:r>
        <w:t>the</w:t>
      </w:r>
      <w:r>
        <w:rPr>
          <w:spacing w:val="-8"/>
        </w:rPr>
        <w:t xml:space="preserve"> </w:t>
      </w:r>
      <w:r>
        <w:t>premises,</w:t>
      </w:r>
      <w:r>
        <w:rPr>
          <w:spacing w:val="-7"/>
        </w:rPr>
        <w:t xml:space="preserve"> </w:t>
      </w:r>
      <w:r>
        <w:t>frequent</w:t>
      </w:r>
      <w:r>
        <w:rPr>
          <w:spacing w:val="-7"/>
        </w:rPr>
        <w:t xml:space="preserve"> </w:t>
      </w:r>
      <w:r>
        <w:t>truck</w:t>
      </w:r>
      <w:r>
        <w:rPr>
          <w:spacing w:val="-7"/>
        </w:rPr>
        <w:t xml:space="preserve"> </w:t>
      </w:r>
      <w:r>
        <w:t>deliveries</w:t>
      </w:r>
      <w:r>
        <w:rPr>
          <w:spacing w:val="-7"/>
        </w:rPr>
        <w:t xml:space="preserve"> </w:t>
      </w:r>
      <w:r>
        <w:t>or</w:t>
      </w:r>
      <w:r>
        <w:rPr>
          <w:spacing w:val="-8"/>
        </w:rPr>
        <w:t xml:space="preserve"> </w:t>
      </w:r>
      <w:r>
        <w:t>the</w:t>
      </w:r>
      <w:r>
        <w:rPr>
          <w:spacing w:val="-8"/>
        </w:rPr>
        <w:t xml:space="preserve"> </w:t>
      </w:r>
      <w:r>
        <w:t>production</w:t>
      </w:r>
      <w:r>
        <w:rPr>
          <w:spacing w:val="-7"/>
        </w:rPr>
        <w:t xml:space="preserve"> </w:t>
      </w:r>
      <w:r>
        <w:t>of</w:t>
      </w:r>
      <w:r>
        <w:rPr>
          <w:spacing w:val="-8"/>
        </w:rPr>
        <w:t xml:space="preserve"> </w:t>
      </w:r>
      <w:r>
        <w:t>offensive noise, smoke, vibration, dust, odors, heat or glare.</w:t>
      </w:r>
    </w:p>
    <w:p w14:paraId="23CD85CA" w14:textId="77777777" w:rsidR="00247947" w:rsidRDefault="00F67635">
      <w:pPr>
        <w:pStyle w:val="ListParagraph"/>
        <w:numPr>
          <w:ilvl w:val="1"/>
          <w:numId w:val="41"/>
        </w:numPr>
        <w:tabs>
          <w:tab w:val="left" w:pos="1320"/>
        </w:tabs>
        <w:spacing w:before="176" w:line="247" w:lineRule="auto"/>
        <w:ind w:right="356"/>
        <w:jc w:val="both"/>
      </w:pPr>
      <w:r>
        <w:t>Off-street parking requirements for both dwelling and home occupation uses shall be fulfilled in accordance with the regulations of Part 5, Supplemental Regulations.</w:t>
      </w:r>
    </w:p>
    <w:p w14:paraId="1E9259F8" w14:textId="77777777" w:rsidR="00247947" w:rsidRDefault="00F67635">
      <w:pPr>
        <w:pStyle w:val="ListParagraph"/>
        <w:numPr>
          <w:ilvl w:val="1"/>
          <w:numId w:val="41"/>
        </w:numPr>
        <w:tabs>
          <w:tab w:val="left" w:pos="1320"/>
        </w:tabs>
        <w:spacing w:before="179" w:line="247" w:lineRule="auto"/>
        <w:ind w:right="352"/>
        <w:jc w:val="both"/>
      </w:pPr>
      <w:r>
        <w:t xml:space="preserve">Home occupations may include an office or studio of a physician, dentist, artist, photographer, architect, engineer, accountant, surveyor, lawyer, realtor, insurance salesperson or member of some similar recognized profession. This list is not all-inclusive but is intended to serve as a </w:t>
      </w:r>
      <w:r>
        <w:rPr>
          <w:spacing w:val="-2"/>
        </w:rPr>
        <w:t>guide.</w:t>
      </w:r>
    </w:p>
    <w:p w14:paraId="6F9252C9" w14:textId="77777777" w:rsidR="00247947" w:rsidRDefault="00F67635">
      <w:pPr>
        <w:pStyle w:val="ListParagraph"/>
        <w:numPr>
          <w:ilvl w:val="1"/>
          <w:numId w:val="41"/>
        </w:numPr>
        <w:tabs>
          <w:tab w:val="left" w:pos="1320"/>
        </w:tabs>
        <w:spacing w:before="178" w:line="247" w:lineRule="auto"/>
        <w:ind w:right="354"/>
        <w:jc w:val="both"/>
      </w:pPr>
      <w:r>
        <w:t>Home</w:t>
      </w:r>
      <w:r>
        <w:rPr>
          <w:spacing w:val="-2"/>
        </w:rPr>
        <w:t xml:space="preserve"> </w:t>
      </w:r>
      <w:r>
        <w:t>occupations</w:t>
      </w:r>
      <w:r>
        <w:rPr>
          <w:spacing w:val="-1"/>
        </w:rPr>
        <w:t xml:space="preserve"> </w:t>
      </w:r>
      <w:r>
        <w:t>may</w:t>
      </w:r>
      <w:r>
        <w:rPr>
          <w:spacing w:val="-2"/>
        </w:rPr>
        <w:t xml:space="preserve"> </w:t>
      </w:r>
      <w:r>
        <w:t>also</w:t>
      </w:r>
      <w:r>
        <w:rPr>
          <w:spacing w:val="-2"/>
        </w:rPr>
        <w:t xml:space="preserve"> </w:t>
      </w:r>
      <w:r>
        <w:t>include</w:t>
      </w:r>
      <w:r>
        <w:rPr>
          <w:spacing w:val="-1"/>
        </w:rPr>
        <w:t xml:space="preserve"> </w:t>
      </w:r>
      <w:r>
        <w:t>beauty</w:t>
      </w:r>
      <w:r>
        <w:rPr>
          <w:spacing w:val="-1"/>
        </w:rPr>
        <w:t xml:space="preserve"> </w:t>
      </w:r>
      <w:r>
        <w:t>and</w:t>
      </w:r>
      <w:r>
        <w:rPr>
          <w:spacing w:val="-2"/>
        </w:rPr>
        <w:t xml:space="preserve"> </w:t>
      </w:r>
      <w:r>
        <w:t>barber</w:t>
      </w:r>
      <w:r>
        <w:rPr>
          <w:spacing w:val="-2"/>
        </w:rPr>
        <w:t xml:space="preserve"> </w:t>
      </w:r>
      <w:r>
        <w:t>shops,</w:t>
      </w:r>
      <w:r>
        <w:rPr>
          <w:spacing w:val="-2"/>
        </w:rPr>
        <w:t xml:space="preserve"> </w:t>
      </w:r>
      <w:r>
        <w:t>dressmaking</w:t>
      </w:r>
      <w:r>
        <w:rPr>
          <w:spacing w:val="-1"/>
        </w:rPr>
        <w:t xml:space="preserve"> </w:t>
      </w:r>
      <w:r>
        <w:t>and</w:t>
      </w:r>
      <w:r>
        <w:rPr>
          <w:spacing w:val="-2"/>
        </w:rPr>
        <w:t xml:space="preserve"> </w:t>
      </w:r>
      <w:r>
        <w:t>tailoring</w:t>
      </w:r>
      <w:r>
        <w:rPr>
          <w:spacing w:val="-1"/>
        </w:rPr>
        <w:t xml:space="preserve"> </w:t>
      </w:r>
      <w:r>
        <w:t>shops, appliance and lawnmower repair and tutoring and music instruction for not more than two students</w:t>
      </w:r>
      <w:r>
        <w:rPr>
          <w:spacing w:val="-9"/>
        </w:rPr>
        <w:t xml:space="preserve"> </w:t>
      </w:r>
      <w:r>
        <w:t>at</w:t>
      </w:r>
      <w:r>
        <w:rPr>
          <w:spacing w:val="-9"/>
        </w:rPr>
        <w:t xml:space="preserve"> </w:t>
      </w:r>
      <w:r>
        <w:t>a</w:t>
      </w:r>
      <w:r>
        <w:rPr>
          <w:spacing w:val="-9"/>
        </w:rPr>
        <w:t xml:space="preserve"> </w:t>
      </w:r>
      <w:r>
        <w:t>time,</w:t>
      </w:r>
      <w:r>
        <w:rPr>
          <w:spacing w:val="-8"/>
        </w:rPr>
        <w:t xml:space="preserve"> </w:t>
      </w:r>
      <w:r>
        <w:t>but</w:t>
      </w:r>
      <w:r>
        <w:rPr>
          <w:spacing w:val="-9"/>
        </w:rPr>
        <w:t xml:space="preserve"> </w:t>
      </w:r>
      <w:r>
        <w:t>shall</w:t>
      </w:r>
      <w:r>
        <w:rPr>
          <w:spacing w:val="-9"/>
        </w:rPr>
        <w:t xml:space="preserve"> </w:t>
      </w:r>
      <w:r>
        <w:t>not</w:t>
      </w:r>
      <w:r>
        <w:rPr>
          <w:spacing w:val="-9"/>
        </w:rPr>
        <w:t xml:space="preserve"> </w:t>
      </w:r>
      <w:r>
        <w:t>include,</w:t>
      </w:r>
      <w:r>
        <w:rPr>
          <w:spacing w:val="-8"/>
        </w:rPr>
        <w:t xml:space="preserve"> </w:t>
      </w:r>
      <w:r>
        <w:t>animal</w:t>
      </w:r>
      <w:r>
        <w:rPr>
          <w:spacing w:val="-8"/>
        </w:rPr>
        <w:t xml:space="preserve"> </w:t>
      </w:r>
      <w:r>
        <w:t>hospitals,</w:t>
      </w:r>
      <w:r>
        <w:rPr>
          <w:spacing w:val="-8"/>
        </w:rPr>
        <w:t xml:space="preserve"> </w:t>
      </w:r>
      <w:r>
        <w:t>commercial</w:t>
      </w:r>
      <w:r>
        <w:rPr>
          <w:spacing w:val="-8"/>
        </w:rPr>
        <w:t xml:space="preserve"> </w:t>
      </w:r>
      <w:r>
        <w:t>kennels</w:t>
      </w:r>
      <w:r>
        <w:rPr>
          <w:spacing w:val="-9"/>
        </w:rPr>
        <w:t xml:space="preserve"> </w:t>
      </w:r>
      <w:r>
        <w:t>or</w:t>
      </w:r>
      <w:r>
        <w:rPr>
          <w:spacing w:val="-9"/>
        </w:rPr>
        <w:t xml:space="preserve"> </w:t>
      </w:r>
      <w:r>
        <w:t>stables,</w:t>
      </w:r>
      <w:r>
        <w:rPr>
          <w:spacing w:val="-8"/>
        </w:rPr>
        <w:t xml:space="preserve"> </w:t>
      </w:r>
      <w:r>
        <w:t>funeral homes,</w:t>
      </w:r>
      <w:r>
        <w:rPr>
          <w:spacing w:val="-11"/>
        </w:rPr>
        <w:t xml:space="preserve"> </w:t>
      </w:r>
      <w:r>
        <w:t>clothing</w:t>
      </w:r>
      <w:r>
        <w:rPr>
          <w:spacing w:val="-11"/>
        </w:rPr>
        <w:t xml:space="preserve"> </w:t>
      </w:r>
      <w:r>
        <w:t>shops,</w:t>
      </w:r>
      <w:r>
        <w:rPr>
          <w:spacing w:val="-12"/>
        </w:rPr>
        <w:t xml:space="preserve"> </w:t>
      </w:r>
      <w:r>
        <w:t>restaurants,</w:t>
      </w:r>
      <w:r>
        <w:rPr>
          <w:spacing w:val="-11"/>
        </w:rPr>
        <w:t xml:space="preserve"> </w:t>
      </w:r>
      <w:r>
        <w:t>dance</w:t>
      </w:r>
      <w:r>
        <w:rPr>
          <w:spacing w:val="-11"/>
        </w:rPr>
        <w:t xml:space="preserve"> </w:t>
      </w:r>
      <w:r>
        <w:t>studios,</w:t>
      </w:r>
      <w:r>
        <w:rPr>
          <w:spacing w:val="-11"/>
        </w:rPr>
        <w:t xml:space="preserve"> </w:t>
      </w:r>
      <w:r>
        <w:t>business</w:t>
      </w:r>
      <w:r>
        <w:rPr>
          <w:spacing w:val="-11"/>
        </w:rPr>
        <w:t xml:space="preserve"> </w:t>
      </w:r>
      <w:r>
        <w:t>schools</w:t>
      </w:r>
      <w:r>
        <w:rPr>
          <w:spacing w:val="-11"/>
        </w:rPr>
        <w:t xml:space="preserve"> </w:t>
      </w:r>
      <w:r>
        <w:t>or</w:t>
      </w:r>
      <w:r>
        <w:rPr>
          <w:spacing w:val="-12"/>
        </w:rPr>
        <w:t xml:space="preserve"> </w:t>
      </w:r>
      <w:r>
        <w:t>automobile</w:t>
      </w:r>
      <w:r>
        <w:rPr>
          <w:spacing w:val="-11"/>
        </w:rPr>
        <w:t xml:space="preserve"> </w:t>
      </w:r>
      <w:r>
        <w:t>repair</w:t>
      </w:r>
      <w:r>
        <w:rPr>
          <w:spacing w:val="-11"/>
        </w:rPr>
        <w:t xml:space="preserve"> </w:t>
      </w:r>
      <w:r>
        <w:t>service. This list is not all-inclusive but is intended to serve as a guide.</w:t>
      </w:r>
    </w:p>
    <w:p w14:paraId="5B7EE519" w14:textId="77777777" w:rsidR="00247947" w:rsidRDefault="00F67635">
      <w:pPr>
        <w:pStyle w:val="ListParagraph"/>
        <w:numPr>
          <w:ilvl w:val="1"/>
          <w:numId w:val="41"/>
        </w:numPr>
        <w:tabs>
          <w:tab w:val="left" w:pos="1320"/>
        </w:tabs>
        <w:spacing w:before="177" w:line="247" w:lineRule="auto"/>
        <w:ind w:right="355"/>
        <w:jc w:val="both"/>
      </w:pPr>
      <w:r>
        <w:t>Signage in R-C, R-S, and R-U. In addition to the permitted and exempt signs within Group 1 (see §§</w:t>
      </w:r>
      <w:r>
        <w:rPr>
          <w:spacing w:val="-2"/>
        </w:rPr>
        <w:t xml:space="preserve"> </w:t>
      </w:r>
      <w:r>
        <w:t>27-704 and 27-706), a wall sign measuring no larger than 1.5 square feet in sign area and</w:t>
      </w:r>
      <w:r>
        <w:rPr>
          <w:spacing w:val="-1"/>
        </w:rPr>
        <w:t xml:space="preserve"> </w:t>
      </w:r>
      <w:r>
        <w:t>mounted</w:t>
      </w:r>
      <w:r>
        <w:rPr>
          <w:spacing w:val="-1"/>
        </w:rPr>
        <w:t xml:space="preserve"> </w:t>
      </w:r>
      <w:r>
        <w:t>on</w:t>
      </w:r>
      <w:r>
        <w:rPr>
          <w:spacing w:val="-1"/>
        </w:rPr>
        <w:t xml:space="preserve"> </w:t>
      </w:r>
      <w:r>
        <w:t>the</w:t>
      </w:r>
      <w:r>
        <w:rPr>
          <w:spacing w:val="-1"/>
        </w:rPr>
        <w:t xml:space="preserve"> </w:t>
      </w:r>
      <w:r>
        <w:t>principal</w:t>
      </w:r>
      <w:r>
        <w:rPr>
          <w:spacing w:val="-1"/>
        </w:rPr>
        <w:t xml:space="preserve"> </w:t>
      </w:r>
      <w:r>
        <w:t>structure</w:t>
      </w:r>
      <w:r>
        <w:rPr>
          <w:spacing w:val="-1"/>
        </w:rPr>
        <w:t xml:space="preserve"> </w:t>
      </w:r>
      <w:r>
        <w:t>of</w:t>
      </w:r>
      <w:r>
        <w:rPr>
          <w:spacing w:val="-1"/>
        </w:rPr>
        <w:t xml:space="preserve"> </w:t>
      </w:r>
      <w:r>
        <w:t>the</w:t>
      </w:r>
      <w:r>
        <w:rPr>
          <w:spacing w:val="-1"/>
        </w:rPr>
        <w:t xml:space="preserve"> </w:t>
      </w:r>
      <w:r>
        <w:t>lot</w:t>
      </w:r>
      <w:r>
        <w:rPr>
          <w:spacing w:val="-1"/>
        </w:rPr>
        <w:t xml:space="preserve"> </w:t>
      </w:r>
      <w:r>
        <w:t>shall</w:t>
      </w:r>
      <w:r>
        <w:rPr>
          <w:spacing w:val="-1"/>
        </w:rPr>
        <w:t xml:space="preserve"> </w:t>
      </w:r>
      <w:r>
        <w:t>be</w:t>
      </w:r>
      <w:r>
        <w:rPr>
          <w:spacing w:val="-1"/>
        </w:rPr>
        <w:t xml:space="preserve"> </w:t>
      </w:r>
      <w:r>
        <w:t>permitted. No</w:t>
      </w:r>
      <w:r>
        <w:rPr>
          <w:spacing w:val="-1"/>
        </w:rPr>
        <w:t xml:space="preserve"> </w:t>
      </w:r>
      <w:r>
        <w:t>more</w:t>
      </w:r>
      <w:r>
        <w:rPr>
          <w:spacing w:val="-1"/>
        </w:rPr>
        <w:t xml:space="preserve"> </w:t>
      </w:r>
      <w:r>
        <w:t>than</w:t>
      </w:r>
      <w:r>
        <w:rPr>
          <w:spacing w:val="-1"/>
        </w:rPr>
        <w:t xml:space="preserve"> </w:t>
      </w:r>
      <w:r>
        <w:t>one</w:t>
      </w:r>
      <w:r>
        <w:rPr>
          <w:spacing w:val="-1"/>
        </w:rPr>
        <w:t xml:space="preserve"> </w:t>
      </w:r>
      <w:r>
        <w:t>building sign shall be permitted on the principal structure.</w:t>
      </w:r>
    </w:p>
    <w:p w14:paraId="2E27E87E" w14:textId="77777777" w:rsidR="00247947" w:rsidRDefault="00F67635">
      <w:pPr>
        <w:pStyle w:val="ListParagraph"/>
        <w:numPr>
          <w:ilvl w:val="0"/>
          <w:numId w:val="41"/>
        </w:numPr>
        <w:tabs>
          <w:tab w:val="left" w:pos="839"/>
        </w:tabs>
        <w:spacing w:before="178"/>
        <w:ind w:left="839" w:hanging="479"/>
      </w:pPr>
      <w:r>
        <w:t>Homeless</w:t>
      </w:r>
      <w:r>
        <w:rPr>
          <w:spacing w:val="-8"/>
        </w:rPr>
        <w:t xml:space="preserve"> </w:t>
      </w:r>
      <w:r>
        <w:rPr>
          <w:spacing w:val="-2"/>
        </w:rPr>
        <w:t>Shelter.</w:t>
      </w:r>
    </w:p>
    <w:p w14:paraId="4C0EFFA4" w14:textId="77777777" w:rsidR="00247947" w:rsidRDefault="00247947">
      <w:pPr>
        <w:pStyle w:val="BodyText"/>
        <w:spacing w:before="0"/>
        <w:rPr>
          <w:sz w:val="20"/>
        </w:rPr>
      </w:pPr>
    </w:p>
    <w:p w14:paraId="7672168F" w14:textId="77777777" w:rsidR="00247947" w:rsidRDefault="00F67635">
      <w:pPr>
        <w:pStyle w:val="BodyText"/>
        <w:spacing w:before="112"/>
        <w:rPr>
          <w:sz w:val="20"/>
        </w:rPr>
      </w:pPr>
      <w:r>
        <w:rPr>
          <w:noProof/>
          <w:sz w:val="20"/>
        </w:rPr>
        <mc:AlternateContent>
          <mc:Choice Requires="wps">
            <w:drawing>
              <wp:anchor distT="0" distB="0" distL="0" distR="0" simplePos="0" relativeHeight="487612416" behindDoc="1" locked="0" layoutInCell="1" allowOverlap="1" wp14:anchorId="45BCE3FD" wp14:editId="7A834709">
                <wp:simplePos x="0" y="0"/>
                <wp:positionH relativeFrom="page">
                  <wp:posOffset>914400</wp:posOffset>
                </wp:positionH>
                <wp:positionV relativeFrom="paragraph">
                  <wp:posOffset>232951</wp:posOffset>
                </wp:positionV>
                <wp:extent cx="5943600" cy="7620"/>
                <wp:effectExtent l="0" t="0" r="0" b="0"/>
                <wp:wrapTopAndBottom/>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5CDBAC" id="Graphic 295" o:spid="_x0000_s1026" style="position:absolute;margin-left:1in;margin-top:18.35pt;width:468pt;height:.6pt;z-index:-15704064;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" path="m5943600,l,,,7143r5943600,l5943600,xe" fillcolor="black" stroked="f">
                <v:path arrowok="t"/>
                <w10:wrap type="topAndBottom" anchorx="page"/>
              </v:shape>
            </w:pict>
          </mc:Fallback>
        </mc:AlternateContent>
      </w:r>
    </w:p>
    <w:p w14:paraId="11D85FF1"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3"/>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74</w:t>
      </w:r>
      <w:r>
        <w:rPr>
          <w:b/>
          <w:spacing w:val="-1"/>
          <w:sz w:val="16"/>
        </w:rPr>
        <w:t xml:space="preserve"> </w:t>
      </w:r>
      <w:proofErr w:type="spellStart"/>
      <w:r>
        <w:rPr>
          <w:b/>
          <w:sz w:val="16"/>
        </w:rPr>
        <w:t>Pa.C.S.A</w:t>
      </w:r>
      <w:proofErr w:type="spellEnd"/>
      <w:r>
        <w:rPr>
          <w:b/>
          <w:sz w:val="16"/>
        </w:rPr>
        <w:t>.</w:t>
      </w:r>
      <w:r>
        <w:rPr>
          <w:b/>
          <w:spacing w:val="-1"/>
          <w:sz w:val="16"/>
        </w:rPr>
        <w:t xml:space="preserve"> </w:t>
      </w:r>
      <w:r>
        <w:rPr>
          <w:b/>
          <w:sz w:val="16"/>
        </w:rPr>
        <w:t>§</w:t>
      </w:r>
      <w:r>
        <w:rPr>
          <w:b/>
          <w:spacing w:val="-1"/>
          <w:sz w:val="16"/>
        </w:rPr>
        <w:t xml:space="preserve"> </w:t>
      </w:r>
      <w:r>
        <w:rPr>
          <w:b/>
          <w:sz w:val="16"/>
        </w:rPr>
        <w:t>5101</w:t>
      </w:r>
      <w:r>
        <w:rPr>
          <w:b/>
          <w:spacing w:val="-1"/>
          <w:sz w:val="16"/>
        </w:rPr>
        <w:t xml:space="preserve"> </w:t>
      </w:r>
      <w:r>
        <w:rPr>
          <w:b/>
          <w:sz w:val="16"/>
        </w:rPr>
        <w:t>et</w:t>
      </w:r>
      <w:r>
        <w:rPr>
          <w:b/>
          <w:spacing w:val="-1"/>
          <w:sz w:val="16"/>
        </w:rPr>
        <w:t xml:space="preserve"> </w:t>
      </w:r>
      <w:r>
        <w:rPr>
          <w:b/>
          <w:spacing w:val="-4"/>
          <w:sz w:val="16"/>
        </w:rPr>
        <w:t>seq.</w:t>
      </w:r>
    </w:p>
    <w:p w14:paraId="34E55AEC" w14:textId="77777777" w:rsidR="00247947" w:rsidRDefault="00247947">
      <w:pPr>
        <w:pStyle w:val="ListParagraph"/>
        <w:jc w:val="left"/>
        <w:rPr>
          <w:b/>
          <w:sz w:val="16"/>
        </w:rPr>
        <w:sectPr w:rsidR="00247947">
          <w:headerReference w:type="default" r:id="rId114"/>
          <w:footerReference w:type="default" r:id="rId115"/>
          <w:pgSz w:w="12240" w:h="15840"/>
          <w:pgMar w:top="1140" w:right="1080" w:bottom="800" w:left="1080" w:header="631" w:footer="609" w:gutter="0"/>
          <w:cols w:space="720"/>
        </w:sectPr>
      </w:pPr>
    </w:p>
    <w:p w14:paraId="5DDDD651" w14:textId="77777777" w:rsidR="00247947" w:rsidRDefault="00247947">
      <w:pPr>
        <w:pStyle w:val="BodyText"/>
        <w:spacing w:before="37"/>
        <w:rPr>
          <w:b/>
        </w:rPr>
      </w:pPr>
    </w:p>
    <w:p w14:paraId="2273BF50" w14:textId="77777777" w:rsidR="00247947" w:rsidRDefault="00F67635">
      <w:pPr>
        <w:pStyle w:val="ListParagraph"/>
        <w:numPr>
          <w:ilvl w:val="1"/>
          <w:numId w:val="54"/>
        </w:numPr>
        <w:tabs>
          <w:tab w:val="left" w:pos="1319"/>
        </w:tabs>
        <w:spacing w:before="0"/>
        <w:ind w:left="1319" w:hanging="479"/>
      </w:pPr>
      <w:r>
        <w:t>Regulatory</w:t>
      </w:r>
      <w:r>
        <w:rPr>
          <w:spacing w:val="-4"/>
        </w:rPr>
        <w:t xml:space="preserve"> </w:t>
      </w:r>
      <w:r>
        <w:t>and</w:t>
      </w:r>
      <w:r>
        <w:rPr>
          <w:spacing w:val="-3"/>
        </w:rPr>
        <w:t xml:space="preserve"> </w:t>
      </w:r>
      <w:r>
        <w:t>Operational</w:t>
      </w:r>
      <w:r>
        <w:rPr>
          <w:spacing w:val="-1"/>
        </w:rPr>
        <w:t xml:space="preserve"> </w:t>
      </w:r>
      <w:r>
        <w:rPr>
          <w:spacing w:val="-2"/>
        </w:rPr>
        <w:t>Standards.</w:t>
      </w:r>
    </w:p>
    <w:p w14:paraId="4D7F2A64" w14:textId="77777777" w:rsidR="00247947" w:rsidRDefault="00F67635">
      <w:pPr>
        <w:pStyle w:val="ListParagraph"/>
        <w:numPr>
          <w:ilvl w:val="2"/>
          <w:numId w:val="54"/>
        </w:numPr>
        <w:tabs>
          <w:tab w:val="left" w:pos="1800"/>
        </w:tabs>
        <w:spacing w:line="247" w:lineRule="auto"/>
        <w:ind w:right="356"/>
        <w:jc w:val="both"/>
      </w:pPr>
      <w:r>
        <w:t>Purpose. It is the intent of this subsection to provide for development, operational and design standards for a homeless shelter. In the event of a conflict between the regulations and standards of the homeless shelter and those applicable to the zoning district in which it is located, the more stringent shall apply.</w:t>
      </w:r>
    </w:p>
    <w:p w14:paraId="228A1F5D" w14:textId="77777777" w:rsidR="00247947" w:rsidRDefault="00F67635">
      <w:pPr>
        <w:pStyle w:val="ListParagraph"/>
        <w:numPr>
          <w:ilvl w:val="2"/>
          <w:numId w:val="54"/>
        </w:numPr>
        <w:tabs>
          <w:tab w:val="left" w:pos="1800"/>
        </w:tabs>
        <w:spacing w:before="178" w:line="247" w:lineRule="auto"/>
        <w:ind w:right="354"/>
        <w:jc w:val="both"/>
      </w:pPr>
      <w:r>
        <w:t>Community</w:t>
      </w:r>
      <w:r>
        <w:rPr>
          <w:spacing w:val="-10"/>
        </w:rPr>
        <w:t xml:space="preserve"> </w:t>
      </w:r>
      <w:r>
        <w:t>Need</w:t>
      </w:r>
      <w:r>
        <w:rPr>
          <w:spacing w:val="-11"/>
        </w:rPr>
        <w:t xml:space="preserve"> </w:t>
      </w:r>
      <w:r>
        <w:t>Standards.</w:t>
      </w:r>
      <w:r>
        <w:rPr>
          <w:spacing w:val="-10"/>
        </w:rPr>
        <w:t xml:space="preserve"> </w:t>
      </w:r>
      <w:r>
        <w:t>Any</w:t>
      </w:r>
      <w:r>
        <w:rPr>
          <w:spacing w:val="-11"/>
        </w:rPr>
        <w:t xml:space="preserve"> </w:t>
      </w:r>
      <w:r>
        <w:t>application</w:t>
      </w:r>
      <w:r>
        <w:rPr>
          <w:spacing w:val="-10"/>
        </w:rPr>
        <w:t xml:space="preserve"> </w:t>
      </w:r>
      <w:r>
        <w:t>for</w:t>
      </w:r>
      <w:r>
        <w:rPr>
          <w:spacing w:val="-11"/>
        </w:rPr>
        <w:t xml:space="preserve"> </w:t>
      </w:r>
      <w:r>
        <w:t>a</w:t>
      </w:r>
      <w:r>
        <w:rPr>
          <w:spacing w:val="-11"/>
        </w:rPr>
        <w:t xml:space="preserve"> </w:t>
      </w:r>
      <w:r>
        <w:t>homeless</w:t>
      </w:r>
      <w:r>
        <w:rPr>
          <w:spacing w:val="-10"/>
        </w:rPr>
        <w:t xml:space="preserve"> </w:t>
      </w:r>
      <w:r>
        <w:t>shelter</w:t>
      </w:r>
      <w:r>
        <w:rPr>
          <w:spacing w:val="-10"/>
        </w:rPr>
        <w:t xml:space="preserve"> </w:t>
      </w:r>
      <w:r>
        <w:t>must</w:t>
      </w:r>
      <w:r>
        <w:rPr>
          <w:spacing w:val="-11"/>
        </w:rPr>
        <w:t xml:space="preserve"> </w:t>
      </w:r>
      <w:r>
        <w:t>demonstrate</w:t>
      </w:r>
      <w:r>
        <w:rPr>
          <w:spacing w:val="-10"/>
        </w:rPr>
        <w:t xml:space="preserve"> </w:t>
      </w:r>
      <w:r>
        <w:t xml:space="preserve">that the shelter is needed to take care of the homeless needs that exist within the greater Bloomsburg area, which is intended to generally include Columbia County and Montour </w:t>
      </w:r>
      <w:r>
        <w:rPr>
          <w:spacing w:val="-2"/>
        </w:rPr>
        <w:t>County.</w:t>
      </w:r>
    </w:p>
    <w:p w14:paraId="27E1EEE1" w14:textId="77777777" w:rsidR="00247947" w:rsidRDefault="00F67635">
      <w:pPr>
        <w:pStyle w:val="ListParagraph"/>
        <w:numPr>
          <w:ilvl w:val="2"/>
          <w:numId w:val="54"/>
        </w:numPr>
        <w:tabs>
          <w:tab w:val="left" w:pos="1800"/>
        </w:tabs>
        <w:spacing w:before="178" w:line="247" w:lineRule="auto"/>
        <w:ind w:right="358"/>
        <w:jc w:val="both"/>
      </w:pPr>
      <w:r>
        <w:t xml:space="preserve">The operator of any homeless shelter shall have an operational HMIS or equivalent in </w:t>
      </w:r>
      <w:r>
        <w:rPr>
          <w:spacing w:val="-2"/>
        </w:rPr>
        <w:t>effect.</w:t>
      </w:r>
    </w:p>
    <w:p w14:paraId="2195FB24" w14:textId="77777777" w:rsidR="00247947" w:rsidRDefault="00F67635">
      <w:pPr>
        <w:pStyle w:val="ListParagraph"/>
        <w:numPr>
          <w:ilvl w:val="2"/>
          <w:numId w:val="54"/>
        </w:numPr>
        <w:tabs>
          <w:tab w:val="left" w:pos="1800"/>
        </w:tabs>
        <w:spacing w:before="179" w:line="247" w:lineRule="auto"/>
        <w:ind w:right="356"/>
        <w:jc w:val="both"/>
      </w:pPr>
      <w:r>
        <w:t>Maximum Number of Beds. The maximum number of beds shall be based on the lesser number of one bed per 200 square feet of area in which sleeping accommodations are provided based upon the required floor plan of the facility or 20 beds.</w:t>
      </w:r>
    </w:p>
    <w:p w14:paraId="11D05FE9" w14:textId="77777777" w:rsidR="00247947" w:rsidRDefault="00F67635">
      <w:pPr>
        <w:pStyle w:val="ListParagraph"/>
        <w:numPr>
          <w:ilvl w:val="2"/>
          <w:numId w:val="54"/>
        </w:numPr>
        <w:tabs>
          <w:tab w:val="left" w:pos="1800"/>
        </w:tabs>
        <w:spacing w:before="178" w:line="247" w:lineRule="auto"/>
        <w:ind w:right="356"/>
        <w:jc w:val="both"/>
      </w:pPr>
      <w:r>
        <w:t>A homeless shelter shall be designed and operated in compliance with all applicable federal and state standards and regulatory provisions, including, but not limited to, the Pennsylvania Uniform Construction Code.</w:t>
      </w:r>
    </w:p>
    <w:p w14:paraId="01FC1A3B" w14:textId="77777777" w:rsidR="00247947" w:rsidRDefault="00F67635">
      <w:pPr>
        <w:pStyle w:val="ListParagraph"/>
        <w:numPr>
          <w:ilvl w:val="2"/>
          <w:numId w:val="54"/>
        </w:numPr>
        <w:tabs>
          <w:tab w:val="left" w:pos="1800"/>
        </w:tabs>
        <w:spacing w:before="178" w:line="247" w:lineRule="auto"/>
        <w:ind w:right="356"/>
        <w:jc w:val="both"/>
      </w:pPr>
      <w:r>
        <w:t>A homeless shelter shall provide a floor plan of the facility showing all areas used as part of the homeless shelter, with the dimensions and square feet of each room therein and its intended purpose and use. The intake process for residents shall be handled from an internal office within the homeless shelter.</w:t>
      </w:r>
    </w:p>
    <w:p w14:paraId="3F86FFD5" w14:textId="77777777" w:rsidR="00247947" w:rsidRDefault="00F67635">
      <w:pPr>
        <w:pStyle w:val="ListParagraph"/>
        <w:numPr>
          <w:ilvl w:val="2"/>
          <w:numId w:val="54"/>
        </w:numPr>
        <w:tabs>
          <w:tab w:val="left" w:pos="1800"/>
        </w:tabs>
        <w:spacing w:before="178" w:line="247" w:lineRule="auto"/>
        <w:ind w:right="354"/>
        <w:jc w:val="both"/>
      </w:pPr>
      <w:r>
        <w:t>On-Site Management Plan. The applicant shall provide an on-site management plan for a homeless shelter, which shall include, but not necessarily be limited to, the following items. All responses to the following information shall be in writing:</w:t>
      </w:r>
    </w:p>
    <w:p w14:paraId="39116347" w14:textId="77777777" w:rsidR="00247947" w:rsidRDefault="00F67635">
      <w:pPr>
        <w:pStyle w:val="ListParagraph"/>
        <w:numPr>
          <w:ilvl w:val="3"/>
          <w:numId w:val="54"/>
        </w:numPr>
        <w:tabs>
          <w:tab w:val="left" w:pos="2280"/>
        </w:tabs>
        <w:spacing w:before="178" w:line="247" w:lineRule="auto"/>
        <w:ind w:right="354"/>
        <w:jc w:val="both"/>
      </w:pPr>
      <w:r>
        <w:t>A reasonable criminal background check on potential residents shall be undertaken by</w:t>
      </w:r>
      <w:r>
        <w:rPr>
          <w:spacing w:val="-10"/>
        </w:rPr>
        <w:t xml:space="preserve"> </w:t>
      </w:r>
      <w:r>
        <w:t>the</w:t>
      </w:r>
      <w:r>
        <w:rPr>
          <w:spacing w:val="-10"/>
        </w:rPr>
        <w:t xml:space="preserve"> </w:t>
      </w:r>
      <w:r>
        <w:t>provider.</w:t>
      </w:r>
      <w:r>
        <w:rPr>
          <w:spacing w:val="-10"/>
        </w:rPr>
        <w:t xml:space="preserve"> </w:t>
      </w:r>
      <w:r>
        <w:t>The</w:t>
      </w:r>
      <w:r>
        <w:rPr>
          <w:spacing w:val="-10"/>
        </w:rPr>
        <w:t xml:space="preserve"> </w:t>
      </w:r>
      <w:r>
        <w:t>provider</w:t>
      </w:r>
      <w:r>
        <w:rPr>
          <w:spacing w:val="-10"/>
        </w:rPr>
        <w:t xml:space="preserve"> </w:t>
      </w:r>
      <w:r>
        <w:t>shall</w:t>
      </w:r>
      <w:r>
        <w:rPr>
          <w:spacing w:val="-10"/>
        </w:rPr>
        <w:t xml:space="preserve"> </w:t>
      </w:r>
      <w:r>
        <w:t>provide</w:t>
      </w:r>
      <w:r>
        <w:rPr>
          <w:spacing w:val="-10"/>
        </w:rPr>
        <w:t xml:space="preserve"> </w:t>
      </w:r>
      <w:r>
        <w:t>a</w:t>
      </w:r>
      <w:r>
        <w:rPr>
          <w:spacing w:val="-10"/>
        </w:rPr>
        <w:t xml:space="preserve"> </w:t>
      </w:r>
      <w:r>
        <w:t>clear</w:t>
      </w:r>
      <w:r>
        <w:rPr>
          <w:spacing w:val="-9"/>
        </w:rPr>
        <w:t xml:space="preserve"> </w:t>
      </w:r>
      <w:r>
        <w:t>policy</w:t>
      </w:r>
      <w:r>
        <w:rPr>
          <w:spacing w:val="-10"/>
        </w:rPr>
        <w:t xml:space="preserve"> </w:t>
      </w:r>
      <w:r>
        <w:t>and</w:t>
      </w:r>
      <w:r>
        <w:rPr>
          <w:spacing w:val="-10"/>
        </w:rPr>
        <w:t xml:space="preserve"> </w:t>
      </w:r>
      <w:r>
        <w:t>regulations</w:t>
      </w:r>
      <w:r>
        <w:rPr>
          <w:spacing w:val="-9"/>
        </w:rPr>
        <w:t xml:space="preserve"> </w:t>
      </w:r>
      <w:r>
        <w:t>on</w:t>
      </w:r>
      <w:r>
        <w:rPr>
          <w:spacing w:val="-10"/>
        </w:rPr>
        <w:t xml:space="preserve"> </w:t>
      </w:r>
      <w:r>
        <w:t>the</w:t>
      </w:r>
      <w:r>
        <w:rPr>
          <w:spacing w:val="-10"/>
        </w:rPr>
        <w:t xml:space="preserve"> </w:t>
      </w:r>
      <w:r>
        <w:t>basis of background information utilized by the provider for the exclusion of anyone seeking admittance to the facility. Actions warranting exclusion shall include, at a minimum, persons having an outstanding arrest warrant, persons registered under Megan's Law, or persons under the influence of alcohol or illegal drugs. Such a policy shall be based upon protecting the health, safety and welfare of the general public and other residents within the facility.</w:t>
      </w:r>
    </w:p>
    <w:p w14:paraId="6B1A5D8D" w14:textId="77777777" w:rsidR="00247947" w:rsidRDefault="00F67635">
      <w:pPr>
        <w:pStyle w:val="ListParagraph"/>
        <w:numPr>
          <w:ilvl w:val="3"/>
          <w:numId w:val="54"/>
        </w:numPr>
        <w:tabs>
          <w:tab w:val="left" w:pos="2280"/>
        </w:tabs>
        <w:spacing w:before="176" w:line="247" w:lineRule="auto"/>
        <w:ind w:right="354"/>
        <w:jc w:val="both"/>
      </w:pPr>
      <w:r>
        <w:t>A plan that provides for safety and security measures, including emergency operations. Such a plan shall identify persons responsible for implementation of stated measures and/or operations.</w:t>
      </w:r>
    </w:p>
    <w:p w14:paraId="6D83E45A" w14:textId="77777777" w:rsidR="00247947" w:rsidRDefault="00F67635">
      <w:pPr>
        <w:pStyle w:val="ListParagraph"/>
        <w:numPr>
          <w:ilvl w:val="3"/>
          <w:numId w:val="54"/>
        </w:numPr>
        <w:tabs>
          <w:tab w:val="left" w:pos="2279"/>
        </w:tabs>
        <w:spacing w:before="178"/>
        <w:ind w:left="2279" w:hanging="479"/>
      </w:pPr>
      <w:r>
        <w:t>A</w:t>
      </w:r>
      <w:r>
        <w:rPr>
          <w:spacing w:val="-3"/>
        </w:rPr>
        <w:t xml:space="preserve"> </w:t>
      </w:r>
      <w:r>
        <w:t>plan</w:t>
      </w:r>
      <w:r>
        <w:rPr>
          <w:spacing w:val="-2"/>
        </w:rPr>
        <w:t xml:space="preserve"> </w:t>
      </w:r>
      <w:r>
        <w:t>that</w:t>
      </w:r>
      <w:r>
        <w:rPr>
          <w:spacing w:val="-3"/>
        </w:rPr>
        <w:t xml:space="preserve"> </w:t>
      </w:r>
      <w:r>
        <w:t>fully</w:t>
      </w:r>
      <w:r>
        <w:rPr>
          <w:spacing w:val="-2"/>
        </w:rPr>
        <w:t xml:space="preserve"> </w:t>
      </w:r>
      <w:r>
        <w:t>describes all</w:t>
      </w:r>
      <w:r>
        <w:rPr>
          <w:spacing w:val="-3"/>
        </w:rPr>
        <w:t xml:space="preserve"> </w:t>
      </w:r>
      <w:r>
        <w:t>services</w:t>
      </w:r>
      <w:r>
        <w:rPr>
          <w:spacing w:val="-3"/>
        </w:rPr>
        <w:t xml:space="preserve"> </w:t>
      </w:r>
      <w:r>
        <w:t>to</w:t>
      </w:r>
      <w:r>
        <w:rPr>
          <w:spacing w:val="-2"/>
        </w:rPr>
        <w:t xml:space="preserve"> </w:t>
      </w:r>
      <w:r>
        <w:t>be</w:t>
      </w:r>
      <w:r>
        <w:rPr>
          <w:spacing w:val="-3"/>
        </w:rPr>
        <w:t xml:space="preserve"> </w:t>
      </w:r>
      <w:r>
        <w:t>provided within</w:t>
      </w:r>
      <w:r>
        <w:rPr>
          <w:spacing w:val="-2"/>
        </w:rPr>
        <w:t xml:space="preserve"> </w:t>
      </w:r>
      <w:r>
        <w:t>the</w:t>
      </w:r>
      <w:r>
        <w:rPr>
          <w:spacing w:val="-2"/>
        </w:rPr>
        <w:t xml:space="preserve"> facility.</w:t>
      </w:r>
    </w:p>
    <w:p w14:paraId="77DC53E4" w14:textId="77777777" w:rsidR="00247947" w:rsidRDefault="00F67635">
      <w:pPr>
        <w:pStyle w:val="ListParagraph"/>
        <w:numPr>
          <w:ilvl w:val="3"/>
          <w:numId w:val="54"/>
        </w:numPr>
        <w:tabs>
          <w:tab w:val="left" w:pos="2280"/>
        </w:tabs>
        <w:spacing w:line="247" w:lineRule="auto"/>
        <w:ind w:right="355"/>
        <w:jc w:val="both"/>
      </w:pPr>
      <w:r>
        <w:t>A</w:t>
      </w:r>
      <w:r>
        <w:rPr>
          <w:spacing w:val="-10"/>
        </w:rPr>
        <w:t xml:space="preserve"> </w:t>
      </w:r>
      <w:r>
        <w:t>resident</w:t>
      </w:r>
      <w:r>
        <w:rPr>
          <w:spacing w:val="-10"/>
        </w:rPr>
        <w:t xml:space="preserve"> </w:t>
      </w:r>
      <w:r>
        <w:t>identification</w:t>
      </w:r>
      <w:r>
        <w:rPr>
          <w:spacing w:val="-8"/>
        </w:rPr>
        <w:t xml:space="preserve"> </w:t>
      </w:r>
      <w:r>
        <w:t>processes.</w:t>
      </w:r>
      <w:r>
        <w:rPr>
          <w:spacing w:val="-9"/>
        </w:rPr>
        <w:t xml:space="preserve"> </w:t>
      </w:r>
      <w:r>
        <w:t>This</w:t>
      </w:r>
      <w:r>
        <w:rPr>
          <w:spacing w:val="-10"/>
        </w:rPr>
        <w:t xml:space="preserve"> </w:t>
      </w:r>
      <w:r>
        <w:t>process</w:t>
      </w:r>
      <w:r>
        <w:rPr>
          <w:spacing w:val="-10"/>
        </w:rPr>
        <w:t xml:space="preserve"> </w:t>
      </w:r>
      <w:r>
        <w:t>shall</w:t>
      </w:r>
      <w:r>
        <w:rPr>
          <w:spacing w:val="-10"/>
        </w:rPr>
        <w:t xml:space="preserve"> </w:t>
      </w:r>
      <w:r>
        <w:t>include</w:t>
      </w:r>
      <w:r>
        <w:rPr>
          <w:spacing w:val="-10"/>
        </w:rPr>
        <w:t xml:space="preserve"> </w:t>
      </w:r>
      <w:r>
        <w:t>verification</w:t>
      </w:r>
      <w:r>
        <w:rPr>
          <w:spacing w:val="-9"/>
        </w:rPr>
        <w:t xml:space="preserve"> </w:t>
      </w:r>
      <w:r>
        <w:t>of</w:t>
      </w:r>
      <w:r>
        <w:rPr>
          <w:spacing w:val="-10"/>
        </w:rPr>
        <w:t xml:space="preserve"> </w:t>
      </w:r>
      <w:r>
        <w:t>proof</w:t>
      </w:r>
      <w:r>
        <w:rPr>
          <w:spacing w:val="-10"/>
        </w:rPr>
        <w:t xml:space="preserve"> </w:t>
      </w:r>
      <w:r>
        <w:t>of a person's last place of residence within the greater Bloomsburg area as identified above in Subsection 19A(2).</w:t>
      </w:r>
    </w:p>
    <w:p w14:paraId="5A8B5421" w14:textId="77777777" w:rsidR="00247947" w:rsidRDefault="00F67635">
      <w:pPr>
        <w:pStyle w:val="ListParagraph"/>
        <w:numPr>
          <w:ilvl w:val="3"/>
          <w:numId w:val="54"/>
        </w:numPr>
        <w:tabs>
          <w:tab w:val="left" w:pos="2280"/>
        </w:tabs>
        <w:spacing w:before="178" w:line="247" w:lineRule="auto"/>
        <w:ind w:right="358"/>
        <w:jc w:val="both"/>
      </w:pPr>
      <w:r>
        <w:t>Controls for resident behavior and noise levels. Such controls shall ensure that loitering does not occur on the property during off-hours and/or otherwise create a</w:t>
      </w:r>
    </w:p>
    <w:p w14:paraId="2E274B09" w14:textId="77777777" w:rsidR="00247947" w:rsidRDefault="00247947">
      <w:pPr>
        <w:pStyle w:val="ListParagraph"/>
        <w:spacing w:line="247" w:lineRule="auto"/>
        <w:sectPr w:rsidR="00247947">
          <w:headerReference w:type="default" r:id="rId116"/>
          <w:footerReference w:type="default" r:id="rId117"/>
          <w:pgSz w:w="12240" w:h="15840"/>
          <w:pgMar w:top="1140" w:right="1080" w:bottom="800" w:left="1080" w:header="631" w:footer="609" w:gutter="0"/>
          <w:cols w:space="720"/>
        </w:sectPr>
      </w:pPr>
    </w:p>
    <w:p w14:paraId="347651F7" w14:textId="77777777" w:rsidR="00247947" w:rsidRDefault="00247947">
      <w:pPr>
        <w:pStyle w:val="BodyText"/>
        <w:spacing w:before="37"/>
      </w:pPr>
    </w:p>
    <w:p w14:paraId="3A334553" w14:textId="77777777" w:rsidR="00247947" w:rsidRDefault="00F67635">
      <w:pPr>
        <w:pStyle w:val="BodyText"/>
        <w:spacing w:before="0"/>
        <w:ind w:left="2280"/>
      </w:pPr>
      <w:r>
        <w:t>nuisance</w:t>
      </w:r>
      <w:r>
        <w:rPr>
          <w:spacing w:val="-4"/>
        </w:rPr>
        <w:t xml:space="preserve"> </w:t>
      </w:r>
      <w:r>
        <w:t>to</w:t>
      </w:r>
      <w:r>
        <w:rPr>
          <w:spacing w:val="-4"/>
        </w:rPr>
        <w:t xml:space="preserve"> </w:t>
      </w:r>
      <w:r>
        <w:t>the</w:t>
      </w:r>
      <w:r>
        <w:rPr>
          <w:spacing w:val="-3"/>
        </w:rPr>
        <w:t xml:space="preserve"> </w:t>
      </w:r>
      <w:r>
        <w:rPr>
          <w:spacing w:val="-2"/>
        </w:rPr>
        <w:t>neighborhood.</w:t>
      </w:r>
    </w:p>
    <w:p w14:paraId="5BF75DC3" w14:textId="77777777" w:rsidR="00247947" w:rsidRDefault="00F67635">
      <w:pPr>
        <w:pStyle w:val="ListParagraph"/>
        <w:numPr>
          <w:ilvl w:val="3"/>
          <w:numId w:val="54"/>
        </w:numPr>
        <w:tabs>
          <w:tab w:val="left" w:pos="2280"/>
        </w:tabs>
        <w:spacing w:line="247" w:lineRule="auto"/>
        <w:ind w:right="355"/>
      </w:pPr>
      <w:r>
        <w:t>Regulatory</w:t>
      </w:r>
      <w:r>
        <w:rPr>
          <w:spacing w:val="-8"/>
        </w:rPr>
        <w:t xml:space="preserve"> </w:t>
      </w:r>
      <w:r>
        <w:t>provisions</w:t>
      </w:r>
      <w:r>
        <w:rPr>
          <w:spacing w:val="-8"/>
        </w:rPr>
        <w:t xml:space="preserve"> </w:t>
      </w:r>
      <w:r>
        <w:t>applicable</w:t>
      </w:r>
      <w:r>
        <w:rPr>
          <w:spacing w:val="-7"/>
        </w:rPr>
        <w:t xml:space="preserve"> </w:t>
      </w:r>
      <w:r>
        <w:t>to</w:t>
      </w:r>
      <w:r>
        <w:rPr>
          <w:spacing w:val="-8"/>
        </w:rPr>
        <w:t xml:space="preserve"> </w:t>
      </w:r>
      <w:r>
        <w:t>all</w:t>
      </w:r>
      <w:r>
        <w:rPr>
          <w:spacing w:val="-8"/>
        </w:rPr>
        <w:t xml:space="preserve"> </w:t>
      </w:r>
      <w:r>
        <w:t>residents</w:t>
      </w:r>
      <w:r>
        <w:rPr>
          <w:spacing w:val="-8"/>
        </w:rPr>
        <w:t xml:space="preserve"> </w:t>
      </w:r>
      <w:r>
        <w:t>staying</w:t>
      </w:r>
      <w:r>
        <w:rPr>
          <w:spacing w:val="-8"/>
        </w:rPr>
        <w:t xml:space="preserve"> </w:t>
      </w:r>
      <w:r>
        <w:t>at</w:t>
      </w:r>
      <w:r>
        <w:rPr>
          <w:spacing w:val="-8"/>
        </w:rPr>
        <w:t xml:space="preserve"> </w:t>
      </w:r>
      <w:r>
        <w:t>the</w:t>
      </w:r>
      <w:r>
        <w:rPr>
          <w:spacing w:val="-8"/>
        </w:rPr>
        <w:t xml:space="preserve"> </w:t>
      </w:r>
      <w:r>
        <w:t>facility,</w:t>
      </w:r>
      <w:r>
        <w:rPr>
          <w:spacing w:val="-7"/>
        </w:rPr>
        <w:t xml:space="preserve"> </w:t>
      </w:r>
      <w:r>
        <w:t>including,</w:t>
      </w:r>
      <w:r>
        <w:rPr>
          <w:spacing w:val="-8"/>
        </w:rPr>
        <w:t xml:space="preserve"> </w:t>
      </w:r>
      <w:r>
        <w:t>but not</w:t>
      </w:r>
      <w:r>
        <w:rPr>
          <w:spacing w:val="-10"/>
        </w:rPr>
        <w:t xml:space="preserve"> </w:t>
      </w:r>
      <w:r>
        <w:t>limited</w:t>
      </w:r>
      <w:r>
        <w:rPr>
          <w:spacing w:val="-9"/>
        </w:rPr>
        <w:t xml:space="preserve"> </w:t>
      </w:r>
      <w:r>
        <w:t>to,</w:t>
      </w:r>
      <w:r>
        <w:rPr>
          <w:spacing w:val="-10"/>
        </w:rPr>
        <w:t xml:space="preserve"> </w:t>
      </w:r>
      <w:r>
        <w:t>policies</w:t>
      </w:r>
      <w:r>
        <w:rPr>
          <w:spacing w:val="-9"/>
        </w:rPr>
        <w:t xml:space="preserve"> </w:t>
      </w:r>
      <w:r>
        <w:t>and</w:t>
      </w:r>
      <w:r>
        <w:rPr>
          <w:spacing w:val="-10"/>
        </w:rPr>
        <w:t xml:space="preserve"> </w:t>
      </w:r>
      <w:r>
        <w:t>standards</w:t>
      </w:r>
      <w:r>
        <w:rPr>
          <w:spacing w:val="-9"/>
        </w:rPr>
        <w:t xml:space="preserve"> </w:t>
      </w:r>
      <w:r>
        <w:t>governing</w:t>
      </w:r>
      <w:r>
        <w:rPr>
          <w:spacing w:val="-9"/>
        </w:rPr>
        <w:t xml:space="preserve"> </w:t>
      </w:r>
      <w:r>
        <w:t>expulsions</w:t>
      </w:r>
      <w:r>
        <w:rPr>
          <w:spacing w:val="-9"/>
        </w:rPr>
        <w:t xml:space="preserve"> </w:t>
      </w:r>
      <w:r>
        <w:t>of</w:t>
      </w:r>
      <w:r>
        <w:rPr>
          <w:spacing w:val="-10"/>
        </w:rPr>
        <w:t xml:space="preserve"> </w:t>
      </w:r>
      <w:r>
        <w:t>a</w:t>
      </w:r>
      <w:r>
        <w:rPr>
          <w:spacing w:val="-10"/>
        </w:rPr>
        <w:t xml:space="preserve"> </w:t>
      </w:r>
      <w:r>
        <w:t>person</w:t>
      </w:r>
      <w:r>
        <w:rPr>
          <w:spacing w:val="-10"/>
        </w:rPr>
        <w:t xml:space="preserve"> </w:t>
      </w:r>
      <w:r>
        <w:t>and/or</w:t>
      </w:r>
      <w:r>
        <w:rPr>
          <w:spacing w:val="-10"/>
        </w:rPr>
        <w:t xml:space="preserve"> </w:t>
      </w:r>
      <w:r>
        <w:t>family.</w:t>
      </w:r>
    </w:p>
    <w:p w14:paraId="3BD4EF29" w14:textId="77777777" w:rsidR="00247947" w:rsidRDefault="00F67635">
      <w:pPr>
        <w:pStyle w:val="ListParagraph"/>
        <w:numPr>
          <w:ilvl w:val="3"/>
          <w:numId w:val="54"/>
        </w:numPr>
        <w:tabs>
          <w:tab w:val="left" w:pos="2279"/>
        </w:tabs>
        <w:spacing w:before="179"/>
        <w:ind w:left="2279" w:hanging="479"/>
      </w:pPr>
      <w:r>
        <w:t>Process</w:t>
      </w:r>
      <w:r>
        <w:rPr>
          <w:spacing w:val="-3"/>
        </w:rPr>
        <w:t xml:space="preserve"> </w:t>
      </w:r>
      <w:r>
        <w:t>for</w:t>
      </w:r>
      <w:r>
        <w:rPr>
          <w:spacing w:val="-1"/>
        </w:rPr>
        <w:t xml:space="preserve"> </w:t>
      </w:r>
      <w:r>
        <w:t>resolving</w:t>
      </w:r>
      <w:r>
        <w:rPr>
          <w:spacing w:val="-2"/>
        </w:rPr>
        <w:t xml:space="preserve"> </w:t>
      </w:r>
      <w:r>
        <w:t>neighborhood</w:t>
      </w:r>
      <w:r>
        <w:rPr>
          <w:spacing w:val="-1"/>
        </w:rPr>
        <w:t xml:space="preserve"> </w:t>
      </w:r>
      <w:r>
        <w:rPr>
          <w:spacing w:val="-2"/>
        </w:rPr>
        <w:t>concerns.</w:t>
      </w:r>
    </w:p>
    <w:p w14:paraId="72E7D241" w14:textId="77777777" w:rsidR="00247947" w:rsidRDefault="00F67635">
      <w:pPr>
        <w:pStyle w:val="ListParagraph"/>
        <w:numPr>
          <w:ilvl w:val="3"/>
          <w:numId w:val="54"/>
        </w:numPr>
        <w:tabs>
          <w:tab w:val="left" w:pos="2279"/>
        </w:tabs>
        <w:ind w:left="2279" w:hanging="479"/>
      </w:pPr>
      <w:r>
        <w:t>Staffing</w:t>
      </w:r>
      <w:r>
        <w:rPr>
          <w:spacing w:val="-2"/>
        </w:rPr>
        <w:t xml:space="preserve"> </w:t>
      </w:r>
      <w:r>
        <w:t>levels</w:t>
      </w:r>
      <w:r>
        <w:rPr>
          <w:spacing w:val="-3"/>
        </w:rPr>
        <w:t xml:space="preserve"> </w:t>
      </w:r>
      <w:r>
        <w:t>during</w:t>
      </w:r>
      <w:r>
        <w:rPr>
          <w:spacing w:val="-2"/>
        </w:rPr>
        <w:t xml:space="preserve"> </w:t>
      </w:r>
      <w:r>
        <w:t>hours</w:t>
      </w:r>
      <w:r>
        <w:rPr>
          <w:spacing w:val="-3"/>
        </w:rPr>
        <w:t xml:space="preserve"> </w:t>
      </w:r>
      <w:r>
        <w:t>of</w:t>
      </w:r>
      <w:r>
        <w:rPr>
          <w:spacing w:val="-1"/>
        </w:rPr>
        <w:t xml:space="preserve"> </w:t>
      </w:r>
      <w:r>
        <w:rPr>
          <w:spacing w:val="-2"/>
        </w:rPr>
        <w:t>operation.</w:t>
      </w:r>
    </w:p>
    <w:p w14:paraId="427A0A10" w14:textId="77777777" w:rsidR="00247947" w:rsidRDefault="00F67635">
      <w:pPr>
        <w:pStyle w:val="ListParagraph"/>
        <w:numPr>
          <w:ilvl w:val="3"/>
          <w:numId w:val="54"/>
        </w:numPr>
        <w:tabs>
          <w:tab w:val="left" w:pos="2279"/>
        </w:tabs>
        <w:ind w:left="2279" w:hanging="479"/>
      </w:pPr>
      <w:r>
        <w:t>Proof</w:t>
      </w:r>
      <w:r>
        <w:rPr>
          <w:spacing w:val="-5"/>
        </w:rPr>
        <w:t xml:space="preserve"> </w:t>
      </w:r>
      <w:r>
        <w:t>of</w:t>
      </w:r>
      <w:r>
        <w:rPr>
          <w:spacing w:val="-2"/>
        </w:rPr>
        <w:t xml:space="preserve"> </w:t>
      </w:r>
      <w:r>
        <w:t>insurance</w:t>
      </w:r>
      <w:r>
        <w:rPr>
          <w:spacing w:val="-3"/>
        </w:rPr>
        <w:t xml:space="preserve"> </w:t>
      </w:r>
      <w:r>
        <w:t>and</w:t>
      </w:r>
      <w:r>
        <w:rPr>
          <w:spacing w:val="-2"/>
        </w:rPr>
        <w:t xml:space="preserve"> </w:t>
      </w:r>
      <w:r>
        <w:t>amount</w:t>
      </w:r>
      <w:r>
        <w:rPr>
          <w:spacing w:val="-3"/>
        </w:rPr>
        <w:t xml:space="preserve"> </w:t>
      </w:r>
      <w:r>
        <w:t>of</w:t>
      </w:r>
      <w:r>
        <w:rPr>
          <w:spacing w:val="-2"/>
        </w:rPr>
        <w:t xml:space="preserve"> coverage.</w:t>
      </w:r>
    </w:p>
    <w:p w14:paraId="5EE0EACB" w14:textId="77777777" w:rsidR="00247947" w:rsidRDefault="00F67635">
      <w:pPr>
        <w:pStyle w:val="ListParagraph"/>
        <w:numPr>
          <w:ilvl w:val="2"/>
          <w:numId w:val="54"/>
        </w:numPr>
        <w:tabs>
          <w:tab w:val="left" w:pos="1800"/>
        </w:tabs>
        <w:spacing w:line="247" w:lineRule="auto"/>
        <w:ind w:right="359"/>
        <w:jc w:val="both"/>
      </w:pPr>
      <w:r>
        <w:t>A homeless shelter shall provide a minimum of one supervisory-level staff member for every 20 residents present on the site during hours of operation.</w:t>
      </w:r>
    </w:p>
    <w:p w14:paraId="759C458F" w14:textId="77777777" w:rsidR="00247947" w:rsidRDefault="00F67635">
      <w:pPr>
        <w:pStyle w:val="ListParagraph"/>
        <w:numPr>
          <w:ilvl w:val="2"/>
          <w:numId w:val="54"/>
        </w:numPr>
        <w:tabs>
          <w:tab w:val="left" w:pos="1800"/>
        </w:tabs>
        <w:spacing w:before="179" w:line="247" w:lineRule="auto"/>
        <w:ind w:right="354"/>
        <w:jc w:val="both"/>
      </w:pPr>
      <w:r>
        <w:t xml:space="preserve">Facilities shall be subject to inspection as determined necessary by the Town of </w:t>
      </w:r>
      <w:r>
        <w:rPr>
          <w:spacing w:val="-2"/>
        </w:rPr>
        <w:t>Bloomsburg.</w:t>
      </w:r>
    </w:p>
    <w:p w14:paraId="07257AA9" w14:textId="77777777" w:rsidR="00247947" w:rsidRDefault="00F67635">
      <w:pPr>
        <w:pStyle w:val="ListParagraph"/>
        <w:numPr>
          <w:ilvl w:val="1"/>
          <w:numId w:val="54"/>
        </w:numPr>
        <w:tabs>
          <w:tab w:val="left" w:pos="1319"/>
        </w:tabs>
        <w:spacing w:before="179"/>
        <w:ind w:left="1319" w:hanging="479"/>
      </w:pPr>
      <w:r>
        <w:t xml:space="preserve">Design </w:t>
      </w:r>
      <w:r>
        <w:rPr>
          <w:spacing w:val="-2"/>
        </w:rPr>
        <w:t>Features.</w:t>
      </w:r>
    </w:p>
    <w:p w14:paraId="43DF54AD" w14:textId="77777777" w:rsidR="00247947" w:rsidRDefault="00F67635">
      <w:pPr>
        <w:pStyle w:val="ListParagraph"/>
        <w:numPr>
          <w:ilvl w:val="2"/>
          <w:numId w:val="54"/>
        </w:numPr>
        <w:tabs>
          <w:tab w:val="left" w:pos="1800"/>
        </w:tabs>
        <w:spacing w:line="247" w:lineRule="auto"/>
        <w:ind w:right="355"/>
        <w:jc w:val="both"/>
      </w:pPr>
      <w:r>
        <w:t>Lighting</w:t>
      </w:r>
      <w:r>
        <w:rPr>
          <w:spacing w:val="-5"/>
        </w:rPr>
        <w:t xml:space="preserve"> </w:t>
      </w:r>
      <w:r>
        <w:t>shall</w:t>
      </w:r>
      <w:r>
        <w:rPr>
          <w:spacing w:val="-6"/>
        </w:rPr>
        <w:t xml:space="preserve"> </w:t>
      </w:r>
      <w:r>
        <w:t>be</w:t>
      </w:r>
      <w:r>
        <w:rPr>
          <w:spacing w:val="-6"/>
        </w:rPr>
        <w:t xml:space="preserve"> </w:t>
      </w:r>
      <w:r>
        <w:t>sufficient</w:t>
      </w:r>
      <w:r>
        <w:rPr>
          <w:spacing w:val="-5"/>
        </w:rPr>
        <w:t xml:space="preserve"> </w:t>
      </w:r>
      <w:r>
        <w:t>to</w:t>
      </w:r>
      <w:r>
        <w:rPr>
          <w:spacing w:val="-6"/>
        </w:rPr>
        <w:t xml:space="preserve"> </w:t>
      </w:r>
      <w:r>
        <w:t>provide</w:t>
      </w:r>
      <w:r>
        <w:rPr>
          <w:spacing w:val="-6"/>
        </w:rPr>
        <w:t xml:space="preserve"> </w:t>
      </w:r>
      <w:r>
        <w:t>illumination</w:t>
      </w:r>
      <w:r>
        <w:rPr>
          <w:spacing w:val="-5"/>
        </w:rPr>
        <w:t xml:space="preserve"> </w:t>
      </w:r>
      <w:r>
        <w:t>and</w:t>
      </w:r>
      <w:r>
        <w:rPr>
          <w:spacing w:val="-6"/>
        </w:rPr>
        <w:t xml:space="preserve"> </w:t>
      </w:r>
      <w:r>
        <w:t>clear</w:t>
      </w:r>
      <w:r>
        <w:rPr>
          <w:spacing w:val="-5"/>
        </w:rPr>
        <w:t xml:space="preserve"> </w:t>
      </w:r>
      <w:r>
        <w:t>visibility</w:t>
      </w:r>
      <w:r>
        <w:rPr>
          <w:spacing w:val="-5"/>
        </w:rPr>
        <w:t xml:space="preserve"> </w:t>
      </w:r>
      <w:r>
        <w:t>to</w:t>
      </w:r>
      <w:r>
        <w:rPr>
          <w:spacing w:val="-6"/>
        </w:rPr>
        <w:t xml:space="preserve"> </w:t>
      </w:r>
      <w:r>
        <w:t>all</w:t>
      </w:r>
      <w:r>
        <w:rPr>
          <w:spacing w:val="-6"/>
        </w:rPr>
        <w:t xml:space="preserve"> </w:t>
      </w:r>
      <w:r>
        <w:t>outdoor</w:t>
      </w:r>
      <w:r>
        <w:rPr>
          <w:spacing w:val="-6"/>
        </w:rPr>
        <w:t xml:space="preserve"> </w:t>
      </w:r>
      <w:r>
        <w:t>areas, with minimal shadows or light leaving the property. Lighting shall be stationary, directed away from adjacent properties and public rights-of-way, and of intensity compatible/ comparable with the neighborhood.</w:t>
      </w:r>
    </w:p>
    <w:p w14:paraId="69C03BEC" w14:textId="77777777" w:rsidR="00247947" w:rsidRDefault="00F67635">
      <w:pPr>
        <w:pStyle w:val="ListParagraph"/>
        <w:numPr>
          <w:ilvl w:val="2"/>
          <w:numId w:val="54"/>
        </w:numPr>
        <w:tabs>
          <w:tab w:val="left" w:pos="1799"/>
        </w:tabs>
        <w:spacing w:before="178"/>
        <w:ind w:left="1799" w:hanging="479"/>
      </w:pPr>
      <w:r>
        <w:t>See</w:t>
      </w:r>
      <w:r>
        <w:rPr>
          <w:spacing w:val="-3"/>
        </w:rPr>
        <w:t xml:space="preserve"> </w:t>
      </w:r>
      <w:r>
        <w:t>§</w:t>
      </w:r>
      <w:r>
        <w:rPr>
          <w:spacing w:val="-2"/>
        </w:rPr>
        <w:t xml:space="preserve"> </w:t>
      </w:r>
      <w:r>
        <w:t>27-511,</w:t>
      </w:r>
      <w:r>
        <w:rPr>
          <w:spacing w:val="-2"/>
        </w:rPr>
        <w:t xml:space="preserve"> </w:t>
      </w:r>
      <w:r>
        <w:t>Off-Street</w:t>
      </w:r>
      <w:r>
        <w:rPr>
          <w:spacing w:val="-3"/>
        </w:rPr>
        <w:t xml:space="preserve"> </w:t>
      </w:r>
      <w:r>
        <w:t>Parking</w:t>
      </w:r>
      <w:r>
        <w:rPr>
          <w:spacing w:val="-2"/>
        </w:rPr>
        <w:t xml:space="preserve"> </w:t>
      </w:r>
      <w:r>
        <w:t>and</w:t>
      </w:r>
      <w:r>
        <w:rPr>
          <w:spacing w:val="-1"/>
        </w:rPr>
        <w:t xml:space="preserve"> </w:t>
      </w:r>
      <w:r>
        <w:rPr>
          <w:spacing w:val="-2"/>
        </w:rPr>
        <w:t>Loading.</w:t>
      </w:r>
    </w:p>
    <w:p w14:paraId="0EC7CD17" w14:textId="77777777" w:rsidR="00247947" w:rsidRDefault="00F67635">
      <w:pPr>
        <w:pStyle w:val="ListParagraph"/>
        <w:numPr>
          <w:ilvl w:val="2"/>
          <w:numId w:val="54"/>
        </w:numPr>
        <w:tabs>
          <w:tab w:val="left" w:pos="1800"/>
        </w:tabs>
        <w:spacing w:line="247" w:lineRule="auto"/>
        <w:ind w:right="356"/>
        <w:jc w:val="both"/>
      </w:pPr>
      <w:r>
        <w:t xml:space="preserve">A homeless shelter shall be situated no less than 1,000 feet from any other homeless </w:t>
      </w:r>
      <w:r>
        <w:rPr>
          <w:spacing w:val="-2"/>
        </w:rPr>
        <w:t>shelter.</w:t>
      </w:r>
    </w:p>
    <w:p w14:paraId="2213A49A" w14:textId="77777777" w:rsidR="00247947" w:rsidRDefault="00F67635">
      <w:pPr>
        <w:pStyle w:val="ListParagraph"/>
        <w:numPr>
          <w:ilvl w:val="2"/>
          <w:numId w:val="54"/>
        </w:numPr>
        <w:tabs>
          <w:tab w:val="left" w:pos="1800"/>
        </w:tabs>
        <w:spacing w:before="179" w:line="247" w:lineRule="auto"/>
        <w:ind w:right="354"/>
        <w:jc w:val="both"/>
      </w:pPr>
      <w:r>
        <w:t>If a homeless shelter is located within 250 feet of a residential zoning district, all outdoor activity shall be screened from public view and from the view of adjacent properties.</w:t>
      </w:r>
    </w:p>
    <w:p w14:paraId="669E7917" w14:textId="77777777" w:rsidR="00247947" w:rsidRDefault="00F67635">
      <w:pPr>
        <w:pStyle w:val="ListParagraph"/>
        <w:numPr>
          <w:ilvl w:val="2"/>
          <w:numId w:val="54"/>
        </w:numPr>
        <w:tabs>
          <w:tab w:val="left" w:pos="1800"/>
        </w:tabs>
        <w:spacing w:before="178" w:line="247" w:lineRule="auto"/>
        <w:ind w:right="357"/>
        <w:jc w:val="both"/>
      </w:pPr>
      <w:r>
        <w:t>A homeless shelter shall have set hours of operation, and the hours shall be posted in a publicly visible and accessible location at the shelter.</w:t>
      </w:r>
    </w:p>
    <w:p w14:paraId="68985CB1" w14:textId="77777777" w:rsidR="00247947" w:rsidRDefault="00F67635">
      <w:pPr>
        <w:pStyle w:val="ListParagraph"/>
        <w:numPr>
          <w:ilvl w:val="2"/>
          <w:numId w:val="54"/>
        </w:numPr>
        <w:tabs>
          <w:tab w:val="left" w:pos="1800"/>
        </w:tabs>
        <w:spacing w:before="179" w:line="247" w:lineRule="auto"/>
        <w:ind w:right="354"/>
        <w:jc w:val="both"/>
      </w:pPr>
      <w:r>
        <w:t>A homeless shelter shall not create unsanitary or harmful conditions by reason of noise, glare, dust, sewage disposal, emissions to the air, odor, lighting, or litter, nor shall its operation have a substantially greater effect/impact on surrounding properties than those associated with surrounding uses or other allowable uses in the zone.</w:t>
      </w:r>
    </w:p>
    <w:p w14:paraId="3828DD60" w14:textId="77777777" w:rsidR="00247947" w:rsidRDefault="00F67635">
      <w:pPr>
        <w:pStyle w:val="ListParagraph"/>
        <w:numPr>
          <w:ilvl w:val="2"/>
          <w:numId w:val="54"/>
        </w:numPr>
        <w:tabs>
          <w:tab w:val="left" w:pos="1800"/>
        </w:tabs>
        <w:spacing w:before="178" w:line="247" w:lineRule="auto"/>
        <w:ind w:right="354"/>
        <w:jc w:val="both"/>
      </w:pPr>
      <w:r>
        <w:t>Limited incidental on-site services provided to residents within a homeless shelter may include referrals to additional off-site support agencies for the purpose of finding employment</w:t>
      </w:r>
      <w:r>
        <w:rPr>
          <w:spacing w:val="-1"/>
        </w:rPr>
        <w:t xml:space="preserve"> </w:t>
      </w:r>
      <w:r>
        <w:t>and/or</w:t>
      </w:r>
      <w:r>
        <w:rPr>
          <w:spacing w:val="-2"/>
        </w:rPr>
        <w:t xml:space="preserve"> </w:t>
      </w:r>
      <w:r>
        <w:t>permanent</w:t>
      </w:r>
      <w:r>
        <w:rPr>
          <w:spacing w:val="-2"/>
        </w:rPr>
        <w:t xml:space="preserve"> </w:t>
      </w:r>
      <w:r>
        <w:t>housing</w:t>
      </w:r>
      <w:r>
        <w:rPr>
          <w:spacing w:val="-2"/>
        </w:rPr>
        <w:t xml:space="preserve"> </w:t>
      </w:r>
      <w:r>
        <w:t>but</w:t>
      </w:r>
      <w:r>
        <w:rPr>
          <w:spacing w:val="-2"/>
        </w:rPr>
        <w:t xml:space="preserve"> </w:t>
      </w:r>
      <w:r>
        <w:t>shall</w:t>
      </w:r>
      <w:r>
        <w:rPr>
          <w:spacing w:val="-2"/>
        </w:rPr>
        <w:t xml:space="preserve"> </w:t>
      </w:r>
      <w:r>
        <w:t>not</w:t>
      </w:r>
      <w:r>
        <w:rPr>
          <w:spacing w:val="-2"/>
        </w:rPr>
        <w:t xml:space="preserve"> </w:t>
      </w:r>
      <w:r>
        <w:t>include</w:t>
      </w:r>
      <w:r>
        <w:rPr>
          <w:spacing w:val="-2"/>
        </w:rPr>
        <w:t xml:space="preserve"> </w:t>
      </w:r>
      <w:r>
        <w:t>any</w:t>
      </w:r>
      <w:r>
        <w:rPr>
          <w:spacing w:val="-2"/>
        </w:rPr>
        <w:t xml:space="preserve"> </w:t>
      </w:r>
      <w:r>
        <w:t>type</w:t>
      </w:r>
      <w:r>
        <w:rPr>
          <w:spacing w:val="-2"/>
        </w:rPr>
        <w:t xml:space="preserve"> </w:t>
      </w:r>
      <w:r>
        <w:t>of</w:t>
      </w:r>
      <w:r>
        <w:rPr>
          <w:spacing w:val="-2"/>
        </w:rPr>
        <w:t xml:space="preserve"> </w:t>
      </w:r>
      <w:r>
        <w:t>on-site</w:t>
      </w:r>
      <w:r>
        <w:rPr>
          <w:spacing w:val="-2"/>
        </w:rPr>
        <w:t xml:space="preserve"> </w:t>
      </w:r>
      <w:r>
        <w:t>substance abuse counseling and/or treatment.</w:t>
      </w:r>
    </w:p>
    <w:p w14:paraId="12C17502" w14:textId="77777777" w:rsidR="00247947" w:rsidRDefault="00F67635">
      <w:pPr>
        <w:pStyle w:val="ListParagraph"/>
        <w:numPr>
          <w:ilvl w:val="0"/>
          <w:numId w:val="41"/>
        </w:numPr>
        <w:tabs>
          <w:tab w:val="left" w:pos="839"/>
        </w:tabs>
        <w:spacing w:before="178"/>
        <w:ind w:left="839" w:hanging="479"/>
      </w:pPr>
      <w:r>
        <w:rPr>
          <w:spacing w:val="-2"/>
        </w:rPr>
        <w:t>Hotel.</w:t>
      </w:r>
    </w:p>
    <w:p w14:paraId="22B28BFE" w14:textId="77777777" w:rsidR="00247947" w:rsidRDefault="00F67635">
      <w:pPr>
        <w:pStyle w:val="ListParagraph"/>
        <w:numPr>
          <w:ilvl w:val="1"/>
          <w:numId w:val="41"/>
        </w:numPr>
        <w:tabs>
          <w:tab w:val="left" w:pos="1319"/>
        </w:tabs>
        <w:ind w:left="1319" w:hanging="479"/>
      </w:pPr>
      <w:r>
        <w:t>Public</w:t>
      </w:r>
      <w:r>
        <w:rPr>
          <w:spacing w:val="-5"/>
        </w:rPr>
        <w:t xml:space="preserve"> </w:t>
      </w:r>
      <w:r>
        <w:t>water</w:t>
      </w:r>
      <w:r>
        <w:rPr>
          <w:spacing w:val="-2"/>
        </w:rPr>
        <w:t xml:space="preserve"> </w:t>
      </w:r>
      <w:r>
        <w:t>and</w:t>
      </w:r>
      <w:r>
        <w:rPr>
          <w:spacing w:val="-2"/>
        </w:rPr>
        <w:t xml:space="preserve"> </w:t>
      </w:r>
      <w:r>
        <w:t>public</w:t>
      </w:r>
      <w:r>
        <w:rPr>
          <w:spacing w:val="-3"/>
        </w:rPr>
        <w:t xml:space="preserve"> </w:t>
      </w:r>
      <w:r>
        <w:t>sewer shall</w:t>
      </w:r>
      <w:r>
        <w:rPr>
          <w:spacing w:val="-3"/>
        </w:rPr>
        <w:t xml:space="preserve"> </w:t>
      </w:r>
      <w:r>
        <w:t>be</w:t>
      </w:r>
      <w:r>
        <w:rPr>
          <w:spacing w:val="-3"/>
        </w:rPr>
        <w:t xml:space="preserve"> </w:t>
      </w:r>
      <w:r>
        <w:t>provided</w:t>
      </w:r>
      <w:r>
        <w:rPr>
          <w:spacing w:val="-2"/>
        </w:rPr>
        <w:t xml:space="preserve"> </w:t>
      </w:r>
      <w:r>
        <w:t>to</w:t>
      </w:r>
      <w:r>
        <w:rPr>
          <w:spacing w:val="-2"/>
        </w:rPr>
        <w:t xml:space="preserve"> </w:t>
      </w:r>
      <w:r>
        <w:t>serve</w:t>
      </w:r>
      <w:r>
        <w:rPr>
          <w:spacing w:val="-3"/>
        </w:rPr>
        <w:t xml:space="preserve"> </w:t>
      </w:r>
      <w:r>
        <w:t xml:space="preserve">the </w:t>
      </w:r>
      <w:r>
        <w:rPr>
          <w:spacing w:val="-2"/>
        </w:rPr>
        <w:t>site.</w:t>
      </w:r>
    </w:p>
    <w:p w14:paraId="36B166F1" w14:textId="77777777" w:rsidR="00247947" w:rsidRDefault="00F67635">
      <w:pPr>
        <w:pStyle w:val="ListParagraph"/>
        <w:numPr>
          <w:ilvl w:val="1"/>
          <w:numId w:val="41"/>
        </w:numPr>
        <w:tabs>
          <w:tab w:val="left" w:pos="1320"/>
        </w:tabs>
        <w:spacing w:line="247" w:lineRule="auto"/>
        <w:ind w:right="355"/>
      </w:pPr>
      <w:r>
        <w:t>A site development plan shall be submitted in which existing natural vegetation is preserved to the greatest extent feasible.</w:t>
      </w:r>
    </w:p>
    <w:p w14:paraId="4EC6F2F5" w14:textId="77777777" w:rsidR="00247947" w:rsidRDefault="00F67635">
      <w:pPr>
        <w:pStyle w:val="ListParagraph"/>
        <w:numPr>
          <w:ilvl w:val="0"/>
          <w:numId w:val="41"/>
        </w:numPr>
        <w:tabs>
          <w:tab w:val="left" w:pos="839"/>
        </w:tabs>
        <w:spacing w:before="179"/>
        <w:ind w:left="839" w:hanging="479"/>
      </w:pPr>
      <w:r>
        <w:t xml:space="preserve">Manufacturing, </w:t>
      </w:r>
      <w:r>
        <w:rPr>
          <w:spacing w:val="-2"/>
        </w:rPr>
        <w:t>Heavy.</w:t>
      </w:r>
    </w:p>
    <w:p w14:paraId="41637ED0" w14:textId="77777777" w:rsidR="00247947" w:rsidRDefault="00F67635">
      <w:pPr>
        <w:pStyle w:val="ListParagraph"/>
        <w:numPr>
          <w:ilvl w:val="1"/>
          <w:numId w:val="41"/>
        </w:numPr>
        <w:tabs>
          <w:tab w:val="left" w:pos="1319"/>
        </w:tabs>
        <w:ind w:left="1319" w:hanging="479"/>
      </w:pPr>
      <w:r>
        <w:t>Per</w:t>
      </w:r>
      <w:r>
        <w:rPr>
          <w:spacing w:val="-5"/>
        </w:rPr>
        <w:t xml:space="preserve"> </w:t>
      </w:r>
      <w:r>
        <w:t>every</w:t>
      </w:r>
      <w:r>
        <w:rPr>
          <w:spacing w:val="-5"/>
        </w:rPr>
        <w:t xml:space="preserve"> </w:t>
      </w:r>
      <w:r>
        <w:t>40</w:t>
      </w:r>
      <w:r>
        <w:rPr>
          <w:spacing w:val="-5"/>
        </w:rPr>
        <w:t xml:space="preserve"> </w:t>
      </w:r>
      <w:r>
        <w:t>lineal</w:t>
      </w:r>
      <w:r>
        <w:rPr>
          <w:spacing w:val="-5"/>
        </w:rPr>
        <w:t xml:space="preserve"> </w:t>
      </w:r>
      <w:r>
        <w:t>feet</w:t>
      </w:r>
      <w:r>
        <w:rPr>
          <w:spacing w:val="-5"/>
        </w:rPr>
        <w:t xml:space="preserve"> </w:t>
      </w:r>
      <w:r>
        <w:t>of</w:t>
      </w:r>
      <w:r>
        <w:rPr>
          <w:spacing w:val="-5"/>
        </w:rPr>
        <w:t xml:space="preserve"> </w:t>
      </w:r>
      <w:r>
        <w:t>perimeter,</w:t>
      </w:r>
      <w:r>
        <w:rPr>
          <w:spacing w:val="-4"/>
        </w:rPr>
        <w:t xml:space="preserve"> </w:t>
      </w:r>
      <w:r>
        <w:t>a</w:t>
      </w:r>
      <w:r>
        <w:rPr>
          <w:spacing w:val="-4"/>
        </w:rPr>
        <w:t xml:space="preserve"> </w:t>
      </w:r>
      <w:r>
        <w:t>buffer</w:t>
      </w:r>
      <w:r>
        <w:rPr>
          <w:spacing w:val="-5"/>
        </w:rPr>
        <w:t xml:space="preserve"> </w:t>
      </w:r>
      <w:r>
        <w:t>strip</w:t>
      </w:r>
      <w:r>
        <w:rPr>
          <w:spacing w:val="-5"/>
        </w:rPr>
        <w:t xml:space="preserve"> </w:t>
      </w:r>
      <w:r>
        <w:t>shall</w:t>
      </w:r>
      <w:r>
        <w:rPr>
          <w:spacing w:val="-5"/>
        </w:rPr>
        <w:t xml:space="preserve"> </w:t>
      </w:r>
      <w:r>
        <w:t>contain</w:t>
      </w:r>
      <w:r>
        <w:rPr>
          <w:spacing w:val="-5"/>
        </w:rPr>
        <w:t xml:space="preserve"> </w:t>
      </w:r>
      <w:r>
        <w:t>a</w:t>
      </w:r>
      <w:r>
        <w:rPr>
          <w:spacing w:val="-5"/>
        </w:rPr>
        <w:t xml:space="preserve"> </w:t>
      </w:r>
      <w:r>
        <w:t>combination</w:t>
      </w:r>
      <w:r>
        <w:rPr>
          <w:spacing w:val="-4"/>
        </w:rPr>
        <w:t xml:space="preserve"> </w:t>
      </w:r>
      <w:r>
        <w:t>of</w:t>
      </w:r>
      <w:r>
        <w:rPr>
          <w:spacing w:val="-5"/>
        </w:rPr>
        <w:t xml:space="preserve"> </w:t>
      </w:r>
      <w:r>
        <w:t>one</w:t>
      </w:r>
      <w:r>
        <w:rPr>
          <w:spacing w:val="-4"/>
        </w:rPr>
        <w:t xml:space="preserve"> </w:t>
      </w:r>
      <w:r>
        <w:rPr>
          <w:spacing w:val="-2"/>
        </w:rPr>
        <w:t>deciduous</w:t>
      </w:r>
    </w:p>
    <w:p w14:paraId="2104DB4A" w14:textId="77777777" w:rsidR="00247947" w:rsidRDefault="00247947">
      <w:pPr>
        <w:pStyle w:val="ListParagraph"/>
        <w:jc w:val="left"/>
        <w:sectPr w:rsidR="00247947">
          <w:headerReference w:type="default" r:id="rId118"/>
          <w:footerReference w:type="default" r:id="rId119"/>
          <w:pgSz w:w="12240" w:h="15840"/>
          <w:pgMar w:top="1140" w:right="1080" w:bottom="800" w:left="1080" w:header="631" w:footer="609" w:gutter="0"/>
          <w:cols w:space="720"/>
        </w:sectPr>
      </w:pPr>
    </w:p>
    <w:p w14:paraId="525D64AC" w14:textId="77777777" w:rsidR="00247947" w:rsidRDefault="00247947">
      <w:pPr>
        <w:pStyle w:val="BodyText"/>
        <w:spacing w:before="37"/>
      </w:pPr>
    </w:p>
    <w:p w14:paraId="63EBFC90" w14:textId="77777777" w:rsidR="00247947" w:rsidRDefault="00F67635">
      <w:pPr>
        <w:pStyle w:val="BodyText"/>
        <w:spacing w:before="0" w:line="247" w:lineRule="auto"/>
        <w:ind w:left="1320" w:right="355"/>
        <w:jc w:val="both"/>
      </w:pPr>
      <w:r>
        <w:t>tree having a caliper of not less than three inches and a height of 10 feet at the time of planting and two evergreen trees having a height of not less than six feet at time of planting, plus five shrubs, per 40 lineal feet of perimeter. Trees and shrubs shall be planted within the buffer strip to include staggered placement and/or clustering.</w:t>
      </w:r>
    </w:p>
    <w:p w14:paraId="6F451799" w14:textId="77777777" w:rsidR="00247947" w:rsidRDefault="00F67635">
      <w:pPr>
        <w:pStyle w:val="ListParagraph"/>
        <w:numPr>
          <w:ilvl w:val="1"/>
          <w:numId w:val="41"/>
        </w:numPr>
        <w:tabs>
          <w:tab w:val="left" w:pos="1320"/>
        </w:tabs>
        <w:spacing w:before="178" w:line="247" w:lineRule="auto"/>
        <w:ind w:right="357"/>
        <w:jc w:val="both"/>
      </w:pPr>
      <w:r>
        <w:t>Objectionable</w:t>
      </w:r>
      <w:r>
        <w:rPr>
          <w:spacing w:val="-9"/>
        </w:rPr>
        <w:t xml:space="preserve"> </w:t>
      </w:r>
      <w:r>
        <w:t>noise,</w:t>
      </w:r>
      <w:r>
        <w:rPr>
          <w:spacing w:val="-10"/>
        </w:rPr>
        <w:t xml:space="preserve"> </w:t>
      </w:r>
      <w:r>
        <w:t>vibration,</w:t>
      </w:r>
      <w:r>
        <w:rPr>
          <w:spacing w:val="-10"/>
        </w:rPr>
        <w:t xml:space="preserve"> </w:t>
      </w:r>
      <w:r>
        <w:t>smoke,</w:t>
      </w:r>
      <w:r>
        <w:rPr>
          <w:spacing w:val="-10"/>
        </w:rPr>
        <w:t xml:space="preserve"> </w:t>
      </w:r>
      <w:r>
        <w:t>dust,</w:t>
      </w:r>
      <w:r>
        <w:rPr>
          <w:spacing w:val="-10"/>
        </w:rPr>
        <w:t xml:space="preserve"> </w:t>
      </w:r>
      <w:r>
        <w:t>electrical</w:t>
      </w:r>
      <w:r>
        <w:rPr>
          <w:spacing w:val="-9"/>
        </w:rPr>
        <w:t xml:space="preserve"> </w:t>
      </w:r>
      <w:r>
        <w:t>disturbance,</w:t>
      </w:r>
      <w:r>
        <w:rPr>
          <w:spacing w:val="-10"/>
        </w:rPr>
        <w:t xml:space="preserve"> </w:t>
      </w:r>
      <w:r>
        <w:t>odors,</w:t>
      </w:r>
      <w:r>
        <w:rPr>
          <w:spacing w:val="-11"/>
        </w:rPr>
        <w:t xml:space="preserve"> </w:t>
      </w:r>
      <w:r>
        <w:t>heat,</w:t>
      </w:r>
      <w:r>
        <w:rPr>
          <w:spacing w:val="-10"/>
        </w:rPr>
        <w:t xml:space="preserve"> </w:t>
      </w:r>
      <w:r>
        <w:t>or</w:t>
      </w:r>
      <w:r>
        <w:rPr>
          <w:spacing w:val="-11"/>
        </w:rPr>
        <w:t xml:space="preserve"> </w:t>
      </w:r>
      <w:r>
        <w:t>glare</w:t>
      </w:r>
      <w:r>
        <w:rPr>
          <w:spacing w:val="-10"/>
        </w:rPr>
        <w:t xml:space="preserve"> </w:t>
      </w:r>
      <w:r>
        <w:t>shall</w:t>
      </w:r>
      <w:r>
        <w:rPr>
          <w:spacing w:val="-10"/>
        </w:rPr>
        <w:t xml:space="preserve"> </w:t>
      </w:r>
      <w:r>
        <w:t>not be produced.</w:t>
      </w:r>
    </w:p>
    <w:p w14:paraId="48A72904" w14:textId="77777777" w:rsidR="00247947" w:rsidRDefault="00F67635">
      <w:pPr>
        <w:pStyle w:val="ListParagraph"/>
        <w:numPr>
          <w:ilvl w:val="1"/>
          <w:numId w:val="41"/>
        </w:numPr>
        <w:tabs>
          <w:tab w:val="left" w:pos="1320"/>
        </w:tabs>
        <w:spacing w:before="179" w:line="247" w:lineRule="auto"/>
        <w:ind w:right="356"/>
        <w:jc w:val="both"/>
      </w:pPr>
      <w:r>
        <w:t>As part of all land development or conversion of an existing building, the landowner and/or developer shall provide a plan for photometrics of the lot.</w:t>
      </w:r>
    </w:p>
    <w:p w14:paraId="4FDD4F9A" w14:textId="77777777" w:rsidR="00247947" w:rsidRDefault="00F67635">
      <w:pPr>
        <w:pStyle w:val="ListParagraph"/>
        <w:numPr>
          <w:ilvl w:val="1"/>
          <w:numId w:val="41"/>
        </w:numPr>
        <w:tabs>
          <w:tab w:val="left" w:pos="1319"/>
        </w:tabs>
        <w:spacing w:before="179"/>
        <w:ind w:left="1319" w:hanging="479"/>
      </w:pPr>
      <w:r>
        <w:t>All</w:t>
      </w:r>
      <w:r>
        <w:rPr>
          <w:spacing w:val="-4"/>
        </w:rPr>
        <w:t xml:space="preserve"> </w:t>
      </w:r>
      <w:r>
        <w:t>materials</w:t>
      </w:r>
      <w:r>
        <w:rPr>
          <w:spacing w:val="-3"/>
        </w:rPr>
        <w:t xml:space="preserve"> </w:t>
      </w:r>
      <w:r>
        <w:t>and</w:t>
      </w:r>
      <w:r>
        <w:rPr>
          <w:spacing w:val="-2"/>
        </w:rPr>
        <w:t xml:space="preserve"> </w:t>
      </w:r>
      <w:r>
        <w:t>equipment shall</w:t>
      </w:r>
      <w:r>
        <w:rPr>
          <w:spacing w:val="-3"/>
        </w:rPr>
        <w:t xml:space="preserve"> </w:t>
      </w:r>
      <w:r>
        <w:t>be</w:t>
      </w:r>
      <w:r>
        <w:rPr>
          <w:spacing w:val="-3"/>
        </w:rPr>
        <w:t xml:space="preserve"> </w:t>
      </w:r>
      <w:r>
        <w:t>stored</w:t>
      </w:r>
      <w:r>
        <w:rPr>
          <w:spacing w:val="-2"/>
        </w:rPr>
        <w:t xml:space="preserve"> </w:t>
      </w:r>
      <w:r>
        <w:t>within</w:t>
      </w:r>
      <w:r>
        <w:rPr>
          <w:spacing w:val="-2"/>
        </w:rPr>
        <w:t xml:space="preserve"> </w:t>
      </w:r>
      <w:r>
        <w:t>a</w:t>
      </w:r>
      <w:r>
        <w:rPr>
          <w:spacing w:val="-3"/>
        </w:rPr>
        <w:t xml:space="preserve"> </w:t>
      </w:r>
      <w:r>
        <w:t>completely</w:t>
      </w:r>
      <w:r>
        <w:rPr>
          <w:spacing w:val="1"/>
        </w:rPr>
        <w:t xml:space="preserve"> </w:t>
      </w:r>
      <w:r>
        <w:t>enclosed</w:t>
      </w:r>
      <w:r>
        <w:rPr>
          <w:spacing w:val="-2"/>
        </w:rPr>
        <w:t xml:space="preserve"> building.</w:t>
      </w:r>
    </w:p>
    <w:p w14:paraId="784395EB" w14:textId="77777777" w:rsidR="00247947" w:rsidRDefault="00F67635">
      <w:pPr>
        <w:pStyle w:val="ListParagraph"/>
        <w:numPr>
          <w:ilvl w:val="1"/>
          <w:numId w:val="41"/>
        </w:numPr>
        <w:tabs>
          <w:tab w:val="left" w:pos="1320"/>
        </w:tabs>
        <w:spacing w:line="247" w:lineRule="auto"/>
        <w:ind w:right="353"/>
        <w:jc w:val="both"/>
      </w:pPr>
      <w:r>
        <w:t>Hours of operation and activities, including for truck deliveries, must be appropriately scheduled</w:t>
      </w:r>
      <w:r>
        <w:rPr>
          <w:spacing w:val="-13"/>
        </w:rPr>
        <w:t xml:space="preserve"> </w:t>
      </w:r>
      <w:r>
        <w:t>to</w:t>
      </w:r>
      <w:r>
        <w:rPr>
          <w:spacing w:val="-13"/>
        </w:rPr>
        <w:t xml:space="preserve"> </w:t>
      </w:r>
      <w:r>
        <w:t>protect</w:t>
      </w:r>
      <w:r>
        <w:rPr>
          <w:spacing w:val="-13"/>
        </w:rPr>
        <w:t xml:space="preserve"> </w:t>
      </w:r>
      <w:r>
        <w:t>the</w:t>
      </w:r>
      <w:r>
        <w:rPr>
          <w:spacing w:val="-13"/>
        </w:rPr>
        <w:t xml:space="preserve"> </w:t>
      </w:r>
      <w:r>
        <w:t>surrounding</w:t>
      </w:r>
      <w:r>
        <w:rPr>
          <w:spacing w:val="-13"/>
        </w:rPr>
        <w:t xml:space="preserve"> </w:t>
      </w:r>
      <w:r>
        <w:t>neighborhood</w:t>
      </w:r>
      <w:r>
        <w:rPr>
          <w:spacing w:val="-13"/>
        </w:rPr>
        <w:t xml:space="preserve"> </w:t>
      </w:r>
      <w:r>
        <w:t>from</w:t>
      </w:r>
      <w:r>
        <w:rPr>
          <w:spacing w:val="-13"/>
        </w:rPr>
        <w:t xml:space="preserve"> </w:t>
      </w:r>
      <w:r>
        <w:t>detrimental</w:t>
      </w:r>
      <w:r>
        <w:rPr>
          <w:spacing w:val="-12"/>
        </w:rPr>
        <w:t xml:space="preserve"> </w:t>
      </w:r>
      <w:r>
        <w:t>noise,</w:t>
      </w:r>
      <w:r>
        <w:rPr>
          <w:spacing w:val="-13"/>
        </w:rPr>
        <w:t xml:space="preserve"> </w:t>
      </w:r>
      <w:r>
        <w:t>dust,</w:t>
      </w:r>
      <w:r>
        <w:rPr>
          <w:spacing w:val="-13"/>
        </w:rPr>
        <w:t xml:space="preserve"> </w:t>
      </w:r>
      <w:r>
        <w:t>odor,</w:t>
      </w:r>
      <w:r>
        <w:rPr>
          <w:spacing w:val="-13"/>
        </w:rPr>
        <w:t xml:space="preserve"> </w:t>
      </w:r>
      <w:r>
        <w:t>vibration, light or other disturbance or interruption.</w:t>
      </w:r>
    </w:p>
    <w:p w14:paraId="53DB4371" w14:textId="77777777" w:rsidR="00247947" w:rsidRDefault="00F67635">
      <w:pPr>
        <w:pStyle w:val="ListParagraph"/>
        <w:numPr>
          <w:ilvl w:val="1"/>
          <w:numId w:val="41"/>
        </w:numPr>
        <w:tabs>
          <w:tab w:val="left" w:pos="1320"/>
        </w:tabs>
        <w:spacing w:before="178" w:line="247" w:lineRule="auto"/>
        <w:ind w:right="355"/>
        <w:jc w:val="both"/>
      </w:pPr>
      <w:r>
        <w:t>An inventory and Material Safety Data Sheets (MSDS) of toxic, corrosive, flammable, carcinogenic</w:t>
      </w:r>
      <w:r>
        <w:rPr>
          <w:spacing w:val="-5"/>
        </w:rPr>
        <w:t xml:space="preserve"> </w:t>
      </w:r>
      <w:r>
        <w:t>or</w:t>
      </w:r>
      <w:r>
        <w:rPr>
          <w:spacing w:val="-6"/>
        </w:rPr>
        <w:t xml:space="preserve"> </w:t>
      </w:r>
      <w:r>
        <w:t>explosive</w:t>
      </w:r>
      <w:r>
        <w:rPr>
          <w:spacing w:val="-5"/>
        </w:rPr>
        <w:t xml:space="preserve"> </w:t>
      </w:r>
      <w:r>
        <w:t>materials,</w:t>
      </w:r>
      <w:r>
        <w:rPr>
          <w:spacing w:val="-5"/>
        </w:rPr>
        <w:t xml:space="preserve"> </w:t>
      </w:r>
      <w:r>
        <w:t>chemical,</w:t>
      </w:r>
      <w:r>
        <w:rPr>
          <w:spacing w:val="-5"/>
        </w:rPr>
        <w:t xml:space="preserve"> </w:t>
      </w:r>
      <w:r>
        <w:t>liquids,</w:t>
      </w:r>
      <w:r>
        <w:rPr>
          <w:spacing w:val="-5"/>
        </w:rPr>
        <w:t xml:space="preserve"> </w:t>
      </w:r>
      <w:r>
        <w:t>gases</w:t>
      </w:r>
      <w:r>
        <w:rPr>
          <w:spacing w:val="-5"/>
        </w:rPr>
        <w:t xml:space="preserve"> </w:t>
      </w:r>
      <w:r>
        <w:t>or</w:t>
      </w:r>
      <w:r>
        <w:rPr>
          <w:spacing w:val="-6"/>
        </w:rPr>
        <w:t xml:space="preserve"> </w:t>
      </w:r>
      <w:r>
        <w:t>solids</w:t>
      </w:r>
      <w:r>
        <w:rPr>
          <w:spacing w:val="-5"/>
        </w:rPr>
        <w:t xml:space="preserve"> </w:t>
      </w:r>
      <w:r>
        <w:t>stored</w:t>
      </w:r>
      <w:r>
        <w:rPr>
          <w:spacing w:val="-5"/>
        </w:rPr>
        <w:t xml:space="preserve"> </w:t>
      </w:r>
      <w:r>
        <w:t>and/or</w:t>
      </w:r>
      <w:r>
        <w:rPr>
          <w:spacing w:val="-6"/>
        </w:rPr>
        <w:t xml:space="preserve"> </w:t>
      </w:r>
      <w:r>
        <w:t>used</w:t>
      </w:r>
      <w:r>
        <w:rPr>
          <w:spacing w:val="-6"/>
        </w:rPr>
        <w:t xml:space="preserve"> </w:t>
      </w:r>
      <w:r>
        <w:t>on</w:t>
      </w:r>
      <w:r>
        <w:rPr>
          <w:spacing w:val="-6"/>
        </w:rPr>
        <w:t xml:space="preserve"> </w:t>
      </w:r>
      <w:r>
        <w:t>site shall be available upon request.</w:t>
      </w:r>
    </w:p>
    <w:p w14:paraId="1DB7359F" w14:textId="77777777" w:rsidR="00247947" w:rsidRDefault="00F67635">
      <w:pPr>
        <w:pStyle w:val="ListParagraph"/>
        <w:numPr>
          <w:ilvl w:val="1"/>
          <w:numId w:val="41"/>
        </w:numPr>
        <w:tabs>
          <w:tab w:val="left" w:pos="1319"/>
        </w:tabs>
        <w:spacing w:before="178"/>
        <w:ind w:left="1319" w:hanging="479"/>
      </w:pPr>
      <w:r>
        <w:t>There</w:t>
      </w:r>
      <w:r>
        <w:rPr>
          <w:spacing w:val="-3"/>
        </w:rPr>
        <w:t xml:space="preserve"> </w:t>
      </w:r>
      <w:r>
        <w:t>shall</w:t>
      </w:r>
      <w:r>
        <w:rPr>
          <w:spacing w:val="-2"/>
        </w:rPr>
        <w:t xml:space="preserve"> </w:t>
      </w:r>
      <w:r>
        <w:t>be</w:t>
      </w:r>
      <w:r>
        <w:rPr>
          <w:spacing w:val="-2"/>
        </w:rPr>
        <w:t xml:space="preserve"> </w:t>
      </w:r>
      <w:r>
        <w:t>no</w:t>
      </w:r>
      <w:r>
        <w:rPr>
          <w:spacing w:val="-2"/>
        </w:rPr>
        <w:t xml:space="preserve"> </w:t>
      </w:r>
      <w:r>
        <w:t>light</w:t>
      </w:r>
      <w:r>
        <w:rPr>
          <w:spacing w:val="-2"/>
        </w:rPr>
        <w:t xml:space="preserve"> </w:t>
      </w:r>
      <w:r>
        <w:t>spillover,</w:t>
      </w:r>
      <w:r>
        <w:rPr>
          <w:spacing w:val="1"/>
        </w:rPr>
        <w:t xml:space="preserve"> </w:t>
      </w:r>
      <w:r>
        <w:t>glare,</w:t>
      </w:r>
      <w:r>
        <w:rPr>
          <w:spacing w:val="-2"/>
        </w:rPr>
        <w:t xml:space="preserve"> </w:t>
      </w:r>
      <w:r>
        <w:t>or</w:t>
      </w:r>
      <w:r>
        <w:rPr>
          <w:spacing w:val="-1"/>
        </w:rPr>
        <w:t xml:space="preserve"> </w:t>
      </w:r>
      <w:r>
        <w:t>vehicular</w:t>
      </w:r>
      <w:r>
        <w:rPr>
          <w:spacing w:val="-1"/>
        </w:rPr>
        <w:t xml:space="preserve"> </w:t>
      </w:r>
      <w:r>
        <w:t>idling</w:t>
      </w:r>
      <w:r>
        <w:rPr>
          <w:spacing w:val="1"/>
        </w:rPr>
        <w:t xml:space="preserve"> </w:t>
      </w:r>
      <w:r>
        <w:rPr>
          <w:spacing w:val="-2"/>
        </w:rPr>
        <w:t>permitted.</w:t>
      </w:r>
    </w:p>
    <w:p w14:paraId="1890DA00" w14:textId="77777777" w:rsidR="00247947" w:rsidRDefault="00F67635">
      <w:pPr>
        <w:pStyle w:val="ListParagraph"/>
        <w:numPr>
          <w:ilvl w:val="0"/>
          <w:numId w:val="41"/>
        </w:numPr>
        <w:tabs>
          <w:tab w:val="left" w:pos="839"/>
        </w:tabs>
        <w:ind w:left="839" w:hanging="479"/>
      </w:pPr>
      <w:proofErr w:type="spellStart"/>
      <w:r>
        <w:t>Mobilehome</w:t>
      </w:r>
      <w:proofErr w:type="spellEnd"/>
      <w:r>
        <w:rPr>
          <w:spacing w:val="-10"/>
        </w:rPr>
        <w:t xml:space="preserve"> </w:t>
      </w:r>
      <w:r>
        <w:rPr>
          <w:spacing w:val="-2"/>
        </w:rPr>
        <w:t>Park.</w:t>
      </w:r>
    </w:p>
    <w:p w14:paraId="0807DF2F" w14:textId="77777777" w:rsidR="00247947" w:rsidRDefault="00F67635">
      <w:pPr>
        <w:pStyle w:val="ListParagraph"/>
        <w:numPr>
          <w:ilvl w:val="1"/>
          <w:numId w:val="41"/>
        </w:numPr>
        <w:tabs>
          <w:tab w:val="left" w:pos="1320"/>
        </w:tabs>
        <w:spacing w:line="247" w:lineRule="auto"/>
        <w:ind w:right="357"/>
        <w:jc w:val="both"/>
        <w:rPr>
          <w:b/>
        </w:rPr>
      </w:pPr>
      <w:r>
        <w:t>A mobile home park shall have an area of at least two acres with a minimum width of not less than 200 feet. Its site location and layout shall conform to the requirements of the Subdivision and Land Development Ordinance.</w:t>
      </w:r>
      <w:r>
        <w:rPr>
          <w:b/>
          <w:vertAlign w:val="superscript"/>
        </w:rPr>
        <w:t>9</w:t>
      </w:r>
    </w:p>
    <w:p w14:paraId="3109D5DB" w14:textId="77777777" w:rsidR="00247947" w:rsidRDefault="00F67635">
      <w:pPr>
        <w:pStyle w:val="ListParagraph"/>
        <w:numPr>
          <w:ilvl w:val="1"/>
          <w:numId w:val="41"/>
        </w:numPr>
        <w:tabs>
          <w:tab w:val="left" w:pos="1320"/>
        </w:tabs>
        <w:spacing w:before="179" w:line="247" w:lineRule="auto"/>
        <w:ind w:right="357"/>
        <w:jc w:val="both"/>
      </w:pPr>
      <w:r>
        <w:t>Buffer</w:t>
      </w:r>
      <w:r>
        <w:rPr>
          <w:spacing w:val="-3"/>
        </w:rPr>
        <w:t xml:space="preserve"> </w:t>
      </w:r>
      <w:r>
        <w:t>areas</w:t>
      </w:r>
      <w:r>
        <w:rPr>
          <w:spacing w:val="-3"/>
        </w:rPr>
        <w:t xml:space="preserve"> </w:t>
      </w:r>
      <w:r>
        <w:t>around</w:t>
      </w:r>
      <w:r>
        <w:rPr>
          <w:spacing w:val="-3"/>
        </w:rPr>
        <w:t xml:space="preserve"> </w:t>
      </w:r>
      <w:r>
        <w:t>the</w:t>
      </w:r>
      <w:r>
        <w:rPr>
          <w:spacing w:val="-3"/>
        </w:rPr>
        <w:t xml:space="preserve"> </w:t>
      </w:r>
      <w:r>
        <w:t>park</w:t>
      </w:r>
      <w:r>
        <w:rPr>
          <w:spacing w:val="-3"/>
        </w:rPr>
        <w:t xml:space="preserve"> </w:t>
      </w:r>
      <w:r>
        <w:t>shall</w:t>
      </w:r>
      <w:r>
        <w:rPr>
          <w:spacing w:val="-3"/>
        </w:rPr>
        <w:t xml:space="preserve"> </w:t>
      </w:r>
      <w:r>
        <w:t>be</w:t>
      </w:r>
      <w:r>
        <w:rPr>
          <w:spacing w:val="-4"/>
        </w:rPr>
        <w:t xml:space="preserve"> </w:t>
      </w:r>
      <w:r>
        <w:t>a</w:t>
      </w:r>
      <w:r>
        <w:rPr>
          <w:spacing w:val="-4"/>
        </w:rPr>
        <w:t xml:space="preserve"> </w:t>
      </w:r>
      <w:r>
        <w:t>minimum</w:t>
      </w:r>
      <w:r>
        <w:rPr>
          <w:spacing w:val="-3"/>
        </w:rPr>
        <w:t xml:space="preserve"> </w:t>
      </w:r>
      <w:r>
        <w:t>of</w:t>
      </w:r>
      <w:r>
        <w:rPr>
          <w:spacing w:val="-4"/>
        </w:rPr>
        <w:t xml:space="preserve"> </w:t>
      </w:r>
      <w:r>
        <w:t>10</w:t>
      </w:r>
      <w:r>
        <w:rPr>
          <w:spacing w:val="-4"/>
        </w:rPr>
        <w:t xml:space="preserve"> </w:t>
      </w:r>
      <w:r>
        <w:t>feet</w:t>
      </w:r>
      <w:r>
        <w:rPr>
          <w:spacing w:val="-3"/>
        </w:rPr>
        <w:t xml:space="preserve"> </w:t>
      </w:r>
      <w:r>
        <w:t>in</w:t>
      </w:r>
      <w:r>
        <w:rPr>
          <w:spacing w:val="-3"/>
        </w:rPr>
        <w:t xml:space="preserve"> </w:t>
      </w:r>
      <w:r>
        <w:t>depth</w:t>
      </w:r>
      <w:r>
        <w:rPr>
          <w:spacing w:val="-3"/>
        </w:rPr>
        <w:t xml:space="preserve"> </w:t>
      </w:r>
      <w:r>
        <w:t>as</w:t>
      </w:r>
      <w:r>
        <w:rPr>
          <w:spacing w:val="-3"/>
        </w:rPr>
        <w:t xml:space="preserve"> </w:t>
      </w:r>
      <w:r>
        <w:t>measured</w:t>
      </w:r>
      <w:r>
        <w:rPr>
          <w:spacing w:val="-3"/>
        </w:rPr>
        <w:t xml:space="preserve"> </w:t>
      </w:r>
      <w:r>
        <w:t>at</w:t>
      </w:r>
      <w:r>
        <w:rPr>
          <w:spacing w:val="-3"/>
        </w:rPr>
        <w:t xml:space="preserve"> </w:t>
      </w:r>
      <w:r>
        <w:t>right</w:t>
      </w:r>
      <w:r>
        <w:rPr>
          <w:spacing w:val="-3"/>
        </w:rPr>
        <w:t xml:space="preserve"> </w:t>
      </w:r>
      <w:r>
        <w:t>angles to</w:t>
      </w:r>
      <w:r>
        <w:rPr>
          <w:spacing w:val="-10"/>
        </w:rPr>
        <w:t xml:space="preserve"> </w:t>
      </w:r>
      <w:r>
        <w:t>the</w:t>
      </w:r>
      <w:r>
        <w:rPr>
          <w:spacing w:val="-10"/>
        </w:rPr>
        <w:t xml:space="preserve"> </w:t>
      </w:r>
      <w:r>
        <w:t>tract</w:t>
      </w:r>
      <w:r>
        <w:rPr>
          <w:spacing w:val="-9"/>
        </w:rPr>
        <w:t xml:space="preserve"> </w:t>
      </w:r>
      <w:r>
        <w:t>boundary</w:t>
      </w:r>
      <w:r>
        <w:rPr>
          <w:spacing w:val="-10"/>
        </w:rPr>
        <w:t xml:space="preserve"> </w:t>
      </w:r>
      <w:r>
        <w:t>lines.</w:t>
      </w:r>
      <w:r>
        <w:rPr>
          <w:spacing w:val="-9"/>
        </w:rPr>
        <w:t xml:space="preserve"> </w:t>
      </w:r>
      <w:r>
        <w:t>This</w:t>
      </w:r>
      <w:r>
        <w:rPr>
          <w:spacing w:val="-10"/>
        </w:rPr>
        <w:t xml:space="preserve"> </w:t>
      </w:r>
      <w:r>
        <w:t>space</w:t>
      </w:r>
      <w:r>
        <w:rPr>
          <w:spacing w:val="-10"/>
        </w:rPr>
        <w:t xml:space="preserve"> </w:t>
      </w:r>
      <w:r>
        <w:t>shall</w:t>
      </w:r>
      <w:r>
        <w:rPr>
          <w:spacing w:val="-10"/>
        </w:rPr>
        <w:t xml:space="preserve"> </w:t>
      </w:r>
      <w:r>
        <w:t>be</w:t>
      </w:r>
      <w:r>
        <w:rPr>
          <w:spacing w:val="-10"/>
        </w:rPr>
        <w:t xml:space="preserve"> </w:t>
      </w:r>
      <w:r>
        <w:t>used</w:t>
      </w:r>
      <w:r>
        <w:rPr>
          <w:spacing w:val="-10"/>
        </w:rPr>
        <w:t xml:space="preserve"> </w:t>
      </w:r>
      <w:r>
        <w:t>for</w:t>
      </w:r>
      <w:r>
        <w:rPr>
          <w:spacing w:val="-10"/>
        </w:rPr>
        <w:t xml:space="preserve"> </w:t>
      </w:r>
      <w:r>
        <w:t>no</w:t>
      </w:r>
      <w:r>
        <w:rPr>
          <w:spacing w:val="-10"/>
        </w:rPr>
        <w:t xml:space="preserve"> </w:t>
      </w:r>
      <w:r>
        <w:t>other</w:t>
      </w:r>
      <w:r>
        <w:rPr>
          <w:spacing w:val="-10"/>
        </w:rPr>
        <w:t xml:space="preserve"> </w:t>
      </w:r>
      <w:r>
        <w:t>purpose</w:t>
      </w:r>
      <w:r>
        <w:rPr>
          <w:spacing w:val="-10"/>
        </w:rPr>
        <w:t xml:space="preserve"> </w:t>
      </w:r>
      <w:r>
        <w:t>but</w:t>
      </w:r>
      <w:r>
        <w:rPr>
          <w:spacing w:val="-10"/>
        </w:rPr>
        <w:t xml:space="preserve"> </w:t>
      </w:r>
      <w:r>
        <w:t>landscaping,</w:t>
      </w:r>
      <w:r>
        <w:rPr>
          <w:spacing w:val="-9"/>
        </w:rPr>
        <w:t xml:space="preserve"> </w:t>
      </w:r>
      <w:r>
        <w:t>except where</w:t>
      </w:r>
      <w:r>
        <w:rPr>
          <w:spacing w:val="-1"/>
        </w:rPr>
        <w:t xml:space="preserve"> </w:t>
      </w:r>
      <w:r>
        <w:t>roads</w:t>
      </w:r>
      <w:r>
        <w:rPr>
          <w:spacing w:val="-1"/>
        </w:rPr>
        <w:t xml:space="preserve"> </w:t>
      </w:r>
      <w:r>
        <w:t>cross</w:t>
      </w:r>
      <w:r>
        <w:rPr>
          <w:spacing w:val="-1"/>
        </w:rPr>
        <w:t xml:space="preserve"> </w:t>
      </w:r>
      <w:r>
        <w:t>it</w:t>
      </w:r>
      <w:r>
        <w:rPr>
          <w:spacing w:val="-1"/>
        </w:rPr>
        <w:t xml:space="preserve"> </w:t>
      </w:r>
      <w:r>
        <w:t>and</w:t>
      </w:r>
      <w:r>
        <w:rPr>
          <w:spacing w:val="-1"/>
        </w:rPr>
        <w:t xml:space="preserve"> </w:t>
      </w:r>
      <w:r>
        <w:t>evergreen trees at</w:t>
      </w:r>
      <w:r>
        <w:rPr>
          <w:spacing w:val="-1"/>
        </w:rPr>
        <w:t xml:space="preserve"> </w:t>
      </w:r>
      <w:r>
        <w:t>least three feet in</w:t>
      </w:r>
      <w:r>
        <w:rPr>
          <w:spacing w:val="-1"/>
        </w:rPr>
        <w:t xml:space="preserve"> </w:t>
      </w:r>
      <w:r>
        <w:t>height at</w:t>
      </w:r>
      <w:r>
        <w:rPr>
          <w:spacing w:val="-1"/>
        </w:rPr>
        <w:t xml:space="preserve"> </w:t>
      </w:r>
      <w:r>
        <w:t>the</w:t>
      </w:r>
      <w:r>
        <w:rPr>
          <w:spacing w:val="-1"/>
        </w:rPr>
        <w:t xml:space="preserve"> </w:t>
      </w:r>
      <w:r>
        <w:t>time of</w:t>
      </w:r>
      <w:r>
        <w:rPr>
          <w:spacing w:val="-1"/>
        </w:rPr>
        <w:t xml:space="preserve"> </w:t>
      </w:r>
      <w:r>
        <w:t>planting shall be placed no less than 15 feet apart in this space.</w:t>
      </w:r>
    </w:p>
    <w:p w14:paraId="615E0CD8" w14:textId="77777777" w:rsidR="00247947" w:rsidRDefault="00F67635">
      <w:pPr>
        <w:pStyle w:val="ListParagraph"/>
        <w:numPr>
          <w:ilvl w:val="1"/>
          <w:numId w:val="41"/>
        </w:numPr>
        <w:tabs>
          <w:tab w:val="left" w:pos="1320"/>
        </w:tabs>
        <w:spacing w:before="177" w:line="247" w:lineRule="auto"/>
        <w:ind w:right="356"/>
        <w:jc w:val="both"/>
      </w:pPr>
      <w:r>
        <w:t>No more than 50% of the mobile home park tract shall be covered with buildings and at least 5% of the total area shall be developed for recreation use according to the specifications of the Subdivision and Land Development Ordinance.</w:t>
      </w:r>
    </w:p>
    <w:p w14:paraId="701FB5F3" w14:textId="77777777" w:rsidR="00247947" w:rsidRDefault="00F67635">
      <w:pPr>
        <w:pStyle w:val="ListParagraph"/>
        <w:numPr>
          <w:ilvl w:val="1"/>
          <w:numId w:val="41"/>
        </w:numPr>
        <w:tabs>
          <w:tab w:val="left" w:pos="1320"/>
        </w:tabs>
        <w:spacing w:before="179" w:line="247" w:lineRule="auto"/>
        <w:ind w:right="354"/>
        <w:jc w:val="both"/>
      </w:pPr>
      <w:r>
        <w:t>Mobile home park design and improvements shall also include refuse storage facilities as well as</w:t>
      </w:r>
      <w:r>
        <w:rPr>
          <w:spacing w:val="-8"/>
        </w:rPr>
        <w:t xml:space="preserve"> </w:t>
      </w:r>
      <w:r>
        <w:t>sewerage,</w:t>
      </w:r>
      <w:r>
        <w:rPr>
          <w:spacing w:val="-8"/>
        </w:rPr>
        <w:t xml:space="preserve"> </w:t>
      </w:r>
      <w:r>
        <w:t>water</w:t>
      </w:r>
      <w:r>
        <w:rPr>
          <w:spacing w:val="-8"/>
        </w:rPr>
        <w:t xml:space="preserve"> </w:t>
      </w:r>
      <w:r>
        <w:t>and</w:t>
      </w:r>
      <w:r>
        <w:rPr>
          <w:spacing w:val="-8"/>
        </w:rPr>
        <w:t xml:space="preserve"> </w:t>
      </w:r>
      <w:r>
        <w:t>other</w:t>
      </w:r>
      <w:r>
        <w:rPr>
          <w:spacing w:val="-8"/>
        </w:rPr>
        <w:t xml:space="preserve"> </w:t>
      </w:r>
      <w:r>
        <w:t>utilities,</w:t>
      </w:r>
      <w:r>
        <w:rPr>
          <w:spacing w:val="-7"/>
        </w:rPr>
        <w:t xml:space="preserve"> </w:t>
      </w:r>
      <w:r>
        <w:t>as</w:t>
      </w:r>
      <w:r>
        <w:rPr>
          <w:spacing w:val="-8"/>
        </w:rPr>
        <w:t xml:space="preserve"> </w:t>
      </w:r>
      <w:r>
        <w:t>provided</w:t>
      </w:r>
      <w:r>
        <w:rPr>
          <w:spacing w:val="-8"/>
        </w:rPr>
        <w:t xml:space="preserve"> </w:t>
      </w:r>
      <w:r>
        <w:t>for</w:t>
      </w:r>
      <w:r>
        <w:rPr>
          <w:spacing w:val="-8"/>
        </w:rPr>
        <w:t xml:space="preserve"> </w:t>
      </w:r>
      <w:r>
        <w:t>in</w:t>
      </w:r>
      <w:r>
        <w:rPr>
          <w:spacing w:val="-8"/>
        </w:rPr>
        <w:t xml:space="preserve"> </w:t>
      </w:r>
      <w:r>
        <w:t>the</w:t>
      </w:r>
      <w:r>
        <w:rPr>
          <w:spacing w:val="-8"/>
        </w:rPr>
        <w:t xml:space="preserve"> </w:t>
      </w:r>
      <w:r>
        <w:t>Subdivision</w:t>
      </w:r>
      <w:r>
        <w:rPr>
          <w:spacing w:val="-8"/>
        </w:rPr>
        <w:t xml:space="preserve"> </w:t>
      </w:r>
      <w:r>
        <w:t>and</w:t>
      </w:r>
      <w:r>
        <w:rPr>
          <w:spacing w:val="-8"/>
        </w:rPr>
        <w:t xml:space="preserve"> </w:t>
      </w:r>
      <w:r>
        <w:t>Land</w:t>
      </w:r>
      <w:r>
        <w:rPr>
          <w:spacing w:val="-8"/>
        </w:rPr>
        <w:t xml:space="preserve"> </w:t>
      </w:r>
      <w:r>
        <w:t xml:space="preserve">Development </w:t>
      </w:r>
      <w:r>
        <w:rPr>
          <w:spacing w:val="-2"/>
        </w:rPr>
        <w:t>Ordinance.</w:t>
      </w:r>
    </w:p>
    <w:p w14:paraId="0B94124F" w14:textId="77777777" w:rsidR="00247947" w:rsidRDefault="00F67635">
      <w:pPr>
        <w:pStyle w:val="ListParagraph"/>
        <w:numPr>
          <w:ilvl w:val="1"/>
          <w:numId w:val="41"/>
        </w:numPr>
        <w:tabs>
          <w:tab w:val="left" w:pos="1320"/>
        </w:tabs>
        <w:spacing w:before="178" w:line="247" w:lineRule="auto"/>
        <w:ind w:right="357"/>
        <w:jc w:val="both"/>
      </w:pPr>
      <w:r>
        <w:t>A mobile home lot shall contain no more than one mobile home, including its extensions and additions, and shall have access to a street in the park. Each lot shall have a minimum area of 4,000</w:t>
      </w:r>
      <w:r>
        <w:rPr>
          <w:spacing w:val="-7"/>
        </w:rPr>
        <w:t xml:space="preserve"> </w:t>
      </w:r>
      <w:r>
        <w:t>square</w:t>
      </w:r>
      <w:r>
        <w:rPr>
          <w:spacing w:val="-8"/>
        </w:rPr>
        <w:t xml:space="preserve"> </w:t>
      </w:r>
      <w:r>
        <w:t>feet</w:t>
      </w:r>
      <w:r>
        <w:rPr>
          <w:spacing w:val="-7"/>
        </w:rPr>
        <w:t xml:space="preserve"> </w:t>
      </w:r>
      <w:r>
        <w:t>and</w:t>
      </w:r>
      <w:r>
        <w:rPr>
          <w:spacing w:val="-8"/>
        </w:rPr>
        <w:t xml:space="preserve"> </w:t>
      </w:r>
      <w:r>
        <w:t>a</w:t>
      </w:r>
      <w:r>
        <w:rPr>
          <w:spacing w:val="-7"/>
        </w:rPr>
        <w:t xml:space="preserve"> </w:t>
      </w:r>
      <w:r>
        <w:t>minimum</w:t>
      </w:r>
      <w:r>
        <w:rPr>
          <w:spacing w:val="-7"/>
        </w:rPr>
        <w:t xml:space="preserve"> </w:t>
      </w:r>
      <w:r>
        <w:t>width</w:t>
      </w:r>
      <w:r>
        <w:rPr>
          <w:spacing w:val="-7"/>
        </w:rPr>
        <w:t xml:space="preserve"> </w:t>
      </w:r>
      <w:r>
        <w:t>of</w:t>
      </w:r>
      <w:r>
        <w:rPr>
          <w:spacing w:val="-8"/>
        </w:rPr>
        <w:t xml:space="preserve"> </w:t>
      </w:r>
      <w:r>
        <w:t>40</w:t>
      </w:r>
      <w:r>
        <w:rPr>
          <w:spacing w:val="-7"/>
        </w:rPr>
        <w:t xml:space="preserve"> </w:t>
      </w:r>
      <w:r>
        <w:t>feet.</w:t>
      </w:r>
      <w:r>
        <w:rPr>
          <w:spacing w:val="-8"/>
        </w:rPr>
        <w:t xml:space="preserve"> </w:t>
      </w:r>
      <w:r>
        <w:t>The</w:t>
      </w:r>
      <w:r>
        <w:rPr>
          <w:spacing w:val="-7"/>
        </w:rPr>
        <w:t xml:space="preserve"> </w:t>
      </w:r>
      <w:r>
        <w:t>minimum</w:t>
      </w:r>
      <w:r>
        <w:rPr>
          <w:spacing w:val="-7"/>
        </w:rPr>
        <w:t xml:space="preserve"> </w:t>
      </w:r>
      <w:r>
        <w:t>front,</w:t>
      </w:r>
      <w:r>
        <w:rPr>
          <w:spacing w:val="-7"/>
        </w:rPr>
        <w:t xml:space="preserve"> </w:t>
      </w:r>
      <w:r>
        <w:t>side</w:t>
      </w:r>
      <w:r>
        <w:rPr>
          <w:spacing w:val="-8"/>
        </w:rPr>
        <w:t xml:space="preserve"> </w:t>
      </w:r>
      <w:r>
        <w:t>and</w:t>
      </w:r>
      <w:r>
        <w:rPr>
          <w:spacing w:val="-7"/>
        </w:rPr>
        <w:t xml:space="preserve"> </w:t>
      </w:r>
      <w:r>
        <w:t>rear</w:t>
      </w:r>
      <w:r>
        <w:rPr>
          <w:spacing w:val="-8"/>
        </w:rPr>
        <w:t xml:space="preserve"> </w:t>
      </w:r>
      <w:r>
        <w:t>yards</w:t>
      </w:r>
      <w:r>
        <w:rPr>
          <w:spacing w:val="-7"/>
        </w:rPr>
        <w:t xml:space="preserve"> </w:t>
      </w:r>
      <w:r>
        <w:t>shall be 10 feet each. No more than 30% of any lot shall be covered with structures.</w:t>
      </w:r>
    </w:p>
    <w:p w14:paraId="4A8F0AE2" w14:textId="77777777" w:rsidR="00247947" w:rsidRDefault="00F67635">
      <w:pPr>
        <w:pStyle w:val="ListParagraph"/>
        <w:numPr>
          <w:ilvl w:val="1"/>
          <w:numId w:val="41"/>
        </w:numPr>
        <w:tabs>
          <w:tab w:val="left" w:pos="1320"/>
        </w:tabs>
        <w:spacing w:before="178" w:line="247" w:lineRule="auto"/>
        <w:ind w:right="354"/>
        <w:jc w:val="both"/>
      </w:pPr>
      <w:r>
        <w:t>Each</w:t>
      </w:r>
      <w:r>
        <w:rPr>
          <w:spacing w:val="-2"/>
        </w:rPr>
        <w:t xml:space="preserve"> </w:t>
      </w:r>
      <w:r>
        <w:t>mobile</w:t>
      </w:r>
      <w:r>
        <w:rPr>
          <w:spacing w:val="-2"/>
        </w:rPr>
        <w:t xml:space="preserve"> </w:t>
      </w:r>
      <w:r>
        <w:t>home</w:t>
      </w:r>
      <w:r>
        <w:rPr>
          <w:spacing w:val="-3"/>
        </w:rPr>
        <w:t xml:space="preserve"> </w:t>
      </w:r>
      <w:r>
        <w:t>lot</w:t>
      </w:r>
      <w:r>
        <w:rPr>
          <w:spacing w:val="-3"/>
        </w:rPr>
        <w:t xml:space="preserve"> </w:t>
      </w:r>
      <w:r>
        <w:t>shall</w:t>
      </w:r>
      <w:r>
        <w:rPr>
          <w:spacing w:val="-2"/>
        </w:rPr>
        <w:t xml:space="preserve"> </w:t>
      </w:r>
      <w:r>
        <w:t>be</w:t>
      </w:r>
      <w:r>
        <w:rPr>
          <w:spacing w:val="-3"/>
        </w:rPr>
        <w:t xml:space="preserve"> </w:t>
      </w:r>
      <w:r>
        <w:t>improved</w:t>
      </w:r>
      <w:r>
        <w:rPr>
          <w:spacing w:val="-2"/>
        </w:rPr>
        <w:t xml:space="preserve"> </w:t>
      </w:r>
      <w:r>
        <w:t>with</w:t>
      </w:r>
      <w:r>
        <w:rPr>
          <w:spacing w:val="-2"/>
        </w:rPr>
        <w:t xml:space="preserve"> </w:t>
      </w:r>
      <w:r>
        <w:t>a</w:t>
      </w:r>
      <w:r>
        <w:rPr>
          <w:spacing w:val="-3"/>
        </w:rPr>
        <w:t xml:space="preserve"> </w:t>
      </w:r>
      <w:r>
        <w:t>stand</w:t>
      </w:r>
      <w:r>
        <w:rPr>
          <w:spacing w:val="-2"/>
        </w:rPr>
        <w:t xml:space="preserve"> </w:t>
      </w:r>
      <w:r>
        <w:t>or</w:t>
      </w:r>
      <w:r>
        <w:rPr>
          <w:spacing w:val="-3"/>
        </w:rPr>
        <w:t xml:space="preserve"> </w:t>
      </w:r>
      <w:r>
        <w:t>pad,</w:t>
      </w:r>
      <w:r>
        <w:rPr>
          <w:spacing w:val="-3"/>
        </w:rPr>
        <w:t xml:space="preserve"> </w:t>
      </w:r>
      <w:r>
        <w:t>outdoor</w:t>
      </w:r>
      <w:r>
        <w:rPr>
          <w:spacing w:val="-3"/>
        </w:rPr>
        <w:t xml:space="preserve"> </w:t>
      </w:r>
      <w:r>
        <w:t>patio,</w:t>
      </w:r>
      <w:r>
        <w:rPr>
          <w:spacing w:val="-2"/>
        </w:rPr>
        <w:t xml:space="preserve"> </w:t>
      </w:r>
      <w:r>
        <w:t>anchoring</w:t>
      </w:r>
      <w:r>
        <w:rPr>
          <w:spacing w:val="-2"/>
        </w:rPr>
        <w:t xml:space="preserve"> </w:t>
      </w:r>
      <w:r>
        <w:t>facilities and paved parking areas according to the specifications of the Subdivision and Land Development Ordinance.</w:t>
      </w:r>
    </w:p>
    <w:p w14:paraId="6CA1640E" w14:textId="77777777" w:rsidR="00247947" w:rsidRDefault="00F67635">
      <w:pPr>
        <w:pStyle w:val="ListParagraph"/>
        <w:numPr>
          <w:ilvl w:val="1"/>
          <w:numId w:val="41"/>
        </w:numPr>
        <w:tabs>
          <w:tab w:val="left" w:pos="1319"/>
        </w:tabs>
        <w:spacing w:before="178"/>
        <w:ind w:left="1319" w:hanging="479"/>
      </w:pPr>
      <w:r>
        <w:t>The</w:t>
      </w:r>
      <w:r>
        <w:rPr>
          <w:spacing w:val="-3"/>
        </w:rPr>
        <w:t xml:space="preserve"> </w:t>
      </w:r>
      <w:r>
        <w:t>maximum</w:t>
      </w:r>
      <w:r>
        <w:rPr>
          <w:spacing w:val="-3"/>
        </w:rPr>
        <w:t xml:space="preserve"> </w:t>
      </w:r>
      <w:r>
        <w:t>height</w:t>
      </w:r>
      <w:r>
        <w:rPr>
          <w:spacing w:val="-2"/>
        </w:rPr>
        <w:t xml:space="preserve"> </w:t>
      </w:r>
      <w:r>
        <w:t>of</w:t>
      </w:r>
      <w:r>
        <w:rPr>
          <w:spacing w:val="-2"/>
        </w:rPr>
        <w:t xml:space="preserve"> </w:t>
      </w:r>
      <w:r>
        <w:t>any building</w:t>
      </w:r>
      <w:r>
        <w:rPr>
          <w:spacing w:val="-1"/>
        </w:rPr>
        <w:t xml:space="preserve"> </w:t>
      </w:r>
      <w:r>
        <w:t>in</w:t>
      </w:r>
      <w:r>
        <w:rPr>
          <w:spacing w:val="-2"/>
        </w:rPr>
        <w:t xml:space="preserve"> </w:t>
      </w:r>
      <w:r>
        <w:t>the</w:t>
      </w:r>
      <w:r>
        <w:rPr>
          <w:spacing w:val="-3"/>
        </w:rPr>
        <w:t xml:space="preserve"> </w:t>
      </w:r>
      <w:r>
        <w:t>park</w:t>
      </w:r>
      <w:r>
        <w:rPr>
          <w:spacing w:val="-1"/>
        </w:rPr>
        <w:t xml:space="preserve"> </w:t>
      </w:r>
      <w:r>
        <w:t>shall</w:t>
      </w:r>
      <w:r>
        <w:rPr>
          <w:spacing w:val="-3"/>
        </w:rPr>
        <w:t xml:space="preserve"> </w:t>
      </w:r>
      <w:r>
        <w:t>be</w:t>
      </w:r>
      <w:r>
        <w:rPr>
          <w:spacing w:val="-1"/>
        </w:rPr>
        <w:t xml:space="preserve"> </w:t>
      </w:r>
      <w:r>
        <w:t>15</w:t>
      </w:r>
      <w:r>
        <w:rPr>
          <w:spacing w:val="-1"/>
        </w:rPr>
        <w:t xml:space="preserve"> </w:t>
      </w:r>
      <w:r>
        <w:rPr>
          <w:spacing w:val="-2"/>
        </w:rPr>
        <w:t>feet.</w:t>
      </w:r>
    </w:p>
    <w:p w14:paraId="068852C4" w14:textId="77777777" w:rsidR="00247947" w:rsidRDefault="00F67635">
      <w:pPr>
        <w:pStyle w:val="BodyText"/>
        <w:spacing w:before="6"/>
        <w:rPr>
          <w:sz w:val="18"/>
        </w:rPr>
      </w:pPr>
      <w:r>
        <w:rPr>
          <w:noProof/>
          <w:sz w:val="18"/>
        </w:rPr>
        <mc:AlternateContent>
          <mc:Choice Requires="wps">
            <w:drawing>
              <wp:anchor distT="0" distB="0" distL="0" distR="0" simplePos="0" relativeHeight="487612928" behindDoc="1" locked="0" layoutInCell="1" allowOverlap="1" wp14:anchorId="19491437" wp14:editId="239943D8">
                <wp:simplePos x="0" y="0"/>
                <wp:positionH relativeFrom="page">
                  <wp:posOffset>914400</wp:posOffset>
                </wp:positionH>
                <wp:positionV relativeFrom="paragraph">
                  <wp:posOffset>150649</wp:posOffset>
                </wp:positionV>
                <wp:extent cx="5943600" cy="7620"/>
                <wp:effectExtent l="0" t="0" r="0" b="0"/>
                <wp:wrapTopAndBottom/>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A28297" id="Graphic 308" o:spid="_x0000_s1026" style="position:absolute;margin-left:1in;margin-top:11.85pt;width:468pt;height:.6pt;z-index:-15703552;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" path="m5943600,l,,,7143r5943600,l5943600,xe" fillcolor="black" stroked="f">
                <v:path arrowok="t"/>
                <w10:wrap type="topAndBottom" anchorx="page"/>
              </v:shape>
            </w:pict>
          </mc:Fallback>
        </mc:AlternateContent>
      </w:r>
    </w:p>
    <w:p w14:paraId="36DBEF69" w14:textId="77777777" w:rsidR="00247947" w:rsidRDefault="00F67635">
      <w:pPr>
        <w:pStyle w:val="ListParagraph"/>
        <w:numPr>
          <w:ilvl w:val="0"/>
          <w:numId w:val="54"/>
        </w:numPr>
        <w:tabs>
          <w:tab w:val="left" w:pos="648"/>
        </w:tabs>
        <w:spacing w:before="134"/>
        <w:ind w:left="648" w:hanging="288"/>
        <w:rPr>
          <w:b/>
          <w:sz w:val="16"/>
        </w:rPr>
      </w:pPr>
      <w:r>
        <w:rPr>
          <w:b/>
          <w:sz w:val="16"/>
        </w:rPr>
        <w:t>Editor's</w:t>
      </w:r>
      <w:r>
        <w:rPr>
          <w:b/>
          <w:spacing w:val="-7"/>
          <w:sz w:val="16"/>
        </w:rPr>
        <w:t xml:space="preserve"> </w:t>
      </w:r>
      <w:r>
        <w:rPr>
          <w:b/>
          <w:sz w:val="16"/>
        </w:rPr>
        <w:t>Note:</w:t>
      </w:r>
      <w:r>
        <w:rPr>
          <w:b/>
          <w:spacing w:val="-4"/>
          <w:sz w:val="16"/>
        </w:rPr>
        <w:t xml:space="preserve"> </w:t>
      </w:r>
      <w:r>
        <w:rPr>
          <w:b/>
          <w:sz w:val="16"/>
        </w:rPr>
        <w:t>See</w:t>
      </w:r>
      <w:r>
        <w:rPr>
          <w:b/>
          <w:spacing w:val="-5"/>
          <w:sz w:val="16"/>
        </w:rPr>
        <w:t xml:space="preserve"> </w:t>
      </w:r>
      <w:r>
        <w:rPr>
          <w:b/>
          <w:sz w:val="16"/>
        </w:rPr>
        <w:t>Chapter</w:t>
      </w:r>
      <w:r>
        <w:rPr>
          <w:b/>
          <w:spacing w:val="-3"/>
          <w:sz w:val="16"/>
        </w:rPr>
        <w:t xml:space="preserve"> </w:t>
      </w:r>
      <w:r>
        <w:rPr>
          <w:b/>
          <w:sz w:val="16"/>
        </w:rPr>
        <w:t>22,</w:t>
      </w:r>
      <w:r>
        <w:rPr>
          <w:b/>
          <w:spacing w:val="-3"/>
          <w:sz w:val="16"/>
        </w:rPr>
        <w:t xml:space="preserve"> </w:t>
      </w:r>
      <w:r>
        <w:rPr>
          <w:b/>
          <w:sz w:val="16"/>
        </w:rPr>
        <w:t>Subdivision</w:t>
      </w:r>
      <w:r>
        <w:rPr>
          <w:b/>
          <w:spacing w:val="-5"/>
          <w:sz w:val="16"/>
        </w:rPr>
        <w:t xml:space="preserve"> </w:t>
      </w:r>
      <w:r>
        <w:rPr>
          <w:b/>
          <w:sz w:val="16"/>
        </w:rPr>
        <w:t>and</w:t>
      </w:r>
      <w:r>
        <w:rPr>
          <w:b/>
          <w:spacing w:val="-5"/>
          <w:sz w:val="16"/>
        </w:rPr>
        <w:t xml:space="preserve"> </w:t>
      </w:r>
      <w:r>
        <w:rPr>
          <w:b/>
          <w:sz w:val="16"/>
        </w:rPr>
        <w:t>Land</w:t>
      </w:r>
      <w:r>
        <w:rPr>
          <w:b/>
          <w:spacing w:val="-4"/>
          <w:sz w:val="16"/>
        </w:rPr>
        <w:t xml:space="preserve"> </w:t>
      </w:r>
      <w:r>
        <w:rPr>
          <w:b/>
          <w:spacing w:val="-2"/>
          <w:sz w:val="16"/>
        </w:rPr>
        <w:t>Development.</w:t>
      </w:r>
    </w:p>
    <w:p w14:paraId="2E7C708D" w14:textId="77777777" w:rsidR="00247947" w:rsidRDefault="00247947">
      <w:pPr>
        <w:pStyle w:val="ListParagraph"/>
        <w:jc w:val="left"/>
        <w:rPr>
          <w:b/>
          <w:sz w:val="16"/>
        </w:rPr>
        <w:sectPr w:rsidR="00247947">
          <w:headerReference w:type="default" r:id="rId120"/>
          <w:footerReference w:type="default" r:id="rId121"/>
          <w:pgSz w:w="12240" w:h="15840"/>
          <w:pgMar w:top="1140" w:right="1080" w:bottom="800" w:left="1080" w:header="631" w:footer="609" w:gutter="0"/>
          <w:cols w:space="720"/>
        </w:sectPr>
      </w:pPr>
    </w:p>
    <w:p w14:paraId="76F6B027" w14:textId="77777777" w:rsidR="00247947" w:rsidRDefault="00F67635">
      <w:pPr>
        <w:spacing w:before="64"/>
        <w:rPr>
          <w:sz w:val="16"/>
        </w:rPr>
      </w:pPr>
      <w:r>
        <w:rPr>
          <w:sz w:val="16"/>
        </w:rPr>
        <w:lastRenderedPageBreak/>
        <w:t xml:space="preserve">Town of Bloomsburg, </w:t>
      </w:r>
      <w:r>
        <w:rPr>
          <w:spacing w:val="-5"/>
          <w:sz w:val="16"/>
        </w:rPr>
        <w:t>PA</w:t>
      </w:r>
    </w:p>
    <w:p w14:paraId="70D0CDB0" w14:textId="77777777" w:rsidR="00247947" w:rsidRDefault="00F67635">
      <w:pPr>
        <w:pStyle w:val="BodyText"/>
        <w:tabs>
          <w:tab w:val="left" w:pos="3948"/>
          <w:tab w:val="left" w:pos="8931"/>
        </w:tabs>
        <w:spacing w:before="87"/>
        <w:ind w:left="360"/>
      </w:pPr>
      <w:r>
        <w:t>§ 27-</w:t>
      </w:r>
      <w:r>
        <w:rPr>
          <w:spacing w:val="-5"/>
        </w:rPr>
        <w:t>605</w:t>
      </w:r>
      <w:r>
        <w:tab/>
        <w:t>BLOOMSBURG</w:t>
      </w:r>
      <w:r>
        <w:rPr>
          <w:spacing w:val="-10"/>
        </w:rPr>
        <w:t xml:space="preserve"> </w:t>
      </w:r>
      <w:r>
        <w:rPr>
          <w:spacing w:val="-4"/>
        </w:rPr>
        <w:t>CODE</w:t>
      </w:r>
      <w:r>
        <w:tab/>
        <w:t>§ 27-</w:t>
      </w:r>
      <w:r>
        <w:rPr>
          <w:spacing w:val="-5"/>
        </w:rPr>
        <w:t>605</w:t>
      </w:r>
    </w:p>
    <w:p w14:paraId="156FCD27" w14:textId="77777777" w:rsidR="00247947" w:rsidRDefault="00247947">
      <w:pPr>
        <w:pStyle w:val="BodyText"/>
        <w:spacing w:before="37"/>
      </w:pPr>
    </w:p>
    <w:p w14:paraId="7D1E2083" w14:textId="77777777" w:rsidR="00247947" w:rsidRDefault="00F67635">
      <w:pPr>
        <w:pStyle w:val="ListParagraph"/>
        <w:numPr>
          <w:ilvl w:val="1"/>
          <w:numId w:val="41"/>
        </w:numPr>
        <w:tabs>
          <w:tab w:val="left" w:pos="1320"/>
        </w:tabs>
        <w:spacing w:before="1" w:line="247" w:lineRule="auto"/>
        <w:ind w:right="355"/>
        <w:jc w:val="both"/>
      </w:pPr>
      <w:r>
        <w:t>All mobile homes shall be provided with foundation skirting of a material compatible with the outer</w:t>
      </w:r>
      <w:r>
        <w:rPr>
          <w:spacing w:val="-3"/>
        </w:rPr>
        <w:t xml:space="preserve"> </w:t>
      </w:r>
      <w:r>
        <w:t>finish</w:t>
      </w:r>
      <w:r>
        <w:rPr>
          <w:spacing w:val="-3"/>
        </w:rPr>
        <w:t xml:space="preserve"> </w:t>
      </w:r>
      <w:r>
        <w:t>of</w:t>
      </w:r>
      <w:r>
        <w:rPr>
          <w:spacing w:val="-3"/>
        </w:rPr>
        <w:t xml:space="preserve"> </w:t>
      </w:r>
      <w:r>
        <w:t>the</w:t>
      </w:r>
      <w:r>
        <w:rPr>
          <w:spacing w:val="-3"/>
        </w:rPr>
        <w:t xml:space="preserve"> </w:t>
      </w:r>
      <w:r>
        <w:t>home.</w:t>
      </w:r>
      <w:r>
        <w:rPr>
          <w:spacing w:val="-3"/>
        </w:rPr>
        <w:t xml:space="preserve"> </w:t>
      </w:r>
      <w:r>
        <w:t>Such</w:t>
      </w:r>
      <w:r>
        <w:rPr>
          <w:spacing w:val="-3"/>
        </w:rPr>
        <w:t xml:space="preserve"> </w:t>
      </w:r>
      <w:r>
        <w:t>skirting</w:t>
      </w:r>
      <w:r>
        <w:rPr>
          <w:spacing w:val="-3"/>
        </w:rPr>
        <w:t xml:space="preserve"> </w:t>
      </w:r>
      <w:r>
        <w:t>shall</w:t>
      </w:r>
      <w:r>
        <w:rPr>
          <w:spacing w:val="-3"/>
        </w:rPr>
        <w:t xml:space="preserve"> </w:t>
      </w:r>
      <w:r>
        <w:t>be</w:t>
      </w:r>
      <w:r>
        <w:rPr>
          <w:spacing w:val="-3"/>
        </w:rPr>
        <w:t xml:space="preserve"> </w:t>
      </w:r>
      <w:r>
        <w:t>anchored</w:t>
      </w:r>
      <w:r>
        <w:rPr>
          <w:spacing w:val="-3"/>
        </w:rPr>
        <w:t xml:space="preserve"> </w:t>
      </w:r>
      <w:r>
        <w:t>at</w:t>
      </w:r>
      <w:r>
        <w:rPr>
          <w:spacing w:val="-3"/>
        </w:rPr>
        <w:t xml:space="preserve"> </w:t>
      </w:r>
      <w:r>
        <w:t>both</w:t>
      </w:r>
      <w:r>
        <w:rPr>
          <w:spacing w:val="-3"/>
        </w:rPr>
        <w:t xml:space="preserve"> </w:t>
      </w:r>
      <w:r>
        <w:t>the</w:t>
      </w:r>
      <w:r>
        <w:rPr>
          <w:spacing w:val="-3"/>
        </w:rPr>
        <w:t xml:space="preserve"> </w:t>
      </w:r>
      <w:r>
        <w:t>floor</w:t>
      </w:r>
      <w:r>
        <w:rPr>
          <w:spacing w:val="-3"/>
        </w:rPr>
        <w:t xml:space="preserve"> </w:t>
      </w:r>
      <w:r>
        <w:t>level</w:t>
      </w:r>
      <w:r>
        <w:rPr>
          <w:spacing w:val="-3"/>
        </w:rPr>
        <w:t xml:space="preserve"> </w:t>
      </w:r>
      <w:r>
        <w:t>of</w:t>
      </w:r>
      <w:r>
        <w:rPr>
          <w:spacing w:val="-3"/>
        </w:rPr>
        <w:t xml:space="preserve"> </w:t>
      </w:r>
      <w:r>
        <w:t>the</w:t>
      </w:r>
      <w:r>
        <w:rPr>
          <w:spacing w:val="-3"/>
        </w:rPr>
        <w:t xml:space="preserve"> </w:t>
      </w:r>
      <w:r>
        <w:t>home</w:t>
      </w:r>
      <w:r>
        <w:rPr>
          <w:spacing w:val="-3"/>
        </w:rPr>
        <w:t xml:space="preserve"> </w:t>
      </w:r>
      <w:r>
        <w:t>and the</w:t>
      </w:r>
      <w:r>
        <w:rPr>
          <w:spacing w:val="-6"/>
        </w:rPr>
        <w:t xml:space="preserve"> </w:t>
      </w:r>
      <w:r>
        <w:t>ground</w:t>
      </w:r>
      <w:r>
        <w:rPr>
          <w:spacing w:val="-6"/>
        </w:rPr>
        <w:t xml:space="preserve"> </w:t>
      </w:r>
      <w:r>
        <w:t>level,</w:t>
      </w:r>
      <w:r>
        <w:rPr>
          <w:spacing w:val="-5"/>
        </w:rPr>
        <w:t xml:space="preserve"> </w:t>
      </w:r>
      <w:r>
        <w:t>with</w:t>
      </w:r>
      <w:r>
        <w:rPr>
          <w:spacing w:val="-6"/>
        </w:rPr>
        <w:t xml:space="preserve"> </w:t>
      </w:r>
      <w:r>
        <w:t>no</w:t>
      </w:r>
      <w:r>
        <w:rPr>
          <w:spacing w:val="-6"/>
        </w:rPr>
        <w:t xml:space="preserve"> </w:t>
      </w:r>
      <w:r>
        <w:t>appreciable</w:t>
      </w:r>
      <w:r>
        <w:rPr>
          <w:spacing w:val="-5"/>
        </w:rPr>
        <w:t xml:space="preserve"> </w:t>
      </w:r>
      <w:r>
        <w:t>gap</w:t>
      </w:r>
      <w:r>
        <w:rPr>
          <w:spacing w:val="-6"/>
        </w:rPr>
        <w:t xml:space="preserve"> </w:t>
      </w:r>
      <w:r>
        <w:t>at</w:t>
      </w:r>
      <w:r>
        <w:rPr>
          <w:spacing w:val="-6"/>
        </w:rPr>
        <w:t xml:space="preserve"> </w:t>
      </w:r>
      <w:r>
        <w:t>the</w:t>
      </w:r>
      <w:r>
        <w:rPr>
          <w:spacing w:val="-6"/>
        </w:rPr>
        <w:t xml:space="preserve"> </w:t>
      </w:r>
      <w:r>
        <w:t>ground</w:t>
      </w:r>
      <w:r>
        <w:rPr>
          <w:spacing w:val="-6"/>
        </w:rPr>
        <w:t xml:space="preserve"> </w:t>
      </w:r>
      <w:r>
        <w:t>level.</w:t>
      </w:r>
      <w:r>
        <w:rPr>
          <w:spacing w:val="-5"/>
        </w:rPr>
        <w:t xml:space="preserve"> </w:t>
      </w:r>
      <w:r>
        <w:t>All</w:t>
      </w:r>
      <w:r>
        <w:rPr>
          <w:spacing w:val="-6"/>
        </w:rPr>
        <w:t xml:space="preserve"> </w:t>
      </w:r>
      <w:r>
        <w:t>skirting</w:t>
      </w:r>
      <w:r>
        <w:rPr>
          <w:spacing w:val="-5"/>
        </w:rPr>
        <w:t xml:space="preserve"> </w:t>
      </w:r>
      <w:r>
        <w:t>shall</w:t>
      </w:r>
      <w:r>
        <w:rPr>
          <w:spacing w:val="-6"/>
        </w:rPr>
        <w:t xml:space="preserve"> </w:t>
      </w:r>
      <w:r>
        <w:t>be</w:t>
      </w:r>
      <w:r>
        <w:rPr>
          <w:spacing w:val="-6"/>
        </w:rPr>
        <w:t xml:space="preserve"> </w:t>
      </w:r>
      <w:r>
        <w:t>maintained</w:t>
      </w:r>
      <w:r>
        <w:rPr>
          <w:spacing w:val="-5"/>
        </w:rPr>
        <w:t xml:space="preserve"> </w:t>
      </w:r>
      <w:r>
        <w:t>in good condition.</w:t>
      </w:r>
    </w:p>
    <w:p w14:paraId="07D24F82" w14:textId="77777777" w:rsidR="00247947" w:rsidRDefault="00F67635">
      <w:pPr>
        <w:pStyle w:val="ListParagraph"/>
        <w:numPr>
          <w:ilvl w:val="1"/>
          <w:numId w:val="41"/>
        </w:numPr>
        <w:tabs>
          <w:tab w:val="left" w:pos="1319"/>
        </w:tabs>
        <w:spacing w:before="177"/>
        <w:ind w:left="1319" w:hanging="479"/>
      </w:pPr>
      <w:r>
        <w:t>See</w:t>
      </w:r>
      <w:r>
        <w:rPr>
          <w:spacing w:val="-3"/>
        </w:rPr>
        <w:t xml:space="preserve"> </w:t>
      </w:r>
      <w:r>
        <w:t>§</w:t>
      </w:r>
      <w:r>
        <w:rPr>
          <w:spacing w:val="-2"/>
        </w:rPr>
        <w:t xml:space="preserve"> </w:t>
      </w:r>
      <w:r>
        <w:t>27-511,</w:t>
      </w:r>
      <w:r>
        <w:rPr>
          <w:spacing w:val="-2"/>
        </w:rPr>
        <w:t xml:space="preserve"> </w:t>
      </w:r>
      <w:r>
        <w:t>Off-Street</w:t>
      </w:r>
      <w:r>
        <w:rPr>
          <w:spacing w:val="-3"/>
        </w:rPr>
        <w:t xml:space="preserve"> </w:t>
      </w:r>
      <w:r>
        <w:t>Parking</w:t>
      </w:r>
      <w:r>
        <w:rPr>
          <w:spacing w:val="-2"/>
        </w:rPr>
        <w:t xml:space="preserve"> </w:t>
      </w:r>
      <w:r>
        <w:t>and</w:t>
      </w:r>
      <w:r>
        <w:rPr>
          <w:spacing w:val="-1"/>
        </w:rPr>
        <w:t xml:space="preserve"> </w:t>
      </w:r>
      <w:r>
        <w:rPr>
          <w:spacing w:val="-2"/>
        </w:rPr>
        <w:t>Loading.</w:t>
      </w:r>
    </w:p>
    <w:p w14:paraId="2A40E2E7" w14:textId="77777777" w:rsidR="00247947" w:rsidRDefault="00F67635">
      <w:pPr>
        <w:pStyle w:val="ListParagraph"/>
        <w:numPr>
          <w:ilvl w:val="0"/>
          <w:numId w:val="41"/>
        </w:numPr>
        <w:tabs>
          <w:tab w:val="left" w:pos="839"/>
        </w:tabs>
        <w:ind w:left="839" w:hanging="479"/>
      </w:pPr>
      <w:r>
        <w:rPr>
          <w:spacing w:val="-2"/>
        </w:rPr>
        <w:t>Mortuary.</w:t>
      </w:r>
    </w:p>
    <w:p w14:paraId="164D85FF" w14:textId="77777777" w:rsidR="00247947" w:rsidRDefault="00F67635">
      <w:pPr>
        <w:pStyle w:val="ListParagraph"/>
        <w:numPr>
          <w:ilvl w:val="1"/>
          <w:numId w:val="41"/>
        </w:numPr>
        <w:tabs>
          <w:tab w:val="left" w:pos="1320"/>
        </w:tabs>
        <w:spacing w:line="247" w:lineRule="auto"/>
        <w:ind w:right="355"/>
        <w:jc w:val="both"/>
      </w:pPr>
      <w:r>
        <w:t>Mortuaries, crematories and undertaking establishments shall have a minimum lot area of 30,000</w:t>
      </w:r>
      <w:r>
        <w:rPr>
          <w:spacing w:val="-3"/>
        </w:rPr>
        <w:t xml:space="preserve"> </w:t>
      </w:r>
      <w:r>
        <w:t>square</w:t>
      </w:r>
      <w:r>
        <w:rPr>
          <w:spacing w:val="-3"/>
        </w:rPr>
        <w:t xml:space="preserve"> </w:t>
      </w:r>
      <w:r>
        <w:t>feet</w:t>
      </w:r>
      <w:r>
        <w:rPr>
          <w:spacing w:val="-3"/>
        </w:rPr>
        <w:t xml:space="preserve"> </w:t>
      </w:r>
      <w:r>
        <w:t>and</w:t>
      </w:r>
      <w:r>
        <w:rPr>
          <w:spacing w:val="-3"/>
        </w:rPr>
        <w:t xml:space="preserve"> </w:t>
      </w:r>
      <w:r>
        <w:t>shall</w:t>
      </w:r>
      <w:r>
        <w:rPr>
          <w:spacing w:val="-3"/>
        </w:rPr>
        <w:t xml:space="preserve"> </w:t>
      </w:r>
      <w:r>
        <w:t>accommodate</w:t>
      </w:r>
      <w:r>
        <w:rPr>
          <w:spacing w:val="-2"/>
        </w:rPr>
        <w:t xml:space="preserve"> </w:t>
      </w:r>
      <w:r>
        <w:t>all</w:t>
      </w:r>
      <w:r>
        <w:rPr>
          <w:spacing w:val="-3"/>
        </w:rPr>
        <w:t xml:space="preserve"> </w:t>
      </w:r>
      <w:r>
        <w:t>of</w:t>
      </w:r>
      <w:r>
        <w:rPr>
          <w:spacing w:val="-3"/>
        </w:rPr>
        <w:t xml:space="preserve"> </w:t>
      </w:r>
      <w:r>
        <w:t>the</w:t>
      </w:r>
      <w:r>
        <w:rPr>
          <w:spacing w:val="-3"/>
        </w:rPr>
        <w:t xml:space="preserve"> </w:t>
      </w:r>
      <w:r>
        <w:t>parking</w:t>
      </w:r>
      <w:r>
        <w:rPr>
          <w:spacing w:val="-3"/>
        </w:rPr>
        <w:t xml:space="preserve"> </w:t>
      </w:r>
      <w:r>
        <w:t>and</w:t>
      </w:r>
      <w:r>
        <w:rPr>
          <w:spacing w:val="-3"/>
        </w:rPr>
        <w:t xml:space="preserve"> </w:t>
      </w:r>
      <w:r>
        <w:t>loading</w:t>
      </w:r>
      <w:r>
        <w:rPr>
          <w:spacing w:val="-3"/>
        </w:rPr>
        <w:t xml:space="preserve"> </w:t>
      </w:r>
      <w:r>
        <w:t>requirements</w:t>
      </w:r>
      <w:r>
        <w:rPr>
          <w:spacing w:val="-2"/>
        </w:rPr>
        <w:t xml:space="preserve"> </w:t>
      </w:r>
      <w:r>
        <w:t>as</w:t>
      </w:r>
      <w:r>
        <w:rPr>
          <w:spacing w:val="-3"/>
        </w:rPr>
        <w:t xml:space="preserve"> </w:t>
      </w:r>
      <w:r>
        <w:t>found in Part 5, Supplemental Regulations."</w:t>
      </w:r>
    </w:p>
    <w:p w14:paraId="371A4574" w14:textId="77777777" w:rsidR="00247947" w:rsidRDefault="00F67635">
      <w:pPr>
        <w:pStyle w:val="ListParagraph"/>
        <w:numPr>
          <w:ilvl w:val="1"/>
          <w:numId w:val="41"/>
        </w:numPr>
        <w:tabs>
          <w:tab w:val="left" w:pos="1320"/>
        </w:tabs>
        <w:spacing w:before="179" w:line="247" w:lineRule="auto"/>
        <w:ind w:right="356"/>
        <w:jc w:val="both"/>
      </w:pPr>
      <w:r>
        <w:t>Sufficient area shall be provided for vehicular circulation on the premises and for the assembly area for the procession beyond the street right-of-way line.</w:t>
      </w:r>
    </w:p>
    <w:p w14:paraId="05E7475D" w14:textId="77777777" w:rsidR="00247947" w:rsidRDefault="00F67635">
      <w:pPr>
        <w:pStyle w:val="ListParagraph"/>
        <w:numPr>
          <w:ilvl w:val="1"/>
          <w:numId w:val="41"/>
        </w:numPr>
        <w:tabs>
          <w:tab w:val="left" w:pos="1320"/>
        </w:tabs>
        <w:spacing w:before="179" w:line="247" w:lineRule="auto"/>
        <w:ind w:right="354"/>
        <w:jc w:val="both"/>
      </w:pPr>
      <w:r>
        <w:t>Loading and unloading areas for ambulances and hearses shall be screened from view of adjacent properties by a solid wall or solid fence or dense foliage at least six feet in height. Outside lights shall be directed away from adjacent activities.</w:t>
      </w:r>
    </w:p>
    <w:p w14:paraId="14A9748F" w14:textId="77777777" w:rsidR="00247947" w:rsidRDefault="00F67635">
      <w:pPr>
        <w:pStyle w:val="ListParagraph"/>
        <w:numPr>
          <w:ilvl w:val="0"/>
          <w:numId w:val="41"/>
        </w:numPr>
        <w:tabs>
          <w:tab w:val="left" w:pos="839"/>
        </w:tabs>
        <w:spacing w:before="178"/>
        <w:ind w:left="839" w:hanging="479"/>
      </w:pPr>
      <w:r>
        <w:t>Motel,</w:t>
      </w:r>
      <w:r>
        <w:rPr>
          <w:spacing w:val="-2"/>
        </w:rPr>
        <w:t xml:space="preserve"> </w:t>
      </w:r>
      <w:r>
        <w:t>Motor</w:t>
      </w:r>
      <w:r>
        <w:rPr>
          <w:spacing w:val="-2"/>
        </w:rPr>
        <w:t xml:space="preserve"> </w:t>
      </w:r>
      <w:r>
        <w:t>or</w:t>
      </w:r>
      <w:r>
        <w:rPr>
          <w:spacing w:val="-1"/>
        </w:rPr>
        <w:t xml:space="preserve"> </w:t>
      </w:r>
      <w:r>
        <w:t>Tourist</w:t>
      </w:r>
      <w:r>
        <w:rPr>
          <w:spacing w:val="-2"/>
        </w:rPr>
        <w:t xml:space="preserve"> Court.</w:t>
      </w:r>
    </w:p>
    <w:p w14:paraId="43E94726" w14:textId="77777777" w:rsidR="00247947" w:rsidRDefault="00F67635">
      <w:pPr>
        <w:pStyle w:val="ListParagraph"/>
        <w:numPr>
          <w:ilvl w:val="1"/>
          <w:numId w:val="41"/>
        </w:numPr>
        <w:tabs>
          <w:tab w:val="left" w:pos="1319"/>
        </w:tabs>
        <w:ind w:left="1319" w:hanging="479"/>
      </w:pPr>
      <w:r>
        <w:t>Public</w:t>
      </w:r>
      <w:r>
        <w:rPr>
          <w:spacing w:val="-5"/>
        </w:rPr>
        <w:t xml:space="preserve"> </w:t>
      </w:r>
      <w:r>
        <w:t>water</w:t>
      </w:r>
      <w:r>
        <w:rPr>
          <w:spacing w:val="-2"/>
        </w:rPr>
        <w:t xml:space="preserve"> </w:t>
      </w:r>
      <w:r>
        <w:t>and</w:t>
      </w:r>
      <w:r>
        <w:rPr>
          <w:spacing w:val="-2"/>
        </w:rPr>
        <w:t xml:space="preserve"> </w:t>
      </w:r>
      <w:r>
        <w:t>public</w:t>
      </w:r>
      <w:r>
        <w:rPr>
          <w:spacing w:val="-3"/>
        </w:rPr>
        <w:t xml:space="preserve"> </w:t>
      </w:r>
      <w:r>
        <w:t>sewer shall</w:t>
      </w:r>
      <w:r>
        <w:rPr>
          <w:spacing w:val="-3"/>
        </w:rPr>
        <w:t xml:space="preserve"> </w:t>
      </w:r>
      <w:r>
        <w:t>be</w:t>
      </w:r>
      <w:r>
        <w:rPr>
          <w:spacing w:val="-3"/>
        </w:rPr>
        <w:t xml:space="preserve"> </w:t>
      </w:r>
      <w:r>
        <w:t>provided</w:t>
      </w:r>
      <w:r>
        <w:rPr>
          <w:spacing w:val="-2"/>
        </w:rPr>
        <w:t xml:space="preserve"> </w:t>
      </w:r>
      <w:r>
        <w:t>to</w:t>
      </w:r>
      <w:r>
        <w:rPr>
          <w:spacing w:val="-2"/>
        </w:rPr>
        <w:t xml:space="preserve"> </w:t>
      </w:r>
      <w:r>
        <w:t>serve</w:t>
      </w:r>
      <w:r>
        <w:rPr>
          <w:spacing w:val="-3"/>
        </w:rPr>
        <w:t xml:space="preserve"> </w:t>
      </w:r>
      <w:r>
        <w:t xml:space="preserve">the </w:t>
      </w:r>
      <w:r>
        <w:rPr>
          <w:spacing w:val="-2"/>
        </w:rPr>
        <w:t>site.</w:t>
      </w:r>
    </w:p>
    <w:p w14:paraId="675B554B" w14:textId="77777777" w:rsidR="00247947" w:rsidRDefault="00F67635">
      <w:pPr>
        <w:pStyle w:val="ListParagraph"/>
        <w:numPr>
          <w:ilvl w:val="1"/>
          <w:numId w:val="41"/>
        </w:numPr>
        <w:tabs>
          <w:tab w:val="left" w:pos="1320"/>
        </w:tabs>
        <w:spacing w:line="247" w:lineRule="auto"/>
        <w:ind w:right="355"/>
        <w:jc w:val="both"/>
      </w:pPr>
      <w:r>
        <w:t>A site development plan shall be submitted in which existing natural vegetation is preserved to the greatest extent feasible.</w:t>
      </w:r>
    </w:p>
    <w:p w14:paraId="35E40BF1" w14:textId="77777777" w:rsidR="00247947" w:rsidRDefault="00F67635">
      <w:pPr>
        <w:pStyle w:val="ListParagraph"/>
        <w:numPr>
          <w:ilvl w:val="0"/>
          <w:numId w:val="41"/>
        </w:numPr>
        <w:tabs>
          <w:tab w:val="left" w:pos="840"/>
        </w:tabs>
        <w:spacing w:before="179" w:line="247" w:lineRule="auto"/>
        <w:ind w:right="358"/>
        <w:jc w:val="both"/>
      </w:pPr>
      <w:r>
        <w:t>Municipal Use, Non-Utility. The minimum size of the tract for any such building shall be 40,000 square</w:t>
      </w:r>
      <w:r>
        <w:rPr>
          <w:spacing w:val="-3"/>
        </w:rPr>
        <w:t xml:space="preserve"> </w:t>
      </w:r>
      <w:r>
        <w:t>feet.</w:t>
      </w:r>
      <w:r>
        <w:rPr>
          <w:spacing w:val="-3"/>
        </w:rPr>
        <w:t xml:space="preserve"> </w:t>
      </w:r>
      <w:r>
        <w:t>A</w:t>
      </w:r>
      <w:r>
        <w:rPr>
          <w:spacing w:val="-4"/>
        </w:rPr>
        <w:t xml:space="preserve"> </w:t>
      </w:r>
      <w:r>
        <w:t>buffer</w:t>
      </w:r>
      <w:r>
        <w:rPr>
          <w:spacing w:val="-3"/>
        </w:rPr>
        <w:t xml:space="preserve"> </w:t>
      </w:r>
      <w:r>
        <w:t>area</w:t>
      </w:r>
      <w:r>
        <w:rPr>
          <w:spacing w:val="-3"/>
        </w:rPr>
        <w:t xml:space="preserve"> </w:t>
      </w:r>
      <w:r>
        <w:t>and</w:t>
      </w:r>
      <w:r>
        <w:rPr>
          <w:spacing w:val="-3"/>
        </w:rPr>
        <w:t xml:space="preserve"> </w:t>
      </w:r>
      <w:r>
        <w:t>screen</w:t>
      </w:r>
      <w:r>
        <w:rPr>
          <w:spacing w:val="-3"/>
        </w:rPr>
        <w:t xml:space="preserve"> </w:t>
      </w:r>
      <w:r>
        <w:t>planting,</w:t>
      </w:r>
      <w:r>
        <w:rPr>
          <w:spacing w:val="-3"/>
        </w:rPr>
        <w:t xml:space="preserve"> </w:t>
      </w:r>
      <w:r>
        <w:t>as</w:t>
      </w:r>
      <w:r>
        <w:rPr>
          <w:spacing w:val="-3"/>
        </w:rPr>
        <w:t xml:space="preserve"> </w:t>
      </w:r>
      <w:r>
        <w:t>found</w:t>
      </w:r>
      <w:r>
        <w:rPr>
          <w:spacing w:val="-4"/>
        </w:rPr>
        <w:t xml:space="preserve"> </w:t>
      </w:r>
      <w:r>
        <w:t>in</w:t>
      </w:r>
      <w:r>
        <w:rPr>
          <w:spacing w:val="-3"/>
        </w:rPr>
        <w:t xml:space="preserve"> </w:t>
      </w:r>
      <w:r>
        <w:t>Part</w:t>
      </w:r>
      <w:r>
        <w:rPr>
          <w:spacing w:val="-5"/>
        </w:rPr>
        <w:t xml:space="preserve"> </w:t>
      </w:r>
      <w:r>
        <w:t>5,</w:t>
      </w:r>
      <w:r>
        <w:rPr>
          <w:spacing w:val="-4"/>
        </w:rPr>
        <w:t xml:space="preserve"> </w:t>
      </w:r>
      <w:r>
        <w:t>Supplemental</w:t>
      </w:r>
      <w:r>
        <w:rPr>
          <w:spacing w:val="-3"/>
        </w:rPr>
        <w:t xml:space="preserve"> </w:t>
      </w:r>
      <w:r>
        <w:t>Regulations,</w:t>
      </w:r>
      <w:r>
        <w:rPr>
          <w:spacing w:val="-2"/>
        </w:rPr>
        <w:t xml:space="preserve"> </w:t>
      </w:r>
      <w:r>
        <w:t>shall</w:t>
      </w:r>
      <w:r>
        <w:rPr>
          <w:spacing w:val="-3"/>
        </w:rPr>
        <w:t xml:space="preserve"> </w:t>
      </w:r>
      <w:r>
        <w:t>be provided adjacent to any property used for residential purposes but such buffer area shall be on the same lot as the municipal building.</w:t>
      </w:r>
    </w:p>
    <w:p w14:paraId="08AAF365" w14:textId="77777777" w:rsidR="00247947" w:rsidRDefault="00F67635">
      <w:pPr>
        <w:pStyle w:val="ListParagraph"/>
        <w:numPr>
          <w:ilvl w:val="0"/>
          <w:numId w:val="41"/>
        </w:numPr>
        <w:tabs>
          <w:tab w:val="left" w:pos="839"/>
        </w:tabs>
        <w:spacing w:before="177"/>
        <w:ind w:left="839" w:hanging="479"/>
      </w:pPr>
      <w:r>
        <w:t>Natural</w:t>
      </w:r>
      <w:r>
        <w:rPr>
          <w:spacing w:val="-8"/>
        </w:rPr>
        <w:t xml:space="preserve"> </w:t>
      </w:r>
      <w:r>
        <w:t>Resource</w:t>
      </w:r>
      <w:r>
        <w:rPr>
          <w:spacing w:val="-7"/>
        </w:rPr>
        <w:t xml:space="preserve"> </w:t>
      </w:r>
      <w:r>
        <w:rPr>
          <w:spacing w:val="-2"/>
        </w:rPr>
        <w:t>Production.</w:t>
      </w:r>
    </w:p>
    <w:p w14:paraId="2148312D" w14:textId="77777777" w:rsidR="00247947" w:rsidRDefault="00F67635">
      <w:pPr>
        <w:pStyle w:val="ListParagraph"/>
        <w:numPr>
          <w:ilvl w:val="1"/>
          <w:numId w:val="41"/>
        </w:numPr>
        <w:tabs>
          <w:tab w:val="left" w:pos="1320"/>
        </w:tabs>
        <w:spacing w:line="247" w:lineRule="auto"/>
        <w:ind w:right="356"/>
        <w:jc w:val="both"/>
      </w:pPr>
      <w:r>
        <w:t>The</w:t>
      </w:r>
      <w:r>
        <w:rPr>
          <w:spacing w:val="-1"/>
        </w:rPr>
        <w:t xml:space="preserve"> </w:t>
      </w:r>
      <w:r>
        <w:t>lot</w:t>
      </w:r>
      <w:r>
        <w:rPr>
          <w:spacing w:val="-1"/>
        </w:rPr>
        <w:t xml:space="preserve"> </w:t>
      </w:r>
      <w:r>
        <w:t>or</w:t>
      </w:r>
      <w:r>
        <w:rPr>
          <w:spacing w:val="-1"/>
        </w:rPr>
        <w:t xml:space="preserve"> </w:t>
      </w:r>
      <w:r>
        <w:t>tract</w:t>
      </w:r>
      <w:r>
        <w:rPr>
          <w:spacing w:val="-1"/>
        </w:rPr>
        <w:t xml:space="preserve"> </w:t>
      </w:r>
      <w:r>
        <w:t>on</w:t>
      </w:r>
      <w:r>
        <w:rPr>
          <w:spacing w:val="-1"/>
        </w:rPr>
        <w:t xml:space="preserve"> </w:t>
      </w:r>
      <w:r>
        <w:t>which</w:t>
      </w:r>
      <w:r>
        <w:rPr>
          <w:spacing w:val="-1"/>
        </w:rPr>
        <w:t xml:space="preserve"> </w:t>
      </w:r>
      <w:r>
        <w:t>the</w:t>
      </w:r>
      <w:r>
        <w:rPr>
          <w:spacing w:val="-1"/>
        </w:rPr>
        <w:t xml:space="preserve"> </w:t>
      </w:r>
      <w:r>
        <w:t>use</w:t>
      </w:r>
      <w:r>
        <w:rPr>
          <w:spacing w:val="-1"/>
        </w:rPr>
        <w:t xml:space="preserve"> </w:t>
      </w:r>
      <w:r>
        <w:t>is</w:t>
      </w:r>
      <w:r>
        <w:rPr>
          <w:spacing w:val="-1"/>
        </w:rPr>
        <w:t xml:space="preserve"> </w:t>
      </w:r>
      <w:r>
        <w:t>located shall</w:t>
      </w:r>
      <w:r>
        <w:rPr>
          <w:spacing w:val="-1"/>
        </w:rPr>
        <w:t xml:space="preserve"> </w:t>
      </w:r>
      <w:r>
        <w:t>be</w:t>
      </w:r>
      <w:r>
        <w:rPr>
          <w:spacing w:val="-1"/>
        </w:rPr>
        <w:t xml:space="preserve"> </w:t>
      </w:r>
      <w:r>
        <w:t>no</w:t>
      </w:r>
      <w:r>
        <w:rPr>
          <w:spacing w:val="-1"/>
        </w:rPr>
        <w:t xml:space="preserve"> </w:t>
      </w:r>
      <w:r>
        <w:t>less</w:t>
      </w:r>
      <w:r>
        <w:rPr>
          <w:spacing w:val="-1"/>
        </w:rPr>
        <w:t xml:space="preserve"> </w:t>
      </w:r>
      <w:r>
        <w:t>than</w:t>
      </w:r>
      <w:r>
        <w:rPr>
          <w:spacing w:val="-1"/>
        </w:rPr>
        <w:t xml:space="preserve"> </w:t>
      </w:r>
      <w:r>
        <w:t>10</w:t>
      </w:r>
      <w:r>
        <w:rPr>
          <w:spacing w:val="-1"/>
        </w:rPr>
        <w:t xml:space="preserve"> </w:t>
      </w:r>
      <w:r>
        <w:t>acres</w:t>
      </w:r>
      <w:r>
        <w:rPr>
          <w:spacing w:val="-1"/>
        </w:rPr>
        <w:t xml:space="preserve"> </w:t>
      </w:r>
      <w:r>
        <w:t>in</w:t>
      </w:r>
      <w:r>
        <w:rPr>
          <w:spacing w:val="-1"/>
        </w:rPr>
        <w:t xml:space="preserve"> </w:t>
      </w:r>
      <w:r>
        <w:t>size</w:t>
      </w:r>
      <w:r>
        <w:rPr>
          <w:spacing w:val="-1"/>
        </w:rPr>
        <w:t xml:space="preserve"> </w:t>
      </w:r>
      <w:r>
        <w:t>with</w:t>
      </w:r>
      <w:r>
        <w:rPr>
          <w:spacing w:val="-1"/>
        </w:rPr>
        <w:t xml:space="preserve"> </w:t>
      </w:r>
      <w:r>
        <w:t>a</w:t>
      </w:r>
      <w:r>
        <w:rPr>
          <w:spacing w:val="-1"/>
        </w:rPr>
        <w:t xml:space="preserve"> </w:t>
      </w:r>
      <w:r>
        <w:t>width</w:t>
      </w:r>
      <w:r>
        <w:rPr>
          <w:spacing w:val="-1"/>
        </w:rPr>
        <w:t xml:space="preserve"> </w:t>
      </w:r>
      <w:r>
        <w:t>of no less than 200 feet.</w:t>
      </w:r>
    </w:p>
    <w:p w14:paraId="699349C3" w14:textId="77777777" w:rsidR="00247947" w:rsidRDefault="00F67635">
      <w:pPr>
        <w:pStyle w:val="ListParagraph"/>
        <w:numPr>
          <w:ilvl w:val="1"/>
          <w:numId w:val="41"/>
        </w:numPr>
        <w:tabs>
          <w:tab w:val="left" w:pos="1320"/>
        </w:tabs>
        <w:spacing w:before="179" w:line="247" w:lineRule="auto"/>
        <w:ind w:right="355"/>
        <w:jc w:val="both"/>
      </w:pPr>
      <w:r>
        <w:t>The minimum front, side, and rear setbacks shall be 100 feet in depth as measured from the street line, from the side or rear district lines, from a property line of any adjacent property in the same ownership but different use or in different ownership but the same use. All yard areas shall</w:t>
      </w:r>
      <w:r>
        <w:rPr>
          <w:spacing w:val="-4"/>
        </w:rPr>
        <w:t xml:space="preserve"> </w:t>
      </w:r>
      <w:r>
        <w:t>also</w:t>
      </w:r>
      <w:r>
        <w:rPr>
          <w:spacing w:val="-4"/>
        </w:rPr>
        <w:t xml:space="preserve"> </w:t>
      </w:r>
      <w:r>
        <w:t>serve</w:t>
      </w:r>
      <w:r>
        <w:rPr>
          <w:spacing w:val="-4"/>
        </w:rPr>
        <w:t xml:space="preserve"> </w:t>
      </w:r>
      <w:r>
        <w:t>as</w:t>
      </w:r>
      <w:r>
        <w:rPr>
          <w:spacing w:val="-4"/>
        </w:rPr>
        <w:t xml:space="preserve"> </w:t>
      </w:r>
      <w:r>
        <w:t>buffer</w:t>
      </w:r>
      <w:r>
        <w:rPr>
          <w:spacing w:val="-4"/>
        </w:rPr>
        <w:t xml:space="preserve"> </w:t>
      </w:r>
      <w:r>
        <w:t>areas</w:t>
      </w:r>
      <w:r>
        <w:rPr>
          <w:spacing w:val="-4"/>
        </w:rPr>
        <w:t xml:space="preserve"> </w:t>
      </w:r>
      <w:r>
        <w:t>landscaped</w:t>
      </w:r>
      <w:r>
        <w:rPr>
          <w:spacing w:val="-4"/>
        </w:rPr>
        <w:t xml:space="preserve"> </w:t>
      </w:r>
      <w:r>
        <w:t>in</w:t>
      </w:r>
      <w:r>
        <w:rPr>
          <w:spacing w:val="-4"/>
        </w:rPr>
        <w:t xml:space="preserve"> </w:t>
      </w:r>
      <w:r>
        <w:t>trees</w:t>
      </w:r>
      <w:r>
        <w:rPr>
          <w:spacing w:val="-4"/>
        </w:rPr>
        <w:t xml:space="preserve"> </w:t>
      </w:r>
      <w:r>
        <w:t>or</w:t>
      </w:r>
      <w:r>
        <w:rPr>
          <w:spacing w:val="-5"/>
        </w:rPr>
        <w:t xml:space="preserve"> </w:t>
      </w:r>
      <w:r>
        <w:t>shrubbery</w:t>
      </w:r>
      <w:r>
        <w:rPr>
          <w:spacing w:val="-4"/>
        </w:rPr>
        <w:t xml:space="preserve"> </w:t>
      </w:r>
      <w:r>
        <w:t>and</w:t>
      </w:r>
      <w:r>
        <w:rPr>
          <w:spacing w:val="-4"/>
        </w:rPr>
        <w:t xml:space="preserve"> </w:t>
      </w:r>
      <w:r>
        <w:t>with</w:t>
      </w:r>
      <w:r>
        <w:rPr>
          <w:spacing w:val="-4"/>
        </w:rPr>
        <w:t xml:space="preserve"> </w:t>
      </w:r>
      <w:r>
        <w:t>no</w:t>
      </w:r>
      <w:r>
        <w:rPr>
          <w:spacing w:val="-5"/>
        </w:rPr>
        <w:t xml:space="preserve"> </w:t>
      </w:r>
      <w:r>
        <w:t>parking</w:t>
      </w:r>
      <w:r>
        <w:rPr>
          <w:spacing w:val="-4"/>
        </w:rPr>
        <w:t xml:space="preserve"> </w:t>
      </w:r>
      <w:r>
        <w:t>of</w:t>
      </w:r>
      <w:r>
        <w:rPr>
          <w:spacing w:val="-5"/>
        </w:rPr>
        <w:t xml:space="preserve"> </w:t>
      </w:r>
      <w:r>
        <w:t>vehicles or storage of equipment and supplies allowed.</w:t>
      </w:r>
    </w:p>
    <w:p w14:paraId="5281A371" w14:textId="77777777" w:rsidR="00247947" w:rsidRDefault="00F67635">
      <w:pPr>
        <w:pStyle w:val="ListParagraph"/>
        <w:numPr>
          <w:ilvl w:val="1"/>
          <w:numId w:val="41"/>
        </w:numPr>
        <w:tabs>
          <w:tab w:val="left" w:pos="1320"/>
        </w:tabs>
        <w:spacing w:before="178" w:line="247" w:lineRule="auto"/>
        <w:ind w:right="354"/>
        <w:jc w:val="both"/>
      </w:pPr>
      <w:r>
        <w:t>The maximum height of any building shall be 40 feet or three stories, whichever is less, with exceptions for chimneys, conveyors, crushers and other structures which are not buildings. No more than 10% of the tract shall be covered with buildings, whether principal or accessory.</w:t>
      </w:r>
    </w:p>
    <w:p w14:paraId="52680B94" w14:textId="77777777" w:rsidR="00247947" w:rsidRDefault="00F67635">
      <w:pPr>
        <w:pStyle w:val="ListParagraph"/>
        <w:numPr>
          <w:ilvl w:val="1"/>
          <w:numId w:val="41"/>
        </w:numPr>
        <w:tabs>
          <w:tab w:val="left" w:pos="1320"/>
        </w:tabs>
        <w:spacing w:before="178" w:line="247" w:lineRule="auto"/>
        <w:ind w:right="355"/>
        <w:jc w:val="both"/>
      </w:pPr>
      <w:r>
        <w:t>All activities and uses shall comply with performance standards governing odors, fumes, dust, smoke, vibration, noise, soil erosion and sedimentation and any other side effect of the natural resource</w:t>
      </w:r>
      <w:r>
        <w:rPr>
          <w:spacing w:val="-7"/>
        </w:rPr>
        <w:t xml:space="preserve"> </w:t>
      </w:r>
      <w:r>
        <w:t>operation</w:t>
      </w:r>
      <w:r>
        <w:rPr>
          <w:spacing w:val="-7"/>
        </w:rPr>
        <w:t xml:space="preserve"> </w:t>
      </w:r>
      <w:r>
        <w:t>deemed</w:t>
      </w:r>
      <w:r>
        <w:rPr>
          <w:spacing w:val="-7"/>
        </w:rPr>
        <w:t xml:space="preserve"> </w:t>
      </w:r>
      <w:r>
        <w:t>injurious</w:t>
      </w:r>
      <w:r>
        <w:rPr>
          <w:spacing w:val="-7"/>
        </w:rPr>
        <w:t xml:space="preserve"> </w:t>
      </w:r>
      <w:r>
        <w:t>to</w:t>
      </w:r>
      <w:r>
        <w:rPr>
          <w:spacing w:val="-8"/>
        </w:rPr>
        <w:t xml:space="preserve"> </w:t>
      </w:r>
      <w:r>
        <w:t>the</w:t>
      </w:r>
      <w:r>
        <w:rPr>
          <w:spacing w:val="-8"/>
        </w:rPr>
        <w:t xml:space="preserve"> </w:t>
      </w:r>
      <w:r>
        <w:t>public</w:t>
      </w:r>
      <w:r>
        <w:rPr>
          <w:spacing w:val="-7"/>
        </w:rPr>
        <w:t xml:space="preserve"> </w:t>
      </w:r>
      <w:r>
        <w:t>health,</w:t>
      </w:r>
      <w:r>
        <w:rPr>
          <w:spacing w:val="-7"/>
        </w:rPr>
        <w:t xml:space="preserve"> </w:t>
      </w:r>
      <w:r>
        <w:t>safety</w:t>
      </w:r>
      <w:r>
        <w:rPr>
          <w:spacing w:val="-7"/>
        </w:rPr>
        <w:t xml:space="preserve"> </w:t>
      </w:r>
      <w:r>
        <w:t>and</w:t>
      </w:r>
      <w:r>
        <w:rPr>
          <w:spacing w:val="-8"/>
        </w:rPr>
        <w:t xml:space="preserve"> </w:t>
      </w:r>
      <w:r>
        <w:t>welfare</w:t>
      </w:r>
      <w:r>
        <w:rPr>
          <w:spacing w:val="-7"/>
        </w:rPr>
        <w:t xml:space="preserve"> </w:t>
      </w:r>
      <w:r>
        <w:t>by</w:t>
      </w:r>
      <w:r>
        <w:rPr>
          <w:spacing w:val="-8"/>
        </w:rPr>
        <w:t xml:space="preserve"> </w:t>
      </w:r>
      <w:r>
        <w:t>such</w:t>
      </w:r>
      <w:r>
        <w:rPr>
          <w:spacing w:val="-8"/>
        </w:rPr>
        <w:t xml:space="preserve"> </w:t>
      </w:r>
      <w:r>
        <w:t>agencies</w:t>
      </w:r>
      <w:r>
        <w:rPr>
          <w:spacing w:val="-7"/>
        </w:rPr>
        <w:t xml:space="preserve"> </w:t>
      </w:r>
      <w:r>
        <w:t>as the U.S. Environmental Protection Agency (EPA), the U.S. Soil Conservation Service (SCS), the Pennsylvania Department of Environmental Protection (DEP) and the Pennsylvania Department of Labor and Industry (DL&amp;I).</w:t>
      </w:r>
    </w:p>
    <w:p w14:paraId="7C910B52" w14:textId="77777777" w:rsidR="00247947" w:rsidRDefault="00247947">
      <w:pPr>
        <w:pStyle w:val="ListParagraph"/>
        <w:spacing w:line="247" w:lineRule="auto"/>
        <w:sectPr w:rsidR="00247947">
          <w:headerReference w:type="default" r:id="rId122"/>
          <w:footerReference w:type="default" r:id="rId123"/>
          <w:pgSz w:w="12240" w:h="15840"/>
          <w:pgMar w:top="560" w:right="1080" w:bottom="800" w:left="1080" w:header="0" w:footer="609" w:gutter="0"/>
          <w:cols w:space="720"/>
        </w:sectPr>
      </w:pPr>
    </w:p>
    <w:p w14:paraId="636C51D5" w14:textId="77777777" w:rsidR="00247947" w:rsidRDefault="00247947">
      <w:pPr>
        <w:pStyle w:val="BodyText"/>
        <w:spacing w:before="37"/>
      </w:pPr>
    </w:p>
    <w:p w14:paraId="4D8C3AC2" w14:textId="77777777" w:rsidR="00247947" w:rsidRDefault="00F67635">
      <w:pPr>
        <w:pStyle w:val="ListParagraph"/>
        <w:numPr>
          <w:ilvl w:val="1"/>
          <w:numId w:val="41"/>
        </w:numPr>
        <w:tabs>
          <w:tab w:val="left" w:pos="1320"/>
        </w:tabs>
        <w:spacing w:before="0" w:line="247" w:lineRule="auto"/>
        <w:ind w:right="355"/>
        <w:jc w:val="both"/>
      </w:pPr>
      <w:r>
        <w:t>Any natural resource operation involving mining, quarrying, drilling or excavating shall be required to provide a six-foot fence completely enclosing that activity on the property. Such a fence shall be so constructed as to have openings no larger than six inches and, if pickets are used,</w:t>
      </w:r>
      <w:r>
        <w:rPr>
          <w:spacing w:val="-11"/>
        </w:rPr>
        <w:t xml:space="preserve"> </w:t>
      </w:r>
      <w:r>
        <w:t>the</w:t>
      </w:r>
      <w:r>
        <w:rPr>
          <w:spacing w:val="-11"/>
        </w:rPr>
        <w:t xml:space="preserve"> </w:t>
      </w:r>
      <w:r>
        <w:t>openings</w:t>
      </w:r>
      <w:r>
        <w:rPr>
          <w:spacing w:val="-11"/>
        </w:rPr>
        <w:t xml:space="preserve"> </w:t>
      </w:r>
      <w:r>
        <w:t>shall</w:t>
      </w:r>
      <w:r>
        <w:rPr>
          <w:spacing w:val="-10"/>
        </w:rPr>
        <w:t xml:space="preserve"> </w:t>
      </w:r>
      <w:r>
        <w:t>not</w:t>
      </w:r>
      <w:r>
        <w:rPr>
          <w:spacing w:val="-11"/>
        </w:rPr>
        <w:t xml:space="preserve"> </w:t>
      </w:r>
      <w:r>
        <w:t>exceed</w:t>
      </w:r>
      <w:r>
        <w:rPr>
          <w:spacing w:val="-10"/>
        </w:rPr>
        <w:t xml:space="preserve"> </w:t>
      </w:r>
      <w:r>
        <w:t>six</w:t>
      </w:r>
      <w:r>
        <w:rPr>
          <w:spacing w:val="-11"/>
        </w:rPr>
        <w:t xml:space="preserve"> </w:t>
      </w:r>
      <w:r>
        <w:t>inches.</w:t>
      </w:r>
      <w:r>
        <w:rPr>
          <w:spacing w:val="-10"/>
        </w:rPr>
        <w:t xml:space="preserve"> </w:t>
      </w:r>
      <w:r>
        <w:t>Multi-flora</w:t>
      </w:r>
      <w:r>
        <w:rPr>
          <w:spacing w:val="-10"/>
        </w:rPr>
        <w:t xml:space="preserve"> </w:t>
      </w:r>
      <w:r>
        <w:t>rose</w:t>
      </w:r>
      <w:r>
        <w:rPr>
          <w:spacing w:val="-11"/>
        </w:rPr>
        <w:t xml:space="preserve"> </w:t>
      </w:r>
      <w:r>
        <w:t>plantings</w:t>
      </w:r>
      <w:r>
        <w:rPr>
          <w:spacing w:val="-10"/>
        </w:rPr>
        <w:t xml:space="preserve"> </w:t>
      </w:r>
      <w:r>
        <w:t>may</w:t>
      </w:r>
      <w:r>
        <w:rPr>
          <w:spacing w:val="-11"/>
        </w:rPr>
        <w:t xml:space="preserve"> </w:t>
      </w:r>
      <w:r>
        <w:t>be</w:t>
      </w:r>
      <w:r>
        <w:rPr>
          <w:spacing w:val="-11"/>
        </w:rPr>
        <w:t xml:space="preserve"> </w:t>
      </w:r>
      <w:r>
        <w:t>used</w:t>
      </w:r>
      <w:r>
        <w:rPr>
          <w:spacing w:val="-11"/>
        </w:rPr>
        <w:t xml:space="preserve"> </w:t>
      </w:r>
      <w:r>
        <w:t>as</w:t>
      </w:r>
      <w:r>
        <w:rPr>
          <w:spacing w:val="-11"/>
        </w:rPr>
        <w:t xml:space="preserve"> </w:t>
      </w:r>
      <w:r>
        <w:t>fencing and, when used, the original plants shall be at least 18 inches high and shall be placed in a double-staggered row three on centers between plants.</w:t>
      </w:r>
    </w:p>
    <w:p w14:paraId="17B71146" w14:textId="77777777" w:rsidR="00247947" w:rsidRDefault="00F67635">
      <w:pPr>
        <w:pStyle w:val="ListParagraph"/>
        <w:numPr>
          <w:ilvl w:val="1"/>
          <w:numId w:val="41"/>
        </w:numPr>
        <w:tabs>
          <w:tab w:val="left" w:pos="1320"/>
        </w:tabs>
        <w:spacing w:before="177" w:line="247" w:lineRule="auto"/>
        <w:ind w:right="354"/>
        <w:jc w:val="both"/>
      </w:pPr>
      <w:r>
        <w:t>No mining, excavating, drilling, lumbering, bottling or processing operations of any sort shall be allowed earlier than 7:00 a.m. or later than 7:00 p.m. during each day of the week except Sunday, when no such activities shall be permitted.</w:t>
      </w:r>
    </w:p>
    <w:p w14:paraId="651E7A60" w14:textId="77777777" w:rsidR="00247947" w:rsidRDefault="00F67635">
      <w:pPr>
        <w:pStyle w:val="ListParagraph"/>
        <w:numPr>
          <w:ilvl w:val="1"/>
          <w:numId w:val="41"/>
        </w:numPr>
        <w:tabs>
          <w:tab w:val="left" w:pos="1320"/>
        </w:tabs>
        <w:spacing w:before="178" w:line="247" w:lineRule="auto"/>
        <w:ind w:right="356"/>
        <w:jc w:val="both"/>
      </w:pPr>
      <w:r>
        <w:t>Verification of bonding and insurance, if required by the Pennsylvania Department of Environmental</w:t>
      </w:r>
      <w:r>
        <w:rPr>
          <w:spacing w:val="-7"/>
        </w:rPr>
        <w:t xml:space="preserve"> </w:t>
      </w:r>
      <w:r>
        <w:t>Protection</w:t>
      </w:r>
      <w:r>
        <w:rPr>
          <w:spacing w:val="-7"/>
        </w:rPr>
        <w:t xml:space="preserve"> </w:t>
      </w:r>
      <w:r>
        <w:t>(DEP)</w:t>
      </w:r>
      <w:r>
        <w:rPr>
          <w:spacing w:val="-8"/>
        </w:rPr>
        <w:t xml:space="preserve"> </w:t>
      </w:r>
      <w:r>
        <w:t>or</w:t>
      </w:r>
      <w:r>
        <w:rPr>
          <w:spacing w:val="-8"/>
        </w:rPr>
        <w:t xml:space="preserve"> </w:t>
      </w:r>
      <w:r>
        <w:t>some</w:t>
      </w:r>
      <w:r>
        <w:rPr>
          <w:spacing w:val="-8"/>
        </w:rPr>
        <w:t xml:space="preserve"> </w:t>
      </w:r>
      <w:r>
        <w:t>other</w:t>
      </w:r>
      <w:r>
        <w:rPr>
          <w:spacing w:val="-7"/>
        </w:rPr>
        <w:t xml:space="preserve"> </w:t>
      </w:r>
      <w:r>
        <w:t>agency,</w:t>
      </w:r>
      <w:r>
        <w:rPr>
          <w:spacing w:val="-7"/>
        </w:rPr>
        <w:t xml:space="preserve"> </w:t>
      </w:r>
      <w:r>
        <w:t>shall</w:t>
      </w:r>
      <w:r>
        <w:rPr>
          <w:spacing w:val="-7"/>
        </w:rPr>
        <w:t xml:space="preserve"> </w:t>
      </w:r>
      <w:r>
        <w:t>be</w:t>
      </w:r>
      <w:r>
        <w:rPr>
          <w:spacing w:val="-8"/>
        </w:rPr>
        <w:t xml:space="preserve"> </w:t>
      </w:r>
      <w:r>
        <w:t>supplied</w:t>
      </w:r>
      <w:r>
        <w:rPr>
          <w:spacing w:val="-7"/>
        </w:rPr>
        <w:t xml:space="preserve"> </w:t>
      </w:r>
      <w:r>
        <w:t>to</w:t>
      </w:r>
      <w:r>
        <w:rPr>
          <w:spacing w:val="-8"/>
        </w:rPr>
        <w:t xml:space="preserve"> </w:t>
      </w:r>
      <w:r>
        <w:t>Town</w:t>
      </w:r>
      <w:r>
        <w:rPr>
          <w:spacing w:val="-8"/>
        </w:rPr>
        <w:t xml:space="preserve"> </w:t>
      </w:r>
      <w:r>
        <w:t>Council</w:t>
      </w:r>
      <w:r>
        <w:rPr>
          <w:spacing w:val="-7"/>
        </w:rPr>
        <w:t xml:space="preserve"> </w:t>
      </w:r>
      <w:r>
        <w:t xml:space="preserve">upon </w:t>
      </w:r>
      <w:r>
        <w:rPr>
          <w:spacing w:val="-2"/>
        </w:rPr>
        <w:t>request.</w:t>
      </w:r>
    </w:p>
    <w:p w14:paraId="5D49ADCF" w14:textId="77777777" w:rsidR="00247947" w:rsidRDefault="00F67635">
      <w:pPr>
        <w:pStyle w:val="ListParagraph"/>
        <w:numPr>
          <w:ilvl w:val="0"/>
          <w:numId w:val="41"/>
        </w:numPr>
        <w:tabs>
          <w:tab w:val="left" w:pos="839"/>
        </w:tabs>
        <w:spacing w:before="178"/>
        <w:ind w:left="839" w:hanging="479"/>
      </w:pPr>
      <w:r>
        <w:t xml:space="preserve">Nursing </w:t>
      </w:r>
      <w:r>
        <w:rPr>
          <w:spacing w:val="-2"/>
        </w:rPr>
        <w:t>Home.</w:t>
      </w:r>
    </w:p>
    <w:p w14:paraId="6E9DBE7B" w14:textId="77777777" w:rsidR="00247947" w:rsidRDefault="00F67635">
      <w:pPr>
        <w:pStyle w:val="ListParagraph"/>
        <w:numPr>
          <w:ilvl w:val="1"/>
          <w:numId w:val="41"/>
        </w:numPr>
        <w:tabs>
          <w:tab w:val="left" w:pos="1319"/>
        </w:tabs>
        <w:ind w:left="1319" w:hanging="479"/>
      </w:pPr>
      <w:r>
        <w:t>No</w:t>
      </w:r>
      <w:r>
        <w:rPr>
          <w:spacing w:val="-2"/>
        </w:rPr>
        <w:t xml:space="preserve"> </w:t>
      </w:r>
      <w:r>
        <w:t>building</w:t>
      </w:r>
      <w:r>
        <w:rPr>
          <w:spacing w:val="-1"/>
        </w:rPr>
        <w:t xml:space="preserve"> </w:t>
      </w:r>
      <w:r>
        <w:t>or</w:t>
      </w:r>
      <w:r>
        <w:rPr>
          <w:spacing w:val="-1"/>
        </w:rPr>
        <w:t xml:space="preserve"> </w:t>
      </w:r>
      <w:r>
        <w:t>structure</w:t>
      </w:r>
      <w:r>
        <w:rPr>
          <w:spacing w:val="-3"/>
        </w:rPr>
        <w:t xml:space="preserve"> </w:t>
      </w:r>
      <w:r>
        <w:t>shall</w:t>
      </w:r>
      <w:r>
        <w:rPr>
          <w:spacing w:val="-2"/>
        </w:rPr>
        <w:t xml:space="preserve"> </w:t>
      </w:r>
      <w:r>
        <w:t>be located</w:t>
      </w:r>
      <w:r>
        <w:rPr>
          <w:spacing w:val="-1"/>
        </w:rPr>
        <w:t xml:space="preserve"> </w:t>
      </w:r>
      <w:r>
        <w:t>within</w:t>
      </w:r>
      <w:r>
        <w:rPr>
          <w:spacing w:val="-2"/>
        </w:rPr>
        <w:t xml:space="preserve"> </w:t>
      </w:r>
      <w:r>
        <w:t>100</w:t>
      </w:r>
      <w:r>
        <w:rPr>
          <w:spacing w:val="-1"/>
        </w:rPr>
        <w:t xml:space="preserve"> </w:t>
      </w:r>
      <w:r>
        <w:t>feet of</w:t>
      </w:r>
      <w:r>
        <w:rPr>
          <w:spacing w:val="-1"/>
        </w:rPr>
        <w:t xml:space="preserve"> </w:t>
      </w:r>
      <w:r>
        <w:t>a</w:t>
      </w:r>
      <w:r>
        <w:rPr>
          <w:spacing w:val="-3"/>
        </w:rPr>
        <w:t xml:space="preserve"> </w:t>
      </w:r>
      <w:r>
        <w:t>property</w:t>
      </w:r>
      <w:r>
        <w:rPr>
          <w:spacing w:val="-1"/>
        </w:rPr>
        <w:t xml:space="preserve"> </w:t>
      </w:r>
      <w:r>
        <w:t>line</w:t>
      </w:r>
      <w:r>
        <w:rPr>
          <w:spacing w:val="-2"/>
        </w:rPr>
        <w:t xml:space="preserve"> </w:t>
      </w:r>
      <w:r>
        <w:t>or</w:t>
      </w:r>
      <w:r>
        <w:rPr>
          <w:spacing w:val="-1"/>
        </w:rPr>
        <w:t xml:space="preserve"> </w:t>
      </w:r>
      <w:r>
        <w:rPr>
          <w:spacing w:val="-2"/>
        </w:rPr>
        <w:t>street.</w:t>
      </w:r>
    </w:p>
    <w:p w14:paraId="34A15E2F" w14:textId="77777777" w:rsidR="00247947" w:rsidRDefault="00F67635">
      <w:pPr>
        <w:pStyle w:val="ListParagraph"/>
        <w:numPr>
          <w:ilvl w:val="1"/>
          <w:numId w:val="41"/>
        </w:numPr>
        <w:tabs>
          <w:tab w:val="left" w:pos="1319"/>
        </w:tabs>
        <w:ind w:left="1319" w:hanging="479"/>
      </w:pPr>
      <w:r>
        <w:t>Screening</w:t>
      </w:r>
      <w:r>
        <w:rPr>
          <w:spacing w:val="-5"/>
        </w:rPr>
        <w:t xml:space="preserve"> </w:t>
      </w:r>
      <w:r>
        <w:t>shall</w:t>
      </w:r>
      <w:r>
        <w:rPr>
          <w:spacing w:val="-3"/>
        </w:rPr>
        <w:t xml:space="preserve"> </w:t>
      </w:r>
      <w:r>
        <w:t>be</w:t>
      </w:r>
      <w:r>
        <w:rPr>
          <w:spacing w:val="-3"/>
        </w:rPr>
        <w:t xml:space="preserve"> </w:t>
      </w:r>
      <w:r>
        <w:t>provided</w:t>
      </w:r>
      <w:r>
        <w:rPr>
          <w:spacing w:val="-2"/>
        </w:rPr>
        <w:t xml:space="preserve"> </w:t>
      </w:r>
      <w:r>
        <w:t>when the</w:t>
      </w:r>
      <w:r>
        <w:rPr>
          <w:spacing w:val="-3"/>
        </w:rPr>
        <w:t xml:space="preserve"> </w:t>
      </w:r>
      <w:r>
        <w:t>development</w:t>
      </w:r>
      <w:r>
        <w:rPr>
          <w:spacing w:val="-3"/>
        </w:rPr>
        <w:t xml:space="preserve"> </w:t>
      </w:r>
      <w:r>
        <w:t>abuts</w:t>
      </w:r>
      <w:r>
        <w:rPr>
          <w:spacing w:val="-3"/>
        </w:rPr>
        <w:t xml:space="preserve"> </w:t>
      </w:r>
      <w:r>
        <w:t>either of</w:t>
      </w:r>
      <w:r>
        <w:rPr>
          <w:spacing w:val="-2"/>
        </w:rPr>
        <w:t xml:space="preserve"> </w:t>
      </w:r>
      <w:r>
        <w:t>the</w:t>
      </w:r>
      <w:r>
        <w:rPr>
          <w:spacing w:val="-3"/>
        </w:rPr>
        <w:t xml:space="preserve"> </w:t>
      </w:r>
      <w:r>
        <w:rPr>
          <w:spacing w:val="-2"/>
        </w:rPr>
        <w:t>following:</w:t>
      </w:r>
    </w:p>
    <w:p w14:paraId="2DA70153" w14:textId="77777777" w:rsidR="00247947" w:rsidRDefault="00F67635">
      <w:pPr>
        <w:pStyle w:val="ListParagraph"/>
        <w:numPr>
          <w:ilvl w:val="2"/>
          <w:numId w:val="41"/>
        </w:numPr>
        <w:tabs>
          <w:tab w:val="left" w:pos="1799"/>
        </w:tabs>
        <w:spacing w:before="188"/>
        <w:ind w:left="1799" w:hanging="479"/>
      </w:pPr>
      <w:r>
        <w:t>A</w:t>
      </w:r>
      <w:r>
        <w:rPr>
          <w:spacing w:val="-5"/>
        </w:rPr>
        <w:t xml:space="preserve"> </w:t>
      </w:r>
      <w:r>
        <w:t>residential</w:t>
      </w:r>
      <w:r>
        <w:rPr>
          <w:spacing w:val="-4"/>
        </w:rPr>
        <w:t xml:space="preserve"> </w:t>
      </w:r>
      <w:r>
        <w:t>zoning</w:t>
      </w:r>
      <w:r>
        <w:rPr>
          <w:spacing w:val="-3"/>
        </w:rPr>
        <w:t xml:space="preserve"> </w:t>
      </w:r>
      <w:r>
        <w:rPr>
          <w:spacing w:val="-2"/>
        </w:rPr>
        <w:t>district.</w:t>
      </w:r>
    </w:p>
    <w:p w14:paraId="7AEA953B" w14:textId="77777777" w:rsidR="00247947" w:rsidRDefault="00F67635">
      <w:pPr>
        <w:pStyle w:val="ListParagraph"/>
        <w:numPr>
          <w:ilvl w:val="2"/>
          <w:numId w:val="41"/>
        </w:numPr>
        <w:tabs>
          <w:tab w:val="left" w:pos="1799"/>
        </w:tabs>
        <w:ind w:left="1799" w:hanging="479"/>
      </w:pPr>
      <w:r>
        <w:t>An</w:t>
      </w:r>
      <w:r>
        <w:rPr>
          <w:spacing w:val="-2"/>
        </w:rPr>
        <w:t xml:space="preserve"> </w:t>
      </w:r>
      <w:r>
        <w:t>existing</w:t>
      </w:r>
      <w:r>
        <w:rPr>
          <w:spacing w:val="-2"/>
        </w:rPr>
        <w:t xml:space="preserve"> </w:t>
      </w:r>
      <w:r>
        <w:t>residential use</w:t>
      </w:r>
      <w:r>
        <w:rPr>
          <w:spacing w:val="-3"/>
        </w:rPr>
        <w:t xml:space="preserve"> </w:t>
      </w:r>
      <w:r>
        <w:t>which</w:t>
      </w:r>
      <w:r>
        <w:rPr>
          <w:spacing w:val="-1"/>
        </w:rPr>
        <w:t xml:space="preserve"> </w:t>
      </w:r>
      <w:r>
        <w:t>is</w:t>
      </w:r>
      <w:r>
        <w:rPr>
          <w:spacing w:val="-3"/>
        </w:rPr>
        <w:t xml:space="preserve"> </w:t>
      </w:r>
      <w:r>
        <w:t>permitted</w:t>
      </w:r>
      <w:r>
        <w:rPr>
          <w:spacing w:val="-2"/>
        </w:rPr>
        <w:t xml:space="preserve"> </w:t>
      </w:r>
      <w:r>
        <w:t>by</w:t>
      </w:r>
      <w:r>
        <w:rPr>
          <w:spacing w:val="-1"/>
        </w:rPr>
        <w:t xml:space="preserve"> </w:t>
      </w:r>
      <w:r>
        <w:t>right in</w:t>
      </w:r>
      <w:r>
        <w:rPr>
          <w:spacing w:val="-1"/>
        </w:rPr>
        <w:t xml:space="preserve"> </w:t>
      </w:r>
      <w:r>
        <w:t>its</w:t>
      </w:r>
      <w:r>
        <w:rPr>
          <w:spacing w:val="-3"/>
        </w:rPr>
        <w:t xml:space="preserve"> </w:t>
      </w:r>
      <w:r>
        <w:t>zoning</w:t>
      </w:r>
      <w:r>
        <w:rPr>
          <w:spacing w:val="-1"/>
        </w:rPr>
        <w:t xml:space="preserve"> </w:t>
      </w:r>
      <w:r>
        <w:rPr>
          <w:spacing w:val="-2"/>
        </w:rPr>
        <w:t>district.</w:t>
      </w:r>
    </w:p>
    <w:p w14:paraId="146BEE99" w14:textId="77777777" w:rsidR="00247947" w:rsidRDefault="00F67635">
      <w:pPr>
        <w:pStyle w:val="ListParagraph"/>
        <w:numPr>
          <w:ilvl w:val="0"/>
          <w:numId w:val="41"/>
        </w:numPr>
        <w:tabs>
          <w:tab w:val="left" w:pos="839"/>
        </w:tabs>
        <w:ind w:left="839" w:hanging="479"/>
      </w:pPr>
      <w:r>
        <w:t xml:space="preserve">Parking </w:t>
      </w:r>
      <w:r>
        <w:rPr>
          <w:spacing w:val="-4"/>
        </w:rPr>
        <w:t>Lot.</w:t>
      </w:r>
    </w:p>
    <w:p w14:paraId="0BAD284B" w14:textId="77777777" w:rsidR="00247947" w:rsidRDefault="00F67635">
      <w:pPr>
        <w:pStyle w:val="ListParagraph"/>
        <w:numPr>
          <w:ilvl w:val="1"/>
          <w:numId w:val="41"/>
        </w:numPr>
        <w:tabs>
          <w:tab w:val="left" w:pos="1320"/>
        </w:tabs>
        <w:spacing w:line="247" w:lineRule="auto"/>
        <w:ind w:right="358"/>
        <w:jc w:val="both"/>
      </w:pPr>
      <w:r>
        <w:t>The</w:t>
      </w:r>
      <w:r>
        <w:rPr>
          <w:spacing w:val="-5"/>
        </w:rPr>
        <w:t xml:space="preserve"> </w:t>
      </w:r>
      <w:r>
        <w:t>following</w:t>
      </w:r>
      <w:r>
        <w:rPr>
          <w:spacing w:val="-4"/>
        </w:rPr>
        <w:t xml:space="preserve"> </w:t>
      </w:r>
      <w:r>
        <w:t>provisions</w:t>
      </w:r>
      <w:r>
        <w:rPr>
          <w:spacing w:val="-4"/>
        </w:rPr>
        <w:t xml:space="preserve"> </w:t>
      </w:r>
      <w:r>
        <w:t>shall</w:t>
      </w:r>
      <w:r>
        <w:rPr>
          <w:spacing w:val="-4"/>
        </w:rPr>
        <w:t xml:space="preserve"> </w:t>
      </w:r>
      <w:r>
        <w:t>apply</w:t>
      </w:r>
      <w:r>
        <w:rPr>
          <w:spacing w:val="-4"/>
        </w:rPr>
        <w:t xml:space="preserve"> </w:t>
      </w:r>
      <w:r>
        <w:t>to</w:t>
      </w:r>
      <w:r>
        <w:rPr>
          <w:spacing w:val="-5"/>
        </w:rPr>
        <w:t xml:space="preserve"> </w:t>
      </w:r>
      <w:r>
        <w:t>parking</w:t>
      </w:r>
      <w:r>
        <w:rPr>
          <w:spacing w:val="-4"/>
        </w:rPr>
        <w:t xml:space="preserve"> </w:t>
      </w:r>
      <w:r>
        <w:t>lots</w:t>
      </w:r>
      <w:r>
        <w:rPr>
          <w:spacing w:val="-4"/>
        </w:rPr>
        <w:t xml:space="preserve"> </w:t>
      </w:r>
      <w:r>
        <w:t>as</w:t>
      </w:r>
      <w:r>
        <w:rPr>
          <w:spacing w:val="-5"/>
        </w:rPr>
        <w:t xml:space="preserve"> </w:t>
      </w:r>
      <w:r>
        <w:t>a</w:t>
      </w:r>
      <w:r>
        <w:rPr>
          <w:spacing w:val="-5"/>
        </w:rPr>
        <w:t xml:space="preserve"> </w:t>
      </w:r>
      <w:r>
        <w:t>principal</w:t>
      </w:r>
      <w:r>
        <w:rPr>
          <w:spacing w:val="-4"/>
        </w:rPr>
        <w:t xml:space="preserve"> </w:t>
      </w:r>
      <w:r>
        <w:t>use</w:t>
      </w:r>
      <w:r>
        <w:rPr>
          <w:spacing w:val="-5"/>
        </w:rPr>
        <w:t xml:space="preserve"> </w:t>
      </w:r>
      <w:r>
        <w:t>on</w:t>
      </w:r>
      <w:r>
        <w:rPr>
          <w:spacing w:val="-5"/>
        </w:rPr>
        <w:t xml:space="preserve"> </w:t>
      </w:r>
      <w:r>
        <w:t>a</w:t>
      </w:r>
      <w:r>
        <w:rPr>
          <w:spacing w:val="-5"/>
        </w:rPr>
        <w:t xml:space="preserve"> </w:t>
      </w:r>
      <w:r>
        <w:t>lot.</w:t>
      </w:r>
      <w:r>
        <w:rPr>
          <w:spacing w:val="-4"/>
        </w:rPr>
        <w:t xml:space="preserve"> </w:t>
      </w:r>
      <w:r>
        <w:t>See</w:t>
      </w:r>
      <w:r>
        <w:rPr>
          <w:spacing w:val="-5"/>
        </w:rPr>
        <w:t xml:space="preserve"> </w:t>
      </w:r>
      <w:r>
        <w:t>§</w:t>
      </w:r>
      <w:r>
        <w:rPr>
          <w:spacing w:val="-3"/>
        </w:rPr>
        <w:t xml:space="preserve"> </w:t>
      </w:r>
      <w:r>
        <w:t>27-511</w:t>
      </w:r>
      <w:r>
        <w:rPr>
          <w:spacing w:val="-5"/>
        </w:rPr>
        <w:t xml:space="preserve"> </w:t>
      </w:r>
      <w:r>
        <w:t>for off-street parking and loading requirements for specific land uses.</w:t>
      </w:r>
    </w:p>
    <w:p w14:paraId="0CEF8E61" w14:textId="77777777" w:rsidR="00247947" w:rsidRDefault="00F67635">
      <w:pPr>
        <w:pStyle w:val="ListParagraph"/>
        <w:numPr>
          <w:ilvl w:val="1"/>
          <w:numId w:val="41"/>
        </w:numPr>
        <w:tabs>
          <w:tab w:val="left" w:pos="1320"/>
        </w:tabs>
        <w:spacing w:before="178" w:line="247" w:lineRule="auto"/>
        <w:ind w:right="354"/>
        <w:jc w:val="both"/>
      </w:pPr>
      <w:r>
        <w:t>Design and Layout. Parking lots of 10 or more parking spaces shall utilize a minimum of 10% of the total area for pedestrian walkways. These elements shall be used to create buffers, setbacks and other separations will mitigate the paved area. Natural features, such as trees and shrubbery, shall be a component of this design plan. The plan shall be submitted to the Zoning Officer prior to the start of construction.</w:t>
      </w:r>
    </w:p>
    <w:p w14:paraId="5D35DD81" w14:textId="77777777" w:rsidR="00247947" w:rsidRDefault="00F67635">
      <w:pPr>
        <w:pStyle w:val="ListParagraph"/>
        <w:numPr>
          <w:ilvl w:val="1"/>
          <w:numId w:val="41"/>
        </w:numPr>
        <w:tabs>
          <w:tab w:val="left" w:pos="1320"/>
        </w:tabs>
        <w:spacing w:before="178" w:line="247" w:lineRule="auto"/>
        <w:ind w:right="355"/>
        <w:jc w:val="both"/>
      </w:pPr>
      <w:r>
        <w:t>Lighting. A plan for lighting shall be submitted with the site plan. It shall include provision for general</w:t>
      </w:r>
      <w:r>
        <w:rPr>
          <w:spacing w:val="-1"/>
        </w:rPr>
        <w:t xml:space="preserve"> </w:t>
      </w:r>
      <w:r>
        <w:t>overhead</w:t>
      </w:r>
      <w:r>
        <w:rPr>
          <w:spacing w:val="-1"/>
        </w:rPr>
        <w:t xml:space="preserve"> </w:t>
      </w:r>
      <w:r>
        <w:t>lighting</w:t>
      </w:r>
      <w:r>
        <w:rPr>
          <w:spacing w:val="-1"/>
        </w:rPr>
        <w:t xml:space="preserve"> </w:t>
      </w:r>
      <w:r>
        <w:t>of</w:t>
      </w:r>
      <w:r>
        <w:rPr>
          <w:spacing w:val="-1"/>
        </w:rPr>
        <w:t xml:space="preserve"> </w:t>
      </w:r>
      <w:r>
        <w:t>the</w:t>
      </w:r>
      <w:r>
        <w:rPr>
          <w:spacing w:val="-1"/>
        </w:rPr>
        <w:t xml:space="preserve"> </w:t>
      </w:r>
      <w:r>
        <w:t>total</w:t>
      </w:r>
      <w:r>
        <w:rPr>
          <w:spacing w:val="-1"/>
        </w:rPr>
        <w:t xml:space="preserve"> </w:t>
      </w:r>
      <w:r>
        <w:t>area</w:t>
      </w:r>
      <w:r>
        <w:rPr>
          <w:spacing w:val="-1"/>
        </w:rPr>
        <w:t xml:space="preserve"> </w:t>
      </w:r>
      <w:r>
        <w:t>as</w:t>
      </w:r>
      <w:r>
        <w:rPr>
          <w:spacing w:val="-1"/>
        </w:rPr>
        <w:t xml:space="preserve"> </w:t>
      </w:r>
      <w:r>
        <w:t>well</w:t>
      </w:r>
      <w:r>
        <w:rPr>
          <w:spacing w:val="-1"/>
        </w:rPr>
        <w:t xml:space="preserve"> </w:t>
      </w:r>
      <w:r>
        <w:t>as</w:t>
      </w:r>
      <w:r>
        <w:rPr>
          <w:spacing w:val="-1"/>
        </w:rPr>
        <w:t xml:space="preserve"> </w:t>
      </w:r>
      <w:r>
        <w:t>appropriate</w:t>
      </w:r>
      <w:r>
        <w:rPr>
          <w:spacing w:val="-1"/>
        </w:rPr>
        <w:t xml:space="preserve"> </w:t>
      </w:r>
      <w:r>
        <w:t>small-scale lighting</w:t>
      </w:r>
      <w:r>
        <w:rPr>
          <w:spacing w:val="-1"/>
        </w:rPr>
        <w:t xml:space="preserve"> </w:t>
      </w:r>
      <w:r>
        <w:t>devices</w:t>
      </w:r>
      <w:r>
        <w:rPr>
          <w:spacing w:val="-1"/>
        </w:rPr>
        <w:t xml:space="preserve"> </w:t>
      </w:r>
      <w:r>
        <w:t>to highlight walkways and other design elements.</w:t>
      </w:r>
    </w:p>
    <w:p w14:paraId="767F7587" w14:textId="77777777" w:rsidR="00247947" w:rsidRDefault="00F67635">
      <w:pPr>
        <w:pStyle w:val="ListParagraph"/>
        <w:numPr>
          <w:ilvl w:val="1"/>
          <w:numId w:val="41"/>
        </w:numPr>
        <w:tabs>
          <w:tab w:val="left" w:pos="1320"/>
        </w:tabs>
        <w:spacing w:before="178" w:line="247" w:lineRule="auto"/>
        <w:ind w:right="353"/>
        <w:jc w:val="both"/>
      </w:pPr>
      <w:r>
        <w:t>Corner Lots. When an off-street parking lot is located at an intersection of two streets, two alleys, or a street and an alley, a buffer shall be created either at the side or front of the lot. The buffer shall be a minimum of four feet in depth and shall be planted with grass and/or appropriate shrubs. A barrier shall be installed to prevent vehicle access to the buffer area.</w:t>
      </w:r>
    </w:p>
    <w:p w14:paraId="12CCA9D1" w14:textId="77777777" w:rsidR="00247947" w:rsidRDefault="00F67635">
      <w:pPr>
        <w:pStyle w:val="ListParagraph"/>
        <w:numPr>
          <w:ilvl w:val="1"/>
          <w:numId w:val="41"/>
        </w:numPr>
        <w:tabs>
          <w:tab w:val="left" w:pos="1320"/>
        </w:tabs>
        <w:spacing w:before="178" w:line="247" w:lineRule="auto"/>
        <w:ind w:right="357"/>
        <w:jc w:val="both"/>
      </w:pPr>
      <w:r>
        <w:t>Landscaping. Parking lots shall be landscaped to minimize the intrusive impact of the lot upon the</w:t>
      </w:r>
      <w:r>
        <w:rPr>
          <w:spacing w:val="-4"/>
        </w:rPr>
        <w:t xml:space="preserve"> </w:t>
      </w:r>
      <w:r>
        <w:t>property;</w:t>
      </w:r>
      <w:r>
        <w:rPr>
          <w:spacing w:val="-4"/>
        </w:rPr>
        <w:t xml:space="preserve"> </w:t>
      </w:r>
      <w:r>
        <w:t>the</w:t>
      </w:r>
      <w:r>
        <w:rPr>
          <w:spacing w:val="-4"/>
        </w:rPr>
        <w:t xml:space="preserve"> </w:t>
      </w:r>
      <w:r>
        <w:t>type</w:t>
      </w:r>
      <w:r>
        <w:rPr>
          <w:spacing w:val="-4"/>
        </w:rPr>
        <w:t xml:space="preserve"> </w:t>
      </w:r>
      <w:r>
        <w:t>of</w:t>
      </w:r>
      <w:r>
        <w:rPr>
          <w:spacing w:val="-4"/>
        </w:rPr>
        <w:t xml:space="preserve"> </w:t>
      </w:r>
      <w:r>
        <w:t>landscape</w:t>
      </w:r>
      <w:r>
        <w:rPr>
          <w:spacing w:val="-3"/>
        </w:rPr>
        <w:t xml:space="preserve"> </w:t>
      </w:r>
      <w:r>
        <w:t>materials</w:t>
      </w:r>
      <w:r>
        <w:rPr>
          <w:spacing w:val="-3"/>
        </w:rPr>
        <w:t xml:space="preserve"> </w:t>
      </w:r>
      <w:r>
        <w:t>shall</w:t>
      </w:r>
      <w:r>
        <w:rPr>
          <w:spacing w:val="-4"/>
        </w:rPr>
        <w:t xml:space="preserve"> </w:t>
      </w:r>
      <w:r>
        <w:t>be</w:t>
      </w:r>
      <w:r>
        <w:rPr>
          <w:spacing w:val="-4"/>
        </w:rPr>
        <w:t xml:space="preserve"> </w:t>
      </w:r>
      <w:r>
        <w:t>at</w:t>
      </w:r>
      <w:r>
        <w:rPr>
          <w:spacing w:val="-4"/>
        </w:rPr>
        <w:t xml:space="preserve"> </w:t>
      </w:r>
      <w:r>
        <w:t>the</w:t>
      </w:r>
      <w:r>
        <w:rPr>
          <w:spacing w:val="-4"/>
        </w:rPr>
        <w:t xml:space="preserve"> </w:t>
      </w:r>
      <w:r>
        <w:t>discretion</w:t>
      </w:r>
      <w:r>
        <w:rPr>
          <w:spacing w:val="-3"/>
        </w:rPr>
        <w:t xml:space="preserve"> </w:t>
      </w:r>
      <w:r>
        <w:t>of</w:t>
      </w:r>
      <w:r>
        <w:rPr>
          <w:spacing w:val="-4"/>
        </w:rPr>
        <w:t xml:space="preserve"> </w:t>
      </w:r>
      <w:r>
        <w:t>the</w:t>
      </w:r>
      <w:r>
        <w:rPr>
          <w:spacing w:val="-4"/>
        </w:rPr>
        <w:t xml:space="preserve"> </w:t>
      </w:r>
      <w:r>
        <w:t>owner,</w:t>
      </w:r>
      <w:r>
        <w:rPr>
          <w:spacing w:val="-4"/>
        </w:rPr>
        <w:t xml:space="preserve"> </w:t>
      </w:r>
      <w:r>
        <w:t>but</w:t>
      </w:r>
      <w:r>
        <w:rPr>
          <w:spacing w:val="-4"/>
        </w:rPr>
        <w:t xml:space="preserve"> </w:t>
      </w:r>
      <w:r>
        <w:t>shall,</w:t>
      </w:r>
      <w:r>
        <w:rPr>
          <w:spacing w:val="-3"/>
        </w:rPr>
        <w:t xml:space="preserve"> </w:t>
      </w:r>
      <w:r>
        <w:t>as a minimum, consist of grass and/or shrubs at the sides and front of the lot. Where the parking lot or area abuts an adjoining property, a four-foot-deep landscaped buffer shall be created.</w:t>
      </w:r>
    </w:p>
    <w:p w14:paraId="509B6E72" w14:textId="15193D96" w:rsidR="00247947" w:rsidRDefault="00F67635">
      <w:pPr>
        <w:pStyle w:val="ListParagraph"/>
        <w:numPr>
          <w:ilvl w:val="1"/>
          <w:numId w:val="41"/>
        </w:numPr>
        <w:tabs>
          <w:tab w:val="left" w:pos="1320"/>
        </w:tabs>
        <w:spacing w:before="177" w:line="247" w:lineRule="auto"/>
        <w:ind w:right="355"/>
        <w:jc w:val="both"/>
      </w:pPr>
      <w:r>
        <w:t xml:space="preserve">All off-street parking space, including access drives and aisles, shall be paved with </w:t>
      </w:r>
      <w:r w:rsidR="007A73BE">
        <w:t xml:space="preserve">bituminous </w:t>
      </w:r>
      <w:r>
        <w:t>material. In those instances where impervious surfaces are</w:t>
      </w:r>
      <w:r w:rsidR="007A73BE">
        <w:t xml:space="preserve"> permitted</w:t>
      </w:r>
      <w:r>
        <w:t>, proper drainage shall be incorporated into the design in such fashion so as not to increase water runoff onto adjoining properties.</w:t>
      </w:r>
    </w:p>
    <w:p w14:paraId="75E8FC1A" w14:textId="77777777" w:rsidR="00247947" w:rsidRDefault="00247947">
      <w:pPr>
        <w:pStyle w:val="ListParagraph"/>
        <w:spacing w:line="247" w:lineRule="auto"/>
        <w:sectPr w:rsidR="00247947">
          <w:headerReference w:type="default" r:id="rId124"/>
          <w:footerReference w:type="default" r:id="rId125"/>
          <w:pgSz w:w="12240" w:h="15840"/>
          <w:pgMar w:top="1140" w:right="1080" w:bottom="800" w:left="1080" w:header="631" w:footer="609" w:gutter="0"/>
          <w:cols w:space="720"/>
        </w:sectPr>
      </w:pPr>
    </w:p>
    <w:p w14:paraId="061C78D8" w14:textId="77777777" w:rsidR="00247947" w:rsidRDefault="00247947">
      <w:pPr>
        <w:pStyle w:val="BodyText"/>
        <w:spacing w:before="37"/>
      </w:pPr>
    </w:p>
    <w:p w14:paraId="0D54B2A4" w14:textId="77777777" w:rsidR="00247947" w:rsidRDefault="00F67635">
      <w:pPr>
        <w:pStyle w:val="ListParagraph"/>
        <w:numPr>
          <w:ilvl w:val="0"/>
          <w:numId w:val="41"/>
        </w:numPr>
        <w:tabs>
          <w:tab w:val="left" w:pos="839"/>
        </w:tabs>
        <w:spacing w:before="0"/>
        <w:ind w:left="839" w:hanging="479"/>
      </w:pPr>
      <w:r>
        <w:t xml:space="preserve">Parking </w:t>
      </w:r>
      <w:r>
        <w:rPr>
          <w:spacing w:val="-2"/>
        </w:rPr>
        <w:t>Structure.</w:t>
      </w:r>
    </w:p>
    <w:p w14:paraId="0555EB97" w14:textId="77777777" w:rsidR="00247947" w:rsidRDefault="00F67635">
      <w:pPr>
        <w:pStyle w:val="ListParagraph"/>
        <w:numPr>
          <w:ilvl w:val="1"/>
          <w:numId w:val="41"/>
        </w:numPr>
        <w:tabs>
          <w:tab w:val="left" w:pos="1320"/>
        </w:tabs>
        <w:spacing w:line="247" w:lineRule="auto"/>
        <w:ind w:right="356"/>
        <w:jc w:val="both"/>
      </w:pPr>
      <w:r>
        <w:t>No parking structure shall exceed 65 feet in height, and such structures shall be designed to minimize visual impact of the structure from selected areas within the Town. Any parking structure exceeding 50 feet in height shall provide a visual analysis of the structure as intended to be constructed. The visual analysis shall include a computerized photographic simulation demonstrating the visual impacts from nearby strategic vantage points selected by the Zoning Hearing Board. Based upon the intent to minimize visual impact of the structure to the greatest extent</w:t>
      </w:r>
      <w:r>
        <w:rPr>
          <w:spacing w:val="-5"/>
        </w:rPr>
        <w:t xml:space="preserve"> </w:t>
      </w:r>
      <w:r>
        <w:t>possible,</w:t>
      </w:r>
      <w:r>
        <w:rPr>
          <w:spacing w:val="-5"/>
        </w:rPr>
        <w:t xml:space="preserve"> </w:t>
      </w:r>
      <w:r>
        <w:t>a</w:t>
      </w:r>
      <w:r>
        <w:rPr>
          <w:spacing w:val="-5"/>
        </w:rPr>
        <w:t xml:space="preserve"> </w:t>
      </w:r>
      <w:r>
        <w:t>decor</w:t>
      </w:r>
      <w:r>
        <w:rPr>
          <w:spacing w:val="-5"/>
        </w:rPr>
        <w:t xml:space="preserve"> </w:t>
      </w:r>
      <w:r>
        <w:t>or</w:t>
      </w:r>
      <w:r>
        <w:rPr>
          <w:spacing w:val="-5"/>
        </w:rPr>
        <w:t xml:space="preserve"> </w:t>
      </w:r>
      <w:r>
        <w:t>similar</w:t>
      </w:r>
      <w:r>
        <w:rPr>
          <w:spacing w:val="-4"/>
        </w:rPr>
        <w:t xml:space="preserve"> </w:t>
      </w:r>
      <w:r>
        <w:t>architectural</w:t>
      </w:r>
      <w:r>
        <w:rPr>
          <w:spacing w:val="-4"/>
        </w:rPr>
        <w:t xml:space="preserve"> </w:t>
      </w:r>
      <w:r>
        <w:t>feature</w:t>
      </w:r>
      <w:r>
        <w:rPr>
          <w:spacing w:val="-5"/>
        </w:rPr>
        <w:t xml:space="preserve"> </w:t>
      </w:r>
      <w:r>
        <w:t>to</w:t>
      </w:r>
      <w:r>
        <w:rPr>
          <w:spacing w:val="-5"/>
        </w:rPr>
        <w:t xml:space="preserve"> </w:t>
      </w:r>
      <w:r>
        <w:t>screen</w:t>
      </w:r>
      <w:r>
        <w:rPr>
          <w:spacing w:val="-5"/>
        </w:rPr>
        <w:t xml:space="preserve"> </w:t>
      </w:r>
      <w:r>
        <w:t>parking</w:t>
      </w:r>
      <w:r>
        <w:rPr>
          <w:spacing w:val="-5"/>
        </w:rPr>
        <w:t xml:space="preserve"> </w:t>
      </w:r>
      <w:r>
        <w:t>on</w:t>
      </w:r>
      <w:r>
        <w:rPr>
          <w:spacing w:val="-5"/>
        </w:rPr>
        <w:t xml:space="preserve"> </w:t>
      </w:r>
      <w:r>
        <w:t>the</w:t>
      </w:r>
      <w:r>
        <w:rPr>
          <w:spacing w:val="-5"/>
        </w:rPr>
        <w:t xml:space="preserve"> </w:t>
      </w:r>
      <w:r>
        <w:t>uppermost</w:t>
      </w:r>
      <w:r>
        <w:rPr>
          <w:spacing w:val="-5"/>
        </w:rPr>
        <w:t xml:space="preserve"> </w:t>
      </w:r>
      <w:r>
        <w:t>floor from public viewing areas may be required.</w:t>
      </w:r>
    </w:p>
    <w:p w14:paraId="4C3BA133" w14:textId="77777777" w:rsidR="00247947" w:rsidRDefault="00F67635">
      <w:pPr>
        <w:pStyle w:val="ListParagraph"/>
        <w:numPr>
          <w:ilvl w:val="1"/>
          <w:numId w:val="41"/>
        </w:numPr>
        <w:tabs>
          <w:tab w:val="left" w:pos="1320"/>
        </w:tabs>
        <w:spacing w:before="176" w:line="247" w:lineRule="auto"/>
        <w:ind w:right="354"/>
        <w:jc w:val="both"/>
      </w:pPr>
      <w:r>
        <w:t>A parking structure shall have a front yard setback distance of not less than five feet and a side and</w:t>
      </w:r>
      <w:r>
        <w:rPr>
          <w:spacing w:val="-5"/>
        </w:rPr>
        <w:t xml:space="preserve"> </w:t>
      </w:r>
      <w:r>
        <w:t>rear</w:t>
      </w:r>
      <w:r>
        <w:rPr>
          <w:spacing w:val="-4"/>
        </w:rPr>
        <w:t xml:space="preserve"> </w:t>
      </w:r>
      <w:r>
        <w:t>yard</w:t>
      </w:r>
      <w:r>
        <w:rPr>
          <w:spacing w:val="-5"/>
        </w:rPr>
        <w:t xml:space="preserve"> </w:t>
      </w:r>
      <w:r>
        <w:t>setback</w:t>
      </w:r>
      <w:r>
        <w:rPr>
          <w:spacing w:val="-4"/>
        </w:rPr>
        <w:t xml:space="preserve"> </w:t>
      </w:r>
      <w:r>
        <w:t>of</w:t>
      </w:r>
      <w:r>
        <w:rPr>
          <w:spacing w:val="-5"/>
        </w:rPr>
        <w:t xml:space="preserve"> </w:t>
      </w:r>
      <w:r>
        <w:t>not</w:t>
      </w:r>
      <w:r>
        <w:rPr>
          <w:spacing w:val="-5"/>
        </w:rPr>
        <w:t xml:space="preserve"> </w:t>
      </w:r>
      <w:r>
        <w:t>less</w:t>
      </w:r>
      <w:r>
        <w:rPr>
          <w:spacing w:val="-4"/>
        </w:rPr>
        <w:t xml:space="preserve"> </w:t>
      </w:r>
      <w:r>
        <w:t>than</w:t>
      </w:r>
      <w:r>
        <w:rPr>
          <w:spacing w:val="-4"/>
        </w:rPr>
        <w:t xml:space="preserve"> </w:t>
      </w:r>
      <w:r>
        <w:t>eight</w:t>
      </w:r>
      <w:r>
        <w:rPr>
          <w:spacing w:val="-4"/>
        </w:rPr>
        <w:t xml:space="preserve"> </w:t>
      </w:r>
      <w:r>
        <w:t>feet.</w:t>
      </w:r>
      <w:r>
        <w:rPr>
          <w:spacing w:val="-4"/>
        </w:rPr>
        <w:t xml:space="preserve"> </w:t>
      </w:r>
      <w:r>
        <w:t>The</w:t>
      </w:r>
      <w:r>
        <w:rPr>
          <w:spacing w:val="-5"/>
        </w:rPr>
        <w:t xml:space="preserve"> </w:t>
      </w:r>
      <w:r>
        <w:t>aforementioned</w:t>
      </w:r>
      <w:r>
        <w:rPr>
          <w:spacing w:val="-3"/>
        </w:rPr>
        <w:t xml:space="preserve"> </w:t>
      </w:r>
      <w:r>
        <w:t>setback</w:t>
      </w:r>
      <w:r>
        <w:rPr>
          <w:spacing w:val="-4"/>
        </w:rPr>
        <w:t xml:space="preserve"> </w:t>
      </w:r>
      <w:r>
        <w:t>distances</w:t>
      </w:r>
      <w:r>
        <w:rPr>
          <w:spacing w:val="-4"/>
        </w:rPr>
        <w:t xml:space="preserve"> </w:t>
      </w:r>
      <w:r>
        <w:t>shall</w:t>
      </w:r>
      <w:r>
        <w:rPr>
          <w:spacing w:val="-4"/>
        </w:rPr>
        <w:t xml:space="preserve"> </w:t>
      </w:r>
      <w:r>
        <w:t>not apply</w:t>
      </w:r>
      <w:r>
        <w:rPr>
          <w:spacing w:val="-11"/>
        </w:rPr>
        <w:t xml:space="preserve"> </w:t>
      </w:r>
      <w:r>
        <w:t>when</w:t>
      </w:r>
      <w:r>
        <w:rPr>
          <w:spacing w:val="-11"/>
        </w:rPr>
        <w:t xml:space="preserve"> </w:t>
      </w:r>
      <w:r>
        <w:t>an</w:t>
      </w:r>
      <w:r>
        <w:rPr>
          <w:spacing w:val="-11"/>
        </w:rPr>
        <w:t xml:space="preserve"> </w:t>
      </w:r>
      <w:r>
        <w:t>existing</w:t>
      </w:r>
      <w:r>
        <w:rPr>
          <w:spacing w:val="-11"/>
        </w:rPr>
        <w:t xml:space="preserve"> </w:t>
      </w:r>
      <w:r>
        <w:t>on-grade</w:t>
      </w:r>
      <w:r>
        <w:rPr>
          <w:spacing w:val="-11"/>
        </w:rPr>
        <w:t xml:space="preserve"> </w:t>
      </w:r>
      <w:r>
        <w:t>lot</w:t>
      </w:r>
      <w:r>
        <w:rPr>
          <w:spacing w:val="-11"/>
        </w:rPr>
        <w:t xml:space="preserve"> </w:t>
      </w:r>
      <w:r>
        <w:t>is</w:t>
      </w:r>
      <w:r>
        <w:rPr>
          <w:spacing w:val="-11"/>
        </w:rPr>
        <w:t xml:space="preserve"> </w:t>
      </w:r>
      <w:r>
        <w:t>being</w:t>
      </w:r>
      <w:r>
        <w:rPr>
          <w:spacing w:val="-11"/>
        </w:rPr>
        <w:t xml:space="preserve"> </w:t>
      </w:r>
      <w:r>
        <w:t>converted</w:t>
      </w:r>
      <w:r>
        <w:rPr>
          <w:spacing w:val="-11"/>
        </w:rPr>
        <w:t xml:space="preserve"> </w:t>
      </w:r>
      <w:r>
        <w:t>into</w:t>
      </w:r>
      <w:r>
        <w:rPr>
          <w:spacing w:val="-11"/>
        </w:rPr>
        <w:t xml:space="preserve"> </w:t>
      </w:r>
      <w:r>
        <w:t>a</w:t>
      </w:r>
      <w:r>
        <w:rPr>
          <w:spacing w:val="-12"/>
        </w:rPr>
        <w:t xml:space="preserve"> </w:t>
      </w:r>
      <w:r>
        <w:t>parking</w:t>
      </w:r>
      <w:r>
        <w:rPr>
          <w:spacing w:val="-11"/>
        </w:rPr>
        <w:t xml:space="preserve"> </w:t>
      </w:r>
      <w:r>
        <w:t>structure</w:t>
      </w:r>
      <w:r>
        <w:rPr>
          <w:spacing w:val="-11"/>
        </w:rPr>
        <w:t xml:space="preserve"> </w:t>
      </w:r>
      <w:r>
        <w:t>for</w:t>
      </w:r>
      <w:r>
        <w:rPr>
          <w:spacing w:val="-12"/>
        </w:rPr>
        <w:t xml:space="preserve"> </w:t>
      </w:r>
      <w:r>
        <w:t>those</w:t>
      </w:r>
      <w:r>
        <w:rPr>
          <w:spacing w:val="-11"/>
        </w:rPr>
        <w:t xml:space="preserve"> </w:t>
      </w:r>
      <w:r>
        <w:t>sections of the facility which do not border a public right-of-way and have existing spaces that do not conform to the setback distances.</w:t>
      </w:r>
    </w:p>
    <w:p w14:paraId="26A3F4D9" w14:textId="77777777" w:rsidR="00247947" w:rsidRDefault="00F67635">
      <w:pPr>
        <w:pStyle w:val="ListParagraph"/>
        <w:numPr>
          <w:ilvl w:val="1"/>
          <w:numId w:val="41"/>
        </w:numPr>
        <w:tabs>
          <w:tab w:val="left" w:pos="1320"/>
        </w:tabs>
        <w:spacing w:before="177" w:line="247" w:lineRule="auto"/>
        <w:ind w:right="355"/>
        <w:jc w:val="both"/>
      </w:pPr>
      <w:r>
        <w:t>Included</w:t>
      </w:r>
      <w:r>
        <w:rPr>
          <w:spacing w:val="-11"/>
        </w:rPr>
        <w:t xml:space="preserve"> </w:t>
      </w:r>
      <w:r>
        <w:t>within</w:t>
      </w:r>
      <w:r>
        <w:rPr>
          <w:spacing w:val="-11"/>
        </w:rPr>
        <w:t xml:space="preserve"> </w:t>
      </w:r>
      <w:r>
        <w:t>the</w:t>
      </w:r>
      <w:r>
        <w:rPr>
          <w:spacing w:val="-12"/>
        </w:rPr>
        <w:t xml:space="preserve"> </w:t>
      </w:r>
      <w:r>
        <w:t>required</w:t>
      </w:r>
      <w:r>
        <w:rPr>
          <w:spacing w:val="-11"/>
        </w:rPr>
        <w:t xml:space="preserve"> </w:t>
      </w:r>
      <w:r>
        <w:t>rear</w:t>
      </w:r>
      <w:r>
        <w:rPr>
          <w:spacing w:val="-12"/>
        </w:rPr>
        <w:t xml:space="preserve"> </w:t>
      </w:r>
      <w:r>
        <w:t>yard</w:t>
      </w:r>
      <w:r>
        <w:rPr>
          <w:spacing w:val="-12"/>
        </w:rPr>
        <w:t xml:space="preserve"> </w:t>
      </w:r>
      <w:r>
        <w:t>and</w:t>
      </w:r>
      <w:r>
        <w:rPr>
          <w:spacing w:val="-12"/>
        </w:rPr>
        <w:t xml:space="preserve"> </w:t>
      </w:r>
      <w:r>
        <w:t>side</w:t>
      </w:r>
      <w:r>
        <w:rPr>
          <w:spacing w:val="-12"/>
        </w:rPr>
        <w:t xml:space="preserve"> </w:t>
      </w:r>
      <w:r>
        <w:t>yard</w:t>
      </w:r>
      <w:r>
        <w:rPr>
          <w:spacing w:val="-12"/>
        </w:rPr>
        <w:t xml:space="preserve"> </w:t>
      </w:r>
      <w:r>
        <w:t>setback,</w:t>
      </w:r>
      <w:r>
        <w:rPr>
          <w:spacing w:val="-11"/>
        </w:rPr>
        <w:t xml:space="preserve"> </w:t>
      </w:r>
      <w:r>
        <w:t>there</w:t>
      </w:r>
      <w:r>
        <w:rPr>
          <w:spacing w:val="-12"/>
        </w:rPr>
        <w:t xml:space="preserve"> </w:t>
      </w:r>
      <w:r>
        <w:t>shall</w:t>
      </w:r>
      <w:r>
        <w:rPr>
          <w:spacing w:val="-12"/>
        </w:rPr>
        <w:t xml:space="preserve"> </w:t>
      </w:r>
      <w:r>
        <w:t>be</w:t>
      </w:r>
      <w:r>
        <w:rPr>
          <w:spacing w:val="-12"/>
        </w:rPr>
        <w:t xml:space="preserve"> </w:t>
      </w:r>
      <w:r>
        <w:t>a</w:t>
      </w:r>
      <w:r>
        <w:rPr>
          <w:spacing w:val="-12"/>
        </w:rPr>
        <w:t xml:space="preserve"> </w:t>
      </w:r>
      <w:r>
        <w:t>landscaped</w:t>
      </w:r>
      <w:r>
        <w:rPr>
          <w:spacing w:val="-11"/>
        </w:rPr>
        <w:t xml:space="preserve"> </w:t>
      </w:r>
      <w:r>
        <w:t>planting strip at least four feet wide, planted with shrubs or trees not less than three feet high at the time of planting and which are of a type that may be expected to form a year-round dense screen at least four feet high within three years.</w:t>
      </w:r>
    </w:p>
    <w:p w14:paraId="7AF50211" w14:textId="77777777" w:rsidR="00247947" w:rsidRDefault="00F67635">
      <w:pPr>
        <w:pStyle w:val="ListParagraph"/>
        <w:numPr>
          <w:ilvl w:val="0"/>
          <w:numId w:val="41"/>
        </w:numPr>
        <w:tabs>
          <w:tab w:val="left" w:pos="840"/>
        </w:tabs>
        <w:spacing w:before="178" w:line="247" w:lineRule="auto"/>
        <w:ind w:right="360"/>
        <w:jc w:val="both"/>
      </w:pPr>
      <w:r>
        <w:t>Partial Hospitalization Substance Abuse Treatment Facility. See "Substance Abuse Treatment Facility" in this section.</w:t>
      </w:r>
    </w:p>
    <w:p w14:paraId="245D5331" w14:textId="77777777" w:rsidR="00247947" w:rsidRDefault="00F67635">
      <w:pPr>
        <w:pStyle w:val="ListParagraph"/>
        <w:numPr>
          <w:ilvl w:val="0"/>
          <w:numId w:val="41"/>
        </w:numPr>
        <w:tabs>
          <w:tab w:val="left" w:pos="839"/>
        </w:tabs>
        <w:spacing w:before="178"/>
        <w:ind w:left="839" w:hanging="479"/>
      </w:pPr>
      <w:r>
        <w:t>Place</w:t>
      </w:r>
      <w:r>
        <w:rPr>
          <w:spacing w:val="-5"/>
        </w:rPr>
        <w:t xml:space="preserve"> </w:t>
      </w:r>
      <w:r>
        <w:t>of</w:t>
      </w:r>
      <w:r>
        <w:rPr>
          <w:spacing w:val="-4"/>
        </w:rPr>
        <w:t xml:space="preserve"> </w:t>
      </w:r>
      <w:r>
        <w:t>Worship/Place</w:t>
      </w:r>
      <w:r>
        <w:rPr>
          <w:spacing w:val="-3"/>
        </w:rPr>
        <w:t xml:space="preserve"> </w:t>
      </w:r>
      <w:r>
        <w:t>of</w:t>
      </w:r>
      <w:r>
        <w:rPr>
          <w:spacing w:val="-4"/>
        </w:rPr>
        <w:t xml:space="preserve"> </w:t>
      </w:r>
      <w:r>
        <w:rPr>
          <w:spacing w:val="-2"/>
        </w:rPr>
        <w:t>Assembly.</w:t>
      </w:r>
    </w:p>
    <w:p w14:paraId="2B4D52F2" w14:textId="77777777" w:rsidR="00247947" w:rsidRDefault="00F67635">
      <w:pPr>
        <w:pStyle w:val="ListParagraph"/>
        <w:numPr>
          <w:ilvl w:val="1"/>
          <w:numId w:val="41"/>
        </w:numPr>
        <w:tabs>
          <w:tab w:val="left" w:pos="1319"/>
        </w:tabs>
        <w:spacing w:before="188"/>
        <w:ind w:left="1319" w:hanging="479"/>
      </w:pPr>
      <w:r>
        <w:t>Dimensional</w:t>
      </w:r>
      <w:r>
        <w:rPr>
          <w:spacing w:val="-11"/>
        </w:rPr>
        <w:t xml:space="preserve"> </w:t>
      </w:r>
      <w:r>
        <w:rPr>
          <w:spacing w:val="-2"/>
        </w:rPr>
        <w:t>Requirements.</w:t>
      </w:r>
    </w:p>
    <w:p w14:paraId="5073E714" w14:textId="77777777" w:rsidR="00247947" w:rsidRDefault="00F67635">
      <w:pPr>
        <w:pStyle w:val="ListParagraph"/>
        <w:numPr>
          <w:ilvl w:val="2"/>
          <w:numId w:val="41"/>
        </w:numPr>
        <w:tabs>
          <w:tab w:val="left" w:pos="1799"/>
        </w:tabs>
        <w:ind w:left="1799" w:hanging="479"/>
      </w:pPr>
      <w:r>
        <w:t>In</w:t>
      </w:r>
      <w:r>
        <w:rPr>
          <w:spacing w:val="-3"/>
        </w:rPr>
        <w:t xml:space="preserve"> </w:t>
      </w:r>
      <w:r>
        <w:t>R-C</w:t>
      </w:r>
      <w:r>
        <w:rPr>
          <w:spacing w:val="-2"/>
        </w:rPr>
        <w:t xml:space="preserve"> </w:t>
      </w:r>
      <w:r>
        <w:t>and</w:t>
      </w:r>
      <w:r>
        <w:rPr>
          <w:spacing w:val="-1"/>
        </w:rPr>
        <w:t xml:space="preserve"> </w:t>
      </w:r>
      <w:r>
        <w:t>R-S</w:t>
      </w:r>
      <w:r>
        <w:rPr>
          <w:spacing w:val="-2"/>
        </w:rPr>
        <w:t xml:space="preserve"> Districts.</w:t>
      </w:r>
    </w:p>
    <w:p w14:paraId="0974C9F4" w14:textId="77777777" w:rsidR="00247947" w:rsidRDefault="00F67635">
      <w:pPr>
        <w:pStyle w:val="ListParagraph"/>
        <w:numPr>
          <w:ilvl w:val="3"/>
          <w:numId w:val="41"/>
        </w:numPr>
        <w:tabs>
          <w:tab w:val="left" w:pos="2279"/>
        </w:tabs>
        <w:ind w:left="2279" w:hanging="479"/>
      </w:pPr>
      <w:r>
        <w:t>Minimum</w:t>
      </w:r>
      <w:r>
        <w:rPr>
          <w:spacing w:val="-3"/>
        </w:rPr>
        <w:t xml:space="preserve"> </w:t>
      </w:r>
      <w:r>
        <w:t>Lot</w:t>
      </w:r>
      <w:r>
        <w:rPr>
          <w:spacing w:val="-3"/>
        </w:rPr>
        <w:t xml:space="preserve"> </w:t>
      </w:r>
      <w:r>
        <w:t>Area.</w:t>
      </w:r>
      <w:r>
        <w:rPr>
          <w:spacing w:val="-2"/>
        </w:rPr>
        <w:t xml:space="preserve"> </w:t>
      </w:r>
      <w:r>
        <w:t>Two</w:t>
      </w:r>
      <w:r>
        <w:rPr>
          <w:spacing w:val="-2"/>
        </w:rPr>
        <w:t xml:space="preserve"> acres.</w:t>
      </w:r>
    </w:p>
    <w:p w14:paraId="60744764" w14:textId="77777777" w:rsidR="00247947" w:rsidRDefault="00F67635">
      <w:pPr>
        <w:pStyle w:val="ListParagraph"/>
        <w:numPr>
          <w:ilvl w:val="3"/>
          <w:numId w:val="41"/>
        </w:numPr>
        <w:tabs>
          <w:tab w:val="left" w:pos="2279"/>
        </w:tabs>
        <w:ind w:left="2279" w:hanging="479"/>
      </w:pPr>
      <w:r>
        <w:t>Minimum</w:t>
      </w:r>
      <w:r>
        <w:rPr>
          <w:spacing w:val="-5"/>
        </w:rPr>
        <w:t xml:space="preserve"> </w:t>
      </w:r>
      <w:r>
        <w:t>Lot</w:t>
      </w:r>
      <w:r>
        <w:rPr>
          <w:spacing w:val="-3"/>
        </w:rPr>
        <w:t xml:space="preserve"> </w:t>
      </w:r>
      <w:r>
        <w:t>Width.</w:t>
      </w:r>
      <w:r>
        <w:rPr>
          <w:spacing w:val="-1"/>
        </w:rPr>
        <w:t xml:space="preserve"> </w:t>
      </w:r>
      <w:r>
        <w:t>Two</w:t>
      </w:r>
      <w:r>
        <w:rPr>
          <w:spacing w:val="-2"/>
        </w:rPr>
        <w:t xml:space="preserve"> </w:t>
      </w:r>
      <w:r>
        <w:t>hundred</w:t>
      </w:r>
      <w:r>
        <w:rPr>
          <w:spacing w:val="1"/>
        </w:rPr>
        <w:t xml:space="preserve"> </w:t>
      </w:r>
      <w:r>
        <w:rPr>
          <w:spacing w:val="-2"/>
        </w:rPr>
        <w:t>feet.</w:t>
      </w:r>
    </w:p>
    <w:p w14:paraId="67E3B88B" w14:textId="77777777" w:rsidR="00247947" w:rsidRDefault="00F67635">
      <w:pPr>
        <w:pStyle w:val="ListParagraph"/>
        <w:numPr>
          <w:ilvl w:val="3"/>
          <w:numId w:val="41"/>
        </w:numPr>
        <w:tabs>
          <w:tab w:val="left" w:pos="2279"/>
        </w:tabs>
        <w:ind w:left="2279" w:hanging="479"/>
      </w:pPr>
      <w:r>
        <w:t>Side</w:t>
      </w:r>
      <w:r>
        <w:rPr>
          <w:spacing w:val="-2"/>
        </w:rPr>
        <w:t xml:space="preserve"> </w:t>
      </w:r>
      <w:r>
        <w:t>Yard</w:t>
      </w:r>
      <w:r>
        <w:rPr>
          <w:spacing w:val="-1"/>
        </w:rPr>
        <w:t xml:space="preserve"> </w:t>
      </w:r>
      <w:r>
        <w:t>Setback.</w:t>
      </w:r>
      <w:r>
        <w:rPr>
          <w:spacing w:val="-1"/>
        </w:rPr>
        <w:t xml:space="preserve"> </w:t>
      </w:r>
      <w:r>
        <w:t>Fifty</w:t>
      </w:r>
      <w:r>
        <w:rPr>
          <w:spacing w:val="-1"/>
        </w:rPr>
        <w:t xml:space="preserve"> </w:t>
      </w:r>
      <w:r>
        <w:t>feet</w:t>
      </w:r>
      <w:r>
        <w:rPr>
          <w:spacing w:val="1"/>
        </w:rPr>
        <w:t xml:space="preserve"> </w:t>
      </w:r>
      <w:r>
        <w:t>on</w:t>
      </w:r>
      <w:r>
        <w:rPr>
          <w:spacing w:val="-1"/>
        </w:rPr>
        <w:t xml:space="preserve"> </w:t>
      </w:r>
      <w:r>
        <w:t xml:space="preserve">each </w:t>
      </w:r>
      <w:r>
        <w:rPr>
          <w:spacing w:val="-2"/>
        </w:rPr>
        <w:t>side.</w:t>
      </w:r>
    </w:p>
    <w:p w14:paraId="262B97F2" w14:textId="77777777" w:rsidR="00247947" w:rsidRDefault="00F67635">
      <w:pPr>
        <w:pStyle w:val="ListParagraph"/>
        <w:numPr>
          <w:ilvl w:val="3"/>
          <w:numId w:val="41"/>
        </w:numPr>
        <w:tabs>
          <w:tab w:val="left" w:pos="2280"/>
        </w:tabs>
        <w:spacing w:line="247" w:lineRule="auto"/>
        <w:ind w:right="360"/>
      </w:pPr>
      <w:r>
        <w:t>All off-street parking areas shall be set back at least 25 feet from the street right-of- way line.</w:t>
      </w:r>
    </w:p>
    <w:p w14:paraId="7170E485" w14:textId="77777777" w:rsidR="00247947" w:rsidRDefault="00F67635">
      <w:pPr>
        <w:pStyle w:val="ListParagraph"/>
        <w:numPr>
          <w:ilvl w:val="1"/>
          <w:numId w:val="41"/>
        </w:numPr>
        <w:tabs>
          <w:tab w:val="left" w:pos="1320"/>
        </w:tabs>
        <w:spacing w:before="178" w:line="247" w:lineRule="auto"/>
        <w:ind w:right="356"/>
        <w:jc w:val="both"/>
      </w:pPr>
      <w:r>
        <w:t>All</w:t>
      </w:r>
      <w:r>
        <w:rPr>
          <w:spacing w:val="-5"/>
        </w:rPr>
        <w:t xml:space="preserve"> </w:t>
      </w:r>
      <w:r>
        <w:t>other</w:t>
      </w:r>
      <w:r>
        <w:rPr>
          <w:spacing w:val="-5"/>
        </w:rPr>
        <w:t xml:space="preserve"> </w:t>
      </w:r>
      <w:r>
        <w:t>base</w:t>
      </w:r>
      <w:r>
        <w:rPr>
          <w:spacing w:val="-5"/>
        </w:rPr>
        <w:t xml:space="preserve"> </w:t>
      </w:r>
      <w:r>
        <w:t>zoning</w:t>
      </w:r>
      <w:r>
        <w:rPr>
          <w:spacing w:val="-5"/>
        </w:rPr>
        <w:t xml:space="preserve"> </w:t>
      </w:r>
      <w:r>
        <w:t>districts,</w:t>
      </w:r>
      <w:r>
        <w:rPr>
          <w:spacing w:val="-5"/>
        </w:rPr>
        <w:t xml:space="preserve"> </w:t>
      </w:r>
      <w:r>
        <w:t>see</w:t>
      </w:r>
      <w:r>
        <w:rPr>
          <w:spacing w:val="-5"/>
        </w:rPr>
        <w:t xml:space="preserve"> </w:t>
      </w:r>
      <w:r>
        <w:t>dimensional</w:t>
      </w:r>
      <w:r>
        <w:rPr>
          <w:spacing w:val="-5"/>
        </w:rPr>
        <w:t xml:space="preserve"> </w:t>
      </w:r>
      <w:r>
        <w:t>requirements</w:t>
      </w:r>
      <w:r>
        <w:rPr>
          <w:spacing w:val="-4"/>
        </w:rPr>
        <w:t xml:space="preserve"> </w:t>
      </w:r>
      <w:r>
        <w:t>in</w:t>
      </w:r>
      <w:r>
        <w:rPr>
          <w:spacing w:val="-5"/>
        </w:rPr>
        <w:t xml:space="preserve"> </w:t>
      </w:r>
      <w:r>
        <w:t>the</w:t>
      </w:r>
      <w:r>
        <w:rPr>
          <w:spacing w:val="-5"/>
        </w:rPr>
        <w:t xml:space="preserve"> </w:t>
      </w:r>
      <w:r>
        <w:t>respective</w:t>
      </w:r>
      <w:r>
        <w:rPr>
          <w:spacing w:val="-5"/>
        </w:rPr>
        <w:t xml:space="preserve"> </w:t>
      </w:r>
      <w:r>
        <w:t>permitted</w:t>
      </w:r>
      <w:r>
        <w:rPr>
          <w:spacing w:val="-4"/>
        </w:rPr>
        <w:t xml:space="preserve"> </w:t>
      </w:r>
      <w:r>
        <w:t xml:space="preserve">zoning </w:t>
      </w:r>
      <w:r>
        <w:rPr>
          <w:spacing w:val="-2"/>
        </w:rPr>
        <w:t>district.</w:t>
      </w:r>
    </w:p>
    <w:p w14:paraId="12FBB8B5" w14:textId="77777777" w:rsidR="00247947" w:rsidRDefault="00F67635">
      <w:pPr>
        <w:pStyle w:val="ListParagraph"/>
        <w:numPr>
          <w:ilvl w:val="0"/>
          <w:numId w:val="41"/>
        </w:numPr>
        <w:tabs>
          <w:tab w:val="left" w:pos="840"/>
        </w:tabs>
        <w:spacing w:before="179" w:line="247" w:lineRule="auto"/>
        <w:ind w:right="353"/>
        <w:jc w:val="both"/>
      </w:pPr>
      <w:r>
        <w:t>Public Transportation Terminal. Public transportation terminals shall be provided with off-street loading and unloading space for passengers and cargo, with shelter from inclement weather for passengers and cargo and with access, circulation and parking areas on the site for buses, taxis and vehicles of patrons, visitors and employees.</w:t>
      </w:r>
    </w:p>
    <w:p w14:paraId="5DE9AAEE" w14:textId="77777777" w:rsidR="00247947" w:rsidRDefault="00F67635">
      <w:pPr>
        <w:pStyle w:val="ListParagraph"/>
        <w:numPr>
          <w:ilvl w:val="0"/>
          <w:numId w:val="41"/>
        </w:numPr>
        <w:tabs>
          <w:tab w:val="left" w:pos="839"/>
        </w:tabs>
        <w:spacing w:before="178"/>
        <w:ind w:left="839" w:hanging="479"/>
      </w:pPr>
      <w:r>
        <w:t>Self-Service</w:t>
      </w:r>
      <w:r>
        <w:rPr>
          <w:spacing w:val="-10"/>
        </w:rPr>
        <w:t xml:space="preserve"> </w:t>
      </w:r>
      <w:r>
        <w:t>Storage</w:t>
      </w:r>
      <w:r>
        <w:rPr>
          <w:spacing w:val="-9"/>
        </w:rPr>
        <w:t xml:space="preserve"> </w:t>
      </w:r>
      <w:r>
        <w:rPr>
          <w:spacing w:val="-2"/>
        </w:rPr>
        <w:t>Facility.</w:t>
      </w:r>
    </w:p>
    <w:p w14:paraId="684F489F" w14:textId="77777777" w:rsidR="00247947" w:rsidRDefault="00F67635">
      <w:pPr>
        <w:pStyle w:val="ListParagraph"/>
        <w:numPr>
          <w:ilvl w:val="1"/>
          <w:numId w:val="41"/>
        </w:numPr>
        <w:tabs>
          <w:tab w:val="left" w:pos="1319"/>
        </w:tabs>
        <w:ind w:left="1319" w:hanging="479"/>
      </w:pPr>
      <w:r>
        <w:t>All</w:t>
      </w:r>
      <w:r>
        <w:rPr>
          <w:spacing w:val="-7"/>
        </w:rPr>
        <w:t xml:space="preserve"> </w:t>
      </w:r>
      <w:r>
        <w:t>storage</w:t>
      </w:r>
      <w:r>
        <w:rPr>
          <w:spacing w:val="-4"/>
        </w:rPr>
        <w:t xml:space="preserve"> </w:t>
      </w:r>
      <w:r>
        <w:t>units</w:t>
      </w:r>
      <w:r>
        <w:rPr>
          <w:spacing w:val="-5"/>
        </w:rPr>
        <w:t xml:space="preserve"> </w:t>
      </w:r>
      <w:r>
        <w:t>shall</w:t>
      </w:r>
      <w:r>
        <w:rPr>
          <w:spacing w:val="-4"/>
        </w:rPr>
        <w:t xml:space="preserve"> </w:t>
      </w:r>
      <w:r>
        <w:t>be</w:t>
      </w:r>
      <w:r>
        <w:rPr>
          <w:spacing w:val="-2"/>
        </w:rPr>
        <w:t xml:space="preserve"> </w:t>
      </w:r>
      <w:r>
        <w:t>water-resistant</w:t>
      </w:r>
      <w:r>
        <w:rPr>
          <w:spacing w:val="-5"/>
        </w:rPr>
        <w:t xml:space="preserve"> </w:t>
      </w:r>
      <w:r>
        <w:t>and</w:t>
      </w:r>
      <w:r>
        <w:rPr>
          <w:spacing w:val="-3"/>
        </w:rPr>
        <w:t xml:space="preserve"> </w:t>
      </w:r>
      <w:r>
        <w:t>meet</w:t>
      </w:r>
      <w:r>
        <w:rPr>
          <w:spacing w:val="-2"/>
        </w:rPr>
        <w:t xml:space="preserve"> </w:t>
      </w:r>
      <w:r>
        <w:t>Town</w:t>
      </w:r>
      <w:r>
        <w:rPr>
          <w:spacing w:val="-3"/>
        </w:rPr>
        <w:t xml:space="preserve"> </w:t>
      </w:r>
      <w:r>
        <w:t>building</w:t>
      </w:r>
      <w:r>
        <w:rPr>
          <w:spacing w:val="-3"/>
        </w:rPr>
        <w:t xml:space="preserve"> </w:t>
      </w:r>
      <w:r>
        <w:rPr>
          <w:spacing w:val="-2"/>
        </w:rPr>
        <w:t>codes.</w:t>
      </w:r>
    </w:p>
    <w:p w14:paraId="44A1E5A3" w14:textId="77777777" w:rsidR="00247947" w:rsidRDefault="00F67635">
      <w:pPr>
        <w:pStyle w:val="ListParagraph"/>
        <w:numPr>
          <w:ilvl w:val="1"/>
          <w:numId w:val="41"/>
        </w:numPr>
        <w:tabs>
          <w:tab w:val="left" w:pos="1320"/>
        </w:tabs>
        <w:spacing w:line="247" w:lineRule="auto"/>
        <w:ind w:right="354"/>
        <w:jc w:val="both"/>
      </w:pPr>
      <w:r>
        <w:t>Outdoor storage shall be limited to recreational vehicles, campers and boats on trailers parked on</w:t>
      </w:r>
      <w:r>
        <w:rPr>
          <w:spacing w:val="-11"/>
        </w:rPr>
        <w:t xml:space="preserve"> </w:t>
      </w:r>
      <w:r>
        <w:t>paved</w:t>
      </w:r>
      <w:r>
        <w:rPr>
          <w:spacing w:val="-10"/>
        </w:rPr>
        <w:t xml:space="preserve"> </w:t>
      </w:r>
      <w:r>
        <w:t>areas.</w:t>
      </w:r>
      <w:r>
        <w:rPr>
          <w:spacing w:val="-10"/>
        </w:rPr>
        <w:t xml:space="preserve"> </w:t>
      </w:r>
      <w:r>
        <w:t>All</w:t>
      </w:r>
      <w:r>
        <w:rPr>
          <w:spacing w:val="-10"/>
        </w:rPr>
        <w:t xml:space="preserve"> </w:t>
      </w:r>
      <w:r>
        <w:t>such</w:t>
      </w:r>
      <w:r>
        <w:rPr>
          <w:spacing w:val="-10"/>
        </w:rPr>
        <w:t xml:space="preserve"> </w:t>
      </w:r>
      <w:r>
        <w:t>items</w:t>
      </w:r>
      <w:r>
        <w:rPr>
          <w:spacing w:val="-10"/>
        </w:rPr>
        <w:t xml:space="preserve"> </w:t>
      </w:r>
      <w:r>
        <w:t>stored</w:t>
      </w:r>
      <w:r>
        <w:rPr>
          <w:spacing w:val="-10"/>
        </w:rPr>
        <w:t xml:space="preserve"> </w:t>
      </w:r>
      <w:r>
        <w:t>out</w:t>
      </w:r>
      <w:r>
        <w:rPr>
          <w:spacing w:val="-11"/>
        </w:rPr>
        <w:t xml:space="preserve"> </w:t>
      </w:r>
      <w:r>
        <w:t>of</w:t>
      </w:r>
      <w:r>
        <w:rPr>
          <w:spacing w:val="-11"/>
        </w:rPr>
        <w:t xml:space="preserve"> </w:t>
      </w:r>
      <w:r>
        <w:t>doors</w:t>
      </w:r>
      <w:r>
        <w:rPr>
          <w:spacing w:val="-11"/>
        </w:rPr>
        <w:t xml:space="preserve"> </w:t>
      </w:r>
      <w:r>
        <w:t>must</w:t>
      </w:r>
      <w:r>
        <w:rPr>
          <w:spacing w:val="-10"/>
        </w:rPr>
        <w:t xml:space="preserve"> </w:t>
      </w:r>
      <w:r>
        <w:t>be</w:t>
      </w:r>
      <w:r>
        <w:rPr>
          <w:spacing w:val="-11"/>
        </w:rPr>
        <w:t xml:space="preserve"> </w:t>
      </w:r>
      <w:r>
        <w:t>licensed</w:t>
      </w:r>
      <w:r>
        <w:rPr>
          <w:spacing w:val="-10"/>
        </w:rPr>
        <w:t xml:space="preserve"> </w:t>
      </w:r>
      <w:r>
        <w:t>and</w:t>
      </w:r>
      <w:r>
        <w:rPr>
          <w:spacing w:val="-10"/>
        </w:rPr>
        <w:t xml:space="preserve"> </w:t>
      </w:r>
      <w:r>
        <w:t>inspected</w:t>
      </w:r>
      <w:r>
        <w:rPr>
          <w:spacing w:val="-10"/>
        </w:rPr>
        <w:t xml:space="preserve"> </w:t>
      </w:r>
      <w:r>
        <w:t>(if</w:t>
      </w:r>
      <w:r>
        <w:rPr>
          <w:spacing w:val="-10"/>
        </w:rPr>
        <w:t xml:space="preserve"> </w:t>
      </w:r>
      <w:r>
        <w:t>applicable).</w:t>
      </w:r>
    </w:p>
    <w:p w14:paraId="11F36AF2" w14:textId="77777777" w:rsidR="00247947" w:rsidRDefault="00247947">
      <w:pPr>
        <w:pStyle w:val="ListParagraph"/>
        <w:spacing w:line="247" w:lineRule="auto"/>
        <w:sectPr w:rsidR="00247947">
          <w:headerReference w:type="default" r:id="rId126"/>
          <w:footerReference w:type="default" r:id="rId127"/>
          <w:pgSz w:w="12240" w:h="15840"/>
          <w:pgMar w:top="1140" w:right="1080" w:bottom="800" w:left="1080" w:header="631" w:footer="609" w:gutter="0"/>
          <w:cols w:space="720"/>
        </w:sectPr>
      </w:pPr>
    </w:p>
    <w:p w14:paraId="425A7964" w14:textId="77777777" w:rsidR="00247947" w:rsidRDefault="00247947">
      <w:pPr>
        <w:pStyle w:val="BodyText"/>
        <w:spacing w:before="37"/>
      </w:pPr>
    </w:p>
    <w:p w14:paraId="23EFC301" w14:textId="77777777" w:rsidR="00247947" w:rsidRDefault="00F67635">
      <w:pPr>
        <w:pStyle w:val="ListParagraph"/>
        <w:numPr>
          <w:ilvl w:val="1"/>
          <w:numId w:val="41"/>
        </w:numPr>
        <w:tabs>
          <w:tab w:val="left" w:pos="1320"/>
        </w:tabs>
        <w:spacing w:before="0" w:line="247" w:lineRule="auto"/>
        <w:ind w:right="355"/>
        <w:jc w:val="both"/>
      </w:pPr>
      <w:r>
        <w:t>Trash,</w:t>
      </w:r>
      <w:r>
        <w:rPr>
          <w:spacing w:val="-6"/>
        </w:rPr>
        <w:t xml:space="preserve"> </w:t>
      </w:r>
      <w:r>
        <w:t>garbage,</w:t>
      </w:r>
      <w:r>
        <w:rPr>
          <w:spacing w:val="-6"/>
        </w:rPr>
        <w:t xml:space="preserve"> </w:t>
      </w:r>
      <w:r>
        <w:t>refuse,</w:t>
      </w:r>
      <w:r>
        <w:rPr>
          <w:spacing w:val="-6"/>
        </w:rPr>
        <w:t xml:space="preserve"> </w:t>
      </w:r>
      <w:r>
        <w:t>explosive</w:t>
      </w:r>
      <w:r>
        <w:rPr>
          <w:spacing w:val="-6"/>
        </w:rPr>
        <w:t xml:space="preserve"> </w:t>
      </w:r>
      <w:r>
        <w:t>or</w:t>
      </w:r>
      <w:r>
        <w:rPr>
          <w:spacing w:val="-6"/>
        </w:rPr>
        <w:t xml:space="preserve"> </w:t>
      </w:r>
      <w:r>
        <w:t>flammable</w:t>
      </w:r>
      <w:r>
        <w:rPr>
          <w:spacing w:val="-5"/>
        </w:rPr>
        <w:t xml:space="preserve"> </w:t>
      </w:r>
      <w:r>
        <w:t>materials,</w:t>
      </w:r>
      <w:r>
        <w:rPr>
          <w:spacing w:val="-5"/>
        </w:rPr>
        <w:t xml:space="preserve"> </w:t>
      </w:r>
      <w:r>
        <w:t>hazardous</w:t>
      </w:r>
      <w:r>
        <w:rPr>
          <w:spacing w:val="-6"/>
        </w:rPr>
        <w:t xml:space="preserve"> </w:t>
      </w:r>
      <w:r>
        <w:t>substances,</w:t>
      </w:r>
      <w:r>
        <w:rPr>
          <w:spacing w:val="-5"/>
        </w:rPr>
        <w:t xml:space="preserve"> </w:t>
      </w:r>
      <w:r>
        <w:t>animal,</w:t>
      </w:r>
      <w:r>
        <w:rPr>
          <w:spacing w:val="-5"/>
        </w:rPr>
        <w:t xml:space="preserve"> </w:t>
      </w:r>
      <w:r>
        <w:t xml:space="preserve">animal carcasses or skins, or similar items shall not be stored, except for garbage that is generated on </w:t>
      </w:r>
      <w:r>
        <w:rPr>
          <w:spacing w:val="-2"/>
        </w:rPr>
        <w:t>site.</w:t>
      </w:r>
    </w:p>
    <w:p w14:paraId="4018B064" w14:textId="77777777" w:rsidR="00247947" w:rsidRDefault="00F67635">
      <w:pPr>
        <w:pStyle w:val="ListParagraph"/>
        <w:numPr>
          <w:ilvl w:val="1"/>
          <w:numId w:val="41"/>
        </w:numPr>
        <w:tabs>
          <w:tab w:val="left" w:pos="1320"/>
        </w:tabs>
        <w:spacing w:before="179" w:line="247" w:lineRule="auto"/>
        <w:ind w:right="355"/>
        <w:jc w:val="both"/>
      </w:pPr>
      <w:r>
        <w:t>No items or vehicles shall be stored in interior traffic aisles, off-street parking areas, loading areas or driveway areas.</w:t>
      </w:r>
    </w:p>
    <w:p w14:paraId="0E33BA8E" w14:textId="77777777" w:rsidR="00247947" w:rsidRDefault="00F67635">
      <w:pPr>
        <w:pStyle w:val="ListParagraph"/>
        <w:numPr>
          <w:ilvl w:val="1"/>
          <w:numId w:val="41"/>
        </w:numPr>
        <w:tabs>
          <w:tab w:val="left" w:pos="1320"/>
        </w:tabs>
        <w:spacing w:before="178" w:line="247" w:lineRule="auto"/>
        <w:ind w:right="355"/>
        <w:jc w:val="both"/>
      </w:pPr>
      <w:r>
        <w:t>Commercial repairing of boats, vehicles, trailers, lawn mowers or any similar equipment shall not be permitted, unless such use is also permitted.</w:t>
      </w:r>
    </w:p>
    <w:p w14:paraId="7188A556" w14:textId="77777777" w:rsidR="00247947" w:rsidRDefault="00F67635">
      <w:pPr>
        <w:pStyle w:val="ListParagraph"/>
        <w:numPr>
          <w:ilvl w:val="1"/>
          <w:numId w:val="41"/>
        </w:numPr>
        <w:tabs>
          <w:tab w:val="left" w:pos="1320"/>
        </w:tabs>
        <w:spacing w:before="179" w:line="247" w:lineRule="auto"/>
        <w:ind w:right="357"/>
        <w:jc w:val="both"/>
      </w:pPr>
      <w:r>
        <w:t>Adequate</w:t>
      </w:r>
      <w:r>
        <w:rPr>
          <w:spacing w:val="-9"/>
        </w:rPr>
        <w:t xml:space="preserve"> </w:t>
      </w:r>
      <w:r>
        <w:t>lighting</w:t>
      </w:r>
      <w:r>
        <w:rPr>
          <w:spacing w:val="-9"/>
        </w:rPr>
        <w:t xml:space="preserve"> </w:t>
      </w:r>
      <w:r>
        <w:t>shall</w:t>
      </w:r>
      <w:r>
        <w:rPr>
          <w:spacing w:val="-10"/>
        </w:rPr>
        <w:t xml:space="preserve"> </w:t>
      </w:r>
      <w:r>
        <w:t>be</w:t>
      </w:r>
      <w:r>
        <w:rPr>
          <w:spacing w:val="-10"/>
        </w:rPr>
        <w:t xml:space="preserve"> </w:t>
      </w:r>
      <w:r>
        <w:t>provided</w:t>
      </w:r>
      <w:r>
        <w:rPr>
          <w:spacing w:val="-10"/>
        </w:rPr>
        <w:t xml:space="preserve"> </w:t>
      </w:r>
      <w:r>
        <w:t>to</w:t>
      </w:r>
      <w:r>
        <w:rPr>
          <w:spacing w:val="-10"/>
        </w:rPr>
        <w:t xml:space="preserve"> </w:t>
      </w:r>
      <w:r>
        <w:t>illuminate</w:t>
      </w:r>
      <w:r>
        <w:rPr>
          <w:spacing w:val="-9"/>
        </w:rPr>
        <w:t xml:space="preserve"> </w:t>
      </w:r>
      <w:r>
        <w:t>the</w:t>
      </w:r>
      <w:r>
        <w:rPr>
          <w:spacing w:val="-10"/>
        </w:rPr>
        <w:t xml:space="preserve"> </w:t>
      </w:r>
      <w:r>
        <w:t>area</w:t>
      </w:r>
      <w:r>
        <w:rPr>
          <w:spacing w:val="-10"/>
        </w:rPr>
        <w:t xml:space="preserve"> </w:t>
      </w:r>
      <w:r>
        <w:t>but</w:t>
      </w:r>
      <w:r>
        <w:rPr>
          <w:spacing w:val="-10"/>
        </w:rPr>
        <w:t xml:space="preserve"> </w:t>
      </w:r>
      <w:r>
        <w:t>directed</w:t>
      </w:r>
      <w:r>
        <w:rPr>
          <w:spacing w:val="-9"/>
        </w:rPr>
        <w:t xml:space="preserve"> </w:t>
      </w:r>
      <w:r>
        <w:t>away</w:t>
      </w:r>
      <w:r>
        <w:rPr>
          <w:spacing w:val="-10"/>
        </w:rPr>
        <w:t xml:space="preserve"> </w:t>
      </w:r>
      <w:r>
        <w:t>or</w:t>
      </w:r>
      <w:r>
        <w:rPr>
          <w:spacing w:val="-10"/>
        </w:rPr>
        <w:t xml:space="preserve"> </w:t>
      </w:r>
      <w:r>
        <w:t>shielded</w:t>
      </w:r>
      <w:r>
        <w:rPr>
          <w:spacing w:val="-9"/>
        </w:rPr>
        <w:t xml:space="preserve"> </w:t>
      </w:r>
      <w:r>
        <w:t>to</w:t>
      </w:r>
      <w:r>
        <w:rPr>
          <w:spacing w:val="-10"/>
        </w:rPr>
        <w:t xml:space="preserve"> </w:t>
      </w:r>
      <w:r>
        <w:t>direct light away from adjacent uses. Such lighting shall meet any other applicable provisions in the Town Code.</w:t>
      </w:r>
    </w:p>
    <w:p w14:paraId="223BC696" w14:textId="77777777" w:rsidR="00247947" w:rsidRDefault="00F67635">
      <w:pPr>
        <w:pStyle w:val="ListParagraph"/>
        <w:numPr>
          <w:ilvl w:val="1"/>
          <w:numId w:val="41"/>
        </w:numPr>
        <w:tabs>
          <w:tab w:val="left" w:pos="1320"/>
        </w:tabs>
        <w:spacing w:before="179" w:line="247" w:lineRule="auto"/>
        <w:ind w:right="357"/>
        <w:jc w:val="both"/>
      </w:pPr>
      <w:r>
        <w:t>All</w:t>
      </w:r>
      <w:r>
        <w:rPr>
          <w:spacing w:val="-4"/>
        </w:rPr>
        <w:t xml:space="preserve"> </w:t>
      </w:r>
      <w:r>
        <w:t>outdoor</w:t>
      </w:r>
      <w:r>
        <w:rPr>
          <w:spacing w:val="-4"/>
        </w:rPr>
        <w:t xml:space="preserve"> </w:t>
      </w:r>
      <w:r>
        <w:t>storage</w:t>
      </w:r>
      <w:r>
        <w:rPr>
          <w:spacing w:val="-4"/>
        </w:rPr>
        <w:t xml:space="preserve"> </w:t>
      </w:r>
      <w:r>
        <w:t>areas</w:t>
      </w:r>
      <w:r>
        <w:rPr>
          <w:spacing w:val="-3"/>
        </w:rPr>
        <w:t xml:space="preserve"> </w:t>
      </w:r>
      <w:r>
        <w:t>shall</w:t>
      </w:r>
      <w:r>
        <w:rPr>
          <w:spacing w:val="-4"/>
        </w:rPr>
        <w:t xml:space="preserve"> </w:t>
      </w:r>
      <w:r>
        <w:t>be</w:t>
      </w:r>
      <w:r>
        <w:rPr>
          <w:spacing w:val="-4"/>
        </w:rPr>
        <w:t xml:space="preserve"> </w:t>
      </w:r>
      <w:r>
        <w:t>adequately</w:t>
      </w:r>
      <w:r>
        <w:rPr>
          <w:spacing w:val="-3"/>
        </w:rPr>
        <w:t xml:space="preserve"> </w:t>
      </w:r>
      <w:r>
        <w:t>screened</w:t>
      </w:r>
      <w:r>
        <w:rPr>
          <w:spacing w:val="-3"/>
        </w:rPr>
        <w:t xml:space="preserve"> </w:t>
      </w:r>
      <w:r>
        <w:t>from</w:t>
      </w:r>
      <w:r>
        <w:rPr>
          <w:spacing w:val="-4"/>
        </w:rPr>
        <w:t xml:space="preserve"> </w:t>
      </w:r>
      <w:r>
        <w:t>view</w:t>
      </w:r>
      <w:r>
        <w:rPr>
          <w:spacing w:val="-4"/>
        </w:rPr>
        <w:t xml:space="preserve"> </w:t>
      </w:r>
      <w:r>
        <w:t>from</w:t>
      </w:r>
      <w:r>
        <w:rPr>
          <w:spacing w:val="-4"/>
        </w:rPr>
        <w:t xml:space="preserve"> </w:t>
      </w:r>
      <w:r>
        <w:t>arterial</w:t>
      </w:r>
      <w:r>
        <w:rPr>
          <w:spacing w:val="-3"/>
        </w:rPr>
        <w:t xml:space="preserve"> </w:t>
      </w:r>
      <w:r>
        <w:t>streets,</w:t>
      </w:r>
      <w:r>
        <w:rPr>
          <w:spacing w:val="-3"/>
        </w:rPr>
        <w:t xml:space="preserve"> </w:t>
      </w:r>
      <w:r>
        <w:t>collector streets and residential lot lines. Such lighting shall meet the provisions any other applicable provisions in the Town Code.</w:t>
      </w:r>
    </w:p>
    <w:p w14:paraId="6A3E2329" w14:textId="77777777" w:rsidR="00247947" w:rsidRDefault="00F67635">
      <w:pPr>
        <w:pStyle w:val="ListParagraph"/>
        <w:numPr>
          <w:ilvl w:val="1"/>
          <w:numId w:val="41"/>
        </w:numPr>
        <w:tabs>
          <w:tab w:val="left" w:pos="1320"/>
        </w:tabs>
        <w:spacing w:before="178" w:line="247" w:lineRule="auto"/>
        <w:ind w:right="356"/>
        <w:jc w:val="both"/>
      </w:pPr>
      <w:r>
        <w:t>The use may include a single-family dwelling unit for the housing of an operator/caretaker and his/her family.</w:t>
      </w:r>
    </w:p>
    <w:p w14:paraId="6CD7BE59" w14:textId="77777777" w:rsidR="00247947" w:rsidRDefault="00F67635">
      <w:pPr>
        <w:pStyle w:val="ListParagraph"/>
        <w:numPr>
          <w:ilvl w:val="0"/>
          <w:numId w:val="41"/>
        </w:numPr>
        <w:tabs>
          <w:tab w:val="left" w:pos="839"/>
        </w:tabs>
        <w:spacing w:before="179"/>
        <w:ind w:left="839" w:hanging="479"/>
      </w:pPr>
      <w:r>
        <w:t xml:space="preserve">Sexually Oriented </w:t>
      </w:r>
      <w:r>
        <w:rPr>
          <w:spacing w:val="-2"/>
        </w:rPr>
        <w:t>Uses.</w:t>
      </w:r>
    </w:p>
    <w:p w14:paraId="2BAE5019" w14:textId="77777777" w:rsidR="00247947" w:rsidRDefault="00F67635">
      <w:pPr>
        <w:pStyle w:val="ListParagraph"/>
        <w:numPr>
          <w:ilvl w:val="1"/>
          <w:numId w:val="41"/>
        </w:numPr>
        <w:tabs>
          <w:tab w:val="left" w:pos="1320"/>
        </w:tabs>
        <w:spacing w:line="247" w:lineRule="auto"/>
        <w:ind w:right="356"/>
        <w:jc w:val="both"/>
      </w:pPr>
      <w:r>
        <w:t>Purpose. The purpose of these provisions is to provide for establishments for sexually oriented uses, as so defined, in an appropriate environment which prevents the deleterious blighting or downgrading</w:t>
      </w:r>
      <w:r>
        <w:rPr>
          <w:spacing w:val="-1"/>
        </w:rPr>
        <w:t xml:space="preserve"> </w:t>
      </w:r>
      <w:r>
        <w:t>effects</w:t>
      </w:r>
      <w:r>
        <w:rPr>
          <w:spacing w:val="-1"/>
        </w:rPr>
        <w:t xml:space="preserve"> </w:t>
      </w:r>
      <w:r>
        <w:t>which</w:t>
      </w:r>
      <w:r>
        <w:rPr>
          <w:spacing w:val="-1"/>
        </w:rPr>
        <w:t xml:space="preserve"> </w:t>
      </w:r>
      <w:r>
        <w:t>a</w:t>
      </w:r>
      <w:r>
        <w:rPr>
          <w:spacing w:val="-2"/>
        </w:rPr>
        <w:t xml:space="preserve"> </w:t>
      </w:r>
      <w:r>
        <w:t>concentration of</w:t>
      </w:r>
      <w:r>
        <w:rPr>
          <w:spacing w:val="-2"/>
        </w:rPr>
        <w:t xml:space="preserve"> </w:t>
      </w:r>
      <w:r>
        <w:t>such</w:t>
      </w:r>
      <w:r>
        <w:rPr>
          <w:spacing w:val="-1"/>
        </w:rPr>
        <w:t xml:space="preserve"> </w:t>
      </w:r>
      <w:r>
        <w:t>uses</w:t>
      </w:r>
      <w:r>
        <w:rPr>
          <w:spacing w:val="-1"/>
        </w:rPr>
        <w:t xml:space="preserve"> </w:t>
      </w:r>
      <w:r>
        <w:t>or</w:t>
      </w:r>
      <w:r>
        <w:rPr>
          <w:spacing w:val="-2"/>
        </w:rPr>
        <w:t xml:space="preserve"> </w:t>
      </w:r>
      <w:r>
        <w:t>the</w:t>
      </w:r>
      <w:r>
        <w:rPr>
          <w:spacing w:val="-1"/>
        </w:rPr>
        <w:t xml:space="preserve"> </w:t>
      </w:r>
      <w:r>
        <w:t>inappropriate</w:t>
      </w:r>
      <w:r>
        <w:rPr>
          <w:spacing w:val="-1"/>
        </w:rPr>
        <w:t xml:space="preserve"> </w:t>
      </w:r>
      <w:r>
        <w:t>placement of</w:t>
      </w:r>
      <w:r>
        <w:rPr>
          <w:spacing w:val="-2"/>
        </w:rPr>
        <w:t xml:space="preserve"> </w:t>
      </w:r>
      <w:r>
        <w:t>such uses may have upon surrounding neighborhoods.</w:t>
      </w:r>
    </w:p>
    <w:p w14:paraId="59439AFC" w14:textId="77777777" w:rsidR="00247947" w:rsidRDefault="00F67635">
      <w:pPr>
        <w:pStyle w:val="ListParagraph"/>
        <w:numPr>
          <w:ilvl w:val="1"/>
          <w:numId w:val="41"/>
        </w:numPr>
        <w:tabs>
          <w:tab w:val="left" w:pos="1319"/>
        </w:tabs>
        <w:spacing w:before="177"/>
        <w:ind w:left="1319" w:hanging="479"/>
      </w:pPr>
      <w:r>
        <w:t>Use</w:t>
      </w:r>
      <w:r>
        <w:rPr>
          <w:spacing w:val="-3"/>
        </w:rPr>
        <w:t xml:space="preserve"> </w:t>
      </w:r>
      <w:r>
        <w:t>Regulations.</w:t>
      </w:r>
      <w:r>
        <w:rPr>
          <w:spacing w:val="-2"/>
        </w:rPr>
        <w:t xml:space="preserve"> </w:t>
      </w:r>
      <w:r>
        <w:t>The</w:t>
      </w:r>
      <w:r>
        <w:rPr>
          <w:spacing w:val="-3"/>
        </w:rPr>
        <w:t xml:space="preserve"> </w:t>
      </w:r>
      <w:r>
        <w:t>principal</w:t>
      </w:r>
      <w:r>
        <w:rPr>
          <w:spacing w:val="-1"/>
        </w:rPr>
        <w:t xml:space="preserve"> </w:t>
      </w:r>
      <w:r>
        <w:t>permitted</w:t>
      </w:r>
      <w:r>
        <w:rPr>
          <w:spacing w:val="-2"/>
        </w:rPr>
        <w:t xml:space="preserve"> </w:t>
      </w:r>
      <w:r>
        <w:t>uses</w:t>
      </w:r>
      <w:r>
        <w:rPr>
          <w:spacing w:val="-3"/>
        </w:rPr>
        <w:t xml:space="preserve"> </w:t>
      </w:r>
      <w:r>
        <w:t>shall</w:t>
      </w:r>
      <w:r>
        <w:rPr>
          <w:spacing w:val="-2"/>
        </w:rPr>
        <w:t xml:space="preserve"> </w:t>
      </w:r>
      <w:r>
        <w:t>be</w:t>
      </w:r>
      <w:r>
        <w:rPr>
          <w:spacing w:val="-2"/>
        </w:rPr>
        <w:t xml:space="preserve"> </w:t>
      </w:r>
      <w:r>
        <w:t>sexually</w:t>
      </w:r>
      <w:r>
        <w:rPr>
          <w:spacing w:val="-2"/>
        </w:rPr>
        <w:t xml:space="preserve"> </w:t>
      </w:r>
      <w:r>
        <w:t>oriented</w:t>
      </w:r>
      <w:r>
        <w:rPr>
          <w:spacing w:val="-2"/>
        </w:rPr>
        <w:t xml:space="preserve"> </w:t>
      </w:r>
      <w:r>
        <w:t>uses</w:t>
      </w:r>
      <w:r>
        <w:rPr>
          <w:spacing w:val="-3"/>
        </w:rPr>
        <w:t xml:space="preserve"> </w:t>
      </w:r>
      <w:r>
        <w:t>as</w:t>
      </w:r>
      <w:r>
        <w:rPr>
          <w:spacing w:val="-2"/>
        </w:rPr>
        <w:t xml:space="preserve"> defined.</w:t>
      </w:r>
    </w:p>
    <w:p w14:paraId="119D8F77" w14:textId="77777777" w:rsidR="00247947" w:rsidRDefault="00F67635">
      <w:pPr>
        <w:pStyle w:val="ListParagraph"/>
        <w:numPr>
          <w:ilvl w:val="1"/>
          <w:numId w:val="41"/>
        </w:numPr>
        <w:tabs>
          <w:tab w:val="left" w:pos="1320"/>
        </w:tabs>
        <w:spacing w:before="188" w:line="247" w:lineRule="auto"/>
        <w:ind w:right="359"/>
        <w:jc w:val="both"/>
      </w:pPr>
      <w:r>
        <w:t>Dimensional</w:t>
      </w:r>
      <w:r>
        <w:rPr>
          <w:spacing w:val="-2"/>
        </w:rPr>
        <w:t xml:space="preserve"> </w:t>
      </w:r>
      <w:r>
        <w:t>Regulations.</w:t>
      </w:r>
      <w:r>
        <w:rPr>
          <w:spacing w:val="-2"/>
        </w:rPr>
        <w:t xml:space="preserve"> </w:t>
      </w:r>
      <w:r>
        <w:t>All</w:t>
      </w:r>
      <w:r>
        <w:rPr>
          <w:spacing w:val="-3"/>
        </w:rPr>
        <w:t xml:space="preserve"> </w:t>
      </w:r>
      <w:r>
        <w:t>dimensional</w:t>
      </w:r>
      <w:r>
        <w:rPr>
          <w:spacing w:val="-2"/>
        </w:rPr>
        <w:t xml:space="preserve"> </w:t>
      </w:r>
      <w:r>
        <w:t>requirements</w:t>
      </w:r>
      <w:r>
        <w:rPr>
          <w:spacing w:val="-2"/>
        </w:rPr>
        <w:t xml:space="preserve"> </w:t>
      </w:r>
      <w:r>
        <w:t>shall</w:t>
      </w:r>
      <w:r>
        <w:rPr>
          <w:spacing w:val="-3"/>
        </w:rPr>
        <w:t xml:space="preserve"> </w:t>
      </w:r>
      <w:r>
        <w:t>conform</w:t>
      </w:r>
      <w:r>
        <w:rPr>
          <w:spacing w:val="-3"/>
        </w:rPr>
        <w:t xml:space="preserve"> </w:t>
      </w:r>
      <w:r>
        <w:t>with</w:t>
      </w:r>
      <w:r>
        <w:rPr>
          <w:spacing w:val="-3"/>
        </w:rPr>
        <w:t xml:space="preserve"> </w:t>
      </w:r>
      <w:r>
        <w:t>those</w:t>
      </w:r>
      <w:r>
        <w:rPr>
          <w:spacing w:val="-3"/>
        </w:rPr>
        <w:t xml:space="preserve"> </w:t>
      </w:r>
      <w:r>
        <w:t>applicable</w:t>
      </w:r>
      <w:r>
        <w:rPr>
          <w:spacing w:val="-2"/>
        </w:rPr>
        <w:t xml:space="preserve"> </w:t>
      </w:r>
      <w:r>
        <w:t>to the MX-2 Mixed Use 2 District.</w:t>
      </w:r>
    </w:p>
    <w:p w14:paraId="64957A81" w14:textId="77777777" w:rsidR="00247947" w:rsidRDefault="00F67635">
      <w:pPr>
        <w:pStyle w:val="ListParagraph"/>
        <w:numPr>
          <w:ilvl w:val="1"/>
          <w:numId w:val="41"/>
        </w:numPr>
        <w:tabs>
          <w:tab w:val="left" w:pos="1320"/>
        </w:tabs>
        <w:spacing w:before="178" w:line="247" w:lineRule="auto"/>
        <w:ind w:right="356"/>
        <w:jc w:val="both"/>
      </w:pPr>
      <w:r>
        <w:t>Development</w:t>
      </w:r>
      <w:r>
        <w:rPr>
          <w:spacing w:val="-6"/>
        </w:rPr>
        <w:t xml:space="preserve"> </w:t>
      </w:r>
      <w:r>
        <w:t>Regulations.</w:t>
      </w:r>
      <w:r>
        <w:rPr>
          <w:spacing w:val="-6"/>
        </w:rPr>
        <w:t xml:space="preserve"> </w:t>
      </w:r>
      <w:r>
        <w:t>Sexually</w:t>
      </w:r>
      <w:r>
        <w:rPr>
          <w:spacing w:val="-7"/>
        </w:rPr>
        <w:t xml:space="preserve"> </w:t>
      </w:r>
      <w:r>
        <w:t>oriented</w:t>
      </w:r>
      <w:r>
        <w:rPr>
          <w:spacing w:val="-7"/>
        </w:rPr>
        <w:t xml:space="preserve"> </w:t>
      </w:r>
      <w:r>
        <w:t>uses</w:t>
      </w:r>
      <w:r>
        <w:rPr>
          <w:spacing w:val="-7"/>
        </w:rPr>
        <w:t xml:space="preserve"> </w:t>
      </w:r>
      <w:r>
        <w:t>as</w:t>
      </w:r>
      <w:r>
        <w:rPr>
          <w:spacing w:val="-7"/>
        </w:rPr>
        <w:t xml:space="preserve"> </w:t>
      </w:r>
      <w:r>
        <w:t>so</w:t>
      </w:r>
      <w:r>
        <w:rPr>
          <w:spacing w:val="-7"/>
        </w:rPr>
        <w:t xml:space="preserve"> </w:t>
      </w:r>
      <w:r>
        <w:t>defined</w:t>
      </w:r>
      <w:r>
        <w:rPr>
          <w:spacing w:val="-7"/>
        </w:rPr>
        <w:t xml:space="preserve"> </w:t>
      </w:r>
      <w:r>
        <w:t>by</w:t>
      </w:r>
      <w:r>
        <w:rPr>
          <w:spacing w:val="-7"/>
        </w:rPr>
        <w:t xml:space="preserve"> </w:t>
      </w:r>
      <w:r>
        <w:t>this</w:t>
      </w:r>
      <w:r>
        <w:rPr>
          <w:spacing w:val="-7"/>
        </w:rPr>
        <w:t xml:space="preserve"> </w:t>
      </w:r>
      <w:r>
        <w:t>Chapter,</w:t>
      </w:r>
      <w:r>
        <w:rPr>
          <w:spacing w:val="-7"/>
        </w:rPr>
        <w:t xml:space="preserve"> </w:t>
      </w:r>
      <w:r>
        <w:t>shall</w:t>
      </w:r>
      <w:r>
        <w:rPr>
          <w:spacing w:val="-7"/>
        </w:rPr>
        <w:t xml:space="preserve"> </w:t>
      </w:r>
      <w:r>
        <w:t>be</w:t>
      </w:r>
      <w:r>
        <w:rPr>
          <w:spacing w:val="-7"/>
        </w:rPr>
        <w:t xml:space="preserve"> </w:t>
      </w:r>
      <w:r>
        <w:t>subject to the following development regulations:</w:t>
      </w:r>
    </w:p>
    <w:p w14:paraId="5589A27E" w14:textId="77777777" w:rsidR="00247947" w:rsidRDefault="00F67635">
      <w:pPr>
        <w:pStyle w:val="ListParagraph"/>
        <w:numPr>
          <w:ilvl w:val="2"/>
          <w:numId w:val="41"/>
        </w:numPr>
        <w:tabs>
          <w:tab w:val="left" w:pos="1800"/>
        </w:tabs>
        <w:spacing w:before="179" w:line="247" w:lineRule="auto"/>
        <w:ind w:right="354"/>
        <w:jc w:val="both"/>
      </w:pPr>
      <w:r>
        <w:t>Site Location. Sexually oriented uses shall be located only in the MX-2 Mixed Use 2 District. The proposed location of any such a use shall be not less than 500 linear feet as measured</w:t>
      </w:r>
      <w:r>
        <w:rPr>
          <w:spacing w:val="-10"/>
        </w:rPr>
        <w:t xml:space="preserve"> </w:t>
      </w:r>
      <w:r>
        <w:t>to</w:t>
      </w:r>
      <w:r>
        <w:rPr>
          <w:spacing w:val="-11"/>
        </w:rPr>
        <w:t xml:space="preserve"> </w:t>
      </w:r>
      <w:r>
        <w:t>the</w:t>
      </w:r>
      <w:r>
        <w:rPr>
          <w:spacing w:val="-11"/>
        </w:rPr>
        <w:t xml:space="preserve"> </w:t>
      </w:r>
      <w:r>
        <w:t>nearest</w:t>
      </w:r>
      <w:r>
        <w:rPr>
          <w:spacing w:val="-11"/>
        </w:rPr>
        <w:t xml:space="preserve"> </w:t>
      </w:r>
      <w:r>
        <w:t>property</w:t>
      </w:r>
      <w:r>
        <w:rPr>
          <w:spacing w:val="-11"/>
        </w:rPr>
        <w:t xml:space="preserve"> </w:t>
      </w:r>
      <w:r>
        <w:t>line</w:t>
      </w:r>
      <w:r>
        <w:rPr>
          <w:spacing w:val="-11"/>
        </w:rPr>
        <w:t xml:space="preserve"> </w:t>
      </w:r>
      <w:r>
        <w:t>of</w:t>
      </w:r>
      <w:r>
        <w:rPr>
          <w:spacing w:val="-11"/>
        </w:rPr>
        <w:t xml:space="preserve"> </w:t>
      </w:r>
      <w:r>
        <w:t>another</w:t>
      </w:r>
      <w:r>
        <w:rPr>
          <w:spacing w:val="-11"/>
        </w:rPr>
        <w:t xml:space="preserve"> </w:t>
      </w:r>
      <w:r>
        <w:t>sexually</w:t>
      </w:r>
      <w:r>
        <w:rPr>
          <w:spacing w:val="-10"/>
        </w:rPr>
        <w:t xml:space="preserve"> </w:t>
      </w:r>
      <w:r>
        <w:t>oriented</w:t>
      </w:r>
      <w:r>
        <w:rPr>
          <w:spacing w:val="-11"/>
        </w:rPr>
        <w:t xml:space="preserve"> </w:t>
      </w:r>
      <w:r>
        <w:t>use,</w:t>
      </w:r>
      <w:r>
        <w:rPr>
          <w:spacing w:val="-11"/>
        </w:rPr>
        <w:t xml:space="preserve"> </w:t>
      </w:r>
      <w:r>
        <w:t>a</w:t>
      </w:r>
      <w:r>
        <w:rPr>
          <w:spacing w:val="-11"/>
        </w:rPr>
        <w:t xml:space="preserve"> </w:t>
      </w:r>
      <w:r>
        <w:t>residential</w:t>
      </w:r>
      <w:r>
        <w:rPr>
          <w:spacing w:val="-10"/>
        </w:rPr>
        <w:t xml:space="preserve"> </w:t>
      </w:r>
      <w:r>
        <w:t>district, a church and/or related religious institution, a school and/or a playground.</w:t>
      </w:r>
    </w:p>
    <w:p w14:paraId="1C2BB0BD" w14:textId="77777777" w:rsidR="00247947" w:rsidRDefault="00F67635">
      <w:pPr>
        <w:pStyle w:val="ListParagraph"/>
        <w:numPr>
          <w:ilvl w:val="0"/>
          <w:numId w:val="41"/>
        </w:numPr>
        <w:tabs>
          <w:tab w:val="left" w:pos="839"/>
        </w:tabs>
        <w:spacing w:before="178"/>
        <w:ind w:left="839" w:hanging="479"/>
      </w:pPr>
      <w:r>
        <w:t xml:space="preserve">Shopping </w:t>
      </w:r>
      <w:r>
        <w:rPr>
          <w:spacing w:val="-2"/>
        </w:rPr>
        <w:t>Centers.</w:t>
      </w:r>
    </w:p>
    <w:p w14:paraId="53280AE4" w14:textId="77777777" w:rsidR="00247947" w:rsidRDefault="00F67635">
      <w:pPr>
        <w:pStyle w:val="ListParagraph"/>
        <w:numPr>
          <w:ilvl w:val="1"/>
          <w:numId w:val="41"/>
        </w:numPr>
        <w:tabs>
          <w:tab w:val="left" w:pos="1320"/>
        </w:tabs>
        <w:spacing w:line="247" w:lineRule="auto"/>
        <w:ind w:right="354"/>
        <w:jc w:val="both"/>
      </w:pPr>
      <w:r>
        <w:t>Purpose. The purpose of these requirements are to provide for new or expanded community shopping</w:t>
      </w:r>
      <w:r>
        <w:rPr>
          <w:spacing w:val="-2"/>
        </w:rPr>
        <w:t xml:space="preserve"> </w:t>
      </w:r>
      <w:r>
        <w:t>and</w:t>
      </w:r>
      <w:r>
        <w:rPr>
          <w:spacing w:val="-2"/>
        </w:rPr>
        <w:t xml:space="preserve"> </w:t>
      </w:r>
      <w:r>
        <w:t>office</w:t>
      </w:r>
      <w:r>
        <w:rPr>
          <w:spacing w:val="-2"/>
        </w:rPr>
        <w:t xml:space="preserve"> </w:t>
      </w:r>
      <w:r>
        <w:t>centers,</w:t>
      </w:r>
      <w:r>
        <w:rPr>
          <w:spacing w:val="-2"/>
        </w:rPr>
        <w:t xml:space="preserve"> </w:t>
      </w:r>
      <w:r>
        <w:t>designed</w:t>
      </w:r>
      <w:r>
        <w:rPr>
          <w:spacing w:val="-2"/>
        </w:rPr>
        <w:t xml:space="preserve"> </w:t>
      </w:r>
      <w:r>
        <w:t>as</w:t>
      </w:r>
      <w:r>
        <w:rPr>
          <w:spacing w:val="-2"/>
        </w:rPr>
        <w:t xml:space="preserve"> </w:t>
      </w:r>
      <w:r>
        <w:t>single</w:t>
      </w:r>
      <w:r>
        <w:rPr>
          <w:spacing w:val="-2"/>
        </w:rPr>
        <w:t xml:space="preserve"> </w:t>
      </w:r>
      <w:r>
        <w:t>entities,</w:t>
      </w:r>
      <w:r>
        <w:rPr>
          <w:spacing w:val="-1"/>
        </w:rPr>
        <w:t xml:space="preserve"> </w:t>
      </w:r>
      <w:r>
        <w:t>with</w:t>
      </w:r>
      <w:r>
        <w:rPr>
          <w:spacing w:val="-2"/>
        </w:rPr>
        <w:t xml:space="preserve"> </w:t>
      </w:r>
      <w:r>
        <w:t>building</w:t>
      </w:r>
      <w:r>
        <w:rPr>
          <w:spacing w:val="-2"/>
        </w:rPr>
        <w:t xml:space="preserve"> </w:t>
      </w:r>
      <w:r>
        <w:t>space</w:t>
      </w:r>
      <w:r>
        <w:rPr>
          <w:spacing w:val="-2"/>
        </w:rPr>
        <w:t xml:space="preserve"> </w:t>
      </w:r>
      <w:r>
        <w:t>for</w:t>
      </w:r>
      <w:r>
        <w:rPr>
          <w:spacing w:val="-2"/>
        </w:rPr>
        <w:t xml:space="preserve"> </w:t>
      </w:r>
      <w:r>
        <w:t>lease</w:t>
      </w:r>
      <w:r>
        <w:rPr>
          <w:spacing w:val="-2"/>
        </w:rPr>
        <w:t xml:space="preserve"> </w:t>
      </w:r>
      <w:r>
        <w:t>or</w:t>
      </w:r>
      <w:r>
        <w:rPr>
          <w:spacing w:val="-2"/>
        </w:rPr>
        <w:t xml:space="preserve"> </w:t>
      </w:r>
      <w:r>
        <w:t>sale,</w:t>
      </w:r>
      <w:r>
        <w:rPr>
          <w:spacing w:val="-2"/>
        </w:rPr>
        <w:t xml:space="preserve"> </w:t>
      </w:r>
      <w:r>
        <w:t>to meet</w:t>
      </w:r>
      <w:r>
        <w:rPr>
          <w:spacing w:val="-3"/>
        </w:rPr>
        <w:t xml:space="preserve"> </w:t>
      </w:r>
      <w:r>
        <w:t>the</w:t>
      </w:r>
      <w:r>
        <w:rPr>
          <w:spacing w:val="-3"/>
        </w:rPr>
        <w:t xml:space="preserve"> </w:t>
      </w:r>
      <w:r>
        <w:t>community</w:t>
      </w:r>
      <w:r>
        <w:rPr>
          <w:spacing w:val="-3"/>
        </w:rPr>
        <w:t xml:space="preserve"> </w:t>
      </w:r>
      <w:r>
        <w:t>needs</w:t>
      </w:r>
      <w:r>
        <w:rPr>
          <w:spacing w:val="-3"/>
        </w:rPr>
        <w:t xml:space="preserve"> </w:t>
      </w:r>
      <w:r>
        <w:t>for</w:t>
      </w:r>
      <w:r>
        <w:rPr>
          <w:spacing w:val="-4"/>
        </w:rPr>
        <w:t xml:space="preserve"> </w:t>
      </w:r>
      <w:r>
        <w:t>goods</w:t>
      </w:r>
      <w:r>
        <w:rPr>
          <w:spacing w:val="-4"/>
        </w:rPr>
        <w:t xml:space="preserve"> </w:t>
      </w:r>
      <w:r>
        <w:t>and</w:t>
      </w:r>
      <w:r>
        <w:rPr>
          <w:spacing w:val="-3"/>
        </w:rPr>
        <w:t xml:space="preserve"> </w:t>
      </w:r>
      <w:r>
        <w:t>services</w:t>
      </w:r>
      <w:r>
        <w:rPr>
          <w:spacing w:val="-3"/>
        </w:rPr>
        <w:t xml:space="preserve"> </w:t>
      </w:r>
      <w:r>
        <w:t>as</w:t>
      </w:r>
      <w:r>
        <w:rPr>
          <w:spacing w:val="-3"/>
        </w:rPr>
        <w:t xml:space="preserve"> </w:t>
      </w:r>
      <w:r>
        <w:t>well</w:t>
      </w:r>
      <w:r>
        <w:rPr>
          <w:spacing w:val="-3"/>
        </w:rPr>
        <w:t xml:space="preserve"> </w:t>
      </w:r>
      <w:r>
        <w:t>as</w:t>
      </w:r>
      <w:r>
        <w:rPr>
          <w:spacing w:val="-3"/>
        </w:rPr>
        <w:t xml:space="preserve"> </w:t>
      </w:r>
      <w:r>
        <w:t>those</w:t>
      </w:r>
      <w:r>
        <w:rPr>
          <w:spacing w:val="-3"/>
        </w:rPr>
        <w:t xml:space="preserve"> </w:t>
      </w:r>
      <w:r>
        <w:t>of</w:t>
      </w:r>
      <w:r>
        <w:rPr>
          <w:spacing w:val="-4"/>
        </w:rPr>
        <w:t xml:space="preserve"> </w:t>
      </w:r>
      <w:r>
        <w:t>a</w:t>
      </w:r>
      <w:r>
        <w:rPr>
          <w:spacing w:val="-4"/>
        </w:rPr>
        <w:t xml:space="preserve"> </w:t>
      </w:r>
      <w:r>
        <w:t>social,</w:t>
      </w:r>
      <w:r>
        <w:rPr>
          <w:spacing w:val="-3"/>
        </w:rPr>
        <w:t xml:space="preserve"> </w:t>
      </w:r>
      <w:r>
        <w:t>cultural</w:t>
      </w:r>
      <w:r>
        <w:rPr>
          <w:spacing w:val="-3"/>
        </w:rPr>
        <w:t xml:space="preserve"> </w:t>
      </w:r>
      <w:r>
        <w:t>and</w:t>
      </w:r>
      <w:r>
        <w:rPr>
          <w:spacing w:val="-3"/>
        </w:rPr>
        <w:t xml:space="preserve"> </w:t>
      </w:r>
      <w:r>
        <w:t xml:space="preserve">civic </w:t>
      </w:r>
      <w:r>
        <w:rPr>
          <w:spacing w:val="-2"/>
        </w:rPr>
        <w:t>nature.</w:t>
      </w:r>
    </w:p>
    <w:p w14:paraId="4236AA90" w14:textId="77777777" w:rsidR="00247947" w:rsidRDefault="00F67635">
      <w:pPr>
        <w:pStyle w:val="ListParagraph"/>
        <w:numPr>
          <w:ilvl w:val="1"/>
          <w:numId w:val="41"/>
        </w:numPr>
        <w:tabs>
          <w:tab w:val="left" w:pos="1320"/>
        </w:tabs>
        <w:spacing w:before="178" w:line="247" w:lineRule="auto"/>
        <w:ind w:right="355"/>
        <w:jc w:val="both"/>
      </w:pPr>
      <w:r>
        <w:t>Use Regulations. The principal permitted uses, accessory uses and special exception uses shall be the same as those permitted in the MX-2 District.</w:t>
      </w:r>
    </w:p>
    <w:p w14:paraId="463A3911" w14:textId="77777777" w:rsidR="00247947" w:rsidRDefault="00F67635">
      <w:pPr>
        <w:pStyle w:val="ListParagraph"/>
        <w:numPr>
          <w:ilvl w:val="1"/>
          <w:numId w:val="41"/>
        </w:numPr>
        <w:tabs>
          <w:tab w:val="left" w:pos="1319"/>
        </w:tabs>
        <w:spacing w:before="179"/>
        <w:ind w:left="1319" w:hanging="479"/>
      </w:pPr>
      <w:r>
        <w:t>Dimensional</w:t>
      </w:r>
      <w:r>
        <w:rPr>
          <w:spacing w:val="-11"/>
        </w:rPr>
        <w:t xml:space="preserve"> </w:t>
      </w:r>
      <w:r>
        <w:rPr>
          <w:spacing w:val="-2"/>
        </w:rPr>
        <w:t>Regulations.</w:t>
      </w:r>
    </w:p>
    <w:p w14:paraId="42AC2A73" w14:textId="77777777" w:rsidR="00247947" w:rsidRDefault="00F67635">
      <w:pPr>
        <w:pStyle w:val="ListParagraph"/>
        <w:numPr>
          <w:ilvl w:val="2"/>
          <w:numId w:val="41"/>
        </w:numPr>
        <w:tabs>
          <w:tab w:val="left" w:pos="1799"/>
        </w:tabs>
        <w:ind w:left="1799" w:hanging="479"/>
      </w:pPr>
      <w:r>
        <w:t>Minimum</w:t>
      </w:r>
      <w:r>
        <w:rPr>
          <w:spacing w:val="-4"/>
        </w:rPr>
        <w:t xml:space="preserve"> </w:t>
      </w:r>
      <w:r>
        <w:t>Tract</w:t>
      </w:r>
      <w:r>
        <w:rPr>
          <w:spacing w:val="-3"/>
        </w:rPr>
        <w:t xml:space="preserve"> </w:t>
      </w:r>
      <w:r>
        <w:t>Area.</w:t>
      </w:r>
      <w:r>
        <w:rPr>
          <w:spacing w:val="-2"/>
        </w:rPr>
        <w:t xml:space="preserve"> </w:t>
      </w:r>
      <w:r>
        <w:t>A</w:t>
      </w:r>
      <w:r>
        <w:rPr>
          <w:spacing w:val="-3"/>
        </w:rPr>
        <w:t xml:space="preserve"> </w:t>
      </w:r>
      <w:r>
        <w:t>shopping center</w:t>
      </w:r>
      <w:r>
        <w:rPr>
          <w:spacing w:val="-2"/>
        </w:rPr>
        <w:t xml:space="preserve"> </w:t>
      </w:r>
      <w:r>
        <w:t>shall</w:t>
      </w:r>
      <w:r>
        <w:rPr>
          <w:spacing w:val="-3"/>
        </w:rPr>
        <w:t xml:space="preserve"> </w:t>
      </w:r>
      <w:r>
        <w:t>have</w:t>
      </w:r>
      <w:r>
        <w:rPr>
          <w:spacing w:val="-3"/>
        </w:rPr>
        <w:t xml:space="preserve"> </w:t>
      </w:r>
      <w:r>
        <w:t>an</w:t>
      </w:r>
      <w:r>
        <w:rPr>
          <w:spacing w:val="-2"/>
        </w:rPr>
        <w:t xml:space="preserve"> </w:t>
      </w:r>
      <w:r>
        <w:t>area of</w:t>
      </w:r>
      <w:r>
        <w:rPr>
          <w:spacing w:val="-2"/>
        </w:rPr>
        <w:t xml:space="preserve"> </w:t>
      </w:r>
      <w:r>
        <w:t>at</w:t>
      </w:r>
      <w:r>
        <w:rPr>
          <w:spacing w:val="-3"/>
        </w:rPr>
        <w:t xml:space="preserve"> </w:t>
      </w:r>
      <w:r>
        <w:t>least</w:t>
      </w:r>
      <w:r>
        <w:rPr>
          <w:spacing w:val="-3"/>
        </w:rPr>
        <w:t xml:space="preserve"> </w:t>
      </w:r>
      <w:r>
        <w:t>three</w:t>
      </w:r>
      <w:r>
        <w:rPr>
          <w:spacing w:val="-3"/>
        </w:rPr>
        <w:t xml:space="preserve"> </w:t>
      </w:r>
      <w:r>
        <w:rPr>
          <w:spacing w:val="-2"/>
        </w:rPr>
        <w:t>acres.</w:t>
      </w:r>
    </w:p>
    <w:p w14:paraId="61E55F7B" w14:textId="77777777" w:rsidR="00247947" w:rsidRDefault="00247947">
      <w:pPr>
        <w:pStyle w:val="ListParagraph"/>
        <w:jc w:val="left"/>
        <w:sectPr w:rsidR="00247947">
          <w:headerReference w:type="default" r:id="rId128"/>
          <w:footerReference w:type="default" r:id="rId129"/>
          <w:pgSz w:w="12240" w:h="15840"/>
          <w:pgMar w:top="1140" w:right="1080" w:bottom="800" w:left="1080" w:header="631" w:footer="609" w:gutter="0"/>
          <w:cols w:space="720"/>
        </w:sectPr>
      </w:pPr>
    </w:p>
    <w:p w14:paraId="378CEC7E" w14:textId="77777777" w:rsidR="00247947" w:rsidRDefault="00247947">
      <w:pPr>
        <w:pStyle w:val="BodyText"/>
        <w:spacing w:before="37"/>
      </w:pPr>
    </w:p>
    <w:p w14:paraId="34596C73" w14:textId="77777777" w:rsidR="00247947" w:rsidRDefault="00F67635">
      <w:pPr>
        <w:pStyle w:val="ListParagraph"/>
        <w:numPr>
          <w:ilvl w:val="2"/>
          <w:numId w:val="41"/>
        </w:numPr>
        <w:tabs>
          <w:tab w:val="left" w:pos="1799"/>
        </w:tabs>
        <w:spacing w:before="0"/>
        <w:ind w:left="1799" w:hanging="479"/>
      </w:pPr>
      <w:r>
        <w:t>Minimum</w:t>
      </w:r>
      <w:r>
        <w:rPr>
          <w:spacing w:val="-3"/>
        </w:rPr>
        <w:t xml:space="preserve"> </w:t>
      </w:r>
      <w:r>
        <w:t>Tract</w:t>
      </w:r>
      <w:r>
        <w:rPr>
          <w:spacing w:val="-3"/>
        </w:rPr>
        <w:t xml:space="preserve"> </w:t>
      </w:r>
      <w:r>
        <w:t>Width. A</w:t>
      </w:r>
      <w:r>
        <w:rPr>
          <w:spacing w:val="-3"/>
        </w:rPr>
        <w:t xml:space="preserve"> </w:t>
      </w:r>
      <w:r>
        <w:t>shopping</w:t>
      </w:r>
      <w:r>
        <w:rPr>
          <w:spacing w:val="-1"/>
        </w:rPr>
        <w:t xml:space="preserve"> </w:t>
      </w:r>
      <w:r>
        <w:t>center</w:t>
      </w:r>
      <w:r>
        <w:rPr>
          <w:spacing w:val="-2"/>
        </w:rPr>
        <w:t xml:space="preserve"> </w:t>
      </w:r>
      <w:r>
        <w:t>shall</w:t>
      </w:r>
      <w:r>
        <w:rPr>
          <w:spacing w:val="-3"/>
        </w:rPr>
        <w:t xml:space="preserve"> </w:t>
      </w:r>
      <w:r>
        <w:t>have</w:t>
      </w:r>
      <w:r>
        <w:rPr>
          <w:spacing w:val="-3"/>
        </w:rPr>
        <w:t xml:space="preserve"> </w:t>
      </w:r>
      <w:r>
        <w:t>a minimum</w:t>
      </w:r>
      <w:r>
        <w:rPr>
          <w:spacing w:val="-3"/>
        </w:rPr>
        <w:t xml:space="preserve"> </w:t>
      </w:r>
      <w:r>
        <w:t>width</w:t>
      </w:r>
      <w:r>
        <w:rPr>
          <w:spacing w:val="-2"/>
        </w:rPr>
        <w:t xml:space="preserve"> </w:t>
      </w:r>
      <w:r>
        <w:t>of</w:t>
      </w:r>
      <w:r>
        <w:rPr>
          <w:spacing w:val="-2"/>
        </w:rPr>
        <w:t xml:space="preserve"> </w:t>
      </w:r>
      <w:r>
        <w:t>300</w:t>
      </w:r>
      <w:r>
        <w:rPr>
          <w:spacing w:val="-1"/>
        </w:rPr>
        <w:t xml:space="preserve"> </w:t>
      </w:r>
      <w:r>
        <w:rPr>
          <w:spacing w:val="-2"/>
        </w:rPr>
        <w:t>feet.</w:t>
      </w:r>
    </w:p>
    <w:p w14:paraId="65A246F9" w14:textId="77777777" w:rsidR="00247947" w:rsidRDefault="00F67635">
      <w:pPr>
        <w:pStyle w:val="ListParagraph"/>
        <w:numPr>
          <w:ilvl w:val="2"/>
          <w:numId w:val="41"/>
        </w:numPr>
        <w:tabs>
          <w:tab w:val="left" w:pos="1800"/>
        </w:tabs>
        <w:spacing w:line="247" w:lineRule="auto"/>
        <w:ind w:right="360"/>
        <w:jc w:val="both"/>
      </w:pPr>
      <w:r>
        <w:t>Front Yard. The minimum front yard shall be 100 feet as measured from the street right- of-way line.</w:t>
      </w:r>
    </w:p>
    <w:p w14:paraId="1D89BE70" w14:textId="77777777" w:rsidR="00247947" w:rsidRDefault="00F67635">
      <w:pPr>
        <w:pStyle w:val="ListParagraph"/>
        <w:numPr>
          <w:ilvl w:val="2"/>
          <w:numId w:val="41"/>
        </w:numPr>
        <w:tabs>
          <w:tab w:val="left" w:pos="1799"/>
        </w:tabs>
        <w:spacing w:before="179"/>
        <w:ind w:left="1799" w:hanging="479"/>
      </w:pPr>
      <w:r>
        <w:t>Side</w:t>
      </w:r>
      <w:r>
        <w:rPr>
          <w:spacing w:val="-3"/>
        </w:rPr>
        <w:t xml:space="preserve"> </w:t>
      </w:r>
      <w:r>
        <w:t>Yards.</w:t>
      </w:r>
      <w:r>
        <w:rPr>
          <w:spacing w:val="-2"/>
        </w:rPr>
        <w:t xml:space="preserve"> </w:t>
      </w:r>
      <w:r>
        <w:t>The</w:t>
      </w:r>
      <w:r>
        <w:rPr>
          <w:spacing w:val="-3"/>
        </w:rPr>
        <w:t xml:space="preserve"> </w:t>
      </w:r>
      <w:r>
        <w:t>minimum</w:t>
      </w:r>
      <w:r>
        <w:rPr>
          <w:spacing w:val="-3"/>
        </w:rPr>
        <w:t xml:space="preserve"> </w:t>
      </w:r>
      <w:r>
        <w:t>side yard</w:t>
      </w:r>
      <w:r>
        <w:rPr>
          <w:spacing w:val="-2"/>
        </w:rPr>
        <w:t xml:space="preserve"> </w:t>
      </w:r>
      <w:r>
        <w:t>for</w:t>
      </w:r>
      <w:r>
        <w:rPr>
          <w:spacing w:val="-2"/>
        </w:rPr>
        <w:t xml:space="preserve"> </w:t>
      </w:r>
      <w:r>
        <w:t>the</w:t>
      </w:r>
      <w:r>
        <w:rPr>
          <w:spacing w:val="-2"/>
        </w:rPr>
        <w:t xml:space="preserve"> </w:t>
      </w:r>
      <w:r>
        <w:t>tract</w:t>
      </w:r>
      <w:r>
        <w:rPr>
          <w:spacing w:val="-3"/>
        </w:rPr>
        <w:t xml:space="preserve"> </w:t>
      </w:r>
      <w:r>
        <w:t>shall</w:t>
      </w:r>
      <w:r>
        <w:rPr>
          <w:spacing w:val="-3"/>
        </w:rPr>
        <w:t xml:space="preserve"> </w:t>
      </w:r>
      <w:r>
        <w:t>be</w:t>
      </w:r>
      <w:r>
        <w:rPr>
          <w:spacing w:val="-1"/>
        </w:rPr>
        <w:t xml:space="preserve"> </w:t>
      </w:r>
      <w:r>
        <w:t>50</w:t>
      </w:r>
      <w:r>
        <w:rPr>
          <w:spacing w:val="-2"/>
        </w:rPr>
        <w:t xml:space="preserve"> </w:t>
      </w:r>
      <w:r>
        <w:t>feet</w:t>
      </w:r>
      <w:r>
        <w:rPr>
          <w:spacing w:val="-3"/>
        </w:rPr>
        <w:t xml:space="preserve"> </w:t>
      </w:r>
      <w:r>
        <w:t>for</w:t>
      </w:r>
      <w:r>
        <w:rPr>
          <w:spacing w:val="-2"/>
        </w:rPr>
        <w:t xml:space="preserve"> </w:t>
      </w:r>
      <w:r>
        <w:t>each</w:t>
      </w:r>
      <w:r>
        <w:rPr>
          <w:spacing w:val="-1"/>
        </w:rPr>
        <w:t xml:space="preserve"> </w:t>
      </w:r>
      <w:r>
        <w:rPr>
          <w:spacing w:val="-2"/>
        </w:rPr>
        <w:t>side.</w:t>
      </w:r>
    </w:p>
    <w:p w14:paraId="485B8B74" w14:textId="77777777" w:rsidR="00247947" w:rsidRDefault="00F67635">
      <w:pPr>
        <w:pStyle w:val="ListParagraph"/>
        <w:numPr>
          <w:ilvl w:val="2"/>
          <w:numId w:val="41"/>
        </w:numPr>
        <w:tabs>
          <w:tab w:val="left" w:pos="1800"/>
        </w:tabs>
        <w:spacing w:line="247" w:lineRule="auto"/>
        <w:ind w:right="358"/>
        <w:jc w:val="both"/>
      </w:pPr>
      <w:r>
        <w:t>Rear</w:t>
      </w:r>
      <w:r>
        <w:rPr>
          <w:spacing w:val="-3"/>
        </w:rPr>
        <w:t xml:space="preserve"> </w:t>
      </w:r>
      <w:r>
        <w:t>Yard.</w:t>
      </w:r>
      <w:r>
        <w:rPr>
          <w:spacing w:val="-3"/>
        </w:rPr>
        <w:t xml:space="preserve"> </w:t>
      </w:r>
      <w:r>
        <w:t>The</w:t>
      </w:r>
      <w:r>
        <w:rPr>
          <w:spacing w:val="-3"/>
        </w:rPr>
        <w:t xml:space="preserve"> </w:t>
      </w:r>
      <w:r>
        <w:t>minimum</w:t>
      </w:r>
      <w:r>
        <w:rPr>
          <w:spacing w:val="-3"/>
        </w:rPr>
        <w:t xml:space="preserve"> </w:t>
      </w:r>
      <w:r>
        <w:t>rear</w:t>
      </w:r>
      <w:r>
        <w:rPr>
          <w:spacing w:val="-3"/>
        </w:rPr>
        <w:t xml:space="preserve"> </w:t>
      </w:r>
      <w:r>
        <w:t>yard</w:t>
      </w:r>
      <w:r>
        <w:rPr>
          <w:spacing w:val="-3"/>
        </w:rPr>
        <w:t xml:space="preserve"> </w:t>
      </w:r>
      <w:r>
        <w:t>for</w:t>
      </w:r>
      <w:r>
        <w:rPr>
          <w:spacing w:val="-3"/>
        </w:rPr>
        <w:t xml:space="preserve"> </w:t>
      </w:r>
      <w:r>
        <w:t>the</w:t>
      </w:r>
      <w:r>
        <w:rPr>
          <w:spacing w:val="-3"/>
        </w:rPr>
        <w:t xml:space="preserve"> </w:t>
      </w:r>
      <w:r>
        <w:t>tract</w:t>
      </w:r>
      <w:r>
        <w:rPr>
          <w:spacing w:val="-3"/>
        </w:rPr>
        <w:t xml:space="preserve"> </w:t>
      </w:r>
      <w:r>
        <w:t>shall</w:t>
      </w:r>
      <w:r>
        <w:rPr>
          <w:spacing w:val="-3"/>
        </w:rPr>
        <w:t xml:space="preserve"> </w:t>
      </w:r>
      <w:r>
        <w:t>be</w:t>
      </w:r>
      <w:r>
        <w:rPr>
          <w:spacing w:val="-3"/>
        </w:rPr>
        <w:t xml:space="preserve"> </w:t>
      </w:r>
      <w:r>
        <w:t>50</w:t>
      </w:r>
      <w:r>
        <w:rPr>
          <w:spacing w:val="-3"/>
        </w:rPr>
        <w:t xml:space="preserve"> </w:t>
      </w:r>
      <w:r>
        <w:t>feet</w:t>
      </w:r>
      <w:r>
        <w:rPr>
          <w:spacing w:val="-3"/>
        </w:rPr>
        <w:t xml:space="preserve"> </w:t>
      </w:r>
      <w:r>
        <w:t>as</w:t>
      </w:r>
      <w:r>
        <w:rPr>
          <w:spacing w:val="-3"/>
        </w:rPr>
        <w:t xml:space="preserve"> </w:t>
      </w:r>
      <w:r>
        <w:t>measured</w:t>
      </w:r>
      <w:r>
        <w:rPr>
          <w:spacing w:val="-3"/>
        </w:rPr>
        <w:t xml:space="preserve"> </w:t>
      </w:r>
      <w:r>
        <w:t>from</w:t>
      </w:r>
      <w:r>
        <w:rPr>
          <w:spacing w:val="-3"/>
        </w:rPr>
        <w:t xml:space="preserve"> </w:t>
      </w:r>
      <w:r>
        <w:t>the</w:t>
      </w:r>
      <w:r>
        <w:rPr>
          <w:spacing w:val="-3"/>
        </w:rPr>
        <w:t xml:space="preserve"> </w:t>
      </w:r>
      <w:r>
        <w:t>rear property line.</w:t>
      </w:r>
    </w:p>
    <w:p w14:paraId="7B01C6E4" w14:textId="77777777" w:rsidR="00247947" w:rsidRDefault="00F67635">
      <w:pPr>
        <w:pStyle w:val="ListParagraph"/>
        <w:numPr>
          <w:ilvl w:val="2"/>
          <w:numId w:val="41"/>
        </w:numPr>
        <w:tabs>
          <w:tab w:val="left" w:pos="1800"/>
        </w:tabs>
        <w:spacing w:before="179" w:line="247" w:lineRule="auto"/>
        <w:ind w:right="357"/>
        <w:jc w:val="both"/>
      </w:pPr>
      <w:r>
        <w:t>Tract Coverage. Not more than 25% of the area of the community shopping center tract shall be covered by buildings.</w:t>
      </w:r>
    </w:p>
    <w:p w14:paraId="0E380C4C" w14:textId="77777777" w:rsidR="00247947" w:rsidRDefault="00F67635">
      <w:pPr>
        <w:pStyle w:val="ListParagraph"/>
        <w:numPr>
          <w:ilvl w:val="2"/>
          <w:numId w:val="41"/>
        </w:numPr>
        <w:tabs>
          <w:tab w:val="left" w:pos="1800"/>
        </w:tabs>
        <w:spacing w:before="179" w:line="247" w:lineRule="auto"/>
        <w:ind w:right="357"/>
        <w:jc w:val="both"/>
      </w:pPr>
      <w:r>
        <w:t xml:space="preserve">Building Height. Height regulations for the Highway Commercial (H-C) District shall </w:t>
      </w:r>
      <w:r>
        <w:rPr>
          <w:spacing w:val="-2"/>
        </w:rPr>
        <w:t>apply.</w:t>
      </w:r>
    </w:p>
    <w:p w14:paraId="173C6FA4" w14:textId="77777777" w:rsidR="00247947" w:rsidRDefault="00F67635">
      <w:pPr>
        <w:pStyle w:val="ListParagraph"/>
        <w:numPr>
          <w:ilvl w:val="1"/>
          <w:numId w:val="41"/>
        </w:numPr>
        <w:tabs>
          <w:tab w:val="left" w:pos="1319"/>
        </w:tabs>
        <w:spacing w:before="179"/>
        <w:ind w:left="1319" w:hanging="479"/>
      </w:pPr>
      <w:r>
        <w:t>Supplementary</w:t>
      </w:r>
      <w:r>
        <w:rPr>
          <w:spacing w:val="-3"/>
        </w:rPr>
        <w:t xml:space="preserve"> </w:t>
      </w:r>
      <w:r>
        <w:t>Regulations.</w:t>
      </w:r>
      <w:r>
        <w:rPr>
          <w:spacing w:val="-1"/>
        </w:rPr>
        <w:t xml:space="preserve"> </w:t>
      </w:r>
      <w:r>
        <w:t>(See</w:t>
      </w:r>
      <w:r>
        <w:rPr>
          <w:spacing w:val="-4"/>
        </w:rPr>
        <w:t xml:space="preserve"> </w:t>
      </w:r>
      <w:r>
        <w:t>Part</w:t>
      </w:r>
      <w:r>
        <w:rPr>
          <w:spacing w:val="-5"/>
        </w:rPr>
        <w:t xml:space="preserve"> </w:t>
      </w:r>
      <w:r>
        <w:t>5,</w:t>
      </w:r>
      <w:r>
        <w:rPr>
          <w:spacing w:val="-3"/>
        </w:rPr>
        <w:t xml:space="preserve"> </w:t>
      </w:r>
      <w:r>
        <w:t>Supplemental</w:t>
      </w:r>
      <w:r>
        <w:rPr>
          <w:spacing w:val="-3"/>
        </w:rPr>
        <w:t xml:space="preserve"> </w:t>
      </w:r>
      <w:r>
        <w:rPr>
          <w:spacing w:val="-2"/>
        </w:rPr>
        <w:t>Regulations.)</w:t>
      </w:r>
    </w:p>
    <w:p w14:paraId="0493AA9E" w14:textId="77777777" w:rsidR="00247947" w:rsidRDefault="00F67635">
      <w:pPr>
        <w:pStyle w:val="ListParagraph"/>
        <w:numPr>
          <w:ilvl w:val="1"/>
          <w:numId w:val="41"/>
        </w:numPr>
        <w:tabs>
          <w:tab w:val="left" w:pos="1320"/>
        </w:tabs>
        <w:spacing w:line="247" w:lineRule="auto"/>
        <w:ind w:right="358"/>
      </w:pPr>
      <w:r>
        <w:t>Development</w:t>
      </w:r>
      <w:r>
        <w:rPr>
          <w:spacing w:val="-11"/>
        </w:rPr>
        <w:t xml:space="preserve"> </w:t>
      </w:r>
      <w:r>
        <w:t>Regulations.</w:t>
      </w:r>
      <w:r>
        <w:rPr>
          <w:spacing w:val="-11"/>
        </w:rPr>
        <w:t xml:space="preserve"> </w:t>
      </w:r>
      <w:r>
        <w:t>A</w:t>
      </w:r>
      <w:r>
        <w:rPr>
          <w:spacing w:val="-12"/>
        </w:rPr>
        <w:t xml:space="preserve"> </w:t>
      </w:r>
      <w:r>
        <w:t>shopping</w:t>
      </w:r>
      <w:r>
        <w:rPr>
          <w:spacing w:val="-11"/>
        </w:rPr>
        <w:t xml:space="preserve"> </w:t>
      </w:r>
      <w:r>
        <w:t>center</w:t>
      </w:r>
      <w:r>
        <w:rPr>
          <w:spacing w:val="-11"/>
        </w:rPr>
        <w:t xml:space="preserve"> </w:t>
      </w:r>
      <w:r>
        <w:t>shall</w:t>
      </w:r>
      <w:r>
        <w:rPr>
          <w:spacing w:val="-11"/>
        </w:rPr>
        <w:t xml:space="preserve"> </w:t>
      </w:r>
      <w:r>
        <w:t>also</w:t>
      </w:r>
      <w:r>
        <w:rPr>
          <w:spacing w:val="-11"/>
        </w:rPr>
        <w:t xml:space="preserve"> </w:t>
      </w:r>
      <w:r>
        <w:t>be</w:t>
      </w:r>
      <w:r>
        <w:rPr>
          <w:spacing w:val="-12"/>
        </w:rPr>
        <w:t xml:space="preserve"> </w:t>
      </w:r>
      <w:r>
        <w:t>subject</w:t>
      </w:r>
      <w:r>
        <w:rPr>
          <w:spacing w:val="-11"/>
        </w:rPr>
        <w:t xml:space="preserve"> </w:t>
      </w:r>
      <w:r>
        <w:t>to</w:t>
      </w:r>
      <w:r>
        <w:rPr>
          <w:spacing w:val="-12"/>
        </w:rPr>
        <w:t xml:space="preserve"> </w:t>
      </w:r>
      <w:r>
        <w:t>the</w:t>
      </w:r>
      <w:r>
        <w:rPr>
          <w:spacing w:val="-12"/>
        </w:rPr>
        <w:t xml:space="preserve"> </w:t>
      </w:r>
      <w:r>
        <w:t>following</w:t>
      </w:r>
      <w:r>
        <w:rPr>
          <w:spacing w:val="-11"/>
        </w:rPr>
        <w:t xml:space="preserve"> </w:t>
      </w:r>
      <w:r>
        <w:t xml:space="preserve">development </w:t>
      </w:r>
      <w:r>
        <w:rPr>
          <w:spacing w:val="-2"/>
        </w:rPr>
        <w:t>regulations:</w:t>
      </w:r>
    </w:p>
    <w:p w14:paraId="3005202E" w14:textId="77777777" w:rsidR="00247947" w:rsidRDefault="00F67635">
      <w:pPr>
        <w:pStyle w:val="ListParagraph"/>
        <w:numPr>
          <w:ilvl w:val="2"/>
          <w:numId w:val="41"/>
        </w:numPr>
        <w:tabs>
          <w:tab w:val="left" w:pos="1800"/>
        </w:tabs>
        <w:spacing w:before="179" w:line="247" w:lineRule="auto"/>
        <w:ind w:right="358"/>
        <w:jc w:val="both"/>
      </w:pPr>
      <w:r>
        <w:t>Comprehensive Plan. A proposed shopping center shall be consistent with the Town of Bloomsburg Comprehensive Plan.</w:t>
      </w:r>
    </w:p>
    <w:p w14:paraId="4FB041B4" w14:textId="77777777" w:rsidR="00247947" w:rsidRDefault="00F67635">
      <w:pPr>
        <w:pStyle w:val="ListParagraph"/>
        <w:numPr>
          <w:ilvl w:val="2"/>
          <w:numId w:val="41"/>
        </w:numPr>
        <w:tabs>
          <w:tab w:val="left" w:pos="1800"/>
        </w:tabs>
        <w:spacing w:before="179" w:line="247" w:lineRule="auto"/>
        <w:ind w:right="351"/>
        <w:jc w:val="both"/>
      </w:pPr>
      <w:r>
        <w:t>Arrangement of Buildings. The community shopping center shall be designed as a unit with a harmonious arrangement of building groups, open space, pedestrian and vehicular circulation and parking areas so as to make a safe, convenient, aesthetically pleasing and functionally efficient shopping area.</w:t>
      </w:r>
    </w:p>
    <w:p w14:paraId="37D56AB0" w14:textId="77777777" w:rsidR="00247947" w:rsidRDefault="00F67635">
      <w:pPr>
        <w:pStyle w:val="ListParagraph"/>
        <w:numPr>
          <w:ilvl w:val="2"/>
          <w:numId w:val="41"/>
        </w:numPr>
        <w:tabs>
          <w:tab w:val="left" w:pos="1800"/>
        </w:tabs>
        <w:spacing w:before="177" w:line="247" w:lineRule="auto"/>
        <w:ind w:right="355"/>
        <w:jc w:val="both"/>
      </w:pPr>
      <w:r>
        <w:t>Buffer Area. A community shopping center shall have a buffer area along all boundary lines. Such buffer shall be located within the shopping center tract, may include side and rear yard setbacks, and shall be used for no other purpose than landscaping and access roads. The buffer shall consist of trees, shrubbery, flowers, grass and other foliage in an area having a depth of not less than 25 feet. Such buffer shall be maintained in good condition, free of paper and rubbish, and free from all advertising and other signs. In addition, shopping center lighting shall be directed away from abutting properties.</w:t>
      </w:r>
    </w:p>
    <w:p w14:paraId="116AA2AE" w14:textId="77777777" w:rsidR="00247947" w:rsidRDefault="00F67635">
      <w:pPr>
        <w:pStyle w:val="ListParagraph"/>
        <w:numPr>
          <w:ilvl w:val="2"/>
          <w:numId w:val="41"/>
        </w:numPr>
        <w:tabs>
          <w:tab w:val="left" w:pos="1800"/>
        </w:tabs>
        <w:spacing w:before="176" w:line="247" w:lineRule="auto"/>
        <w:ind w:right="355"/>
        <w:jc w:val="both"/>
      </w:pPr>
      <w:r>
        <w:t>Water</w:t>
      </w:r>
      <w:r>
        <w:rPr>
          <w:spacing w:val="-2"/>
        </w:rPr>
        <w:t xml:space="preserve"> </w:t>
      </w:r>
      <w:r>
        <w:t>and</w:t>
      </w:r>
      <w:r>
        <w:rPr>
          <w:spacing w:val="-2"/>
        </w:rPr>
        <w:t xml:space="preserve"> </w:t>
      </w:r>
      <w:r>
        <w:t>Sewerage</w:t>
      </w:r>
      <w:r>
        <w:rPr>
          <w:spacing w:val="-2"/>
        </w:rPr>
        <w:t xml:space="preserve"> </w:t>
      </w:r>
      <w:r>
        <w:t>Systems.</w:t>
      </w:r>
      <w:r>
        <w:rPr>
          <w:spacing w:val="-2"/>
        </w:rPr>
        <w:t xml:space="preserve"> </w:t>
      </w:r>
      <w:r>
        <w:t>All</w:t>
      </w:r>
      <w:r>
        <w:rPr>
          <w:spacing w:val="-2"/>
        </w:rPr>
        <w:t xml:space="preserve"> </w:t>
      </w:r>
      <w:r>
        <w:t>buildings</w:t>
      </w:r>
      <w:r>
        <w:rPr>
          <w:spacing w:val="-2"/>
        </w:rPr>
        <w:t xml:space="preserve"> </w:t>
      </w:r>
      <w:r>
        <w:t>within</w:t>
      </w:r>
      <w:r>
        <w:rPr>
          <w:spacing w:val="-2"/>
        </w:rPr>
        <w:t xml:space="preserve"> </w:t>
      </w:r>
      <w:r>
        <w:t>the</w:t>
      </w:r>
      <w:r>
        <w:rPr>
          <w:spacing w:val="-2"/>
        </w:rPr>
        <w:t xml:space="preserve"> </w:t>
      </w:r>
      <w:r>
        <w:t>shopping</w:t>
      </w:r>
      <w:r>
        <w:rPr>
          <w:spacing w:val="-2"/>
        </w:rPr>
        <w:t xml:space="preserve"> </w:t>
      </w:r>
      <w:r>
        <w:t>center</w:t>
      </w:r>
      <w:r>
        <w:rPr>
          <w:spacing w:val="-2"/>
        </w:rPr>
        <w:t xml:space="preserve"> </w:t>
      </w:r>
      <w:r>
        <w:t>shall</w:t>
      </w:r>
      <w:r>
        <w:rPr>
          <w:spacing w:val="-2"/>
        </w:rPr>
        <w:t xml:space="preserve"> </w:t>
      </w:r>
      <w:r>
        <w:t>be</w:t>
      </w:r>
      <w:r>
        <w:rPr>
          <w:spacing w:val="-2"/>
        </w:rPr>
        <w:t xml:space="preserve"> </w:t>
      </w:r>
      <w:r>
        <w:t>served</w:t>
      </w:r>
      <w:r>
        <w:rPr>
          <w:spacing w:val="-2"/>
        </w:rPr>
        <w:t xml:space="preserve"> </w:t>
      </w:r>
      <w:r>
        <w:t>by public water and sewerage.</w:t>
      </w:r>
    </w:p>
    <w:p w14:paraId="42EF9E4A" w14:textId="77777777" w:rsidR="00247947" w:rsidRDefault="00F67635">
      <w:pPr>
        <w:pStyle w:val="ListParagraph"/>
        <w:numPr>
          <w:ilvl w:val="2"/>
          <w:numId w:val="41"/>
        </w:numPr>
        <w:tabs>
          <w:tab w:val="left" w:pos="1800"/>
        </w:tabs>
        <w:spacing w:before="179" w:line="247" w:lineRule="auto"/>
        <w:ind w:right="355"/>
        <w:jc w:val="both"/>
      </w:pPr>
      <w:r>
        <w:t>Ingress</w:t>
      </w:r>
      <w:r>
        <w:rPr>
          <w:spacing w:val="-2"/>
        </w:rPr>
        <w:t xml:space="preserve"> </w:t>
      </w:r>
      <w:r>
        <w:t>and</w:t>
      </w:r>
      <w:r>
        <w:rPr>
          <w:spacing w:val="-2"/>
        </w:rPr>
        <w:t xml:space="preserve"> </w:t>
      </w:r>
      <w:r>
        <w:t>Egress.</w:t>
      </w:r>
      <w:r>
        <w:rPr>
          <w:spacing w:val="-2"/>
        </w:rPr>
        <w:t xml:space="preserve"> </w:t>
      </w:r>
      <w:r>
        <w:t>Road</w:t>
      </w:r>
      <w:r>
        <w:rPr>
          <w:spacing w:val="-2"/>
        </w:rPr>
        <w:t xml:space="preserve"> </w:t>
      </w:r>
      <w:r>
        <w:t>access</w:t>
      </w:r>
      <w:r>
        <w:rPr>
          <w:spacing w:val="-2"/>
        </w:rPr>
        <w:t xml:space="preserve"> </w:t>
      </w:r>
      <w:r>
        <w:t>to</w:t>
      </w:r>
      <w:r>
        <w:rPr>
          <w:spacing w:val="-2"/>
        </w:rPr>
        <w:t xml:space="preserve"> </w:t>
      </w:r>
      <w:r>
        <w:t>public</w:t>
      </w:r>
      <w:r>
        <w:rPr>
          <w:spacing w:val="-2"/>
        </w:rPr>
        <w:t xml:space="preserve"> </w:t>
      </w:r>
      <w:r>
        <w:t>streets</w:t>
      </w:r>
      <w:r>
        <w:rPr>
          <w:spacing w:val="-2"/>
        </w:rPr>
        <w:t xml:space="preserve"> </w:t>
      </w:r>
      <w:r>
        <w:t>from</w:t>
      </w:r>
      <w:r>
        <w:rPr>
          <w:spacing w:val="-2"/>
        </w:rPr>
        <w:t xml:space="preserve"> </w:t>
      </w:r>
      <w:r>
        <w:t>a</w:t>
      </w:r>
      <w:r>
        <w:rPr>
          <w:spacing w:val="-2"/>
        </w:rPr>
        <w:t xml:space="preserve"> </w:t>
      </w:r>
      <w:r>
        <w:t>community</w:t>
      </w:r>
      <w:r>
        <w:rPr>
          <w:spacing w:val="-1"/>
        </w:rPr>
        <w:t xml:space="preserve"> </w:t>
      </w:r>
      <w:r>
        <w:t>shopping</w:t>
      </w:r>
      <w:r>
        <w:rPr>
          <w:spacing w:val="-2"/>
        </w:rPr>
        <w:t xml:space="preserve"> </w:t>
      </w:r>
      <w:r>
        <w:t>center</w:t>
      </w:r>
      <w:r>
        <w:rPr>
          <w:spacing w:val="-2"/>
        </w:rPr>
        <w:t xml:space="preserve"> </w:t>
      </w:r>
      <w:r>
        <w:t>shall be located no less than 250 feet from any public street intersection. Points of ingress and egress shall be designed so that undue congestion to or interference with normal traffic flow within the Town shall be avoided. Not more than two points of ingress and egress shall be allowed on any abutting street.</w:t>
      </w:r>
    </w:p>
    <w:p w14:paraId="7D9855BF" w14:textId="77777777" w:rsidR="00247947" w:rsidRDefault="00F67635">
      <w:pPr>
        <w:pStyle w:val="ListParagraph"/>
        <w:numPr>
          <w:ilvl w:val="2"/>
          <w:numId w:val="41"/>
        </w:numPr>
        <w:tabs>
          <w:tab w:val="left" w:pos="1800"/>
        </w:tabs>
        <w:spacing w:before="177" w:line="247" w:lineRule="auto"/>
        <w:ind w:right="355"/>
        <w:jc w:val="both"/>
      </w:pPr>
      <w:r>
        <w:t>Pedestrian and Vehicular Circulation. Adequate provision shall be made for safe and efficient</w:t>
      </w:r>
      <w:r>
        <w:rPr>
          <w:spacing w:val="-3"/>
        </w:rPr>
        <w:t xml:space="preserve"> </w:t>
      </w:r>
      <w:r>
        <w:t>pedestrian</w:t>
      </w:r>
      <w:r>
        <w:rPr>
          <w:spacing w:val="-3"/>
        </w:rPr>
        <w:t xml:space="preserve"> </w:t>
      </w:r>
      <w:r>
        <w:t>and</w:t>
      </w:r>
      <w:r>
        <w:rPr>
          <w:spacing w:val="-3"/>
        </w:rPr>
        <w:t xml:space="preserve"> </w:t>
      </w:r>
      <w:r>
        <w:t>vehicular</w:t>
      </w:r>
      <w:r>
        <w:rPr>
          <w:spacing w:val="-3"/>
        </w:rPr>
        <w:t xml:space="preserve"> </w:t>
      </w:r>
      <w:r>
        <w:t>traffic</w:t>
      </w:r>
      <w:r>
        <w:rPr>
          <w:spacing w:val="-3"/>
        </w:rPr>
        <w:t xml:space="preserve"> </w:t>
      </w:r>
      <w:r>
        <w:t>circulation</w:t>
      </w:r>
      <w:r>
        <w:rPr>
          <w:spacing w:val="-2"/>
        </w:rPr>
        <w:t xml:space="preserve"> </w:t>
      </w:r>
      <w:r>
        <w:t>within</w:t>
      </w:r>
      <w:r>
        <w:rPr>
          <w:spacing w:val="-3"/>
        </w:rPr>
        <w:t xml:space="preserve"> </w:t>
      </w:r>
      <w:r>
        <w:t>the</w:t>
      </w:r>
      <w:r>
        <w:rPr>
          <w:spacing w:val="-3"/>
        </w:rPr>
        <w:t xml:space="preserve"> </w:t>
      </w:r>
      <w:r>
        <w:t>boundaries</w:t>
      </w:r>
      <w:r>
        <w:rPr>
          <w:spacing w:val="-3"/>
        </w:rPr>
        <w:t xml:space="preserve"> </w:t>
      </w:r>
      <w:r>
        <w:t>of</w:t>
      </w:r>
      <w:r>
        <w:rPr>
          <w:spacing w:val="-4"/>
        </w:rPr>
        <w:t xml:space="preserve"> </w:t>
      </w:r>
      <w:r>
        <w:t>the</w:t>
      </w:r>
      <w:r>
        <w:rPr>
          <w:spacing w:val="-3"/>
        </w:rPr>
        <w:t xml:space="preserve"> </w:t>
      </w:r>
      <w:r>
        <w:t xml:space="preserve">shopping </w:t>
      </w:r>
      <w:r>
        <w:rPr>
          <w:spacing w:val="-2"/>
        </w:rPr>
        <w:t>center.</w:t>
      </w:r>
    </w:p>
    <w:p w14:paraId="581E6A8F" w14:textId="77777777" w:rsidR="00247947" w:rsidRDefault="00F67635">
      <w:pPr>
        <w:pStyle w:val="ListParagraph"/>
        <w:numPr>
          <w:ilvl w:val="2"/>
          <w:numId w:val="41"/>
        </w:numPr>
        <w:tabs>
          <w:tab w:val="left" w:pos="1800"/>
        </w:tabs>
        <w:spacing w:before="179" w:line="247" w:lineRule="auto"/>
        <w:ind w:right="357"/>
        <w:jc w:val="both"/>
      </w:pPr>
      <w:r>
        <w:t>Off-Street Parking and Loading. The requirements for off-street parking and loading, as described</w:t>
      </w:r>
      <w:r>
        <w:rPr>
          <w:spacing w:val="-7"/>
        </w:rPr>
        <w:t xml:space="preserve"> </w:t>
      </w:r>
      <w:r>
        <w:t>in</w:t>
      </w:r>
      <w:r>
        <w:rPr>
          <w:spacing w:val="-7"/>
        </w:rPr>
        <w:t xml:space="preserve"> </w:t>
      </w:r>
      <w:r>
        <w:t>Part</w:t>
      </w:r>
      <w:r>
        <w:rPr>
          <w:spacing w:val="-8"/>
        </w:rPr>
        <w:t xml:space="preserve"> </w:t>
      </w:r>
      <w:r>
        <w:t>5,</w:t>
      </w:r>
      <w:r>
        <w:rPr>
          <w:spacing w:val="-7"/>
        </w:rPr>
        <w:t xml:space="preserve"> </w:t>
      </w:r>
      <w:r>
        <w:t>Supplemental</w:t>
      </w:r>
      <w:r>
        <w:rPr>
          <w:spacing w:val="-6"/>
        </w:rPr>
        <w:t xml:space="preserve"> </w:t>
      </w:r>
      <w:r>
        <w:t>Regulations,</w:t>
      </w:r>
      <w:r>
        <w:rPr>
          <w:spacing w:val="-6"/>
        </w:rPr>
        <w:t xml:space="preserve"> </w:t>
      </w:r>
      <w:r>
        <w:t>shall</w:t>
      </w:r>
      <w:r>
        <w:rPr>
          <w:spacing w:val="-7"/>
        </w:rPr>
        <w:t xml:space="preserve"> </w:t>
      </w:r>
      <w:r>
        <w:t>be</w:t>
      </w:r>
      <w:r>
        <w:rPr>
          <w:spacing w:val="-7"/>
        </w:rPr>
        <w:t xml:space="preserve"> </w:t>
      </w:r>
      <w:r>
        <w:t>met.</w:t>
      </w:r>
      <w:r>
        <w:rPr>
          <w:spacing w:val="-7"/>
        </w:rPr>
        <w:t xml:space="preserve"> </w:t>
      </w:r>
      <w:r>
        <w:t>In</w:t>
      </w:r>
      <w:r>
        <w:rPr>
          <w:spacing w:val="-7"/>
        </w:rPr>
        <w:t xml:space="preserve"> </w:t>
      </w:r>
      <w:r>
        <w:t>addition,</w:t>
      </w:r>
      <w:r>
        <w:rPr>
          <w:spacing w:val="-7"/>
        </w:rPr>
        <w:t xml:space="preserve"> </w:t>
      </w:r>
      <w:r>
        <w:t>off-street</w:t>
      </w:r>
      <w:r>
        <w:rPr>
          <w:spacing w:val="-7"/>
        </w:rPr>
        <w:t xml:space="preserve"> </w:t>
      </w:r>
      <w:r>
        <w:t>parking and loading spaces shall be provided as an integral part of the shopping center site; be physically</w:t>
      </w:r>
      <w:r>
        <w:rPr>
          <w:spacing w:val="-3"/>
        </w:rPr>
        <w:t xml:space="preserve"> </w:t>
      </w:r>
      <w:r>
        <w:t>separated</w:t>
      </w:r>
      <w:r>
        <w:rPr>
          <w:spacing w:val="-3"/>
        </w:rPr>
        <w:t xml:space="preserve"> </w:t>
      </w:r>
      <w:r>
        <w:t>from</w:t>
      </w:r>
      <w:r>
        <w:rPr>
          <w:spacing w:val="-4"/>
        </w:rPr>
        <w:t xml:space="preserve"> </w:t>
      </w:r>
      <w:r>
        <w:t>public</w:t>
      </w:r>
      <w:r>
        <w:rPr>
          <w:spacing w:val="-4"/>
        </w:rPr>
        <w:t xml:space="preserve"> </w:t>
      </w:r>
      <w:r>
        <w:t>streets;</w:t>
      </w:r>
      <w:r>
        <w:rPr>
          <w:spacing w:val="-3"/>
        </w:rPr>
        <w:t xml:space="preserve"> </w:t>
      </w:r>
      <w:r>
        <w:t>be</w:t>
      </w:r>
      <w:r>
        <w:rPr>
          <w:spacing w:val="-4"/>
        </w:rPr>
        <w:t xml:space="preserve"> </w:t>
      </w:r>
      <w:r>
        <w:t>paved</w:t>
      </w:r>
      <w:r>
        <w:rPr>
          <w:spacing w:val="-4"/>
        </w:rPr>
        <w:t xml:space="preserve"> </w:t>
      </w:r>
      <w:r>
        <w:t>with</w:t>
      </w:r>
      <w:r>
        <w:rPr>
          <w:spacing w:val="-4"/>
        </w:rPr>
        <w:t xml:space="preserve"> </w:t>
      </w:r>
      <w:r>
        <w:t>a</w:t>
      </w:r>
      <w:r>
        <w:rPr>
          <w:spacing w:val="-4"/>
        </w:rPr>
        <w:t xml:space="preserve"> </w:t>
      </w:r>
      <w:r>
        <w:t>bituminous</w:t>
      </w:r>
      <w:r>
        <w:rPr>
          <w:spacing w:val="-4"/>
        </w:rPr>
        <w:t xml:space="preserve"> </w:t>
      </w:r>
      <w:r>
        <w:t>or</w:t>
      </w:r>
      <w:r>
        <w:rPr>
          <w:spacing w:val="-4"/>
        </w:rPr>
        <w:t xml:space="preserve"> </w:t>
      </w:r>
      <w:r>
        <w:t>concrete</w:t>
      </w:r>
      <w:r>
        <w:rPr>
          <w:spacing w:val="-4"/>
        </w:rPr>
        <w:t xml:space="preserve"> </w:t>
      </w:r>
      <w:r>
        <w:t>material;</w:t>
      </w:r>
    </w:p>
    <w:p w14:paraId="21EAD8A0" w14:textId="77777777" w:rsidR="00247947" w:rsidRDefault="00247947">
      <w:pPr>
        <w:pStyle w:val="ListParagraph"/>
        <w:spacing w:line="247" w:lineRule="auto"/>
        <w:sectPr w:rsidR="00247947">
          <w:headerReference w:type="default" r:id="rId130"/>
          <w:footerReference w:type="default" r:id="rId131"/>
          <w:pgSz w:w="12240" w:h="15840"/>
          <w:pgMar w:top="1140" w:right="1080" w:bottom="800" w:left="1080" w:header="631" w:footer="609" w:gutter="0"/>
          <w:cols w:space="720"/>
        </w:sectPr>
      </w:pPr>
    </w:p>
    <w:p w14:paraId="49854273" w14:textId="77777777" w:rsidR="00247947" w:rsidRDefault="00247947">
      <w:pPr>
        <w:pStyle w:val="BodyText"/>
        <w:spacing w:before="37"/>
      </w:pPr>
    </w:p>
    <w:p w14:paraId="185304D4" w14:textId="77777777" w:rsidR="00247947" w:rsidRDefault="00F67635">
      <w:pPr>
        <w:pStyle w:val="BodyText"/>
        <w:spacing w:before="0" w:line="247" w:lineRule="auto"/>
        <w:ind w:left="1800" w:right="354"/>
        <w:jc w:val="both"/>
      </w:pPr>
      <w:r>
        <w:t>and be physically separated into sections by traffic islands or other approved means to provide for a safe, convenient and functionally efficient shopping area. Off-street parking and loading areas shall be lighted so that no part of such areas is in total darkness during nighttime use.</w:t>
      </w:r>
    </w:p>
    <w:p w14:paraId="43ED04B1" w14:textId="77777777" w:rsidR="00247947" w:rsidRDefault="00F67635">
      <w:pPr>
        <w:pStyle w:val="ListParagraph"/>
        <w:numPr>
          <w:ilvl w:val="2"/>
          <w:numId w:val="41"/>
        </w:numPr>
        <w:tabs>
          <w:tab w:val="left" w:pos="1800"/>
        </w:tabs>
        <w:spacing w:before="178" w:line="247" w:lineRule="auto"/>
        <w:ind w:right="352"/>
        <w:jc w:val="both"/>
      </w:pPr>
      <w:r>
        <w:t>Drainage. Storm drainage from roofs and paved areas shall be channeled to natural drainage courses and away from adjoining properties. All areas not containing buildings or</w:t>
      </w:r>
      <w:r>
        <w:rPr>
          <w:spacing w:val="-13"/>
        </w:rPr>
        <w:t xml:space="preserve"> </w:t>
      </w:r>
      <w:r>
        <w:t>paved</w:t>
      </w:r>
      <w:r>
        <w:rPr>
          <w:spacing w:val="-12"/>
        </w:rPr>
        <w:t xml:space="preserve"> </w:t>
      </w:r>
      <w:r>
        <w:t>areas</w:t>
      </w:r>
      <w:r>
        <w:rPr>
          <w:spacing w:val="-12"/>
        </w:rPr>
        <w:t xml:space="preserve"> </w:t>
      </w:r>
      <w:r>
        <w:t>for</w:t>
      </w:r>
      <w:r>
        <w:rPr>
          <w:spacing w:val="-13"/>
        </w:rPr>
        <w:t xml:space="preserve"> </w:t>
      </w:r>
      <w:r>
        <w:t>necessary</w:t>
      </w:r>
      <w:r>
        <w:rPr>
          <w:spacing w:val="-12"/>
        </w:rPr>
        <w:t xml:space="preserve"> </w:t>
      </w:r>
      <w:r>
        <w:t>parking</w:t>
      </w:r>
      <w:r>
        <w:rPr>
          <w:spacing w:val="-12"/>
        </w:rPr>
        <w:t xml:space="preserve"> </w:t>
      </w:r>
      <w:r>
        <w:t>and</w:t>
      </w:r>
      <w:r>
        <w:rPr>
          <w:spacing w:val="-12"/>
        </w:rPr>
        <w:t xml:space="preserve"> </w:t>
      </w:r>
      <w:r>
        <w:t>circulation</w:t>
      </w:r>
      <w:r>
        <w:rPr>
          <w:spacing w:val="-11"/>
        </w:rPr>
        <w:t xml:space="preserve"> </w:t>
      </w:r>
      <w:r>
        <w:t>shall</w:t>
      </w:r>
      <w:r>
        <w:rPr>
          <w:spacing w:val="-12"/>
        </w:rPr>
        <w:t xml:space="preserve"> </w:t>
      </w:r>
      <w:r>
        <w:t>be</w:t>
      </w:r>
      <w:r>
        <w:rPr>
          <w:spacing w:val="-13"/>
        </w:rPr>
        <w:t xml:space="preserve"> </w:t>
      </w:r>
      <w:r>
        <w:t>maintained</w:t>
      </w:r>
      <w:r>
        <w:rPr>
          <w:spacing w:val="-11"/>
        </w:rPr>
        <w:t xml:space="preserve"> </w:t>
      </w:r>
      <w:r>
        <w:t>in</w:t>
      </w:r>
      <w:r>
        <w:rPr>
          <w:spacing w:val="-12"/>
        </w:rPr>
        <w:t xml:space="preserve"> </w:t>
      </w:r>
      <w:r>
        <w:t>trees,</w:t>
      </w:r>
      <w:r>
        <w:rPr>
          <w:spacing w:val="-12"/>
        </w:rPr>
        <w:t xml:space="preserve"> </w:t>
      </w:r>
      <w:r>
        <w:t>shrubbery and grass for absorption of water runoff and hence for flood protection.</w:t>
      </w:r>
    </w:p>
    <w:p w14:paraId="76D9E5AC" w14:textId="77777777" w:rsidR="00247947" w:rsidRDefault="00F67635">
      <w:pPr>
        <w:pStyle w:val="ListParagraph"/>
        <w:numPr>
          <w:ilvl w:val="2"/>
          <w:numId w:val="41"/>
        </w:numPr>
        <w:tabs>
          <w:tab w:val="left" w:pos="1800"/>
        </w:tabs>
        <w:spacing w:before="178" w:line="247" w:lineRule="auto"/>
        <w:ind w:right="353"/>
        <w:jc w:val="both"/>
      </w:pPr>
      <w:r>
        <w:t>Utilities. All utilities serving the community shopping center shall be placed at least four feet underground.</w:t>
      </w:r>
    </w:p>
    <w:p w14:paraId="204CDC7D" w14:textId="77777777" w:rsidR="00247947" w:rsidRDefault="00F67635">
      <w:pPr>
        <w:pStyle w:val="ListParagraph"/>
        <w:numPr>
          <w:ilvl w:val="2"/>
          <w:numId w:val="41"/>
        </w:numPr>
        <w:tabs>
          <w:tab w:val="left" w:pos="1800"/>
        </w:tabs>
        <w:spacing w:before="179" w:line="247" w:lineRule="auto"/>
        <w:ind w:right="355"/>
        <w:jc w:val="both"/>
      </w:pPr>
      <w:r>
        <w:t>Other Development Regulations. If the community shopping center involves the development of a group of two or more buildings, or otherwise complies with the definition</w:t>
      </w:r>
      <w:r>
        <w:rPr>
          <w:spacing w:val="-4"/>
        </w:rPr>
        <w:t xml:space="preserve"> </w:t>
      </w:r>
      <w:r>
        <w:t>of</w:t>
      </w:r>
      <w:r>
        <w:rPr>
          <w:spacing w:val="-5"/>
        </w:rPr>
        <w:t xml:space="preserve"> </w:t>
      </w:r>
      <w:r>
        <w:t>land</w:t>
      </w:r>
      <w:r>
        <w:rPr>
          <w:spacing w:val="-5"/>
        </w:rPr>
        <w:t xml:space="preserve"> </w:t>
      </w:r>
      <w:r>
        <w:t>development</w:t>
      </w:r>
      <w:r>
        <w:rPr>
          <w:spacing w:val="-4"/>
        </w:rPr>
        <w:t xml:space="preserve"> </w:t>
      </w:r>
      <w:r>
        <w:t>in</w:t>
      </w:r>
      <w:r>
        <w:rPr>
          <w:spacing w:val="-5"/>
        </w:rPr>
        <w:t xml:space="preserve"> </w:t>
      </w:r>
      <w:r>
        <w:t>this</w:t>
      </w:r>
      <w:r>
        <w:rPr>
          <w:spacing w:val="-5"/>
        </w:rPr>
        <w:t xml:space="preserve"> </w:t>
      </w:r>
      <w:r>
        <w:t>Chapter,</w:t>
      </w:r>
      <w:r>
        <w:rPr>
          <w:spacing w:val="-4"/>
        </w:rPr>
        <w:t xml:space="preserve"> </w:t>
      </w:r>
      <w:r>
        <w:t>it</w:t>
      </w:r>
      <w:r>
        <w:rPr>
          <w:spacing w:val="-5"/>
        </w:rPr>
        <w:t xml:space="preserve"> </w:t>
      </w:r>
      <w:r>
        <w:t>shall</w:t>
      </w:r>
      <w:r>
        <w:rPr>
          <w:spacing w:val="-5"/>
        </w:rPr>
        <w:t xml:space="preserve"> </w:t>
      </w:r>
      <w:r>
        <w:t>also</w:t>
      </w:r>
      <w:r>
        <w:rPr>
          <w:spacing w:val="-5"/>
        </w:rPr>
        <w:t xml:space="preserve"> </w:t>
      </w:r>
      <w:r>
        <w:t>be</w:t>
      </w:r>
      <w:r>
        <w:rPr>
          <w:spacing w:val="-5"/>
        </w:rPr>
        <w:t xml:space="preserve"> </w:t>
      </w:r>
      <w:r>
        <w:t>subject</w:t>
      </w:r>
      <w:r>
        <w:rPr>
          <w:spacing w:val="-4"/>
        </w:rPr>
        <w:t xml:space="preserve"> </w:t>
      </w:r>
      <w:r>
        <w:t>to</w:t>
      </w:r>
      <w:r>
        <w:rPr>
          <w:spacing w:val="-5"/>
        </w:rPr>
        <w:t xml:space="preserve"> </w:t>
      </w:r>
      <w:r>
        <w:t>the</w:t>
      </w:r>
      <w:r>
        <w:rPr>
          <w:spacing w:val="-5"/>
        </w:rPr>
        <w:t xml:space="preserve"> </w:t>
      </w:r>
      <w:r>
        <w:t>regulations</w:t>
      </w:r>
      <w:r>
        <w:rPr>
          <w:spacing w:val="-4"/>
        </w:rPr>
        <w:t xml:space="preserve"> </w:t>
      </w:r>
      <w:r>
        <w:t xml:space="preserve">of the Subdivision and Land Development Ordinance [Chapter 22] of the Town of </w:t>
      </w:r>
      <w:r>
        <w:rPr>
          <w:spacing w:val="-2"/>
        </w:rPr>
        <w:t>Bloomsburg.</w:t>
      </w:r>
    </w:p>
    <w:p w14:paraId="3FB37B8E" w14:textId="77777777" w:rsidR="00247947" w:rsidRDefault="00F67635">
      <w:pPr>
        <w:pStyle w:val="ListParagraph"/>
        <w:numPr>
          <w:ilvl w:val="0"/>
          <w:numId w:val="41"/>
        </w:numPr>
        <w:tabs>
          <w:tab w:val="left" w:pos="839"/>
        </w:tabs>
        <w:spacing w:before="177"/>
        <w:ind w:left="839" w:hanging="479"/>
      </w:pPr>
      <w:r>
        <w:t>Short-Term</w:t>
      </w:r>
      <w:r>
        <w:rPr>
          <w:spacing w:val="-10"/>
        </w:rPr>
        <w:t xml:space="preserve"> </w:t>
      </w:r>
      <w:r>
        <w:rPr>
          <w:spacing w:val="-2"/>
        </w:rPr>
        <w:t>Rental.</w:t>
      </w:r>
    </w:p>
    <w:p w14:paraId="6397CFC0" w14:textId="77777777" w:rsidR="00247947" w:rsidRDefault="00F67635">
      <w:pPr>
        <w:pStyle w:val="ListParagraph"/>
        <w:numPr>
          <w:ilvl w:val="1"/>
          <w:numId w:val="41"/>
        </w:numPr>
        <w:tabs>
          <w:tab w:val="left" w:pos="1320"/>
        </w:tabs>
        <w:spacing w:line="247" w:lineRule="auto"/>
        <w:ind w:right="356"/>
        <w:jc w:val="both"/>
      </w:pPr>
      <w:r>
        <w:t>Short-term</w:t>
      </w:r>
      <w:r>
        <w:rPr>
          <w:spacing w:val="-3"/>
        </w:rPr>
        <w:t xml:space="preserve"> </w:t>
      </w:r>
      <w:r>
        <w:t>rentals</w:t>
      </w:r>
      <w:r>
        <w:rPr>
          <w:spacing w:val="-3"/>
        </w:rPr>
        <w:t xml:space="preserve"> </w:t>
      </w:r>
      <w:r>
        <w:t>are</w:t>
      </w:r>
      <w:r>
        <w:rPr>
          <w:spacing w:val="-3"/>
        </w:rPr>
        <w:t xml:space="preserve"> </w:t>
      </w:r>
      <w:r>
        <w:t>subject</w:t>
      </w:r>
      <w:r>
        <w:rPr>
          <w:spacing w:val="-3"/>
        </w:rPr>
        <w:t xml:space="preserve"> </w:t>
      </w:r>
      <w:r>
        <w:t>to</w:t>
      </w:r>
      <w:r>
        <w:rPr>
          <w:spacing w:val="-3"/>
        </w:rPr>
        <w:t xml:space="preserve"> </w:t>
      </w:r>
      <w:r>
        <w:t>registration</w:t>
      </w:r>
      <w:r>
        <w:rPr>
          <w:spacing w:val="-2"/>
        </w:rPr>
        <w:t xml:space="preserve"> </w:t>
      </w:r>
      <w:r>
        <w:t>and</w:t>
      </w:r>
      <w:r>
        <w:rPr>
          <w:spacing w:val="-3"/>
        </w:rPr>
        <w:t xml:space="preserve"> </w:t>
      </w:r>
      <w:r>
        <w:t>licensure</w:t>
      </w:r>
      <w:r>
        <w:rPr>
          <w:spacing w:val="-3"/>
        </w:rPr>
        <w:t xml:space="preserve"> </w:t>
      </w:r>
      <w:r>
        <w:t>in</w:t>
      </w:r>
      <w:r>
        <w:rPr>
          <w:spacing w:val="-3"/>
        </w:rPr>
        <w:t xml:space="preserve"> </w:t>
      </w:r>
      <w:r>
        <w:t>authorized</w:t>
      </w:r>
      <w:r>
        <w:rPr>
          <w:spacing w:val="-3"/>
        </w:rPr>
        <w:t xml:space="preserve"> </w:t>
      </w:r>
      <w:r>
        <w:t>districts</w:t>
      </w:r>
      <w:r>
        <w:rPr>
          <w:spacing w:val="-3"/>
        </w:rPr>
        <w:t xml:space="preserve"> </w:t>
      </w:r>
      <w:r>
        <w:t>with</w:t>
      </w:r>
      <w:r>
        <w:rPr>
          <w:spacing w:val="-3"/>
        </w:rPr>
        <w:t xml:space="preserve"> </w:t>
      </w:r>
      <w:r>
        <w:t>the</w:t>
      </w:r>
      <w:r>
        <w:rPr>
          <w:spacing w:val="-3"/>
        </w:rPr>
        <w:t xml:space="preserve"> </w:t>
      </w:r>
      <w:r>
        <w:t>Town of</w:t>
      </w:r>
      <w:r>
        <w:rPr>
          <w:spacing w:val="-7"/>
        </w:rPr>
        <w:t xml:space="preserve"> </w:t>
      </w:r>
      <w:r>
        <w:t>Bloomsburg.</w:t>
      </w:r>
      <w:r>
        <w:rPr>
          <w:spacing w:val="-6"/>
        </w:rPr>
        <w:t xml:space="preserve"> </w:t>
      </w:r>
      <w:r>
        <w:t>Owners</w:t>
      </w:r>
      <w:r>
        <w:rPr>
          <w:spacing w:val="-6"/>
        </w:rPr>
        <w:t xml:space="preserve"> </w:t>
      </w:r>
      <w:r>
        <w:t>shall</w:t>
      </w:r>
      <w:r>
        <w:rPr>
          <w:spacing w:val="-6"/>
        </w:rPr>
        <w:t xml:space="preserve"> </w:t>
      </w:r>
      <w:r>
        <w:t>be</w:t>
      </w:r>
      <w:r>
        <w:rPr>
          <w:spacing w:val="-7"/>
        </w:rPr>
        <w:t xml:space="preserve"> </w:t>
      </w:r>
      <w:r>
        <w:t>responsible</w:t>
      </w:r>
      <w:r>
        <w:rPr>
          <w:spacing w:val="-6"/>
        </w:rPr>
        <w:t xml:space="preserve"> </w:t>
      </w:r>
      <w:r>
        <w:t>for</w:t>
      </w:r>
      <w:r>
        <w:rPr>
          <w:spacing w:val="-7"/>
        </w:rPr>
        <w:t xml:space="preserve"> </w:t>
      </w:r>
      <w:r>
        <w:t>keeping</w:t>
      </w:r>
      <w:r>
        <w:rPr>
          <w:spacing w:val="-6"/>
        </w:rPr>
        <w:t xml:space="preserve"> </w:t>
      </w:r>
      <w:r>
        <w:t>occupancy</w:t>
      </w:r>
      <w:r>
        <w:rPr>
          <w:spacing w:val="-6"/>
        </w:rPr>
        <w:t xml:space="preserve"> </w:t>
      </w:r>
      <w:r>
        <w:t>and</w:t>
      </w:r>
      <w:r>
        <w:rPr>
          <w:spacing w:val="-6"/>
        </w:rPr>
        <w:t xml:space="preserve"> </w:t>
      </w:r>
      <w:r>
        <w:t>transaction</w:t>
      </w:r>
      <w:r>
        <w:rPr>
          <w:spacing w:val="-5"/>
        </w:rPr>
        <w:t xml:space="preserve"> </w:t>
      </w:r>
      <w:r>
        <w:t>records</w:t>
      </w:r>
      <w:r>
        <w:rPr>
          <w:spacing w:val="-6"/>
        </w:rPr>
        <w:t xml:space="preserve"> </w:t>
      </w:r>
      <w:r>
        <w:t>and providing said records to the Town of Bloomsburg upon request.</w:t>
      </w:r>
    </w:p>
    <w:p w14:paraId="5209D86F" w14:textId="77777777" w:rsidR="00247947" w:rsidRDefault="00F67635">
      <w:pPr>
        <w:pStyle w:val="ListParagraph"/>
        <w:numPr>
          <w:ilvl w:val="1"/>
          <w:numId w:val="41"/>
        </w:numPr>
        <w:tabs>
          <w:tab w:val="left" w:pos="1320"/>
        </w:tabs>
        <w:spacing w:before="178" w:line="247" w:lineRule="auto"/>
        <w:ind w:right="355"/>
        <w:jc w:val="both"/>
      </w:pPr>
      <w:r>
        <w:t>If applicable, the applicant shall identify to the Zoning Officer the method in which the short- term rental is advertised.</w:t>
      </w:r>
    </w:p>
    <w:p w14:paraId="5EC0F270" w14:textId="77777777" w:rsidR="00247947" w:rsidRDefault="00F67635">
      <w:pPr>
        <w:pStyle w:val="ListParagraph"/>
        <w:numPr>
          <w:ilvl w:val="1"/>
          <w:numId w:val="41"/>
        </w:numPr>
        <w:tabs>
          <w:tab w:val="left" w:pos="1320"/>
        </w:tabs>
        <w:spacing w:before="179" w:line="247" w:lineRule="auto"/>
        <w:ind w:right="358"/>
        <w:jc w:val="both"/>
      </w:pPr>
      <w:r>
        <w:t>An applicant shall identify the maximum number of overnight guests allowed at one time, subject to review by the Zoning Officer:</w:t>
      </w:r>
    </w:p>
    <w:p w14:paraId="2B21A3E8" w14:textId="77777777" w:rsidR="00247947" w:rsidRDefault="00F67635">
      <w:pPr>
        <w:pStyle w:val="ListParagraph"/>
        <w:numPr>
          <w:ilvl w:val="2"/>
          <w:numId w:val="41"/>
        </w:numPr>
        <w:tabs>
          <w:tab w:val="left" w:pos="1800"/>
        </w:tabs>
        <w:spacing w:before="179" w:line="247" w:lineRule="auto"/>
        <w:ind w:right="359"/>
        <w:jc w:val="both"/>
      </w:pPr>
      <w:r>
        <w:t>The maximum number of overnight guests shall not exceed the maximum permitted density</w:t>
      </w:r>
      <w:r>
        <w:rPr>
          <w:spacing w:val="-4"/>
        </w:rPr>
        <w:t xml:space="preserve"> </w:t>
      </w:r>
      <w:r>
        <w:t>of</w:t>
      </w:r>
      <w:r>
        <w:rPr>
          <w:spacing w:val="-4"/>
        </w:rPr>
        <w:t xml:space="preserve"> </w:t>
      </w:r>
      <w:r>
        <w:t>the</w:t>
      </w:r>
      <w:r>
        <w:rPr>
          <w:spacing w:val="-4"/>
        </w:rPr>
        <w:t xml:space="preserve"> </w:t>
      </w:r>
      <w:r>
        <w:t>existing</w:t>
      </w:r>
      <w:r>
        <w:rPr>
          <w:spacing w:val="-3"/>
        </w:rPr>
        <w:t xml:space="preserve"> </w:t>
      </w:r>
      <w:r>
        <w:t>land</w:t>
      </w:r>
      <w:r>
        <w:rPr>
          <w:spacing w:val="-4"/>
        </w:rPr>
        <w:t xml:space="preserve"> </w:t>
      </w:r>
      <w:r>
        <w:t>use</w:t>
      </w:r>
      <w:r>
        <w:rPr>
          <w:spacing w:val="-4"/>
        </w:rPr>
        <w:t xml:space="preserve"> </w:t>
      </w:r>
      <w:r>
        <w:t>before</w:t>
      </w:r>
      <w:r>
        <w:rPr>
          <w:spacing w:val="-4"/>
        </w:rPr>
        <w:t xml:space="preserve"> </w:t>
      </w:r>
      <w:r>
        <w:t>a</w:t>
      </w:r>
      <w:r>
        <w:rPr>
          <w:spacing w:val="-4"/>
        </w:rPr>
        <w:t xml:space="preserve"> </w:t>
      </w:r>
      <w:r>
        <w:t>short-term</w:t>
      </w:r>
      <w:r>
        <w:rPr>
          <w:spacing w:val="-4"/>
        </w:rPr>
        <w:t xml:space="preserve"> </w:t>
      </w:r>
      <w:r>
        <w:t>rental</w:t>
      </w:r>
      <w:r>
        <w:rPr>
          <w:spacing w:val="-4"/>
        </w:rPr>
        <w:t xml:space="preserve"> </w:t>
      </w:r>
      <w:r>
        <w:t>zoning</w:t>
      </w:r>
      <w:r>
        <w:rPr>
          <w:spacing w:val="-4"/>
        </w:rPr>
        <w:t xml:space="preserve"> </w:t>
      </w:r>
      <w:r>
        <w:t>permit</w:t>
      </w:r>
      <w:r>
        <w:rPr>
          <w:spacing w:val="-4"/>
        </w:rPr>
        <w:t xml:space="preserve"> </w:t>
      </w:r>
      <w:r>
        <w:t>was</w:t>
      </w:r>
      <w:r>
        <w:rPr>
          <w:spacing w:val="-4"/>
        </w:rPr>
        <w:t xml:space="preserve"> </w:t>
      </w:r>
      <w:r>
        <w:t>submitted;</w:t>
      </w:r>
      <w:r>
        <w:rPr>
          <w:spacing w:val="-3"/>
        </w:rPr>
        <w:t xml:space="preserve"> </w:t>
      </w:r>
      <w:r>
        <w:t>or</w:t>
      </w:r>
    </w:p>
    <w:p w14:paraId="4499C05D" w14:textId="77777777" w:rsidR="00247947" w:rsidRDefault="00F67635">
      <w:pPr>
        <w:pStyle w:val="ListParagraph"/>
        <w:numPr>
          <w:ilvl w:val="2"/>
          <w:numId w:val="41"/>
        </w:numPr>
        <w:tabs>
          <w:tab w:val="left" w:pos="1800"/>
        </w:tabs>
        <w:spacing w:before="179" w:line="247" w:lineRule="auto"/>
        <w:ind w:right="359"/>
        <w:jc w:val="both"/>
      </w:pPr>
      <w:r>
        <w:t>The maximum number of overnight guests shall not exceed the maximum permitted density of the zoning district; or</w:t>
      </w:r>
    </w:p>
    <w:p w14:paraId="59759BC1" w14:textId="77777777" w:rsidR="00247947" w:rsidRDefault="00F67635">
      <w:pPr>
        <w:pStyle w:val="ListParagraph"/>
        <w:numPr>
          <w:ilvl w:val="2"/>
          <w:numId w:val="41"/>
        </w:numPr>
        <w:tabs>
          <w:tab w:val="left" w:pos="1799"/>
        </w:tabs>
        <w:spacing w:before="179"/>
        <w:ind w:left="1799" w:hanging="479"/>
      </w:pPr>
      <w:r>
        <w:t>No</w:t>
      </w:r>
      <w:r>
        <w:rPr>
          <w:spacing w:val="-3"/>
        </w:rPr>
        <w:t xml:space="preserve"> </w:t>
      </w:r>
      <w:r>
        <w:t>more</w:t>
      </w:r>
      <w:r>
        <w:rPr>
          <w:spacing w:val="-4"/>
        </w:rPr>
        <w:t xml:space="preserve"> </w:t>
      </w:r>
      <w:r>
        <w:t>than</w:t>
      </w:r>
      <w:r>
        <w:rPr>
          <w:spacing w:val="-3"/>
        </w:rPr>
        <w:t xml:space="preserve"> </w:t>
      </w:r>
      <w:r>
        <w:t>two</w:t>
      </w:r>
      <w:r>
        <w:rPr>
          <w:spacing w:val="-3"/>
        </w:rPr>
        <w:t xml:space="preserve"> </w:t>
      </w:r>
      <w:r>
        <w:t>overnight</w:t>
      </w:r>
      <w:r>
        <w:rPr>
          <w:spacing w:val="-4"/>
        </w:rPr>
        <w:t xml:space="preserve"> </w:t>
      </w:r>
      <w:r>
        <w:t>guests</w:t>
      </w:r>
      <w:r>
        <w:rPr>
          <w:spacing w:val="-4"/>
        </w:rPr>
        <w:t xml:space="preserve"> </w:t>
      </w:r>
      <w:r>
        <w:t>per</w:t>
      </w:r>
      <w:r>
        <w:rPr>
          <w:spacing w:val="-1"/>
        </w:rPr>
        <w:t xml:space="preserve"> </w:t>
      </w:r>
      <w:r>
        <w:t>bedroom;</w:t>
      </w:r>
      <w:r>
        <w:rPr>
          <w:spacing w:val="-3"/>
        </w:rPr>
        <w:t xml:space="preserve"> </w:t>
      </w:r>
      <w:r>
        <w:rPr>
          <w:spacing w:val="-5"/>
        </w:rPr>
        <w:t>or</w:t>
      </w:r>
    </w:p>
    <w:p w14:paraId="0FE53181" w14:textId="77777777" w:rsidR="00247947" w:rsidRDefault="00F67635">
      <w:pPr>
        <w:pStyle w:val="ListParagraph"/>
        <w:numPr>
          <w:ilvl w:val="2"/>
          <w:numId w:val="41"/>
        </w:numPr>
        <w:tabs>
          <w:tab w:val="left" w:pos="1800"/>
        </w:tabs>
        <w:spacing w:line="247" w:lineRule="auto"/>
        <w:ind w:right="358"/>
        <w:jc w:val="both"/>
      </w:pPr>
      <w:r>
        <w:t>No</w:t>
      </w:r>
      <w:r>
        <w:rPr>
          <w:spacing w:val="-10"/>
        </w:rPr>
        <w:t xml:space="preserve"> </w:t>
      </w:r>
      <w:r>
        <w:t>more</w:t>
      </w:r>
      <w:r>
        <w:rPr>
          <w:spacing w:val="-10"/>
        </w:rPr>
        <w:t xml:space="preserve"> </w:t>
      </w:r>
      <w:r>
        <w:t>than</w:t>
      </w:r>
      <w:r>
        <w:rPr>
          <w:spacing w:val="-10"/>
        </w:rPr>
        <w:t xml:space="preserve"> </w:t>
      </w:r>
      <w:r>
        <w:t>two</w:t>
      </w:r>
      <w:r>
        <w:rPr>
          <w:spacing w:val="-10"/>
        </w:rPr>
        <w:t xml:space="preserve"> </w:t>
      </w:r>
      <w:r>
        <w:t>overnight</w:t>
      </w:r>
      <w:r>
        <w:rPr>
          <w:spacing w:val="-10"/>
        </w:rPr>
        <w:t xml:space="preserve"> </w:t>
      </w:r>
      <w:r>
        <w:t>guests</w:t>
      </w:r>
      <w:r>
        <w:rPr>
          <w:spacing w:val="-10"/>
        </w:rPr>
        <w:t xml:space="preserve"> </w:t>
      </w:r>
      <w:r>
        <w:t>per</w:t>
      </w:r>
      <w:r>
        <w:rPr>
          <w:spacing w:val="-10"/>
        </w:rPr>
        <w:t xml:space="preserve"> </w:t>
      </w:r>
      <w:r>
        <w:t>bedroom,</w:t>
      </w:r>
      <w:r>
        <w:rPr>
          <w:spacing w:val="-10"/>
        </w:rPr>
        <w:t xml:space="preserve"> </w:t>
      </w:r>
      <w:r>
        <w:t>unless</w:t>
      </w:r>
      <w:r>
        <w:rPr>
          <w:spacing w:val="-10"/>
        </w:rPr>
        <w:t xml:space="preserve"> </w:t>
      </w:r>
      <w:r>
        <w:t>otherwise</w:t>
      </w:r>
      <w:r>
        <w:rPr>
          <w:spacing w:val="-9"/>
        </w:rPr>
        <w:t xml:space="preserve"> </w:t>
      </w:r>
      <w:r>
        <w:t>approved</w:t>
      </w:r>
      <w:r>
        <w:rPr>
          <w:spacing w:val="-10"/>
        </w:rPr>
        <w:t xml:space="preserve"> </w:t>
      </w:r>
      <w:r>
        <w:t>by</w:t>
      </w:r>
      <w:r>
        <w:rPr>
          <w:spacing w:val="-10"/>
        </w:rPr>
        <w:t xml:space="preserve"> </w:t>
      </w:r>
      <w:r>
        <w:t>the</w:t>
      </w:r>
      <w:r>
        <w:rPr>
          <w:spacing w:val="-10"/>
        </w:rPr>
        <w:t xml:space="preserve"> </w:t>
      </w:r>
      <w:r>
        <w:t>Zoning Officer, pursuant to evidence provided by the applicant identifying overnight accommodation provided in other areas of the building.</w:t>
      </w:r>
    </w:p>
    <w:p w14:paraId="66A8D50A" w14:textId="77777777" w:rsidR="00247947" w:rsidRDefault="00F67635">
      <w:pPr>
        <w:pStyle w:val="ListParagraph"/>
        <w:numPr>
          <w:ilvl w:val="1"/>
          <w:numId w:val="41"/>
        </w:numPr>
        <w:tabs>
          <w:tab w:val="left" w:pos="1320"/>
        </w:tabs>
        <w:spacing w:before="178" w:line="247" w:lineRule="auto"/>
        <w:ind w:right="360"/>
        <w:jc w:val="both"/>
      </w:pPr>
      <w:r>
        <w:t>All activity at the short-term rental shall be subject to enforcement of the Town's noise-, nuisance- and property maintenance-related ordinances.</w:t>
      </w:r>
    </w:p>
    <w:p w14:paraId="7601BCCB" w14:textId="77777777" w:rsidR="00247947" w:rsidRDefault="00F67635">
      <w:pPr>
        <w:pStyle w:val="ListParagraph"/>
        <w:numPr>
          <w:ilvl w:val="1"/>
          <w:numId w:val="41"/>
        </w:numPr>
        <w:tabs>
          <w:tab w:val="left" w:pos="1319"/>
        </w:tabs>
        <w:spacing w:before="179"/>
        <w:ind w:left="1319" w:hanging="479"/>
      </w:pPr>
      <w:r>
        <w:t>See</w:t>
      </w:r>
      <w:r>
        <w:rPr>
          <w:spacing w:val="-5"/>
        </w:rPr>
        <w:t xml:space="preserve"> </w:t>
      </w:r>
      <w:r>
        <w:t>off-street</w:t>
      </w:r>
      <w:r>
        <w:rPr>
          <w:spacing w:val="-5"/>
        </w:rPr>
        <w:t xml:space="preserve"> </w:t>
      </w:r>
      <w:r>
        <w:t>parking</w:t>
      </w:r>
      <w:r>
        <w:rPr>
          <w:spacing w:val="-3"/>
        </w:rPr>
        <w:t xml:space="preserve"> </w:t>
      </w:r>
      <w:r>
        <w:t>requirements</w:t>
      </w:r>
      <w:r>
        <w:rPr>
          <w:spacing w:val="-2"/>
        </w:rPr>
        <w:t xml:space="preserve"> </w:t>
      </w:r>
      <w:r>
        <w:t>in</w:t>
      </w:r>
      <w:r>
        <w:rPr>
          <w:spacing w:val="-4"/>
        </w:rPr>
        <w:t xml:space="preserve"> </w:t>
      </w:r>
      <w:r>
        <w:t>§</w:t>
      </w:r>
      <w:r>
        <w:rPr>
          <w:spacing w:val="-3"/>
        </w:rPr>
        <w:t xml:space="preserve"> </w:t>
      </w:r>
      <w:r>
        <w:t>27-</w:t>
      </w:r>
      <w:r>
        <w:rPr>
          <w:spacing w:val="-4"/>
        </w:rPr>
        <w:t>511.</w:t>
      </w:r>
    </w:p>
    <w:p w14:paraId="3BB4A19F" w14:textId="77777777" w:rsidR="00247947" w:rsidRDefault="00F67635">
      <w:pPr>
        <w:pStyle w:val="ListParagraph"/>
        <w:numPr>
          <w:ilvl w:val="0"/>
          <w:numId w:val="41"/>
        </w:numPr>
        <w:tabs>
          <w:tab w:val="left" w:pos="839"/>
        </w:tabs>
        <w:ind w:left="839" w:hanging="479"/>
      </w:pPr>
      <w:r>
        <w:t>Student</w:t>
      </w:r>
      <w:r>
        <w:rPr>
          <w:spacing w:val="-7"/>
        </w:rPr>
        <w:t xml:space="preserve"> </w:t>
      </w:r>
      <w:r>
        <w:rPr>
          <w:spacing w:val="-2"/>
        </w:rPr>
        <w:t>Housing.</w:t>
      </w:r>
    </w:p>
    <w:p w14:paraId="1BA91D91" w14:textId="77777777" w:rsidR="00247947" w:rsidRDefault="00F67635">
      <w:pPr>
        <w:pStyle w:val="ListParagraph"/>
        <w:numPr>
          <w:ilvl w:val="1"/>
          <w:numId w:val="41"/>
        </w:numPr>
        <w:tabs>
          <w:tab w:val="left" w:pos="1320"/>
        </w:tabs>
        <w:spacing w:line="247" w:lineRule="auto"/>
        <w:ind w:right="357"/>
        <w:jc w:val="both"/>
      </w:pPr>
      <w:r>
        <w:t>Purpose. The purpose of this use is to provide for student housing facilities that are designed and located in an appropriate manner to enhance the residential neighborhoods in which this housing is located.</w:t>
      </w:r>
    </w:p>
    <w:p w14:paraId="41DFFE1F" w14:textId="77777777" w:rsidR="00247947" w:rsidRDefault="00247947">
      <w:pPr>
        <w:pStyle w:val="ListParagraph"/>
        <w:spacing w:line="247" w:lineRule="auto"/>
        <w:sectPr w:rsidR="00247947">
          <w:headerReference w:type="default" r:id="rId132"/>
          <w:footerReference w:type="default" r:id="rId133"/>
          <w:pgSz w:w="12240" w:h="15840"/>
          <w:pgMar w:top="1140" w:right="1080" w:bottom="800" w:left="1080" w:header="631" w:footer="609" w:gutter="0"/>
          <w:cols w:space="720"/>
        </w:sectPr>
      </w:pPr>
    </w:p>
    <w:p w14:paraId="4924B8D0" w14:textId="77777777" w:rsidR="00247947" w:rsidRDefault="00F67635">
      <w:pPr>
        <w:spacing w:before="64"/>
        <w:rPr>
          <w:sz w:val="16"/>
        </w:rPr>
      </w:pPr>
      <w:r>
        <w:rPr>
          <w:sz w:val="16"/>
        </w:rPr>
        <w:lastRenderedPageBreak/>
        <w:t xml:space="preserve">Town of Bloomsburg, </w:t>
      </w:r>
      <w:r>
        <w:rPr>
          <w:spacing w:val="-5"/>
          <w:sz w:val="16"/>
        </w:rPr>
        <w:t>PA</w:t>
      </w:r>
    </w:p>
    <w:p w14:paraId="20D2DD54" w14:textId="77777777" w:rsidR="00247947" w:rsidRDefault="00F67635">
      <w:pPr>
        <w:pStyle w:val="BodyText"/>
        <w:tabs>
          <w:tab w:val="left" w:pos="3948"/>
          <w:tab w:val="left" w:pos="8931"/>
        </w:tabs>
        <w:spacing w:before="87"/>
        <w:ind w:left="360"/>
      </w:pPr>
      <w:r>
        <w:t>§ 27-</w:t>
      </w:r>
      <w:r>
        <w:rPr>
          <w:spacing w:val="-5"/>
        </w:rPr>
        <w:t>605</w:t>
      </w:r>
      <w:r>
        <w:tab/>
        <w:t>BLOOMSBURG</w:t>
      </w:r>
      <w:r>
        <w:rPr>
          <w:spacing w:val="-10"/>
        </w:rPr>
        <w:t xml:space="preserve"> </w:t>
      </w:r>
      <w:r>
        <w:rPr>
          <w:spacing w:val="-4"/>
        </w:rPr>
        <w:t>CODE</w:t>
      </w:r>
      <w:r>
        <w:tab/>
        <w:t>§ 27-</w:t>
      </w:r>
      <w:r>
        <w:rPr>
          <w:spacing w:val="-5"/>
        </w:rPr>
        <w:t>605</w:t>
      </w:r>
    </w:p>
    <w:p w14:paraId="5481AA38" w14:textId="77777777" w:rsidR="00247947" w:rsidRDefault="00247947">
      <w:pPr>
        <w:pStyle w:val="BodyText"/>
        <w:spacing w:before="37"/>
      </w:pPr>
    </w:p>
    <w:p w14:paraId="0D6C03DC" w14:textId="77777777" w:rsidR="00247947" w:rsidRDefault="00F67635">
      <w:pPr>
        <w:pStyle w:val="ListParagraph"/>
        <w:numPr>
          <w:ilvl w:val="1"/>
          <w:numId w:val="41"/>
        </w:numPr>
        <w:tabs>
          <w:tab w:val="left" w:pos="1320"/>
        </w:tabs>
        <w:spacing w:before="1" w:line="247" w:lineRule="auto"/>
        <w:ind w:right="356"/>
      </w:pPr>
      <w:r>
        <w:t>Use Regulations. Student housing shall meet the following regulations in addition to those of the underlying zoning district:</w:t>
      </w:r>
    </w:p>
    <w:p w14:paraId="03DCB66A" w14:textId="77777777" w:rsidR="00247947" w:rsidRDefault="00F67635">
      <w:pPr>
        <w:pStyle w:val="ListParagraph"/>
        <w:numPr>
          <w:ilvl w:val="2"/>
          <w:numId w:val="41"/>
        </w:numPr>
        <w:tabs>
          <w:tab w:val="left" w:pos="1799"/>
        </w:tabs>
        <w:spacing w:before="178"/>
        <w:ind w:left="1799" w:hanging="479"/>
      </w:pPr>
      <w:r>
        <w:t>The</w:t>
      </w:r>
      <w:r>
        <w:rPr>
          <w:spacing w:val="-7"/>
        </w:rPr>
        <w:t xml:space="preserve"> </w:t>
      </w:r>
      <w:r>
        <w:t>principal</w:t>
      </w:r>
      <w:r>
        <w:rPr>
          <w:spacing w:val="-4"/>
        </w:rPr>
        <w:t xml:space="preserve"> </w:t>
      </w:r>
      <w:r>
        <w:t>permitted</w:t>
      </w:r>
      <w:r>
        <w:rPr>
          <w:spacing w:val="-1"/>
        </w:rPr>
        <w:t xml:space="preserve"> </w:t>
      </w:r>
      <w:r>
        <w:t>use</w:t>
      </w:r>
      <w:r>
        <w:rPr>
          <w:spacing w:val="-5"/>
        </w:rPr>
        <w:t xml:space="preserve"> </w:t>
      </w:r>
      <w:r>
        <w:t>shall</w:t>
      </w:r>
      <w:r>
        <w:rPr>
          <w:spacing w:val="-4"/>
        </w:rPr>
        <w:t xml:space="preserve"> </w:t>
      </w:r>
      <w:r>
        <w:t>be</w:t>
      </w:r>
      <w:r>
        <w:rPr>
          <w:spacing w:val="-4"/>
        </w:rPr>
        <w:t xml:space="preserve"> </w:t>
      </w:r>
      <w:r>
        <w:t>student</w:t>
      </w:r>
      <w:r>
        <w:rPr>
          <w:spacing w:val="-4"/>
        </w:rPr>
        <w:t xml:space="preserve"> </w:t>
      </w:r>
      <w:r>
        <w:rPr>
          <w:spacing w:val="-2"/>
        </w:rPr>
        <w:t>housing.</w:t>
      </w:r>
    </w:p>
    <w:p w14:paraId="454EA96B" w14:textId="77777777" w:rsidR="00247947" w:rsidRDefault="00F67635">
      <w:pPr>
        <w:pStyle w:val="ListParagraph"/>
        <w:numPr>
          <w:ilvl w:val="2"/>
          <w:numId w:val="41"/>
        </w:numPr>
        <w:tabs>
          <w:tab w:val="left" w:pos="1799"/>
        </w:tabs>
        <w:ind w:left="1799" w:hanging="479"/>
      </w:pPr>
      <w:r>
        <w:t>No</w:t>
      </w:r>
      <w:r>
        <w:rPr>
          <w:spacing w:val="-3"/>
        </w:rPr>
        <w:t xml:space="preserve"> </w:t>
      </w:r>
      <w:r>
        <w:t>more</w:t>
      </w:r>
      <w:r>
        <w:rPr>
          <w:spacing w:val="-3"/>
        </w:rPr>
        <w:t xml:space="preserve"> </w:t>
      </w:r>
      <w:r>
        <w:t>than</w:t>
      </w:r>
      <w:r>
        <w:rPr>
          <w:spacing w:val="-3"/>
        </w:rPr>
        <w:t xml:space="preserve"> </w:t>
      </w:r>
      <w:r>
        <w:t>one</w:t>
      </w:r>
      <w:r>
        <w:rPr>
          <w:spacing w:val="-3"/>
        </w:rPr>
        <w:t xml:space="preserve"> </w:t>
      </w:r>
      <w:r>
        <w:t>principal</w:t>
      </w:r>
      <w:r>
        <w:rPr>
          <w:spacing w:val="-3"/>
        </w:rPr>
        <w:t xml:space="preserve"> </w:t>
      </w:r>
      <w:r>
        <w:t>structure</w:t>
      </w:r>
      <w:r>
        <w:rPr>
          <w:spacing w:val="-1"/>
        </w:rPr>
        <w:t xml:space="preserve"> </w:t>
      </w:r>
      <w:r>
        <w:t>shall</w:t>
      </w:r>
      <w:r>
        <w:rPr>
          <w:spacing w:val="-3"/>
        </w:rPr>
        <w:t xml:space="preserve"> </w:t>
      </w:r>
      <w:r>
        <w:t>be</w:t>
      </w:r>
      <w:r>
        <w:rPr>
          <w:spacing w:val="-3"/>
        </w:rPr>
        <w:t xml:space="preserve"> </w:t>
      </w:r>
      <w:r>
        <w:t>permitted</w:t>
      </w:r>
      <w:r>
        <w:rPr>
          <w:spacing w:val="-3"/>
        </w:rPr>
        <w:t xml:space="preserve"> </w:t>
      </w:r>
      <w:r>
        <w:t>on</w:t>
      </w:r>
      <w:r>
        <w:rPr>
          <w:spacing w:val="-2"/>
        </w:rPr>
        <w:t xml:space="preserve"> </w:t>
      </w:r>
      <w:r>
        <w:t>a</w:t>
      </w:r>
      <w:r>
        <w:rPr>
          <w:spacing w:val="-1"/>
        </w:rPr>
        <w:t xml:space="preserve"> </w:t>
      </w:r>
      <w:r>
        <w:rPr>
          <w:spacing w:val="-4"/>
        </w:rPr>
        <w:t>lot.</w:t>
      </w:r>
    </w:p>
    <w:p w14:paraId="75C64E73" w14:textId="77777777" w:rsidR="00247947" w:rsidRDefault="00F67635">
      <w:pPr>
        <w:pStyle w:val="ListParagraph"/>
        <w:numPr>
          <w:ilvl w:val="2"/>
          <w:numId w:val="41"/>
        </w:numPr>
        <w:tabs>
          <w:tab w:val="left" w:pos="1800"/>
        </w:tabs>
        <w:spacing w:before="188" w:line="247" w:lineRule="auto"/>
        <w:ind w:right="357"/>
      </w:pPr>
      <w:r>
        <w:t>In the MX-1 District, student housing shall only be permitted above the ground floor of a mixed-use building.</w:t>
      </w:r>
    </w:p>
    <w:p w14:paraId="53BC9726" w14:textId="77777777" w:rsidR="00247947" w:rsidRDefault="00F67635">
      <w:pPr>
        <w:pStyle w:val="ListParagraph"/>
        <w:numPr>
          <w:ilvl w:val="1"/>
          <w:numId w:val="41"/>
        </w:numPr>
        <w:tabs>
          <w:tab w:val="left" w:pos="1319"/>
        </w:tabs>
        <w:spacing w:before="178"/>
        <w:ind w:left="1319" w:hanging="479"/>
      </w:pPr>
      <w:r>
        <w:t>Dimensional</w:t>
      </w:r>
      <w:r>
        <w:rPr>
          <w:spacing w:val="-11"/>
        </w:rPr>
        <w:t xml:space="preserve"> </w:t>
      </w:r>
      <w:r>
        <w:rPr>
          <w:spacing w:val="-2"/>
        </w:rPr>
        <w:t>Regulations.</w:t>
      </w:r>
    </w:p>
    <w:p w14:paraId="04FF72F0" w14:textId="77777777" w:rsidR="00247947" w:rsidRDefault="00F67635">
      <w:pPr>
        <w:pStyle w:val="ListParagraph"/>
        <w:numPr>
          <w:ilvl w:val="2"/>
          <w:numId w:val="41"/>
        </w:numPr>
        <w:tabs>
          <w:tab w:val="left" w:pos="1799"/>
        </w:tabs>
        <w:ind w:left="1799" w:hanging="479"/>
      </w:pPr>
      <w:r>
        <w:t>Lot</w:t>
      </w:r>
      <w:r>
        <w:rPr>
          <w:spacing w:val="-4"/>
        </w:rPr>
        <w:t xml:space="preserve"> </w:t>
      </w:r>
      <w:r>
        <w:t>Size.</w:t>
      </w:r>
      <w:r>
        <w:rPr>
          <w:spacing w:val="-2"/>
        </w:rPr>
        <w:t xml:space="preserve"> </w:t>
      </w:r>
      <w:r>
        <w:t>The</w:t>
      </w:r>
      <w:r>
        <w:rPr>
          <w:spacing w:val="-4"/>
        </w:rPr>
        <w:t xml:space="preserve"> </w:t>
      </w:r>
      <w:r>
        <w:t>minimum</w:t>
      </w:r>
      <w:r>
        <w:rPr>
          <w:spacing w:val="-1"/>
        </w:rPr>
        <w:t xml:space="preserve"> </w:t>
      </w:r>
      <w:r>
        <w:t>lot</w:t>
      </w:r>
      <w:r>
        <w:rPr>
          <w:spacing w:val="-3"/>
        </w:rPr>
        <w:t xml:space="preserve"> </w:t>
      </w:r>
      <w:r>
        <w:t>size</w:t>
      </w:r>
      <w:r>
        <w:rPr>
          <w:spacing w:val="-3"/>
        </w:rPr>
        <w:t xml:space="preserve"> </w:t>
      </w:r>
      <w:r>
        <w:t>shall</w:t>
      </w:r>
      <w:r>
        <w:rPr>
          <w:spacing w:val="-4"/>
        </w:rPr>
        <w:t xml:space="preserve"> </w:t>
      </w:r>
      <w:r>
        <w:t>be</w:t>
      </w:r>
      <w:r>
        <w:rPr>
          <w:spacing w:val="-3"/>
        </w:rPr>
        <w:t xml:space="preserve"> </w:t>
      </w:r>
      <w:r>
        <w:t>7,000</w:t>
      </w:r>
      <w:r>
        <w:rPr>
          <w:spacing w:val="-3"/>
        </w:rPr>
        <w:t xml:space="preserve"> </w:t>
      </w:r>
      <w:r>
        <w:t>square</w:t>
      </w:r>
      <w:r>
        <w:rPr>
          <w:spacing w:val="-1"/>
        </w:rPr>
        <w:t xml:space="preserve"> </w:t>
      </w:r>
      <w:r>
        <w:rPr>
          <w:spacing w:val="-2"/>
        </w:rPr>
        <w:t>feet.</w:t>
      </w:r>
    </w:p>
    <w:p w14:paraId="56E90467" w14:textId="77777777" w:rsidR="00247947" w:rsidRDefault="00F67635">
      <w:pPr>
        <w:pStyle w:val="ListParagraph"/>
        <w:numPr>
          <w:ilvl w:val="2"/>
          <w:numId w:val="41"/>
        </w:numPr>
        <w:tabs>
          <w:tab w:val="left" w:pos="1799"/>
        </w:tabs>
        <w:ind w:left="1799" w:hanging="479"/>
      </w:pPr>
      <w:r>
        <w:t>Lot</w:t>
      </w:r>
      <w:r>
        <w:rPr>
          <w:spacing w:val="-3"/>
        </w:rPr>
        <w:t xml:space="preserve"> </w:t>
      </w:r>
      <w:r>
        <w:rPr>
          <w:spacing w:val="-2"/>
        </w:rPr>
        <w:t>Coverage.</w:t>
      </w:r>
    </w:p>
    <w:p w14:paraId="445ACB7E" w14:textId="77777777" w:rsidR="00247947" w:rsidRDefault="00F67635">
      <w:pPr>
        <w:pStyle w:val="ListParagraph"/>
        <w:numPr>
          <w:ilvl w:val="3"/>
          <w:numId w:val="41"/>
        </w:numPr>
        <w:tabs>
          <w:tab w:val="left" w:pos="2279"/>
        </w:tabs>
        <w:ind w:left="2279" w:hanging="479"/>
      </w:pPr>
      <w:r>
        <w:t>The</w:t>
      </w:r>
      <w:r>
        <w:rPr>
          <w:spacing w:val="-6"/>
        </w:rPr>
        <w:t xml:space="preserve"> </w:t>
      </w:r>
      <w:r>
        <w:t>maximum</w:t>
      </w:r>
      <w:r>
        <w:rPr>
          <w:spacing w:val="-6"/>
        </w:rPr>
        <w:t xml:space="preserve"> </w:t>
      </w:r>
      <w:r>
        <w:t>impervious</w:t>
      </w:r>
      <w:r>
        <w:rPr>
          <w:spacing w:val="-4"/>
        </w:rPr>
        <w:t xml:space="preserve"> </w:t>
      </w:r>
      <w:r>
        <w:t>surface</w:t>
      </w:r>
      <w:r>
        <w:rPr>
          <w:spacing w:val="-6"/>
        </w:rPr>
        <w:t xml:space="preserve"> </w:t>
      </w:r>
      <w:r>
        <w:t>coverage</w:t>
      </w:r>
      <w:r>
        <w:rPr>
          <w:spacing w:val="-5"/>
        </w:rPr>
        <w:t xml:space="preserve"> </w:t>
      </w:r>
      <w:r>
        <w:t>shall</w:t>
      </w:r>
      <w:r>
        <w:rPr>
          <w:spacing w:val="-6"/>
        </w:rPr>
        <w:t xml:space="preserve"> </w:t>
      </w:r>
      <w:r>
        <w:t>be</w:t>
      </w:r>
      <w:r>
        <w:rPr>
          <w:spacing w:val="-4"/>
        </w:rPr>
        <w:t xml:space="preserve"> 70%.</w:t>
      </w:r>
    </w:p>
    <w:p w14:paraId="6A3D8613" w14:textId="77777777" w:rsidR="00247947" w:rsidRDefault="00F67635">
      <w:pPr>
        <w:pStyle w:val="ListParagraph"/>
        <w:numPr>
          <w:ilvl w:val="3"/>
          <w:numId w:val="41"/>
        </w:numPr>
        <w:tabs>
          <w:tab w:val="left" w:pos="2279"/>
        </w:tabs>
        <w:ind w:left="2279" w:hanging="479"/>
      </w:pPr>
      <w:r>
        <w:t>The</w:t>
      </w:r>
      <w:r>
        <w:rPr>
          <w:spacing w:val="-7"/>
        </w:rPr>
        <w:t xml:space="preserve"> </w:t>
      </w:r>
      <w:r>
        <w:t>maximum</w:t>
      </w:r>
      <w:r>
        <w:rPr>
          <w:spacing w:val="-4"/>
        </w:rPr>
        <w:t xml:space="preserve"> </w:t>
      </w:r>
      <w:r>
        <w:t>building</w:t>
      </w:r>
      <w:r>
        <w:rPr>
          <w:spacing w:val="-3"/>
        </w:rPr>
        <w:t xml:space="preserve"> </w:t>
      </w:r>
      <w:r>
        <w:t>coverage</w:t>
      </w:r>
      <w:r>
        <w:rPr>
          <w:spacing w:val="-2"/>
        </w:rPr>
        <w:t xml:space="preserve"> </w:t>
      </w:r>
      <w:r>
        <w:t>shall</w:t>
      </w:r>
      <w:r>
        <w:rPr>
          <w:spacing w:val="-4"/>
        </w:rPr>
        <w:t xml:space="preserve"> </w:t>
      </w:r>
      <w:r>
        <w:t>be</w:t>
      </w:r>
      <w:r>
        <w:rPr>
          <w:spacing w:val="-4"/>
        </w:rPr>
        <w:t xml:space="preserve"> 40%.</w:t>
      </w:r>
    </w:p>
    <w:p w14:paraId="554D76EB" w14:textId="77777777" w:rsidR="00247947" w:rsidRDefault="00F67635">
      <w:pPr>
        <w:pStyle w:val="ListParagraph"/>
        <w:numPr>
          <w:ilvl w:val="2"/>
          <w:numId w:val="41"/>
        </w:numPr>
        <w:tabs>
          <w:tab w:val="left" w:pos="1800"/>
        </w:tabs>
        <w:spacing w:line="247" w:lineRule="auto"/>
        <w:ind w:right="358"/>
      </w:pPr>
      <w:r>
        <w:t>Habitable</w:t>
      </w:r>
      <w:r>
        <w:rPr>
          <w:spacing w:val="26"/>
        </w:rPr>
        <w:t xml:space="preserve"> </w:t>
      </w:r>
      <w:r>
        <w:t>Floor Area.</w:t>
      </w:r>
      <w:r>
        <w:rPr>
          <w:spacing w:val="26"/>
        </w:rPr>
        <w:t xml:space="preserve"> </w:t>
      </w:r>
      <w:r>
        <w:t>Refer</w:t>
      </w:r>
      <w:r>
        <w:rPr>
          <w:spacing w:val="26"/>
        </w:rPr>
        <w:t xml:space="preserve"> </w:t>
      </w:r>
      <w:r>
        <w:t>to the International</w:t>
      </w:r>
      <w:r>
        <w:rPr>
          <w:spacing w:val="26"/>
        </w:rPr>
        <w:t xml:space="preserve"> </w:t>
      </w:r>
      <w:r>
        <w:t>Property</w:t>
      </w:r>
      <w:r>
        <w:rPr>
          <w:spacing w:val="26"/>
        </w:rPr>
        <w:t xml:space="preserve"> </w:t>
      </w:r>
      <w:r>
        <w:t>Maintenance</w:t>
      </w:r>
      <w:r>
        <w:rPr>
          <w:spacing w:val="26"/>
        </w:rPr>
        <w:t xml:space="preserve"> </w:t>
      </w:r>
      <w:r>
        <w:t>Code,</w:t>
      </w:r>
      <w:r>
        <w:rPr>
          <w:spacing w:val="26"/>
        </w:rPr>
        <w:t xml:space="preserve"> </w:t>
      </w:r>
      <w:r>
        <w:t>currently enforced by the Town of Bloomsburg.</w:t>
      </w:r>
    </w:p>
    <w:p w14:paraId="17D8046B" w14:textId="77777777" w:rsidR="00247947" w:rsidRDefault="00F67635">
      <w:pPr>
        <w:pStyle w:val="ListParagraph"/>
        <w:numPr>
          <w:ilvl w:val="2"/>
          <w:numId w:val="41"/>
        </w:numPr>
        <w:tabs>
          <w:tab w:val="left" w:pos="1799"/>
        </w:tabs>
        <w:spacing w:before="179"/>
        <w:ind w:left="1799" w:hanging="479"/>
      </w:pPr>
      <w:r>
        <w:rPr>
          <w:spacing w:val="-2"/>
        </w:rPr>
        <w:t>Yards.</w:t>
      </w:r>
    </w:p>
    <w:p w14:paraId="552E37B0" w14:textId="77777777" w:rsidR="00247947" w:rsidRDefault="00F67635">
      <w:pPr>
        <w:pStyle w:val="ListParagraph"/>
        <w:numPr>
          <w:ilvl w:val="3"/>
          <w:numId w:val="41"/>
        </w:numPr>
        <w:tabs>
          <w:tab w:val="left" w:pos="2279"/>
        </w:tabs>
        <w:ind w:left="2279" w:hanging="479"/>
      </w:pPr>
      <w:r>
        <w:t>Minimum</w:t>
      </w:r>
      <w:r>
        <w:rPr>
          <w:spacing w:val="-6"/>
        </w:rPr>
        <w:t xml:space="preserve"> </w:t>
      </w:r>
      <w:r>
        <w:t>front</w:t>
      </w:r>
      <w:r>
        <w:rPr>
          <w:spacing w:val="-5"/>
        </w:rPr>
        <w:t xml:space="preserve"> </w:t>
      </w:r>
      <w:r>
        <w:t>setback:</w:t>
      </w:r>
      <w:r>
        <w:rPr>
          <w:spacing w:val="-5"/>
        </w:rPr>
        <w:t xml:space="preserve"> </w:t>
      </w:r>
      <w:r>
        <w:t>10</w:t>
      </w:r>
      <w:r>
        <w:rPr>
          <w:spacing w:val="-4"/>
        </w:rPr>
        <w:t xml:space="preserve"> </w:t>
      </w:r>
      <w:r>
        <w:rPr>
          <w:spacing w:val="-2"/>
        </w:rPr>
        <w:t>feet.</w:t>
      </w:r>
    </w:p>
    <w:p w14:paraId="691B4B54" w14:textId="77777777" w:rsidR="00247947" w:rsidRDefault="00F67635">
      <w:pPr>
        <w:pStyle w:val="ListParagraph"/>
        <w:numPr>
          <w:ilvl w:val="3"/>
          <w:numId w:val="41"/>
        </w:numPr>
        <w:tabs>
          <w:tab w:val="left" w:pos="2279"/>
        </w:tabs>
        <w:ind w:left="2279" w:hanging="479"/>
      </w:pPr>
      <w:r>
        <w:t>Maximum</w:t>
      </w:r>
      <w:r>
        <w:rPr>
          <w:spacing w:val="-6"/>
        </w:rPr>
        <w:t xml:space="preserve"> </w:t>
      </w:r>
      <w:r>
        <w:t>front</w:t>
      </w:r>
      <w:r>
        <w:rPr>
          <w:spacing w:val="-5"/>
        </w:rPr>
        <w:t xml:space="preserve"> </w:t>
      </w:r>
      <w:r>
        <w:t>setback:</w:t>
      </w:r>
      <w:r>
        <w:rPr>
          <w:spacing w:val="-5"/>
        </w:rPr>
        <w:t xml:space="preserve"> </w:t>
      </w:r>
      <w:r>
        <w:t>20</w:t>
      </w:r>
      <w:r>
        <w:rPr>
          <w:spacing w:val="-4"/>
        </w:rPr>
        <w:t xml:space="preserve"> </w:t>
      </w:r>
      <w:r>
        <w:rPr>
          <w:spacing w:val="-2"/>
        </w:rPr>
        <w:t>feet.</w:t>
      </w:r>
    </w:p>
    <w:p w14:paraId="5725C109" w14:textId="77777777" w:rsidR="00247947" w:rsidRDefault="00F67635">
      <w:pPr>
        <w:pStyle w:val="ListParagraph"/>
        <w:numPr>
          <w:ilvl w:val="3"/>
          <w:numId w:val="41"/>
        </w:numPr>
        <w:tabs>
          <w:tab w:val="left" w:pos="2279"/>
        </w:tabs>
        <w:ind w:left="2279" w:hanging="479"/>
      </w:pPr>
      <w:r>
        <w:t>Minimum</w:t>
      </w:r>
      <w:r>
        <w:rPr>
          <w:spacing w:val="-6"/>
        </w:rPr>
        <w:t xml:space="preserve"> </w:t>
      </w:r>
      <w:r>
        <w:t>side</w:t>
      </w:r>
      <w:r>
        <w:rPr>
          <w:spacing w:val="-6"/>
        </w:rPr>
        <w:t xml:space="preserve"> </w:t>
      </w:r>
      <w:r>
        <w:t>setback:</w:t>
      </w:r>
      <w:r>
        <w:rPr>
          <w:spacing w:val="-4"/>
        </w:rPr>
        <w:t xml:space="preserve"> </w:t>
      </w:r>
      <w:r>
        <w:t>five</w:t>
      </w:r>
      <w:r>
        <w:rPr>
          <w:spacing w:val="-5"/>
        </w:rPr>
        <w:t xml:space="preserve"> </w:t>
      </w:r>
      <w:r>
        <w:rPr>
          <w:spacing w:val="-2"/>
        </w:rPr>
        <w:t>feet.</w:t>
      </w:r>
    </w:p>
    <w:p w14:paraId="5E6B6935" w14:textId="77777777" w:rsidR="00247947" w:rsidRDefault="00F67635">
      <w:pPr>
        <w:pStyle w:val="ListParagraph"/>
        <w:numPr>
          <w:ilvl w:val="3"/>
          <w:numId w:val="41"/>
        </w:numPr>
        <w:tabs>
          <w:tab w:val="left" w:pos="2279"/>
        </w:tabs>
        <w:ind w:left="2279" w:hanging="479"/>
      </w:pPr>
      <w:r>
        <w:t>Minimum</w:t>
      </w:r>
      <w:r>
        <w:rPr>
          <w:spacing w:val="-5"/>
        </w:rPr>
        <w:t xml:space="preserve"> </w:t>
      </w:r>
      <w:r>
        <w:t>rear</w:t>
      </w:r>
      <w:r>
        <w:rPr>
          <w:spacing w:val="-3"/>
        </w:rPr>
        <w:t xml:space="preserve"> </w:t>
      </w:r>
      <w:r>
        <w:t>setback:</w:t>
      </w:r>
      <w:r>
        <w:rPr>
          <w:spacing w:val="-2"/>
        </w:rPr>
        <w:t xml:space="preserve"> </w:t>
      </w:r>
      <w:r>
        <w:t>15</w:t>
      </w:r>
      <w:r>
        <w:rPr>
          <w:spacing w:val="-3"/>
        </w:rPr>
        <w:t xml:space="preserve"> </w:t>
      </w:r>
      <w:r>
        <w:rPr>
          <w:spacing w:val="-2"/>
        </w:rPr>
        <w:t>feet.</w:t>
      </w:r>
    </w:p>
    <w:p w14:paraId="59B00885" w14:textId="77777777" w:rsidR="00247947" w:rsidRDefault="00F67635">
      <w:pPr>
        <w:pStyle w:val="ListParagraph"/>
        <w:numPr>
          <w:ilvl w:val="2"/>
          <w:numId w:val="41"/>
        </w:numPr>
        <w:tabs>
          <w:tab w:val="left" w:pos="1799"/>
        </w:tabs>
        <w:ind w:left="1799" w:hanging="479"/>
      </w:pPr>
      <w:r>
        <w:t>Building</w:t>
      </w:r>
      <w:r>
        <w:rPr>
          <w:spacing w:val="-3"/>
        </w:rPr>
        <w:t xml:space="preserve"> </w:t>
      </w:r>
      <w:r>
        <w:t>Height.</w:t>
      </w:r>
      <w:r>
        <w:rPr>
          <w:spacing w:val="-3"/>
        </w:rPr>
        <w:t xml:space="preserve"> </w:t>
      </w:r>
      <w:r>
        <w:t>The</w:t>
      </w:r>
      <w:r>
        <w:rPr>
          <w:spacing w:val="-3"/>
        </w:rPr>
        <w:t xml:space="preserve"> </w:t>
      </w:r>
      <w:r>
        <w:t>maximum</w:t>
      </w:r>
      <w:r>
        <w:rPr>
          <w:spacing w:val="-1"/>
        </w:rPr>
        <w:t xml:space="preserve"> </w:t>
      </w:r>
      <w:r>
        <w:t>height</w:t>
      </w:r>
      <w:r>
        <w:rPr>
          <w:spacing w:val="-3"/>
        </w:rPr>
        <w:t xml:space="preserve"> </w:t>
      </w:r>
      <w:r>
        <w:t>shall</w:t>
      </w:r>
      <w:r>
        <w:rPr>
          <w:spacing w:val="-4"/>
        </w:rPr>
        <w:t xml:space="preserve"> </w:t>
      </w:r>
      <w:r>
        <w:t>be</w:t>
      </w:r>
      <w:r>
        <w:rPr>
          <w:spacing w:val="-3"/>
        </w:rPr>
        <w:t xml:space="preserve"> </w:t>
      </w:r>
      <w:r>
        <w:t>three</w:t>
      </w:r>
      <w:r>
        <w:rPr>
          <w:spacing w:val="-4"/>
        </w:rPr>
        <w:t xml:space="preserve"> </w:t>
      </w:r>
      <w:r>
        <w:t>stories or</w:t>
      </w:r>
      <w:r>
        <w:rPr>
          <w:spacing w:val="-3"/>
        </w:rPr>
        <w:t xml:space="preserve"> </w:t>
      </w:r>
      <w:r>
        <w:t>35</w:t>
      </w:r>
      <w:r>
        <w:rPr>
          <w:spacing w:val="-2"/>
        </w:rPr>
        <w:t xml:space="preserve"> feet.</w:t>
      </w:r>
    </w:p>
    <w:p w14:paraId="5143B03B" w14:textId="77777777" w:rsidR="00247947" w:rsidRDefault="00F67635">
      <w:pPr>
        <w:pStyle w:val="ListParagraph"/>
        <w:numPr>
          <w:ilvl w:val="2"/>
          <w:numId w:val="41"/>
        </w:numPr>
        <w:tabs>
          <w:tab w:val="left" w:pos="1799"/>
        </w:tabs>
        <w:ind w:left="1799" w:hanging="479"/>
      </w:pPr>
      <w:r>
        <w:t>Performance</w:t>
      </w:r>
      <w:r>
        <w:rPr>
          <w:spacing w:val="-11"/>
        </w:rPr>
        <w:t xml:space="preserve"> </w:t>
      </w:r>
      <w:r>
        <w:rPr>
          <w:spacing w:val="-2"/>
        </w:rPr>
        <w:t>Standards.</w:t>
      </w:r>
    </w:p>
    <w:p w14:paraId="2CCCA013" w14:textId="77777777" w:rsidR="00247947" w:rsidRDefault="00F67635">
      <w:pPr>
        <w:pStyle w:val="ListParagraph"/>
        <w:numPr>
          <w:ilvl w:val="3"/>
          <w:numId w:val="41"/>
        </w:numPr>
        <w:tabs>
          <w:tab w:val="left" w:pos="2280"/>
        </w:tabs>
        <w:spacing w:line="247" w:lineRule="auto"/>
        <w:ind w:right="356"/>
        <w:jc w:val="both"/>
      </w:pPr>
      <w:r>
        <w:t>All residential construction shall substantially conform in street orientation and massing to adjacent structures.</w:t>
      </w:r>
    </w:p>
    <w:p w14:paraId="4125CE2C" w14:textId="77777777" w:rsidR="00247947" w:rsidRDefault="00F67635">
      <w:pPr>
        <w:pStyle w:val="ListParagraph"/>
        <w:numPr>
          <w:ilvl w:val="3"/>
          <w:numId w:val="41"/>
        </w:numPr>
        <w:tabs>
          <w:tab w:val="left" w:pos="2280"/>
        </w:tabs>
        <w:spacing w:before="179" w:line="247" w:lineRule="auto"/>
        <w:ind w:right="359"/>
        <w:jc w:val="both"/>
      </w:pPr>
      <w:r>
        <w:t>Student</w:t>
      </w:r>
      <w:r>
        <w:rPr>
          <w:spacing w:val="-6"/>
        </w:rPr>
        <w:t xml:space="preserve"> </w:t>
      </w:r>
      <w:r>
        <w:t>housing</w:t>
      </w:r>
      <w:r>
        <w:rPr>
          <w:spacing w:val="-7"/>
        </w:rPr>
        <w:t xml:space="preserve"> </w:t>
      </w:r>
      <w:r>
        <w:t>shall</w:t>
      </w:r>
      <w:r>
        <w:rPr>
          <w:spacing w:val="-6"/>
        </w:rPr>
        <w:t xml:space="preserve"> </w:t>
      </w:r>
      <w:r>
        <w:t>be</w:t>
      </w:r>
      <w:r>
        <w:rPr>
          <w:spacing w:val="-7"/>
        </w:rPr>
        <w:t xml:space="preserve"> </w:t>
      </w:r>
      <w:r>
        <w:t>clad</w:t>
      </w:r>
      <w:r>
        <w:rPr>
          <w:spacing w:val="-6"/>
        </w:rPr>
        <w:t xml:space="preserve"> </w:t>
      </w:r>
      <w:r>
        <w:t>in</w:t>
      </w:r>
      <w:r>
        <w:rPr>
          <w:spacing w:val="-7"/>
        </w:rPr>
        <w:t xml:space="preserve"> </w:t>
      </w:r>
      <w:r>
        <w:t>wood</w:t>
      </w:r>
      <w:r>
        <w:rPr>
          <w:spacing w:val="-7"/>
        </w:rPr>
        <w:t xml:space="preserve"> </w:t>
      </w:r>
      <w:r>
        <w:t>siding,</w:t>
      </w:r>
      <w:r>
        <w:rPr>
          <w:spacing w:val="-6"/>
        </w:rPr>
        <w:t xml:space="preserve"> </w:t>
      </w:r>
      <w:r>
        <w:t>vinyl</w:t>
      </w:r>
      <w:r>
        <w:rPr>
          <w:spacing w:val="-7"/>
        </w:rPr>
        <w:t xml:space="preserve"> </w:t>
      </w:r>
      <w:r>
        <w:t>siding,</w:t>
      </w:r>
      <w:r>
        <w:rPr>
          <w:spacing w:val="-6"/>
        </w:rPr>
        <w:t xml:space="preserve"> </w:t>
      </w:r>
      <w:r>
        <w:t>composite</w:t>
      </w:r>
      <w:r>
        <w:rPr>
          <w:spacing w:val="-6"/>
        </w:rPr>
        <w:t xml:space="preserve"> </w:t>
      </w:r>
      <w:r>
        <w:t>siding</w:t>
      </w:r>
      <w:r>
        <w:rPr>
          <w:spacing w:val="-6"/>
        </w:rPr>
        <w:t xml:space="preserve"> </w:t>
      </w:r>
      <w:r>
        <w:t>(cement board), stone, or brick.</w:t>
      </w:r>
    </w:p>
    <w:p w14:paraId="62633C95" w14:textId="77777777" w:rsidR="00247947" w:rsidRDefault="00F67635">
      <w:pPr>
        <w:pStyle w:val="ListParagraph"/>
        <w:numPr>
          <w:ilvl w:val="3"/>
          <w:numId w:val="41"/>
        </w:numPr>
        <w:tabs>
          <w:tab w:val="left" w:pos="2280"/>
        </w:tabs>
        <w:spacing w:before="179" w:line="247" w:lineRule="auto"/>
        <w:ind w:right="356"/>
        <w:jc w:val="both"/>
      </w:pPr>
      <w:r>
        <w:t>Principal building roofs should have a pitch that substantially conforms to the roof pitches of adjacent homes.</w:t>
      </w:r>
    </w:p>
    <w:p w14:paraId="14180EBA" w14:textId="77777777" w:rsidR="00247947" w:rsidRDefault="00F67635">
      <w:pPr>
        <w:pStyle w:val="ListParagraph"/>
        <w:numPr>
          <w:ilvl w:val="3"/>
          <w:numId w:val="41"/>
        </w:numPr>
        <w:tabs>
          <w:tab w:val="left" w:pos="2280"/>
        </w:tabs>
        <w:spacing w:before="179" w:line="247" w:lineRule="auto"/>
        <w:ind w:right="355"/>
        <w:jc w:val="both"/>
      </w:pPr>
      <w:r>
        <w:t>Garden</w:t>
      </w:r>
      <w:r>
        <w:rPr>
          <w:spacing w:val="-6"/>
        </w:rPr>
        <w:t xml:space="preserve"> </w:t>
      </w:r>
      <w:r>
        <w:t>and</w:t>
      </w:r>
      <w:r>
        <w:rPr>
          <w:spacing w:val="-6"/>
        </w:rPr>
        <w:t xml:space="preserve"> </w:t>
      </w:r>
      <w:r>
        <w:t>retaining</w:t>
      </w:r>
      <w:r>
        <w:rPr>
          <w:spacing w:val="-6"/>
        </w:rPr>
        <w:t xml:space="preserve"> </w:t>
      </w:r>
      <w:r>
        <w:t>walls</w:t>
      </w:r>
      <w:r>
        <w:rPr>
          <w:spacing w:val="-6"/>
        </w:rPr>
        <w:t xml:space="preserve"> </w:t>
      </w:r>
      <w:r>
        <w:t>shall</w:t>
      </w:r>
      <w:r>
        <w:rPr>
          <w:spacing w:val="-6"/>
        </w:rPr>
        <w:t xml:space="preserve"> </w:t>
      </w:r>
      <w:r>
        <w:t>be</w:t>
      </w:r>
      <w:r>
        <w:rPr>
          <w:spacing w:val="-7"/>
        </w:rPr>
        <w:t xml:space="preserve"> </w:t>
      </w:r>
      <w:r>
        <w:t>constructed</w:t>
      </w:r>
      <w:r>
        <w:rPr>
          <w:spacing w:val="-6"/>
        </w:rPr>
        <w:t xml:space="preserve"> </w:t>
      </w:r>
      <w:r>
        <w:t>from</w:t>
      </w:r>
      <w:r>
        <w:rPr>
          <w:spacing w:val="-7"/>
        </w:rPr>
        <w:t xml:space="preserve"> </w:t>
      </w:r>
      <w:r>
        <w:t>block</w:t>
      </w:r>
      <w:r>
        <w:rPr>
          <w:spacing w:val="-6"/>
        </w:rPr>
        <w:t xml:space="preserve"> </w:t>
      </w:r>
      <w:r>
        <w:t>of</w:t>
      </w:r>
      <w:r>
        <w:rPr>
          <w:spacing w:val="-7"/>
        </w:rPr>
        <w:t xml:space="preserve"> </w:t>
      </w:r>
      <w:r>
        <w:t>the</w:t>
      </w:r>
      <w:r>
        <w:rPr>
          <w:spacing w:val="-6"/>
        </w:rPr>
        <w:t xml:space="preserve"> </w:t>
      </w:r>
      <w:r>
        <w:t>ornamental</w:t>
      </w:r>
      <w:r>
        <w:rPr>
          <w:spacing w:val="-6"/>
        </w:rPr>
        <w:t xml:space="preserve"> </w:t>
      </w:r>
      <w:r>
        <w:t xml:space="preserve">variety designed for use in landscaping projects. Walls over 48 inches shall be constructed in accordance with ordinances and/or codes adopted and enforce by the Town and also be designed by a registered architect or a professional engineer, licensed to operate in the State of Pennsylvania, and submitted to the Town for review and </w:t>
      </w:r>
      <w:r>
        <w:rPr>
          <w:spacing w:val="-2"/>
        </w:rPr>
        <w:t>approval.</w:t>
      </w:r>
    </w:p>
    <w:p w14:paraId="79F9ACF0" w14:textId="77777777" w:rsidR="00247947" w:rsidRDefault="00F67635">
      <w:pPr>
        <w:pStyle w:val="ListParagraph"/>
        <w:numPr>
          <w:ilvl w:val="3"/>
          <w:numId w:val="41"/>
        </w:numPr>
        <w:tabs>
          <w:tab w:val="left" w:pos="2280"/>
        </w:tabs>
        <w:spacing w:before="177" w:line="247" w:lineRule="auto"/>
        <w:ind w:right="354"/>
        <w:jc w:val="both"/>
      </w:pPr>
      <w:r>
        <w:t>Separation</w:t>
      </w:r>
      <w:r>
        <w:rPr>
          <w:spacing w:val="-2"/>
        </w:rPr>
        <w:t xml:space="preserve"> </w:t>
      </w:r>
      <w:r>
        <w:t>Between</w:t>
      </w:r>
      <w:r>
        <w:rPr>
          <w:spacing w:val="-2"/>
        </w:rPr>
        <w:t xml:space="preserve"> </w:t>
      </w:r>
      <w:r>
        <w:t>Student</w:t>
      </w:r>
      <w:r>
        <w:rPr>
          <w:spacing w:val="-2"/>
        </w:rPr>
        <w:t xml:space="preserve"> </w:t>
      </w:r>
      <w:r>
        <w:t>Housing.</w:t>
      </w:r>
      <w:r>
        <w:rPr>
          <w:spacing w:val="-3"/>
        </w:rPr>
        <w:t xml:space="preserve"> </w:t>
      </w:r>
      <w:r>
        <w:t>Each</w:t>
      </w:r>
      <w:r>
        <w:rPr>
          <w:spacing w:val="-2"/>
        </w:rPr>
        <w:t xml:space="preserve"> </w:t>
      </w:r>
      <w:r>
        <w:t>lot/parcel</w:t>
      </w:r>
      <w:r>
        <w:rPr>
          <w:spacing w:val="-2"/>
        </w:rPr>
        <w:t xml:space="preserve"> </w:t>
      </w:r>
      <w:r>
        <w:t>containing</w:t>
      </w:r>
      <w:r>
        <w:rPr>
          <w:spacing w:val="-2"/>
        </w:rPr>
        <w:t xml:space="preserve"> </w:t>
      </w:r>
      <w:r>
        <w:t>a</w:t>
      </w:r>
      <w:r>
        <w:rPr>
          <w:spacing w:val="-3"/>
        </w:rPr>
        <w:t xml:space="preserve"> </w:t>
      </w:r>
      <w:r>
        <w:t>building</w:t>
      </w:r>
      <w:r>
        <w:rPr>
          <w:spacing w:val="-2"/>
        </w:rPr>
        <w:t xml:space="preserve"> </w:t>
      </w:r>
      <w:r>
        <w:t>used</w:t>
      </w:r>
      <w:r>
        <w:rPr>
          <w:spacing w:val="-3"/>
        </w:rPr>
        <w:t xml:space="preserve"> </w:t>
      </w:r>
      <w:r>
        <w:t>for student housing shall be separated from any other lot/parcel containing a building used</w:t>
      </w:r>
      <w:r>
        <w:rPr>
          <w:spacing w:val="18"/>
        </w:rPr>
        <w:t xml:space="preserve"> </w:t>
      </w:r>
      <w:r>
        <w:t>for</w:t>
      </w:r>
      <w:r>
        <w:rPr>
          <w:spacing w:val="18"/>
        </w:rPr>
        <w:t xml:space="preserve"> </w:t>
      </w:r>
      <w:r>
        <w:t>student</w:t>
      </w:r>
      <w:r>
        <w:rPr>
          <w:spacing w:val="18"/>
        </w:rPr>
        <w:t xml:space="preserve"> </w:t>
      </w:r>
      <w:r>
        <w:t>housing</w:t>
      </w:r>
      <w:r>
        <w:rPr>
          <w:spacing w:val="18"/>
        </w:rPr>
        <w:t xml:space="preserve"> </w:t>
      </w:r>
      <w:r>
        <w:t>by</w:t>
      </w:r>
      <w:r>
        <w:rPr>
          <w:spacing w:val="18"/>
        </w:rPr>
        <w:t xml:space="preserve"> </w:t>
      </w:r>
      <w:r>
        <w:t>a</w:t>
      </w:r>
      <w:r>
        <w:rPr>
          <w:spacing w:val="18"/>
        </w:rPr>
        <w:t xml:space="preserve"> </w:t>
      </w:r>
      <w:r>
        <w:t>minimum</w:t>
      </w:r>
      <w:r>
        <w:rPr>
          <w:spacing w:val="18"/>
        </w:rPr>
        <w:t xml:space="preserve"> </w:t>
      </w:r>
      <w:r>
        <w:t>of</w:t>
      </w:r>
      <w:r>
        <w:rPr>
          <w:spacing w:val="18"/>
        </w:rPr>
        <w:t xml:space="preserve"> </w:t>
      </w:r>
      <w:r>
        <w:t>350</w:t>
      </w:r>
      <w:r>
        <w:rPr>
          <w:spacing w:val="18"/>
        </w:rPr>
        <w:t xml:space="preserve"> </w:t>
      </w:r>
      <w:r>
        <w:t>feet,</w:t>
      </w:r>
      <w:r>
        <w:rPr>
          <w:spacing w:val="18"/>
        </w:rPr>
        <w:t xml:space="preserve"> </w:t>
      </w:r>
      <w:r>
        <w:t>measured</w:t>
      </w:r>
      <w:r>
        <w:rPr>
          <w:spacing w:val="18"/>
        </w:rPr>
        <w:t xml:space="preserve"> </w:t>
      </w:r>
      <w:r>
        <w:t>from</w:t>
      </w:r>
      <w:r>
        <w:rPr>
          <w:spacing w:val="18"/>
        </w:rPr>
        <w:t xml:space="preserve"> </w:t>
      </w:r>
      <w:r>
        <w:t>lot</w:t>
      </w:r>
      <w:r>
        <w:rPr>
          <w:spacing w:val="18"/>
        </w:rPr>
        <w:t xml:space="preserve"> </w:t>
      </w:r>
      <w:r>
        <w:t>line</w:t>
      </w:r>
      <w:r>
        <w:rPr>
          <w:spacing w:val="18"/>
        </w:rPr>
        <w:t xml:space="preserve"> </w:t>
      </w:r>
      <w:r>
        <w:t>to</w:t>
      </w:r>
      <w:r>
        <w:rPr>
          <w:spacing w:val="18"/>
        </w:rPr>
        <w:t xml:space="preserve"> </w:t>
      </w:r>
      <w:r>
        <w:t>lot</w:t>
      </w:r>
    </w:p>
    <w:p w14:paraId="7A6C7C4E" w14:textId="77777777" w:rsidR="00247947" w:rsidRDefault="00247947">
      <w:pPr>
        <w:pStyle w:val="ListParagraph"/>
        <w:spacing w:line="247" w:lineRule="auto"/>
        <w:sectPr w:rsidR="00247947">
          <w:headerReference w:type="default" r:id="rId134"/>
          <w:footerReference w:type="default" r:id="rId135"/>
          <w:pgSz w:w="12240" w:h="15840"/>
          <w:pgMar w:top="560" w:right="1080" w:bottom="800" w:left="1080" w:header="0" w:footer="609" w:gutter="0"/>
          <w:cols w:space="720"/>
        </w:sectPr>
      </w:pPr>
    </w:p>
    <w:p w14:paraId="2EE9A5C3" w14:textId="77777777" w:rsidR="00247947" w:rsidRDefault="00F67635">
      <w:pPr>
        <w:spacing w:before="64"/>
        <w:rPr>
          <w:sz w:val="16"/>
        </w:rPr>
      </w:pPr>
      <w:r>
        <w:rPr>
          <w:sz w:val="16"/>
        </w:rPr>
        <w:lastRenderedPageBreak/>
        <w:t xml:space="preserve">Town of Bloomsburg, </w:t>
      </w:r>
      <w:r>
        <w:rPr>
          <w:spacing w:val="-5"/>
          <w:sz w:val="16"/>
        </w:rPr>
        <w:t>PA</w:t>
      </w:r>
    </w:p>
    <w:p w14:paraId="5488F332" w14:textId="77777777" w:rsidR="00247947" w:rsidRDefault="00F67635">
      <w:pPr>
        <w:pStyle w:val="BodyText"/>
        <w:tabs>
          <w:tab w:val="left" w:pos="4618"/>
          <w:tab w:val="left" w:pos="8931"/>
        </w:tabs>
        <w:spacing w:before="87"/>
        <w:ind w:left="360"/>
      </w:pPr>
      <w:r>
        <w:t>§ 27-</w:t>
      </w:r>
      <w:r>
        <w:rPr>
          <w:spacing w:val="-5"/>
        </w:rPr>
        <w:t>605</w:t>
      </w:r>
      <w:r>
        <w:tab/>
      </w:r>
      <w:r>
        <w:rPr>
          <w:spacing w:val="-2"/>
        </w:rPr>
        <w:t>ZONING</w:t>
      </w:r>
      <w:r>
        <w:tab/>
        <w:t>§ 27-</w:t>
      </w:r>
      <w:r>
        <w:rPr>
          <w:spacing w:val="-5"/>
        </w:rPr>
        <w:t>605</w:t>
      </w:r>
    </w:p>
    <w:p w14:paraId="24E69856" w14:textId="77777777" w:rsidR="00247947" w:rsidRDefault="00247947">
      <w:pPr>
        <w:pStyle w:val="BodyText"/>
        <w:spacing w:before="37"/>
      </w:pPr>
    </w:p>
    <w:p w14:paraId="3D6EE68C" w14:textId="77777777" w:rsidR="00247947" w:rsidRDefault="00F67635">
      <w:pPr>
        <w:pStyle w:val="BodyText"/>
        <w:spacing w:before="1" w:line="247" w:lineRule="auto"/>
        <w:ind w:left="2280" w:right="353"/>
        <w:jc w:val="both"/>
      </w:pPr>
      <w:r>
        <w:t>line, in accordance with the most recent tax maps on file or electronic media available at the business offices of the Town of Bloomsburg. Any dispute to the accuracy of the Code Enforcement Office, while interpreting this section, may be resolved with the filer providing documentation to the contrary which has been prepared by a surveyor licensed by the State of Pennsylvania.</w:t>
      </w:r>
    </w:p>
    <w:p w14:paraId="628F5163" w14:textId="77777777" w:rsidR="00247947" w:rsidRDefault="00F67635">
      <w:pPr>
        <w:pStyle w:val="ListParagraph"/>
        <w:numPr>
          <w:ilvl w:val="2"/>
          <w:numId w:val="41"/>
        </w:numPr>
        <w:tabs>
          <w:tab w:val="left" w:pos="1799"/>
        </w:tabs>
        <w:spacing w:before="177"/>
        <w:ind w:left="1799" w:hanging="479"/>
      </w:pPr>
      <w:r>
        <w:t xml:space="preserve">Landscaping </w:t>
      </w:r>
      <w:r>
        <w:rPr>
          <w:spacing w:val="-2"/>
        </w:rPr>
        <w:t>Criteria.</w:t>
      </w:r>
    </w:p>
    <w:p w14:paraId="2F323C93" w14:textId="77777777" w:rsidR="00247947" w:rsidRDefault="00F67635">
      <w:pPr>
        <w:pStyle w:val="ListParagraph"/>
        <w:numPr>
          <w:ilvl w:val="3"/>
          <w:numId w:val="41"/>
        </w:numPr>
        <w:tabs>
          <w:tab w:val="left" w:pos="2280"/>
        </w:tabs>
        <w:spacing w:line="247" w:lineRule="auto"/>
        <w:ind w:right="355"/>
        <w:jc w:val="both"/>
      </w:pPr>
      <w:r>
        <w:t>Development without parking between the building line and street or alley. If there is no parking anywhere between the established building line, projected from the corner of the building to property lines:</w:t>
      </w:r>
    </w:p>
    <w:p w14:paraId="354AA5AD" w14:textId="77777777" w:rsidR="00247947" w:rsidRDefault="00F67635">
      <w:pPr>
        <w:pStyle w:val="ListParagraph"/>
        <w:numPr>
          <w:ilvl w:val="4"/>
          <w:numId w:val="41"/>
        </w:numPr>
        <w:tabs>
          <w:tab w:val="left" w:pos="2760"/>
        </w:tabs>
        <w:spacing w:before="178" w:line="247" w:lineRule="auto"/>
        <w:ind w:right="357"/>
        <w:jc w:val="both"/>
      </w:pPr>
      <w:r>
        <w:t>A four-foot perimeter buffer shall be provided along the side yards and rear yards</w:t>
      </w:r>
      <w:r>
        <w:rPr>
          <w:spacing w:val="-7"/>
        </w:rPr>
        <w:t xml:space="preserve"> </w:t>
      </w:r>
      <w:r>
        <w:t>of</w:t>
      </w:r>
      <w:r>
        <w:rPr>
          <w:spacing w:val="-7"/>
        </w:rPr>
        <w:t xml:space="preserve"> </w:t>
      </w:r>
      <w:r>
        <w:t>the</w:t>
      </w:r>
      <w:r>
        <w:rPr>
          <w:spacing w:val="-7"/>
        </w:rPr>
        <w:t xml:space="preserve"> </w:t>
      </w:r>
      <w:r>
        <w:t>property.</w:t>
      </w:r>
      <w:r>
        <w:rPr>
          <w:spacing w:val="-7"/>
        </w:rPr>
        <w:t xml:space="preserve"> </w:t>
      </w:r>
      <w:r>
        <w:t>The</w:t>
      </w:r>
      <w:r>
        <w:rPr>
          <w:spacing w:val="-7"/>
        </w:rPr>
        <w:t xml:space="preserve"> </w:t>
      </w:r>
      <w:r>
        <w:t>buffer</w:t>
      </w:r>
      <w:r>
        <w:rPr>
          <w:spacing w:val="-7"/>
        </w:rPr>
        <w:t xml:space="preserve"> </w:t>
      </w:r>
      <w:r>
        <w:t>shall</w:t>
      </w:r>
      <w:r>
        <w:rPr>
          <w:spacing w:val="-7"/>
        </w:rPr>
        <w:t xml:space="preserve"> </w:t>
      </w:r>
      <w:r>
        <w:t>contain</w:t>
      </w:r>
      <w:r>
        <w:rPr>
          <w:spacing w:val="-7"/>
        </w:rPr>
        <w:t xml:space="preserve"> </w:t>
      </w:r>
      <w:r>
        <w:t>at</w:t>
      </w:r>
      <w:r>
        <w:rPr>
          <w:spacing w:val="-7"/>
        </w:rPr>
        <w:t xml:space="preserve"> </w:t>
      </w:r>
      <w:r>
        <w:t>least</w:t>
      </w:r>
      <w:r>
        <w:rPr>
          <w:spacing w:val="-7"/>
        </w:rPr>
        <w:t xml:space="preserve"> </w:t>
      </w:r>
      <w:r>
        <w:t>one</w:t>
      </w:r>
      <w:r>
        <w:rPr>
          <w:spacing w:val="-7"/>
        </w:rPr>
        <w:t xml:space="preserve"> </w:t>
      </w:r>
      <w:r>
        <w:t>two-inch-caliper</w:t>
      </w:r>
      <w:r>
        <w:rPr>
          <w:spacing w:val="-6"/>
        </w:rPr>
        <w:t xml:space="preserve"> </w:t>
      </w:r>
      <w:r>
        <w:t>tree every 20 feet, four feet in from the property line, and at least three shrubs of at least three gallons in size clustered between each two trees.</w:t>
      </w:r>
    </w:p>
    <w:p w14:paraId="0BC2A243" w14:textId="77777777" w:rsidR="00247947" w:rsidRDefault="00F67635">
      <w:pPr>
        <w:pStyle w:val="ListParagraph"/>
        <w:numPr>
          <w:ilvl w:val="4"/>
          <w:numId w:val="41"/>
        </w:numPr>
        <w:tabs>
          <w:tab w:val="left" w:pos="2760"/>
        </w:tabs>
        <w:spacing w:before="178" w:line="247" w:lineRule="auto"/>
        <w:ind w:right="355"/>
        <w:jc w:val="both"/>
      </w:pPr>
      <w:r>
        <w:t>If the proposed parking lot contains 20 stalls or more, an additional 5% of the parking lot area shall be reserved for interior landscaping. Planting beds running adjacent to and parallel with the building, perimeter landscaping and buffer requirements shall not count towards this requirement.</w:t>
      </w:r>
    </w:p>
    <w:p w14:paraId="44D79199" w14:textId="77777777" w:rsidR="00247947" w:rsidRDefault="00F67635">
      <w:pPr>
        <w:pStyle w:val="ListParagraph"/>
        <w:numPr>
          <w:ilvl w:val="4"/>
          <w:numId w:val="41"/>
        </w:numPr>
        <w:tabs>
          <w:tab w:val="left" w:pos="2759"/>
        </w:tabs>
        <w:spacing w:before="178"/>
        <w:ind w:left="2759" w:hanging="479"/>
      </w:pPr>
      <w:r>
        <w:t>Parking</w:t>
      </w:r>
      <w:r>
        <w:rPr>
          <w:spacing w:val="-2"/>
        </w:rPr>
        <w:t xml:space="preserve"> </w:t>
      </w:r>
      <w:r>
        <w:t>shall</w:t>
      </w:r>
      <w:r>
        <w:rPr>
          <w:spacing w:val="-2"/>
        </w:rPr>
        <w:t xml:space="preserve"> </w:t>
      </w:r>
      <w:r>
        <w:t>not</w:t>
      </w:r>
      <w:r>
        <w:rPr>
          <w:spacing w:val="-2"/>
        </w:rPr>
        <w:t xml:space="preserve"> </w:t>
      </w:r>
      <w:r>
        <w:t>be</w:t>
      </w:r>
      <w:r>
        <w:rPr>
          <w:spacing w:val="-3"/>
        </w:rPr>
        <w:t xml:space="preserve"> </w:t>
      </w:r>
      <w:r>
        <w:t>permitted</w:t>
      </w:r>
      <w:r>
        <w:rPr>
          <w:spacing w:val="1"/>
        </w:rPr>
        <w:t xml:space="preserve"> </w:t>
      </w:r>
      <w:r>
        <w:t>within</w:t>
      </w:r>
      <w:r>
        <w:rPr>
          <w:spacing w:val="-1"/>
        </w:rPr>
        <w:t xml:space="preserve"> </w:t>
      </w:r>
      <w:r>
        <w:t>the</w:t>
      </w:r>
      <w:r>
        <w:rPr>
          <w:spacing w:val="-2"/>
        </w:rPr>
        <w:t xml:space="preserve"> buffer.</w:t>
      </w:r>
    </w:p>
    <w:p w14:paraId="1CF96956" w14:textId="77777777" w:rsidR="00247947" w:rsidRDefault="00F67635">
      <w:pPr>
        <w:pStyle w:val="ListParagraph"/>
        <w:numPr>
          <w:ilvl w:val="3"/>
          <w:numId w:val="41"/>
        </w:numPr>
        <w:tabs>
          <w:tab w:val="left" w:pos="2280"/>
        </w:tabs>
        <w:spacing w:line="247" w:lineRule="auto"/>
        <w:ind w:right="354"/>
        <w:jc w:val="both"/>
      </w:pPr>
      <w:r>
        <w:t>Development with parking located between the building line and street or alley. If any</w:t>
      </w:r>
      <w:r>
        <w:rPr>
          <w:spacing w:val="-5"/>
        </w:rPr>
        <w:t xml:space="preserve"> </w:t>
      </w:r>
      <w:r>
        <w:t>parking</w:t>
      </w:r>
      <w:r>
        <w:rPr>
          <w:spacing w:val="-5"/>
        </w:rPr>
        <w:t xml:space="preserve"> </w:t>
      </w:r>
      <w:r>
        <w:t>is</w:t>
      </w:r>
      <w:r>
        <w:rPr>
          <w:spacing w:val="-5"/>
        </w:rPr>
        <w:t xml:space="preserve"> </w:t>
      </w:r>
      <w:r>
        <w:t>located</w:t>
      </w:r>
      <w:r>
        <w:rPr>
          <w:spacing w:val="-4"/>
        </w:rPr>
        <w:t xml:space="preserve"> </w:t>
      </w:r>
      <w:r>
        <w:t>between</w:t>
      </w:r>
      <w:r>
        <w:rPr>
          <w:spacing w:val="-4"/>
        </w:rPr>
        <w:t xml:space="preserve"> </w:t>
      </w:r>
      <w:r>
        <w:t>the</w:t>
      </w:r>
      <w:r>
        <w:rPr>
          <w:spacing w:val="-5"/>
        </w:rPr>
        <w:t xml:space="preserve"> </w:t>
      </w:r>
      <w:r>
        <w:t>street</w:t>
      </w:r>
      <w:r>
        <w:rPr>
          <w:spacing w:val="-4"/>
        </w:rPr>
        <w:t xml:space="preserve"> </w:t>
      </w:r>
      <w:r>
        <w:t>or</w:t>
      </w:r>
      <w:r>
        <w:rPr>
          <w:spacing w:val="-5"/>
        </w:rPr>
        <w:t xml:space="preserve"> </w:t>
      </w:r>
      <w:r>
        <w:t>alley</w:t>
      </w:r>
      <w:r>
        <w:rPr>
          <w:spacing w:val="-4"/>
        </w:rPr>
        <w:t xml:space="preserve"> </w:t>
      </w:r>
      <w:r>
        <w:t>and</w:t>
      </w:r>
      <w:r>
        <w:rPr>
          <w:spacing w:val="-5"/>
        </w:rPr>
        <w:t xml:space="preserve"> </w:t>
      </w:r>
      <w:r>
        <w:t>the</w:t>
      </w:r>
      <w:r>
        <w:rPr>
          <w:spacing w:val="-5"/>
        </w:rPr>
        <w:t xml:space="preserve"> </w:t>
      </w:r>
      <w:r>
        <w:t>building</w:t>
      </w:r>
      <w:r>
        <w:rPr>
          <w:spacing w:val="-4"/>
        </w:rPr>
        <w:t xml:space="preserve"> </w:t>
      </w:r>
      <w:r>
        <w:t>line,</w:t>
      </w:r>
      <w:r>
        <w:rPr>
          <w:spacing w:val="-4"/>
        </w:rPr>
        <w:t xml:space="preserve"> </w:t>
      </w:r>
      <w:r>
        <w:t>the</w:t>
      </w:r>
      <w:r>
        <w:rPr>
          <w:spacing w:val="-5"/>
        </w:rPr>
        <w:t xml:space="preserve"> </w:t>
      </w:r>
      <w:r>
        <w:t>following shall apply:</w:t>
      </w:r>
    </w:p>
    <w:p w14:paraId="274AB80C" w14:textId="77777777" w:rsidR="00247947" w:rsidRDefault="00F67635">
      <w:pPr>
        <w:pStyle w:val="ListParagraph"/>
        <w:numPr>
          <w:ilvl w:val="4"/>
          <w:numId w:val="41"/>
        </w:numPr>
        <w:tabs>
          <w:tab w:val="left" w:pos="2760"/>
        </w:tabs>
        <w:spacing w:before="178" w:line="247" w:lineRule="auto"/>
        <w:ind w:right="357"/>
        <w:jc w:val="both"/>
      </w:pPr>
      <w:r>
        <w:t>A ten-foot-wide buffer shall be provided for the length of any parking area abutting the street or alley. The buffer area shall contain at least one two-inch- caliper</w:t>
      </w:r>
      <w:r>
        <w:rPr>
          <w:spacing w:val="-4"/>
        </w:rPr>
        <w:t xml:space="preserve"> </w:t>
      </w:r>
      <w:r>
        <w:t>tree</w:t>
      </w:r>
      <w:r>
        <w:rPr>
          <w:spacing w:val="-5"/>
        </w:rPr>
        <w:t xml:space="preserve"> </w:t>
      </w:r>
      <w:r>
        <w:t>for</w:t>
      </w:r>
      <w:r>
        <w:rPr>
          <w:spacing w:val="-5"/>
        </w:rPr>
        <w:t xml:space="preserve"> </w:t>
      </w:r>
      <w:r>
        <w:t>every</w:t>
      </w:r>
      <w:r>
        <w:rPr>
          <w:spacing w:val="-5"/>
        </w:rPr>
        <w:t xml:space="preserve"> </w:t>
      </w:r>
      <w:r>
        <w:t>20</w:t>
      </w:r>
      <w:r>
        <w:rPr>
          <w:spacing w:val="-5"/>
        </w:rPr>
        <w:t xml:space="preserve"> </w:t>
      </w:r>
      <w:r>
        <w:t>feet</w:t>
      </w:r>
      <w:r>
        <w:rPr>
          <w:spacing w:val="-5"/>
        </w:rPr>
        <w:t xml:space="preserve"> </w:t>
      </w:r>
      <w:r>
        <w:t>and</w:t>
      </w:r>
      <w:r>
        <w:rPr>
          <w:spacing w:val="-5"/>
        </w:rPr>
        <w:t xml:space="preserve"> </w:t>
      </w:r>
      <w:r>
        <w:t>at</w:t>
      </w:r>
      <w:r>
        <w:rPr>
          <w:spacing w:val="-5"/>
        </w:rPr>
        <w:t xml:space="preserve"> </w:t>
      </w:r>
      <w:r>
        <w:t>least</w:t>
      </w:r>
      <w:r>
        <w:rPr>
          <w:spacing w:val="-5"/>
        </w:rPr>
        <w:t xml:space="preserve"> </w:t>
      </w:r>
      <w:r>
        <w:t>three</w:t>
      </w:r>
      <w:r>
        <w:rPr>
          <w:spacing w:val="-5"/>
        </w:rPr>
        <w:t xml:space="preserve"> </w:t>
      </w:r>
      <w:r>
        <w:t>shrubs</w:t>
      </w:r>
      <w:r>
        <w:rPr>
          <w:spacing w:val="-5"/>
        </w:rPr>
        <w:t xml:space="preserve"> </w:t>
      </w:r>
      <w:r>
        <w:t>of</w:t>
      </w:r>
      <w:r>
        <w:rPr>
          <w:spacing w:val="-5"/>
        </w:rPr>
        <w:t xml:space="preserve"> </w:t>
      </w:r>
      <w:r>
        <w:t>at</w:t>
      </w:r>
      <w:r>
        <w:rPr>
          <w:spacing w:val="-5"/>
        </w:rPr>
        <w:t xml:space="preserve"> </w:t>
      </w:r>
      <w:r>
        <w:t>least</w:t>
      </w:r>
      <w:r>
        <w:rPr>
          <w:spacing w:val="-5"/>
        </w:rPr>
        <w:t xml:space="preserve"> </w:t>
      </w:r>
      <w:r>
        <w:t>three</w:t>
      </w:r>
      <w:r>
        <w:rPr>
          <w:spacing w:val="-5"/>
        </w:rPr>
        <w:t xml:space="preserve"> </w:t>
      </w:r>
      <w:r>
        <w:t>gallons</w:t>
      </w:r>
      <w:r>
        <w:rPr>
          <w:spacing w:val="-5"/>
        </w:rPr>
        <w:t xml:space="preserve"> </w:t>
      </w:r>
      <w:r>
        <w:t>in size clustered between each two trees.</w:t>
      </w:r>
    </w:p>
    <w:p w14:paraId="788379D9" w14:textId="77777777" w:rsidR="00247947" w:rsidRDefault="00F67635">
      <w:pPr>
        <w:pStyle w:val="ListParagraph"/>
        <w:numPr>
          <w:ilvl w:val="4"/>
          <w:numId w:val="41"/>
        </w:numPr>
        <w:tabs>
          <w:tab w:val="left" w:pos="2760"/>
        </w:tabs>
        <w:spacing w:before="178" w:line="247" w:lineRule="auto"/>
        <w:ind w:right="357"/>
        <w:jc w:val="both"/>
      </w:pPr>
      <w:r>
        <w:t>A six-foot side and rear yard buffer shall be provided. The buffer shall contain at least one two-inch-caliper tree spaced every 20 feet and three shrubs of at least three gallons in size clustered between each two trees.</w:t>
      </w:r>
    </w:p>
    <w:p w14:paraId="66E683B3" w14:textId="77777777" w:rsidR="00247947" w:rsidRDefault="00F67635">
      <w:pPr>
        <w:pStyle w:val="ListParagraph"/>
        <w:numPr>
          <w:ilvl w:val="2"/>
          <w:numId w:val="41"/>
        </w:numPr>
        <w:tabs>
          <w:tab w:val="left" w:pos="1800"/>
        </w:tabs>
        <w:spacing w:before="178" w:line="247" w:lineRule="auto"/>
        <w:ind w:right="353"/>
        <w:jc w:val="both"/>
      </w:pPr>
      <w:r>
        <w:t xml:space="preserve">Site Element Areas. Areas for parking, recreation, service, utility equipment, waste receptacles, dumpsters and/or other elements which, because of their appearance, odor and/or noise, would be offensive to those occupying the lot or adjoining lots or those on the street shall be screened, landscaped or otherwise treated to eliminate the offensive </w:t>
      </w:r>
      <w:r>
        <w:rPr>
          <w:spacing w:val="-2"/>
        </w:rPr>
        <w:t>condition.</w:t>
      </w:r>
    </w:p>
    <w:p w14:paraId="34574C42" w14:textId="77777777" w:rsidR="00247947" w:rsidRDefault="00F67635">
      <w:pPr>
        <w:pStyle w:val="ListParagraph"/>
        <w:numPr>
          <w:ilvl w:val="2"/>
          <w:numId w:val="41"/>
        </w:numPr>
        <w:tabs>
          <w:tab w:val="left" w:pos="1800"/>
        </w:tabs>
        <w:spacing w:before="177" w:line="247" w:lineRule="auto"/>
        <w:ind w:right="358"/>
        <w:jc w:val="both"/>
      </w:pPr>
      <w:r>
        <w:t>All other aspects of this Chapter (the Zoning Ordinance) and Chapter</w:t>
      </w:r>
      <w:r>
        <w:rPr>
          <w:spacing w:val="-3"/>
        </w:rPr>
        <w:t xml:space="preserve"> </w:t>
      </w:r>
      <w:r>
        <w:t>22 (the Subdivision and Land Development Ordinance), as applicable.</w:t>
      </w:r>
    </w:p>
    <w:p w14:paraId="14155ED7" w14:textId="77777777" w:rsidR="00247947" w:rsidRDefault="00F67635">
      <w:pPr>
        <w:pStyle w:val="ListParagraph"/>
        <w:numPr>
          <w:ilvl w:val="0"/>
          <w:numId w:val="41"/>
        </w:numPr>
        <w:tabs>
          <w:tab w:val="left" w:pos="839"/>
        </w:tabs>
        <w:spacing w:before="179"/>
        <w:ind w:left="839" w:hanging="479"/>
      </w:pPr>
      <w:r>
        <w:t>Substance</w:t>
      </w:r>
      <w:r>
        <w:rPr>
          <w:spacing w:val="-6"/>
        </w:rPr>
        <w:t xml:space="preserve"> </w:t>
      </w:r>
      <w:r>
        <w:t>Abuse</w:t>
      </w:r>
      <w:r>
        <w:rPr>
          <w:spacing w:val="-6"/>
        </w:rPr>
        <w:t xml:space="preserve"> </w:t>
      </w:r>
      <w:r>
        <w:t>Detoxification</w:t>
      </w:r>
      <w:r>
        <w:rPr>
          <w:spacing w:val="-3"/>
        </w:rPr>
        <w:t xml:space="preserve"> </w:t>
      </w:r>
      <w:r>
        <w:t>Treatment</w:t>
      </w:r>
      <w:r>
        <w:rPr>
          <w:spacing w:val="-6"/>
        </w:rPr>
        <w:t xml:space="preserve"> </w:t>
      </w:r>
      <w:r>
        <w:t>Facility.</w:t>
      </w:r>
      <w:r>
        <w:rPr>
          <w:spacing w:val="-2"/>
        </w:rPr>
        <w:t xml:space="preserve"> </w:t>
      </w:r>
      <w:r>
        <w:t>See</w:t>
      </w:r>
      <w:r>
        <w:rPr>
          <w:spacing w:val="-6"/>
        </w:rPr>
        <w:t xml:space="preserve"> </w:t>
      </w:r>
      <w:r>
        <w:t>"Substance</w:t>
      </w:r>
      <w:r>
        <w:rPr>
          <w:spacing w:val="-6"/>
        </w:rPr>
        <w:t xml:space="preserve"> </w:t>
      </w:r>
      <w:r>
        <w:t>Abuse</w:t>
      </w:r>
      <w:r>
        <w:rPr>
          <w:spacing w:val="-6"/>
        </w:rPr>
        <w:t xml:space="preserve"> </w:t>
      </w:r>
      <w:r>
        <w:t>Treatment</w:t>
      </w:r>
      <w:r>
        <w:rPr>
          <w:spacing w:val="-2"/>
        </w:rPr>
        <w:t xml:space="preserve"> Facility"</w:t>
      </w:r>
    </w:p>
    <w:p w14:paraId="12E40FF0" w14:textId="77777777" w:rsidR="00247947" w:rsidRDefault="00F67635">
      <w:pPr>
        <w:pStyle w:val="ListParagraph"/>
        <w:numPr>
          <w:ilvl w:val="0"/>
          <w:numId w:val="41"/>
        </w:numPr>
        <w:tabs>
          <w:tab w:val="left" w:pos="839"/>
        </w:tabs>
        <w:ind w:left="839" w:hanging="479"/>
      </w:pPr>
      <w:r>
        <w:t>Substance</w:t>
      </w:r>
      <w:r>
        <w:rPr>
          <w:spacing w:val="-8"/>
        </w:rPr>
        <w:t xml:space="preserve"> </w:t>
      </w:r>
      <w:r>
        <w:t>Abuse</w:t>
      </w:r>
      <w:r>
        <w:rPr>
          <w:spacing w:val="-8"/>
        </w:rPr>
        <w:t xml:space="preserve"> </w:t>
      </w:r>
      <w:r>
        <w:t>Treatment</w:t>
      </w:r>
      <w:r>
        <w:rPr>
          <w:spacing w:val="-4"/>
        </w:rPr>
        <w:t xml:space="preserve"> </w:t>
      </w:r>
      <w:r>
        <w:rPr>
          <w:spacing w:val="-2"/>
        </w:rPr>
        <w:t>Facility.</w:t>
      </w:r>
    </w:p>
    <w:p w14:paraId="524415A5" w14:textId="77777777" w:rsidR="00247947" w:rsidRDefault="00F67635">
      <w:pPr>
        <w:pStyle w:val="ListParagraph"/>
        <w:numPr>
          <w:ilvl w:val="1"/>
          <w:numId w:val="41"/>
        </w:numPr>
        <w:tabs>
          <w:tab w:val="left" w:pos="1319"/>
        </w:tabs>
        <w:ind w:left="1319" w:hanging="479"/>
      </w:pPr>
      <w:r>
        <w:t>Regulatory</w:t>
      </w:r>
      <w:r>
        <w:rPr>
          <w:spacing w:val="-4"/>
        </w:rPr>
        <w:t xml:space="preserve"> </w:t>
      </w:r>
      <w:r>
        <w:t>and</w:t>
      </w:r>
      <w:r>
        <w:rPr>
          <w:spacing w:val="-3"/>
        </w:rPr>
        <w:t xml:space="preserve"> </w:t>
      </w:r>
      <w:r>
        <w:t>Operational</w:t>
      </w:r>
      <w:r>
        <w:rPr>
          <w:spacing w:val="-1"/>
        </w:rPr>
        <w:t xml:space="preserve"> </w:t>
      </w:r>
      <w:r>
        <w:rPr>
          <w:spacing w:val="-2"/>
        </w:rPr>
        <w:t>Standards.</w:t>
      </w:r>
    </w:p>
    <w:p w14:paraId="18FF4245" w14:textId="77777777" w:rsidR="00247947" w:rsidRDefault="00F67635">
      <w:pPr>
        <w:pStyle w:val="ListParagraph"/>
        <w:numPr>
          <w:ilvl w:val="2"/>
          <w:numId w:val="41"/>
        </w:numPr>
        <w:tabs>
          <w:tab w:val="left" w:pos="1800"/>
        </w:tabs>
        <w:spacing w:line="247" w:lineRule="auto"/>
        <w:ind w:right="357"/>
        <w:jc w:val="both"/>
      </w:pPr>
      <w:r>
        <w:t>Maximum Number of Beds. The maximum number of beds within any type of substance abuse treatment</w:t>
      </w:r>
      <w:r>
        <w:rPr>
          <w:spacing w:val="16"/>
        </w:rPr>
        <w:t xml:space="preserve"> </w:t>
      </w:r>
      <w:r>
        <w:t>facility</w:t>
      </w:r>
      <w:r>
        <w:rPr>
          <w:spacing w:val="16"/>
        </w:rPr>
        <w:t xml:space="preserve"> </w:t>
      </w:r>
      <w:r>
        <w:t>which allows</w:t>
      </w:r>
      <w:r>
        <w:rPr>
          <w:spacing w:val="16"/>
        </w:rPr>
        <w:t xml:space="preserve"> </w:t>
      </w:r>
      <w:r>
        <w:t>overnight stay of patients</w:t>
      </w:r>
      <w:r>
        <w:rPr>
          <w:spacing w:val="16"/>
        </w:rPr>
        <w:t xml:space="preserve"> </w:t>
      </w:r>
      <w:r>
        <w:t>shall be based upon the</w:t>
      </w:r>
    </w:p>
    <w:p w14:paraId="139E170D" w14:textId="77777777" w:rsidR="00247947" w:rsidRDefault="00247947">
      <w:pPr>
        <w:pStyle w:val="ListParagraph"/>
        <w:spacing w:line="247" w:lineRule="auto"/>
        <w:sectPr w:rsidR="00247947">
          <w:headerReference w:type="default" r:id="rId136"/>
          <w:footerReference w:type="default" r:id="rId137"/>
          <w:pgSz w:w="12240" w:h="15840"/>
          <w:pgMar w:top="560" w:right="1080" w:bottom="800" w:left="1080" w:header="0" w:footer="609" w:gutter="0"/>
          <w:cols w:space="720"/>
        </w:sectPr>
      </w:pPr>
    </w:p>
    <w:p w14:paraId="32E71A3A" w14:textId="77777777" w:rsidR="00247947" w:rsidRDefault="00F67635">
      <w:pPr>
        <w:pStyle w:val="BodyText"/>
        <w:tabs>
          <w:tab w:val="left" w:pos="3948"/>
          <w:tab w:val="left" w:pos="8931"/>
        </w:tabs>
        <w:spacing w:before="86"/>
        <w:ind w:left="360"/>
      </w:pPr>
      <w:r>
        <w:lastRenderedPageBreak/>
        <w:t>§ 27-</w:t>
      </w:r>
      <w:r>
        <w:rPr>
          <w:spacing w:val="-5"/>
        </w:rPr>
        <w:t>605</w:t>
      </w:r>
      <w:r>
        <w:tab/>
        <w:t>BLOOMSBURG</w:t>
      </w:r>
      <w:r>
        <w:rPr>
          <w:spacing w:val="-10"/>
        </w:rPr>
        <w:t xml:space="preserve"> </w:t>
      </w:r>
      <w:r>
        <w:rPr>
          <w:spacing w:val="-4"/>
        </w:rPr>
        <w:t>CODE</w:t>
      </w:r>
      <w:r>
        <w:tab/>
        <w:t>§ 27-</w:t>
      </w:r>
      <w:r>
        <w:rPr>
          <w:spacing w:val="-5"/>
        </w:rPr>
        <w:t>605</w:t>
      </w:r>
    </w:p>
    <w:p w14:paraId="66E5E801" w14:textId="77777777" w:rsidR="00247947" w:rsidRDefault="00247947">
      <w:pPr>
        <w:pStyle w:val="BodyText"/>
        <w:spacing w:before="38"/>
      </w:pPr>
    </w:p>
    <w:p w14:paraId="1D024C67" w14:textId="77777777" w:rsidR="00247947" w:rsidRDefault="00F67635">
      <w:pPr>
        <w:pStyle w:val="BodyText"/>
        <w:spacing w:before="0" w:line="247" w:lineRule="auto"/>
        <w:ind w:left="1800" w:right="355"/>
        <w:jc w:val="both"/>
      </w:pPr>
      <w:r>
        <w:t>applicable</w:t>
      </w:r>
      <w:r>
        <w:rPr>
          <w:spacing w:val="29"/>
        </w:rPr>
        <w:t xml:space="preserve"> </w:t>
      </w:r>
      <w:r>
        <w:t>regulations</w:t>
      </w:r>
      <w:r>
        <w:rPr>
          <w:spacing w:val="28"/>
        </w:rPr>
        <w:t xml:space="preserve"> </w:t>
      </w:r>
      <w:r>
        <w:t>of</w:t>
      </w:r>
      <w:r>
        <w:rPr>
          <w:spacing w:val="27"/>
        </w:rPr>
        <w:t xml:space="preserve"> </w:t>
      </w:r>
      <w:r>
        <w:t>the</w:t>
      </w:r>
      <w:r>
        <w:rPr>
          <w:spacing w:val="28"/>
        </w:rPr>
        <w:t xml:space="preserve"> </w:t>
      </w:r>
      <w:r>
        <w:t>Pennsylvania</w:t>
      </w:r>
      <w:r>
        <w:rPr>
          <w:spacing w:val="28"/>
        </w:rPr>
        <w:t xml:space="preserve"> </w:t>
      </w:r>
      <w:r>
        <w:t>Department</w:t>
      </w:r>
      <w:r>
        <w:rPr>
          <w:spacing w:val="28"/>
        </w:rPr>
        <w:t xml:space="preserve"> </w:t>
      </w:r>
      <w:r>
        <w:t>of</w:t>
      </w:r>
      <w:r>
        <w:rPr>
          <w:spacing w:val="27"/>
        </w:rPr>
        <w:t xml:space="preserve"> </w:t>
      </w:r>
      <w:r>
        <w:t>Drug</w:t>
      </w:r>
      <w:r>
        <w:rPr>
          <w:spacing w:val="28"/>
        </w:rPr>
        <w:t xml:space="preserve"> </w:t>
      </w:r>
      <w:r>
        <w:t>and</w:t>
      </w:r>
      <w:r>
        <w:rPr>
          <w:spacing w:val="28"/>
        </w:rPr>
        <w:t xml:space="preserve"> </w:t>
      </w:r>
      <w:r>
        <w:t>Alcohol</w:t>
      </w:r>
      <w:r>
        <w:rPr>
          <w:spacing w:val="28"/>
        </w:rPr>
        <w:t xml:space="preserve"> </w:t>
      </w:r>
      <w:r>
        <w:t>Programs or such other agency or body designated by the Commonwealth of Pennsylvania having jurisdiction thereof, but in no case shall such a facility be designed and/or used to accommodate more than 20 overnight patients.</w:t>
      </w:r>
    </w:p>
    <w:p w14:paraId="7C39BD51" w14:textId="77777777" w:rsidR="00247947" w:rsidRDefault="00F67635">
      <w:pPr>
        <w:pStyle w:val="ListParagraph"/>
        <w:numPr>
          <w:ilvl w:val="2"/>
          <w:numId w:val="41"/>
        </w:numPr>
        <w:tabs>
          <w:tab w:val="left" w:pos="1800"/>
        </w:tabs>
        <w:spacing w:before="178" w:line="247" w:lineRule="auto"/>
        <w:ind w:right="361"/>
        <w:jc w:val="both"/>
      </w:pPr>
      <w:r>
        <w:t>Any</w:t>
      </w:r>
      <w:r>
        <w:rPr>
          <w:spacing w:val="-10"/>
        </w:rPr>
        <w:t xml:space="preserve"> </w:t>
      </w:r>
      <w:r>
        <w:t>type</w:t>
      </w:r>
      <w:r>
        <w:rPr>
          <w:spacing w:val="-10"/>
        </w:rPr>
        <w:t xml:space="preserve"> </w:t>
      </w:r>
      <w:r>
        <w:t>of</w:t>
      </w:r>
      <w:r>
        <w:rPr>
          <w:spacing w:val="-10"/>
        </w:rPr>
        <w:t xml:space="preserve"> </w:t>
      </w:r>
      <w:r>
        <w:t>substance</w:t>
      </w:r>
      <w:r>
        <w:rPr>
          <w:spacing w:val="-10"/>
        </w:rPr>
        <w:t xml:space="preserve"> </w:t>
      </w:r>
      <w:r>
        <w:t>abuse</w:t>
      </w:r>
      <w:r>
        <w:rPr>
          <w:spacing w:val="-10"/>
        </w:rPr>
        <w:t xml:space="preserve"> </w:t>
      </w:r>
      <w:r>
        <w:t>treatment</w:t>
      </w:r>
      <w:r>
        <w:rPr>
          <w:spacing w:val="-9"/>
        </w:rPr>
        <w:t xml:space="preserve"> </w:t>
      </w:r>
      <w:r>
        <w:t>facility</w:t>
      </w:r>
      <w:r>
        <w:rPr>
          <w:spacing w:val="-9"/>
        </w:rPr>
        <w:t xml:space="preserve"> </w:t>
      </w:r>
      <w:r>
        <w:t>shall</w:t>
      </w:r>
      <w:r>
        <w:rPr>
          <w:spacing w:val="-10"/>
        </w:rPr>
        <w:t xml:space="preserve"> </w:t>
      </w:r>
      <w:r>
        <w:t>provide</w:t>
      </w:r>
      <w:r>
        <w:rPr>
          <w:spacing w:val="-10"/>
        </w:rPr>
        <w:t xml:space="preserve"> </w:t>
      </w:r>
      <w:r>
        <w:t>a</w:t>
      </w:r>
      <w:r>
        <w:rPr>
          <w:spacing w:val="-10"/>
        </w:rPr>
        <w:t xml:space="preserve"> </w:t>
      </w:r>
      <w:r>
        <w:t>narrative</w:t>
      </w:r>
      <w:r>
        <w:rPr>
          <w:spacing w:val="-10"/>
        </w:rPr>
        <w:t xml:space="preserve"> </w:t>
      </w:r>
      <w:r>
        <w:t>that</w:t>
      </w:r>
      <w:r>
        <w:rPr>
          <w:spacing w:val="-10"/>
        </w:rPr>
        <w:t xml:space="preserve"> </w:t>
      </w:r>
      <w:r>
        <w:t>fully</w:t>
      </w:r>
      <w:r>
        <w:rPr>
          <w:spacing w:val="-10"/>
        </w:rPr>
        <w:t xml:space="preserve"> </w:t>
      </w:r>
      <w:r>
        <w:t>describes all services to be provided within the facility.</w:t>
      </w:r>
    </w:p>
    <w:p w14:paraId="4E20CB94" w14:textId="77777777" w:rsidR="00247947" w:rsidRDefault="00F67635">
      <w:pPr>
        <w:pStyle w:val="ListParagraph"/>
        <w:numPr>
          <w:ilvl w:val="2"/>
          <w:numId w:val="41"/>
        </w:numPr>
        <w:tabs>
          <w:tab w:val="left" w:pos="1800"/>
        </w:tabs>
        <w:spacing w:before="179" w:line="247" w:lineRule="auto"/>
        <w:ind w:right="356"/>
        <w:jc w:val="both"/>
      </w:pPr>
      <w:r>
        <w:t>Any type of substance abuse treatment facility shall provide a floor plan of the facility showing</w:t>
      </w:r>
      <w:r>
        <w:rPr>
          <w:spacing w:val="-10"/>
        </w:rPr>
        <w:t xml:space="preserve"> </w:t>
      </w:r>
      <w:r>
        <w:t>the</w:t>
      </w:r>
      <w:r>
        <w:rPr>
          <w:spacing w:val="-10"/>
        </w:rPr>
        <w:t xml:space="preserve"> </w:t>
      </w:r>
      <w:r>
        <w:t>use</w:t>
      </w:r>
      <w:r>
        <w:rPr>
          <w:spacing w:val="-10"/>
        </w:rPr>
        <w:t xml:space="preserve"> </w:t>
      </w:r>
      <w:r>
        <w:t>of</w:t>
      </w:r>
      <w:r>
        <w:rPr>
          <w:spacing w:val="-10"/>
        </w:rPr>
        <w:t xml:space="preserve"> </w:t>
      </w:r>
      <w:r>
        <w:t>all</w:t>
      </w:r>
      <w:r>
        <w:rPr>
          <w:spacing w:val="-9"/>
        </w:rPr>
        <w:t xml:space="preserve"> </w:t>
      </w:r>
      <w:r>
        <w:t>areas</w:t>
      </w:r>
      <w:r>
        <w:rPr>
          <w:spacing w:val="-9"/>
        </w:rPr>
        <w:t xml:space="preserve"> </w:t>
      </w:r>
      <w:r>
        <w:t>within</w:t>
      </w:r>
      <w:r>
        <w:rPr>
          <w:spacing w:val="-9"/>
        </w:rPr>
        <w:t xml:space="preserve"> </w:t>
      </w:r>
      <w:r>
        <w:t>the</w:t>
      </w:r>
      <w:r>
        <w:rPr>
          <w:spacing w:val="-10"/>
        </w:rPr>
        <w:t xml:space="preserve"> </w:t>
      </w:r>
      <w:r>
        <w:t>facility,</w:t>
      </w:r>
      <w:r>
        <w:rPr>
          <w:spacing w:val="-9"/>
        </w:rPr>
        <w:t xml:space="preserve"> </w:t>
      </w:r>
      <w:r>
        <w:t>with</w:t>
      </w:r>
      <w:r>
        <w:rPr>
          <w:spacing w:val="-9"/>
        </w:rPr>
        <w:t xml:space="preserve"> </w:t>
      </w:r>
      <w:r>
        <w:t>the</w:t>
      </w:r>
      <w:r>
        <w:rPr>
          <w:spacing w:val="-10"/>
        </w:rPr>
        <w:t xml:space="preserve"> </w:t>
      </w:r>
      <w:r>
        <w:t>dimensions</w:t>
      </w:r>
      <w:r>
        <w:rPr>
          <w:spacing w:val="-9"/>
        </w:rPr>
        <w:t xml:space="preserve"> </w:t>
      </w:r>
      <w:r>
        <w:t>and</w:t>
      </w:r>
      <w:r>
        <w:rPr>
          <w:spacing w:val="-10"/>
        </w:rPr>
        <w:t xml:space="preserve"> </w:t>
      </w:r>
      <w:r>
        <w:t>square</w:t>
      </w:r>
      <w:r>
        <w:rPr>
          <w:spacing w:val="-10"/>
        </w:rPr>
        <w:t xml:space="preserve"> </w:t>
      </w:r>
      <w:r>
        <w:t>feet</w:t>
      </w:r>
      <w:r>
        <w:rPr>
          <w:spacing w:val="-9"/>
        </w:rPr>
        <w:t xml:space="preserve"> </w:t>
      </w:r>
      <w:r>
        <w:t>of</w:t>
      </w:r>
      <w:r>
        <w:rPr>
          <w:spacing w:val="-10"/>
        </w:rPr>
        <w:t xml:space="preserve"> </w:t>
      </w:r>
      <w:r>
        <w:t>each room therein and its intended purpose and use.</w:t>
      </w:r>
    </w:p>
    <w:p w14:paraId="5B2ED00B" w14:textId="77777777" w:rsidR="00247947" w:rsidRDefault="00F67635">
      <w:pPr>
        <w:pStyle w:val="ListParagraph"/>
        <w:numPr>
          <w:ilvl w:val="2"/>
          <w:numId w:val="41"/>
        </w:numPr>
        <w:tabs>
          <w:tab w:val="left" w:pos="1800"/>
        </w:tabs>
        <w:spacing w:before="178" w:line="247" w:lineRule="auto"/>
        <w:ind w:right="359"/>
        <w:jc w:val="both"/>
      </w:pPr>
      <w:r>
        <w:t xml:space="preserve">Any type of substance abuse treatment facility shall provide its intended hours of </w:t>
      </w:r>
      <w:r>
        <w:rPr>
          <w:spacing w:val="-2"/>
        </w:rPr>
        <w:t>operation.</w:t>
      </w:r>
    </w:p>
    <w:p w14:paraId="2DF029B0" w14:textId="77777777" w:rsidR="00247947" w:rsidRDefault="00F67635" w:rsidP="00D71059">
      <w:pPr>
        <w:pStyle w:val="ListParagraph"/>
        <w:numPr>
          <w:ilvl w:val="2"/>
          <w:numId w:val="41"/>
        </w:numPr>
        <w:tabs>
          <w:tab w:val="left" w:pos="1890"/>
        </w:tabs>
        <w:spacing w:before="179" w:line="247" w:lineRule="auto"/>
        <w:ind w:right="354"/>
        <w:jc w:val="both"/>
      </w:pPr>
      <w:r>
        <w:t>Any type of substance abuse treatment facility shall provide a copy of its on-site management plan, or its equivalent, as required by the Pennsylvania Department of Drug and</w:t>
      </w:r>
      <w:r>
        <w:rPr>
          <w:spacing w:val="-1"/>
        </w:rPr>
        <w:t xml:space="preserve"> </w:t>
      </w:r>
      <w:r>
        <w:t>Alcohol</w:t>
      </w:r>
      <w:r>
        <w:rPr>
          <w:spacing w:val="-1"/>
        </w:rPr>
        <w:t xml:space="preserve"> </w:t>
      </w:r>
      <w:r>
        <w:t>Programs</w:t>
      </w:r>
      <w:r>
        <w:rPr>
          <w:spacing w:val="-1"/>
        </w:rPr>
        <w:t xml:space="preserve"> </w:t>
      </w:r>
      <w:r>
        <w:t>or</w:t>
      </w:r>
      <w:r>
        <w:rPr>
          <w:spacing w:val="-1"/>
        </w:rPr>
        <w:t xml:space="preserve"> </w:t>
      </w:r>
      <w:r>
        <w:t>such</w:t>
      </w:r>
      <w:r>
        <w:rPr>
          <w:spacing w:val="-1"/>
        </w:rPr>
        <w:t xml:space="preserve"> </w:t>
      </w:r>
      <w:r>
        <w:t>other</w:t>
      </w:r>
      <w:r>
        <w:rPr>
          <w:spacing w:val="-1"/>
        </w:rPr>
        <w:t xml:space="preserve"> </w:t>
      </w:r>
      <w:r>
        <w:t>agency or</w:t>
      </w:r>
      <w:r>
        <w:rPr>
          <w:spacing w:val="-1"/>
        </w:rPr>
        <w:t xml:space="preserve"> </w:t>
      </w:r>
      <w:r>
        <w:t>body</w:t>
      </w:r>
      <w:r>
        <w:rPr>
          <w:spacing w:val="-1"/>
        </w:rPr>
        <w:t xml:space="preserve"> </w:t>
      </w:r>
      <w:r>
        <w:t>designated by</w:t>
      </w:r>
      <w:r>
        <w:rPr>
          <w:spacing w:val="-1"/>
        </w:rPr>
        <w:t xml:space="preserve"> </w:t>
      </w:r>
      <w:r>
        <w:t>the</w:t>
      </w:r>
      <w:r>
        <w:rPr>
          <w:spacing w:val="-1"/>
        </w:rPr>
        <w:t xml:space="preserve"> </w:t>
      </w:r>
      <w:r>
        <w:t>Commonwealth of Pennsylvania having jurisdiction thereof, which includes emergency operations and persons responsible for implementation of stated measures and/or operations.</w:t>
      </w:r>
    </w:p>
    <w:p w14:paraId="717C09CB" w14:textId="77777777" w:rsidR="00247947" w:rsidRDefault="00F67635">
      <w:pPr>
        <w:pStyle w:val="ListParagraph"/>
        <w:numPr>
          <w:ilvl w:val="2"/>
          <w:numId w:val="41"/>
        </w:numPr>
        <w:tabs>
          <w:tab w:val="left" w:pos="1800"/>
        </w:tabs>
        <w:spacing w:before="177" w:line="247" w:lineRule="auto"/>
        <w:ind w:right="353"/>
        <w:jc w:val="both"/>
      </w:pPr>
      <w:r>
        <w:t>Any type of substance abuse treatment facility shall provide the maximum number of employees</w:t>
      </w:r>
      <w:r>
        <w:rPr>
          <w:spacing w:val="-6"/>
        </w:rPr>
        <w:t xml:space="preserve"> </w:t>
      </w:r>
      <w:r>
        <w:t>employed</w:t>
      </w:r>
      <w:r>
        <w:rPr>
          <w:spacing w:val="-7"/>
        </w:rPr>
        <w:t xml:space="preserve"> </w:t>
      </w:r>
      <w:r>
        <w:t>by</w:t>
      </w:r>
      <w:r>
        <w:rPr>
          <w:spacing w:val="-7"/>
        </w:rPr>
        <w:t xml:space="preserve"> </w:t>
      </w:r>
      <w:r>
        <w:t>the</w:t>
      </w:r>
      <w:r>
        <w:rPr>
          <w:spacing w:val="-7"/>
        </w:rPr>
        <w:t xml:space="preserve"> </w:t>
      </w:r>
      <w:r>
        <w:t>facility,</w:t>
      </w:r>
      <w:r>
        <w:rPr>
          <w:spacing w:val="-6"/>
        </w:rPr>
        <w:t xml:space="preserve"> </w:t>
      </w:r>
      <w:r>
        <w:t>including</w:t>
      </w:r>
      <w:r>
        <w:rPr>
          <w:spacing w:val="-7"/>
        </w:rPr>
        <w:t xml:space="preserve"> </w:t>
      </w:r>
      <w:r>
        <w:t>those</w:t>
      </w:r>
      <w:r>
        <w:rPr>
          <w:spacing w:val="-7"/>
        </w:rPr>
        <w:t xml:space="preserve"> </w:t>
      </w:r>
      <w:r>
        <w:t>indirectly</w:t>
      </w:r>
      <w:r>
        <w:rPr>
          <w:spacing w:val="-6"/>
        </w:rPr>
        <w:t xml:space="preserve"> </w:t>
      </w:r>
      <w:r>
        <w:t>employed</w:t>
      </w:r>
      <w:r>
        <w:rPr>
          <w:spacing w:val="-7"/>
        </w:rPr>
        <w:t xml:space="preserve"> </w:t>
      </w:r>
      <w:r>
        <w:t>under</w:t>
      </w:r>
      <w:r>
        <w:rPr>
          <w:spacing w:val="-7"/>
        </w:rPr>
        <w:t xml:space="preserve"> </w:t>
      </w:r>
      <w:r>
        <w:t xml:space="preserve">contracted </w:t>
      </w:r>
      <w:r>
        <w:rPr>
          <w:spacing w:val="-2"/>
        </w:rPr>
        <w:t>services.</w:t>
      </w:r>
    </w:p>
    <w:p w14:paraId="3E90AE2D" w14:textId="77777777" w:rsidR="00247947" w:rsidRDefault="00F67635">
      <w:pPr>
        <w:pStyle w:val="ListParagraph"/>
        <w:numPr>
          <w:ilvl w:val="2"/>
          <w:numId w:val="41"/>
        </w:numPr>
        <w:tabs>
          <w:tab w:val="left" w:pos="1799"/>
        </w:tabs>
        <w:spacing w:before="178"/>
        <w:ind w:left="1799" w:hanging="479"/>
      </w:pPr>
      <w:r>
        <w:t xml:space="preserve">Design </w:t>
      </w:r>
      <w:r>
        <w:rPr>
          <w:spacing w:val="-2"/>
        </w:rPr>
        <w:t>Features.</w:t>
      </w:r>
    </w:p>
    <w:p w14:paraId="4F76D0E2" w14:textId="77777777" w:rsidR="00247947" w:rsidRDefault="00F67635">
      <w:pPr>
        <w:pStyle w:val="ListParagraph"/>
        <w:numPr>
          <w:ilvl w:val="3"/>
          <w:numId w:val="41"/>
        </w:numPr>
        <w:tabs>
          <w:tab w:val="left" w:pos="2280"/>
        </w:tabs>
        <w:spacing w:line="247" w:lineRule="auto"/>
        <w:ind w:right="355"/>
        <w:jc w:val="both"/>
      </w:pPr>
      <w:r>
        <w:t>Lighting shall be</w:t>
      </w:r>
      <w:r>
        <w:rPr>
          <w:spacing w:val="-1"/>
        </w:rPr>
        <w:t xml:space="preserve"> </w:t>
      </w:r>
      <w:r>
        <w:t>sufficient to provide illumination and clear visibility to all outdoor areas, with minimal shadows or light leaving the property. Lighting shall be stationary, directed away from adjacent properties and public rights-of-way, and of intensity compatible/comparable with the neighborhood.</w:t>
      </w:r>
    </w:p>
    <w:p w14:paraId="1C385475" w14:textId="77777777" w:rsidR="00247947" w:rsidRDefault="00F67635">
      <w:pPr>
        <w:pStyle w:val="ListParagraph"/>
        <w:numPr>
          <w:ilvl w:val="3"/>
          <w:numId w:val="41"/>
        </w:numPr>
        <w:tabs>
          <w:tab w:val="left" w:pos="2279"/>
        </w:tabs>
        <w:spacing w:before="178"/>
        <w:ind w:left="2279" w:hanging="479"/>
      </w:pPr>
      <w:r>
        <w:t>See</w:t>
      </w:r>
      <w:r>
        <w:rPr>
          <w:spacing w:val="-3"/>
        </w:rPr>
        <w:t xml:space="preserve"> </w:t>
      </w:r>
      <w:r>
        <w:t>§</w:t>
      </w:r>
      <w:r>
        <w:rPr>
          <w:spacing w:val="-2"/>
        </w:rPr>
        <w:t xml:space="preserve"> </w:t>
      </w:r>
      <w:r>
        <w:t>27-511,</w:t>
      </w:r>
      <w:r>
        <w:rPr>
          <w:spacing w:val="-2"/>
        </w:rPr>
        <w:t xml:space="preserve"> </w:t>
      </w:r>
      <w:r>
        <w:t>Off-Street</w:t>
      </w:r>
      <w:r>
        <w:rPr>
          <w:spacing w:val="-3"/>
        </w:rPr>
        <w:t xml:space="preserve"> </w:t>
      </w:r>
      <w:r>
        <w:t>Parking</w:t>
      </w:r>
      <w:r>
        <w:rPr>
          <w:spacing w:val="-2"/>
        </w:rPr>
        <w:t xml:space="preserve"> </w:t>
      </w:r>
      <w:r>
        <w:t>and</w:t>
      </w:r>
      <w:r>
        <w:rPr>
          <w:spacing w:val="-1"/>
        </w:rPr>
        <w:t xml:space="preserve"> </w:t>
      </w:r>
      <w:r>
        <w:rPr>
          <w:spacing w:val="-2"/>
        </w:rPr>
        <w:t>Loading.</w:t>
      </w:r>
    </w:p>
    <w:p w14:paraId="380CC4A0" w14:textId="77777777" w:rsidR="00247947" w:rsidRDefault="00F67635">
      <w:pPr>
        <w:pStyle w:val="ListParagraph"/>
        <w:numPr>
          <w:ilvl w:val="3"/>
          <w:numId w:val="41"/>
        </w:numPr>
        <w:tabs>
          <w:tab w:val="left" w:pos="2280"/>
        </w:tabs>
        <w:spacing w:line="247" w:lineRule="auto"/>
        <w:ind w:right="358"/>
        <w:jc w:val="both"/>
      </w:pPr>
      <w:r>
        <w:t>A substance abuse treatment facility shall not be located less than 1,000 feet from any other substance abuse treatment facility.</w:t>
      </w:r>
    </w:p>
    <w:p w14:paraId="5CE009D6" w14:textId="77777777" w:rsidR="00247947" w:rsidRDefault="00F67635">
      <w:pPr>
        <w:pStyle w:val="ListParagraph"/>
        <w:numPr>
          <w:ilvl w:val="3"/>
          <w:numId w:val="41"/>
        </w:numPr>
        <w:tabs>
          <w:tab w:val="left" w:pos="2280"/>
        </w:tabs>
        <w:spacing w:before="179" w:line="247" w:lineRule="auto"/>
        <w:ind w:right="355"/>
        <w:jc w:val="both"/>
      </w:pPr>
      <w:r>
        <w:t>If a substance abuse treatment facility is located within 250 feet of a residential zoning</w:t>
      </w:r>
      <w:r>
        <w:rPr>
          <w:spacing w:val="-8"/>
        </w:rPr>
        <w:t xml:space="preserve"> </w:t>
      </w:r>
      <w:r>
        <w:t>district,</w:t>
      </w:r>
      <w:r>
        <w:rPr>
          <w:spacing w:val="-7"/>
        </w:rPr>
        <w:t xml:space="preserve"> </w:t>
      </w:r>
      <w:r>
        <w:t>all</w:t>
      </w:r>
      <w:r>
        <w:rPr>
          <w:spacing w:val="-8"/>
        </w:rPr>
        <w:t xml:space="preserve"> </w:t>
      </w:r>
      <w:r>
        <w:t>outdoor</w:t>
      </w:r>
      <w:r>
        <w:rPr>
          <w:spacing w:val="-8"/>
        </w:rPr>
        <w:t xml:space="preserve"> </w:t>
      </w:r>
      <w:r>
        <w:t>activity</w:t>
      </w:r>
      <w:r>
        <w:rPr>
          <w:spacing w:val="-7"/>
        </w:rPr>
        <w:t xml:space="preserve"> </w:t>
      </w:r>
      <w:r>
        <w:t>and/or</w:t>
      </w:r>
      <w:r>
        <w:rPr>
          <w:spacing w:val="-8"/>
        </w:rPr>
        <w:t xml:space="preserve"> </w:t>
      </w:r>
      <w:r>
        <w:t>seating</w:t>
      </w:r>
      <w:r>
        <w:rPr>
          <w:spacing w:val="-7"/>
        </w:rPr>
        <w:t xml:space="preserve"> </w:t>
      </w:r>
      <w:r>
        <w:t>areas</w:t>
      </w:r>
      <w:r>
        <w:rPr>
          <w:spacing w:val="-8"/>
        </w:rPr>
        <w:t xml:space="preserve"> </w:t>
      </w:r>
      <w:r>
        <w:t>shall</w:t>
      </w:r>
      <w:r>
        <w:rPr>
          <w:spacing w:val="-8"/>
        </w:rPr>
        <w:t xml:space="preserve"> </w:t>
      </w:r>
      <w:r>
        <w:t>be</w:t>
      </w:r>
      <w:r>
        <w:rPr>
          <w:spacing w:val="-8"/>
        </w:rPr>
        <w:t xml:space="preserve"> </w:t>
      </w:r>
      <w:r>
        <w:t>screened</w:t>
      </w:r>
      <w:r>
        <w:rPr>
          <w:spacing w:val="-7"/>
        </w:rPr>
        <w:t xml:space="preserve"> </w:t>
      </w:r>
      <w:r>
        <w:t>from</w:t>
      </w:r>
      <w:r>
        <w:rPr>
          <w:spacing w:val="-8"/>
        </w:rPr>
        <w:t xml:space="preserve"> </w:t>
      </w:r>
      <w:r>
        <w:t>public view and from the view of adjacent properties.</w:t>
      </w:r>
    </w:p>
    <w:p w14:paraId="19E63D2C" w14:textId="77777777" w:rsidR="00247947" w:rsidRDefault="00F67635">
      <w:pPr>
        <w:pStyle w:val="ListParagraph"/>
        <w:numPr>
          <w:ilvl w:val="0"/>
          <w:numId w:val="41"/>
        </w:numPr>
        <w:tabs>
          <w:tab w:val="left" w:pos="839"/>
        </w:tabs>
        <w:spacing w:before="178"/>
        <w:ind w:left="839" w:hanging="479"/>
      </w:pPr>
      <w:r>
        <w:t>Truck</w:t>
      </w:r>
      <w:r>
        <w:rPr>
          <w:spacing w:val="-5"/>
        </w:rPr>
        <w:t xml:space="preserve"> </w:t>
      </w:r>
      <w:r>
        <w:t>Terminal.</w:t>
      </w:r>
      <w:r>
        <w:rPr>
          <w:spacing w:val="-2"/>
        </w:rPr>
        <w:t xml:space="preserve"> </w:t>
      </w:r>
      <w:r>
        <w:t>See</w:t>
      </w:r>
      <w:r>
        <w:rPr>
          <w:spacing w:val="-3"/>
        </w:rPr>
        <w:t xml:space="preserve"> </w:t>
      </w:r>
      <w:r>
        <w:t>requirements</w:t>
      </w:r>
      <w:r>
        <w:rPr>
          <w:spacing w:val="1"/>
        </w:rPr>
        <w:t xml:space="preserve"> </w:t>
      </w:r>
      <w:r>
        <w:t>for</w:t>
      </w:r>
      <w:r>
        <w:rPr>
          <w:spacing w:val="-2"/>
        </w:rPr>
        <w:t xml:space="preserve"> </w:t>
      </w:r>
      <w:r>
        <w:t>"Distribution</w:t>
      </w:r>
      <w:r>
        <w:rPr>
          <w:spacing w:val="-2"/>
        </w:rPr>
        <w:t xml:space="preserve"> Center."</w:t>
      </w:r>
    </w:p>
    <w:p w14:paraId="2923AF48" w14:textId="7EA536BB" w:rsidR="00247947" w:rsidRDefault="00F67635" w:rsidP="001947F4">
      <w:pPr>
        <w:pStyle w:val="ListParagraph"/>
        <w:numPr>
          <w:ilvl w:val="0"/>
          <w:numId w:val="41"/>
        </w:numPr>
        <w:tabs>
          <w:tab w:val="left" w:pos="839"/>
        </w:tabs>
        <w:ind w:left="839" w:hanging="479"/>
      </w:pPr>
      <w:r>
        <w:t>Warehouse.</w:t>
      </w:r>
      <w:r>
        <w:rPr>
          <w:spacing w:val="-3"/>
        </w:rPr>
        <w:t xml:space="preserve"> </w:t>
      </w:r>
      <w:r>
        <w:t>See</w:t>
      </w:r>
      <w:r>
        <w:rPr>
          <w:spacing w:val="-4"/>
        </w:rPr>
        <w:t xml:space="preserve"> </w:t>
      </w:r>
      <w:r>
        <w:t>requirements for</w:t>
      </w:r>
      <w:r>
        <w:rPr>
          <w:spacing w:val="-3"/>
        </w:rPr>
        <w:t xml:space="preserve"> </w:t>
      </w:r>
      <w:r>
        <w:t>"Distribution</w:t>
      </w:r>
      <w:r>
        <w:rPr>
          <w:spacing w:val="-2"/>
        </w:rPr>
        <w:t xml:space="preserve"> Center."</w:t>
      </w:r>
    </w:p>
    <w:p w14:paraId="42700CFE" w14:textId="77777777" w:rsidR="001947F4" w:rsidRPr="001947F4" w:rsidRDefault="001947F4" w:rsidP="001947F4">
      <w:pPr>
        <w:pStyle w:val="ListParagraph"/>
        <w:ind w:left="0" w:right="1620" w:firstLine="0"/>
        <w:rPr>
          <w:b/>
          <w:sz w:val="24"/>
          <w:szCs w:val="24"/>
        </w:rPr>
      </w:pPr>
      <w:r w:rsidRPr="001947F4">
        <w:rPr>
          <w:b/>
          <w:sz w:val="24"/>
          <w:szCs w:val="24"/>
        </w:rPr>
        <w:t>§ 27-605.1  Impact Analysis</w:t>
      </w:r>
    </w:p>
    <w:p w14:paraId="5FAF534C" w14:textId="77777777" w:rsidR="001947F4" w:rsidRPr="001676D2" w:rsidRDefault="001947F4" w:rsidP="00D71059">
      <w:pPr>
        <w:pStyle w:val="ListParagraph"/>
        <w:ind w:left="0" w:right="360" w:firstLine="720"/>
        <w:rPr>
          <w:sz w:val="24"/>
          <w:szCs w:val="24"/>
        </w:rPr>
      </w:pPr>
      <w:r w:rsidRPr="001947F4">
        <w:rPr>
          <w:sz w:val="24"/>
          <w:szCs w:val="24"/>
        </w:rPr>
        <w:t xml:space="preserve"> Impact study requirements. Any use required to submit a land development plan or designated as a special exception or conditional use may be required to submit a community and environmental impact analysis. The requirement for the analysis will be made by the Zoning Hearing Board and shall be completed by professionals acceptable to the Town Zoning Hearing Board, as applicable, but paid for by the applicant. The</w:t>
      </w:r>
      <w:r w:rsidRPr="001676D2">
        <w:rPr>
          <w:sz w:val="24"/>
          <w:szCs w:val="24"/>
        </w:rPr>
        <w:t xml:space="preserve"> analysis may be required to include any or all of the following information related to the proposed development or use: </w:t>
      </w:r>
    </w:p>
    <w:p w14:paraId="641B8172" w14:textId="77777777" w:rsidR="001947F4" w:rsidRPr="001676D2" w:rsidRDefault="001947F4" w:rsidP="00D71059">
      <w:pPr>
        <w:pStyle w:val="ListParagraph"/>
        <w:tabs>
          <w:tab w:val="left" w:pos="8010"/>
          <w:tab w:val="left" w:pos="9090"/>
          <w:tab w:val="left" w:pos="9180"/>
        </w:tabs>
        <w:ind w:left="0" w:right="360" w:firstLine="720"/>
        <w:rPr>
          <w:sz w:val="24"/>
          <w:szCs w:val="24"/>
        </w:rPr>
      </w:pPr>
      <w:r w:rsidRPr="001676D2">
        <w:rPr>
          <w:sz w:val="24"/>
          <w:szCs w:val="24"/>
        </w:rPr>
        <w:t xml:space="preserve">(1) </w:t>
      </w:r>
      <w:r w:rsidRPr="00AF4270">
        <w:rPr>
          <w:sz w:val="24"/>
          <w:szCs w:val="24"/>
          <w:u w:val="single"/>
        </w:rPr>
        <w:t>Acoustics study</w:t>
      </w:r>
      <w:r w:rsidRPr="001676D2">
        <w:rPr>
          <w:sz w:val="24"/>
          <w:szCs w:val="24"/>
        </w:rPr>
        <w:t xml:space="preserve">. The acoustics study shall identify the existing background level of noise and the anticipated noise impact from the proposed use. The report shall contain measures of existing ambient measurements, estimates or the noise measurements to be anticipated from the type of </w:t>
      </w:r>
      <w:r w:rsidRPr="001676D2">
        <w:rPr>
          <w:sz w:val="24"/>
          <w:szCs w:val="24"/>
        </w:rPr>
        <w:lastRenderedPageBreak/>
        <w:t xml:space="preserve">operations and equipment that are proposed for the use, and if there are any significant increases in those noise levels. The report shall also contain specific proposals intended to reduce noise levels emanating off the site. The study shall be based upon actual sound level measurements and estimates of potential noise impact at the property lines of the site proposed for the proposed use. </w:t>
      </w:r>
    </w:p>
    <w:p w14:paraId="0E41CF67" w14:textId="77777777" w:rsidR="001947F4" w:rsidRPr="001676D2" w:rsidRDefault="001947F4" w:rsidP="00D71059">
      <w:pPr>
        <w:pStyle w:val="ListParagraph"/>
        <w:ind w:left="0" w:right="360" w:firstLine="720"/>
        <w:rPr>
          <w:sz w:val="24"/>
          <w:szCs w:val="24"/>
        </w:rPr>
      </w:pPr>
      <w:r w:rsidRPr="001676D2">
        <w:rPr>
          <w:sz w:val="24"/>
          <w:szCs w:val="24"/>
        </w:rPr>
        <w:t xml:space="preserve">(2)  Community character impact analysis, including visual and aesthetic impacts of the proposed facility on adjacent properties and the community as a whole. </w:t>
      </w:r>
    </w:p>
    <w:p w14:paraId="0DBE65DB" w14:textId="77777777" w:rsidR="001947F4" w:rsidRPr="001676D2" w:rsidRDefault="001947F4" w:rsidP="00D71059">
      <w:pPr>
        <w:pStyle w:val="ListParagraph"/>
        <w:ind w:left="0" w:right="1620" w:firstLine="720"/>
        <w:rPr>
          <w:sz w:val="24"/>
          <w:szCs w:val="24"/>
        </w:rPr>
      </w:pPr>
      <w:r w:rsidRPr="001676D2">
        <w:rPr>
          <w:sz w:val="24"/>
          <w:szCs w:val="24"/>
        </w:rPr>
        <w:t xml:space="preserve">(3) </w:t>
      </w:r>
      <w:r w:rsidRPr="00AF4270">
        <w:rPr>
          <w:sz w:val="24"/>
          <w:szCs w:val="24"/>
          <w:u w:val="single"/>
        </w:rPr>
        <w:t>Economic impact analysis</w:t>
      </w:r>
      <w:r w:rsidRPr="001676D2">
        <w:rPr>
          <w:sz w:val="24"/>
          <w:szCs w:val="24"/>
        </w:rPr>
        <w:t>. This analysis will focus on the impacts of the proposed facility on the local and regional economy, including the following:</w:t>
      </w:r>
    </w:p>
    <w:p w14:paraId="5C564851" w14:textId="77777777" w:rsidR="001947F4" w:rsidRPr="001676D2" w:rsidRDefault="001947F4" w:rsidP="00D71059">
      <w:pPr>
        <w:pStyle w:val="ListParagraph"/>
        <w:ind w:left="1080" w:right="1620" w:firstLine="0"/>
        <w:rPr>
          <w:sz w:val="24"/>
          <w:szCs w:val="24"/>
        </w:rPr>
      </w:pPr>
      <w:r w:rsidRPr="001676D2">
        <w:rPr>
          <w:sz w:val="24"/>
          <w:szCs w:val="24"/>
        </w:rPr>
        <w:t xml:space="preserve"> (a) Changes to the tax base directly due to the proposed facility, including property and earned income taxes.</w:t>
      </w:r>
    </w:p>
    <w:p w14:paraId="75212962" w14:textId="77777777" w:rsidR="001947F4" w:rsidRPr="001676D2" w:rsidRDefault="001947F4" w:rsidP="00333FE9">
      <w:pPr>
        <w:pStyle w:val="ListParagraph"/>
        <w:ind w:left="1080" w:right="1620" w:firstLine="0"/>
        <w:rPr>
          <w:sz w:val="24"/>
          <w:szCs w:val="24"/>
        </w:rPr>
      </w:pPr>
      <w:r w:rsidRPr="001676D2">
        <w:rPr>
          <w:sz w:val="24"/>
          <w:szCs w:val="24"/>
        </w:rPr>
        <w:t xml:space="preserve"> (b) Number of new full-and part-time employment positions created and/or retained by the facility.</w:t>
      </w:r>
    </w:p>
    <w:p w14:paraId="143D8C44" w14:textId="77777777" w:rsidR="001947F4" w:rsidRPr="001676D2" w:rsidRDefault="001947F4" w:rsidP="00333FE9">
      <w:pPr>
        <w:pStyle w:val="ListParagraph"/>
        <w:ind w:left="1440" w:right="1620" w:hanging="360"/>
        <w:rPr>
          <w:sz w:val="24"/>
          <w:szCs w:val="24"/>
        </w:rPr>
      </w:pPr>
      <w:r w:rsidRPr="001676D2">
        <w:rPr>
          <w:sz w:val="24"/>
          <w:szCs w:val="24"/>
        </w:rPr>
        <w:t xml:space="preserve">(c) Number of temporary construction jobs created by the facility. </w:t>
      </w:r>
    </w:p>
    <w:p w14:paraId="183AC354" w14:textId="77777777" w:rsidR="001947F4" w:rsidRPr="001676D2" w:rsidRDefault="001947F4" w:rsidP="00333FE9">
      <w:pPr>
        <w:pStyle w:val="ListParagraph"/>
        <w:ind w:left="1440" w:right="1620" w:hanging="360"/>
        <w:rPr>
          <w:sz w:val="24"/>
          <w:szCs w:val="24"/>
        </w:rPr>
      </w:pPr>
      <w:r w:rsidRPr="001676D2">
        <w:rPr>
          <w:sz w:val="24"/>
          <w:szCs w:val="24"/>
        </w:rPr>
        <w:t xml:space="preserve">(d) Other effects of the facility on the local and regional economy. </w:t>
      </w:r>
    </w:p>
    <w:p w14:paraId="216430F4" w14:textId="77777777" w:rsidR="001947F4" w:rsidRPr="001676D2" w:rsidRDefault="001947F4" w:rsidP="00333FE9">
      <w:pPr>
        <w:pStyle w:val="ListParagraph"/>
        <w:ind w:left="0" w:right="1620" w:firstLine="720"/>
        <w:rPr>
          <w:sz w:val="24"/>
          <w:szCs w:val="24"/>
        </w:rPr>
      </w:pPr>
      <w:r w:rsidRPr="001676D2">
        <w:rPr>
          <w:sz w:val="24"/>
          <w:szCs w:val="24"/>
        </w:rPr>
        <w:t xml:space="preserve">(4) </w:t>
      </w:r>
      <w:r w:rsidRPr="00AF4270">
        <w:rPr>
          <w:sz w:val="24"/>
          <w:szCs w:val="24"/>
          <w:u w:val="single"/>
        </w:rPr>
        <w:t>Emergency management and public safety impacts</w:t>
      </w:r>
      <w:r w:rsidRPr="001676D2">
        <w:rPr>
          <w:sz w:val="24"/>
          <w:szCs w:val="24"/>
        </w:rPr>
        <w:t xml:space="preserve">. This analysis will focus on new and/ or special public safety and emergency needs created by the facility. Consideration should be given to fire protection, police service and emergency medical and/or management needs directly associated with the proposed facility. </w:t>
      </w:r>
    </w:p>
    <w:p w14:paraId="1BB6C667" w14:textId="77777777" w:rsidR="001947F4" w:rsidRPr="001676D2" w:rsidRDefault="001947F4" w:rsidP="00333FE9">
      <w:pPr>
        <w:pStyle w:val="ListParagraph"/>
        <w:ind w:left="0" w:right="1620" w:firstLine="720"/>
        <w:rPr>
          <w:sz w:val="24"/>
          <w:szCs w:val="24"/>
        </w:rPr>
      </w:pPr>
      <w:r w:rsidRPr="001676D2">
        <w:rPr>
          <w:sz w:val="24"/>
          <w:szCs w:val="24"/>
        </w:rPr>
        <w:t>(</w:t>
      </w:r>
      <w:r>
        <w:rPr>
          <w:sz w:val="24"/>
          <w:szCs w:val="24"/>
        </w:rPr>
        <w:t>5</w:t>
      </w:r>
      <w:r w:rsidRPr="001676D2">
        <w:rPr>
          <w:sz w:val="24"/>
          <w:szCs w:val="24"/>
        </w:rPr>
        <w:t xml:space="preserve">) </w:t>
      </w:r>
      <w:r w:rsidRPr="001575DF">
        <w:rPr>
          <w:sz w:val="24"/>
          <w:szCs w:val="24"/>
          <w:u w:val="single"/>
        </w:rPr>
        <w:t>Land use impact analysis</w:t>
      </w:r>
      <w:r w:rsidRPr="001676D2">
        <w:rPr>
          <w:sz w:val="24"/>
          <w:szCs w:val="24"/>
        </w:rPr>
        <w:t xml:space="preserve">. This study will focus on the present, past and adjacent land uses in the area affected by the proposed facility, and the impacts on and to these land uses by the facility. </w:t>
      </w:r>
    </w:p>
    <w:p w14:paraId="4DE61504" w14:textId="77777777" w:rsidR="001947F4" w:rsidRPr="001676D2" w:rsidRDefault="001947F4" w:rsidP="00333FE9">
      <w:pPr>
        <w:pStyle w:val="ListParagraph"/>
        <w:tabs>
          <w:tab w:val="left" w:pos="1080"/>
        </w:tabs>
        <w:ind w:left="0" w:right="1620" w:firstLine="720"/>
        <w:rPr>
          <w:sz w:val="24"/>
          <w:szCs w:val="24"/>
        </w:rPr>
      </w:pPr>
      <w:r w:rsidRPr="001676D2">
        <w:rPr>
          <w:sz w:val="24"/>
          <w:szCs w:val="24"/>
        </w:rPr>
        <w:t>(</w:t>
      </w:r>
      <w:r>
        <w:rPr>
          <w:sz w:val="24"/>
          <w:szCs w:val="24"/>
        </w:rPr>
        <w:t>6</w:t>
      </w:r>
      <w:r w:rsidRPr="001676D2">
        <w:rPr>
          <w:sz w:val="24"/>
          <w:szCs w:val="24"/>
        </w:rPr>
        <w:t xml:space="preserve">) </w:t>
      </w:r>
      <w:r w:rsidRPr="001575DF">
        <w:rPr>
          <w:sz w:val="24"/>
          <w:szCs w:val="24"/>
          <w:u w:val="single"/>
        </w:rPr>
        <w:t>Soils analysis and information</w:t>
      </w:r>
      <w:r w:rsidRPr="001676D2">
        <w:rPr>
          <w:sz w:val="24"/>
          <w:szCs w:val="24"/>
        </w:rPr>
        <w:t xml:space="preserve">. This study will identify the soils classifications in the area affected by the facility, along with an analysis of the limitations posed by these soils in relation to proposed activities. </w:t>
      </w:r>
    </w:p>
    <w:p w14:paraId="0EC10BC1" w14:textId="77777777" w:rsidR="001947F4" w:rsidRPr="001676D2" w:rsidRDefault="001947F4" w:rsidP="00333FE9">
      <w:pPr>
        <w:pStyle w:val="ListParagraph"/>
        <w:ind w:left="1440" w:right="1620" w:hanging="720"/>
        <w:rPr>
          <w:sz w:val="24"/>
          <w:szCs w:val="24"/>
        </w:rPr>
      </w:pPr>
      <w:r w:rsidRPr="001676D2">
        <w:rPr>
          <w:sz w:val="24"/>
          <w:szCs w:val="24"/>
        </w:rPr>
        <w:t>(</w:t>
      </w:r>
      <w:r>
        <w:rPr>
          <w:sz w:val="24"/>
          <w:szCs w:val="24"/>
        </w:rPr>
        <w:t>7</w:t>
      </w:r>
      <w:r w:rsidRPr="001676D2">
        <w:rPr>
          <w:sz w:val="24"/>
          <w:szCs w:val="24"/>
        </w:rPr>
        <w:t xml:space="preserve">) Transportation and traffic impacts. This study will focus on the following: </w:t>
      </w:r>
    </w:p>
    <w:p w14:paraId="1EECA1AA" w14:textId="77777777" w:rsidR="001947F4" w:rsidRPr="001676D2" w:rsidRDefault="001947F4" w:rsidP="00333FE9">
      <w:pPr>
        <w:pStyle w:val="ListParagraph"/>
        <w:ind w:left="1170" w:right="1620" w:firstLine="0"/>
        <w:rPr>
          <w:sz w:val="24"/>
          <w:szCs w:val="24"/>
        </w:rPr>
      </w:pPr>
      <w:r w:rsidRPr="001676D2">
        <w:rPr>
          <w:sz w:val="24"/>
          <w:szCs w:val="24"/>
        </w:rPr>
        <w:t xml:space="preserve">(a) A description of the transportation and traffic impact area, including its major roads and potential traffic generation rates to be determined by current acceptable traffic generation references. The impact area shall incorporate all roads to be used by vehicles that will either originate or have a destination at the proposed facility. Existing twenty-four-hour and peak-hour traffic volume data will be provided for all streets that provide access to the proposed facility and for all of the collector and arterial streets that will serve the facility, as well as any major intersections within the impact area. </w:t>
      </w:r>
    </w:p>
    <w:p w14:paraId="7702B339" w14:textId="77777777" w:rsidR="001947F4" w:rsidRPr="001676D2" w:rsidRDefault="001947F4" w:rsidP="00333FE9">
      <w:pPr>
        <w:pStyle w:val="ListParagraph"/>
        <w:tabs>
          <w:tab w:val="left" w:pos="1260"/>
        </w:tabs>
        <w:ind w:left="1260" w:right="1620" w:firstLine="0"/>
        <w:rPr>
          <w:sz w:val="24"/>
          <w:szCs w:val="24"/>
        </w:rPr>
      </w:pPr>
      <w:r w:rsidRPr="001676D2">
        <w:rPr>
          <w:sz w:val="24"/>
          <w:szCs w:val="24"/>
        </w:rPr>
        <w:t xml:space="preserve">(b) Estimates of the total number of vehicle trips to be generated by the proposed use for a typical twenty-four-hour period, typical a.m. and p.m. peak periods, and maximum twenty-four-hour and peak-hour periods, and the assignment of future twenty-four-hour and peak-hour volumes to the road network and other streets that will serve the proposed facility based upon the projection of increased traffic volumes with the impact area. </w:t>
      </w:r>
    </w:p>
    <w:p w14:paraId="3DA281F3" w14:textId="77777777" w:rsidR="001947F4" w:rsidRPr="001676D2" w:rsidRDefault="001947F4" w:rsidP="00333FE9">
      <w:pPr>
        <w:pStyle w:val="ListParagraph"/>
        <w:tabs>
          <w:tab w:val="left" w:pos="1260"/>
          <w:tab w:val="left" w:pos="1350"/>
        </w:tabs>
        <w:ind w:left="1260" w:right="1620" w:firstLine="0"/>
        <w:rPr>
          <w:sz w:val="24"/>
          <w:szCs w:val="24"/>
        </w:rPr>
      </w:pPr>
      <w:r w:rsidRPr="001676D2">
        <w:rPr>
          <w:sz w:val="24"/>
          <w:szCs w:val="24"/>
        </w:rPr>
        <w:t xml:space="preserve">(c) Projected twenty-four-hour and peak-hour turning movements for all access points to the proposed facility at any major intersection used by traffic originating or destined for the proposed facility. </w:t>
      </w:r>
    </w:p>
    <w:p w14:paraId="1E602504" w14:textId="77777777" w:rsidR="001947F4" w:rsidRPr="001676D2" w:rsidRDefault="001947F4" w:rsidP="00333FE9">
      <w:pPr>
        <w:pStyle w:val="ListParagraph"/>
        <w:ind w:left="1260" w:right="1620" w:firstLine="0"/>
        <w:rPr>
          <w:sz w:val="24"/>
          <w:szCs w:val="24"/>
        </w:rPr>
      </w:pPr>
      <w:r w:rsidRPr="001676D2">
        <w:rPr>
          <w:sz w:val="24"/>
          <w:szCs w:val="24"/>
        </w:rPr>
        <w:lastRenderedPageBreak/>
        <w:t xml:space="preserve">(d) A capacity and level of service analysis on the major intersections and roadways to be impacted by the additional volumes generated by the proposed use. </w:t>
      </w:r>
    </w:p>
    <w:p w14:paraId="6978C6D8" w14:textId="77777777" w:rsidR="001947F4" w:rsidRPr="001676D2" w:rsidRDefault="001947F4" w:rsidP="00333FE9">
      <w:pPr>
        <w:pStyle w:val="ListParagraph"/>
        <w:ind w:left="1260" w:right="1620" w:firstLine="0"/>
        <w:rPr>
          <w:sz w:val="24"/>
          <w:szCs w:val="24"/>
        </w:rPr>
      </w:pPr>
      <w:r w:rsidRPr="001676D2">
        <w:rPr>
          <w:sz w:val="24"/>
          <w:szCs w:val="24"/>
        </w:rPr>
        <w:t xml:space="preserve">(e) Accident analysis of all intersections and roadways within the impact area, categorized by accident type at each location. </w:t>
      </w:r>
    </w:p>
    <w:p w14:paraId="597135BE" w14:textId="77777777" w:rsidR="001947F4" w:rsidRPr="001676D2" w:rsidRDefault="001947F4" w:rsidP="00333FE9">
      <w:pPr>
        <w:pStyle w:val="ListParagraph"/>
        <w:ind w:left="1260" w:right="1620" w:firstLine="0"/>
        <w:rPr>
          <w:sz w:val="24"/>
          <w:szCs w:val="24"/>
        </w:rPr>
      </w:pPr>
      <w:r w:rsidRPr="001676D2">
        <w:rPr>
          <w:sz w:val="24"/>
          <w:szCs w:val="24"/>
        </w:rPr>
        <w:t xml:space="preserve">(f) Structural analysis of intersections and roadways to be used by traffic originating at or destined for the proposed facility, including designation of areas of inferior design and inadequate maintenance, and the analysis of the ability of the existing roads to carry traffic of the volumes and weights that will be using the roadway for access to or from the proposed facility. </w:t>
      </w:r>
    </w:p>
    <w:p w14:paraId="67279BBA" w14:textId="77777777" w:rsidR="001947F4" w:rsidRPr="001676D2" w:rsidRDefault="001947F4" w:rsidP="00333FE9">
      <w:pPr>
        <w:pStyle w:val="ListParagraph"/>
        <w:ind w:left="1260" w:right="1620" w:firstLine="0"/>
        <w:rPr>
          <w:sz w:val="24"/>
          <w:szCs w:val="24"/>
        </w:rPr>
      </w:pPr>
      <w:r w:rsidRPr="001676D2">
        <w:rPr>
          <w:sz w:val="24"/>
          <w:szCs w:val="24"/>
        </w:rPr>
        <w:t xml:space="preserve">(g) A description of any street or road improvements that would be required to avoid problems or traffic congestion, traffic safety or deterioration to existing streets and roads because of increased traffic volume or weight of traffic, and the cost estimates of any proposed improvements that may be required. </w:t>
      </w:r>
    </w:p>
    <w:p w14:paraId="758E2960" w14:textId="77777777" w:rsidR="001947F4" w:rsidRPr="001676D2" w:rsidRDefault="001947F4" w:rsidP="00333FE9">
      <w:pPr>
        <w:pStyle w:val="ListParagraph"/>
        <w:ind w:left="1260" w:right="1620" w:firstLine="0"/>
        <w:rPr>
          <w:sz w:val="24"/>
          <w:szCs w:val="24"/>
        </w:rPr>
      </w:pPr>
      <w:r w:rsidRPr="001676D2">
        <w:rPr>
          <w:sz w:val="24"/>
          <w:szCs w:val="24"/>
        </w:rPr>
        <w:t xml:space="preserve">(h) Description of any action proposed or offered by the applicant to correct or alleviate the impact of the proposed facility on the transportation network. </w:t>
      </w:r>
    </w:p>
    <w:p w14:paraId="69D63CE9" w14:textId="77777777" w:rsidR="001947F4" w:rsidRPr="001676D2" w:rsidRDefault="001947F4" w:rsidP="00333FE9">
      <w:pPr>
        <w:pStyle w:val="ListParagraph"/>
        <w:ind w:left="1260" w:right="1620" w:firstLine="0"/>
        <w:rPr>
          <w:sz w:val="24"/>
          <w:szCs w:val="24"/>
        </w:rPr>
      </w:pPr>
      <w:r w:rsidRPr="001676D2">
        <w:rPr>
          <w:sz w:val="24"/>
          <w:szCs w:val="24"/>
        </w:rPr>
        <w:t>(</w:t>
      </w:r>
      <w:proofErr w:type="spellStart"/>
      <w:r w:rsidRPr="001676D2">
        <w:rPr>
          <w:sz w:val="24"/>
          <w:szCs w:val="24"/>
        </w:rPr>
        <w:t>i</w:t>
      </w:r>
      <w:proofErr w:type="spellEnd"/>
      <w:r w:rsidRPr="001676D2">
        <w:rPr>
          <w:sz w:val="24"/>
          <w:szCs w:val="24"/>
        </w:rPr>
        <w:t xml:space="preserve">) The source of the standards used, a description of the </w:t>
      </w:r>
      <w:r>
        <w:rPr>
          <w:rFonts w:asciiTheme="minorHAnsi" w:eastAsiaTheme="minorHAnsi" w:hAnsiTheme="minorHAnsi" w:cstheme="minorBidi"/>
          <w:kern w:val="2"/>
          <w14:ligatures w14:val="standardContextual"/>
        </w:rPr>
        <w:t>p</w:t>
      </w:r>
      <w:r w:rsidRPr="001676D2">
        <w:rPr>
          <w:sz w:val="24"/>
          <w:szCs w:val="24"/>
        </w:rPr>
        <w:t xml:space="preserve">rocedures and analysis undertaken and the recommendations and conclusions of the professionals who prepared the report. </w:t>
      </w:r>
    </w:p>
    <w:p w14:paraId="5AEBAC5B" w14:textId="77777777" w:rsidR="001947F4" w:rsidRPr="001676D2" w:rsidRDefault="001947F4" w:rsidP="00F2198F">
      <w:pPr>
        <w:pStyle w:val="ListParagraph"/>
        <w:ind w:left="0" w:right="1620" w:firstLine="720"/>
        <w:rPr>
          <w:sz w:val="24"/>
          <w:szCs w:val="24"/>
        </w:rPr>
      </w:pPr>
      <w:r w:rsidRPr="001676D2">
        <w:rPr>
          <w:sz w:val="24"/>
          <w:szCs w:val="24"/>
        </w:rPr>
        <w:t>(</w:t>
      </w:r>
      <w:r>
        <w:rPr>
          <w:sz w:val="24"/>
          <w:szCs w:val="24"/>
        </w:rPr>
        <w:t>8</w:t>
      </w:r>
      <w:r w:rsidRPr="001676D2">
        <w:rPr>
          <w:sz w:val="24"/>
          <w:szCs w:val="24"/>
        </w:rPr>
        <w:t xml:space="preserve">) </w:t>
      </w:r>
      <w:r w:rsidRPr="001575DF">
        <w:rPr>
          <w:sz w:val="24"/>
          <w:szCs w:val="24"/>
          <w:u w:val="single"/>
        </w:rPr>
        <w:t>Utility capacity analysis</w:t>
      </w:r>
      <w:r w:rsidRPr="001676D2">
        <w:rPr>
          <w:sz w:val="24"/>
          <w:szCs w:val="24"/>
        </w:rPr>
        <w:t xml:space="preserve">. An analysis of the capacity of existing public utility systems, including sanitary sewer, water supply, electricity, storm drainage, telecommunications, natural gas and other utilities required. The analysis shall determine capacities of any improvements and documentation from the respective utilities that service is available. </w:t>
      </w:r>
    </w:p>
    <w:p w14:paraId="1E40069D" w14:textId="77777777" w:rsidR="001947F4" w:rsidRDefault="001947F4" w:rsidP="00F2198F">
      <w:pPr>
        <w:pStyle w:val="ListParagraph"/>
        <w:ind w:left="0" w:right="1620" w:firstLine="720"/>
      </w:pPr>
      <w:r w:rsidRPr="001676D2">
        <w:rPr>
          <w:sz w:val="24"/>
          <w:szCs w:val="24"/>
        </w:rPr>
        <w:t>(</w:t>
      </w:r>
      <w:r>
        <w:rPr>
          <w:sz w:val="24"/>
          <w:szCs w:val="24"/>
        </w:rPr>
        <w:t>9</w:t>
      </w:r>
      <w:r w:rsidRPr="001676D2">
        <w:rPr>
          <w:sz w:val="24"/>
          <w:szCs w:val="24"/>
        </w:rPr>
        <w:t xml:space="preserve">) </w:t>
      </w:r>
      <w:r w:rsidRPr="001575DF">
        <w:rPr>
          <w:sz w:val="24"/>
          <w:szCs w:val="24"/>
          <w:u w:val="single"/>
        </w:rPr>
        <w:t>Other critical resources analysis</w:t>
      </w:r>
      <w:r w:rsidRPr="001676D2">
        <w:rPr>
          <w:sz w:val="24"/>
          <w:szCs w:val="24"/>
        </w:rPr>
        <w:t>. The study shall identify other critical impact areas onsite or off-site that may be impacted by the proposed facility, including: (a) The impact on natural vegetation, wildlife, archaeological, cultural and historic resources. (b) The protective measures and procedures to protect the critical areas from damage, and the actions to be taken to minimize environmental damage to the critical areas on the site and surrounding areas during</w:t>
      </w:r>
      <w:r>
        <w:t xml:space="preserve"> and after completion of the operation.</w:t>
      </w:r>
    </w:p>
    <w:p w14:paraId="23CF307F" w14:textId="77777777" w:rsidR="003F4D70" w:rsidRDefault="003F4D70">
      <w:pPr>
        <w:pStyle w:val="ListParagraph"/>
        <w:jc w:val="left"/>
        <w:sectPr w:rsidR="003F4D70">
          <w:headerReference w:type="default" r:id="rId138"/>
          <w:footerReference w:type="default" r:id="rId139"/>
          <w:pgSz w:w="12240" w:h="15840"/>
          <w:pgMar w:top="800" w:right="1080" w:bottom="800" w:left="1080" w:header="609" w:footer="609" w:gutter="0"/>
          <w:cols w:space="720"/>
        </w:sectPr>
      </w:pPr>
    </w:p>
    <w:p w14:paraId="5E843893" w14:textId="215FB344" w:rsidR="00247947" w:rsidRDefault="008A0721">
      <w:pPr>
        <w:pStyle w:val="BodyText"/>
        <w:spacing w:before="0"/>
      </w:pPr>
      <w:r>
        <w:lastRenderedPageBreak/>
        <w:t>-</w:t>
      </w:r>
    </w:p>
    <w:p w14:paraId="117B4156" w14:textId="77777777" w:rsidR="00247947" w:rsidRDefault="00247947">
      <w:pPr>
        <w:pStyle w:val="BodyText"/>
        <w:spacing w:before="124"/>
      </w:pPr>
    </w:p>
    <w:p w14:paraId="4086433A" w14:textId="77777777" w:rsidR="00247947" w:rsidRDefault="00F67635">
      <w:pPr>
        <w:pStyle w:val="Heading1"/>
        <w:spacing w:line="247" w:lineRule="auto"/>
        <w:ind w:left="4532" w:right="4532" w:hanging="120"/>
      </w:pPr>
      <w:bookmarkStart w:id="58" w:name="PART_7_SIGNAGE"/>
      <w:bookmarkEnd w:id="58"/>
      <w:r>
        <w:t xml:space="preserve">PART 7 </w:t>
      </w:r>
      <w:r>
        <w:rPr>
          <w:spacing w:val="-2"/>
        </w:rPr>
        <w:t>SIGNAGE</w:t>
      </w:r>
    </w:p>
    <w:p w14:paraId="79CDF0BE" w14:textId="77777777" w:rsidR="00247947" w:rsidRDefault="00247947">
      <w:pPr>
        <w:pStyle w:val="BodyText"/>
        <w:spacing w:before="106"/>
        <w:rPr>
          <w:b/>
        </w:rPr>
      </w:pPr>
    </w:p>
    <w:p w14:paraId="6C999FB5" w14:textId="77777777" w:rsidR="00247947" w:rsidRDefault="00F67635">
      <w:pPr>
        <w:ind w:left="360"/>
        <w:jc w:val="both"/>
        <w:rPr>
          <w:b/>
        </w:rPr>
      </w:pPr>
      <w:bookmarkStart w:id="59" w:name="§_27-701_Purpose."/>
      <w:bookmarkEnd w:id="59"/>
      <w:r>
        <w:rPr>
          <w:b/>
        </w:rPr>
        <w:t>§ 27-701.</w:t>
      </w:r>
      <w:r>
        <w:rPr>
          <w:b/>
          <w:spacing w:val="65"/>
        </w:rPr>
        <w:t xml:space="preserve"> </w:t>
      </w:r>
      <w:r>
        <w:rPr>
          <w:b/>
        </w:rPr>
        <w:t xml:space="preserve">Purpose. [Ord. No. 1055, </w:t>
      </w:r>
      <w:r>
        <w:rPr>
          <w:b/>
          <w:spacing w:val="-2"/>
        </w:rPr>
        <w:t>6/3/2024]</w:t>
      </w:r>
    </w:p>
    <w:p w14:paraId="5C90D82A" w14:textId="77777777" w:rsidR="00247947" w:rsidRDefault="00F67635">
      <w:pPr>
        <w:pStyle w:val="BodyText"/>
        <w:spacing w:line="247" w:lineRule="auto"/>
        <w:ind w:left="360" w:right="353"/>
        <w:jc w:val="both"/>
      </w:pPr>
      <w:r>
        <w:t>The purpose of this Part is to regulate signage of all types visible from a public right-of-way for the following ends: to protect public safety by reducing potential hazards associated with signage, to protect and enhance property values, to preserve the aesthetic character and quality of neighborhoods, to protect open</w:t>
      </w:r>
      <w:r>
        <w:rPr>
          <w:spacing w:val="-8"/>
        </w:rPr>
        <w:t xml:space="preserve"> </w:t>
      </w:r>
      <w:r>
        <w:t>space,</w:t>
      </w:r>
      <w:r>
        <w:rPr>
          <w:spacing w:val="-7"/>
        </w:rPr>
        <w:t xml:space="preserve"> </w:t>
      </w:r>
      <w:r>
        <w:t>and</w:t>
      </w:r>
      <w:r>
        <w:rPr>
          <w:spacing w:val="-8"/>
        </w:rPr>
        <w:t xml:space="preserve"> </w:t>
      </w:r>
      <w:r>
        <w:t>to</w:t>
      </w:r>
      <w:r>
        <w:rPr>
          <w:spacing w:val="-8"/>
        </w:rPr>
        <w:t xml:space="preserve"> </w:t>
      </w:r>
      <w:r>
        <w:t>ensure</w:t>
      </w:r>
      <w:r>
        <w:rPr>
          <w:spacing w:val="-8"/>
        </w:rPr>
        <w:t xml:space="preserve"> </w:t>
      </w:r>
      <w:r>
        <w:t>compatibility</w:t>
      </w:r>
      <w:r>
        <w:rPr>
          <w:spacing w:val="-6"/>
        </w:rPr>
        <w:t xml:space="preserve"> </w:t>
      </w:r>
      <w:r>
        <w:t>with</w:t>
      </w:r>
      <w:r>
        <w:rPr>
          <w:spacing w:val="-8"/>
        </w:rPr>
        <w:t xml:space="preserve"> </w:t>
      </w:r>
      <w:r>
        <w:t>the</w:t>
      </w:r>
      <w:r>
        <w:rPr>
          <w:spacing w:val="-8"/>
        </w:rPr>
        <w:t xml:space="preserve"> </w:t>
      </w:r>
      <w:r>
        <w:t>character</w:t>
      </w:r>
      <w:r>
        <w:rPr>
          <w:spacing w:val="-7"/>
        </w:rPr>
        <w:t xml:space="preserve"> </w:t>
      </w:r>
      <w:r>
        <w:t>of</w:t>
      </w:r>
      <w:r>
        <w:rPr>
          <w:spacing w:val="-8"/>
        </w:rPr>
        <w:t xml:space="preserve"> </w:t>
      </w:r>
      <w:r>
        <w:t>neighboring</w:t>
      </w:r>
      <w:r>
        <w:rPr>
          <w:spacing w:val="-7"/>
        </w:rPr>
        <w:t xml:space="preserve"> </w:t>
      </w:r>
      <w:r>
        <w:t>uses.</w:t>
      </w:r>
      <w:r>
        <w:rPr>
          <w:spacing w:val="-8"/>
        </w:rPr>
        <w:t xml:space="preserve"> </w:t>
      </w:r>
      <w:r>
        <w:t>Illustrations</w:t>
      </w:r>
      <w:r>
        <w:rPr>
          <w:spacing w:val="-7"/>
        </w:rPr>
        <w:t xml:space="preserve"> </w:t>
      </w:r>
      <w:r>
        <w:t>of</w:t>
      </w:r>
      <w:r>
        <w:rPr>
          <w:spacing w:val="-8"/>
        </w:rPr>
        <w:t xml:space="preserve"> </w:t>
      </w:r>
      <w:r>
        <w:t>general</w:t>
      </w:r>
      <w:r>
        <w:rPr>
          <w:spacing w:val="-7"/>
        </w:rPr>
        <w:t xml:space="preserve"> </w:t>
      </w:r>
      <w:r>
        <w:t>sign structures are available on file in the Town Hall as part of an application for sign approval.</w:t>
      </w:r>
    </w:p>
    <w:p w14:paraId="3BC1B560" w14:textId="77777777" w:rsidR="00247947" w:rsidRDefault="00247947">
      <w:pPr>
        <w:pStyle w:val="BodyText"/>
        <w:spacing w:before="17"/>
      </w:pPr>
    </w:p>
    <w:p w14:paraId="1157EFDB" w14:textId="77777777" w:rsidR="00247947" w:rsidRDefault="00F67635">
      <w:pPr>
        <w:spacing w:before="1"/>
        <w:ind w:left="360"/>
        <w:jc w:val="both"/>
        <w:rPr>
          <w:b/>
        </w:rPr>
      </w:pPr>
      <w:bookmarkStart w:id="60" w:name="§_27-702_General_Regulations."/>
      <w:bookmarkEnd w:id="60"/>
      <w:r>
        <w:rPr>
          <w:b/>
        </w:rPr>
        <w:t>§</w:t>
      </w:r>
      <w:r>
        <w:rPr>
          <w:b/>
          <w:spacing w:val="-1"/>
        </w:rPr>
        <w:t xml:space="preserve"> </w:t>
      </w:r>
      <w:r>
        <w:rPr>
          <w:b/>
        </w:rPr>
        <w:t>27-702.</w:t>
      </w:r>
      <w:r>
        <w:rPr>
          <w:b/>
          <w:spacing w:val="63"/>
        </w:rPr>
        <w:t xml:space="preserve"> </w:t>
      </w:r>
      <w:r>
        <w:rPr>
          <w:b/>
        </w:rPr>
        <w:t>General</w:t>
      </w:r>
      <w:r>
        <w:rPr>
          <w:b/>
          <w:spacing w:val="-2"/>
        </w:rPr>
        <w:t xml:space="preserve"> </w:t>
      </w:r>
      <w:r>
        <w:rPr>
          <w:b/>
        </w:rPr>
        <w:t>Regulations.</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75995F13" w14:textId="77777777" w:rsidR="00247947" w:rsidRDefault="00F67635">
      <w:pPr>
        <w:pStyle w:val="ListParagraph"/>
        <w:numPr>
          <w:ilvl w:val="0"/>
          <w:numId w:val="40"/>
        </w:numPr>
        <w:tabs>
          <w:tab w:val="left" w:pos="839"/>
        </w:tabs>
        <w:ind w:left="839" w:hanging="479"/>
      </w:pPr>
      <w:r>
        <w:t xml:space="preserve">Sign </w:t>
      </w:r>
      <w:r>
        <w:rPr>
          <w:spacing w:val="-2"/>
        </w:rPr>
        <w:t>Location.</w:t>
      </w:r>
    </w:p>
    <w:p w14:paraId="17E156CA" w14:textId="77777777" w:rsidR="00247947" w:rsidRDefault="00F67635">
      <w:pPr>
        <w:pStyle w:val="ListParagraph"/>
        <w:numPr>
          <w:ilvl w:val="1"/>
          <w:numId w:val="40"/>
        </w:numPr>
        <w:tabs>
          <w:tab w:val="left" w:pos="1320"/>
        </w:tabs>
        <w:spacing w:line="247" w:lineRule="auto"/>
        <w:ind w:right="354"/>
        <w:jc w:val="both"/>
      </w:pPr>
      <w:r>
        <w:t>No sign shall be placed in such a position as to endanger pedestrians, bicyclists, or traffic on a street by obscuring the view or by interfering with official street signs or signals by virtue of position or color.</w:t>
      </w:r>
    </w:p>
    <w:p w14:paraId="3ACB32AA" w14:textId="77777777" w:rsidR="00247947" w:rsidRDefault="00F67635">
      <w:pPr>
        <w:pStyle w:val="ListParagraph"/>
        <w:numPr>
          <w:ilvl w:val="1"/>
          <w:numId w:val="40"/>
        </w:numPr>
        <w:tabs>
          <w:tab w:val="left" w:pos="479"/>
        </w:tabs>
        <w:spacing w:before="178"/>
        <w:ind w:left="479" w:right="5042" w:hanging="479"/>
        <w:jc w:val="right"/>
      </w:pPr>
      <w:r>
        <w:t>No</w:t>
      </w:r>
      <w:r>
        <w:rPr>
          <w:spacing w:val="-1"/>
        </w:rPr>
        <w:t xml:space="preserve"> </w:t>
      </w:r>
      <w:r>
        <w:t>sign</w:t>
      </w:r>
      <w:r>
        <w:rPr>
          <w:spacing w:val="-1"/>
        </w:rPr>
        <w:t xml:space="preserve"> </w:t>
      </w:r>
      <w:r>
        <w:t>may occupy</w:t>
      </w:r>
      <w:r>
        <w:rPr>
          <w:spacing w:val="-1"/>
        </w:rPr>
        <w:t xml:space="preserve"> </w:t>
      </w:r>
      <w:r>
        <w:t>a</w:t>
      </w:r>
      <w:r>
        <w:rPr>
          <w:spacing w:val="-1"/>
        </w:rPr>
        <w:t xml:space="preserve"> </w:t>
      </w:r>
      <w:r>
        <w:t>clear</w:t>
      </w:r>
      <w:r>
        <w:rPr>
          <w:spacing w:val="-1"/>
        </w:rPr>
        <w:t xml:space="preserve"> </w:t>
      </w:r>
      <w:r>
        <w:t>sight</w:t>
      </w:r>
      <w:r>
        <w:rPr>
          <w:spacing w:val="2"/>
        </w:rPr>
        <w:t xml:space="preserve"> </w:t>
      </w:r>
      <w:r>
        <w:rPr>
          <w:spacing w:val="-2"/>
        </w:rPr>
        <w:t>triangle.</w:t>
      </w:r>
    </w:p>
    <w:p w14:paraId="20636ED7" w14:textId="77777777" w:rsidR="00247947" w:rsidRDefault="00F67635">
      <w:pPr>
        <w:pStyle w:val="ListParagraph"/>
        <w:numPr>
          <w:ilvl w:val="1"/>
          <w:numId w:val="40"/>
        </w:numPr>
        <w:tabs>
          <w:tab w:val="left" w:pos="1320"/>
        </w:tabs>
        <w:spacing w:line="247" w:lineRule="auto"/>
        <w:ind w:right="357"/>
        <w:jc w:val="both"/>
      </w:pPr>
      <w:r>
        <w:t>Signs and their supporting structures shall maintain clearance and noninterference with all surface and underground utility and communications lines or equipment.</w:t>
      </w:r>
    </w:p>
    <w:p w14:paraId="219FE1BC" w14:textId="77777777" w:rsidR="00247947" w:rsidRDefault="00F67635">
      <w:pPr>
        <w:pStyle w:val="ListParagraph"/>
        <w:numPr>
          <w:ilvl w:val="1"/>
          <w:numId w:val="40"/>
        </w:numPr>
        <w:tabs>
          <w:tab w:val="left" w:pos="1320"/>
        </w:tabs>
        <w:spacing w:before="179" w:line="247" w:lineRule="auto"/>
        <w:ind w:right="357"/>
        <w:jc w:val="both"/>
      </w:pPr>
      <w:r>
        <w:t>All freestanding signs shall meet a minimal setback to be identical to the yard requirement of the district in which the property is located.</w:t>
      </w:r>
    </w:p>
    <w:p w14:paraId="0DA3A28C" w14:textId="77777777" w:rsidR="00247947" w:rsidRDefault="00F67635">
      <w:pPr>
        <w:pStyle w:val="ListParagraph"/>
        <w:numPr>
          <w:ilvl w:val="0"/>
          <w:numId w:val="40"/>
        </w:numPr>
        <w:tabs>
          <w:tab w:val="left" w:pos="479"/>
        </w:tabs>
        <w:spacing w:before="179"/>
        <w:ind w:left="479" w:right="4991" w:hanging="479"/>
        <w:jc w:val="right"/>
      </w:pPr>
      <w:r>
        <w:t>Materials</w:t>
      </w:r>
      <w:r>
        <w:rPr>
          <w:spacing w:val="-3"/>
        </w:rPr>
        <w:t xml:space="preserve"> </w:t>
      </w:r>
      <w:r>
        <w:t>and</w:t>
      </w:r>
      <w:r>
        <w:rPr>
          <w:spacing w:val="-2"/>
        </w:rPr>
        <w:t xml:space="preserve"> </w:t>
      </w:r>
      <w:r>
        <w:t>Construction.</w:t>
      </w:r>
      <w:r>
        <w:rPr>
          <w:spacing w:val="-1"/>
        </w:rPr>
        <w:t xml:space="preserve"> </w:t>
      </w:r>
      <w:r>
        <w:t>Every</w:t>
      </w:r>
      <w:r>
        <w:rPr>
          <w:spacing w:val="-2"/>
        </w:rPr>
        <w:t xml:space="preserve"> </w:t>
      </w:r>
      <w:r>
        <w:t>sign</w:t>
      </w:r>
      <w:r>
        <w:rPr>
          <w:spacing w:val="-2"/>
        </w:rPr>
        <w:t xml:space="preserve"> </w:t>
      </w:r>
      <w:r>
        <w:t>shall</w:t>
      </w:r>
      <w:r>
        <w:rPr>
          <w:spacing w:val="-2"/>
        </w:rPr>
        <w:t xml:space="preserve"> </w:t>
      </w:r>
      <w:r>
        <w:rPr>
          <w:spacing w:val="-5"/>
        </w:rPr>
        <w:t>be:</w:t>
      </w:r>
    </w:p>
    <w:p w14:paraId="599F7FA4" w14:textId="77777777" w:rsidR="00247947" w:rsidRDefault="00F67635">
      <w:pPr>
        <w:pStyle w:val="ListParagraph"/>
        <w:numPr>
          <w:ilvl w:val="1"/>
          <w:numId w:val="40"/>
        </w:numPr>
        <w:tabs>
          <w:tab w:val="left" w:pos="1319"/>
        </w:tabs>
        <w:ind w:left="1319" w:hanging="479"/>
      </w:pPr>
      <w:r>
        <w:t>Constructed</w:t>
      </w:r>
      <w:r>
        <w:rPr>
          <w:spacing w:val="-3"/>
        </w:rPr>
        <w:t xml:space="preserve"> </w:t>
      </w:r>
      <w:r>
        <w:t>of</w:t>
      </w:r>
      <w:r>
        <w:rPr>
          <w:spacing w:val="-3"/>
        </w:rPr>
        <w:t xml:space="preserve"> </w:t>
      </w:r>
      <w:r>
        <w:t>durable</w:t>
      </w:r>
      <w:r>
        <w:rPr>
          <w:spacing w:val="-4"/>
        </w:rPr>
        <w:t xml:space="preserve"> </w:t>
      </w:r>
      <w:r>
        <w:t>materials,</w:t>
      </w:r>
      <w:r>
        <w:rPr>
          <w:spacing w:val="-1"/>
        </w:rPr>
        <w:t xml:space="preserve"> </w:t>
      </w:r>
      <w:r>
        <w:t>using</w:t>
      </w:r>
      <w:r>
        <w:rPr>
          <w:spacing w:val="-3"/>
        </w:rPr>
        <w:t xml:space="preserve"> </w:t>
      </w:r>
      <w:r>
        <w:t>noncorrosive</w:t>
      </w:r>
      <w:r>
        <w:rPr>
          <w:spacing w:val="-3"/>
        </w:rPr>
        <w:t xml:space="preserve"> </w:t>
      </w:r>
      <w:r>
        <w:rPr>
          <w:spacing w:val="-2"/>
        </w:rPr>
        <w:t>fastenings;</w:t>
      </w:r>
    </w:p>
    <w:p w14:paraId="56F0ABEA" w14:textId="77777777" w:rsidR="00247947" w:rsidRDefault="00F67635">
      <w:pPr>
        <w:pStyle w:val="ListParagraph"/>
        <w:numPr>
          <w:ilvl w:val="1"/>
          <w:numId w:val="40"/>
        </w:numPr>
        <w:tabs>
          <w:tab w:val="left" w:pos="1320"/>
        </w:tabs>
        <w:spacing w:line="247" w:lineRule="auto"/>
        <w:ind w:right="356"/>
        <w:jc w:val="both"/>
      </w:pPr>
      <w:r>
        <w:t>Structurally</w:t>
      </w:r>
      <w:r>
        <w:rPr>
          <w:spacing w:val="-5"/>
        </w:rPr>
        <w:t xml:space="preserve"> </w:t>
      </w:r>
      <w:r>
        <w:t>safe</w:t>
      </w:r>
      <w:r>
        <w:rPr>
          <w:spacing w:val="-5"/>
        </w:rPr>
        <w:t xml:space="preserve"> </w:t>
      </w:r>
      <w:r>
        <w:t>and</w:t>
      </w:r>
      <w:r>
        <w:rPr>
          <w:spacing w:val="-5"/>
        </w:rPr>
        <w:t xml:space="preserve"> </w:t>
      </w:r>
      <w:r>
        <w:t>erected</w:t>
      </w:r>
      <w:r>
        <w:rPr>
          <w:spacing w:val="-5"/>
        </w:rPr>
        <w:t xml:space="preserve"> </w:t>
      </w:r>
      <w:r>
        <w:t>or</w:t>
      </w:r>
      <w:r>
        <w:rPr>
          <w:spacing w:val="-5"/>
        </w:rPr>
        <w:t xml:space="preserve"> </w:t>
      </w:r>
      <w:r>
        <w:t>installed</w:t>
      </w:r>
      <w:r>
        <w:rPr>
          <w:spacing w:val="-5"/>
        </w:rPr>
        <w:t xml:space="preserve"> </w:t>
      </w:r>
      <w:r>
        <w:t>in</w:t>
      </w:r>
      <w:r>
        <w:rPr>
          <w:spacing w:val="-5"/>
        </w:rPr>
        <w:t xml:space="preserve"> </w:t>
      </w:r>
      <w:r>
        <w:t>strict</w:t>
      </w:r>
      <w:r>
        <w:rPr>
          <w:spacing w:val="-5"/>
        </w:rPr>
        <w:t xml:space="preserve"> </w:t>
      </w:r>
      <w:r>
        <w:t>accordance</w:t>
      </w:r>
      <w:r>
        <w:rPr>
          <w:spacing w:val="-5"/>
        </w:rPr>
        <w:t xml:space="preserve"> </w:t>
      </w:r>
      <w:r>
        <w:t>with</w:t>
      </w:r>
      <w:r>
        <w:rPr>
          <w:spacing w:val="-5"/>
        </w:rPr>
        <w:t xml:space="preserve"> </w:t>
      </w:r>
      <w:r>
        <w:t>the</w:t>
      </w:r>
      <w:r>
        <w:rPr>
          <w:spacing w:val="-5"/>
        </w:rPr>
        <w:t xml:space="preserve"> </w:t>
      </w:r>
      <w:r>
        <w:t>PA</w:t>
      </w:r>
      <w:r>
        <w:rPr>
          <w:spacing w:val="-5"/>
        </w:rPr>
        <w:t xml:space="preserve"> </w:t>
      </w:r>
      <w:r>
        <w:t>Uniform</w:t>
      </w:r>
      <w:r>
        <w:rPr>
          <w:spacing w:val="-5"/>
        </w:rPr>
        <w:t xml:space="preserve"> </w:t>
      </w:r>
      <w:r>
        <w:t>Construction Code and/or all other ordinances and codes enforced by the Town; and</w:t>
      </w:r>
    </w:p>
    <w:p w14:paraId="6A001B14" w14:textId="77777777" w:rsidR="00247947" w:rsidRDefault="00F67635">
      <w:pPr>
        <w:pStyle w:val="ListParagraph"/>
        <w:numPr>
          <w:ilvl w:val="1"/>
          <w:numId w:val="40"/>
        </w:numPr>
        <w:tabs>
          <w:tab w:val="left" w:pos="1320"/>
        </w:tabs>
        <w:spacing w:before="179" w:line="247" w:lineRule="auto"/>
        <w:ind w:right="353"/>
        <w:jc w:val="both"/>
      </w:pPr>
      <w:r>
        <w:t xml:space="preserve">Maintained in safe condition and good repair at all times so that all sign information is clearly </w:t>
      </w:r>
      <w:r>
        <w:rPr>
          <w:spacing w:val="-2"/>
        </w:rPr>
        <w:t>legible.</w:t>
      </w:r>
    </w:p>
    <w:p w14:paraId="211BBDC3" w14:textId="77777777" w:rsidR="00247947" w:rsidRDefault="00F67635">
      <w:pPr>
        <w:pStyle w:val="ListParagraph"/>
        <w:numPr>
          <w:ilvl w:val="0"/>
          <w:numId w:val="40"/>
        </w:numPr>
        <w:tabs>
          <w:tab w:val="left" w:pos="839"/>
        </w:tabs>
        <w:spacing w:before="179"/>
        <w:ind w:left="839" w:hanging="479"/>
      </w:pPr>
      <w:r>
        <w:t xml:space="preserve">Sign </w:t>
      </w:r>
      <w:r>
        <w:rPr>
          <w:spacing w:val="-2"/>
        </w:rPr>
        <w:t>Area.</w:t>
      </w:r>
    </w:p>
    <w:p w14:paraId="404BA01B" w14:textId="77777777" w:rsidR="00247947" w:rsidRDefault="00F67635">
      <w:pPr>
        <w:pStyle w:val="ListParagraph"/>
        <w:numPr>
          <w:ilvl w:val="1"/>
          <w:numId w:val="40"/>
        </w:numPr>
        <w:tabs>
          <w:tab w:val="left" w:pos="1320"/>
        </w:tabs>
        <w:spacing w:line="247" w:lineRule="auto"/>
        <w:ind w:right="355"/>
        <w:jc w:val="both"/>
      </w:pPr>
      <w:r>
        <w:t>The area of a sign shall mean the area of all lettering, wording, and accompanying designs, logos, and symbols. The area of a sign shall not include any supporting framework, bracing or trim which is incidental to the display, provided that it does not contain any lettering, wording, or symbols.</w:t>
      </w:r>
    </w:p>
    <w:p w14:paraId="304A037A" w14:textId="77777777" w:rsidR="00247947" w:rsidRDefault="00F67635">
      <w:pPr>
        <w:pStyle w:val="ListParagraph"/>
        <w:numPr>
          <w:ilvl w:val="1"/>
          <w:numId w:val="40"/>
        </w:numPr>
        <w:tabs>
          <w:tab w:val="left" w:pos="1320"/>
        </w:tabs>
        <w:spacing w:before="177" w:line="247" w:lineRule="auto"/>
        <w:ind w:right="355"/>
        <w:jc w:val="both"/>
      </w:pPr>
      <w:r>
        <w:t>Where</w:t>
      </w:r>
      <w:r>
        <w:rPr>
          <w:spacing w:val="-9"/>
        </w:rPr>
        <w:t xml:space="preserve"> </w:t>
      </w:r>
      <w:r>
        <w:t>the</w:t>
      </w:r>
      <w:r>
        <w:rPr>
          <w:spacing w:val="-9"/>
        </w:rPr>
        <w:t xml:space="preserve"> </w:t>
      </w:r>
      <w:r>
        <w:t>sign</w:t>
      </w:r>
      <w:r>
        <w:rPr>
          <w:spacing w:val="-9"/>
        </w:rPr>
        <w:t xml:space="preserve"> </w:t>
      </w:r>
      <w:r>
        <w:t>consists</w:t>
      </w:r>
      <w:r>
        <w:rPr>
          <w:spacing w:val="-9"/>
        </w:rPr>
        <w:t xml:space="preserve"> </w:t>
      </w:r>
      <w:r>
        <w:t>of</w:t>
      </w:r>
      <w:r>
        <w:rPr>
          <w:spacing w:val="-9"/>
        </w:rPr>
        <w:t xml:space="preserve"> </w:t>
      </w:r>
      <w:r>
        <w:t>individual</w:t>
      </w:r>
      <w:r>
        <w:rPr>
          <w:spacing w:val="-9"/>
        </w:rPr>
        <w:t xml:space="preserve"> </w:t>
      </w:r>
      <w:r>
        <w:t>letters,</w:t>
      </w:r>
      <w:r>
        <w:rPr>
          <w:spacing w:val="-8"/>
        </w:rPr>
        <w:t xml:space="preserve"> </w:t>
      </w:r>
      <w:r>
        <w:t>designs,</w:t>
      </w:r>
      <w:r>
        <w:rPr>
          <w:spacing w:val="-9"/>
        </w:rPr>
        <w:t xml:space="preserve"> </w:t>
      </w:r>
      <w:r>
        <w:t>or</w:t>
      </w:r>
      <w:r>
        <w:rPr>
          <w:spacing w:val="-9"/>
        </w:rPr>
        <w:t xml:space="preserve"> </w:t>
      </w:r>
      <w:r>
        <w:t>symbols</w:t>
      </w:r>
      <w:r>
        <w:rPr>
          <w:spacing w:val="-9"/>
        </w:rPr>
        <w:t xml:space="preserve"> </w:t>
      </w:r>
      <w:r>
        <w:t>attached</w:t>
      </w:r>
      <w:r>
        <w:rPr>
          <w:spacing w:val="-8"/>
        </w:rPr>
        <w:t xml:space="preserve"> </w:t>
      </w:r>
      <w:r>
        <w:t>to</w:t>
      </w:r>
      <w:r>
        <w:rPr>
          <w:spacing w:val="-9"/>
        </w:rPr>
        <w:t xml:space="preserve"> </w:t>
      </w:r>
      <w:r>
        <w:t>a</w:t>
      </w:r>
      <w:r>
        <w:rPr>
          <w:spacing w:val="-9"/>
        </w:rPr>
        <w:t xml:space="preserve"> </w:t>
      </w:r>
      <w:r>
        <w:t>building,</w:t>
      </w:r>
      <w:r>
        <w:rPr>
          <w:spacing w:val="-9"/>
        </w:rPr>
        <w:t xml:space="preserve"> </w:t>
      </w:r>
      <w:r>
        <w:t>awning, wall, or window, the area shall be that of the smallest rectangle which encompasses all of the letters, designs, and symbols.</w:t>
      </w:r>
    </w:p>
    <w:p w14:paraId="227426BB" w14:textId="77777777" w:rsidR="00247947" w:rsidRDefault="00F67635">
      <w:pPr>
        <w:pStyle w:val="ListParagraph"/>
        <w:numPr>
          <w:ilvl w:val="1"/>
          <w:numId w:val="40"/>
        </w:numPr>
        <w:tabs>
          <w:tab w:val="left" w:pos="1319"/>
        </w:tabs>
        <w:spacing w:before="179"/>
        <w:ind w:left="1319" w:hanging="479"/>
      </w:pPr>
      <w:r>
        <w:t>Signs</w:t>
      </w:r>
      <w:r>
        <w:rPr>
          <w:spacing w:val="-5"/>
        </w:rPr>
        <w:t xml:space="preserve"> </w:t>
      </w:r>
      <w:r>
        <w:t>may</w:t>
      </w:r>
      <w:r>
        <w:rPr>
          <w:spacing w:val="-5"/>
        </w:rPr>
        <w:t xml:space="preserve"> </w:t>
      </w:r>
      <w:r>
        <w:t>be</w:t>
      </w:r>
      <w:r>
        <w:rPr>
          <w:spacing w:val="-4"/>
        </w:rPr>
        <w:t xml:space="preserve"> </w:t>
      </w:r>
      <w:r>
        <w:t>double-</w:t>
      </w:r>
      <w:r>
        <w:rPr>
          <w:spacing w:val="-2"/>
        </w:rPr>
        <w:t>sided:</w:t>
      </w:r>
    </w:p>
    <w:p w14:paraId="5CFE8B61" w14:textId="77777777" w:rsidR="00247947" w:rsidRDefault="00F67635">
      <w:pPr>
        <w:pStyle w:val="ListParagraph"/>
        <w:numPr>
          <w:ilvl w:val="2"/>
          <w:numId w:val="40"/>
        </w:numPr>
        <w:tabs>
          <w:tab w:val="left" w:pos="1800"/>
        </w:tabs>
        <w:spacing w:line="247" w:lineRule="auto"/>
        <w:ind w:right="355"/>
        <w:jc w:val="both"/>
      </w:pPr>
      <w:r>
        <w:t>Only</w:t>
      </w:r>
      <w:r>
        <w:rPr>
          <w:spacing w:val="-1"/>
        </w:rPr>
        <w:t xml:space="preserve"> </w:t>
      </w:r>
      <w:r>
        <w:t>one</w:t>
      </w:r>
      <w:r>
        <w:rPr>
          <w:spacing w:val="-1"/>
        </w:rPr>
        <w:t xml:space="preserve"> </w:t>
      </w:r>
      <w:r>
        <w:t>side</w:t>
      </w:r>
      <w:r>
        <w:rPr>
          <w:spacing w:val="-1"/>
        </w:rPr>
        <w:t xml:space="preserve"> </w:t>
      </w:r>
      <w:r>
        <w:t>shall</w:t>
      </w:r>
      <w:r>
        <w:rPr>
          <w:spacing w:val="-1"/>
        </w:rPr>
        <w:t xml:space="preserve"> </w:t>
      </w:r>
      <w:r>
        <w:t>be</w:t>
      </w:r>
      <w:r>
        <w:rPr>
          <w:spacing w:val="-1"/>
        </w:rPr>
        <w:t xml:space="preserve"> </w:t>
      </w:r>
      <w:r>
        <w:t>considered when</w:t>
      </w:r>
      <w:r>
        <w:rPr>
          <w:spacing w:val="-1"/>
        </w:rPr>
        <w:t xml:space="preserve"> </w:t>
      </w:r>
      <w:r>
        <w:t>determining the</w:t>
      </w:r>
      <w:r>
        <w:rPr>
          <w:spacing w:val="-1"/>
        </w:rPr>
        <w:t xml:space="preserve"> </w:t>
      </w:r>
      <w:r>
        <w:t>sign</w:t>
      </w:r>
      <w:r>
        <w:rPr>
          <w:spacing w:val="-1"/>
        </w:rPr>
        <w:t xml:space="preserve"> </w:t>
      </w:r>
      <w:r>
        <w:t>area,</w:t>
      </w:r>
      <w:r>
        <w:rPr>
          <w:spacing w:val="-1"/>
        </w:rPr>
        <w:t xml:space="preserve"> </w:t>
      </w:r>
      <w:r>
        <w:t>provided</w:t>
      </w:r>
      <w:r>
        <w:rPr>
          <w:spacing w:val="-1"/>
        </w:rPr>
        <w:t xml:space="preserve"> </w:t>
      </w:r>
      <w:r>
        <w:t>that</w:t>
      </w:r>
      <w:r>
        <w:rPr>
          <w:spacing w:val="-1"/>
        </w:rPr>
        <w:t xml:space="preserve"> </w:t>
      </w:r>
      <w:r>
        <w:t>the</w:t>
      </w:r>
      <w:r>
        <w:rPr>
          <w:spacing w:val="-1"/>
        </w:rPr>
        <w:t xml:space="preserve"> </w:t>
      </w:r>
      <w:r>
        <w:t>faces are equal in size, the interior angle formed by the faces is less than 45°, and the two faces are not more than 18 inches apart.</w:t>
      </w:r>
    </w:p>
    <w:p w14:paraId="2C35F1F7"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2C904F86" w14:textId="77777777" w:rsidR="00247947" w:rsidRDefault="00F67635">
      <w:pPr>
        <w:pStyle w:val="BodyText"/>
        <w:tabs>
          <w:tab w:val="left" w:pos="3948"/>
          <w:tab w:val="left" w:pos="8931"/>
        </w:tabs>
        <w:spacing w:before="86"/>
        <w:ind w:left="360"/>
      </w:pPr>
      <w:r>
        <w:lastRenderedPageBreak/>
        <w:t>§ 27-</w:t>
      </w:r>
      <w:r>
        <w:rPr>
          <w:spacing w:val="-5"/>
        </w:rPr>
        <w:t>702</w:t>
      </w:r>
      <w:r>
        <w:tab/>
        <w:t>BLOOMSBURG</w:t>
      </w:r>
      <w:r>
        <w:rPr>
          <w:spacing w:val="-10"/>
        </w:rPr>
        <w:t xml:space="preserve"> </w:t>
      </w:r>
      <w:r>
        <w:rPr>
          <w:spacing w:val="-4"/>
        </w:rPr>
        <w:t>CODE</w:t>
      </w:r>
      <w:r>
        <w:tab/>
        <w:t>§ 27-</w:t>
      </w:r>
      <w:r>
        <w:rPr>
          <w:spacing w:val="-5"/>
        </w:rPr>
        <w:t>702</w:t>
      </w:r>
    </w:p>
    <w:p w14:paraId="37478366" w14:textId="77777777" w:rsidR="00247947" w:rsidRDefault="00247947">
      <w:pPr>
        <w:pStyle w:val="BodyText"/>
        <w:spacing w:before="38"/>
      </w:pPr>
    </w:p>
    <w:p w14:paraId="4D88B0FA" w14:textId="77777777" w:rsidR="00247947" w:rsidRDefault="00F67635">
      <w:pPr>
        <w:pStyle w:val="ListParagraph"/>
        <w:numPr>
          <w:ilvl w:val="2"/>
          <w:numId w:val="40"/>
        </w:numPr>
        <w:tabs>
          <w:tab w:val="left" w:pos="1800"/>
        </w:tabs>
        <w:spacing w:before="0" w:line="247" w:lineRule="auto"/>
        <w:ind w:right="357"/>
        <w:jc w:val="both"/>
      </w:pPr>
      <w:r>
        <w:t>Where</w:t>
      </w:r>
      <w:r>
        <w:rPr>
          <w:spacing w:val="-6"/>
        </w:rPr>
        <w:t xml:space="preserve"> </w:t>
      </w:r>
      <w:r>
        <w:t>the</w:t>
      </w:r>
      <w:r>
        <w:rPr>
          <w:spacing w:val="-7"/>
        </w:rPr>
        <w:t xml:space="preserve"> </w:t>
      </w:r>
      <w:r>
        <w:t>faces</w:t>
      </w:r>
      <w:r>
        <w:rPr>
          <w:spacing w:val="-6"/>
        </w:rPr>
        <w:t xml:space="preserve"> </w:t>
      </w:r>
      <w:r>
        <w:t>are</w:t>
      </w:r>
      <w:r>
        <w:rPr>
          <w:spacing w:val="-7"/>
        </w:rPr>
        <w:t xml:space="preserve"> </w:t>
      </w:r>
      <w:r>
        <w:t>not</w:t>
      </w:r>
      <w:r>
        <w:rPr>
          <w:spacing w:val="-7"/>
        </w:rPr>
        <w:t xml:space="preserve"> </w:t>
      </w:r>
      <w:r>
        <w:t>equal</w:t>
      </w:r>
      <w:r>
        <w:rPr>
          <w:spacing w:val="-6"/>
        </w:rPr>
        <w:t xml:space="preserve"> </w:t>
      </w:r>
      <w:r>
        <w:t>in</w:t>
      </w:r>
      <w:r>
        <w:rPr>
          <w:spacing w:val="-7"/>
        </w:rPr>
        <w:t xml:space="preserve"> </w:t>
      </w:r>
      <w:r>
        <w:t>size,</w:t>
      </w:r>
      <w:r>
        <w:rPr>
          <w:spacing w:val="-6"/>
        </w:rPr>
        <w:t xml:space="preserve"> </w:t>
      </w:r>
      <w:r>
        <w:t>but</w:t>
      </w:r>
      <w:r>
        <w:rPr>
          <w:spacing w:val="-7"/>
        </w:rPr>
        <w:t xml:space="preserve"> </w:t>
      </w:r>
      <w:r>
        <w:t>the</w:t>
      </w:r>
      <w:r>
        <w:rPr>
          <w:spacing w:val="-7"/>
        </w:rPr>
        <w:t xml:space="preserve"> </w:t>
      </w:r>
      <w:r>
        <w:t>interior</w:t>
      </w:r>
      <w:r>
        <w:rPr>
          <w:spacing w:val="-6"/>
        </w:rPr>
        <w:t xml:space="preserve"> </w:t>
      </w:r>
      <w:r>
        <w:t>angle</w:t>
      </w:r>
      <w:r>
        <w:rPr>
          <w:spacing w:val="-6"/>
        </w:rPr>
        <w:t xml:space="preserve"> </w:t>
      </w:r>
      <w:r>
        <w:t>formed</w:t>
      </w:r>
      <w:r>
        <w:rPr>
          <w:spacing w:val="-6"/>
        </w:rPr>
        <w:t xml:space="preserve"> </w:t>
      </w:r>
      <w:r>
        <w:t>by</w:t>
      </w:r>
      <w:r>
        <w:rPr>
          <w:spacing w:val="-7"/>
        </w:rPr>
        <w:t xml:space="preserve"> </w:t>
      </w:r>
      <w:r>
        <w:t>the</w:t>
      </w:r>
      <w:r>
        <w:rPr>
          <w:spacing w:val="-7"/>
        </w:rPr>
        <w:t xml:space="preserve"> </w:t>
      </w:r>
      <w:r>
        <w:t>faces</w:t>
      </w:r>
      <w:r>
        <w:rPr>
          <w:spacing w:val="-6"/>
        </w:rPr>
        <w:t xml:space="preserve"> </w:t>
      </w:r>
      <w:r>
        <w:t>is</w:t>
      </w:r>
      <w:r>
        <w:rPr>
          <w:spacing w:val="-7"/>
        </w:rPr>
        <w:t xml:space="preserve"> </w:t>
      </w:r>
      <w:r>
        <w:t>less</w:t>
      </w:r>
      <w:r>
        <w:rPr>
          <w:spacing w:val="-6"/>
        </w:rPr>
        <w:t xml:space="preserve"> </w:t>
      </w:r>
      <w:r>
        <w:t>than 45° and the two faces are not more than 18 inches apart, the larger sign face shall be used as the basis for calculating sign area.</w:t>
      </w:r>
    </w:p>
    <w:p w14:paraId="0FFA4742" w14:textId="77777777" w:rsidR="00247947" w:rsidRDefault="00F67635">
      <w:pPr>
        <w:pStyle w:val="ListParagraph"/>
        <w:numPr>
          <w:ilvl w:val="2"/>
          <w:numId w:val="40"/>
        </w:numPr>
        <w:tabs>
          <w:tab w:val="left" w:pos="1800"/>
        </w:tabs>
        <w:spacing w:before="178" w:line="247" w:lineRule="auto"/>
        <w:ind w:right="355"/>
        <w:jc w:val="both"/>
      </w:pPr>
      <w:r>
        <w:t>When the interior angle formed by the faces is greater than 45°, or the faces are greater than</w:t>
      </w:r>
      <w:r>
        <w:rPr>
          <w:spacing w:val="-3"/>
        </w:rPr>
        <w:t xml:space="preserve"> </w:t>
      </w:r>
      <w:r>
        <w:t>18</w:t>
      </w:r>
      <w:r>
        <w:rPr>
          <w:spacing w:val="-3"/>
        </w:rPr>
        <w:t xml:space="preserve"> </w:t>
      </w:r>
      <w:r>
        <w:t>inches</w:t>
      </w:r>
      <w:r>
        <w:rPr>
          <w:spacing w:val="-4"/>
        </w:rPr>
        <w:t xml:space="preserve"> </w:t>
      </w:r>
      <w:r>
        <w:t>apart,</w:t>
      </w:r>
      <w:r>
        <w:rPr>
          <w:spacing w:val="-3"/>
        </w:rPr>
        <w:t xml:space="preserve"> </w:t>
      </w:r>
      <w:r>
        <w:t>all</w:t>
      </w:r>
      <w:r>
        <w:rPr>
          <w:spacing w:val="-2"/>
        </w:rPr>
        <w:t xml:space="preserve"> </w:t>
      </w:r>
      <w:r>
        <w:t>sides</w:t>
      </w:r>
      <w:r>
        <w:rPr>
          <w:spacing w:val="-4"/>
        </w:rPr>
        <w:t xml:space="preserve"> </w:t>
      </w:r>
      <w:r>
        <w:t>of</w:t>
      </w:r>
      <w:r>
        <w:rPr>
          <w:spacing w:val="-3"/>
        </w:rPr>
        <w:t xml:space="preserve"> </w:t>
      </w:r>
      <w:r>
        <w:t>such</w:t>
      </w:r>
      <w:r>
        <w:rPr>
          <w:spacing w:val="-3"/>
        </w:rPr>
        <w:t xml:space="preserve"> </w:t>
      </w:r>
      <w:r>
        <w:t>sign</w:t>
      </w:r>
      <w:r>
        <w:rPr>
          <w:spacing w:val="-3"/>
        </w:rPr>
        <w:t xml:space="preserve"> </w:t>
      </w:r>
      <w:r>
        <w:t>shall</w:t>
      </w:r>
      <w:r>
        <w:rPr>
          <w:spacing w:val="-4"/>
        </w:rPr>
        <w:t xml:space="preserve"> </w:t>
      </w:r>
      <w:r>
        <w:t>be</w:t>
      </w:r>
      <w:r>
        <w:rPr>
          <w:spacing w:val="-4"/>
        </w:rPr>
        <w:t xml:space="preserve"> </w:t>
      </w:r>
      <w:r>
        <w:t>considered</w:t>
      </w:r>
      <w:r>
        <w:rPr>
          <w:spacing w:val="-1"/>
        </w:rPr>
        <w:t xml:space="preserve"> </w:t>
      </w:r>
      <w:r>
        <w:t>in</w:t>
      </w:r>
      <w:r>
        <w:rPr>
          <w:spacing w:val="-3"/>
        </w:rPr>
        <w:t xml:space="preserve"> </w:t>
      </w:r>
      <w:r>
        <w:t>calculating</w:t>
      </w:r>
      <w:r>
        <w:rPr>
          <w:spacing w:val="-3"/>
        </w:rPr>
        <w:t xml:space="preserve"> </w:t>
      </w:r>
      <w:r>
        <w:t>the</w:t>
      </w:r>
      <w:r>
        <w:rPr>
          <w:spacing w:val="-2"/>
        </w:rPr>
        <w:t xml:space="preserve"> </w:t>
      </w:r>
      <w:r>
        <w:t>sign</w:t>
      </w:r>
      <w:r>
        <w:rPr>
          <w:spacing w:val="-3"/>
        </w:rPr>
        <w:t xml:space="preserve"> </w:t>
      </w:r>
      <w:r>
        <w:t>area.</w:t>
      </w:r>
    </w:p>
    <w:p w14:paraId="0F8C59B0" w14:textId="77777777" w:rsidR="00247947" w:rsidRDefault="00F67635">
      <w:pPr>
        <w:pStyle w:val="ListParagraph"/>
        <w:numPr>
          <w:ilvl w:val="2"/>
          <w:numId w:val="40"/>
        </w:numPr>
        <w:tabs>
          <w:tab w:val="left" w:pos="1799"/>
        </w:tabs>
        <w:spacing w:before="179"/>
        <w:ind w:left="1799" w:hanging="479"/>
      </w:pPr>
      <w:r>
        <w:t>See</w:t>
      </w:r>
      <w:r>
        <w:rPr>
          <w:spacing w:val="-3"/>
        </w:rPr>
        <w:t xml:space="preserve"> </w:t>
      </w:r>
      <w:r>
        <w:t>§</w:t>
      </w:r>
      <w:r>
        <w:rPr>
          <w:spacing w:val="-2"/>
        </w:rPr>
        <w:t xml:space="preserve"> </w:t>
      </w:r>
      <w:r>
        <w:t>27-707,</w:t>
      </w:r>
      <w:r>
        <w:rPr>
          <w:spacing w:val="-2"/>
        </w:rPr>
        <w:t xml:space="preserve"> </w:t>
      </w:r>
      <w:r>
        <w:t>Subsection</w:t>
      </w:r>
      <w:r>
        <w:rPr>
          <w:spacing w:val="-2"/>
        </w:rPr>
        <w:t xml:space="preserve"> </w:t>
      </w:r>
      <w:r>
        <w:t>9,</w:t>
      </w:r>
      <w:r>
        <w:rPr>
          <w:spacing w:val="-2"/>
        </w:rPr>
        <w:t xml:space="preserve"> </w:t>
      </w:r>
      <w:r>
        <w:t>for</w:t>
      </w:r>
      <w:r>
        <w:rPr>
          <w:spacing w:val="-2"/>
        </w:rPr>
        <w:t xml:space="preserve"> </w:t>
      </w:r>
      <w:r>
        <w:t>specific</w:t>
      </w:r>
      <w:r>
        <w:rPr>
          <w:spacing w:val="-3"/>
        </w:rPr>
        <w:t xml:space="preserve"> </w:t>
      </w:r>
      <w:r>
        <w:t>regulations</w:t>
      </w:r>
      <w:r>
        <w:rPr>
          <w:spacing w:val="-3"/>
        </w:rPr>
        <w:t xml:space="preserve"> </w:t>
      </w:r>
      <w:r>
        <w:t>related to</w:t>
      </w:r>
      <w:r>
        <w:rPr>
          <w:spacing w:val="-1"/>
        </w:rPr>
        <w:t xml:space="preserve"> </w:t>
      </w:r>
      <w:r>
        <w:rPr>
          <w:spacing w:val="-2"/>
        </w:rPr>
        <w:t>billboards.</w:t>
      </w:r>
    </w:p>
    <w:p w14:paraId="021B18C0" w14:textId="77777777" w:rsidR="00247947" w:rsidRDefault="00F67635">
      <w:pPr>
        <w:pStyle w:val="ListParagraph"/>
        <w:numPr>
          <w:ilvl w:val="1"/>
          <w:numId w:val="40"/>
        </w:numPr>
        <w:tabs>
          <w:tab w:val="left" w:pos="1320"/>
        </w:tabs>
        <w:spacing w:before="178" w:line="247" w:lineRule="auto"/>
        <w:ind w:right="356"/>
        <w:jc w:val="both"/>
      </w:pPr>
      <w:r>
        <w:t>If</w:t>
      </w:r>
      <w:r>
        <w:rPr>
          <w:spacing w:val="-4"/>
        </w:rPr>
        <w:t xml:space="preserve"> </w:t>
      </w:r>
      <w:r>
        <w:t>elements</w:t>
      </w:r>
      <w:r>
        <w:rPr>
          <w:spacing w:val="-3"/>
        </w:rPr>
        <w:t xml:space="preserve"> </w:t>
      </w:r>
      <w:r>
        <w:t>of</w:t>
      </w:r>
      <w:r>
        <w:rPr>
          <w:spacing w:val="-4"/>
        </w:rPr>
        <w:t xml:space="preserve"> </w:t>
      </w:r>
      <w:r>
        <w:t>a</w:t>
      </w:r>
      <w:r>
        <w:rPr>
          <w:spacing w:val="-4"/>
        </w:rPr>
        <w:t xml:space="preserve"> </w:t>
      </w:r>
      <w:r>
        <w:t>sign</w:t>
      </w:r>
      <w:r>
        <w:rPr>
          <w:spacing w:val="-4"/>
        </w:rPr>
        <w:t xml:space="preserve"> </w:t>
      </w:r>
      <w:r>
        <w:t>are</w:t>
      </w:r>
      <w:r>
        <w:rPr>
          <w:spacing w:val="-4"/>
        </w:rPr>
        <w:t xml:space="preserve"> </w:t>
      </w:r>
      <w:r>
        <w:t>movable</w:t>
      </w:r>
      <w:r>
        <w:rPr>
          <w:spacing w:val="-4"/>
        </w:rPr>
        <w:t xml:space="preserve"> </w:t>
      </w:r>
      <w:r>
        <w:t>or</w:t>
      </w:r>
      <w:r>
        <w:rPr>
          <w:spacing w:val="-4"/>
        </w:rPr>
        <w:t xml:space="preserve"> </w:t>
      </w:r>
      <w:r>
        <w:t>flexible,</w:t>
      </w:r>
      <w:r>
        <w:rPr>
          <w:spacing w:val="-3"/>
        </w:rPr>
        <w:t xml:space="preserve"> </w:t>
      </w:r>
      <w:r>
        <w:t>such</w:t>
      </w:r>
      <w:r>
        <w:rPr>
          <w:spacing w:val="-4"/>
        </w:rPr>
        <w:t xml:space="preserve"> </w:t>
      </w:r>
      <w:r>
        <w:t>as</w:t>
      </w:r>
      <w:r>
        <w:rPr>
          <w:spacing w:val="-4"/>
        </w:rPr>
        <w:t xml:space="preserve"> </w:t>
      </w:r>
      <w:r>
        <w:t>a</w:t>
      </w:r>
      <w:r>
        <w:rPr>
          <w:spacing w:val="-4"/>
        </w:rPr>
        <w:t xml:space="preserve"> </w:t>
      </w:r>
      <w:r>
        <w:t>flag</w:t>
      </w:r>
      <w:r>
        <w:rPr>
          <w:spacing w:val="-4"/>
        </w:rPr>
        <w:t xml:space="preserve"> </w:t>
      </w:r>
      <w:r>
        <w:t>or</w:t>
      </w:r>
      <w:r>
        <w:rPr>
          <w:spacing w:val="-4"/>
        </w:rPr>
        <w:t xml:space="preserve"> </w:t>
      </w:r>
      <w:r>
        <w:t>banner,</w:t>
      </w:r>
      <w:r>
        <w:rPr>
          <w:spacing w:val="-4"/>
        </w:rPr>
        <w:t xml:space="preserve"> </w:t>
      </w:r>
      <w:r>
        <w:t>the</w:t>
      </w:r>
      <w:r>
        <w:rPr>
          <w:spacing w:val="-4"/>
        </w:rPr>
        <w:t xml:space="preserve"> </w:t>
      </w:r>
      <w:r>
        <w:t>measurement</w:t>
      </w:r>
      <w:r>
        <w:rPr>
          <w:spacing w:val="-3"/>
        </w:rPr>
        <w:t xml:space="preserve"> </w:t>
      </w:r>
      <w:r>
        <w:t>is</w:t>
      </w:r>
      <w:r>
        <w:rPr>
          <w:spacing w:val="-4"/>
        </w:rPr>
        <w:t xml:space="preserve"> </w:t>
      </w:r>
      <w:r>
        <w:t>taken when the elements are fully extended and parallel to the plane of view.</w:t>
      </w:r>
    </w:p>
    <w:p w14:paraId="64912024" w14:textId="77777777" w:rsidR="00247947" w:rsidRDefault="00F67635">
      <w:pPr>
        <w:pStyle w:val="ListParagraph"/>
        <w:numPr>
          <w:ilvl w:val="0"/>
          <w:numId w:val="40"/>
        </w:numPr>
        <w:tabs>
          <w:tab w:val="left" w:pos="839"/>
        </w:tabs>
        <w:spacing w:before="179"/>
        <w:ind w:left="839" w:hanging="479"/>
      </w:pPr>
      <w:r>
        <w:t xml:space="preserve">Sign </w:t>
      </w:r>
      <w:r>
        <w:rPr>
          <w:spacing w:val="-2"/>
        </w:rPr>
        <w:t>Height.</w:t>
      </w:r>
    </w:p>
    <w:p w14:paraId="2E8AED3B" w14:textId="77777777" w:rsidR="00247947" w:rsidRDefault="00F67635">
      <w:pPr>
        <w:pStyle w:val="ListParagraph"/>
        <w:numPr>
          <w:ilvl w:val="1"/>
          <w:numId w:val="40"/>
        </w:numPr>
        <w:tabs>
          <w:tab w:val="left" w:pos="1320"/>
        </w:tabs>
        <w:spacing w:line="247" w:lineRule="auto"/>
        <w:ind w:right="357"/>
        <w:jc w:val="both"/>
      </w:pPr>
      <w:r>
        <w:t>Sign height shall be measured as the distance from the highest portion of the sign to the mean finished</w:t>
      </w:r>
      <w:r>
        <w:rPr>
          <w:spacing w:val="-2"/>
        </w:rPr>
        <w:t xml:space="preserve"> </w:t>
      </w:r>
      <w:r>
        <w:t>grade</w:t>
      </w:r>
      <w:r>
        <w:rPr>
          <w:spacing w:val="-2"/>
        </w:rPr>
        <w:t xml:space="preserve"> </w:t>
      </w:r>
      <w:r>
        <w:t>of</w:t>
      </w:r>
      <w:r>
        <w:rPr>
          <w:spacing w:val="-2"/>
        </w:rPr>
        <w:t xml:space="preserve"> </w:t>
      </w:r>
      <w:r>
        <w:t>the</w:t>
      </w:r>
      <w:r>
        <w:rPr>
          <w:spacing w:val="-2"/>
        </w:rPr>
        <w:t xml:space="preserve"> </w:t>
      </w:r>
      <w:r>
        <w:t>street</w:t>
      </w:r>
      <w:r>
        <w:rPr>
          <w:spacing w:val="-2"/>
        </w:rPr>
        <w:t xml:space="preserve"> </w:t>
      </w:r>
      <w:r>
        <w:t>closest</w:t>
      </w:r>
      <w:r>
        <w:rPr>
          <w:spacing w:val="-2"/>
        </w:rPr>
        <w:t xml:space="preserve"> </w:t>
      </w:r>
      <w:r>
        <w:t>to</w:t>
      </w:r>
      <w:r>
        <w:rPr>
          <w:spacing w:val="-2"/>
        </w:rPr>
        <w:t xml:space="preserve"> </w:t>
      </w:r>
      <w:r>
        <w:t>the</w:t>
      </w:r>
      <w:r>
        <w:rPr>
          <w:spacing w:val="-2"/>
        </w:rPr>
        <w:t xml:space="preserve"> </w:t>
      </w:r>
      <w:r>
        <w:t>sign.</w:t>
      </w:r>
      <w:r>
        <w:rPr>
          <w:spacing w:val="-2"/>
        </w:rPr>
        <w:t xml:space="preserve"> </w:t>
      </w:r>
      <w:r>
        <w:t>In</w:t>
      </w:r>
      <w:r>
        <w:rPr>
          <w:spacing w:val="-2"/>
        </w:rPr>
        <w:t xml:space="preserve"> </w:t>
      </w:r>
      <w:r>
        <w:t>the</w:t>
      </w:r>
      <w:r>
        <w:rPr>
          <w:spacing w:val="-2"/>
        </w:rPr>
        <w:t xml:space="preserve"> </w:t>
      </w:r>
      <w:r>
        <w:t>case</w:t>
      </w:r>
      <w:r>
        <w:rPr>
          <w:spacing w:val="-2"/>
        </w:rPr>
        <w:t xml:space="preserve"> </w:t>
      </w:r>
      <w:r>
        <w:t>of</w:t>
      </w:r>
      <w:r>
        <w:rPr>
          <w:spacing w:val="-2"/>
        </w:rPr>
        <w:t xml:space="preserve"> </w:t>
      </w:r>
      <w:r>
        <w:t>a</w:t>
      </w:r>
      <w:r>
        <w:rPr>
          <w:spacing w:val="-2"/>
        </w:rPr>
        <w:t xml:space="preserve"> </w:t>
      </w:r>
      <w:r>
        <w:t>sign</w:t>
      </w:r>
      <w:r>
        <w:rPr>
          <w:spacing w:val="-2"/>
        </w:rPr>
        <w:t xml:space="preserve"> </w:t>
      </w:r>
      <w:r>
        <w:t>located</w:t>
      </w:r>
      <w:r>
        <w:rPr>
          <w:spacing w:val="-1"/>
        </w:rPr>
        <w:t xml:space="preserve"> </w:t>
      </w:r>
      <w:r>
        <w:t>greater</w:t>
      </w:r>
      <w:r>
        <w:rPr>
          <w:spacing w:val="-1"/>
        </w:rPr>
        <w:t xml:space="preserve"> </w:t>
      </w:r>
      <w:r>
        <w:t>than</w:t>
      </w:r>
      <w:r>
        <w:rPr>
          <w:spacing w:val="-2"/>
        </w:rPr>
        <w:t xml:space="preserve"> </w:t>
      </w:r>
      <w:r>
        <w:t>100</w:t>
      </w:r>
      <w:r>
        <w:rPr>
          <w:spacing w:val="-2"/>
        </w:rPr>
        <w:t xml:space="preserve"> </w:t>
      </w:r>
      <w:r>
        <w:t>feet from a public street, height shall be measured to the mean grade at the base of the sign.</w:t>
      </w:r>
    </w:p>
    <w:p w14:paraId="22BBCD59" w14:textId="77777777" w:rsidR="00247947" w:rsidRDefault="00F67635">
      <w:pPr>
        <w:pStyle w:val="ListParagraph"/>
        <w:numPr>
          <w:ilvl w:val="1"/>
          <w:numId w:val="40"/>
        </w:numPr>
        <w:tabs>
          <w:tab w:val="left" w:pos="1320"/>
        </w:tabs>
        <w:spacing w:before="179" w:line="247" w:lineRule="auto"/>
        <w:ind w:right="357"/>
        <w:jc w:val="both"/>
      </w:pPr>
      <w:r>
        <w:t>Clearance for freestanding and projecting signs shall be measured as the smallest vertical distance between finished grade and the lowest point of the sign, including any framework or other structural elements.</w:t>
      </w:r>
    </w:p>
    <w:p w14:paraId="19C18BCD" w14:textId="77777777" w:rsidR="00247947" w:rsidRDefault="00F67635">
      <w:pPr>
        <w:pStyle w:val="ListParagraph"/>
        <w:numPr>
          <w:ilvl w:val="0"/>
          <w:numId w:val="40"/>
        </w:numPr>
        <w:tabs>
          <w:tab w:val="left" w:pos="840"/>
        </w:tabs>
        <w:spacing w:before="178" w:line="247" w:lineRule="auto"/>
        <w:ind w:right="357"/>
      </w:pPr>
      <w:r>
        <w:t>Sign</w:t>
      </w:r>
      <w:r>
        <w:rPr>
          <w:spacing w:val="35"/>
        </w:rPr>
        <w:t xml:space="preserve"> </w:t>
      </w:r>
      <w:r>
        <w:t>Spacing.</w:t>
      </w:r>
      <w:r>
        <w:rPr>
          <w:spacing w:val="35"/>
        </w:rPr>
        <w:t xml:space="preserve"> </w:t>
      </w:r>
      <w:r>
        <w:t>The</w:t>
      </w:r>
      <w:r>
        <w:rPr>
          <w:spacing w:val="35"/>
        </w:rPr>
        <w:t xml:space="preserve"> </w:t>
      </w:r>
      <w:r>
        <w:t>spacing</w:t>
      </w:r>
      <w:r>
        <w:rPr>
          <w:spacing w:val="35"/>
        </w:rPr>
        <w:t xml:space="preserve"> </w:t>
      </w:r>
      <w:r>
        <w:t>between</w:t>
      </w:r>
      <w:r>
        <w:rPr>
          <w:spacing w:val="36"/>
        </w:rPr>
        <w:t xml:space="preserve"> </w:t>
      </w:r>
      <w:r>
        <w:t>sign</w:t>
      </w:r>
      <w:r>
        <w:rPr>
          <w:spacing w:val="35"/>
        </w:rPr>
        <w:t xml:space="preserve"> </w:t>
      </w:r>
      <w:r>
        <w:t>structures</w:t>
      </w:r>
      <w:r>
        <w:rPr>
          <w:spacing w:val="36"/>
        </w:rPr>
        <w:t xml:space="preserve"> </w:t>
      </w:r>
      <w:r>
        <w:t>shall</w:t>
      </w:r>
      <w:r>
        <w:rPr>
          <w:spacing w:val="35"/>
        </w:rPr>
        <w:t xml:space="preserve"> </w:t>
      </w:r>
      <w:r>
        <w:t>be</w:t>
      </w:r>
      <w:r>
        <w:rPr>
          <w:spacing w:val="35"/>
        </w:rPr>
        <w:t xml:space="preserve"> </w:t>
      </w:r>
      <w:r>
        <w:t>measured</w:t>
      </w:r>
      <w:r>
        <w:rPr>
          <w:spacing w:val="36"/>
        </w:rPr>
        <w:t xml:space="preserve"> </w:t>
      </w:r>
      <w:r>
        <w:t>as</w:t>
      </w:r>
      <w:r>
        <w:rPr>
          <w:spacing w:val="35"/>
        </w:rPr>
        <w:t xml:space="preserve"> </w:t>
      </w:r>
      <w:r>
        <w:t>a</w:t>
      </w:r>
      <w:r>
        <w:rPr>
          <w:spacing w:val="35"/>
        </w:rPr>
        <w:t xml:space="preserve"> </w:t>
      </w:r>
      <w:r>
        <w:t>straight-line</w:t>
      </w:r>
      <w:r>
        <w:rPr>
          <w:spacing w:val="36"/>
        </w:rPr>
        <w:t xml:space="preserve"> </w:t>
      </w:r>
      <w:r>
        <w:t>distance between the closest edges of each sign.</w:t>
      </w:r>
    </w:p>
    <w:p w14:paraId="311D015A" w14:textId="77777777" w:rsidR="00247947" w:rsidRDefault="00F67635">
      <w:pPr>
        <w:pStyle w:val="ListParagraph"/>
        <w:numPr>
          <w:ilvl w:val="0"/>
          <w:numId w:val="40"/>
        </w:numPr>
        <w:tabs>
          <w:tab w:val="left" w:pos="839"/>
        </w:tabs>
        <w:spacing w:before="179"/>
        <w:ind w:left="839" w:hanging="479"/>
      </w:pPr>
      <w:r>
        <w:rPr>
          <w:spacing w:val="-2"/>
        </w:rPr>
        <w:t>Illumination.</w:t>
      </w:r>
    </w:p>
    <w:p w14:paraId="40C9B748" w14:textId="77777777" w:rsidR="00247947" w:rsidRDefault="00F67635">
      <w:pPr>
        <w:pStyle w:val="ListParagraph"/>
        <w:numPr>
          <w:ilvl w:val="1"/>
          <w:numId w:val="40"/>
        </w:numPr>
        <w:tabs>
          <w:tab w:val="left" w:pos="1320"/>
        </w:tabs>
        <w:spacing w:line="247" w:lineRule="auto"/>
        <w:ind w:right="357"/>
        <w:jc w:val="both"/>
      </w:pPr>
      <w:r>
        <w:t>Externally illuminated signs shall be illuminated by a white light that does not move or change intensity. External light</w:t>
      </w:r>
      <w:r>
        <w:rPr>
          <w:spacing w:val="-1"/>
        </w:rPr>
        <w:t xml:space="preserve"> </w:t>
      </w:r>
      <w:r>
        <w:t>shall</w:t>
      </w:r>
      <w:r>
        <w:rPr>
          <w:spacing w:val="-1"/>
        </w:rPr>
        <w:t xml:space="preserve"> </w:t>
      </w:r>
      <w:r>
        <w:t>be</w:t>
      </w:r>
      <w:r>
        <w:rPr>
          <w:spacing w:val="-1"/>
        </w:rPr>
        <w:t xml:space="preserve"> </w:t>
      </w:r>
      <w:r>
        <w:t>directed at</w:t>
      </w:r>
      <w:r>
        <w:rPr>
          <w:spacing w:val="-1"/>
        </w:rPr>
        <w:t xml:space="preserve"> </w:t>
      </w:r>
      <w:r>
        <w:t>the</w:t>
      </w:r>
      <w:r>
        <w:rPr>
          <w:spacing w:val="-1"/>
        </w:rPr>
        <w:t xml:space="preserve"> </w:t>
      </w:r>
      <w:r>
        <w:t>sign</w:t>
      </w:r>
      <w:r>
        <w:rPr>
          <w:spacing w:val="-1"/>
        </w:rPr>
        <w:t xml:space="preserve"> </w:t>
      </w:r>
      <w:r>
        <w:t>without</w:t>
      </w:r>
      <w:r>
        <w:rPr>
          <w:spacing w:val="-1"/>
        </w:rPr>
        <w:t xml:space="preserve"> </w:t>
      </w:r>
      <w:r>
        <w:t>light</w:t>
      </w:r>
      <w:r>
        <w:rPr>
          <w:spacing w:val="-1"/>
        </w:rPr>
        <w:t xml:space="preserve"> </w:t>
      </w:r>
      <w:r>
        <w:t>spillover and</w:t>
      </w:r>
      <w:r>
        <w:rPr>
          <w:spacing w:val="-1"/>
        </w:rPr>
        <w:t xml:space="preserve"> </w:t>
      </w:r>
      <w:r>
        <w:t>without</w:t>
      </w:r>
      <w:r>
        <w:rPr>
          <w:spacing w:val="-1"/>
        </w:rPr>
        <w:t xml:space="preserve"> </w:t>
      </w:r>
      <w:r>
        <w:t>causing glare for motorists, pedestrians or neighboring properties.</w:t>
      </w:r>
    </w:p>
    <w:p w14:paraId="158919FA" w14:textId="77777777" w:rsidR="00247947" w:rsidRDefault="00F67635">
      <w:pPr>
        <w:pStyle w:val="ListParagraph"/>
        <w:numPr>
          <w:ilvl w:val="1"/>
          <w:numId w:val="40"/>
        </w:numPr>
        <w:tabs>
          <w:tab w:val="left" w:pos="1320"/>
        </w:tabs>
        <w:spacing w:before="178" w:line="247" w:lineRule="auto"/>
        <w:ind w:right="355"/>
        <w:jc w:val="both"/>
      </w:pPr>
      <w:r>
        <w:t xml:space="preserve">Externally illuminated signs may be backlit with a diffused or shielded light source to control glare. Backlighting shall illuminate the letters, characters or graphics on the sign but not its </w:t>
      </w:r>
      <w:r>
        <w:rPr>
          <w:spacing w:val="-2"/>
        </w:rPr>
        <w:t>background.</w:t>
      </w:r>
    </w:p>
    <w:p w14:paraId="47B656F9" w14:textId="77777777" w:rsidR="00247947" w:rsidRDefault="00F67635">
      <w:pPr>
        <w:pStyle w:val="ListParagraph"/>
        <w:numPr>
          <w:ilvl w:val="1"/>
          <w:numId w:val="40"/>
        </w:numPr>
        <w:tabs>
          <w:tab w:val="left" w:pos="1320"/>
        </w:tabs>
        <w:spacing w:before="178" w:line="247" w:lineRule="auto"/>
        <w:ind w:right="353"/>
        <w:jc w:val="both"/>
      </w:pPr>
      <w:r>
        <w:t>Internally</w:t>
      </w:r>
      <w:r>
        <w:rPr>
          <w:spacing w:val="-7"/>
        </w:rPr>
        <w:t xml:space="preserve"> </w:t>
      </w:r>
      <w:r>
        <w:t>illuminated</w:t>
      </w:r>
      <w:r>
        <w:rPr>
          <w:spacing w:val="-7"/>
        </w:rPr>
        <w:t xml:space="preserve"> </w:t>
      </w:r>
      <w:r>
        <w:t>signs</w:t>
      </w:r>
      <w:r>
        <w:rPr>
          <w:spacing w:val="-8"/>
        </w:rPr>
        <w:t xml:space="preserve"> </w:t>
      </w:r>
      <w:r>
        <w:t>shall</w:t>
      </w:r>
      <w:r>
        <w:rPr>
          <w:spacing w:val="-8"/>
        </w:rPr>
        <w:t xml:space="preserve"> </w:t>
      </w:r>
      <w:r>
        <w:t>have</w:t>
      </w:r>
      <w:r>
        <w:rPr>
          <w:spacing w:val="-8"/>
        </w:rPr>
        <w:t xml:space="preserve"> </w:t>
      </w:r>
      <w:r>
        <w:t>a</w:t>
      </w:r>
      <w:r>
        <w:rPr>
          <w:spacing w:val="-8"/>
        </w:rPr>
        <w:t xml:space="preserve"> </w:t>
      </w:r>
      <w:r>
        <w:t>dark</w:t>
      </w:r>
      <w:r>
        <w:rPr>
          <w:spacing w:val="-8"/>
        </w:rPr>
        <w:t xml:space="preserve"> </w:t>
      </w:r>
      <w:r>
        <w:t>background</w:t>
      </w:r>
      <w:r>
        <w:rPr>
          <w:spacing w:val="-8"/>
        </w:rPr>
        <w:t xml:space="preserve"> </w:t>
      </w:r>
      <w:r>
        <w:t>with</w:t>
      </w:r>
      <w:r>
        <w:rPr>
          <w:spacing w:val="-8"/>
        </w:rPr>
        <w:t xml:space="preserve"> </w:t>
      </w:r>
      <w:r>
        <w:t>illuminated</w:t>
      </w:r>
      <w:r>
        <w:rPr>
          <w:spacing w:val="-7"/>
        </w:rPr>
        <w:t xml:space="preserve"> </w:t>
      </w:r>
      <w:r>
        <w:t>text</w:t>
      </w:r>
      <w:r>
        <w:rPr>
          <w:spacing w:val="-8"/>
        </w:rPr>
        <w:t xml:space="preserve"> </w:t>
      </w:r>
      <w:r>
        <w:t>that</w:t>
      </w:r>
      <w:r>
        <w:rPr>
          <w:spacing w:val="-8"/>
        </w:rPr>
        <w:t xml:space="preserve"> </w:t>
      </w:r>
      <w:r>
        <w:t>accounts</w:t>
      </w:r>
      <w:r>
        <w:rPr>
          <w:spacing w:val="-7"/>
        </w:rPr>
        <w:t xml:space="preserve"> </w:t>
      </w:r>
      <w:r>
        <w:t>for a maximum of 20% of the total sign area.</w:t>
      </w:r>
    </w:p>
    <w:p w14:paraId="39336F6A" w14:textId="77777777" w:rsidR="00247947" w:rsidRDefault="00F67635">
      <w:pPr>
        <w:pStyle w:val="ListParagraph"/>
        <w:numPr>
          <w:ilvl w:val="0"/>
          <w:numId w:val="40"/>
        </w:numPr>
        <w:tabs>
          <w:tab w:val="left" w:pos="839"/>
        </w:tabs>
        <w:spacing w:before="179"/>
        <w:ind w:left="839" w:hanging="479"/>
      </w:pPr>
      <w:r>
        <w:t>Digital</w:t>
      </w:r>
      <w:r>
        <w:rPr>
          <w:spacing w:val="-7"/>
        </w:rPr>
        <w:t xml:space="preserve"> </w:t>
      </w:r>
      <w:r>
        <w:rPr>
          <w:spacing w:val="-2"/>
        </w:rPr>
        <w:t>Display.</w:t>
      </w:r>
    </w:p>
    <w:p w14:paraId="6C06D828" w14:textId="1C29C575" w:rsidR="00247947" w:rsidRDefault="00F67635">
      <w:pPr>
        <w:pStyle w:val="ListParagraph"/>
        <w:numPr>
          <w:ilvl w:val="1"/>
          <w:numId w:val="40"/>
        </w:numPr>
        <w:tabs>
          <w:tab w:val="left" w:pos="1320"/>
        </w:tabs>
        <w:spacing w:line="247" w:lineRule="auto"/>
        <w:ind w:right="357"/>
        <w:jc w:val="both"/>
      </w:pPr>
      <w:r>
        <w:t>Digital</w:t>
      </w:r>
      <w:r>
        <w:rPr>
          <w:spacing w:val="-6"/>
        </w:rPr>
        <w:t xml:space="preserve"> </w:t>
      </w:r>
      <w:r>
        <w:t>display</w:t>
      </w:r>
      <w:r>
        <w:rPr>
          <w:spacing w:val="-6"/>
        </w:rPr>
        <w:t xml:space="preserve"> </w:t>
      </w:r>
      <w:r>
        <w:t>signs</w:t>
      </w:r>
      <w:r>
        <w:rPr>
          <w:spacing w:val="-7"/>
        </w:rPr>
        <w:t xml:space="preserve"> </w:t>
      </w:r>
      <w:r w:rsidR="007A42A7">
        <w:t>shall remain in good repair and operational.</w:t>
      </w:r>
    </w:p>
    <w:p w14:paraId="5D9F6859" w14:textId="77777777" w:rsidR="00247947" w:rsidRDefault="00F67635">
      <w:pPr>
        <w:pStyle w:val="ListParagraph"/>
        <w:numPr>
          <w:ilvl w:val="1"/>
          <w:numId w:val="40"/>
        </w:numPr>
        <w:tabs>
          <w:tab w:val="left" w:pos="1320"/>
        </w:tabs>
        <w:spacing w:before="179" w:line="247" w:lineRule="auto"/>
        <w:ind w:right="355"/>
        <w:jc w:val="both"/>
      </w:pPr>
      <w:r>
        <w:t>All messages, images or displays on a digital sign shall remain unchanged for a minimum of eight</w:t>
      </w:r>
      <w:r>
        <w:rPr>
          <w:spacing w:val="-1"/>
        </w:rPr>
        <w:t xml:space="preserve"> </w:t>
      </w:r>
      <w:r>
        <w:t>seconds.</w:t>
      </w:r>
      <w:r>
        <w:rPr>
          <w:spacing w:val="-1"/>
        </w:rPr>
        <w:t xml:space="preserve"> </w:t>
      </w:r>
      <w:r>
        <w:t>Signs</w:t>
      </w:r>
      <w:r>
        <w:rPr>
          <w:spacing w:val="-1"/>
        </w:rPr>
        <w:t xml:space="preserve"> </w:t>
      </w:r>
      <w:r>
        <w:t>of</w:t>
      </w:r>
      <w:r>
        <w:rPr>
          <w:spacing w:val="-1"/>
        </w:rPr>
        <w:t xml:space="preserve"> </w:t>
      </w:r>
      <w:r>
        <w:t>24</w:t>
      </w:r>
      <w:r>
        <w:rPr>
          <w:spacing w:val="-1"/>
        </w:rPr>
        <w:t xml:space="preserve"> </w:t>
      </w:r>
      <w:r>
        <w:t>square</w:t>
      </w:r>
      <w:r>
        <w:rPr>
          <w:spacing w:val="-1"/>
        </w:rPr>
        <w:t xml:space="preserve"> </w:t>
      </w:r>
      <w:r>
        <w:t>feet</w:t>
      </w:r>
      <w:r>
        <w:rPr>
          <w:spacing w:val="-1"/>
        </w:rPr>
        <w:t xml:space="preserve"> </w:t>
      </w:r>
      <w:r>
        <w:t>or</w:t>
      </w:r>
      <w:r>
        <w:rPr>
          <w:spacing w:val="-1"/>
        </w:rPr>
        <w:t xml:space="preserve"> </w:t>
      </w:r>
      <w:r>
        <w:t>less</w:t>
      </w:r>
      <w:r>
        <w:rPr>
          <w:spacing w:val="-1"/>
        </w:rPr>
        <w:t xml:space="preserve"> </w:t>
      </w:r>
      <w:r>
        <w:t>which</w:t>
      </w:r>
      <w:r>
        <w:rPr>
          <w:spacing w:val="-1"/>
        </w:rPr>
        <w:t xml:space="preserve"> </w:t>
      </w:r>
      <w:r>
        <w:t>indicate only</w:t>
      </w:r>
      <w:r>
        <w:rPr>
          <w:spacing w:val="-1"/>
        </w:rPr>
        <w:t xml:space="preserve"> </w:t>
      </w:r>
      <w:r>
        <w:t>the</w:t>
      </w:r>
      <w:r>
        <w:rPr>
          <w:spacing w:val="-1"/>
        </w:rPr>
        <w:t xml:space="preserve"> </w:t>
      </w:r>
      <w:r>
        <w:t>time, temperature, date</w:t>
      </w:r>
      <w:r>
        <w:rPr>
          <w:spacing w:val="-1"/>
        </w:rPr>
        <w:t xml:space="preserve"> </w:t>
      </w:r>
      <w:r>
        <w:t>or similar information shall be excluded.</w:t>
      </w:r>
    </w:p>
    <w:p w14:paraId="4772F4E0" w14:textId="77777777" w:rsidR="00247947" w:rsidRDefault="00F67635">
      <w:pPr>
        <w:pStyle w:val="ListParagraph"/>
        <w:numPr>
          <w:ilvl w:val="1"/>
          <w:numId w:val="40"/>
        </w:numPr>
        <w:tabs>
          <w:tab w:val="left" w:pos="1320"/>
        </w:tabs>
        <w:spacing w:before="178" w:line="247" w:lineRule="auto"/>
        <w:ind w:right="359"/>
        <w:jc w:val="both"/>
      </w:pPr>
      <w:r>
        <w:t>The time interval used to change from one complete message, image or display to the next complete message, image or display shall be a maximum of one second.</w:t>
      </w:r>
    </w:p>
    <w:p w14:paraId="20290759"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610BB03B" w14:textId="77777777" w:rsidR="00247947" w:rsidRDefault="00F67635">
      <w:pPr>
        <w:pStyle w:val="BodyText"/>
        <w:tabs>
          <w:tab w:val="left" w:pos="4618"/>
          <w:tab w:val="left" w:pos="8931"/>
        </w:tabs>
        <w:spacing w:before="86"/>
        <w:ind w:left="360"/>
      </w:pPr>
      <w:r>
        <w:lastRenderedPageBreak/>
        <w:t>§ 27-</w:t>
      </w:r>
      <w:r>
        <w:rPr>
          <w:spacing w:val="-5"/>
        </w:rPr>
        <w:t>702</w:t>
      </w:r>
      <w:r>
        <w:tab/>
      </w:r>
      <w:r>
        <w:rPr>
          <w:spacing w:val="-2"/>
        </w:rPr>
        <w:t>ZONING</w:t>
      </w:r>
      <w:r>
        <w:tab/>
        <w:t>§ 27-</w:t>
      </w:r>
      <w:r>
        <w:rPr>
          <w:spacing w:val="-5"/>
        </w:rPr>
        <w:t>703</w:t>
      </w:r>
    </w:p>
    <w:p w14:paraId="1874AB8A" w14:textId="77777777" w:rsidR="00247947" w:rsidRDefault="00247947">
      <w:pPr>
        <w:pStyle w:val="BodyText"/>
        <w:spacing w:before="38"/>
      </w:pPr>
    </w:p>
    <w:p w14:paraId="4EE59A62" w14:textId="77777777" w:rsidR="00247947" w:rsidRDefault="00F67635">
      <w:pPr>
        <w:pStyle w:val="ListParagraph"/>
        <w:numPr>
          <w:ilvl w:val="1"/>
          <w:numId w:val="40"/>
        </w:numPr>
        <w:tabs>
          <w:tab w:val="left" w:pos="1320"/>
        </w:tabs>
        <w:spacing w:before="0" w:line="247" w:lineRule="auto"/>
        <w:ind w:right="360"/>
        <w:jc w:val="both"/>
      </w:pPr>
      <w:r>
        <w:t>There shall be no appearance of a visual dissolve or fading, in which any part of one message, image or display appears simultaneously with any part of a second message, image or display.</w:t>
      </w:r>
    </w:p>
    <w:p w14:paraId="596085DB" w14:textId="77777777" w:rsidR="00247947" w:rsidRDefault="00F67635">
      <w:pPr>
        <w:pStyle w:val="ListParagraph"/>
        <w:numPr>
          <w:ilvl w:val="1"/>
          <w:numId w:val="40"/>
        </w:numPr>
        <w:tabs>
          <w:tab w:val="left" w:pos="1320"/>
        </w:tabs>
        <w:spacing w:before="179" w:line="247" w:lineRule="auto"/>
        <w:ind w:right="354"/>
        <w:jc w:val="both"/>
      </w:pPr>
      <w:r>
        <w:t xml:space="preserve">There shall be no appearance of flashing, twinkling, blinking, or sudden bursts of light, and no appearance of video motion, animation, scrolling, twirling, or flow of the message, image or </w:t>
      </w:r>
      <w:r>
        <w:rPr>
          <w:spacing w:val="-2"/>
        </w:rPr>
        <w:t>display.</w:t>
      </w:r>
    </w:p>
    <w:p w14:paraId="66FBFDBF" w14:textId="77777777" w:rsidR="00247947" w:rsidRDefault="00F67635">
      <w:pPr>
        <w:pStyle w:val="ListParagraph"/>
        <w:numPr>
          <w:ilvl w:val="1"/>
          <w:numId w:val="40"/>
        </w:numPr>
        <w:tabs>
          <w:tab w:val="left" w:pos="1320"/>
        </w:tabs>
        <w:spacing w:before="178" w:line="247" w:lineRule="auto"/>
        <w:ind w:right="356"/>
        <w:jc w:val="both"/>
      </w:pPr>
      <w:r>
        <w:t>The luminance of the sign display shall be controlled so as to not create glare, hazards or nuisances. The luminance or brightness of the display shall not exceed 5,000 nits during daylight hours and 150 nits during hours of darkness. Each digital sign or electronic message sign</w:t>
      </w:r>
      <w:r>
        <w:rPr>
          <w:spacing w:val="-4"/>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automatic</w:t>
      </w:r>
      <w:r>
        <w:rPr>
          <w:spacing w:val="-3"/>
        </w:rPr>
        <w:t xml:space="preserve"> </w:t>
      </w:r>
      <w:r>
        <w:t>dimming</w:t>
      </w:r>
      <w:r>
        <w:rPr>
          <w:spacing w:val="-3"/>
        </w:rPr>
        <w:t xml:space="preserve"> </w:t>
      </w:r>
      <w:r>
        <w:t>technology</w:t>
      </w:r>
      <w:r>
        <w:rPr>
          <w:spacing w:val="-3"/>
        </w:rPr>
        <w:t xml:space="preserve"> </w:t>
      </w:r>
      <w:r>
        <w:t>to</w:t>
      </w:r>
      <w:r>
        <w:rPr>
          <w:spacing w:val="-4"/>
        </w:rPr>
        <w:t xml:space="preserve"> </w:t>
      </w:r>
      <w:r>
        <w:t>adjust</w:t>
      </w:r>
      <w:r>
        <w:rPr>
          <w:spacing w:val="-3"/>
        </w:rPr>
        <w:t xml:space="preserve"> </w:t>
      </w:r>
      <w:r>
        <w:t>the</w:t>
      </w:r>
      <w:r>
        <w:rPr>
          <w:spacing w:val="-4"/>
        </w:rPr>
        <w:t xml:space="preserve"> </w:t>
      </w:r>
      <w:r>
        <w:t>sign's</w:t>
      </w:r>
      <w:r>
        <w:rPr>
          <w:spacing w:val="-4"/>
        </w:rPr>
        <w:t xml:space="preserve"> </w:t>
      </w:r>
      <w:r>
        <w:t>brightness</w:t>
      </w:r>
      <w:r>
        <w:rPr>
          <w:spacing w:val="-3"/>
        </w:rPr>
        <w:t xml:space="preserve"> </w:t>
      </w:r>
      <w:r>
        <w:t>based on ambient light conditions.</w:t>
      </w:r>
    </w:p>
    <w:p w14:paraId="6C426465" w14:textId="77777777" w:rsidR="00247947" w:rsidRDefault="00F67635">
      <w:pPr>
        <w:pStyle w:val="ListParagraph"/>
        <w:numPr>
          <w:ilvl w:val="2"/>
          <w:numId w:val="40"/>
        </w:numPr>
        <w:tabs>
          <w:tab w:val="left" w:pos="1800"/>
        </w:tabs>
        <w:spacing w:before="177" w:line="247" w:lineRule="auto"/>
        <w:ind w:right="354"/>
        <w:jc w:val="both"/>
      </w:pPr>
      <w:r>
        <w:t xml:space="preserve">The luminance specification shall be determined by a calibrated luminosity meter, operated by a qualified lighting professional following the instruments manufacturer's </w:t>
      </w:r>
      <w:r>
        <w:rPr>
          <w:spacing w:val="-2"/>
        </w:rPr>
        <w:t>instructions.</w:t>
      </w:r>
    </w:p>
    <w:p w14:paraId="4A1278FE" w14:textId="77777777" w:rsidR="00247947" w:rsidRDefault="00F67635">
      <w:pPr>
        <w:pStyle w:val="ListParagraph"/>
        <w:numPr>
          <w:ilvl w:val="2"/>
          <w:numId w:val="40"/>
        </w:numPr>
        <w:tabs>
          <w:tab w:val="left" w:pos="1800"/>
        </w:tabs>
        <w:spacing w:before="179" w:line="247" w:lineRule="auto"/>
        <w:ind w:right="359"/>
        <w:jc w:val="both"/>
      </w:pPr>
      <w:r>
        <w:t>The measurement of luminance should be taken from the nearest roadway location perpendicular to the center of the digital sign face or electronic message sign face.</w:t>
      </w:r>
    </w:p>
    <w:p w14:paraId="41B87D51" w14:textId="77777777" w:rsidR="00247947" w:rsidRDefault="00F67635">
      <w:pPr>
        <w:pStyle w:val="ListParagraph"/>
        <w:numPr>
          <w:ilvl w:val="2"/>
          <w:numId w:val="40"/>
        </w:numPr>
        <w:tabs>
          <w:tab w:val="left" w:pos="1800"/>
        </w:tabs>
        <w:spacing w:before="178" w:line="247" w:lineRule="auto"/>
        <w:ind w:right="362"/>
        <w:jc w:val="both"/>
      </w:pPr>
      <w:r>
        <w:t>The measurement of luminance shall include the measurement of an all-white image displayed by the sign to evaluate the worst-case condition.</w:t>
      </w:r>
    </w:p>
    <w:p w14:paraId="5DAC6C7B" w14:textId="75B6ED5E" w:rsidR="00247947" w:rsidRPr="00AE6E62" w:rsidRDefault="00AE6E62" w:rsidP="00AE6E62">
      <w:pPr>
        <w:pStyle w:val="ListParagraph"/>
        <w:numPr>
          <w:ilvl w:val="0"/>
          <w:numId w:val="40"/>
        </w:numPr>
        <w:jc w:val="both"/>
        <w:rPr>
          <w:sz w:val="24"/>
          <w:szCs w:val="24"/>
        </w:rPr>
      </w:pPr>
      <w:r w:rsidRPr="00AE6E62">
        <w:rPr>
          <w:sz w:val="24"/>
          <w:szCs w:val="24"/>
        </w:rPr>
        <w:t xml:space="preserve">Except for billboards in conformance with all applicable provisions of this Chapter, no off-premises signs shall be permitted in any Zoning District.  Notwithstanding the foregoing: (a) the Town of Bloomsburg may place banners on Town owned real property utilized for recreational and/or municipal purposes which identifies individuals and/or businesses who provide sponsorship and/or financial support to the activities which occur on such premises; and (b) charitable, non-profit or civic organizations who lease and/or utilize property owned by the Town of Bloomsburg which is utilized for recreational purposes may place banners on such property which identify the individuals and/or business who provide sponsorship and/or financial support to the activities which occur on such premises.  Each banner shall not exceed the maximum size area requirements of this ordinance and there shall not be any maximum quantity limitations on the number of such banners.  </w:t>
      </w:r>
    </w:p>
    <w:p w14:paraId="10C8AB38" w14:textId="5C92B89B" w:rsidR="004C1321" w:rsidRDefault="00F67635" w:rsidP="004C1321">
      <w:pPr>
        <w:pStyle w:val="ListParagraph"/>
        <w:numPr>
          <w:ilvl w:val="0"/>
          <w:numId w:val="40"/>
        </w:numPr>
        <w:tabs>
          <w:tab w:val="left" w:pos="840"/>
        </w:tabs>
        <w:spacing w:before="179" w:line="247" w:lineRule="auto"/>
        <w:ind w:right="354"/>
      </w:pPr>
      <w:r>
        <w:t>All</w:t>
      </w:r>
      <w:r>
        <w:rPr>
          <w:spacing w:val="-1"/>
        </w:rPr>
        <w:t xml:space="preserve"> </w:t>
      </w:r>
      <w:r>
        <w:t>signs</w:t>
      </w:r>
      <w:r>
        <w:rPr>
          <w:spacing w:val="-1"/>
        </w:rPr>
        <w:t xml:space="preserve"> </w:t>
      </w:r>
      <w:r>
        <w:t>to</w:t>
      </w:r>
      <w:r>
        <w:rPr>
          <w:spacing w:val="-1"/>
        </w:rPr>
        <w:t xml:space="preserve"> </w:t>
      </w:r>
      <w:r>
        <w:t>be</w:t>
      </w:r>
      <w:r>
        <w:rPr>
          <w:spacing w:val="-1"/>
        </w:rPr>
        <w:t xml:space="preserve"> </w:t>
      </w:r>
      <w:r>
        <w:t>erected along</w:t>
      </w:r>
      <w:r>
        <w:rPr>
          <w:spacing w:val="-1"/>
        </w:rPr>
        <w:t xml:space="preserve"> </w:t>
      </w:r>
      <w:r>
        <w:t>the</w:t>
      </w:r>
      <w:r>
        <w:rPr>
          <w:spacing w:val="-1"/>
        </w:rPr>
        <w:t xml:space="preserve"> </w:t>
      </w:r>
      <w:r>
        <w:t>right-of-way</w:t>
      </w:r>
      <w:r>
        <w:rPr>
          <w:spacing w:val="-1"/>
        </w:rPr>
        <w:t xml:space="preserve"> </w:t>
      </w:r>
      <w:r>
        <w:t>of</w:t>
      </w:r>
      <w:r>
        <w:rPr>
          <w:spacing w:val="-1"/>
        </w:rPr>
        <w:t xml:space="preserve"> </w:t>
      </w:r>
      <w:r>
        <w:t>any</w:t>
      </w:r>
      <w:r>
        <w:rPr>
          <w:spacing w:val="-1"/>
        </w:rPr>
        <w:t xml:space="preserve"> </w:t>
      </w:r>
      <w:r>
        <w:t>federally aided</w:t>
      </w:r>
      <w:r>
        <w:rPr>
          <w:spacing w:val="-1"/>
        </w:rPr>
        <w:t xml:space="preserve"> </w:t>
      </w:r>
      <w:r>
        <w:t>or</w:t>
      </w:r>
      <w:r>
        <w:rPr>
          <w:spacing w:val="-1"/>
        </w:rPr>
        <w:t xml:space="preserve"> </w:t>
      </w:r>
      <w:r>
        <w:t>state</w:t>
      </w:r>
      <w:r>
        <w:rPr>
          <w:spacing w:val="-1"/>
        </w:rPr>
        <w:t xml:space="preserve"> </w:t>
      </w:r>
      <w:r>
        <w:t>highway</w:t>
      </w:r>
      <w:r>
        <w:rPr>
          <w:spacing w:val="-1"/>
        </w:rPr>
        <w:t xml:space="preserve"> </w:t>
      </w:r>
      <w:r>
        <w:t>shall</w:t>
      </w:r>
      <w:r>
        <w:rPr>
          <w:spacing w:val="-1"/>
        </w:rPr>
        <w:t xml:space="preserve"> </w:t>
      </w:r>
      <w:r>
        <w:t>also</w:t>
      </w:r>
      <w:r>
        <w:rPr>
          <w:spacing w:val="-1"/>
        </w:rPr>
        <w:t xml:space="preserve"> </w:t>
      </w:r>
      <w:r>
        <w:t>be</w:t>
      </w:r>
      <w:r>
        <w:rPr>
          <w:spacing w:val="-1"/>
        </w:rPr>
        <w:t xml:space="preserve"> </w:t>
      </w:r>
      <w:r>
        <w:t>in accordance with the regulations of the Pennsylvania Department of Transportation.</w:t>
      </w:r>
    </w:p>
    <w:p w14:paraId="1B331F5A" w14:textId="77777777" w:rsidR="004C1321" w:rsidRDefault="004C1321" w:rsidP="004C1321">
      <w:pPr>
        <w:pStyle w:val="ListParagraph"/>
        <w:tabs>
          <w:tab w:val="left" w:pos="840"/>
        </w:tabs>
        <w:spacing w:before="179" w:line="247" w:lineRule="auto"/>
        <w:ind w:left="840" w:right="354" w:firstLine="0"/>
        <w:jc w:val="left"/>
      </w:pPr>
    </w:p>
    <w:p w14:paraId="41AA8D75" w14:textId="209182EC" w:rsidR="00D1649C" w:rsidRDefault="004C1321" w:rsidP="00D1649C">
      <w:pPr>
        <w:pStyle w:val="ListParagraph"/>
        <w:numPr>
          <w:ilvl w:val="0"/>
          <w:numId w:val="40"/>
        </w:numPr>
        <w:tabs>
          <w:tab w:val="left" w:pos="840"/>
        </w:tabs>
        <w:spacing w:before="19" w:line="247" w:lineRule="auto"/>
        <w:ind w:right="354"/>
      </w:pPr>
      <w:r>
        <w:t>Subject to the provisions of Section 27-</w:t>
      </w:r>
      <w:r w:rsidR="00D1649C">
        <w:t>7</w:t>
      </w:r>
      <w:r>
        <w:t>04, for those buildings located in</w:t>
      </w:r>
      <w:r w:rsidR="008A6C03">
        <w:t xml:space="preserve"> an MX-1 zoning district</w:t>
      </w:r>
      <w:r>
        <w:t>, a building located on a corner lot shall be permitted to have</w:t>
      </w:r>
      <w:r w:rsidR="00D1649C">
        <w:t xml:space="preserve"> two</w:t>
      </w:r>
      <w:r>
        <w:t xml:space="preserve"> (</w:t>
      </w:r>
      <w:r w:rsidR="00D1649C">
        <w:t>2</w:t>
      </w:r>
      <w:r>
        <w:t>) wall building sign</w:t>
      </w:r>
      <w:r w:rsidR="00D1649C">
        <w:t>s.  One sign shall be placed on the building facing the front lot line and the other shall be placed on the side of the building facing the other street line.  The size of each sign shall comply with the dimensional requirements of Section 27-704.</w:t>
      </w:r>
    </w:p>
    <w:p w14:paraId="049855D8" w14:textId="6591C6EE" w:rsidR="004C1321" w:rsidRDefault="00D1649C" w:rsidP="00D1649C">
      <w:pPr>
        <w:pStyle w:val="ListParagraph"/>
        <w:tabs>
          <w:tab w:val="left" w:pos="840"/>
        </w:tabs>
        <w:spacing w:before="19" w:line="247" w:lineRule="auto"/>
        <w:ind w:left="840" w:right="354" w:firstLine="0"/>
      </w:pPr>
      <w:r>
        <w:t xml:space="preserve"> </w:t>
      </w:r>
    </w:p>
    <w:p w14:paraId="663A5BC2" w14:textId="77777777" w:rsidR="00247947" w:rsidRDefault="00F67635">
      <w:pPr>
        <w:spacing w:before="1"/>
        <w:ind w:left="360"/>
        <w:rPr>
          <w:b/>
        </w:rPr>
      </w:pPr>
      <w:bookmarkStart w:id="61" w:name="§_27-703_Nonconforming_Signs."/>
      <w:bookmarkEnd w:id="61"/>
      <w:r>
        <w:rPr>
          <w:b/>
        </w:rPr>
        <w:t>§ 27-703.</w:t>
      </w:r>
      <w:r>
        <w:rPr>
          <w:b/>
          <w:spacing w:val="65"/>
        </w:rPr>
        <w:t xml:space="preserve"> </w:t>
      </w:r>
      <w:r>
        <w:rPr>
          <w:b/>
        </w:rPr>
        <w:t xml:space="preserve">Nonconforming Signs. [Ord. No. 1055, </w:t>
      </w:r>
      <w:r>
        <w:rPr>
          <w:b/>
          <w:spacing w:val="-2"/>
        </w:rPr>
        <w:t>6/3/2024]</w:t>
      </w:r>
    </w:p>
    <w:p w14:paraId="67DEFBD7" w14:textId="77777777" w:rsidR="00247947" w:rsidRDefault="00F67635">
      <w:pPr>
        <w:pStyle w:val="ListParagraph"/>
        <w:numPr>
          <w:ilvl w:val="0"/>
          <w:numId w:val="39"/>
        </w:numPr>
        <w:tabs>
          <w:tab w:val="left" w:pos="840"/>
        </w:tabs>
        <w:spacing w:line="247" w:lineRule="auto"/>
        <w:ind w:right="356"/>
        <w:jc w:val="both"/>
      </w:pPr>
      <w:r>
        <w:t>Signs legally existing at the time of enactment of this Chapter and which do not conform to the requirements of the Chapter shall be considered nonconforming signs.</w:t>
      </w:r>
    </w:p>
    <w:p w14:paraId="70704331" w14:textId="77777777" w:rsidR="00247947" w:rsidRDefault="00F67635">
      <w:pPr>
        <w:pStyle w:val="ListParagraph"/>
        <w:numPr>
          <w:ilvl w:val="0"/>
          <w:numId w:val="39"/>
        </w:numPr>
        <w:tabs>
          <w:tab w:val="left" w:pos="840"/>
        </w:tabs>
        <w:spacing w:before="179" w:line="247" w:lineRule="auto"/>
        <w:ind w:right="354"/>
        <w:jc w:val="both"/>
      </w:pPr>
      <w:r>
        <w:t>An</w:t>
      </w:r>
      <w:r>
        <w:rPr>
          <w:spacing w:val="-1"/>
        </w:rPr>
        <w:t xml:space="preserve"> </w:t>
      </w:r>
      <w:r>
        <w:t>existing lawful nonconforming sign</w:t>
      </w:r>
      <w:r>
        <w:rPr>
          <w:spacing w:val="-1"/>
        </w:rPr>
        <w:t xml:space="preserve"> </w:t>
      </w:r>
      <w:r>
        <w:t>that was</w:t>
      </w:r>
      <w:r>
        <w:rPr>
          <w:spacing w:val="-1"/>
        </w:rPr>
        <w:t xml:space="preserve"> </w:t>
      </w:r>
      <w:r>
        <w:t>lawful when</w:t>
      </w:r>
      <w:r>
        <w:rPr>
          <w:spacing w:val="-1"/>
        </w:rPr>
        <w:t xml:space="preserve"> </w:t>
      </w:r>
      <w:r>
        <w:t>it</w:t>
      </w:r>
      <w:r>
        <w:rPr>
          <w:spacing w:val="-1"/>
        </w:rPr>
        <w:t xml:space="preserve"> </w:t>
      </w:r>
      <w:r>
        <w:t>was</w:t>
      </w:r>
      <w:r>
        <w:rPr>
          <w:spacing w:val="-1"/>
        </w:rPr>
        <w:t xml:space="preserve"> </w:t>
      </w:r>
      <w:r>
        <w:t>initially placed may be</w:t>
      </w:r>
      <w:r>
        <w:rPr>
          <w:spacing w:val="-1"/>
        </w:rPr>
        <w:t xml:space="preserve"> </w:t>
      </w:r>
      <w:r>
        <w:t>replaced with a new sign, provided the new sign is not more nonconforming in any manner than the previous sign.</w:t>
      </w:r>
      <w:r>
        <w:rPr>
          <w:spacing w:val="-4"/>
        </w:rPr>
        <w:t xml:space="preserve"> </w:t>
      </w:r>
      <w:r>
        <w:t>A</w:t>
      </w:r>
      <w:r>
        <w:rPr>
          <w:spacing w:val="-5"/>
        </w:rPr>
        <w:t xml:space="preserve"> </w:t>
      </w:r>
      <w:r>
        <w:t>nonconforming</w:t>
      </w:r>
      <w:r>
        <w:rPr>
          <w:spacing w:val="-4"/>
        </w:rPr>
        <w:t xml:space="preserve"> </w:t>
      </w:r>
      <w:r>
        <w:t>sign</w:t>
      </w:r>
      <w:r>
        <w:rPr>
          <w:spacing w:val="-4"/>
        </w:rPr>
        <w:t xml:space="preserve"> </w:t>
      </w:r>
      <w:r>
        <w:t>shall</w:t>
      </w:r>
      <w:r>
        <w:rPr>
          <w:spacing w:val="-4"/>
        </w:rPr>
        <w:t xml:space="preserve"> </w:t>
      </w:r>
      <w:r>
        <w:t>not</w:t>
      </w:r>
      <w:r>
        <w:rPr>
          <w:spacing w:val="-5"/>
        </w:rPr>
        <w:t xml:space="preserve"> </w:t>
      </w:r>
      <w:r>
        <w:t>be</w:t>
      </w:r>
      <w:r>
        <w:rPr>
          <w:spacing w:val="-5"/>
        </w:rPr>
        <w:t xml:space="preserve"> </w:t>
      </w:r>
      <w:r>
        <w:t>expanded</w:t>
      </w:r>
      <w:r>
        <w:rPr>
          <w:spacing w:val="-4"/>
        </w:rPr>
        <w:t xml:space="preserve"> </w:t>
      </w:r>
      <w:r>
        <w:t>in</w:t>
      </w:r>
      <w:r>
        <w:rPr>
          <w:spacing w:val="-4"/>
        </w:rPr>
        <w:t xml:space="preserve"> </w:t>
      </w:r>
      <w:r>
        <w:t>a</w:t>
      </w:r>
      <w:r>
        <w:rPr>
          <w:spacing w:val="-5"/>
        </w:rPr>
        <w:t xml:space="preserve"> </w:t>
      </w:r>
      <w:r>
        <w:t>manner</w:t>
      </w:r>
      <w:r>
        <w:rPr>
          <w:spacing w:val="-4"/>
        </w:rPr>
        <w:t xml:space="preserve"> </w:t>
      </w:r>
      <w:r>
        <w:t>that</w:t>
      </w:r>
      <w:r>
        <w:rPr>
          <w:spacing w:val="-4"/>
        </w:rPr>
        <w:t xml:space="preserve"> </w:t>
      </w:r>
      <w:r>
        <w:t>does</w:t>
      </w:r>
      <w:r>
        <w:rPr>
          <w:spacing w:val="-4"/>
        </w:rPr>
        <w:t xml:space="preserve"> </w:t>
      </w:r>
      <w:r>
        <w:t>not</w:t>
      </w:r>
      <w:r>
        <w:rPr>
          <w:spacing w:val="-5"/>
        </w:rPr>
        <w:t xml:space="preserve"> </w:t>
      </w:r>
      <w:r>
        <w:t>conform</w:t>
      </w:r>
      <w:r>
        <w:rPr>
          <w:spacing w:val="-4"/>
        </w:rPr>
        <w:t xml:space="preserve"> </w:t>
      </w:r>
      <w:r>
        <w:t>to</w:t>
      </w:r>
      <w:r>
        <w:rPr>
          <w:spacing w:val="-4"/>
        </w:rPr>
        <w:t xml:space="preserve"> </w:t>
      </w:r>
      <w:r>
        <w:t>this</w:t>
      </w:r>
      <w:r>
        <w:rPr>
          <w:spacing w:val="-4"/>
        </w:rPr>
        <w:t xml:space="preserve"> </w:t>
      </w:r>
      <w:r>
        <w:t>Chapter.</w:t>
      </w:r>
    </w:p>
    <w:p w14:paraId="1DCE91B5" w14:textId="77777777" w:rsidR="00247947" w:rsidRDefault="00F67635">
      <w:pPr>
        <w:pStyle w:val="ListParagraph"/>
        <w:numPr>
          <w:ilvl w:val="0"/>
          <w:numId w:val="39"/>
        </w:numPr>
        <w:tabs>
          <w:tab w:val="left" w:pos="840"/>
        </w:tabs>
        <w:spacing w:before="178" w:line="247" w:lineRule="auto"/>
        <w:ind w:right="358"/>
        <w:jc w:val="both"/>
      </w:pPr>
      <w:r>
        <w:t xml:space="preserve">Unlawful Signs. If a sign was placed without a required permit by the Town, and does not comply </w:t>
      </w:r>
      <w:r>
        <w:lastRenderedPageBreak/>
        <w:t>with this Chapter, it shall not be considered lawful, and shall be required to be removed.</w:t>
      </w:r>
    </w:p>
    <w:p w14:paraId="18B89D9B"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7D82F668" w14:textId="77777777" w:rsidR="00247947" w:rsidRDefault="00F67635">
      <w:pPr>
        <w:spacing w:before="80"/>
        <w:rPr>
          <w:b/>
        </w:rPr>
      </w:pPr>
      <w:bookmarkStart w:id="62" w:name="§_27-704_Sign_Use_Permissions_and_Dimens"/>
      <w:bookmarkEnd w:id="62"/>
      <w:r>
        <w:rPr>
          <w:b/>
        </w:rPr>
        <w:lastRenderedPageBreak/>
        <w:t>§</w:t>
      </w:r>
      <w:r>
        <w:rPr>
          <w:b/>
          <w:spacing w:val="-3"/>
        </w:rPr>
        <w:t xml:space="preserve"> </w:t>
      </w:r>
      <w:r>
        <w:rPr>
          <w:b/>
        </w:rPr>
        <w:t>27-704.</w:t>
      </w:r>
      <w:r>
        <w:rPr>
          <w:b/>
          <w:spacing w:val="60"/>
        </w:rPr>
        <w:t xml:space="preserve"> </w:t>
      </w:r>
      <w:r>
        <w:rPr>
          <w:b/>
        </w:rPr>
        <w:t>Sign</w:t>
      </w:r>
      <w:r>
        <w:rPr>
          <w:b/>
          <w:spacing w:val="-3"/>
        </w:rPr>
        <w:t xml:space="preserve"> </w:t>
      </w:r>
      <w:r>
        <w:rPr>
          <w:b/>
        </w:rPr>
        <w:t>Use</w:t>
      </w:r>
      <w:r>
        <w:rPr>
          <w:b/>
          <w:spacing w:val="-3"/>
        </w:rPr>
        <w:t xml:space="preserve"> </w:t>
      </w:r>
      <w:r>
        <w:rPr>
          <w:b/>
        </w:rPr>
        <w:t>Permissions</w:t>
      </w:r>
      <w:r>
        <w:rPr>
          <w:b/>
          <w:spacing w:val="-3"/>
        </w:rPr>
        <w:t xml:space="preserve"> </w:t>
      </w:r>
      <w:r>
        <w:rPr>
          <w:b/>
        </w:rPr>
        <w:t>and</w:t>
      </w:r>
      <w:r>
        <w:rPr>
          <w:b/>
          <w:spacing w:val="-3"/>
        </w:rPr>
        <w:t xml:space="preserve"> </w:t>
      </w:r>
      <w:r>
        <w:rPr>
          <w:b/>
        </w:rPr>
        <w:t>Dimensional</w:t>
      </w:r>
      <w:r>
        <w:rPr>
          <w:b/>
          <w:spacing w:val="-1"/>
        </w:rPr>
        <w:t xml:space="preserve"> </w:t>
      </w:r>
      <w:r>
        <w:rPr>
          <w:b/>
        </w:rPr>
        <w:t>Criteria.</w:t>
      </w:r>
      <w:r>
        <w:rPr>
          <w:b/>
          <w:spacing w:val="-2"/>
        </w:rPr>
        <w:t xml:space="preserve"> </w:t>
      </w:r>
      <w:r>
        <w:rPr>
          <w:b/>
        </w:rPr>
        <w:t>[Ord.</w:t>
      </w:r>
      <w:r>
        <w:rPr>
          <w:b/>
          <w:spacing w:val="-2"/>
        </w:rPr>
        <w:t xml:space="preserve"> </w:t>
      </w:r>
      <w:r>
        <w:rPr>
          <w:b/>
        </w:rPr>
        <w:t>No.</w:t>
      </w:r>
      <w:r>
        <w:rPr>
          <w:b/>
          <w:spacing w:val="-2"/>
        </w:rPr>
        <w:t xml:space="preserve"> </w:t>
      </w:r>
      <w:r>
        <w:rPr>
          <w:b/>
        </w:rPr>
        <w:t>1055,</w:t>
      </w:r>
      <w:r>
        <w:rPr>
          <w:b/>
          <w:spacing w:val="-2"/>
        </w:rPr>
        <w:t xml:space="preserve"> 6/3/2024]</w:t>
      </w:r>
    </w:p>
    <w:p w14:paraId="2433EF57" w14:textId="77777777" w:rsidR="00247947" w:rsidRDefault="00F67635">
      <w:pPr>
        <w:pStyle w:val="ListParagraph"/>
        <w:numPr>
          <w:ilvl w:val="0"/>
          <w:numId w:val="38"/>
        </w:numPr>
        <w:tabs>
          <w:tab w:val="left" w:pos="479"/>
        </w:tabs>
        <w:ind w:left="479" w:hanging="479"/>
      </w:pPr>
      <w:r>
        <w:t>Sign</w:t>
      </w:r>
      <w:r>
        <w:rPr>
          <w:spacing w:val="-3"/>
        </w:rPr>
        <w:t xml:space="preserve"> </w:t>
      </w:r>
      <w:r>
        <w:t>Use</w:t>
      </w:r>
      <w:r>
        <w:rPr>
          <w:spacing w:val="-4"/>
        </w:rPr>
        <w:t xml:space="preserve"> </w:t>
      </w:r>
      <w:r>
        <w:t>Permissions.</w:t>
      </w:r>
      <w:r>
        <w:rPr>
          <w:spacing w:val="-2"/>
        </w:rPr>
        <w:t xml:space="preserve"> </w:t>
      </w:r>
      <w:r>
        <w:t>Table</w:t>
      </w:r>
      <w:r>
        <w:rPr>
          <w:spacing w:val="-2"/>
        </w:rPr>
        <w:t xml:space="preserve"> </w:t>
      </w:r>
      <w:r>
        <w:t>27-704.1</w:t>
      </w:r>
      <w:r>
        <w:rPr>
          <w:spacing w:val="-2"/>
        </w:rPr>
        <w:t xml:space="preserve"> </w:t>
      </w:r>
      <w:r>
        <w:t>establishes</w:t>
      </w:r>
      <w:r>
        <w:rPr>
          <w:spacing w:val="-4"/>
        </w:rPr>
        <w:t xml:space="preserve"> </w:t>
      </w:r>
      <w:r>
        <w:t>the</w:t>
      </w:r>
      <w:r>
        <w:rPr>
          <w:spacing w:val="-3"/>
        </w:rPr>
        <w:t xml:space="preserve"> </w:t>
      </w:r>
      <w:r>
        <w:rPr>
          <w:spacing w:val="-2"/>
        </w:rPr>
        <w:t>following:</w:t>
      </w:r>
    </w:p>
    <w:p w14:paraId="7771A44F" w14:textId="77777777" w:rsidR="00247947" w:rsidRDefault="00F67635">
      <w:pPr>
        <w:pStyle w:val="ListParagraph"/>
        <w:numPr>
          <w:ilvl w:val="1"/>
          <w:numId w:val="38"/>
        </w:numPr>
        <w:tabs>
          <w:tab w:val="left" w:pos="959"/>
        </w:tabs>
        <w:ind w:left="959" w:hanging="479"/>
      </w:pPr>
      <w:r>
        <w:t>All</w:t>
      </w:r>
      <w:r>
        <w:rPr>
          <w:spacing w:val="-3"/>
        </w:rPr>
        <w:t xml:space="preserve"> </w:t>
      </w:r>
      <w:r>
        <w:t>signs</w:t>
      </w:r>
      <w:r>
        <w:rPr>
          <w:spacing w:val="-3"/>
        </w:rPr>
        <w:t xml:space="preserve"> </w:t>
      </w:r>
      <w:r>
        <w:t>that</w:t>
      </w:r>
      <w:r>
        <w:rPr>
          <w:spacing w:val="-3"/>
        </w:rPr>
        <w:t xml:space="preserve"> </w:t>
      </w:r>
      <w:r>
        <w:t>require</w:t>
      </w:r>
      <w:r>
        <w:rPr>
          <w:spacing w:val="-3"/>
        </w:rPr>
        <w:t xml:space="preserve"> </w:t>
      </w:r>
      <w:r>
        <w:t>a</w:t>
      </w:r>
      <w:r>
        <w:rPr>
          <w:spacing w:val="-3"/>
        </w:rPr>
        <w:t xml:space="preserve"> </w:t>
      </w:r>
      <w:r>
        <w:t>permit (see</w:t>
      </w:r>
      <w:r>
        <w:rPr>
          <w:spacing w:val="-3"/>
        </w:rPr>
        <w:t xml:space="preserve"> </w:t>
      </w:r>
      <w:r>
        <w:t>§ 27-707,</w:t>
      </w:r>
      <w:r>
        <w:rPr>
          <w:spacing w:val="-2"/>
        </w:rPr>
        <w:t xml:space="preserve"> </w:t>
      </w:r>
      <w:r>
        <w:t>Subsection</w:t>
      </w:r>
      <w:r>
        <w:rPr>
          <w:spacing w:val="-2"/>
        </w:rPr>
        <w:t xml:space="preserve"> </w:t>
      </w:r>
      <w:r>
        <w:t>9,</w:t>
      </w:r>
      <w:r>
        <w:rPr>
          <w:spacing w:val="-2"/>
        </w:rPr>
        <w:t xml:space="preserve"> </w:t>
      </w:r>
      <w:r>
        <w:t>for</w:t>
      </w:r>
      <w:r>
        <w:rPr>
          <w:spacing w:val="-1"/>
        </w:rPr>
        <w:t xml:space="preserve"> </w:t>
      </w:r>
      <w:r>
        <w:rPr>
          <w:spacing w:val="-2"/>
        </w:rPr>
        <w:t>billboards);</w:t>
      </w:r>
    </w:p>
    <w:p w14:paraId="5DB96462" w14:textId="77777777" w:rsidR="00247947" w:rsidRDefault="00F67635">
      <w:pPr>
        <w:pStyle w:val="ListParagraph"/>
        <w:numPr>
          <w:ilvl w:val="1"/>
          <w:numId w:val="38"/>
        </w:numPr>
        <w:tabs>
          <w:tab w:val="left" w:pos="959"/>
        </w:tabs>
        <w:ind w:left="959" w:hanging="479"/>
      </w:pPr>
      <w:r>
        <w:t>The</w:t>
      </w:r>
      <w:r>
        <w:rPr>
          <w:spacing w:val="-7"/>
        </w:rPr>
        <w:t xml:space="preserve"> </w:t>
      </w:r>
      <w:r>
        <w:t>respective</w:t>
      </w:r>
      <w:r>
        <w:rPr>
          <w:spacing w:val="-7"/>
        </w:rPr>
        <w:t xml:space="preserve"> </w:t>
      </w:r>
      <w:r>
        <w:t>sign</w:t>
      </w:r>
      <w:r>
        <w:rPr>
          <w:spacing w:val="-6"/>
        </w:rPr>
        <w:t xml:space="preserve"> </w:t>
      </w:r>
      <w:r>
        <w:t>categories</w:t>
      </w:r>
      <w:r>
        <w:rPr>
          <w:spacing w:val="-5"/>
        </w:rPr>
        <w:t xml:space="preserve"> </w:t>
      </w:r>
      <w:r>
        <w:t>italicized;</w:t>
      </w:r>
      <w:r>
        <w:rPr>
          <w:spacing w:val="-6"/>
        </w:rPr>
        <w:t xml:space="preserve"> </w:t>
      </w:r>
      <w:r>
        <w:rPr>
          <w:spacing w:val="-5"/>
        </w:rPr>
        <w:t>and</w:t>
      </w:r>
    </w:p>
    <w:p w14:paraId="2C4CDCD8" w14:textId="77777777" w:rsidR="00247947" w:rsidRDefault="00F67635">
      <w:pPr>
        <w:pStyle w:val="ListParagraph"/>
        <w:numPr>
          <w:ilvl w:val="1"/>
          <w:numId w:val="38"/>
        </w:numPr>
        <w:tabs>
          <w:tab w:val="left" w:pos="959"/>
        </w:tabs>
        <w:ind w:left="959" w:hanging="479"/>
      </w:pPr>
      <w:r>
        <w:rPr>
          <w:noProof/>
        </w:rPr>
        <mc:AlternateContent>
          <mc:Choice Requires="wpg">
            <w:drawing>
              <wp:anchor distT="0" distB="0" distL="0" distR="0" simplePos="0" relativeHeight="480997376" behindDoc="1" locked="0" layoutInCell="1" allowOverlap="1" wp14:anchorId="49CC8258" wp14:editId="45B151BF">
                <wp:simplePos x="0" y="0"/>
                <wp:positionH relativeFrom="page">
                  <wp:posOffset>457200</wp:posOffset>
                </wp:positionH>
                <wp:positionV relativeFrom="paragraph">
                  <wp:posOffset>513653</wp:posOffset>
                </wp:positionV>
                <wp:extent cx="9163050" cy="476885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4768850"/>
                          <a:chOff x="0" y="0"/>
                          <a:chExt cx="9163050" cy="4768850"/>
                        </a:xfrm>
                      </wpg:grpSpPr>
                      <wps:wsp>
                        <wps:cNvPr id="338" name="Graphic 337"/>
                        <wps:cNvSpPr/>
                        <wps:spPr>
                          <a:xfrm>
                            <a:off x="0" y="0"/>
                            <a:ext cx="9163050" cy="908050"/>
                          </a:xfrm>
                          <a:custGeom>
                            <a:avLst/>
                            <a:gdLst/>
                            <a:ahLst/>
                            <a:cxnLst/>
                            <a:rect l="l" t="t" r="r" b="b"/>
                            <a:pathLst>
                              <a:path w="9163050" h="908050">
                                <a:moveTo>
                                  <a:pt x="9163050" y="492125"/>
                                </a:moveTo>
                                <a:lnTo>
                                  <a:pt x="9153525" y="492125"/>
                                </a:lnTo>
                                <a:lnTo>
                                  <a:pt x="9153525" y="260350"/>
                                </a:lnTo>
                                <a:lnTo>
                                  <a:pt x="9153525" y="250825"/>
                                </a:lnTo>
                                <a:lnTo>
                                  <a:pt x="9153525" y="0"/>
                                </a:lnTo>
                                <a:lnTo>
                                  <a:pt x="0" y="0"/>
                                </a:lnTo>
                                <a:lnTo>
                                  <a:pt x="0" y="250825"/>
                                </a:lnTo>
                                <a:lnTo>
                                  <a:pt x="0" y="260350"/>
                                </a:lnTo>
                                <a:lnTo>
                                  <a:pt x="0" y="492125"/>
                                </a:lnTo>
                                <a:lnTo>
                                  <a:pt x="0" y="501650"/>
                                </a:lnTo>
                                <a:lnTo>
                                  <a:pt x="0" y="908050"/>
                                </a:lnTo>
                                <a:lnTo>
                                  <a:pt x="1934527" y="908050"/>
                                </a:lnTo>
                                <a:lnTo>
                                  <a:pt x="1934527" y="501650"/>
                                </a:lnTo>
                                <a:lnTo>
                                  <a:pt x="7777162" y="501650"/>
                                </a:lnTo>
                                <a:lnTo>
                                  <a:pt x="7777162" y="908050"/>
                                </a:lnTo>
                                <a:lnTo>
                                  <a:pt x="9163050" y="908050"/>
                                </a:lnTo>
                                <a:lnTo>
                                  <a:pt x="9163050" y="492125"/>
                                </a:lnTo>
                                <a:close/>
                              </a:path>
                            </a:pathLst>
                          </a:custGeom>
                          <a:solidFill>
                            <a:srgbClr val="D6D6D6"/>
                          </a:solidFill>
                        </wps:spPr>
                        <wps:bodyPr wrap="square" lIns="0" tIns="0" rIns="0" bIns="0" rtlCol="0">
                          <a:prstTxWarp prst="textNoShape">
                            <a:avLst/>
                          </a:prstTxWarp>
                          <a:noAutofit/>
                        </wps:bodyPr>
                      </wps:wsp>
                      <wps:wsp>
                        <wps:cNvPr id="339" name="Graphic 338"/>
                        <wps:cNvSpPr/>
                        <wps:spPr>
                          <a:xfrm>
                            <a:off x="0" y="0"/>
                            <a:ext cx="9163050" cy="4768850"/>
                          </a:xfrm>
                          <a:custGeom>
                            <a:avLst/>
                            <a:gdLst/>
                            <a:ahLst/>
                            <a:cxnLst/>
                            <a:rect l="l" t="t" r="r" b="b"/>
                            <a:pathLst>
                              <a:path w="9163050" h="4768850">
                                <a:moveTo>
                                  <a:pt x="9163050" y="0"/>
                                </a:moveTo>
                                <a:lnTo>
                                  <a:pt x="9144000" y="0"/>
                                </a:lnTo>
                                <a:lnTo>
                                  <a:pt x="9144000" y="19050"/>
                                </a:lnTo>
                                <a:lnTo>
                                  <a:pt x="9144000" y="250825"/>
                                </a:lnTo>
                                <a:lnTo>
                                  <a:pt x="9144000" y="4759325"/>
                                </a:lnTo>
                                <a:lnTo>
                                  <a:pt x="7786687" y="4759325"/>
                                </a:lnTo>
                                <a:lnTo>
                                  <a:pt x="7786687" y="4527550"/>
                                </a:lnTo>
                                <a:lnTo>
                                  <a:pt x="9144000" y="4527550"/>
                                </a:lnTo>
                                <a:lnTo>
                                  <a:pt x="9144000" y="4518025"/>
                                </a:lnTo>
                                <a:lnTo>
                                  <a:pt x="7786687" y="4518025"/>
                                </a:lnTo>
                                <a:lnTo>
                                  <a:pt x="7786687" y="4286250"/>
                                </a:lnTo>
                                <a:lnTo>
                                  <a:pt x="9144000" y="4286250"/>
                                </a:lnTo>
                                <a:lnTo>
                                  <a:pt x="9144000" y="4276725"/>
                                </a:lnTo>
                                <a:lnTo>
                                  <a:pt x="7786687" y="4276725"/>
                                </a:lnTo>
                                <a:lnTo>
                                  <a:pt x="7786687" y="4044950"/>
                                </a:lnTo>
                                <a:lnTo>
                                  <a:pt x="9144000" y="4044950"/>
                                </a:lnTo>
                                <a:lnTo>
                                  <a:pt x="9144000" y="4035425"/>
                                </a:lnTo>
                                <a:lnTo>
                                  <a:pt x="7786687" y="4035425"/>
                                </a:lnTo>
                                <a:lnTo>
                                  <a:pt x="7786687" y="3803650"/>
                                </a:lnTo>
                                <a:lnTo>
                                  <a:pt x="9144000" y="3803650"/>
                                </a:lnTo>
                                <a:lnTo>
                                  <a:pt x="9144000" y="3794125"/>
                                </a:lnTo>
                                <a:lnTo>
                                  <a:pt x="7786687" y="3794125"/>
                                </a:lnTo>
                                <a:lnTo>
                                  <a:pt x="7786687" y="3562350"/>
                                </a:lnTo>
                                <a:lnTo>
                                  <a:pt x="9144000" y="3562350"/>
                                </a:lnTo>
                                <a:lnTo>
                                  <a:pt x="9144000" y="3552825"/>
                                </a:lnTo>
                                <a:lnTo>
                                  <a:pt x="7786687" y="3552825"/>
                                </a:lnTo>
                                <a:lnTo>
                                  <a:pt x="7786687" y="3321050"/>
                                </a:lnTo>
                                <a:lnTo>
                                  <a:pt x="9144000" y="3321050"/>
                                </a:lnTo>
                                <a:lnTo>
                                  <a:pt x="9144000" y="3311525"/>
                                </a:lnTo>
                                <a:lnTo>
                                  <a:pt x="7786687" y="3311525"/>
                                </a:lnTo>
                                <a:lnTo>
                                  <a:pt x="7777162" y="3311525"/>
                                </a:lnTo>
                                <a:lnTo>
                                  <a:pt x="7777162" y="3321050"/>
                                </a:lnTo>
                                <a:lnTo>
                                  <a:pt x="7777162" y="4759325"/>
                                </a:lnTo>
                                <a:lnTo>
                                  <a:pt x="5775007" y="4759325"/>
                                </a:lnTo>
                                <a:lnTo>
                                  <a:pt x="5775007" y="4527550"/>
                                </a:lnTo>
                                <a:lnTo>
                                  <a:pt x="7777162" y="4527550"/>
                                </a:lnTo>
                                <a:lnTo>
                                  <a:pt x="7777162" y="4518025"/>
                                </a:lnTo>
                                <a:lnTo>
                                  <a:pt x="5775007" y="4518025"/>
                                </a:lnTo>
                                <a:lnTo>
                                  <a:pt x="5775007" y="4286250"/>
                                </a:lnTo>
                                <a:lnTo>
                                  <a:pt x="7777162" y="4286250"/>
                                </a:lnTo>
                                <a:lnTo>
                                  <a:pt x="7777162" y="4276725"/>
                                </a:lnTo>
                                <a:lnTo>
                                  <a:pt x="5775007" y="4276725"/>
                                </a:lnTo>
                                <a:lnTo>
                                  <a:pt x="5775007" y="4044950"/>
                                </a:lnTo>
                                <a:lnTo>
                                  <a:pt x="7777162" y="4044950"/>
                                </a:lnTo>
                                <a:lnTo>
                                  <a:pt x="7777162" y="4035425"/>
                                </a:lnTo>
                                <a:lnTo>
                                  <a:pt x="5775007" y="4035425"/>
                                </a:lnTo>
                                <a:lnTo>
                                  <a:pt x="5775007" y="3803650"/>
                                </a:lnTo>
                                <a:lnTo>
                                  <a:pt x="7777162" y="3803650"/>
                                </a:lnTo>
                                <a:lnTo>
                                  <a:pt x="7777162" y="3794125"/>
                                </a:lnTo>
                                <a:lnTo>
                                  <a:pt x="5775007" y="3794125"/>
                                </a:lnTo>
                                <a:lnTo>
                                  <a:pt x="5775007" y="3562350"/>
                                </a:lnTo>
                                <a:lnTo>
                                  <a:pt x="7777162" y="3562350"/>
                                </a:lnTo>
                                <a:lnTo>
                                  <a:pt x="7777162" y="3552825"/>
                                </a:lnTo>
                                <a:lnTo>
                                  <a:pt x="5775007" y="3552825"/>
                                </a:lnTo>
                                <a:lnTo>
                                  <a:pt x="5775007" y="3321050"/>
                                </a:lnTo>
                                <a:lnTo>
                                  <a:pt x="7777162" y="3321050"/>
                                </a:lnTo>
                                <a:lnTo>
                                  <a:pt x="7777162" y="3311525"/>
                                </a:lnTo>
                                <a:lnTo>
                                  <a:pt x="5775007" y="3311525"/>
                                </a:lnTo>
                                <a:lnTo>
                                  <a:pt x="5765482" y="3311525"/>
                                </a:lnTo>
                                <a:lnTo>
                                  <a:pt x="5765482" y="3321050"/>
                                </a:lnTo>
                                <a:lnTo>
                                  <a:pt x="5765482" y="4759325"/>
                                </a:lnTo>
                                <a:lnTo>
                                  <a:pt x="4677727" y="4759325"/>
                                </a:lnTo>
                                <a:lnTo>
                                  <a:pt x="4677727" y="4527550"/>
                                </a:lnTo>
                                <a:lnTo>
                                  <a:pt x="5765482" y="4527550"/>
                                </a:lnTo>
                                <a:lnTo>
                                  <a:pt x="5765482" y="4518025"/>
                                </a:lnTo>
                                <a:lnTo>
                                  <a:pt x="4677727" y="4518025"/>
                                </a:lnTo>
                                <a:lnTo>
                                  <a:pt x="4677727" y="4286250"/>
                                </a:lnTo>
                                <a:lnTo>
                                  <a:pt x="5765482" y="4286250"/>
                                </a:lnTo>
                                <a:lnTo>
                                  <a:pt x="5765482" y="4276725"/>
                                </a:lnTo>
                                <a:lnTo>
                                  <a:pt x="4677727" y="4276725"/>
                                </a:lnTo>
                                <a:lnTo>
                                  <a:pt x="4677727" y="4044950"/>
                                </a:lnTo>
                                <a:lnTo>
                                  <a:pt x="5765482" y="4044950"/>
                                </a:lnTo>
                                <a:lnTo>
                                  <a:pt x="5765482" y="4035425"/>
                                </a:lnTo>
                                <a:lnTo>
                                  <a:pt x="4677727" y="4035425"/>
                                </a:lnTo>
                                <a:lnTo>
                                  <a:pt x="4677727" y="3803650"/>
                                </a:lnTo>
                                <a:lnTo>
                                  <a:pt x="5765482" y="3803650"/>
                                </a:lnTo>
                                <a:lnTo>
                                  <a:pt x="5765482" y="3794125"/>
                                </a:lnTo>
                                <a:lnTo>
                                  <a:pt x="4677727" y="3794125"/>
                                </a:lnTo>
                                <a:lnTo>
                                  <a:pt x="4677727" y="3562350"/>
                                </a:lnTo>
                                <a:lnTo>
                                  <a:pt x="5765482" y="3562350"/>
                                </a:lnTo>
                                <a:lnTo>
                                  <a:pt x="5765482" y="3552825"/>
                                </a:lnTo>
                                <a:lnTo>
                                  <a:pt x="4677727" y="3552825"/>
                                </a:lnTo>
                                <a:lnTo>
                                  <a:pt x="4677727" y="3321050"/>
                                </a:lnTo>
                                <a:lnTo>
                                  <a:pt x="5765482" y="3321050"/>
                                </a:lnTo>
                                <a:lnTo>
                                  <a:pt x="5765482" y="3311525"/>
                                </a:lnTo>
                                <a:lnTo>
                                  <a:pt x="4677727" y="3311525"/>
                                </a:lnTo>
                                <a:lnTo>
                                  <a:pt x="4668202" y="3311525"/>
                                </a:lnTo>
                                <a:lnTo>
                                  <a:pt x="4668202" y="3321050"/>
                                </a:lnTo>
                                <a:lnTo>
                                  <a:pt x="4668202" y="4759325"/>
                                </a:lnTo>
                                <a:lnTo>
                                  <a:pt x="3489007" y="4759325"/>
                                </a:lnTo>
                                <a:lnTo>
                                  <a:pt x="3489007" y="4527550"/>
                                </a:lnTo>
                                <a:lnTo>
                                  <a:pt x="4668202" y="4527550"/>
                                </a:lnTo>
                                <a:lnTo>
                                  <a:pt x="4668202" y="4518025"/>
                                </a:lnTo>
                                <a:lnTo>
                                  <a:pt x="3489007" y="4518025"/>
                                </a:lnTo>
                                <a:lnTo>
                                  <a:pt x="3489007" y="4286250"/>
                                </a:lnTo>
                                <a:lnTo>
                                  <a:pt x="4668202" y="4286250"/>
                                </a:lnTo>
                                <a:lnTo>
                                  <a:pt x="4668202" y="4276725"/>
                                </a:lnTo>
                                <a:lnTo>
                                  <a:pt x="3489007" y="4276725"/>
                                </a:lnTo>
                                <a:lnTo>
                                  <a:pt x="3489007" y="4044950"/>
                                </a:lnTo>
                                <a:lnTo>
                                  <a:pt x="4668202" y="4044950"/>
                                </a:lnTo>
                                <a:lnTo>
                                  <a:pt x="4668202" y="4035425"/>
                                </a:lnTo>
                                <a:lnTo>
                                  <a:pt x="3489007" y="4035425"/>
                                </a:lnTo>
                                <a:lnTo>
                                  <a:pt x="3489007" y="3803650"/>
                                </a:lnTo>
                                <a:lnTo>
                                  <a:pt x="4668202" y="3803650"/>
                                </a:lnTo>
                                <a:lnTo>
                                  <a:pt x="4668202" y="3794125"/>
                                </a:lnTo>
                                <a:lnTo>
                                  <a:pt x="3489007" y="3794125"/>
                                </a:lnTo>
                                <a:lnTo>
                                  <a:pt x="3489007" y="3562350"/>
                                </a:lnTo>
                                <a:lnTo>
                                  <a:pt x="4668202" y="3562350"/>
                                </a:lnTo>
                                <a:lnTo>
                                  <a:pt x="4668202" y="3552825"/>
                                </a:lnTo>
                                <a:lnTo>
                                  <a:pt x="3489007" y="3552825"/>
                                </a:lnTo>
                                <a:lnTo>
                                  <a:pt x="3489007" y="3321050"/>
                                </a:lnTo>
                                <a:lnTo>
                                  <a:pt x="4668202" y="3321050"/>
                                </a:lnTo>
                                <a:lnTo>
                                  <a:pt x="4668202" y="3311525"/>
                                </a:lnTo>
                                <a:lnTo>
                                  <a:pt x="3489007" y="3311525"/>
                                </a:lnTo>
                                <a:lnTo>
                                  <a:pt x="3479482" y="3311525"/>
                                </a:lnTo>
                                <a:lnTo>
                                  <a:pt x="3479482" y="3321050"/>
                                </a:lnTo>
                                <a:lnTo>
                                  <a:pt x="3479482" y="4759325"/>
                                </a:lnTo>
                                <a:lnTo>
                                  <a:pt x="1934527" y="4759325"/>
                                </a:lnTo>
                                <a:lnTo>
                                  <a:pt x="1934527" y="4527550"/>
                                </a:lnTo>
                                <a:lnTo>
                                  <a:pt x="3479482" y="4527550"/>
                                </a:lnTo>
                                <a:lnTo>
                                  <a:pt x="3479482" y="4518025"/>
                                </a:lnTo>
                                <a:lnTo>
                                  <a:pt x="1934527" y="4518025"/>
                                </a:lnTo>
                                <a:lnTo>
                                  <a:pt x="1934527" y="4286250"/>
                                </a:lnTo>
                                <a:lnTo>
                                  <a:pt x="3479482" y="4286250"/>
                                </a:lnTo>
                                <a:lnTo>
                                  <a:pt x="3479482" y="4276725"/>
                                </a:lnTo>
                                <a:lnTo>
                                  <a:pt x="1934527" y="4276725"/>
                                </a:lnTo>
                                <a:lnTo>
                                  <a:pt x="1934527" y="4044950"/>
                                </a:lnTo>
                                <a:lnTo>
                                  <a:pt x="3479482" y="4044950"/>
                                </a:lnTo>
                                <a:lnTo>
                                  <a:pt x="3479482" y="4035425"/>
                                </a:lnTo>
                                <a:lnTo>
                                  <a:pt x="1934527" y="4035425"/>
                                </a:lnTo>
                                <a:lnTo>
                                  <a:pt x="1934527" y="3803650"/>
                                </a:lnTo>
                                <a:lnTo>
                                  <a:pt x="3479482" y="3803650"/>
                                </a:lnTo>
                                <a:lnTo>
                                  <a:pt x="3479482" y="3794125"/>
                                </a:lnTo>
                                <a:lnTo>
                                  <a:pt x="1934527" y="3794125"/>
                                </a:lnTo>
                                <a:lnTo>
                                  <a:pt x="1934527" y="3562350"/>
                                </a:lnTo>
                                <a:lnTo>
                                  <a:pt x="3479482" y="3562350"/>
                                </a:lnTo>
                                <a:lnTo>
                                  <a:pt x="3479482" y="3552825"/>
                                </a:lnTo>
                                <a:lnTo>
                                  <a:pt x="1934527" y="3552825"/>
                                </a:lnTo>
                                <a:lnTo>
                                  <a:pt x="1934527" y="3321050"/>
                                </a:lnTo>
                                <a:lnTo>
                                  <a:pt x="3479482" y="3321050"/>
                                </a:lnTo>
                                <a:lnTo>
                                  <a:pt x="3479482" y="3311525"/>
                                </a:lnTo>
                                <a:lnTo>
                                  <a:pt x="1934527" y="3311525"/>
                                </a:lnTo>
                                <a:lnTo>
                                  <a:pt x="1925002" y="3311525"/>
                                </a:lnTo>
                                <a:lnTo>
                                  <a:pt x="1925002" y="3321050"/>
                                </a:lnTo>
                                <a:lnTo>
                                  <a:pt x="1925002" y="4759325"/>
                                </a:lnTo>
                                <a:lnTo>
                                  <a:pt x="19050" y="4759325"/>
                                </a:lnTo>
                                <a:lnTo>
                                  <a:pt x="19050" y="4527550"/>
                                </a:lnTo>
                                <a:lnTo>
                                  <a:pt x="1925002" y="4527550"/>
                                </a:lnTo>
                                <a:lnTo>
                                  <a:pt x="1925002" y="4518025"/>
                                </a:lnTo>
                                <a:lnTo>
                                  <a:pt x="19050" y="4518025"/>
                                </a:lnTo>
                                <a:lnTo>
                                  <a:pt x="19050" y="4286250"/>
                                </a:lnTo>
                                <a:lnTo>
                                  <a:pt x="1925002" y="4286250"/>
                                </a:lnTo>
                                <a:lnTo>
                                  <a:pt x="1925002" y="4276725"/>
                                </a:lnTo>
                                <a:lnTo>
                                  <a:pt x="19050" y="4276725"/>
                                </a:lnTo>
                                <a:lnTo>
                                  <a:pt x="19050" y="4044950"/>
                                </a:lnTo>
                                <a:lnTo>
                                  <a:pt x="1925002" y="4044950"/>
                                </a:lnTo>
                                <a:lnTo>
                                  <a:pt x="1925002" y="4035425"/>
                                </a:lnTo>
                                <a:lnTo>
                                  <a:pt x="19050" y="4035425"/>
                                </a:lnTo>
                                <a:lnTo>
                                  <a:pt x="19050" y="3803650"/>
                                </a:lnTo>
                                <a:lnTo>
                                  <a:pt x="1925002" y="3803650"/>
                                </a:lnTo>
                                <a:lnTo>
                                  <a:pt x="1925002" y="3794125"/>
                                </a:lnTo>
                                <a:lnTo>
                                  <a:pt x="19050" y="3794125"/>
                                </a:lnTo>
                                <a:lnTo>
                                  <a:pt x="19050" y="3562350"/>
                                </a:lnTo>
                                <a:lnTo>
                                  <a:pt x="1925002" y="3562350"/>
                                </a:lnTo>
                                <a:lnTo>
                                  <a:pt x="1925002" y="3552825"/>
                                </a:lnTo>
                                <a:lnTo>
                                  <a:pt x="19050" y="3552825"/>
                                </a:lnTo>
                                <a:lnTo>
                                  <a:pt x="19050" y="3321050"/>
                                </a:lnTo>
                                <a:lnTo>
                                  <a:pt x="1925002" y="3321050"/>
                                </a:lnTo>
                                <a:lnTo>
                                  <a:pt x="1925002" y="3311525"/>
                                </a:lnTo>
                                <a:lnTo>
                                  <a:pt x="19050" y="3311525"/>
                                </a:lnTo>
                                <a:lnTo>
                                  <a:pt x="19050" y="3079750"/>
                                </a:lnTo>
                                <a:lnTo>
                                  <a:pt x="9144000" y="3079750"/>
                                </a:lnTo>
                                <a:lnTo>
                                  <a:pt x="9144000" y="3070225"/>
                                </a:lnTo>
                                <a:lnTo>
                                  <a:pt x="19050" y="3070225"/>
                                </a:lnTo>
                                <a:lnTo>
                                  <a:pt x="19050" y="2838450"/>
                                </a:lnTo>
                                <a:lnTo>
                                  <a:pt x="9144000" y="2838450"/>
                                </a:lnTo>
                                <a:lnTo>
                                  <a:pt x="9144000" y="2828925"/>
                                </a:lnTo>
                                <a:lnTo>
                                  <a:pt x="19050" y="2828925"/>
                                </a:lnTo>
                                <a:lnTo>
                                  <a:pt x="19050" y="2597150"/>
                                </a:lnTo>
                                <a:lnTo>
                                  <a:pt x="9144000" y="2597150"/>
                                </a:lnTo>
                                <a:lnTo>
                                  <a:pt x="9144000" y="2587625"/>
                                </a:lnTo>
                                <a:lnTo>
                                  <a:pt x="19050" y="2587625"/>
                                </a:lnTo>
                                <a:lnTo>
                                  <a:pt x="19050" y="2355850"/>
                                </a:lnTo>
                                <a:lnTo>
                                  <a:pt x="9144000" y="2355850"/>
                                </a:lnTo>
                                <a:lnTo>
                                  <a:pt x="9144000" y="2346325"/>
                                </a:lnTo>
                                <a:lnTo>
                                  <a:pt x="19050" y="2346325"/>
                                </a:lnTo>
                                <a:lnTo>
                                  <a:pt x="19050" y="2114550"/>
                                </a:lnTo>
                                <a:lnTo>
                                  <a:pt x="9144000" y="2114550"/>
                                </a:lnTo>
                                <a:lnTo>
                                  <a:pt x="9144000" y="2105025"/>
                                </a:lnTo>
                                <a:lnTo>
                                  <a:pt x="19050" y="2105025"/>
                                </a:lnTo>
                                <a:lnTo>
                                  <a:pt x="19050" y="1873250"/>
                                </a:lnTo>
                                <a:lnTo>
                                  <a:pt x="9144000" y="1873250"/>
                                </a:lnTo>
                                <a:lnTo>
                                  <a:pt x="9144000" y="1863725"/>
                                </a:lnTo>
                                <a:lnTo>
                                  <a:pt x="19050" y="1863725"/>
                                </a:lnTo>
                                <a:lnTo>
                                  <a:pt x="19050" y="1631950"/>
                                </a:lnTo>
                                <a:lnTo>
                                  <a:pt x="9144000" y="1631950"/>
                                </a:lnTo>
                                <a:lnTo>
                                  <a:pt x="9144000" y="1622425"/>
                                </a:lnTo>
                                <a:lnTo>
                                  <a:pt x="19050" y="1622425"/>
                                </a:lnTo>
                                <a:lnTo>
                                  <a:pt x="19050" y="1390650"/>
                                </a:lnTo>
                                <a:lnTo>
                                  <a:pt x="9144000" y="1390650"/>
                                </a:lnTo>
                                <a:lnTo>
                                  <a:pt x="9144000" y="1381125"/>
                                </a:lnTo>
                                <a:lnTo>
                                  <a:pt x="19050" y="13811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501650"/>
                                </a:lnTo>
                                <a:lnTo>
                                  <a:pt x="9144000" y="501650"/>
                                </a:lnTo>
                                <a:lnTo>
                                  <a:pt x="9144000" y="492125"/>
                                </a:lnTo>
                                <a:lnTo>
                                  <a:pt x="19050" y="492125"/>
                                </a:lnTo>
                                <a:lnTo>
                                  <a:pt x="19050" y="260350"/>
                                </a:lnTo>
                                <a:lnTo>
                                  <a:pt x="9144000" y="260350"/>
                                </a:lnTo>
                                <a:lnTo>
                                  <a:pt x="9144000" y="250825"/>
                                </a:lnTo>
                                <a:lnTo>
                                  <a:pt x="19050" y="250825"/>
                                </a:lnTo>
                                <a:lnTo>
                                  <a:pt x="19050" y="19050"/>
                                </a:lnTo>
                                <a:lnTo>
                                  <a:pt x="9144000" y="19050"/>
                                </a:lnTo>
                                <a:lnTo>
                                  <a:pt x="9144000" y="0"/>
                                </a:lnTo>
                                <a:lnTo>
                                  <a:pt x="0" y="0"/>
                                </a:lnTo>
                                <a:lnTo>
                                  <a:pt x="0" y="250825"/>
                                </a:lnTo>
                                <a:lnTo>
                                  <a:pt x="0" y="492125"/>
                                </a:lnTo>
                                <a:lnTo>
                                  <a:pt x="0" y="4768850"/>
                                </a:lnTo>
                                <a:lnTo>
                                  <a:pt x="1934527" y="4768850"/>
                                </a:lnTo>
                                <a:lnTo>
                                  <a:pt x="9163050" y="4768850"/>
                                </a:lnTo>
                                <a:lnTo>
                                  <a:pt x="9163050" y="45180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76AFE690" id="Group 336" o:spid="_x0000_s1026" style="position:absolute;margin-left:36pt;margin-top:40.45pt;width:721.5pt;height:375.5pt;z-index:-22319104;mso-wrap-distance-left:0;mso-wrap-distance-right:0;mso-position-horizontal-relative:page" coordsize="91630,4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">
                <v:shape id="Graphic 337" o:spid="_x0000_s1027" style="position:absolute;width:91630;height:9080;visibility:visible;mso-wrap-style:square;v-text-anchor:top" coordsize="9163050,90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" path="m9163050,492125r-9525,l9153525,260350r,-9525l9153525,,,,,250825r,9525l,492125r,9525l,908050r1934527,l1934527,501650r5842635,l7777162,908050r1385888,l9163050,492125xe" fillcolor="#d6d6d6" stroked="f">
                  <v:path arrowok="t"/>
                </v:shape>
                <v:shape id="Graphic 338" o:spid="_x0000_s1028" style="position:absolute;width:91630;height:47688;visibility:visible;mso-wrap-style:square;v-text-anchor:top" coordsize="9163050,476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" path="m9163050,r-19050,l9144000,19050r,231775l9144000,4759325r-1357313,l7786687,4527550r1357313,l9144000,4518025r-1357313,l7786687,4286250r1357313,l9144000,4276725r-1357313,l7786687,4044950r1357313,l9144000,4035425r-1357313,l7786687,3803650r1357313,l9144000,3794125r-1357313,l7786687,3562350r1357313,l9144000,3552825r-1357313,l7786687,3321050r1357313,l9144000,3311525r-1357313,l7777162,3311525r,9525l7777162,4759325r-2002155,l5775007,4527550r2002155,l7777162,4518025r-2002155,l5775007,4286250r2002155,l7777162,4276725r-2002155,l5775007,4044950r2002155,l7777162,4035425r-2002155,l5775007,3803650r2002155,l7777162,3794125r-2002155,l5775007,3562350r2002155,l7777162,3552825r-2002155,l5775007,3321050r2002155,l7777162,3311525r-2002155,l5765482,3311525r,9525l5765482,4759325r-1087755,l4677727,4527550r1087755,l5765482,4518025r-1087755,l4677727,4286250r1087755,l5765482,4276725r-1087755,l4677727,4044950r1087755,l5765482,4035425r-1087755,l4677727,3803650r1087755,l5765482,3794125r-1087755,l4677727,3562350r1087755,l5765482,3552825r-1087755,l4677727,3321050r1087755,l5765482,3311525r-1087755,l4668202,3311525r,9525l4668202,4759325r-1179195,l3489007,4527550r1179195,l4668202,4518025r-1179195,l3489007,4286250r1179195,l4668202,4276725r-1179195,l3489007,4044950r1179195,l4668202,4035425r-1179195,l3489007,3803650r1179195,l4668202,3794125r-1179195,l3489007,3562350r1179195,l4668202,3552825r-1179195,l3489007,3321050r1179195,l4668202,3311525r-1179195,l3479482,3311525r,9525l3479482,4759325r-1544955,l1934527,4527550r1544955,l3479482,4518025r-1544955,l1934527,4286250r1544955,l3479482,4276725r-1544955,l1934527,4044950r1544955,l3479482,4035425r-1544955,l1934527,3803650r1544955,l3479482,3794125r-1544955,l1934527,3562350r1544955,l3479482,3552825r-1544955,l1934527,3321050r1544955,l3479482,3311525r-1544955,l1925002,3311525r,9525l1925002,4759325r-1905952,l19050,4527550r1905952,l1925002,4518025r-1905952,l19050,4286250r1905952,l1925002,4276725r-1905952,l19050,4044950r1905952,l1925002,4035425r-1905952,l19050,3803650r1905952,l1925002,3794125r-1905952,l19050,3562350r1905952,l1925002,3552825r-1905952,l19050,3321050r1905952,l1925002,3311525r-1905952,l19050,3079750r9124950,l9144000,3070225r-9124950,l19050,2838450r9124950,l9144000,2828925r-9124950,l19050,2597150r9124950,l9144000,2587625r-9124950,l19050,2355850r9124950,l9144000,2346325r-9124950,l19050,2114550r9124950,l9144000,2105025r-9124950,l19050,1873250r9124950,l9144000,1863725r-9124950,l19050,1631950r9124950,l9144000,1622425r-9124950,l19050,1390650r9124950,l9144000,1381125r-9124950,l19050,1149350r9124950,l9144000,1139825r-9124950,l19050,908050r9124950,l9144000,898525r-9124950,l19050,501650r9124950,l9144000,492125r-9124950,l19050,260350r9124950,l9144000,250825r-9124950,l19050,19050r9124950,l9144000,,,,,250825,,492125,,4768850r1934527,l9163050,4768850r,-250825l9163050,19050r,-19050xe" fillcolor="#dfdfdf" stroked="f">
                  <v:path arrowok="t"/>
                </v:shape>
                <w10:wrap anchorx="page"/>
              </v:group>
            </w:pict>
          </mc:Fallback>
        </mc:AlternateContent>
      </w:r>
      <w:r>
        <w:t>The</w:t>
      </w:r>
      <w:r>
        <w:rPr>
          <w:spacing w:val="-5"/>
        </w:rPr>
        <w:t xml:space="preserve"> </w:t>
      </w:r>
      <w:r>
        <w:t>respective</w:t>
      </w:r>
      <w:r>
        <w:rPr>
          <w:spacing w:val="-5"/>
        </w:rPr>
        <w:t xml:space="preserve"> </w:t>
      </w:r>
      <w:r>
        <w:t>districts</w:t>
      </w:r>
      <w:r>
        <w:rPr>
          <w:spacing w:val="-2"/>
        </w:rPr>
        <w:t xml:space="preserve"> </w:t>
      </w:r>
      <w:r>
        <w:t>where</w:t>
      </w:r>
      <w:r>
        <w:rPr>
          <w:spacing w:val="-5"/>
        </w:rPr>
        <w:t xml:space="preserve"> </w:t>
      </w:r>
      <w:r>
        <w:t>specific</w:t>
      </w:r>
      <w:r>
        <w:rPr>
          <w:spacing w:val="-5"/>
        </w:rPr>
        <w:t xml:space="preserve"> </w:t>
      </w:r>
      <w:r>
        <w:t>signs</w:t>
      </w:r>
      <w:r>
        <w:rPr>
          <w:spacing w:val="-5"/>
        </w:rPr>
        <w:t xml:space="preserve"> </w:t>
      </w:r>
      <w:r>
        <w:t>are</w:t>
      </w:r>
      <w:r>
        <w:rPr>
          <w:spacing w:val="-3"/>
        </w:rPr>
        <w:t xml:space="preserve"> </w:t>
      </w:r>
      <w:r>
        <w:t>allowed,</w:t>
      </w:r>
      <w:r>
        <w:rPr>
          <w:spacing w:val="-4"/>
        </w:rPr>
        <w:t xml:space="preserve"> </w:t>
      </w:r>
      <w:r>
        <w:t>subject</w:t>
      </w:r>
      <w:r>
        <w:rPr>
          <w:spacing w:val="-5"/>
        </w:rPr>
        <w:t xml:space="preserve"> </w:t>
      </w:r>
      <w:r>
        <w:t>to</w:t>
      </w:r>
      <w:r>
        <w:rPr>
          <w:spacing w:val="-4"/>
        </w:rPr>
        <w:t xml:space="preserve"> </w:t>
      </w:r>
      <w:r>
        <w:t>permit</w:t>
      </w:r>
      <w:r>
        <w:rPr>
          <w:spacing w:val="-2"/>
        </w:rPr>
        <w:t xml:space="preserve"> </w:t>
      </w:r>
      <w:r>
        <w:t>requirements</w:t>
      </w:r>
      <w:r>
        <w:rPr>
          <w:spacing w:val="-5"/>
        </w:rPr>
        <w:t xml:space="preserve"> </w:t>
      </w:r>
      <w:r>
        <w:t>set</w:t>
      </w:r>
      <w:r>
        <w:rPr>
          <w:spacing w:val="-5"/>
        </w:rPr>
        <w:t xml:space="preserve"> </w:t>
      </w:r>
      <w:r>
        <w:t>forth</w:t>
      </w:r>
      <w:r>
        <w:rPr>
          <w:spacing w:val="-3"/>
        </w:rPr>
        <w:t xml:space="preserve"> </w:t>
      </w:r>
      <w:r>
        <w:t>in</w:t>
      </w:r>
      <w:r>
        <w:rPr>
          <w:spacing w:val="-4"/>
        </w:rPr>
        <w:t xml:space="preserve"> </w:t>
      </w:r>
      <w:r>
        <w:t>this</w:t>
      </w:r>
      <w:r>
        <w:rPr>
          <w:spacing w:val="-2"/>
        </w:rPr>
        <w:t xml:space="preserve"> </w:t>
      </w:r>
      <w:r>
        <w:rPr>
          <w:spacing w:val="-4"/>
        </w:rPr>
        <w:t>Part.</w:t>
      </w:r>
    </w:p>
    <w:p w14:paraId="1BC10AC2" w14:textId="77777777" w:rsidR="00247947" w:rsidRDefault="00247947">
      <w:pPr>
        <w:pStyle w:val="BodyText"/>
        <w:spacing w:before="0"/>
        <w:rPr>
          <w:sz w:val="20"/>
        </w:rPr>
      </w:pPr>
    </w:p>
    <w:p w14:paraId="57C68878" w14:textId="77777777" w:rsidR="00247947" w:rsidRDefault="00247947">
      <w:pPr>
        <w:pStyle w:val="BodyText"/>
        <w:spacing w:before="3"/>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999"/>
        <w:gridCol w:w="2448"/>
        <w:gridCol w:w="1872"/>
        <w:gridCol w:w="1728"/>
        <w:gridCol w:w="3168"/>
        <w:gridCol w:w="1973"/>
      </w:tblGrid>
      <w:tr w:rsidR="00247947" w14:paraId="01C6D401" w14:textId="77777777">
        <w:trPr>
          <w:trHeight w:val="300"/>
        </w:trPr>
        <w:tc>
          <w:tcPr>
            <w:tcW w:w="14188" w:type="dxa"/>
            <w:gridSpan w:val="6"/>
          </w:tcPr>
          <w:p w14:paraId="766E552F" w14:textId="77777777" w:rsidR="00247947" w:rsidRDefault="00F67635">
            <w:pPr>
              <w:pStyle w:val="TableParagraph"/>
              <w:spacing w:line="221" w:lineRule="exact"/>
              <w:ind w:left="177"/>
              <w:jc w:val="center"/>
              <w:rPr>
                <w:b/>
                <w:sz w:val="20"/>
              </w:rPr>
            </w:pPr>
            <w:r>
              <w:rPr>
                <w:b/>
                <w:sz w:val="20"/>
              </w:rPr>
              <w:t>Table</w:t>
            </w:r>
            <w:r>
              <w:rPr>
                <w:b/>
                <w:spacing w:val="-4"/>
                <w:sz w:val="20"/>
              </w:rPr>
              <w:t xml:space="preserve"> </w:t>
            </w:r>
            <w:r>
              <w:rPr>
                <w:b/>
                <w:sz w:val="20"/>
              </w:rPr>
              <w:t>27-704.1:</w:t>
            </w:r>
            <w:r>
              <w:rPr>
                <w:b/>
                <w:spacing w:val="-3"/>
                <w:sz w:val="20"/>
              </w:rPr>
              <w:t xml:space="preserve"> </w:t>
            </w:r>
            <w:r>
              <w:rPr>
                <w:b/>
                <w:sz w:val="20"/>
              </w:rPr>
              <w:t>Sign</w:t>
            </w:r>
            <w:r>
              <w:rPr>
                <w:b/>
                <w:spacing w:val="-4"/>
                <w:sz w:val="20"/>
              </w:rPr>
              <w:t xml:space="preserve"> </w:t>
            </w:r>
            <w:r>
              <w:rPr>
                <w:b/>
                <w:sz w:val="20"/>
              </w:rPr>
              <w:t>Permissions</w:t>
            </w:r>
            <w:r>
              <w:rPr>
                <w:b/>
                <w:spacing w:val="-4"/>
                <w:sz w:val="20"/>
              </w:rPr>
              <w:t xml:space="preserve"> </w:t>
            </w:r>
            <w:r>
              <w:rPr>
                <w:b/>
                <w:sz w:val="20"/>
              </w:rPr>
              <w:t>for</w:t>
            </w:r>
            <w:r>
              <w:rPr>
                <w:b/>
                <w:spacing w:val="-4"/>
                <w:sz w:val="20"/>
              </w:rPr>
              <w:t xml:space="preserve"> </w:t>
            </w:r>
            <w:r>
              <w:rPr>
                <w:b/>
                <w:sz w:val="20"/>
              </w:rPr>
              <w:t>Signs</w:t>
            </w:r>
            <w:r>
              <w:rPr>
                <w:b/>
                <w:spacing w:val="-1"/>
                <w:sz w:val="20"/>
              </w:rPr>
              <w:t xml:space="preserve"> </w:t>
            </w:r>
            <w:r>
              <w:rPr>
                <w:b/>
                <w:sz w:val="20"/>
              </w:rPr>
              <w:t>Requiring</w:t>
            </w:r>
            <w:r>
              <w:rPr>
                <w:b/>
                <w:spacing w:val="-3"/>
                <w:sz w:val="20"/>
              </w:rPr>
              <w:t xml:space="preserve"> </w:t>
            </w:r>
            <w:r>
              <w:rPr>
                <w:b/>
                <w:sz w:val="20"/>
              </w:rPr>
              <w:t>a</w:t>
            </w:r>
            <w:r>
              <w:rPr>
                <w:b/>
                <w:spacing w:val="-2"/>
                <w:sz w:val="20"/>
              </w:rPr>
              <w:t xml:space="preserve"> Permit</w:t>
            </w:r>
          </w:p>
        </w:tc>
      </w:tr>
      <w:tr w:rsidR="00247947" w14:paraId="325256EB" w14:textId="77777777">
        <w:trPr>
          <w:trHeight w:val="380"/>
        </w:trPr>
        <w:tc>
          <w:tcPr>
            <w:tcW w:w="14188" w:type="dxa"/>
            <w:gridSpan w:val="6"/>
          </w:tcPr>
          <w:p w14:paraId="43BFDB71" w14:textId="77777777" w:rsidR="00247947" w:rsidRDefault="00F67635">
            <w:pPr>
              <w:pStyle w:val="TableParagraph"/>
              <w:spacing w:before="70"/>
              <w:ind w:left="50"/>
              <w:rPr>
                <w:b/>
                <w:sz w:val="20"/>
              </w:rPr>
            </w:pPr>
            <w:r>
              <w:rPr>
                <w:b/>
                <w:sz w:val="20"/>
              </w:rPr>
              <w:t>P:</w:t>
            </w:r>
            <w:r>
              <w:rPr>
                <w:b/>
                <w:spacing w:val="-1"/>
                <w:sz w:val="20"/>
              </w:rPr>
              <w:t xml:space="preserve"> </w:t>
            </w:r>
            <w:r>
              <w:rPr>
                <w:b/>
                <w:sz w:val="20"/>
              </w:rPr>
              <w:t>Sign</w:t>
            </w:r>
            <w:r>
              <w:rPr>
                <w:b/>
                <w:spacing w:val="-2"/>
                <w:sz w:val="20"/>
              </w:rPr>
              <w:t xml:space="preserve"> </w:t>
            </w:r>
            <w:r>
              <w:rPr>
                <w:b/>
                <w:sz w:val="20"/>
              </w:rPr>
              <w:t>is</w:t>
            </w:r>
            <w:r>
              <w:rPr>
                <w:b/>
                <w:spacing w:val="-1"/>
                <w:sz w:val="20"/>
              </w:rPr>
              <w:t xml:space="preserve"> </w:t>
            </w:r>
            <w:r>
              <w:rPr>
                <w:b/>
                <w:sz w:val="20"/>
              </w:rPr>
              <w:t>allowed,</w:t>
            </w:r>
            <w:r>
              <w:rPr>
                <w:b/>
                <w:spacing w:val="-1"/>
                <w:sz w:val="20"/>
              </w:rPr>
              <w:t xml:space="preserve"> </w:t>
            </w:r>
            <w:r>
              <w:rPr>
                <w:b/>
                <w:sz w:val="20"/>
              </w:rPr>
              <w:t>subject to</w:t>
            </w:r>
            <w:r>
              <w:rPr>
                <w:b/>
                <w:spacing w:val="-1"/>
                <w:sz w:val="20"/>
              </w:rPr>
              <w:t xml:space="preserve"> </w:t>
            </w:r>
            <w:r>
              <w:rPr>
                <w:b/>
                <w:sz w:val="20"/>
              </w:rPr>
              <w:t>permit</w:t>
            </w:r>
            <w:r>
              <w:rPr>
                <w:b/>
                <w:spacing w:val="2"/>
                <w:sz w:val="20"/>
              </w:rPr>
              <w:t xml:space="preserve"> </w:t>
            </w:r>
            <w:r>
              <w:rPr>
                <w:b/>
                <w:spacing w:val="-2"/>
                <w:sz w:val="20"/>
              </w:rPr>
              <w:t>requirements.</w:t>
            </w:r>
          </w:p>
        </w:tc>
      </w:tr>
      <w:tr w:rsidR="00247947" w14:paraId="6D342926" w14:textId="77777777">
        <w:trPr>
          <w:trHeight w:val="655"/>
        </w:trPr>
        <w:tc>
          <w:tcPr>
            <w:tcW w:w="2999" w:type="dxa"/>
            <w:tcBorders>
              <w:right w:val="single" w:sz="6" w:space="0" w:color="DFDFDF"/>
            </w:tcBorders>
          </w:tcPr>
          <w:p w14:paraId="1BDD5030" w14:textId="77777777" w:rsidR="00247947" w:rsidRDefault="00247947">
            <w:pPr>
              <w:pStyle w:val="TableParagraph"/>
              <w:spacing w:before="100"/>
              <w:rPr>
                <w:sz w:val="20"/>
              </w:rPr>
            </w:pPr>
          </w:p>
          <w:p w14:paraId="1459FA9C" w14:textId="77777777" w:rsidR="00247947" w:rsidRDefault="00F67635">
            <w:pPr>
              <w:pStyle w:val="TableParagraph"/>
              <w:ind w:left="50"/>
              <w:rPr>
                <w:b/>
                <w:sz w:val="20"/>
              </w:rPr>
            </w:pPr>
            <w:r>
              <w:rPr>
                <w:b/>
                <w:sz w:val="20"/>
              </w:rPr>
              <w:t>Sign</w:t>
            </w:r>
            <w:r>
              <w:rPr>
                <w:b/>
                <w:spacing w:val="-4"/>
                <w:sz w:val="20"/>
              </w:rPr>
              <w:t xml:space="preserve"> Name</w:t>
            </w:r>
          </w:p>
        </w:tc>
        <w:tc>
          <w:tcPr>
            <w:tcW w:w="2448" w:type="dxa"/>
            <w:tcBorders>
              <w:left w:val="single" w:sz="6" w:space="0" w:color="DFDFDF"/>
              <w:right w:val="single" w:sz="6" w:space="0" w:color="DFDFDF"/>
            </w:tcBorders>
            <w:shd w:val="clear" w:color="auto" w:fill="D6D6D6"/>
          </w:tcPr>
          <w:p w14:paraId="5AEFFCD9" w14:textId="77777777" w:rsidR="00247947" w:rsidRDefault="00247947">
            <w:pPr>
              <w:pStyle w:val="TableParagraph"/>
              <w:spacing w:before="100"/>
              <w:rPr>
                <w:sz w:val="20"/>
              </w:rPr>
            </w:pPr>
          </w:p>
          <w:p w14:paraId="43C40A4A" w14:textId="77777777" w:rsidR="00247947" w:rsidRDefault="00F67635">
            <w:pPr>
              <w:pStyle w:val="TableParagraph"/>
              <w:jc w:val="center"/>
              <w:rPr>
                <w:b/>
                <w:sz w:val="20"/>
              </w:rPr>
            </w:pPr>
            <w:r>
              <w:rPr>
                <w:b/>
                <w:sz w:val="20"/>
              </w:rPr>
              <w:t>Group</w:t>
            </w:r>
            <w:r>
              <w:rPr>
                <w:b/>
                <w:spacing w:val="-2"/>
                <w:sz w:val="20"/>
              </w:rPr>
              <w:t xml:space="preserve"> </w:t>
            </w:r>
            <w:r>
              <w:rPr>
                <w:b/>
                <w:sz w:val="20"/>
              </w:rPr>
              <w:t>1</w:t>
            </w:r>
            <w:r>
              <w:rPr>
                <w:b/>
                <w:spacing w:val="-1"/>
                <w:sz w:val="20"/>
              </w:rPr>
              <w:t xml:space="preserve"> </w:t>
            </w:r>
            <w:r>
              <w:rPr>
                <w:b/>
                <w:sz w:val="20"/>
              </w:rPr>
              <w:t>(R-C;</w:t>
            </w:r>
            <w:r>
              <w:rPr>
                <w:b/>
                <w:spacing w:val="-1"/>
                <w:sz w:val="20"/>
              </w:rPr>
              <w:t xml:space="preserve"> </w:t>
            </w:r>
            <w:r>
              <w:rPr>
                <w:b/>
                <w:sz w:val="20"/>
              </w:rPr>
              <w:t>R-S;</w:t>
            </w:r>
            <w:r>
              <w:rPr>
                <w:b/>
                <w:spacing w:val="-1"/>
                <w:sz w:val="20"/>
              </w:rPr>
              <w:t xml:space="preserve"> </w:t>
            </w:r>
            <w:r>
              <w:rPr>
                <w:b/>
                <w:sz w:val="20"/>
              </w:rPr>
              <w:t>R-</w:t>
            </w:r>
            <w:r>
              <w:rPr>
                <w:b/>
                <w:spacing w:val="-5"/>
                <w:sz w:val="20"/>
              </w:rPr>
              <w:t>U)</w:t>
            </w:r>
          </w:p>
        </w:tc>
        <w:tc>
          <w:tcPr>
            <w:tcW w:w="1872" w:type="dxa"/>
            <w:tcBorders>
              <w:left w:val="single" w:sz="6" w:space="0" w:color="DFDFDF"/>
              <w:right w:val="single" w:sz="6" w:space="0" w:color="DFDFDF"/>
            </w:tcBorders>
            <w:shd w:val="clear" w:color="auto" w:fill="D6D6D6"/>
          </w:tcPr>
          <w:p w14:paraId="52CBA394" w14:textId="77777777" w:rsidR="00247947" w:rsidRDefault="00F67635">
            <w:pPr>
              <w:pStyle w:val="TableParagraph"/>
              <w:spacing w:before="70" w:line="271" w:lineRule="auto"/>
              <w:ind w:left="822" w:hanging="725"/>
              <w:rPr>
                <w:b/>
                <w:sz w:val="20"/>
              </w:rPr>
            </w:pPr>
            <w:r>
              <w:rPr>
                <w:b/>
                <w:sz w:val="20"/>
              </w:rPr>
              <w:t>Group</w:t>
            </w:r>
            <w:r>
              <w:rPr>
                <w:b/>
                <w:spacing w:val="-13"/>
                <w:sz w:val="20"/>
              </w:rPr>
              <w:t xml:space="preserve"> </w:t>
            </w:r>
            <w:r>
              <w:rPr>
                <w:b/>
                <w:sz w:val="20"/>
              </w:rPr>
              <w:t>2</w:t>
            </w:r>
            <w:r>
              <w:rPr>
                <w:b/>
                <w:spacing w:val="-12"/>
                <w:sz w:val="20"/>
              </w:rPr>
              <w:t xml:space="preserve"> </w:t>
            </w:r>
            <w:r>
              <w:rPr>
                <w:b/>
                <w:sz w:val="20"/>
              </w:rPr>
              <w:t>(MX-1;</w:t>
            </w:r>
            <w:r>
              <w:rPr>
                <w:b/>
                <w:spacing w:val="-13"/>
                <w:sz w:val="20"/>
              </w:rPr>
              <w:t xml:space="preserve"> </w:t>
            </w:r>
            <w:r>
              <w:rPr>
                <w:b/>
                <w:sz w:val="20"/>
              </w:rPr>
              <w:t xml:space="preserve">C- </w:t>
            </w:r>
            <w:r>
              <w:rPr>
                <w:b/>
                <w:spacing w:val="-6"/>
                <w:sz w:val="20"/>
              </w:rPr>
              <w:t>R)</w:t>
            </w:r>
          </w:p>
        </w:tc>
        <w:tc>
          <w:tcPr>
            <w:tcW w:w="1728" w:type="dxa"/>
            <w:tcBorders>
              <w:left w:val="single" w:sz="6" w:space="0" w:color="DFDFDF"/>
              <w:right w:val="single" w:sz="6" w:space="0" w:color="DFDFDF"/>
            </w:tcBorders>
            <w:shd w:val="clear" w:color="auto" w:fill="D6D6D6"/>
          </w:tcPr>
          <w:p w14:paraId="694F57C7" w14:textId="77777777" w:rsidR="00247947" w:rsidRDefault="00247947">
            <w:pPr>
              <w:pStyle w:val="TableParagraph"/>
              <w:spacing w:before="100"/>
              <w:rPr>
                <w:sz w:val="20"/>
              </w:rPr>
            </w:pPr>
          </w:p>
          <w:p w14:paraId="23E76687" w14:textId="77777777" w:rsidR="00247947" w:rsidRDefault="00F67635">
            <w:pPr>
              <w:pStyle w:val="TableParagraph"/>
              <w:jc w:val="center"/>
              <w:rPr>
                <w:b/>
                <w:sz w:val="20"/>
              </w:rPr>
            </w:pPr>
            <w:r>
              <w:rPr>
                <w:b/>
                <w:sz w:val="20"/>
              </w:rPr>
              <w:t>Group</w:t>
            </w:r>
            <w:r>
              <w:rPr>
                <w:b/>
                <w:spacing w:val="-3"/>
                <w:sz w:val="20"/>
              </w:rPr>
              <w:t xml:space="preserve"> </w:t>
            </w:r>
            <w:r>
              <w:rPr>
                <w:b/>
                <w:sz w:val="20"/>
              </w:rPr>
              <w:t>3</w:t>
            </w:r>
            <w:r>
              <w:rPr>
                <w:b/>
                <w:spacing w:val="-2"/>
                <w:sz w:val="20"/>
              </w:rPr>
              <w:t xml:space="preserve"> </w:t>
            </w:r>
            <w:r>
              <w:rPr>
                <w:b/>
                <w:spacing w:val="-4"/>
                <w:sz w:val="20"/>
              </w:rPr>
              <w:t>(IN)</w:t>
            </w:r>
          </w:p>
        </w:tc>
        <w:tc>
          <w:tcPr>
            <w:tcW w:w="3168" w:type="dxa"/>
            <w:tcBorders>
              <w:left w:val="single" w:sz="6" w:space="0" w:color="DFDFDF"/>
              <w:right w:val="single" w:sz="6" w:space="0" w:color="DFDFDF"/>
            </w:tcBorders>
            <w:shd w:val="clear" w:color="auto" w:fill="D6D6D6"/>
          </w:tcPr>
          <w:p w14:paraId="7F551ED5" w14:textId="77777777" w:rsidR="00247947" w:rsidRDefault="00247947">
            <w:pPr>
              <w:pStyle w:val="TableParagraph"/>
              <w:spacing w:before="100"/>
              <w:rPr>
                <w:sz w:val="20"/>
              </w:rPr>
            </w:pPr>
          </w:p>
          <w:p w14:paraId="7F8CD0C1" w14:textId="77777777" w:rsidR="00247947" w:rsidRDefault="00F67635">
            <w:pPr>
              <w:pStyle w:val="TableParagraph"/>
              <w:jc w:val="center"/>
              <w:rPr>
                <w:b/>
                <w:sz w:val="20"/>
              </w:rPr>
            </w:pPr>
            <w:r>
              <w:rPr>
                <w:b/>
                <w:sz w:val="20"/>
              </w:rPr>
              <w:t>Group</w:t>
            </w:r>
            <w:r>
              <w:rPr>
                <w:b/>
                <w:spacing w:val="-5"/>
                <w:sz w:val="20"/>
              </w:rPr>
              <w:t xml:space="preserve"> </w:t>
            </w:r>
            <w:r>
              <w:rPr>
                <w:b/>
                <w:sz w:val="20"/>
              </w:rPr>
              <w:t>4(BC;</w:t>
            </w:r>
            <w:r>
              <w:rPr>
                <w:b/>
                <w:spacing w:val="-1"/>
                <w:sz w:val="20"/>
              </w:rPr>
              <w:t xml:space="preserve"> </w:t>
            </w:r>
            <w:r>
              <w:rPr>
                <w:b/>
                <w:sz w:val="20"/>
              </w:rPr>
              <w:t>MX-2;</w:t>
            </w:r>
            <w:r>
              <w:rPr>
                <w:b/>
                <w:spacing w:val="-1"/>
                <w:sz w:val="20"/>
              </w:rPr>
              <w:t xml:space="preserve"> </w:t>
            </w:r>
            <w:r>
              <w:rPr>
                <w:b/>
                <w:sz w:val="20"/>
              </w:rPr>
              <w:t>MX-</w:t>
            </w:r>
            <w:r>
              <w:rPr>
                <w:b/>
                <w:spacing w:val="-5"/>
                <w:sz w:val="20"/>
              </w:rPr>
              <w:t>3)</w:t>
            </w:r>
          </w:p>
        </w:tc>
        <w:tc>
          <w:tcPr>
            <w:tcW w:w="1973" w:type="dxa"/>
            <w:tcBorders>
              <w:left w:val="single" w:sz="6" w:space="0" w:color="DFDFDF"/>
            </w:tcBorders>
          </w:tcPr>
          <w:p w14:paraId="58317439" w14:textId="77777777" w:rsidR="00247947" w:rsidRDefault="00247947">
            <w:pPr>
              <w:pStyle w:val="TableParagraph"/>
              <w:spacing w:before="100"/>
              <w:rPr>
                <w:sz w:val="20"/>
              </w:rPr>
            </w:pPr>
          </w:p>
          <w:p w14:paraId="7C448F23" w14:textId="77777777" w:rsidR="00247947" w:rsidRDefault="00F67635">
            <w:pPr>
              <w:pStyle w:val="TableParagraph"/>
              <w:ind w:left="171"/>
              <w:jc w:val="center"/>
              <w:rPr>
                <w:b/>
                <w:sz w:val="20"/>
              </w:rPr>
            </w:pPr>
            <w:r>
              <w:rPr>
                <w:b/>
                <w:sz w:val="20"/>
              </w:rPr>
              <w:t>Group</w:t>
            </w:r>
            <w:r>
              <w:rPr>
                <w:b/>
                <w:spacing w:val="-3"/>
                <w:sz w:val="20"/>
              </w:rPr>
              <w:t xml:space="preserve"> </w:t>
            </w:r>
            <w:r>
              <w:rPr>
                <w:b/>
                <w:sz w:val="20"/>
              </w:rPr>
              <w:t>5</w:t>
            </w:r>
            <w:r>
              <w:rPr>
                <w:b/>
                <w:spacing w:val="-1"/>
                <w:sz w:val="20"/>
              </w:rPr>
              <w:t xml:space="preserve"> </w:t>
            </w:r>
            <w:r>
              <w:rPr>
                <w:b/>
                <w:sz w:val="20"/>
              </w:rPr>
              <w:t>(I-P;</w:t>
            </w:r>
            <w:r>
              <w:rPr>
                <w:b/>
                <w:spacing w:val="-1"/>
                <w:sz w:val="20"/>
              </w:rPr>
              <w:t xml:space="preserve"> </w:t>
            </w:r>
            <w:r>
              <w:rPr>
                <w:b/>
                <w:sz w:val="20"/>
              </w:rPr>
              <w:t>C-</w:t>
            </w:r>
            <w:r>
              <w:rPr>
                <w:b/>
                <w:spacing w:val="-5"/>
                <w:sz w:val="20"/>
              </w:rPr>
              <w:t>W)</w:t>
            </w:r>
          </w:p>
        </w:tc>
      </w:tr>
      <w:tr w:rsidR="00247947" w14:paraId="738585E5" w14:textId="77777777">
        <w:trPr>
          <w:trHeight w:val="365"/>
        </w:trPr>
        <w:tc>
          <w:tcPr>
            <w:tcW w:w="2999" w:type="dxa"/>
          </w:tcPr>
          <w:p w14:paraId="051B8554" w14:textId="77777777" w:rsidR="00247947" w:rsidRDefault="00F67635">
            <w:pPr>
              <w:pStyle w:val="TableParagraph"/>
              <w:spacing w:before="55"/>
              <w:ind w:left="50"/>
              <w:rPr>
                <w:b/>
                <w:sz w:val="20"/>
              </w:rPr>
            </w:pPr>
            <w:r>
              <w:rPr>
                <w:b/>
                <w:sz w:val="20"/>
              </w:rPr>
              <w:t xml:space="preserve">Non-Permanent </w:t>
            </w:r>
            <w:r>
              <w:rPr>
                <w:b/>
                <w:spacing w:val="-2"/>
                <w:sz w:val="20"/>
              </w:rPr>
              <w:t>Signs</w:t>
            </w:r>
          </w:p>
        </w:tc>
        <w:tc>
          <w:tcPr>
            <w:tcW w:w="2448" w:type="dxa"/>
          </w:tcPr>
          <w:p w14:paraId="0BD697FF" w14:textId="77777777" w:rsidR="00247947" w:rsidRDefault="00247947">
            <w:pPr>
              <w:pStyle w:val="TableParagraph"/>
              <w:rPr>
                <w:sz w:val="20"/>
              </w:rPr>
            </w:pPr>
          </w:p>
        </w:tc>
        <w:tc>
          <w:tcPr>
            <w:tcW w:w="1872" w:type="dxa"/>
          </w:tcPr>
          <w:p w14:paraId="4291D91E" w14:textId="77777777" w:rsidR="00247947" w:rsidRDefault="00247947">
            <w:pPr>
              <w:pStyle w:val="TableParagraph"/>
              <w:rPr>
                <w:sz w:val="20"/>
              </w:rPr>
            </w:pPr>
          </w:p>
        </w:tc>
        <w:tc>
          <w:tcPr>
            <w:tcW w:w="1728" w:type="dxa"/>
          </w:tcPr>
          <w:p w14:paraId="704338AD" w14:textId="77777777" w:rsidR="00247947" w:rsidRDefault="00247947">
            <w:pPr>
              <w:pStyle w:val="TableParagraph"/>
              <w:rPr>
                <w:sz w:val="20"/>
              </w:rPr>
            </w:pPr>
          </w:p>
        </w:tc>
        <w:tc>
          <w:tcPr>
            <w:tcW w:w="3168" w:type="dxa"/>
          </w:tcPr>
          <w:p w14:paraId="5DE22A73" w14:textId="77777777" w:rsidR="00247947" w:rsidRDefault="00247947">
            <w:pPr>
              <w:pStyle w:val="TableParagraph"/>
              <w:rPr>
                <w:sz w:val="20"/>
              </w:rPr>
            </w:pPr>
          </w:p>
        </w:tc>
        <w:tc>
          <w:tcPr>
            <w:tcW w:w="1973" w:type="dxa"/>
          </w:tcPr>
          <w:p w14:paraId="4883634E" w14:textId="77777777" w:rsidR="00247947" w:rsidRDefault="00247947">
            <w:pPr>
              <w:pStyle w:val="TableParagraph"/>
              <w:rPr>
                <w:sz w:val="20"/>
              </w:rPr>
            </w:pPr>
          </w:p>
        </w:tc>
      </w:tr>
      <w:tr w:rsidR="00247947" w14:paraId="13827A2A" w14:textId="77777777">
        <w:trPr>
          <w:trHeight w:val="379"/>
        </w:trPr>
        <w:tc>
          <w:tcPr>
            <w:tcW w:w="2999" w:type="dxa"/>
            <w:tcBorders>
              <w:right w:val="single" w:sz="6" w:space="0" w:color="DFDFDF"/>
            </w:tcBorders>
          </w:tcPr>
          <w:p w14:paraId="646E84DF" w14:textId="77777777" w:rsidR="00247947" w:rsidRDefault="00F67635">
            <w:pPr>
              <w:pStyle w:val="TableParagraph"/>
              <w:spacing w:before="70"/>
              <w:ind w:left="200"/>
              <w:rPr>
                <w:sz w:val="20"/>
              </w:rPr>
            </w:pPr>
            <w:r>
              <w:rPr>
                <w:spacing w:val="-2"/>
                <w:sz w:val="20"/>
              </w:rPr>
              <w:t>Banner</w:t>
            </w:r>
          </w:p>
        </w:tc>
        <w:tc>
          <w:tcPr>
            <w:tcW w:w="2448" w:type="dxa"/>
            <w:tcBorders>
              <w:left w:val="single" w:sz="6" w:space="0" w:color="DFDFDF"/>
              <w:right w:val="single" w:sz="6" w:space="0" w:color="DFDFDF"/>
            </w:tcBorders>
          </w:tcPr>
          <w:p w14:paraId="7EEC4164" w14:textId="77777777" w:rsidR="00247947" w:rsidRDefault="00F67635">
            <w:pPr>
              <w:pStyle w:val="TableParagraph"/>
              <w:spacing w:before="70"/>
              <w:jc w:val="center"/>
              <w:rPr>
                <w:sz w:val="20"/>
              </w:rPr>
            </w:pPr>
            <w:r>
              <w:rPr>
                <w:spacing w:val="-10"/>
                <w:sz w:val="20"/>
              </w:rPr>
              <w:t>P</w:t>
            </w:r>
          </w:p>
        </w:tc>
        <w:tc>
          <w:tcPr>
            <w:tcW w:w="1872" w:type="dxa"/>
            <w:tcBorders>
              <w:left w:val="single" w:sz="6" w:space="0" w:color="DFDFDF"/>
              <w:right w:val="single" w:sz="6" w:space="0" w:color="DFDFDF"/>
            </w:tcBorders>
          </w:tcPr>
          <w:p w14:paraId="48958620" w14:textId="77777777" w:rsidR="00247947" w:rsidRDefault="00F67635">
            <w:pPr>
              <w:pStyle w:val="TableParagraph"/>
              <w:spacing w:before="70"/>
              <w:jc w:val="center"/>
              <w:rPr>
                <w:sz w:val="20"/>
              </w:rPr>
            </w:pPr>
            <w:r>
              <w:rPr>
                <w:spacing w:val="-10"/>
                <w:sz w:val="20"/>
              </w:rPr>
              <w:t>P</w:t>
            </w:r>
          </w:p>
        </w:tc>
        <w:tc>
          <w:tcPr>
            <w:tcW w:w="1728" w:type="dxa"/>
            <w:tcBorders>
              <w:left w:val="single" w:sz="6" w:space="0" w:color="DFDFDF"/>
              <w:right w:val="single" w:sz="6" w:space="0" w:color="DFDFDF"/>
            </w:tcBorders>
          </w:tcPr>
          <w:p w14:paraId="2B474993"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68DE5EF9"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35EE56BE" w14:textId="77777777" w:rsidR="00247947" w:rsidRDefault="00F67635">
            <w:pPr>
              <w:pStyle w:val="TableParagraph"/>
              <w:spacing w:before="70"/>
              <w:ind w:left="171"/>
              <w:jc w:val="center"/>
              <w:rPr>
                <w:sz w:val="20"/>
              </w:rPr>
            </w:pPr>
            <w:r>
              <w:rPr>
                <w:spacing w:val="-10"/>
                <w:sz w:val="20"/>
              </w:rPr>
              <w:t>P</w:t>
            </w:r>
          </w:p>
        </w:tc>
      </w:tr>
      <w:tr w:rsidR="00247947" w14:paraId="3D98E70A" w14:textId="77777777">
        <w:trPr>
          <w:trHeight w:val="395"/>
        </w:trPr>
        <w:tc>
          <w:tcPr>
            <w:tcW w:w="2999" w:type="dxa"/>
            <w:tcBorders>
              <w:right w:val="single" w:sz="6" w:space="0" w:color="DFDFDF"/>
            </w:tcBorders>
          </w:tcPr>
          <w:p w14:paraId="0F954725" w14:textId="77777777" w:rsidR="00247947" w:rsidRDefault="00F67635">
            <w:pPr>
              <w:pStyle w:val="TableParagraph"/>
              <w:spacing w:before="70"/>
              <w:ind w:left="200"/>
              <w:rPr>
                <w:sz w:val="20"/>
              </w:rPr>
            </w:pPr>
            <w:r>
              <w:rPr>
                <w:sz w:val="20"/>
              </w:rPr>
              <w:t xml:space="preserve">Limited Duration </w:t>
            </w:r>
            <w:r>
              <w:rPr>
                <w:spacing w:val="-4"/>
                <w:sz w:val="20"/>
              </w:rPr>
              <w:t>Sign</w:t>
            </w:r>
          </w:p>
        </w:tc>
        <w:tc>
          <w:tcPr>
            <w:tcW w:w="2448" w:type="dxa"/>
            <w:tcBorders>
              <w:left w:val="single" w:sz="6" w:space="0" w:color="DFDFDF"/>
              <w:right w:val="single" w:sz="6" w:space="0" w:color="DFDFDF"/>
            </w:tcBorders>
          </w:tcPr>
          <w:p w14:paraId="6CD71E85" w14:textId="77777777" w:rsidR="00247947" w:rsidRDefault="00F67635">
            <w:pPr>
              <w:pStyle w:val="TableParagraph"/>
              <w:spacing w:before="70"/>
              <w:jc w:val="center"/>
              <w:rPr>
                <w:sz w:val="20"/>
              </w:rPr>
            </w:pPr>
            <w:r>
              <w:rPr>
                <w:spacing w:val="-10"/>
                <w:sz w:val="20"/>
              </w:rPr>
              <w:t>P</w:t>
            </w:r>
          </w:p>
        </w:tc>
        <w:tc>
          <w:tcPr>
            <w:tcW w:w="1872" w:type="dxa"/>
            <w:tcBorders>
              <w:left w:val="single" w:sz="6" w:space="0" w:color="DFDFDF"/>
              <w:right w:val="single" w:sz="6" w:space="0" w:color="DFDFDF"/>
            </w:tcBorders>
          </w:tcPr>
          <w:p w14:paraId="13BACA7B" w14:textId="77777777" w:rsidR="00247947" w:rsidRDefault="00F67635">
            <w:pPr>
              <w:pStyle w:val="TableParagraph"/>
              <w:spacing w:before="70"/>
              <w:jc w:val="center"/>
              <w:rPr>
                <w:sz w:val="20"/>
              </w:rPr>
            </w:pPr>
            <w:r>
              <w:rPr>
                <w:spacing w:val="-10"/>
                <w:sz w:val="20"/>
              </w:rPr>
              <w:t>P</w:t>
            </w:r>
          </w:p>
        </w:tc>
        <w:tc>
          <w:tcPr>
            <w:tcW w:w="1728" w:type="dxa"/>
            <w:tcBorders>
              <w:left w:val="single" w:sz="6" w:space="0" w:color="DFDFDF"/>
              <w:right w:val="single" w:sz="6" w:space="0" w:color="DFDFDF"/>
            </w:tcBorders>
          </w:tcPr>
          <w:p w14:paraId="7FF69564"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31CE0CD3"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48CEB8EB" w14:textId="77777777" w:rsidR="00247947" w:rsidRDefault="00F67635">
            <w:pPr>
              <w:pStyle w:val="TableParagraph"/>
              <w:spacing w:before="70"/>
              <w:ind w:left="171"/>
              <w:jc w:val="center"/>
              <w:rPr>
                <w:sz w:val="20"/>
              </w:rPr>
            </w:pPr>
            <w:r>
              <w:rPr>
                <w:spacing w:val="-10"/>
                <w:sz w:val="20"/>
              </w:rPr>
              <w:t>P</w:t>
            </w:r>
          </w:p>
        </w:tc>
      </w:tr>
      <w:tr w:rsidR="00247947" w14:paraId="57AC6D91" w14:textId="77777777">
        <w:trPr>
          <w:trHeight w:val="365"/>
        </w:trPr>
        <w:tc>
          <w:tcPr>
            <w:tcW w:w="2999" w:type="dxa"/>
          </w:tcPr>
          <w:p w14:paraId="2DE4320A" w14:textId="77777777" w:rsidR="00247947" w:rsidRDefault="00F67635">
            <w:pPr>
              <w:pStyle w:val="TableParagraph"/>
              <w:spacing w:before="55"/>
              <w:ind w:left="50"/>
              <w:rPr>
                <w:b/>
                <w:sz w:val="20"/>
              </w:rPr>
            </w:pPr>
            <w:r>
              <w:rPr>
                <w:b/>
                <w:sz w:val="20"/>
              </w:rPr>
              <w:t>Portable</w:t>
            </w:r>
            <w:r>
              <w:rPr>
                <w:b/>
                <w:spacing w:val="-8"/>
                <w:sz w:val="20"/>
              </w:rPr>
              <w:t xml:space="preserve"> </w:t>
            </w:r>
            <w:r>
              <w:rPr>
                <w:b/>
                <w:spacing w:val="-2"/>
                <w:sz w:val="20"/>
              </w:rPr>
              <w:t>Signs</w:t>
            </w:r>
          </w:p>
        </w:tc>
        <w:tc>
          <w:tcPr>
            <w:tcW w:w="2448" w:type="dxa"/>
          </w:tcPr>
          <w:p w14:paraId="26608772" w14:textId="77777777" w:rsidR="00247947" w:rsidRDefault="00247947">
            <w:pPr>
              <w:pStyle w:val="TableParagraph"/>
              <w:rPr>
                <w:sz w:val="20"/>
              </w:rPr>
            </w:pPr>
          </w:p>
        </w:tc>
        <w:tc>
          <w:tcPr>
            <w:tcW w:w="1872" w:type="dxa"/>
          </w:tcPr>
          <w:p w14:paraId="6038E3C6" w14:textId="77777777" w:rsidR="00247947" w:rsidRDefault="00247947">
            <w:pPr>
              <w:pStyle w:val="TableParagraph"/>
              <w:rPr>
                <w:sz w:val="20"/>
              </w:rPr>
            </w:pPr>
          </w:p>
        </w:tc>
        <w:tc>
          <w:tcPr>
            <w:tcW w:w="1728" w:type="dxa"/>
          </w:tcPr>
          <w:p w14:paraId="01870816" w14:textId="77777777" w:rsidR="00247947" w:rsidRDefault="00247947">
            <w:pPr>
              <w:pStyle w:val="TableParagraph"/>
              <w:rPr>
                <w:sz w:val="20"/>
              </w:rPr>
            </w:pPr>
          </w:p>
        </w:tc>
        <w:tc>
          <w:tcPr>
            <w:tcW w:w="3168" w:type="dxa"/>
          </w:tcPr>
          <w:p w14:paraId="344DEFB6" w14:textId="77777777" w:rsidR="00247947" w:rsidRDefault="00247947">
            <w:pPr>
              <w:pStyle w:val="TableParagraph"/>
              <w:rPr>
                <w:sz w:val="20"/>
              </w:rPr>
            </w:pPr>
          </w:p>
        </w:tc>
        <w:tc>
          <w:tcPr>
            <w:tcW w:w="1973" w:type="dxa"/>
          </w:tcPr>
          <w:p w14:paraId="2CF1EA0B" w14:textId="77777777" w:rsidR="00247947" w:rsidRDefault="00247947">
            <w:pPr>
              <w:pStyle w:val="TableParagraph"/>
              <w:rPr>
                <w:sz w:val="20"/>
              </w:rPr>
            </w:pPr>
          </w:p>
        </w:tc>
      </w:tr>
      <w:tr w:rsidR="00247947" w14:paraId="43E484CF" w14:textId="77777777">
        <w:trPr>
          <w:trHeight w:val="395"/>
        </w:trPr>
        <w:tc>
          <w:tcPr>
            <w:tcW w:w="2999" w:type="dxa"/>
            <w:tcBorders>
              <w:right w:val="single" w:sz="6" w:space="0" w:color="DFDFDF"/>
            </w:tcBorders>
          </w:tcPr>
          <w:p w14:paraId="0CF43366" w14:textId="77777777" w:rsidR="00247947" w:rsidRDefault="00F67635">
            <w:pPr>
              <w:pStyle w:val="TableParagraph"/>
              <w:spacing w:before="70"/>
              <w:ind w:left="200"/>
              <w:rPr>
                <w:sz w:val="20"/>
              </w:rPr>
            </w:pPr>
            <w:r>
              <w:rPr>
                <w:sz w:val="20"/>
              </w:rPr>
              <w:t>A-Frame</w:t>
            </w:r>
            <w:r>
              <w:rPr>
                <w:spacing w:val="-7"/>
                <w:sz w:val="20"/>
              </w:rPr>
              <w:t xml:space="preserve"> </w:t>
            </w:r>
            <w:r>
              <w:rPr>
                <w:spacing w:val="-4"/>
                <w:sz w:val="20"/>
              </w:rPr>
              <w:t>Sign</w:t>
            </w:r>
          </w:p>
        </w:tc>
        <w:tc>
          <w:tcPr>
            <w:tcW w:w="2448" w:type="dxa"/>
            <w:tcBorders>
              <w:left w:val="single" w:sz="6" w:space="0" w:color="DFDFDF"/>
              <w:right w:val="single" w:sz="6" w:space="0" w:color="DFDFDF"/>
            </w:tcBorders>
          </w:tcPr>
          <w:p w14:paraId="0F649870" w14:textId="77777777" w:rsidR="00247947" w:rsidRDefault="00247947">
            <w:pPr>
              <w:pStyle w:val="TableParagraph"/>
              <w:rPr>
                <w:sz w:val="20"/>
              </w:rPr>
            </w:pPr>
          </w:p>
        </w:tc>
        <w:tc>
          <w:tcPr>
            <w:tcW w:w="1872" w:type="dxa"/>
            <w:tcBorders>
              <w:left w:val="single" w:sz="6" w:space="0" w:color="DFDFDF"/>
              <w:right w:val="single" w:sz="6" w:space="0" w:color="DFDFDF"/>
            </w:tcBorders>
          </w:tcPr>
          <w:p w14:paraId="2138C600" w14:textId="77777777" w:rsidR="00247947" w:rsidRDefault="00F67635">
            <w:pPr>
              <w:pStyle w:val="TableParagraph"/>
              <w:spacing w:before="70"/>
              <w:jc w:val="center"/>
              <w:rPr>
                <w:sz w:val="20"/>
              </w:rPr>
            </w:pPr>
            <w:r>
              <w:rPr>
                <w:spacing w:val="-10"/>
                <w:sz w:val="20"/>
              </w:rPr>
              <w:t>P</w:t>
            </w:r>
          </w:p>
        </w:tc>
        <w:tc>
          <w:tcPr>
            <w:tcW w:w="1728" w:type="dxa"/>
            <w:tcBorders>
              <w:left w:val="single" w:sz="6" w:space="0" w:color="DFDFDF"/>
              <w:right w:val="single" w:sz="6" w:space="0" w:color="DFDFDF"/>
            </w:tcBorders>
          </w:tcPr>
          <w:p w14:paraId="1A10A227"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0B2975D5"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509A20AE" w14:textId="77777777" w:rsidR="00247947" w:rsidRDefault="00F67635">
            <w:pPr>
              <w:pStyle w:val="TableParagraph"/>
              <w:spacing w:before="70"/>
              <w:ind w:left="171"/>
              <w:jc w:val="center"/>
              <w:rPr>
                <w:sz w:val="20"/>
              </w:rPr>
            </w:pPr>
            <w:r>
              <w:rPr>
                <w:spacing w:val="-10"/>
                <w:sz w:val="20"/>
              </w:rPr>
              <w:t>P</w:t>
            </w:r>
          </w:p>
        </w:tc>
      </w:tr>
      <w:tr w:rsidR="00247947" w14:paraId="54931556" w14:textId="77777777">
        <w:trPr>
          <w:trHeight w:val="365"/>
        </w:trPr>
        <w:tc>
          <w:tcPr>
            <w:tcW w:w="2999" w:type="dxa"/>
          </w:tcPr>
          <w:p w14:paraId="30C7CB9F" w14:textId="77777777" w:rsidR="00247947" w:rsidRDefault="00F67635">
            <w:pPr>
              <w:pStyle w:val="TableParagraph"/>
              <w:spacing w:before="55"/>
              <w:ind w:left="50"/>
              <w:rPr>
                <w:b/>
                <w:sz w:val="20"/>
              </w:rPr>
            </w:pPr>
            <w:r>
              <w:rPr>
                <w:b/>
                <w:sz w:val="20"/>
              </w:rPr>
              <w:t xml:space="preserve">Freestanding </w:t>
            </w:r>
            <w:r>
              <w:rPr>
                <w:b/>
                <w:spacing w:val="-2"/>
                <w:sz w:val="20"/>
              </w:rPr>
              <w:t>Signs</w:t>
            </w:r>
          </w:p>
        </w:tc>
        <w:tc>
          <w:tcPr>
            <w:tcW w:w="2448" w:type="dxa"/>
          </w:tcPr>
          <w:p w14:paraId="7BDB651B" w14:textId="77777777" w:rsidR="00247947" w:rsidRDefault="00247947">
            <w:pPr>
              <w:pStyle w:val="TableParagraph"/>
              <w:rPr>
                <w:sz w:val="20"/>
              </w:rPr>
            </w:pPr>
          </w:p>
        </w:tc>
        <w:tc>
          <w:tcPr>
            <w:tcW w:w="1872" w:type="dxa"/>
          </w:tcPr>
          <w:p w14:paraId="2AC2AE8D" w14:textId="77777777" w:rsidR="00247947" w:rsidRDefault="00247947">
            <w:pPr>
              <w:pStyle w:val="TableParagraph"/>
              <w:rPr>
                <w:sz w:val="20"/>
              </w:rPr>
            </w:pPr>
          </w:p>
        </w:tc>
        <w:tc>
          <w:tcPr>
            <w:tcW w:w="1728" w:type="dxa"/>
          </w:tcPr>
          <w:p w14:paraId="09AF26E0" w14:textId="77777777" w:rsidR="00247947" w:rsidRDefault="00247947">
            <w:pPr>
              <w:pStyle w:val="TableParagraph"/>
              <w:rPr>
                <w:sz w:val="20"/>
              </w:rPr>
            </w:pPr>
          </w:p>
        </w:tc>
        <w:tc>
          <w:tcPr>
            <w:tcW w:w="3168" w:type="dxa"/>
          </w:tcPr>
          <w:p w14:paraId="1F731613" w14:textId="77777777" w:rsidR="00247947" w:rsidRDefault="00247947">
            <w:pPr>
              <w:pStyle w:val="TableParagraph"/>
              <w:rPr>
                <w:sz w:val="20"/>
              </w:rPr>
            </w:pPr>
          </w:p>
        </w:tc>
        <w:tc>
          <w:tcPr>
            <w:tcW w:w="1973" w:type="dxa"/>
          </w:tcPr>
          <w:p w14:paraId="1D22A14F" w14:textId="77777777" w:rsidR="00247947" w:rsidRDefault="00247947">
            <w:pPr>
              <w:pStyle w:val="TableParagraph"/>
              <w:rPr>
                <w:sz w:val="20"/>
              </w:rPr>
            </w:pPr>
          </w:p>
        </w:tc>
      </w:tr>
      <w:tr w:rsidR="00247947" w14:paraId="6295A1C4" w14:textId="77777777">
        <w:trPr>
          <w:trHeight w:val="379"/>
        </w:trPr>
        <w:tc>
          <w:tcPr>
            <w:tcW w:w="2999" w:type="dxa"/>
            <w:tcBorders>
              <w:right w:val="single" w:sz="6" w:space="0" w:color="DFDFDF"/>
            </w:tcBorders>
          </w:tcPr>
          <w:p w14:paraId="29A66294" w14:textId="77777777" w:rsidR="00247947" w:rsidRDefault="00F67635">
            <w:pPr>
              <w:pStyle w:val="TableParagraph"/>
              <w:spacing w:before="70"/>
              <w:ind w:left="200"/>
              <w:rPr>
                <w:sz w:val="20"/>
              </w:rPr>
            </w:pPr>
            <w:r>
              <w:rPr>
                <w:sz w:val="20"/>
              </w:rPr>
              <w:t xml:space="preserve">Ground </w:t>
            </w:r>
            <w:r>
              <w:rPr>
                <w:spacing w:val="-4"/>
                <w:sz w:val="20"/>
              </w:rPr>
              <w:t>Sign</w:t>
            </w:r>
          </w:p>
        </w:tc>
        <w:tc>
          <w:tcPr>
            <w:tcW w:w="2448" w:type="dxa"/>
            <w:tcBorders>
              <w:left w:val="single" w:sz="6" w:space="0" w:color="DFDFDF"/>
              <w:right w:val="single" w:sz="6" w:space="0" w:color="DFDFDF"/>
            </w:tcBorders>
          </w:tcPr>
          <w:p w14:paraId="6F20958A" w14:textId="77777777" w:rsidR="00247947" w:rsidRDefault="00247947">
            <w:pPr>
              <w:pStyle w:val="TableParagraph"/>
              <w:rPr>
                <w:sz w:val="20"/>
              </w:rPr>
            </w:pPr>
          </w:p>
        </w:tc>
        <w:tc>
          <w:tcPr>
            <w:tcW w:w="1872" w:type="dxa"/>
            <w:tcBorders>
              <w:left w:val="single" w:sz="6" w:space="0" w:color="DFDFDF"/>
              <w:right w:val="single" w:sz="6" w:space="0" w:color="DFDFDF"/>
            </w:tcBorders>
          </w:tcPr>
          <w:p w14:paraId="5015BDCD" w14:textId="77777777" w:rsidR="00247947" w:rsidRDefault="00F67635">
            <w:pPr>
              <w:pStyle w:val="TableParagraph"/>
              <w:spacing w:before="70"/>
              <w:jc w:val="center"/>
              <w:rPr>
                <w:sz w:val="20"/>
              </w:rPr>
            </w:pPr>
            <w:r>
              <w:rPr>
                <w:spacing w:val="-10"/>
                <w:sz w:val="20"/>
              </w:rPr>
              <w:t>P</w:t>
            </w:r>
          </w:p>
        </w:tc>
        <w:tc>
          <w:tcPr>
            <w:tcW w:w="1728" w:type="dxa"/>
            <w:tcBorders>
              <w:left w:val="single" w:sz="6" w:space="0" w:color="DFDFDF"/>
              <w:right w:val="single" w:sz="6" w:space="0" w:color="DFDFDF"/>
            </w:tcBorders>
          </w:tcPr>
          <w:p w14:paraId="6D1F4640"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63D6EADA"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46FC92B9" w14:textId="77777777" w:rsidR="00247947" w:rsidRDefault="00F67635">
            <w:pPr>
              <w:pStyle w:val="TableParagraph"/>
              <w:spacing w:before="70"/>
              <w:ind w:left="171"/>
              <w:jc w:val="center"/>
              <w:rPr>
                <w:sz w:val="20"/>
              </w:rPr>
            </w:pPr>
            <w:r>
              <w:rPr>
                <w:spacing w:val="-10"/>
                <w:sz w:val="20"/>
              </w:rPr>
              <w:t>P</w:t>
            </w:r>
          </w:p>
        </w:tc>
      </w:tr>
      <w:tr w:rsidR="00247947" w14:paraId="63152553" w14:textId="77777777">
        <w:trPr>
          <w:trHeight w:val="380"/>
        </w:trPr>
        <w:tc>
          <w:tcPr>
            <w:tcW w:w="2999" w:type="dxa"/>
            <w:tcBorders>
              <w:right w:val="single" w:sz="6" w:space="0" w:color="DFDFDF"/>
            </w:tcBorders>
          </w:tcPr>
          <w:p w14:paraId="216BBEE3" w14:textId="77777777" w:rsidR="00247947" w:rsidRDefault="00F67635">
            <w:pPr>
              <w:pStyle w:val="TableParagraph"/>
              <w:spacing w:before="70"/>
              <w:ind w:left="200"/>
              <w:rPr>
                <w:sz w:val="20"/>
              </w:rPr>
            </w:pPr>
            <w:r>
              <w:rPr>
                <w:sz w:val="20"/>
              </w:rPr>
              <w:t xml:space="preserve">Pylon </w:t>
            </w:r>
            <w:r>
              <w:rPr>
                <w:spacing w:val="-4"/>
                <w:sz w:val="20"/>
              </w:rPr>
              <w:t>Sign</w:t>
            </w:r>
          </w:p>
        </w:tc>
        <w:tc>
          <w:tcPr>
            <w:tcW w:w="2448" w:type="dxa"/>
            <w:tcBorders>
              <w:left w:val="single" w:sz="6" w:space="0" w:color="DFDFDF"/>
              <w:right w:val="single" w:sz="6" w:space="0" w:color="DFDFDF"/>
            </w:tcBorders>
          </w:tcPr>
          <w:p w14:paraId="3D86C668" w14:textId="77777777" w:rsidR="00247947" w:rsidRDefault="00247947">
            <w:pPr>
              <w:pStyle w:val="TableParagraph"/>
              <w:rPr>
                <w:sz w:val="20"/>
              </w:rPr>
            </w:pPr>
          </w:p>
        </w:tc>
        <w:tc>
          <w:tcPr>
            <w:tcW w:w="1872" w:type="dxa"/>
            <w:tcBorders>
              <w:left w:val="single" w:sz="6" w:space="0" w:color="DFDFDF"/>
              <w:right w:val="single" w:sz="6" w:space="0" w:color="DFDFDF"/>
            </w:tcBorders>
          </w:tcPr>
          <w:p w14:paraId="7676699B" w14:textId="77777777" w:rsidR="00247947" w:rsidRDefault="00247947">
            <w:pPr>
              <w:pStyle w:val="TableParagraph"/>
              <w:rPr>
                <w:sz w:val="20"/>
              </w:rPr>
            </w:pPr>
          </w:p>
        </w:tc>
        <w:tc>
          <w:tcPr>
            <w:tcW w:w="1728" w:type="dxa"/>
            <w:tcBorders>
              <w:left w:val="single" w:sz="6" w:space="0" w:color="DFDFDF"/>
              <w:right w:val="single" w:sz="6" w:space="0" w:color="DFDFDF"/>
            </w:tcBorders>
          </w:tcPr>
          <w:p w14:paraId="37BE59BE"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1C85A05F"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4D6627E4" w14:textId="77777777" w:rsidR="00247947" w:rsidRDefault="00F67635">
            <w:pPr>
              <w:pStyle w:val="TableParagraph"/>
              <w:spacing w:before="70"/>
              <w:ind w:left="171"/>
              <w:jc w:val="center"/>
              <w:rPr>
                <w:sz w:val="20"/>
              </w:rPr>
            </w:pPr>
            <w:r>
              <w:rPr>
                <w:spacing w:val="-10"/>
                <w:sz w:val="20"/>
              </w:rPr>
              <w:t>P</w:t>
            </w:r>
          </w:p>
        </w:tc>
      </w:tr>
      <w:tr w:rsidR="00247947" w14:paraId="466FA41F" w14:textId="77777777">
        <w:trPr>
          <w:trHeight w:val="395"/>
        </w:trPr>
        <w:tc>
          <w:tcPr>
            <w:tcW w:w="2999" w:type="dxa"/>
            <w:tcBorders>
              <w:right w:val="single" w:sz="6" w:space="0" w:color="DFDFDF"/>
            </w:tcBorders>
          </w:tcPr>
          <w:p w14:paraId="3D45D6A4" w14:textId="77777777" w:rsidR="00247947" w:rsidRDefault="00F67635">
            <w:pPr>
              <w:pStyle w:val="TableParagraph"/>
              <w:spacing w:before="70"/>
              <w:ind w:left="200"/>
              <w:rPr>
                <w:sz w:val="20"/>
              </w:rPr>
            </w:pPr>
            <w:r>
              <w:rPr>
                <w:sz w:val="20"/>
              </w:rPr>
              <w:t>Directional</w:t>
            </w:r>
            <w:r>
              <w:rPr>
                <w:spacing w:val="-11"/>
                <w:sz w:val="20"/>
              </w:rPr>
              <w:t xml:space="preserve"> </w:t>
            </w:r>
            <w:r>
              <w:rPr>
                <w:spacing w:val="-2"/>
                <w:sz w:val="20"/>
              </w:rPr>
              <w:t>Signs</w:t>
            </w:r>
          </w:p>
        </w:tc>
        <w:tc>
          <w:tcPr>
            <w:tcW w:w="2448" w:type="dxa"/>
            <w:tcBorders>
              <w:left w:val="single" w:sz="6" w:space="0" w:color="DFDFDF"/>
              <w:right w:val="single" w:sz="6" w:space="0" w:color="DFDFDF"/>
            </w:tcBorders>
          </w:tcPr>
          <w:p w14:paraId="3B48243A" w14:textId="77777777" w:rsidR="00247947" w:rsidRDefault="00247947">
            <w:pPr>
              <w:pStyle w:val="TableParagraph"/>
              <w:rPr>
                <w:sz w:val="20"/>
              </w:rPr>
            </w:pPr>
          </w:p>
        </w:tc>
        <w:tc>
          <w:tcPr>
            <w:tcW w:w="1872" w:type="dxa"/>
            <w:tcBorders>
              <w:left w:val="single" w:sz="6" w:space="0" w:color="DFDFDF"/>
              <w:right w:val="single" w:sz="6" w:space="0" w:color="DFDFDF"/>
            </w:tcBorders>
          </w:tcPr>
          <w:p w14:paraId="59A285F5" w14:textId="77777777" w:rsidR="00247947" w:rsidRDefault="00247947">
            <w:pPr>
              <w:pStyle w:val="TableParagraph"/>
              <w:rPr>
                <w:sz w:val="20"/>
              </w:rPr>
            </w:pPr>
          </w:p>
        </w:tc>
        <w:tc>
          <w:tcPr>
            <w:tcW w:w="1728" w:type="dxa"/>
            <w:tcBorders>
              <w:left w:val="single" w:sz="6" w:space="0" w:color="DFDFDF"/>
              <w:right w:val="single" w:sz="6" w:space="0" w:color="DFDFDF"/>
            </w:tcBorders>
          </w:tcPr>
          <w:p w14:paraId="4AF9ED62" w14:textId="77777777" w:rsidR="00247947" w:rsidRDefault="00F67635">
            <w:pPr>
              <w:pStyle w:val="TableParagraph"/>
              <w:spacing w:before="70"/>
              <w:jc w:val="center"/>
              <w:rPr>
                <w:sz w:val="20"/>
              </w:rPr>
            </w:pPr>
            <w:r>
              <w:rPr>
                <w:spacing w:val="-10"/>
                <w:sz w:val="20"/>
              </w:rPr>
              <w:t>P</w:t>
            </w:r>
          </w:p>
        </w:tc>
        <w:tc>
          <w:tcPr>
            <w:tcW w:w="3168" w:type="dxa"/>
            <w:tcBorders>
              <w:left w:val="single" w:sz="6" w:space="0" w:color="DFDFDF"/>
              <w:right w:val="single" w:sz="6" w:space="0" w:color="DFDFDF"/>
            </w:tcBorders>
          </w:tcPr>
          <w:p w14:paraId="71149939" w14:textId="77777777" w:rsidR="00247947" w:rsidRDefault="00F67635">
            <w:pPr>
              <w:pStyle w:val="TableParagraph"/>
              <w:spacing w:before="70"/>
              <w:jc w:val="center"/>
              <w:rPr>
                <w:sz w:val="20"/>
              </w:rPr>
            </w:pPr>
            <w:r>
              <w:rPr>
                <w:spacing w:val="-10"/>
                <w:sz w:val="20"/>
              </w:rPr>
              <w:t>P</w:t>
            </w:r>
          </w:p>
        </w:tc>
        <w:tc>
          <w:tcPr>
            <w:tcW w:w="1973" w:type="dxa"/>
            <w:tcBorders>
              <w:left w:val="single" w:sz="6" w:space="0" w:color="DFDFDF"/>
            </w:tcBorders>
          </w:tcPr>
          <w:p w14:paraId="3E470AA1" w14:textId="77777777" w:rsidR="00247947" w:rsidRDefault="00F67635">
            <w:pPr>
              <w:pStyle w:val="TableParagraph"/>
              <w:spacing w:before="70"/>
              <w:ind w:left="171"/>
              <w:jc w:val="center"/>
              <w:rPr>
                <w:sz w:val="20"/>
              </w:rPr>
            </w:pPr>
            <w:r>
              <w:rPr>
                <w:spacing w:val="-10"/>
                <w:sz w:val="20"/>
              </w:rPr>
              <w:t>P</w:t>
            </w:r>
          </w:p>
        </w:tc>
      </w:tr>
      <w:tr w:rsidR="00247947" w14:paraId="2EB42C4D" w14:textId="77777777">
        <w:trPr>
          <w:trHeight w:val="364"/>
        </w:trPr>
        <w:tc>
          <w:tcPr>
            <w:tcW w:w="2999" w:type="dxa"/>
          </w:tcPr>
          <w:p w14:paraId="43F806BD" w14:textId="77777777" w:rsidR="00247947" w:rsidRDefault="00F67635">
            <w:pPr>
              <w:pStyle w:val="TableParagraph"/>
              <w:spacing w:before="55"/>
              <w:ind w:left="50"/>
              <w:rPr>
                <w:b/>
                <w:sz w:val="20"/>
              </w:rPr>
            </w:pPr>
            <w:r>
              <w:rPr>
                <w:b/>
                <w:sz w:val="20"/>
              </w:rPr>
              <w:t xml:space="preserve">Building </w:t>
            </w:r>
            <w:r>
              <w:rPr>
                <w:b/>
                <w:spacing w:val="-2"/>
                <w:sz w:val="20"/>
              </w:rPr>
              <w:t>Signs</w:t>
            </w:r>
          </w:p>
        </w:tc>
        <w:tc>
          <w:tcPr>
            <w:tcW w:w="2448" w:type="dxa"/>
          </w:tcPr>
          <w:p w14:paraId="1D275375" w14:textId="77777777" w:rsidR="00247947" w:rsidRDefault="00247947">
            <w:pPr>
              <w:pStyle w:val="TableParagraph"/>
              <w:rPr>
                <w:sz w:val="20"/>
              </w:rPr>
            </w:pPr>
          </w:p>
        </w:tc>
        <w:tc>
          <w:tcPr>
            <w:tcW w:w="1872" w:type="dxa"/>
          </w:tcPr>
          <w:p w14:paraId="08B97E55" w14:textId="77777777" w:rsidR="00247947" w:rsidRDefault="00247947">
            <w:pPr>
              <w:pStyle w:val="TableParagraph"/>
              <w:rPr>
                <w:sz w:val="20"/>
              </w:rPr>
            </w:pPr>
          </w:p>
        </w:tc>
        <w:tc>
          <w:tcPr>
            <w:tcW w:w="1728" w:type="dxa"/>
          </w:tcPr>
          <w:p w14:paraId="4F3039A7" w14:textId="77777777" w:rsidR="00247947" w:rsidRDefault="00247947">
            <w:pPr>
              <w:pStyle w:val="TableParagraph"/>
              <w:rPr>
                <w:sz w:val="20"/>
              </w:rPr>
            </w:pPr>
          </w:p>
        </w:tc>
        <w:tc>
          <w:tcPr>
            <w:tcW w:w="3168" w:type="dxa"/>
          </w:tcPr>
          <w:p w14:paraId="08208D0B" w14:textId="77777777" w:rsidR="00247947" w:rsidRDefault="00247947">
            <w:pPr>
              <w:pStyle w:val="TableParagraph"/>
              <w:rPr>
                <w:sz w:val="20"/>
              </w:rPr>
            </w:pPr>
          </w:p>
        </w:tc>
        <w:tc>
          <w:tcPr>
            <w:tcW w:w="1973" w:type="dxa"/>
          </w:tcPr>
          <w:p w14:paraId="63CF9C83" w14:textId="77777777" w:rsidR="00247947" w:rsidRDefault="00247947">
            <w:pPr>
              <w:pStyle w:val="TableParagraph"/>
              <w:rPr>
                <w:sz w:val="20"/>
              </w:rPr>
            </w:pPr>
          </w:p>
        </w:tc>
      </w:tr>
      <w:tr w:rsidR="00247947" w14:paraId="2ADD436F" w14:textId="77777777">
        <w:trPr>
          <w:trHeight w:val="380"/>
        </w:trPr>
        <w:tc>
          <w:tcPr>
            <w:tcW w:w="2999" w:type="dxa"/>
          </w:tcPr>
          <w:p w14:paraId="5114503A" w14:textId="77777777" w:rsidR="00247947" w:rsidRDefault="00F67635">
            <w:pPr>
              <w:pStyle w:val="TableParagraph"/>
              <w:spacing w:before="70"/>
              <w:ind w:left="200"/>
              <w:rPr>
                <w:sz w:val="20"/>
              </w:rPr>
            </w:pPr>
            <w:r>
              <w:rPr>
                <w:sz w:val="20"/>
              </w:rPr>
              <w:t xml:space="preserve">Awning </w:t>
            </w:r>
            <w:r>
              <w:rPr>
                <w:spacing w:val="-4"/>
                <w:sz w:val="20"/>
              </w:rPr>
              <w:t>Sign</w:t>
            </w:r>
          </w:p>
        </w:tc>
        <w:tc>
          <w:tcPr>
            <w:tcW w:w="2448" w:type="dxa"/>
          </w:tcPr>
          <w:p w14:paraId="13569B23" w14:textId="77777777" w:rsidR="00247947" w:rsidRDefault="00247947">
            <w:pPr>
              <w:pStyle w:val="TableParagraph"/>
              <w:rPr>
                <w:sz w:val="20"/>
              </w:rPr>
            </w:pPr>
          </w:p>
        </w:tc>
        <w:tc>
          <w:tcPr>
            <w:tcW w:w="1872" w:type="dxa"/>
          </w:tcPr>
          <w:p w14:paraId="7C8A4DED" w14:textId="77777777" w:rsidR="00247947" w:rsidRDefault="00F67635">
            <w:pPr>
              <w:pStyle w:val="TableParagraph"/>
              <w:spacing w:before="70"/>
              <w:jc w:val="center"/>
              <w:rPr>
                <w:sz w:val="20"/>
              </w:rPr>
            </w:pPr>
            <w:r>
              <w:rPr>
                <w:spacing w:val="-10"/>
                <w:sz w:val="20"/>
              </w:rPr>
              <w:t>P</w:t>
            </w:r>
          </w:p>
        </w:tc>
        <w:tc>
          <w:tcPr>
            <w:tcW w:w="1728" w:type="dxa"/>
          </w:tcPr>
          <w:p w14:paraId="60DC707C" w14:textId="77777777" w:rsidR="00247947" w:rsidRDefault="00F67635">
            <w:pPr>
              <w:pStyle w:val="TableParagraph"/>
              <w:spacing w:before="70"/>
              <w:jc w:val="center"/>
              <w:rPr>
                <w:sz w:val="20"/>
              </w:rPr>
            </w:pPr>
            <w:r>
              <w:rPr>
                <w:spacing w:val="-10"/>
                <w:sz w:val="20"/>
              </w:rPr>
              <w:t>P</w:t>
            </w:r>
          </w:p>
        </w:tc>
        <w:tc>
          <w:tcPr>
            <w:tcW w:w="3168" w:type="dxa"/>
          </w:tcPr>
          <w:p w14:paraId="03D43AC3" w14:textId="77777777" w:rsidR="00247947" w:rsidRDefault="00F67635">
            <w:pPr>
              <w:pStyle w:val="TableParagraph"/>
              <w:spacing w:before="70"/>
              <w:jc w:val="center"/>
              <w:rPr>
                <w:sz w:val="20"/>
              </w:rPr>
            </w:pPr>
            <w:r>
              <w:rPr>
                <w:spacing w:val="-10"/>
                <w:sz w:val="20"/>
              </w:rPr>
              <w:t>P</w:t>
            </w:r>
          </w:p>
        </w:tc>
        <w:tc>
          <w:tcPr>
            <w:tcW w:w="1973" w:type="dxa"/>
          </w:tcPr>
          <w:p w14:paraId="7FDF0C06" w14:textId="77777777" w:rsidR="00247947" w:rsidRDefault="00F67635">
            <w:pPr>
              <w:pStyle w:val="TableParagraph"/>
              <w:spacing w:before="70"/>
              <w:ind w:left="179"/>
              <w:jc w:val="center"/>
              <w:rPr>
                <w:sz w:val="20"/>
              </w:rPr>
            </w:pPr>
            <w:r>
              <w:rPr>
                <w:spacing w:val="-10"/>
                <w:sz w:val="20"/>
              </w:rPr>
              <w:t>P</w:t>
            </w:r>
          </w:p>
        </w:tc>
      </w:tr>
      <w:tr w:rsidR="00247947" w14:paraId="7B0FE64D" w14:textId="77777777">
        <w:trPr>
          <w:trHeight w:val="380"/>
        </w:trPr>
        <w:tc>
          <w:tcPr>
            <w:tcW w:w="2999" w:type="dxa"/>
          </w:tcPr>
          <w:p w14:paraId="0570B98B" w14:textId="77777777" w:rsidR="00247947" w:rsidRDefault="00F67635">
            <w:pPr>
              <w:pStyle w:val="TableParagraph"/>
              <w:spacing w:before="70"/>
              <w:ind w:left="200"/>
              <w:rPr>
                <w:sz w:val="20"/>
              </w:rPr>
            </w:pPr>
            <w:r>
              <w:rPr>
                <w:sz w:val="20"/>
              </w:rPr>
              <w:t xml:space="preserve">Canopy </w:t>
            </w:r>
            <w:r>
              <w:rPr>
                <w:spacing w:val="-4"/>
                <w:sz w:val="20"/>
              </w:rPr>
              <w:t>Sign</w:t>
            </w:r>
          </w:p>
        </w:tc>
        <w:tc>
          <w:tcPr>
            <w:tcW w:w="2448" w:type="dxa"/>
          </w:tcPr>
          <w:p w14:paraId="508AB029" w14:textId="77777777" w:rsidR="00247947" w:rsidRDefault="00247947">
            <w:pPr>
              <w:pStyle w:val="TableParagraph"/>
              <w:rPr>
                <w:sz w:val="20"/>
              </w:rPr>
            </w:pPr>
          </w:p>
        </w:tc>
        <w:tc>
          <w:tcPr>
            <w:tcW w:w="1872" w:type="dxa"/>
          </w:tcPr>
          <w:p w14:paraId="7394E43E" w14:textId="77777777" w:rsidR="00247947" w:rsidRDefault="00F67635">
            <w:pPr>
              <w:pStyle w:val="TableParagraph"/>
              <w:spacing w:before="70"/>
              <w:jc w:val="center"/>
              <w:rPr>
                <w:sz w:val="20"/>
              </w:rPr>
            </w:pPr>
            <w:r>
              <w:rPr>
                <w:spacing w:val="-10"/>
                <w:sz w:val="20"/>
              </w:rPr>
              <w:t>P</w:t>
            </w:r>
          </w:p>
        </w:tc>
        <w:tc>
          <w:tcPr>
            <w:tcW w:w="1728" w:type="dxa"/>
          </w:tcPr>
          <w:p w14:paraId="32050613" w14:textId="77777777" w:rsidR="00247947" w:rsidRDefault="00F67635">
            <w:pPr>
              <w:pStyle w:val="TableParagraph"/>
              <w:spacing w:before="70"/>
              <w:jc w:val="center"/>
              <w:rPr>
                <w:sz w:val="20"/>
              </w:rPr>
            </w:pPr>
            <w:r>
              <w:rPr>
                <w:spacing w:val="-10"/>
                <w:sz w:val="20"/>
              </w:rPr>
              <w:t>P</w:t>
            </w:r>
          </w:p>
        </w:tc>
        <w:tc>
          <w:tcPr>
            <w:tcW w:w="3168" w:type="dxa"/>
          </w:tcPr>
          <w:p w14:paraId="05C6E1F2" w14:textId="77777777" w:rsidR="00247947" w:rsidRDefault="00F67635">
            <w:pPr>
              <w:pStyle w:val="TableParagraph"/>
              <w:spacing w:before="70"/>
              <w:jc w:val="center"/>
              <w:rPr>
                <w:sz w:val="20"/>
              </w:rPr>
            </w:pPr>
            <w:r>
              <w:rPr>
                <w:spacing w:val="-10"/>
                <w:sz w:val="20"/>
              </w:rPr>
              <w:t>P</w:t>
            </w:r>
          </w:p>
        </w:tc>
        <w:tc>
          <w:tcPr>
            <w:tcW w:w="1973" w:type="dxa"/>
          </w:tcPr>
          <w:p w14:paraId="39D6A8A0" w14:textId="77777777" w:rsidR="00247947" w:rsidRDefault="00F67635">
            <w:pPr>
              <w:pStyle w:val="TableParagraph"/>
              <w:spacing w:before="70"/>
              <w:ind w:left="179"/>
              <w:jc w:val="center"/>
              <w:rPr>
                <w:sz w:val="20"/>
              </w:rPr>
            </w:pPr>
            <w:r>
              <w:rPr>
                <w:spacing w:val="-10"/>
                <w:sz w:val="20"/>
              </w:rPr>
              <w:t>P</w:t>
            </w:r>
          </w:p>
        </w:tc>
      </w:tr>
      <w:tr w:rsidR="00247947" w14:paraId="5811A90E" w14:textId="77777777">
        <w:trPr>
          <w:trHeight w:val="380"/>
        </w:trPr>
        <w:tc>
          <w:tcPr>
            <w:tcW w:w="2999" w:type="dxa"/>
          </w:tcPr>
          <w:p w14:paraId="2C03128F" w14:textId="77777777" w:rsidR="00247947" w:rsidRDefault="00F67635">
            <w:pPr>
              <w:pStyle w:val="TableParagraph"/>
              <w:spacing w:before="70"/>
              <w:ind w:left="200"/>
              <w:rPr>
                <w:sz w:val="20"/>
              </w:rPr>
            </w:pPr>
            <w:r>
              <w:rPr>
                <w:sz w:val="20"/>
              </w:rPr>
              <w:t xml:space="preserve">Landmark </w:t>
            </w:r>
            <w:r>
              <w:rPr>
                <w:spacing w:val="-4"/>
                <w:sz w:val="20"/>
              </w:rPr>
              <w:t>Sign</w:t>
            </w:r>
          </w:p>
        </w:tc>
        <w:tc>
          <w:tcPr>
            <w:tcW w:w="2448" w:type="dxa"/>
          </w:tcPr>
          <w:p w14:paraId="0CEBB1B9" w14:textId="77777777" w:rsidR="00247947" w:rsidRDefault="00247947">
            <w:pPr>
              <w:pStyle w:val="TableParagraph"/>
              <w:rPr>
                <w:sz w:val="20"/>
              </w:rPr>
            </w:pPr>
          </w:p>
        </w:tc>
        <w:tc>
          <w:tcPr>
            <w:tcW w:w="1872" w:type="dxa"/>
          </w:tcPr>
          <w:p w14:paraId="490DBB68" w14:textId="77777777" w:rsidR="00247947" w:rsidRDefault="00247947">
            <w:pPr>
              <w:pStyle w:val="TableParagraph"/>
              <w:rPr>
                <w:sz w:val="20"/>
              </w:rPr>
            </w:pPr>
          </w:p>
        </w:tc>
        <w:tc>
          <w:tcPr>
            <w:tcW w:w="1728" w:type="dxa"/>
          </w:tcPr>
          <w:p w14:paraId="2EDB5D46" w14:textId="77777777" w:rsidR="00247947" w:rsidRDefault="00F67635">
            <w:pPr>
              <w:pStyle w:val="TableParagraph"/>
              <w:spacing w:before="70"/>
              <w:jc w:val="center"/>
              <w:rPr>
                <w:sz w:val="20"/>
              </w:rPr>
            </w:pPr>
            <w:r>
              <w:rPr>
                <w:spacing w:val="-10"/>
                <w:sz w:val="20"/>
              </w:rPr>
              <w:t>P</w:t>
            </w:r>
          </w:p>
        </w:tc>
        <w:tc>
          <w:tcPr>
            <w:tcW w:w="3168" w:type="dxa"/>
          </w:tcPr>
          <w:p w14:paraId="30960DC3" w14:textId="77777777" w:rsidR="00247947" w:rsidRDefault="00F67635">
            <w:pPr>
              <w:pStyle w:val="TableParagraph"/>
              <w:spacing w:before="70"/>
              <w:jc w:val="center"/>
              <w:rPr>
                <w:sz w:val="20"/>
              </w:rPr>
            </w:pPr>
            <w:r>
              <w:rPr>
                <w:spacing w:val="-10"/>
                <w:sz w:val="20"/>
              </w:rPr>
              <w:t>P</w:t>
            </w:r>
          </w:p>
        </w:tc>
        <w:tc>
          <w:tcPr>
            <w:tcW w:w="1973" w:type="dxa"/>
          </w:tcPr>
          <w:p w14:paraId="079AC8AF" w14:textId="77777777" w:rsidR="00247947" w:rsidRDefault="00247947">
            <w:pPr>
              <w:pStyle w:val="TableParagraph"/>
              <w:rPr>
                <w:sz w:val="20"/>
              </w:rPr>
            </w:pPr>
          </w:p>
        </w:tc>
      </w:tr>
      <w:tr w:rsidR="00247947" w14:paraId="68861537" w14:textId="77777777">
        <w:trPr>
          <w:trHeight w:val="380"/>
        </w:trPr>
        <w:tc>
          <w:tcPr>
            <w:tcW w:w="2999" w:type="dxa"/>
          </w:tcPr>
          <w:p w14:paraId="388F62DE" w14:textId="77777777" w:rsidR="00247947" w:rsidRDefault="00F67635">
            <w:pPr>
              <w:pStyle w:val="TableParagraph"/>
              <w:spacing w:before="70"/>
              <w:ind w:left="200"/>
              <w:rPr>
                <w:sz w:val="20"/>
              </w:rPr>
            </w:pPr>
            <w:r>
              <w:rPr>
                <w:sz w:val="20"/>
              </w:rPr>
              <w:t>Marquee</w:t>
            </w:r>
            <w:r>
              <w:rPr>
                <w:spacing w:val="-7"/>
                <w:sz w:val="20"/>
              </w:rPr>
              <w:t xml:space="preserve"> </w:t>
            </w:r>
            <w:r>
              <w:rPr>
                <w:spacing w:val="-4"/>
                <w:sz w:val="20"/>
              </w:rPr>
              <w:t>Sign</w:t>
            </w:r>
          </w:p>
        </w:tc>
        <w:tc>
          <w:tcPr>
            <w:tcW w:w="2448" w:type="dxa"/>
          </w:tcPr>
          <w:p w14:paraId="6FD09DE3" w14:textId="77777777" w:rsidR="00247947" w:rsidRDefault="00247947">
            <w:pPr>
              <w:pStyle w:val="TableParagraph"/>
              <w:rPr>
                <w:sz w:val="20"/>
              </w:rPr>
            </w:pPr>
          </w:p>
        </w:tc>
        <w:tc>
          <w:tcPr>
            <w:tcW w:w="1872" w:type="dxa"/>
          </w:tcPr>
          <w:p w14:paraId="3145F2FE" w14:textId="77777777" w:rsidR="00247947" w:rsidRDefault="00F67635">
            <w:pPr>
              <w:pStyle w:val="TableParagraph"/>
              <w:spacing w:before="70"/>
              <w:jc w:val="center"/>
              <w:rPr>
                <w:sz w:val="20"/>
              </w:rPr>
            </w:pPr>
            <w:r>
              <w:rPr>
                <w:spacing w:val="-10"/>
                <w:sz w:val="20"/>
              </w:rPr>
              <w:t>P</w:t>
            </w:r>
          </w:p>
        </w:tc>
        <w:tc>
          <w:tcPr>
            <w:tcW w:w="1728" w:type="dxa"/>
          </w:tcPr>
          <w:p w14:paraId="6387D8E8" w14:textId="77777777" w:rsidR="00247947" w:rsidRDefault="00F67635">
            <w:pPr>
              <w:pStyle w:val="TableParagraph"/>
              <w:spacing w:before="70"/>
              <w:jc w:val="center"/>
              <w:rPr>
                <w:sz w:val="20"/>
              </w:rPr>
            </w:pPr>
            <w:r>
              <w:rPr>
                <w:spacing w:val="-10"/>
                <w:sz w:val="20"/>
              </w:rPr>
              <w:t>P</w:t>
            </w:r>
          </w:p>
        </w:tc>
        <w:tc>
          <w:tcPr>
            <w:tcW w:w="3168" w:type="dxa"/>
          </w:tcPr>
          <w:p w14:paraId="6D9925ED" w14:textId="77777777" w:rsidR="00247947" w:rsidRDefault="00F67635">
            <w:pPr>
              <w:pStyle w:val="TableParagraph"/>
              <w:spacing w:before="70"/>
              <w:jc w:val="center"/>
              <w:rPr>
                <w:sz w:val="20"/>
              </w:rPr>
            </w:pPr>
            <w:r>
              <w:rPr>
                <w:spacing w:val="-10"/>
                <w:sz w:val="20"/>
              </w:rPr>
              <w:t>P</w:t>
            </w:r>
          </w:p>
        </w:tc>
        <w:tc>
          <w:tcPr>
            <w:tcW w:w="1973" w:type="dxa"/>
          </w:tcPr>
          <w:p w14:paraId="2750F9A6" w14:textId="77777777" w:rsidR="00247947" w:rsidRDefault="00F67635">
            <w:pPr>
              <w:pStyle w:val="TableParagraph"/>
              <w:spacing w:before="70"/>
              <w:ind w:left="179"/>
              <w:jc w:val="center"/>
              <w:rPr>
                <w:sz w:val="20"/>
              </w:rPr>
            </w:pPr>
            <w:r>
              <w:rPr>
                <w:spacing w:val="-10"/>
                <w:sz w:val="20"/>
              </w:rPr>
              <w:t>P</w:t>
            </w:r>
          </w:p>
        </w:tc>
      </w:tr>
      <w:tr w:rsidR="00247947" w14:paraId="68727649" w14:textId="77777777">
        <w:trPr>
          <w:trHeight w:val="380"/>
        </w:trPr>
        <w:tc>
          <w:tcPr>
            <w:tcW w:w="2999" w:type="dxa"/>
          </w:tcPr>
          <w:p w14:paraId="7AE8DCDB" w14:textId="77777777" w:rsidR="00247947" w:rsidRDefault="00F67635">
            <w:pPr>
              <w:pStyle w:val="TableParagraph"/>
              <w:spacing w:before="70"/>
              <w:ind w:left="200"/>
              <w:rPr>
                <w:sz w:val="20"/>
              </w:rPr>
            </w:pPr>
            <w:r>
              <w:rPr>
                <w:sz w:val="20"/>
              </w:rPr>
              <w:t xml:space="preserve">Projecting </w:t>
            </w:r>
            <w:r>
              <w:rPr>
                <w:spacing w:val="-4"/>
                <w:sz w:val="20"/>
              </w:rPr>
              <w:t>Sign</w:t>
            </w:r>
          </w:p>
        </w:tc>
        <w:tc>
          <w:tcPr>
            <w:tcW w:w="2448" w:type="dxa"/>
          </w:tcPr>
          <w:p w14:paraId="526DC3C1" w14:textId="77777777" w:rsidR="00247947" w:rsidRDefault="00247947">
            <w:pPr>
              <w:pStyle w:val="TableParagraph"/>
              <w:rPr>
                <w:sz w:val="20"/>
              </w:rPr>
            </w:pPr>
          </w:p>
        </w:tc>
        <w:tc>
          <w:tcPr>
            <w:tcW w:w="1872" w:type="dxa"/>
          </w:tcPr>
          <w:p w14:paraId="57FBA93D" w14:textId="77777777" w:rsidR="00247947" w:rsidRDefault="00F67635">
            <w:pPr>
              <w:pStyle w:val="TableParagraph"/>
              <w:spacing w:before="70"/>
              <w:jc w:val="center"/>
              <w:rPr>
                <w:sz w:val="20"/>
              </w:rPr>
            </w:pPr>
            <w:r>
              <w:rPr>
                <w:spacing w:val="-10"/>
                <w:sz w:val="20"/>
              </w:rPr>
              <w:t>P</w:t>
            </w:r>
          </w:p>
        </w:tc>
        <w:tc>
          <w:tcPr>
            <w:tcW w:w="1728" w:type="dxa"/>
          </w:tcPr>
          <w:p w14:paraId="6C98791A" w14:textId="77777777" w:rsidR="00247947" w:rsidRDefault="00F67635">
            <w:pPr>
              <w:pStyle w:val="TableParagraph"/>
              <w:spacing w:before="70"/>
              <w:jc w:val="center"/>
              <w:rPr>
                <w:sz w:val="20"/>
              </w:rPr>
            </w:pPr>
            <w:r>
              <w:rPr>
                <w:spacing w:val="-10"/>
                <w:sz w:val="20"/>
              </w:rPr>
              <w:t>P</w:t>
            </w:r>
          </w:p>
        </w:tc>
        <w:tc>
          <w:tcPr>
            <w:tcW w:w="3168" w:type="dxa"/>
          </w:tcPr>
          <w:p w14:paraId="306AC286" w14:textId="77777777" w:rsidR="00247947" w:rsidRDefault="00F67635">
            <w:pPr>
              <w:pStyle w:val="TableParagraph"/>
              <w:spacing w:before="70"/>
              <w:jc w:val="center"/>
              <w:rPr>
                <w:sz w:val="20"/>
              </w:rPr>
            </w:pPr>
            <w:r>
              <w:rPr>
                <w:spacing w:val="-10"/>
                <w:sz w:val="20"/>
              </w:rPr>
              <w:t>P</w:t>
            </w:r>
          </w:p>
        </w:tc>
        <w:tc>
          <w:tcPr>
            <w:tcW w:w="1973" w:type="dxa"/>
          </w:tcPr>
          <w:p w14:paraId="0AB54DB3" w14:textId="77777777" w:rsidR="00247947" w:rsidRDefault="00F67635">
            <w:pPr>
              <w:pStyle w:val="TableParagraph"/>
              <w:spacing w:before="70"/>
              <w:ind w:left="179"/>
              <w:jc w:val="center"/>
              <w:rPr>
                <w:sz w:val="20"/>
              </w:rPr>
            </w:pPr>
            <w:r>
              <w:rPr>
                <w:spacing w:val="-10"/>
                <w:sz w:val="20"/>
              </w:rPr>
              <w:t>P</w:t>
            </w:r>
          </w:p>
        </w:tc>
      </w:tr>
      <w:tr w:rsidR="00247947" w14:paraId="19A55C73" w14:textId="77777777">
        <w:trPr>
          <w:trHeight w:val="300"/>
        </w:trPr>
        <w:tc>
          <w:tcPr>
            <w:tcW w:w="2999" w:type="dxa"/>
          </w:tcPr>
          <w:p w14:paraId="0A30B972" w14:textId="77777777" w:rsidR="00247947" w:rsidRDefault="00F67635">
            <w:pPr>
              <w:pStyle w:val="TableParagraph"/>
              <w:spacing w:before="70" w:line="210" w:lineRule="exact"/>
              <w:ind w:left="200"/>
              <w:rPr>
                <w:sz w:val="20"/>
              </w:rPr>
            </w:pPr>
            <w:r>
              <w:rPr>
                <w:sz w:val="20"/>
              </w:rPr>
              <w:t xml:space="preserve">Roof </w:t>
            </w:r>
            <w:r>
              <w:rPr>
                <w:spacing w:val="-4"/>
                <w:sz w:val="20"/>
              </w:rPr>
              <w:t>Sign</w:t>
            </w:r>
          </w:p>
        </w:tc>
        <w:tc>
          <w:tcPr>
            <w:tcW w:w="2448" w:type="dxa"/>
          </w:tcPr>
          <w:p w14:paraId="0A47059C" w14:textId="77777777" w:rsidR="00247947" w:rsidRDefault="00247947">
            <w:pPr>
              <w:pStyle w:val="TableParagraph"/>
              <w:rPr>
                <w:sz w:val="20"/>
              </w:rPr>
            </w:pPr>
          </w:p>
        </w:tc>
        <w:tc>
          <w:tcPr>
            <w:tcW w:w="1872" w:type="dxa"/>
          </w:tcPr>
          <w:p w14:paraId="61AEF82D" w14:textId="77777777" w:rsidR="00247947" w:rsidRDefault="00247947">
            <w:pPr>
              <w:pStyle w:val="TableParagraph"/>
              <w:rPr>
                <w:sz w:val="20"/>
              </w:rPr>
            </w:pPr>
          </w:p>
        </w:tc>
        <w:tc>
          <w:tcPr>
            <w:tcW w:w="1728" w:type="dxa"/>
          </w:tcPr>
          <w:p w14:paraId="1073D3A2" w14:textId="77777777" w:rsidR="00247947" w:rsidRDefault="00247947">
            <w:pPr>
              <w:pStyle w:val="TableParagraph"/>
              <w:rPr>
                <w:sz w:val="20"/>
              </w:rPr>
            </w:pPr>
          </w:p>
        </w:tc>
        <w:tc>
          <w:tcPr>
            <w:tcW w:w="3168" w:type="dxa"/>
          </w:tcPr>
          <w:p w14:paraId="468A95F0" w14:textId="77777777" w:rsidR="00247947" w:rsidRDefault="00F67635">
            <w:pPr>
              <w:pStyle w:val="TableParagraph"/>
              <w:spacing w:before="70" w:line="210" w:lineRule="exact"/>
              <w:jc w:val="center"/>
              <w:rPr>
                <w:sz w:val="20"/>
              </w:rPr>
            </w:pPr>
            <w:r>
              <w:rPr>
                <w:spacing w:val="-10"/>
                <w:sz w:val="20"/>
              </w:rPr>
              <w:t>P</w:t>
            </w:r>
          </w:p>
        </w:tc>
        <w:tc>
          <w:tcPr>
            <w:tcW w:w="1973" w:type="dxa"/>
          </w:tcPr>
          <w:p w14:paraId="4DA6F8D8" w14:textId="77777777" w:rsidR="00247947" w:rsidRDefault="00F67635">
            <w:pPr>
              <w:pStyle w:val="TableParagraph"/>
              <w:spacing w:before="70" w:line="210" w:lineRule="exact"/>
              <w:ind w:left="179"/>
              <w:jc w:val="center"/>
              <w:rPr>
                <w:sz w:val="20"/>
              </w:rPr>
            </w:pPr>
            <w:r>
              <w:rPr>
                <w:spacing w:val="-10"/>
                <w:sz w:val="20"/>
              </w:rPr>
              <w:t>P</w:t>
            </w:r>
          </w:p>
        </w:tc>
      </w:tr>
    </w:tbl>
    <w:p w14:paraId="77D8636B" w14:textId="77777777" w:rsidR="00247947" w:rsidRDefault="00247947">
      <w:pPr>
        <w:pStyle w:val="TableParagraph"/>
        <w:spacing w:line="210" w:lineRule="exact"/>
        <w:jc w:val="center"/>
        <w:rPr>
          <w:sz w:val="20"/>
        </w:rPr>
        <w:sectPr w:rsidR="00247947">
          <w:headerReference w:type="default" r:id="rId140"/>
          <w:footerReference w:type="default" r:id="rId141"/>
          <w:pgSz w:w="15840" w:h="12240" w:orient="landscape"/>
          <w:pgMar w:top="980" w:right="360" w:bottom="620" w:left="720" w:header="429" w:footer="429" w:gutter="0"/>
          <w:cols w:space="720"/>
        </w:sectPr>
      </w:pPr>
    </w:p>
    <w:p w14:paraId="436AF030" w14:textId="77777777" w:rsidR="00247947" w:rsidRDefault="00247947">
      <w:pPr>
        <w:pStyle w:val="BodyText"/>
        <w:spacing w:before="0"/>
        <w:rPr>
          <w:sz w:val="20"/>
        </w:rPr>
      </w:pPr>
    </w:p>
    <w:p w14:paraId="788D4610" w14:textId="77777777" w:rsidR="00247947" w:rsidRDefault="00247947">
      <w:pPr>
        <w:pStyle w:val="BodyText"/>
        <w:spacing w:before="87"/>
        <w:rPr>
          <w:sz w:val="20"/>
        </w:rPr>
      </w:pPr>
    </w:p>
    <w:p w14:paraId="5EC5D1D7" w14:textId="77777777" w:rsidR="00247947" w:rsidRDefault="00F67635">
      <w:pPr>
        <w:ind w:left="90"/>
        <w:rPr>
          <w:b/>
          <w:sz w:val="20"/>
        </w:rPr>
      </w:pPr>
      <w:r>
        <w:rPr>
          <w:b/>
          <w:sz w:val="20"/>
        </w:rPr>
        <w:t>P:</w:t>
      </w:r>
      <w:r>
        <w:rPr>
          <w:b/>
          <w:spacing w:val="-1"/>
          <w:sz w:val="20"/>
        </w:rPr>
        <w:t xml:space="preserve"> </w:t>
      </w:r>
      <w:r>
        <w:rPr>
          <w:b/>
          <w:sz w:val="20"/>
        </w:rPr>
        <w:t>Sign</w:t>
      </w:r>
      <w:r>
        <w:rPr>
          <w:b/>
          <w:spacing w:val="-2"/>
          <w:sz w:val="20"/>
        </w:rPr>
        <w:t xml:space="preserve"> </w:t>
      </w:r>
      <w:r>
        <w:rPr>
          <w:b/>
          <w:sz w:val="20"/>
        </w:rPr>
        <w:t>is</w:t>
      </w:r>
      <w:r>
        <w:rPr>
          <w:b/>
          <w:spacing w:val="-1"/>
          <w:sz w:val="20"/>
        </w:rPr>
        <w:t xml:space="preserve"> </w:t>
      </w:r>
      <w:r>
        <w:rPr>
          <w:b/>
          <w:sz w:val="20"/>
        </w:rPr>
        <w:t>allowed,</w:t>
      </w:r>
      <w:r>
        <w:rPr>
          <w:b/>
          <w:spacing w:val="-1"/>
          <w:sz w:val="20"/>
        </w:rPr>
        <w:t xml:space="preserve"> </w:t>
      </w:r>
      <w:r>
        <w:rPr>
          <w:b/>
          <w:sz w:val="20"/>
        </w:rPr>
        <w:t>subject to</w:t>
      </w:r>
      <w:r>
        <w:rPr>
          <w:b/>
          <w:spacing w:val="-1"/>
          <w:sz w:val="20"/>
        </w:rPr>
        <w:t xml:space="preserve"> </w:t>
      </w:r>
      <w:r>
        <w:rPr>
          <w:b/>
          <w:sz w:val="20"/>
        </w:rPr>
        <w:t>permit</w:t>
      </w:r>
      <w:r>
        <w:rPr>
          <w:b/>
          <w:spacing w:val="2"/>
          <w:sz w:val="20"/>
        </w:rPr>
        <w:t xml:space="preserve"> </w:t>
      </w:r>
      <w:r>
        <w:rPr>
          <w:b/>
          <w:spacing w:val="-2"/>
          <w:sz w:val="20"/>
        </w:rPr>
        <w:t>requirements.</w:t>
      </w:r>
    </w:p>
    <w:p w14:paraId="66101306" w14:textId="77777777" w:rsidR="00247947" w:rsidRDefault="00F67635">
      <w:pPr>
        <w:spacing w:before="167"/>
        <w:ind w:left="90"/>
        <w:rPr>
          <w:b/>
          <w:sz w:val="20"/>
        </w:rPr>
      </w:pPr>
      <w:r>
        <w:br w:type="column"/>
      </w:r>
      <w:r>
        <w:rPr>
          <w:b/>
          <w:sz w:val="20"/>
        </w:rPr>
        <w:t>Table</w:t>
      </w:r>
      <w:r>
        <w:rPr>
          <w:b/>
          <w:spacing w:val="-4"/>
          <w:sz w:val="20"/>
        </w:rPr>
        <w:t xml:space="preserve"> </w:t>
      </w:r>
      <w:r>
        <w:rPr>
          <w:b/>
          <w:sz w:val="20"/>
        </w:rPr>
        <w:t>27-704.1:</w:t>
      </w:r>
      <w:r>
        <w:rPr>
          <w:b/>
          <w:spacing w:val="-3"/>
          <w:sz w:val="20"/>
        </w:rPr>
        <w:t xml:space="preserve"> </w:t>
      </w:r>
      <w:r>
        <w:rPr>
          <w:b/>
          <w:sz w:val="20"/>
        </w:rPr>
        <w:t>Sign</w:t>
      </w:r>
      <w:r>
        <w:rPr>
          <w:b/>
          <w:spacing w:val="-4"/>
          <w:sz w:val="20"/>
        </w:rPr>
        <w:t xml:space="preserve"> </w:t>
      </w:r>
      <w:r>
        <w:rPr>
          <w:b/>
          <w:sz w:val="20"/>
        </w:rPr>
        <w:t>Permissions</w:t>
      </w:r>
      <w:r>
        <w:rPr>
          <w:b/>
          <w:spacing w:val="-4"/>
          <w:sz w:val="20"/>
        </w:rPr>
        <w:t xml:space="preserve"> </w:t>
      </w:r>
      <w:r>
        <w:rPr>
          <w:b/>
          <w:sz w:val="20"/>
        </w:rPr>
        <w:t>for</w:t>
      </w:r>
      <w:r>
        <w:rPr>
          <w:b/>
          <w:spacing w:val="-4"/>
          <w:sz w:val="20"/>
        </w:rPr>
        <w:t xml:space="preserve"> </w:t>
      </w:r>
      <w:r>
        <w:rPr>
          <w:b/>
          <w:sz w:val="20"/>
        </w:rPr>
        <w:t>Signs</w:t>
      </w:r>
      <w:r>
        <w:rPr>
          <w:b/>
          <w:spacing w:val="-1"/>
          <w:sz w:val="20"/>
        </w:rPr>
        <w:t xml:space="preserve"> </w:t>
      </w:r>
      <w:r>
        <w:rPr>
          <w:b/>
          <w:sz w:val="20"/>
        </w:rPr>
        <w:t>Requiring</w:t>
      </w:r>
      <w:r>
        <w:rPr>
          <w:b/>
          <w:spacing w:val="-3"/>
          <w:sz w:val="20"/>
        </w:rPr>
        <w:t xml:space="preserve"> </w:t>
      </w:r>
      <w:r>
        <w:rPr>
          <w:b/>
          <w:sz w:val="20"/>
        </w:rPr>
        <w:t>a</w:t>
      </w:r>
      <w:r>
        <w:rPr>
          <w:b/>
          <w:spacing w:val="-2"/>
          <w:sz w:val="20"/>
        </w:rPr>
        <w:t xml:space="preserve"> Permit</w:t>
      </w:r>
    </w:p>
    <w:p w14:paraId="11B6B8EE" w14:textId="77777777" w:rsidR="00247947" w:rsidRDefault="00247947">
      <w:pPr>
        <w:pStyle w:val="BodyText"/>
        <w:spacing w:before="0"/>
        <w:rPr>
          <w:b/>
          <w:sz w:val="20"/>
        </w:rPr>
      </w:pPr>
    </w:p>
    <w:p w14:paraId="29E13D95" w14:textId="77777777" w:rsidR="00247947" w:rsidRDefault="00247947">
      <w:pPr>
        <w:pStyle w:val="BodyText"/>
        <w:spacing w:before="70"/>
        <w:rPr>
          <w:b/>
          <w:sz w:val="20"/>
        </w:rPr>
      </w:pPr>
    </w:p>
    <w:p w14:paraId="41043CAB" w14:textId="77777777" w:rsidR="00247947" w:rsidRDefault="00F67635">
      <w:pPr>
        <w:ind w:left="1129"/>
        <w:rPr>
          <w:b/>
          <w:sz w:val="20"/>
        </w:rPr>
      </w:pPr>
      <w:r>
        <w:rPr>
          <w:b/>
          <w:noProof/>
          <w:sz w:val="20"/>
        </w:rPr>
        <mc:AlternateContent>
          <mc:Choice Requires="wpg">
            <w:drawing>
              <wp:anchor distT="0" distB="0" distL="0" distR="0" simplePos="0" relativeHeight="480997888" behindDoc="1" locked="0" layoutInCell="1" allowOverlap="1" wp14:anchorId="3E99D5D1" wp14:editId="2EAC8D11">
                <wp:simplePos x="0" y="0"/>
                <wp:positionH relativeFrom="page">
                  <wp:posOffset>457200</wp:posOffset>
                </wp:positionH>
                <wp:positionV relativeFrom="paragraph">
                  <wp:posOffset>-536654</wp:posOffset>
                </wp:positionV>
                <wp:extent cx="9163050" cy="1400175"/>
                <wp:effectExtent l="0" t="0" r="0" b="0"/>
                <wp:wrapNone/>
                <wp:docPr id="1791547246" name="Group 1791547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1400175"/>
                          <a:chOff x="0" y="0"/>
                          <a:chExt cx="9163050" cy="1400175"/>
                        </a:xfrm>
                      </wpg:grpSpPr>
                      <wps:wsp>
                        <wps:cNvPr id="200704452" name="Graphic 340"/>
                        <wps:cNvSpPr/>
                        <wps:spPr>
                          <a:xfrm>
                            <a:off x="0" y="0"/>
                            <a:ext cx="9163050" cy="908050"/>
                          </a:xfrm>
                          <a:custGeom>
                            <a:avLst/>
                            <a:gdLst/>
                            <a:ahLst/>
                            <a:cxnLst/>
                            <a:rect l="l" t="t" r="r" b="b"/>
                            <a:pathLst>
                              <a:path w="9163050" h="908050">
                                <a:moveTo>
                                  <a:pt x="9163050" y="492125"/>
                                </a:moveTo>
                                <a:lnTo>
                                  <a:pt x="9153525" y="492125"/>
                                </a:lnTo>
                                <a:lnTo>
                                  <a:pt x="9153525" y="260350"/>
                                </a:lnTo>
                                <a:lnTo>
                                  <a:pt x="9153525" y="250825"/>
                                </a:lnTo>
                                <a:lnTo>
                                  <a:pt x="9153525" y="0"/>
                                </a:lnTo>
                                <a:lnTo>
                                  <a:pt x="0" y="0"/>
                                </a:lnTo>
                                <a:lnTo>
                                  <a:pt x="0" y="250825"/>
                                </a:lnTo>
                                <a:lnTo>
                                  <a:pt x="0" y="260350"/>
                                </a:lnTo>
                                <a:lnTo>
                                  <a:pt x="0" y="492125"/>
                                </a:lnTo>
                                <a:lnTo>
                                  <a:pt x="0" y="501650"/>
                                </a:lnTo>
                                <a:lnTo>
                                  <a:pt x="0" y="908050"/>
                                </a:lnTo>
                                <a:lnTo>
                                  <a:pt x="1925002" y="908050"/>
                                </a:lnTo>
                                <a:lnTo>
                                  <a:pt x="9163050" y="908050"/>
                                </a:lnTo>
                                <a:lnTo>
                                  <a:pt x="9163050" y="492125"/>
                                </a:lnTo>
                                <a:close/>
                              </a:path>
                            </a:pathLst>
                          </a:custGeom>
                          <a:solidFill>
                            <a:srgbClr val="D6D6D6"/>
                          </a:solidFill>
                        </wps:spPr>
                        <wps:bodyPr wrap="square" lIns="0" tIns="0" rIns="0" bIns="0" rtlCol="0">
                          <a:prstTxWarp prst="textNoShape">
                            <a:avLst/>
                          </a:prstTxWarp>
                          <a:noAutofit/>
                        </wps:bodyPr>
                      </wps:wsp>
                      <wps:wsp>
                        <wps:cNvPr id="2011183156" name="Graphic 341"/>
                        <wps:cNvSpPr/>
                        <wps:spPr>
                          <a:xfrm>
                            <a:off x="0" y="0"/>
                            <a:ext cx="9163050" cy="1400175"/>
                          </a:xfrm>
                          <a:custGeom>
                            <a:avLst/>
                            <a:gdLst/>
                            <a:ahLst/>
                            <a:cxnLst/>
                            <a:rect l="l" t="t" r="r" b="b"/>
                            <a:pathLst>
                              <a:path w="9163050" h="1400175">
                                <a:moveTo>
                                  <a:pt x="9163050" y="0"/>
                                </a:moveTo>
                                <a:lnTo>
                                  <a:pt x="9144000" y="0"/>
                                </a:lnTo>
                                <a:lnTo>
                                  <a:pt x="9144000" y="19050"/>
                                </a:lnTo>
                                <a:lnTo>
                                  <a:pt x="9144000" y="250825"/>
                                </a:lnTo>
                                <a:lnTo>
                                  <a:pt x="9144000" y="1381125"/>
                                </a:lnTo>
                                <a:lnTo>
                                  <a:pt x="7786687" y="1381125"/>
                                </a:lnTo>
                                <a:lnTo>
                                  <a:pt x="7786687" y="1149350"/>
                                </a:lnTo>
                                <a:lnTo>
                                  <a:pt x="9144000" y="1149350"/>
                                </a:lnTo>
                                <a:lnTo>
                                  <a:pt x="9144000" y="1139825"/>
                                </a:lnTo>
                                <a:lnTo>
                                  <a:pt x="7786687" y="1139825"/>
                                </a:lnTo>
                                <a:lnTo>
                                  <a:pt x="7786687" y="908050"/>
                                </a:lnTo>
                                <a:lnTo>
                                  <a:pt x="9144000" y="908050"/>
                                </a:lnTo>
                                <a:lnTo>
                                  <a:pt x="9144000" y="898525"/>
                                </a:lnTo>
                                <a:lnTo>
                                  <a:pt x="7786687" y="898525"/>
                                </a:lnTo>
                                <a:lnTo>
                                  <a:pt x="7786687" y="501650"/>
                                </a:lnTo>
                                <a:lnTo>
                                  <a:pt x="9144000" y="501650"/>
                                </a:lnTo>
                                <a:lnTo>
                                  <a:pt x="9144000" y="492125"/>
                                </a:lnTo>
                                <a:lnTo>
                                  <a:pt x="7786687" y="492125"/>
                                </a:lnTo>
                                <a:lnTo>
                                  <a:pt x="7777162" y="492125"/>
                                </a:lnTo>
                                <a:lnTo>
                                  <a:pt x="7777162" y="501650"/>
                                </a:lnTo>
                                <a:lnTo>
                                  <a:pt x="7777162" y="1381125"/>
                                </a:lnTo>
                                <a:lnTo>
                                  <a:pt x="5775007" y="1381125"/>
                                </a:lnTo>
                                <a:lnTo>
                                  <a:pt x="5775007" y="1149350"/>
                                </a:lnTo>
                                <a:lnTo>
                                  <a:pt x="7777162" y="1149350"/>
                                </a:lnTo>
                                <a:lnTo>
                                  <a:pt x="7777162" y="1139825"/>
                                </a:lnTo>
                                <a:lnTo>
                                  <a:pt x="5775007" y="1139825"/>
                                </a:lnTo>
                                <a:lnTo>
                                  <a:pt x="5775007" y="908050"/>
                                </a:lnTo>
                                <a:lnTo>
                                  <a:pt x="7777162" y="908050"/>
                                </a:lnTo>
                                <a:lnTo>
                                  <a:pt x="7777162" y="898525"/>
                                </a:lnTo>
                                <a:lnTo>
                                  <a:pt x="5775007" y="898525"/>
                                </a:lnTo>
                                <a:lnTo>
                                  <a:pt x="5775007" y="501650"/>
                                </a:lnTo>
                                <a:lnTo>
                                  <a:pt x="7777162" y="501650"/>
                                </a:lnTo>
                                <a:lnTo>
                                  <a:pt x="7777162" y="492125"/>
                                </a:lnTo>
                                <a:lnTo>
                                  <a:pt x="5775007" y="492125"/>
                                </a:lnTo>
                                <a:lnTo>
                                  <a:pt x="5765482" y="492125"/>
                                </a:lnTo>
                                <a:lnTo>
                                  <a:pt x="5765482" y="501650"/>
                                </a:lnTo>
                                <a:lnTo>
                                  <a:pt x="5765482" y="1381125"/>
                                </a:lnTo>
                                <a:lnTo>
                                  <a:pt x="4677727" y="1381125"/>
                                </a:lnTo>
                                <a:lnTo>
                                  <a:pt x="4677727" y="1149350"/>
                                </a:lnTo>
                                <a:lnTo>
                                  <a:pt x="5765482" y="1149350"/>
                                </a:lnTo>
                                <a:lnTo>
                                  <a:pt x="5765482" y="1139825"/>
                                </a:lnTo>
                                <a:lnTo>
                                  <a:pt x="4677727" y="1139825"/>
                                </a:lnTo>
                                <a:lnTo>
                                  <a:pt x="4677727" y="908050"/>
                                </a:lnTo>
                                <a:lnTo>
                                  <a:pt x="5765482" y="908050"/>
                                </a:lnTo>
                                <a:lnTo>
                                  <a:pt x="5765482" y="898525"/>
                                </a:lnTo>
                                <a:lnTo>
                                  <a:pt x="4677727" y="898525"/>
                                </a:lnTo>
                                <a:lnTo>
                                  <a:pt x="4677727" y="501650"/>
                                </a:lnTo>
                                <a:lnTo>
                                  <a:pt x="5765482" y="501650"/>
                                </a:lnTo>
                                <a:lnTo>
                                  <a:pt x="5765482" y="492125"/>
                                </a:lnTo>
                                <a:lnTo>
                                  <a:pt x="4677727" y="492125"/>
                                </a:lnTo>
                                <a:lnTo>
                                  <a:pt x="4668202" y="492125"/>
                                </a:lnTo>
                                <a:lnTo>
                                  <a:pt x="4668202" y="501650"/>
                                </a:lnTo>
                                <a:lnTo>
                                  <a:pt x="4668202" y="1381125"/>
                                </a:lnTo>
                                <a:lnTo>
                                  <a:pt x="3489007" y="1381125"/>
                                </a:lnTo>
                                <a:lnTo>
                                  <a:pt x="3489007" y="1149350"/>
                                </a:lnTo>
                                <a:lnTo>
                                  <a:pt x="4668202" y="1149350"/>
                                </a:lnTo>
                                <a:lnTo>
                                  <a:pt x="4668202" y="1139825"/>
                                </a:lnTo>
                                <a:lnTo>
                                  <a:pt x="3489007" y="1139825"/>
                                </a:lnTo>
                                <a:lnTo>
                                  <a:pt x="3489007" y="908050"/>
                                </a:lnTo>
                                <a:lnTo>
                                  <a:pt x="4668202" y="908050"/>
                                </a:lnTo>
                                <a:lnTo>
                                  <a:pt x="4668202" y="898525"/>
                                </a:lnTo>
                                <a:lnTo>
                                  <a:pt x="3489007" y="898525"/>
                                </a:lnTo>
                                <a:lnTo>
                                  <a:pt x="3489007" y="501650"/>
                                </a:lnTo>
                                <a:lnTo>
                                  <a:pt x="4668202" y="501650"/>
                                </a:lnTo>
                                <a:lnTo>
                                  <a:pt x="4668202" y="492125"/>
                                </a:lnTo>
                                <a:lnTo>
                                  <a:pt x="3489007" y="492125"/>
                                </a:lnTo>
                                <a:lnTo>
                                  <a:pt x="3479482" y="492125"/>
                                </a:lnTo>
                                <a:lnTo>
                                  <a:pt x="3479482" y="501650"/>
                                </a:lnTo>
                                <a:lnTo>
                                  <a:pt x="3479482" y="1381125"/>
                                </a:lnTo>
                                <a:lnTo>
                                  <a:pt x="1934527" y="1381125"/>
                                </a:lnTo>
                                <a:lnTo>
                                  <a:pt x="1934527" y="1149350"/>
                                </a:lnTo>
                                <a:lnTo>
                                  <a:pt x="3479482" y="1149350"/>
                                </a:lnTo>
                                <a:lnTo>
                                  <a:pt x="3479482" y="1139825"/>
                                </a:lnTo>
                                <a:lnTo>
                                  <a:pt x="1934527" y="1139825"/>
                                </a:lnTo>
                                <a:lnTo>
                                  <a:pt x="1934527" y="908050"/>
                                </a:lnTo>
                                <a:lnTo>
                                  <a:pt x="3479482" y="908050"/>
                                </a:lnTo>
                                <a:lnTo>
                                  <a:pt x="3479482" y="898525"/>
                                </a:lnTo>
                                <a:lnTo>
                                  <a:pt x="1934527" y="898525"/>
                                </a:lnTo>
                                <a:lnTo>
                                  <a:pt x="1934527" y="501650"/>
                                </a:lnTo>
                                <a:lnTo>
                                  <a:pt x="3479482" y="501650"/>
                                </a:lnTo>
                                <a:lnTo>
                                  <a:pt x="3479482" y="492125"/>
                                </a:lnTo>
                                <a:lnTo>
                                  <a:pt x="1934527" y="492125"/>
                                </a:lnTo>
                                <a:lnTo>
                                  <a:pt x="1925002" y="492125"/>
                                </a:lnTo>
                                <a:lnTo>
                                  <a:pt x="1925002" y="501650"/>
                                </a:lnTo>
                                <a:lnTo>
                                  <a:pt x="1925002" y="1381125"/>
                                </a:lnTo>
                                <a:lnTo>
                                  <a:pt x="19050" y="1381125"/>
                                </a:lnTo>
                                <a:lnTo>
                                  <a:pt x="19050" y="1149350"/>
                                </a:lnTo>
                                <a:lnTo>
                                  <a:pt x="1925002" y="1149350"/>
                                </a:lnTo>
                                <a:lnTo>
                                  <a:pt x="1925002" y="1139825"/>
                                </a:lnTo>
                                <a:lnTo>
                                  <a:pt x="19050" y="1139825"/>
                                </a:lnTo>
                                <a:lnTo>
                                  <a:pt x="19050" y="908050"/>
                                </a:lnTo>
                                <a:lnTo>
                                  <a:pt x="1925002" y="908050"/>
                                </a:lnTo>
                                <a:lnTo>
                                  <a:pt x="1925002" y="898525"/>
                                </a:lnTo>
                                <a:lnTo>
                                  <a:pt x="19050" y="898525"/>
                                </a:lnTo>
                                <a:lnTo>
                                  <a:pt x="19050" y="501650"/>
                                </a:lnTo>
                                <a:lnTo>
                                  <a:pt x="1925002" y="501650"/>
                                </a:lnTo>
                                <a:lnTo>
                                  <a:pt x="1925002" y="492125"/>
                                </a:lnTo>
                                <a:lnTo>
                                  <a:pt x="19050" y="492125"/>
                                </a:lnTo>
                                <a:lnTo>
                                  <a:pt x="19050" y="260350"/>
                                </a:lnTo>
                                <a:lnTo>
                                  <a:pt x="9144000" y="260350"/>
                                </a:lnTo>
                                <a:lnTo>
                                  <a:pt x="9144000" y="250825"/>
                                </a:lnTo>
                                <a:lnTo>
                                  <a:pt x="19050" y="250825"/>
                                </a:lnTo>
                                <a:lnTo>
                                  <a:pt x="19050" y="19050"/>
                                </a:lnTo>
                                <a:lnTo>
                                  <a:pt x="9144000" y="19050"/>
                                </a:lnTo>
                                <a:lnTo>
                                  <a:pt x="9144000" y="0"/>
                                </a:lnTo>
                                <a:lnTo>
                                  <a:pt x="0" y="0"/>
                                </a:lnTo>
                                <a:lnTo>
                                  <a:pt x="0" y="250825"/>
                                </a:lnTo>
                                <a:lnTo>
                                  <a:pt x="0" y="492125"/>
                                </a:lnTo>
                                <a:lnTo>
                                  <a:pt x="0" y="898525"/>
                                </a:lnTo>
                                <a:lnTo>
                                  <a:pt x="0" y="1139825"/>
                                </a:lnTo>
                                <a:lnTo>
                                  <a:pt x="0" y="1400175"/>
                                </a:lnTo>
                                <a:lnTo>
                                  <a:pt x="1934527" y="1400175"/>
                                </a:lnTo>
                                <a:lnTo>
                                  <a:pt x="9163050" y="1400175"/>
                                </a:lnTo>
                                <a:lnTo>
                                  <a:pt x="9163050" y="1139825"/>
                                </a:lnTo>
                                <a:lnTo>
                                  <a:pt x="9163050" y="898525"/>
                                </a:lnTo>
                                <a:lnTo>
                                  <a:pt x="9163050" y="492125"/>
                                </a:lnTo>
                                <a:lnTo>
                                  <a:pt x="9163050" y="2508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260D7C55" id="Group 339" o:spid="_x0000_s1026" style="position:absolute;margin-left:36pt;margin-top:-42.25pt;width:721.5pt;height:110.25pt;z-index:-22318592;mso-wrap-distance-left:0;mso-wrap-distance-right:0;mso-position-horizontal-relative:page" coordsize="91630,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">
                <v:shape id="Graphic 340" o:spid="_x0000_s1027" style="position:absolute;width:91630;height:9080;visibility:visible;mso-wrap-style:square;v-text-anchor:top" coordsize="9163050,90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" path="m9163050,492125r-9525,l9153525,260350r,-9525l9153525,,,,,250825r,9525l,492125r,9525l,908050r1925002,l9163050,908050r,-415925xe" fillcolor="#d6d6d6" stroked="f">
                  <v:path arrowok="t"/>
                </v:shape>
                <v:shape id="Graphic 341" o:spid="_x0000_s1028" style="position:absolute;width:91630;height:14001;visibility:visible;mso-wrap-style:square;v-text-anchor:top" coordsize="9163050,140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" path="m9163050,r-19050,l9144000,19050r,231775l9144000,1381125r-1357313,l7786687,1149350r1357313,l9144000,1139825r-1357313,l7786687,908050r1357313,l9144000,898525r-1357313,l7786687,501650r1357313,l9144000,492125r-1357313,l7777162,492125r,9525l7777162,1381125r-2002155,l5775007,1149350r2002155,l7777162,1139825r-2002155,l5775007,908050r2002155,l7777162,898525r-2002155,l5775007,501650r2002155,l7777162,492125r-2002155,l5765482,492125r,9525l5765482,1381125r-1087755,l4677727,1149350r1087755,l5765482,1139825r-1087755,l4677727,908050r1087755,l5765482,898525r-1087755,l4677727,501650r1087755,l5765482,492125r-1087755,l4668202,492125r,9525l4668202,1381125r-1179195,l3489007,1149350r1179195,l4668202,1139825r-1179195,l3489007,908050r1179195,l4668202,898525r-1179195,l3489007,501650r1179195,l4668202,492125r-1179195,l3479482,492125r,9525l3479482,1381125r-1544955,l1934527,1149350r1544955,l3479482,1139825r-1544955,l1934527,908050r1544955,l3479482,898525r-1544955,l1934527,501650r1544955,l3479482,492125r-1544955,l1925002,492125r,9525l1925002,1381125r-1905952,l19050,1149350r1905952,l1925002,1139825r-1905952,l19050,908050r1905952,l1925002,898525r-1905952,l19050,501650r1905952,l1925002,492125r-1905952,l19050,260350r9124950,l9144000,250825r-9124950,l19050,19050r9124950,l9144000,,,,,250825,,492125,,898525r,241300l,1400175r1934527,l9163050,1400175r,-260350l9163050,898525r,-406400l9163050,250825r,-231775l9163050,xe" fillcolor="#dfdfdf" stroked="f">
                  <v:path arrowok="t"/>
                </v:shape>
                <w10:wrap anchorx="page"/>
              </v:group>
            </w:pict>
          </mc:Fallback>
        </mc:AlternateContent>
      </w:r>
      <w:r>
        <w:rPr>
          <w:b/>
          <w:sz w:val="20"/>
        </w:rPr>
        <w:t>Group</w:t>
      </w:r>
      <w:r>
        <w:rPr>
          <w:b/>
          <w:spacing w:val="-5"/>
          <w:sz w:val="20"/>
        </w:rPr>
        <w:t xml:space="preserve"> </w:t>
      </w:r>
      <w:r>
        <w:rPr>
          <w:b/>
          <w:sz w:val="20"/>
        </w:rPr>
        <w:t>2</w:t>
      </w:r>
      <w:r>
        <w:rPr>
          <w:b/>
          <w:spacing w:val="-1"/>
          <w:sz w:val="20"/>
        </w:rPr>
        <w:t xml:space="preserve"> </w:t>
      </w:r>
      <w:r>
        <w:rPr>
          <w:b/>
          <w:sz w:val="20"/>
        </w:rPr>
        <w:t>(MX-1;</w:t>
      </w:r>
      <w:r>
        <w:rPr>
          <w:b/>
          <w:spacing w:val="-1"/>
          <w:sz w:val="20"/>
        </w:rPr>
        <w:t xml:space="preserve"> </w:t>
      </w:r>
      <w:r>
        <w:rPr>
          <w:b/>
          <w:spacing w:val="-5"/>
          <w:sz w:val="20"/>
        </w:rPr>
        <w:t>C-</w:t>
      </w:r>
    </w:p>
    <w:p w14:paraId="5A984728" w14:textId="77777777" w:rsidR="00247947" w:rsidRDefault="00247947">
      <w:pPr>
        <w:rPr>
          <w:b/>
          <w:sz w:val="20"/>
        </w:rPr>
        <w:sectPr w:rsidR="00247947">
          <w:pgSz w:w="15840" w:h="12240" w:orient="landscape"/>
          <w:pgMar w:top="980" w:right="360" w:bottom="620" w:left="720" w:header="429" w:footer="429" w:gutter="0"/>
          <w:cols w:num="2" w:space="720" w:equalWidth="0">
            <w:col w:w="4398" w:space="66"/>
            <w:col w:w="10296"/>
          </w:cols>
        </w:sectPr>
      </w:pPr>
    </w:p>
    <w:p w14:paraId="1EEEBDF9" w14:textId="77777777" w:rsidR="00247947" w:rsidRDefault="00F67635">
      <w:pPr>
        <w:tabs>
          <w:tab w:val="left" w:pos="3179"/>
          <w:tab w:val="left" w:pos="6317"/>
          <w:tab w:val="left" w:pos="7661"/>
          <w:tab w:val="left" w:pos="9490"/>
          <w:tab w:val="left" w:pos="12484"/>
        </w:tabs>
        <w:spacing w:before="30"/>
        <w:ind w:left="90"/>
        <w:rPr>
          <w:b/>
          <w:sz w:val="20"/>
        </w:rPr>
      </w:pPr>
      <w:r>
        <w:rPr>
          <w:b/>
          <w:sz w:val="20"/>
        </w:rPr>
        <w:t>Sign</w:t>
      </w:r>
      <w:r>
        <w:rPr>
          <w:b/>
          <w:spacing w:val="-4"/>
          <w:sz w:val="20"/>
        </w:rPr>
        <w:t xml:space="preserve"> Name</w:t>
      </w:r>
      <w:r>
        <w:rPr>
          <w:b/>
          <w:sz w:val="20"/>
        </w:rPr>
        <w:tab/>
        <w:t>Group</w:t>
      </w:r>
      <w:r>
        <w:rPr>
          <w:b/>
          <w:spacing w:val="-2"/>
          <w:sz w:val="20"/>
        </w:rPr>
        <w:t xml:space="preserve"> </w:t>
      </w:r>
      <w:r>
        <w:rPr>
          <w:b/>
          <w:sz w:val="20"/>
        </w:rPr>
        <w:t>1</w:t>
      </w:r>
      <w:r>
        <w:rPr>
          <w:b/>
          <w:spacing w:val="-1"/>
          <w:sz w:val="20"/>
        </w:rPr>
        <w:t xml:space="preserve"> </w:t>
      </w:r>
      <w:r>
        <w:rPr>
          <w:b/>
          <w:sz w:val="20"/>
        </w:rPr>
        <w:t>(R-C;</w:t>
      </w:r>
      <w:r>
        <w:rPr>
          <w:b/>
          <w:spacing w:val="-1"/>
          <w:sz w:val="20"/>
        </w:rPr>
        <w:t xml:space="preserve"> </w:t>
      </w:r>
      <w:r>
        <w:rPr>
          <w:b/>
          <w:sz w:val="20"/>
        </w:rPr>
        <w:t>R-S;</w:t>
      </w:r>
      <w:r>
        <w:rPr>
          <w:b/>
          <w:spacing w:val="-1"/>
          <w:sz w:val="20"/>
        </w:rPr>
        <w:t xml:space="preserve"> </w:t>
      </w:r>
      <w:r>
        <w:rPr>
          <w:b/>
          <w:sz w:val="20"/>
        </w:rPr>
        <w:t>R-</w:t>
      </w:r>
      <w:r>
        <w:rPr>
          <w:b/>
          <w:spacing w:val="-5"/>
          <w:sz w:val="20"/>
        </w:rPr>
        <w:t>U)</w:t>
      </w:r>
      <w:r>
        <w:rPr>
          <w:b/>
          <w:sz w:val="20"/>
        </w:rPr>
        <w:tab/>
      </w:r>
      <w:r>
        <w:rPr>
          <w:b/>
          <w:spacing w:val="-5"/>
          <w:sz w:val="20"/>
        </w:rPr>
        <w:t>R)</w:t>
      </w:r>
      <w:r>
        <w:rPr>
          <w:b/>
          <w:sz w:val="20"/>
        </w:rPr>
        <w:tab/>
        <w:t>Group</w:t>
      </w:r>
      <w:r>
        <w:rPr>
          <w:b/>
          <w:spacing w:val="-5"/>
          <w:sz w:val="20"/>
        </w:rPr>
        <w:t xml:space="preserve"> </w:t>
      </w:r>
      <w:r>
        <w:rPr>
          <w:b/>
          <w:sz w:val="20"/>
        </w:rPr>
        <w:t>3</w:t>
      </w:r>
      <w:r>
        <w:rPr>
          <w:b/>
          <w:spacing w:val="-2"/>
          <w:sz w:val="20"/>
        </w:rPr>
        <w:t xml:space="preserve"> </w:t>
      </w:r>
      <w:r>
        <w:rPr>
          <w:b/>
          <w:spacing w:val="-4"/>
          <w:sz w:val="20"/>
        </w:rPr>
        <w:t>(IN)</w:t>
      </w:r>
      <w:r>
        <w:rPr>
          <w:b/>
          <w:sz w:val="20"/>
        </w:rPr>
        <w:tab/>
        <w:t>Group</w:t>
      </w:r>
      <w:r>
        <w:rPr>
          <w:b/>
          <w:spacing w:val="-5"/>
          <w:sz w:val="20"/>
        </w:rPr>
        <w:t xml:space="preserve"> </w:t>
      </w:r>
      <w:r>
        <w:rPr>
          <w:b/>
          <w:sz w:val="20"/>
        </w:rPr>
        <w:t>4(BC;</w:t>
      </w:r>
      <w:r>
        <w:rPr>
          <w:b/>
          <w:spacing w:val="-1"/>
          <w:sz w:val="20"/>
        </w:rPr>
        <w:t xml:space="preserve"> </w:t>
      </w:r>
      <w:r>
        <w:rPr>
          <w:b/>
          <w:sz w:val="20"/>
        </w:rPr>
        <w:t>MX-2;</w:t>
      </w:r>
      <w:r>
        <w:rPr>
          <w:b/>
          <w:spacing w:val="-1"/>
          <w:sz w:val="20"/>
        </w:rPr>
        <w:t xml:space="preserve"> </w:t>
      </w:r>
      <w:r>
        <w:rPr>
          <w:b/>
          <w:sz w:val="20"/>
        </w:rPr>
        <w:t>MX-</w:t>
      </w:r>
      <w:r>
        <w:rPr>
          <w:b/>
          <w:spacing w:val="-5"/>
          <w:sz w:val="20"/>
        </w:rPr>
        <w:t>3)</w:t>
      </w:r>
      <w:r>
        <w:rPr>
          <w:b/>
          <w:sz w:val="20"/>
        </w:rPr>
        <w:tab/>
        <w:t>Group</w:t>
      </w:r>
      <w:r>
        <w:rPr>
          <w:b/>
          <w:spacing w:val="-3"/>
          <w:sz w:val="20"/>
        </w:rPr>
        <w:t xml:space="preserve"> </w:t>
      </w:r>
      <w:r>
        <w:rPr>
          <w:b/>
          <w:sz w:val="20"/>
        </w:rPr>
        <w:t>5</w:t>
      </w:r>
      <w:r>
        <w:rPr>
          <w:b/>
          <w:spacing w:val="-1"/>
          <w:sz w:val="20"/>
        </w:rPr>
        <w:t xml:space="preserve"> </w:t>
      </w:r>
      <w:r>
        <w:rPr>
          <w:b/>
          <w:sz w:val="20"/>
        </w:rPr>
        <w:t>(I-P;</w:t>
      </w:r>
      <w:r>
        <w:rPr>
          <w:b/>
          <w:spacing w:val="-1"/>
          <w:sz w:val="20"/>
        </w:rPr>
        <w:t xml:space="preserve"> </w:t>
      </w:r>
      <w:r>
        <w:rPr>
          <w:b/>
          <w:sz w:val="20"/>
        </w:rPr>
        <w:t>C-</w:t>
      </w:r>
      <w:r>
        <w:rPr>
          <w:b/>
          <w:spacing w:val="-5"/>
          <w:sz w:val="20"/>
        </w:rPr>
        <w:t>W)</w:t>
      </w:r>
    </w:p>
    <w:p w14:paraId="47FAB746" w14:textId="77777777" w:rsidR="00247947" w:rsidRDefault="00247947">
      <w:pPr>
        <w:pStyle w:val="BodyText"/>
        <w:spacing w:before="9"/>
        <w:rPr>
          <w:b/>
          <w:sz w:val="13"/>
        </w:rPr>
      </w:pPr>
    </w:p>
    <w:tbl>
      <w:tblPr>
        <w:tblW w:w="0" w:type="auto"/>
        <w:tblInd w:w="197" w:type="dxa"/>
        <w:tblLayout w:type="fixed"/>
        <w:tblCellMar>
          <w:left w:w="0" w:type="dxa"/>
          <w:right w:w="0" w:type="dxa"/>
        </w:tblCellMar>
        <w:tblLook w:val="01E0" w:firstRow="1" w:lastRow="1" w:firstColumn="1" w:lastColumn="1" w:noHBand="0" w:noVBand="0"/>
      </w:tblPr>
      <w:tblGrid>
        <w:gridCol w:w="3666"/>
        <w:gridCol w:w="3466"/>
        <w:gridCol w:w="2123"/>
        <w:gridCol w:w="2553"/>
        <w:gridCol w:w="1435"/>
      </w:tblGrid>
      <w:tr w:rsidR="00247947" w14:paraId="0877011B" w14:textId="77777777">
        <w:trPr>
          <w:trHeight w:val="300"/>
        </w:trPr>
        <w:tc>
          <w:tcPr>
            <w:tcW w:w="3666" w:type="dxa"/>
          </w:tcPr>
          <w:p w14:paraId="7855CCA5" w14:textId="77777777" w:rsidR="00247947" w:rsidRDefault="00F67635">
            <w:pPr>
              <w:pStyle w:val="TableParagraph"/>
              <w:spacing w:line="221" w:lineRule="exact"/>
              <w:ind w:left="50"/>
              <w:rPr>
                <w:sz w:val="20"/>
              </w:rPr>
            </w:pPr>
            <w:r>
              <w:rPr>
                <w:sz w:val="20"/>
              </w:rPr>
              <w:t>Wall</w:t>
            </w:r>
            <w:r>
              <w:rPr>
                <w:spacing w:val="-4"/>
                <w:sz w:val="20"/>
              </w:rPr>
              <w:t xml:space="preserve"> Sign</w:t>
            </w:r>
          </w:p>
        </w:tc>
        <w:tc>
          <w:tcPr>
            <w:tcW w:w="3466" w:type="dxa"/>
          </w:tcPr>
          <w:p w14:paraId="0E98DC71" w14:textId="71DADDBB" w:rsidR="00247947" w:rsidRDefault="00F67635">
            <w:pPr>
              <w:pStyle w:val="TableParagraph"/>
              <w:spacing w:line="221" w:lineRule="exact"/>
              <w:ind w:right="841"/>
              <w:jc w:val="right"/>
              <w:rPr>
                <w:sz w:val="20"/>
              </w:rPr>
            </w:pPr>
            <w:r>
              <w:rPr>
                <w:spacing w:val="-10"/>
                <w:sz w:val="20"/>
              </w:rPr>
              <w:t>P</w:t>
            </w:r>
            <w:r w:rsidR="00FD6C94">
              <w:rPr>
                <w:spacing w:val="-10"/>
                <w:sz w:val="20"/>
              </w:rPr>
              <w:t>*</w:t>
            </w:r>
          </w:p>
        </w:tc>
        <w:tc>
          <w:tcPr>
            <w:tcW w:w="2123" w:type="dxa"/>
          </w:tcPr>
          <w:p w14:paraId="194D9054" w14:textId="77777777" w:rsidR="00247947" w:rsidRDefault="00F67635">
            <w:pPr>
              <w:pStyle w:val="TableParagraph"/>
              <w:spacing w:line="221" w:lineRule="exact"/>
              <w:ind w:left="845"/>
              <w:rPr>
                <w:sz w:val="20"/>
              </w:rPr>
            </w:pPr>
            <w:r>
              <w:rPr>
                <w:spacing w:val="-10"/>
                <w:sz w:val="20"/>
              </w:rPr>
              <w:t>P</w:t>
            </w:r>
          </w:p>
        </w:tc>
        <w:tc>
          <w:tcPr>
            <w:tcW w:w="2553" w:type="dxa"/>
          </w:tcPr>
          <w:p w14:paraId="4FA69F9C" w14:textId="77777777" w:rsidR="00247947" w:rsidRDefault="00F67635">
            <w:pPr>
              <w:pStyle w:val="TableParagraph"/>
              <w:spacing w:line="221" w:lineRule="exact"/>
              <w:ind w:right="99"/>
              <w:jc w:val="center"/>
              <w:rPr>
                <w:sz w:val="20"/>
              </w:rPr>
            </w:pPr>
            <w:r>
              <w:rPr>
                <w:spacing w:val="-10"/>
                <w:sz w:val="20"/>
              </w:rPr>
              <w:t>P</w:t>
            </w:r>
          </w:p>
        </w:tc>
        <w:tc>
          <w:tcPr>
            <w:tcW w:w="1435" w:type="dxa"/>
          </w:tcPr>
          <w:p w14:paraId="46460D3F" w14:textId="77777777" w:rsidR="00247947" w:rsidRDefault="00F67635">
            <w:pPr>
              <w:pStyle w:val="TableParagraph"/>
              <w:spacing w:line="221" w:lineRule="exact"/>
              <w:ind w:right="44"/>
              <w:jc w:val="right"/>
              <w:rPr>
                <w:sz w:val="20"/>
              </w:rPr>
            </w:pPr>
            <w:r>
              <w:rPr>
                <w:spacing w:val="-10"/>
                <w:sz w:val="20"/>
              </w:rPr>
              <w:t>P</w:t>
            </w:r>
          </w:p>
        </w:tc>
      </w:tr>
      <w:tr w:rsidR="00247947" w14:paraId="06454002" w14:textId="77777777">
        <w:trPr>
          <w:trHeight w:val="300"/>
        </w:trPr>
        <w:tc>
          <w:tcPr>
            <w:tcW w:w="3666" w:type="dxa"/>
          </w:tcPr>
          <w:p w14:paraId="58722CC4" w14:textId="77777777" w:rsidR="00247947" w:rsidRDefault="00F67635">
            <w:pPr>
              <w:pStyle w:val="TableParagraph"/>
              <w:spacing w:before="70" w:line="210" w:lineRule="exact"/>
              <w:ind w:left="50"/>
              <w:rPr>
                <w:sz w:val="20"/>
              </w:rPr>
            </w:pPr>
            <w:r>
              <w:rPr>
                <w:sz w:val="20"/>
              </w:rPr>
              <w:t>Window</w:t>
            </w:r>
            <w:r>
              <w:rPr>
                <w:spacing w:val="-6"/>
                <w:sz w:val="20"/>
              </w:rPr>
              <w:t xml:space="preserve"> </w:t>
            </w:r>
            <w:r>
              <w:rPr>
                <w:spacing w:val="-4"/>
                <w:sz w:val="20"/>
              </w:rPr>
              <w:t>Sign</w:t>
            </w:r>
          </w:p>
        </w:tc>
        <w:tc>
          <w:tcPr>
            <w:tcW w:w="3466" w:type="dxa"/>
          </w:tcPr>
          <w:p w14:paraId="2F2C51BE" w14:textId="77777777" w:rsidR="00247947" w:rsidRDefault="00F67635">
            <w:pPr>
              <w:pStyle w:val="TableParagraph"/>
              <w:spacing w:before="70" w:line="210" w:lineRule="exact"/>
              <w:ind w:right="841"/>
              <w:jc w:val="right"/>
              <w:rPr>
                <w:sz w:val="20"/>
              </w:rPr>
            </w:pPr>
            <w:r>
              <w:rPr>
                <w:spacing w:val="-10"/>
                <w:sz w:val="20"/>
              </w:rPr>
              <w:t>P</w:t>
            </w:r>
          </w:p>
        </w:tc>
        <w:tc>
          <w:tcPr>
            <w:tcW w:w="2123" w:type="dxa"/>
          </w:tcPr>
          <w:p w14:paraId="5248A723" w14:textId="77777777" w:rsidR="00247947" w:rsidRDefault="00F67635">
            <w:pPr>
              <w:pStyle w:val="TableParagraph"/>
              <w:spacing w:before="70" w:line="210" w:lineRule="exact"/>
              <w:ind w:left="845"/>
              <w:rPr>
                <w:sz w:val="20"/>
              </w:rPr>
            </w:pPr>
            <w:r>
              <w:rPr>
                <w:spacing w:val="-10"/>
                <w:sz w:val="20"/>
              </w:rPr>
              <w:t>P</w:t>
            </w:r>
          </w:p>
        </w:tc>
        <w:tc>
          <w:tcPr>
            <w:tcW w:w="2553" w:type="dxa"/>
          </w:tcPr>
          <w:p w14:paraId="4840BDA2" w14:textId="77777777" w:rsidR="00247947" w:rsidRDefault="00F67635">
            <w:pPr>
              <w:pStyle w:val="TableParagraph"/>
              <w:spacing w:before="70" w:line="210" w:lineRule="exact"/>
              <w:ind w:right="99"/>
              <w:jc w:val="center"/>
              <w:rPr>
                <w:sz w:val="20"/>
              </w:rPr>
            </w:pPr>
            <w:r>
              <w:rPr>
                <w:spacing w:val="-10"/>
                <w:sz w:val="20"/>
              </w:rPr>
              <w:t>P</w:t>
            </w:r>
          </w:p>
        </w:tc>
        <w:tc>
          <w:tcPr>
            <w:tcW w:w="1435" w:type="dxa"/>
          </w:tcPr>
          <w:p w14:paraId="76B7DA79" w14:textId="77777777" w:rsidR="00247947" w:rsidRDefault="00F67635">
            <w:pPr>
              <w:pStyle w:val="TableParagraph"/>
              <w:spacing w:before="70" w:line="210" w:lineRule="exact"/>
              <w:ind w:right="44"/>
              <w:jc w:val="right"/>
              <w:rPr>
                <w:sz w:val="20"/>
              </w:rPr>
            </w:pPr>
            <w:r>
              <w:rPr>
                <w:spacing w:val="-10"/>
                <w:sz w:val="20"/>
              </w:rPr>
              <w:t>P</w:t>
            </w:r>
          </w:p>
        </w:tc>
      </w:tr>
    </w:tbl>
    <w:p w14:paraId="29B53D82" w14:textId="77777777" w:rsidR="00247947" w:rsidRDefault="00247947">
      <w:pPr>
        <w:pStyle w:val="BodyText"/>
        <w:spacing w:before="36"/>
        <w:rPr>
          <w:b/>
        </w:rPr>
      </w:pPr>
    </w:p>
    <w:p w14:paraId="6B59B4D8" w14:textId="72EFC22D" w:rsidR="00FD6C94" w:rsidRDefault="00FD6C94">
      <w:pPr>
        <w:pStyle w:val="BodyText"/>
        <w:spacing w:before="36"/>
      </w:pPr>
      <w:r>
        <w:t>*See also, §27-702 10.</w:t>
      </w:r>
    </w:p>
    <w:p w14:paraId="6593D218" w14:textId="77777777" w:rsidR="00FD6C94" w:rsidRPr="00FD6C94" w:rsidRDefault="00FD6C94">
      <w:pPr>
        <w:pStyle w:val="BodyText"/>
        <w:spacing w:before="36"/>
      </w:pPr>
    </w:p>
    <w:p w14:paraId="29056138" w14:textId="77777777" w:rsidR="00247947" w:rsidRDefault="00F67635">
      <w:pPr>
        <w:pStyle w:val="ListParagraph"/>
        <w:numPr>
          <w:ilvl w:val="0"/>
          <w:numId w:val="38"/>
        </w:numPr>
        <w:tabs>
          <w:tab w:val="left" w:pos="480"/>
        </w:tabs>
        <w:spacing w:before="0" w:line="247" w:lineRule="auto"/>
        <w:ind w:right="358"/>
      </w:pPr>
      <w:r>
        <w:t>Sign</w:t>
      </w:r>
      <w:r>
        <w:rPr>
          <w:spacing w:val="30"/>
        </w:rPr>
        <w:t xml:space="preserve"> </w:t>
      </w:r>
      <w:r>
        <w:t>Dimensional</w:t>
      </w:r>
      <w:r>
        <w:rPr>
          <w:spacing w:val="31"/>
        </w:rPr>
        <w:t xml:space="preserve"> </w:t>
      </w:r>
      <w:r>
        <w:t>Criteria.</w:t>
      </w:r>
      <w:r>
        <w:rPr>
          <w:spacing w:val="31"/>
        </w:rPr>
        <w:t xml:space="preserve"> </w:t>
      </w:r>
      <w:r>
        <w:t>The</w:t>
      </w:r>
      <w:r>
        <w:rPr>
          <w:spacing w:val="30"/>
        </w:rPr>
        <w:t xml:space="preserve"> </w:t>
      </w:r>
      <w:r>
        <w:t>following</w:t>
      </w:r>
      <w:r>
        <w:rPr>
          <w:spacing w:val="31"/>
        </w:rPr>
        <w:t xml:space="preserve"> </w:t>
      </w:r>
      <w:r>
        <w:t>tables</w:t>
      </w:r>
      <w:r>
        <w:rPr>
          <w:spacing w:val="31"/>
        </w:rPr>
        <w:t xml:space="preserve"> </w:t>
      </w:r>
      <w:r>
        <w:t>outline</w:t>
      </w:r>
      <w:r>
        <w:rPr>
          <w:spacing w:val="31"/>
        </w:rPr>
        <w:t xml:space="preserve"> </w:t>
      </w:r>
      <w:r>
        <w:t>the</w:t>
      </w:r>
      <w:r>
        <w:rPr>
          <w:spacing w:val="30"/>
        </w:rPr>
        <w:t xml:space="preserve"> </w:t>
      </w:r>
      <w:r>
        <w:t>dimensional</w:t>
      </w:r>
      <w:r>
        <w:rPr>
          <w:spacing w:val="31"/>
        </w:rPr>
        <w:t xml:space="preserve"> </w:t>
      </w:r>
      <w:r>
        <w:t>criteria</w:t>
      </w:r>
      <w:r>
        <w:rPr>
          <w:spacing w:val="31"/>
        </w:rPr>
        <w:t xml:space="preserve"> </w:t>
      </w:r>
      <w:r>
        <w:t>for</w:t>
      </w:r>
      <w:r>
        <w:rPr>
          <w:spacing w:val="30"/>
        </w:rPr>
        <w:t xml:space="preserve"> </w:t>
      </w:r>
      <w:r>
        <w:t>signs</w:t>
      </w:r>
      <w:r>
        <w:rPr>
          <w:spacing w:val="30"/>
        </w:rPr>
        <w:t xml:space="preserve"> </w:t>
      </w:r>
      <w:r>
        <w:t>within</w:t>
      </w:r>
      <w:r>
        <w:rPr>
          <w:spacing w:val="31"/>
        </w:rPr>
        <w:t xml:space="preserve"> </w:t>
      </w:r>
      <w:r>
        <w:t>their</w:t>
      </w:r>
      <w:r>
        <w:rPr>
          <w:spacing w:val="31"/>
        </w:rPr>
        <w:t xml:space="preserve"> </w:t>
      </w:r>
      <w:r>
        <w:t>respective</w:t>
      </w:r>
      <w:r>
        <w:rPr>
          <w:spacing w:val="31"/>
        </w:rPr>
        <w:t xml:space="preserve"> </w:t>
      </w:r>
      <w:r>
        <w:t>zoning</w:t>
      </w:r>
      <w:r>
        <w:rPr>
          <w:spacing w:val="30"/>
        </w:rPr>
        <w:t xml:space="preserve"> </w:t>
      </w:r>
      <w:r>
        <w:t>groups.</w:t>
      </w:r>
      <w:r>
        <w:rPr>
          <w:spacing w:val="30"/>
        </w:rPr>
        <w:t xml:space="preserve"> </w:t>
      </w:r>
      <w:r>
        <w:t>The</w:t>
      </w:r>
      <w:r>
        <w:rPr>
          <w:spacing w:val="30"/>
        </w:rPr>
        <w:t xml:space="preserve"> </w:t>
      </w:r>
      <w:r>
        <w:t>zoning</w:t>
      </w:r>
      <w:r>
        <w:rPr>
          <w:spacing w:val="30"/>
        </w:rPr>
        <w:t xml:space="preserve"> </w:t>
      </w:r>
      <w:r>
        <w:t>groups</w:t>
      </w:r>
      <w:r>
        <w:rPr>
          <w:spacing w:val="30"/>
        </w:rPr>
        <w:t xml:space="preserve"> </w:t>
      </w:r>
      <w:r>
        <w:t>are established as follows:</w:t>
      </w:r>
    </w:p>
    <w:p w14:paraId="4E6F75A3" w14:textId="77777777" w:rsidR="00247947" w:rsidRDefault="00F67635">
      <w:pPr>
        <w:pStyle w:val="ListParagraph"/>
        <w:numPr>
          <w:ilvl w:val="1"/>
          <w:numId w:val="38"/>
        </w:numPr>
        <w:tabs>
          <w:tab w:val="left" w:pos="959"/>
        </w:tabs>
        <w:spacing w:before="179"/>
        <w:ind w:left="959" w:hanging="479"/>
      </w:pPr>
      <w:r>
        <w:t>Group</w:t>
      </w:r>
      <w:r>
        <w:rPr>
          <w:spacing w:val="-6"/>
        </w:rPr>
        <w:t xml:space="preserve"> </w:t>
      </w:r>
      <w:r>
        <w:t>1:</w:t>
      </w:r>
      <w:r>
        <w:rPr>
          <w:spacing w:val="-5"/>
        </w:rPr>
        <w:t xml:space="preserve"> </w:t>
      </w:r>
      <w:r>
        <w:t>R-C</w:t>
      </w:r>
      <w:r>
        <w:rPr>
          <w:spacing w:val="-4"/>
        </w:rPr>
        <w:t xml:space="preserve"> </w:t>
      </w:r>
      <w:r>
        <w:t>Residential</w:t>
      </w:r>
      <w:r>
        <w:rPr>
          <w:spacing w:val="-2"/>
        </w:rPr>
        <w:t xml:space="preserve"> </w:t>
      </w:r>
      <w:r>
        <w:t>Conservation,</w:t>
      </w:r>
      <w:r>
        <w:rPr>
          <w:spacing w:val="-4"/>
        </w:rPr>
        <w:t xml:space="preserve"> </w:t>
      </w:r>
      <w:r>
        <w:t>R-S</w:t>
      </w:r>
      <w:r>
        <w:rPr>
          <w:spacing w:val="-5"/>
        </w:rPr>
        <w:t xml:space="preserve"> </w:t>
      </w:r>
      <w:r>
        <w:t>Residential</w:t>
      </w:r>
      <w:r>
        <w:rPr>
          <w:spacing w:val="-1"/>
        </w:rPr>
        <w:t xml:space="preserve"> </w:t>
      </w:r>
      <w:r>
        <w:t>Suburban,</w:t>
      </w:r>
      <w:r>
        <w:rPr>
          <w:spacing w:val="-4"/>
        </w:rPr>
        <w:t xml:space="preserve"> </w:t>
      </w:r>
      <w:r>
        <w:t>R-U</w:t>
      </w:r>
      <w:r>
        <w:rPr>
          <w:spacing w:val="-5"/>
        </w:rPr>
        <w:t xml:space="preserve"> </w:t>
      </w:r>
      <w:r>
        <w:t>Residential</w:t>
      </w:r>
      <w:r>
        <w:rPr>
          <w:spacing w:val="-2"/>
        </w:rPr>
        <w:t xml:space="preserve"> Urban.</w:t>
      </w:r>
    </w:p>
    <w:p w14:paraId="2500D551" w14:textId="77777777" w:rsidR="00247947" w:rsidRDefault="00F67635">
      <w:pPr>
        <w:pStyle w:val="ListParagraph"/>
        <w:numPr>
          <w:ilvl w:val="1"/>
          <w:numId w:val="38"/>
        </w:numPr>
        <w:tabs>
          <w:tab w:val="left" w:pos="959"/>
        </w:tabs>
        <w:ind w:left="959" w:hanging="479"/>
      </w:pPr>
      <w:r>
        <w:t>Group</w:t>
      </w:r>
      <w:r>
        <w:rPr>
          <w:spacing w:val="-4"/>
        </w:rPr>
        <w:t xml:space="preserve"> </w:t>
      </w:r>
      <w:r>
        <w:t>2:</w:t>
      </w:r>
      <w:r>
        <w:rPr>
          <w:spacing w:val="-3"/>
        </w:rPr>
        <w:t xml:space="preserve"> </w:t>
      </w:r>
      <w:r>
        <w:t>MX-1</w:t>
      </w:r>
      <w:r>
        <w:rPr>
          <w:spacing w:val="-2"/>
        </w:rPr>
        <w:t xml:space="preserve"> </w:t>
      </w:r>
      <w:r>
        <w:t>Mixed</w:t>
      </w:r>
      <w:r>
        <w:rPr>
          <w:spacing w:val="-1"/>
        </w:rPr>
        <w:t xml:space="preserve"> </w:t>
      </w:r>
      <w:r>
        <w:t>Use</w:t>
      </w:r>
      <w:r>
        <w:rPr>
          <w:spacing w:val="-3"/>
        </w:rPr>
        <w:t xml:space="preserve"> </w:t>
      </w:r>
      <w:r>
        <w:t>1,</w:t>
      </w:r>
      <w:r>
        <w:rPr>
          <w:spacing w:val="-2"/>
        </w:rPr>
        <w:t xml:space="preserve"> </w:t>
      </w:r>
      <w:r>
        <w:t>C-R</w:t>
      </w:r>
      <w:r>
        <w:rPr>
          <w:spacing w:val="-3"/>
        </w:rPr>
        <w:t xml:space="preserve"> </w:t>
      </w:r>
      <w:r>
        <w:t>Commercial</w:t>
      </w:r>
      <w:r>
        <w:rPr>
          <w:spacing w:val="1"/>
        </w:rPr>
        <w:t xml:space="preserve"> </w:t>
      </w:r>
      <w:r>
        <w:rPr>
          <w:spacing w:val="-2"/>
        </w:rPr>
        <w:t>Residential.</w:t>
      </w:r>
    </w:p>
    <w:p w14:paraId="2C045BDE" w14:textId="77777777" w:rsidR="00247947" w:rsidRDefault="00F67635">
      <w:pPr>
        <w:pStyle w:val="ListParagraph"/>
        <w:numPr>
          <w:ilvl w:val="1"/>
          <w:numId w:val="38"/>
        </w:numPr>
        <w:tabs>
          <w:tab w:val="left" w:pos="959"/>
        </w:tabs>
        <w:ind w:left="959" w:hanging="479"/>
      </w:pPr>
      <w:r>
        <w:t>Group</w:t>
      </w:r>
      <w:r>
        <w:rPr>
          <w:spacing w:val="-1"/>
        </w:rPr>
        <w:t xml:space="preserve"> </w:t>
      </w:r>
      <w:r>
        <w:t>3:</w:t>
      </w:r>
      <w:r>
        <w:rPr>
          <w:spacing w:val="-2"/>
        </w:rPr>
        <w:t xml:space="preserve"> </w:t>
      </w:r>
      <w:r>
        <w:t>IN</w:t>
      </w:r>
      <w:r>
        <w:rPr>
          <w:spacing w:val="-1"/>
        </w:rPr>
        <w:t xml:space="preserve"> </w:t>
      </w:r>
      <w:r>
        <w:rPr>
          <w:spacing w:val="-2"/>
        </w:rPr>
        <w:t>Institutional.</w:t>
      </w:r>
    </w:p>
    <w:p w14:paraId="3E452C84" w14:textId="77777777" w:rsidR="00247947" w:rsidRDefault="00F67635">
      <w:pPr>
        <w:pStyle w:val="ListParagraph"/>
        <w:numPr>
          <w:ilvl w:val="1"/>
          <w:numId w:val="38"/>
        </w:numPr>
        <w:tabs>
          <w:tab w:val="left" w:pos="959"/>
        </w:tabs>
        <w:ind w:left="959" w:hanging="479"/>
      </w:pPr>
      <w:r>
        <w:t>Group</w:t>
      </w:r>
      <w:r>
        <w:rPr>
          <w:spacing w:val="-2"/>
        </w:rPr>
        <w:t xml:space="preserve"> </w:t>
      </w:r>
      <w:r>
        <w:t>4:</w:t>
      </w:r>
      <w:r>
        <w:rPr>
          <w:spacing w:val="-2"/>
        </w:rPr>
        <w:t xml:space="preserve"> </w:t>
      </w:r>
      <w:r>
        <w:t>BC</w:t>
      </w:r>
      <w:r>
        <w:rPr>
          <w:spacing w:val="-2"/>
        </w:rPr>
        <w:t xml:space="preserve"> </w:t>
      </w:r>
      <w:r>
        <w:t>Business</w:t>
      </w:r>
      <w:r>
        <w:rPr>
          <w:spacing w:val="-2"/>
        </w:rPr>
        <w:t xml:space="preserve"> </w:t>
      </w:r>
      <w:r>
        <w:t>Campus,</w:t>
      </w:r>
      <w:r>
        <w:rPr>
          <w:spacing w:val="-1"/>
        </w:rPr>
        <w:t xml:space="preserve"> </w:t>
      </w:r>
      <w:r>
        <w:t>MX-2</w:t>
      </w:r>
      <w:r>
        <w:rPr>
          <w:spacing w:val="1"/>
        </w:rPr>
        <w:t xml:space="preserve"> </w:t>
      </w:r>
      <w:r>
        <w:t>Mixed</w:t>
      </w:r>
      <w:r>
        <w:rPr>
          <w:spacing w:val="-1"/>
        </w:rPr>
        <w:t xml:space="preserve"> </w:t>
      </w:r>
      <w:r>
        <w:t>Use</w:t>
      </w:r>
      <w:r>
        <w:rPr>
          <w:spacing w:val="-2"/>
        </w:rPr>
        <w:t xml:space="preserve"> </w:t>
      </w:r>
      <w:r>
        <w:t>2,</w:t>
      </w:r>
      <w:r>
        <w:rPr>
          <w:spacing w:val="-1"/>
        </w:rPr>
        <w:t xml:space="preserve"> </w:t>
      </w:r>
      <w:r>
        <w:t>MX-3</w:t>
      </w:r>
      <w:r>
        <w:rPr>
          <w:spacing w:val="-1"/>
        </w:rPr>
        <w:t xml:space="preserve"> </w:t>
      </w:r>
      <w:r>
        <w:t>Mixed</w:t>
      </w:r>
      <w:r>
        <w:rPr>
          <w:spacing w:val="-1"/>
        </w:rPr>
        <w:t xml:space="preserve"> </w:t>
      </w:r>
      <w:r>
        <w:t>Use</w:t>
      </w:r>
      <w:r>
        <w:rPr>
          <w:spacing w:val="-2"/>
        </w:rPr>
        <w:t xml:space="preserve"> </w:t>
      </w:r>
      <w:r>
        <w:rPr>
          <w:spacing w:val="-5"/>
        </w:rPr>
        <w:t>3.</w:t>
      </w:r>
    </w:p>
    <w:p w14:paraId="7EC987C2" w14:textId="77777777" w:rsidR="00247947" w:rsidRDefault="00F67635">
      <w:pPr>
        <w:pStyle w:val="ListParagraph"/>
        <w:numPr>
          <w:ilvl w:val="1"/>
          <w:numId w:val="38"/>
        </w:numPr>
        <w:tabs>
          <w:tab w:val="left" w:pos="959"/>
        </w:tabs>
        <w:ind w:left="959" w:hanging="479"/>
      </w:pPr>
      <w:r>
        <w:t>Group</w:t>
      </w:r>
      <w:r>
        <w:rPr>
          <w:spacing w:val="-4"/>
        </w:rPr>
        <w:t xml:space="preserve"> </w:t>
      </w:r>
      <w:r>
        <w:t>5:</w:t>
      </w:r>
      <w:r>
        <w:rPr>
          <w:spacing w:val="-4"/>
        </w:rPr>
        <w:t xml:space="preserve"> </w:t>
      </w:r>
      <w:r>
        <w:t>IP</w:t>
      </w:r>
      <w:r>
        <w:rPr>
          <w:spacing w:val="-4"/>
        </w:rPr>
        <w:t xml:space="preserve"> </w:t>
      </w:r>
      <w:r>
        <w:t>Industrial</w:t>
      </w:r>
      <w:r>
        <w:rPr>
          <w:spacing w:val="-4"/>
        </w:rPr>
        <w:t xml:space="preserve"> </w:t>
      </w:r>
      <w:r>
        <w:t>Park,</w:t>
      </w:r>
      <w:r>
        <w:rPr>
          <w:spacing w:val="-3"/>
        </w:rPr>
        <w:t xml:space="preserve"> </w:t>
      </w:r>
      <w:r>
        <w:t>C-W</w:t>
      </w:r>
      <w:r>
        <w:rPr>
          <w:spacing w:val="-4"/>
        </w:rPr>
        <w:t xml:space="preserve"> </w:t>
      </w:r>
      <w:r>
        <w:t>Commercial</w:t>
      </w:r>
      <w:r>
        <w:rPr>
          <w:spacing w:val="-1"/>
        </w:rPr>
        <w:t xml:space="preserve"> </w:t>
      </w:r>
      <w:r>
        <w:rPr>
          <w:spacing w:val="-2"/>
        </w:rPr>
        <w:t>Warehouse.</w:t>
      </w:r>
    </w:p>
    <w:p w14:paraId="146A2C71" w14:textId="77777777" w:rsidR="00247947" w:rsidRDefault="00247947">
      <w:pPr>
        <w:pStyle w:val="BodyText"/>
        <w:spacing w:before="221" w:after="1"/>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3DE04067" w14:textId="77777777">
        <w:trPr>
          <w:trHeight w:val="571"/>
        </w:trPr>
        <w:tc>
          <w:tcPr>
            <w:tcW w:w="2855" w:type="dxa"/>
          </w:tcPr>
          <w:p w14:paraId="4837B468" w14:textId="77777777" w:rsidR="00247947" w:rsidRDefault="00247947">
            <w:pPr>
              <w:pStyle w:val="TableParagraph"/>
              <w:rPr>
                <w:sz w:val="20"/>
              </w:rPr>
            </w:pPr>
          </w:p>
        </w:tc>
        <w:tc>
          <w:tcPr>
            <w:tcW w:w="2880" w:type="dxa"/>
          </w:tcPr>
          <w:p w14:paraId="1C10CCF4" w14:textId="77777777" w:rsidR="00247947" w:rsidRDefault="00247947">
            <w:pPr>
              <w:pStyle w:val="TableParagraph"/>
              <w:rPr>
                <w:sz w:val="20"/>
              </w:rPr>
            </w:pPr>
          </w:p>
        </w:tc>
        <w:tc>
          <w:tcPr>
            <w:tcW w:w="2880" w:type="dxa"/>
          </w:tcPr>
          <w:p w14:paraId="4B9377F1" w14:textId="77777777" w:rsidR="00247947" w:rsidRDefault="00F67635">
            <w:pPr>
              <w:pStyle w:val="TableParagraph"/>
              <w:spacing w:line="244" w:lineRule="exact"/>
              <w:ind w:left="15" w:right="1"/>
              <w:jc w:val="center"/>
              <w:rPr>
                <w:b/>
              </w:rPr>
            </w:pPr>
            <w:r>
              <w:rPr>
                <w:b/>
              </w:rPr>
              <w:t>Group</w:t>
            </w:r>
            <w:r>
              <w:rPr>
                <w:b/>
                <w:spacing w:val="-5"/>
              </w:rPr>
              <w:t xml:space="preserve"> </w:t>
            </w:r>
            <w:r>
              <w:rPr>
                <w:b/>
                <w:spacing w:val="-10"/>
              </w:rPr>
              <w:t>1</w:t>
            </w:r>
          </w:p>
          <w:p w14:paraId="736D4771" w14:textId="77777777" w:rsidR="00247947" w:rsidRDefault="00F67635">
            <w:pPr>
              <w:pStyle w:val="TableParagraph"/>
              <w:spacing w:before="7"/>
              <w:ind w:left="15" w:right="1"/>
              <w:jc w:val="center"/>
              <w:rPr>
                <w:b/>
              </w:rPr>
            </w:pPr>
            <w:r>
              <w:rPr>
                <w:b/>
              </w:rPr>
              <w:t>(R-C, R-S, R-</w:t>
            </w:r>
            <w:r>
              <w:rPr>
                <w:b/>
                <w:spacing w:val="-5"/>
              </w:rPr>
              <w:t>U)</w:t>
            </w:r>
          </w:p>
        </w:tc>
        <w:tc>
          <w:tcPr>
            <w:tcW w:w="2880" w:type="dxa"/>
          </w:tcPr>
          <w:p w14:paraId="425AB3A9" w14:textId="77777777" w:rsidR="00247947" w:rsidRDefault="00247947">
            <w:pPr>
              <w:pStyle w:val="TableParagraph"/>
              <w:rPr>
                <w:sz w:val="20"/>
              </w:rPr>
            </w:pPr>
          </w:p>
        </w:tc>
        <w:tc>
          <w:tcPr>
            <w:tcW w:w="2795" w:type="dxa"/>
          </w:tcPr>
          <w:p w14:paraId="2CAB2CBE" w14:textId="77777777" w:rsidR="00247947" w:rsidRDefault="00247947">
            <w:pPr>
              <w:pStyle w:val="TableParagraph"/>
              <w:rPr>
                <w:sz w:val="20"/>
              </w:rPr>
            </w:pPr>
          </w:p>
        </w:tc>
      </w:tr>
      <w:tr w:rsidR="00247947" w14:paraId="40FA6E05" w14:textId="77777777">
        <w:trPr>
          <w:trHeight w:val="395"/>
        </w:trPr>
        <w:tc>
          <w:tcPr>
            <w:tcW w:w="2855" w:type="dxa"/>
            <w:tcBorders>
              <w:right w:val="single" w:sz="6" w:space="0" w:color="DFDFDF"/>
            </w:tcBorders>
          </w:tcPr>
          <w:p w14:paraId="5F137EEA" w14:textId="77777777" w:rsidR="00247947" w:rsidRDefault="00F67635">
            <w:pPr>
              <w:pStyle w:val="TableParagraph"/>
              <w:spacing w:before="59"/>
              <w:ind w:left="50"/>
              <w:rPr>
                <w:b/>
              </w:rPr>
            </w:pPr>
            <w:r>
              <w:rPr>
                <w:b/>
                <w:noProof/>
              </w:rPr>
              <mc:AlternateContent>
                <mc:Choice Requires="wpg">
                  <w:drawing>
                    <wp:anchor distT="0" distB="0" distL="0" distR="0" simplePos="0" relativeHeight="480998400" behindDoc="1" locked="0" layoutInCell="1" allowOverlap="1" wp14:anchorId="2CAC8C5C" wp14:editId="72916E53">
                      <wp:simplePos x="0" y="0"/>
                      <wp:positionH relativeFrom="column">
                        <wp:posOffset>-25400</wp:posOffset>
                      </wp:positionH>
                      <wp:positionV relativeFrom="paragraph">
                        <wp:posOffset>-415821</wp:posOffset>
                      </wp:positionV>
                      <wp:extent cx="9163050" cy="140017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1400175"/>
                                <a:chOff x="0" y="0"/>
                                <a:chExt cx="9163050" cy="1400175"/>
                              </a:xfrm>
                            </wpg:grpSpPr>
                            <wps:wsp>
                              <wps:cNvPr id="346" name="Graphic 343"/>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347" name="Graphic 344"/>
                              <wps:cNvSpPr/>
                              <wps:spPr>
                                <a:xfrm>
                                  <a:off x="0" y="0"/>
                                  <a:ext cx="9163050" cy="1400175"/>
                                </a:xfrm>
                                <a:custGeom>
                                  <a:avLst/>
                                  <a:gdLst/>
                                  <a:ahLst/>
                                  <a:cxnLst/>
                                  <a:rect l="l" t="t" r="r" b="b"/>
                                  <a:pathLst>
                                    <a:path w="9163050" h="1400175">
                                      <a:moveTo>
                                        <a:pt x="9163050" y="0"/>
                                      </a:moveTo>
                                      <a:lnTo>
                                        <a:pt x="9144000" y="0"/>
                                      </a:lnTo>
                                      <a:lnTo>
                                        <a:pt x="9144000" y="19050"/>
                                      </a:lnTo>
                                      <a:lnTo>
                                        <a:pt x="9144000" y="415925"/>
                                      </a:lnTo>
                                      <a:lnTo>
                                        <a:pt x="9144000" y="1381125"/>
                                      </a:lnTo>
                                      <a:lnTo>
                                        <a:pt x="7329487" y="1381125"/>
                                      </a:lnTo>
                                      <a:lnTo>
                                        <a:pt x="7329487" y="1149350"/>
                                      </a:lnTo>
                                      <a:lnTo>
                                        <a:pt x="9144000" y="1149350"/>
                                      </a:lnTo>
                                      <a:lnTo>
                                        <a:pt x="9144000" y="1139825"/>
                                      </a:lnTo>
                                      <a:lnTo>
                                        <a:pt x="7329487" y="1139825"/>
                                      </a:lnTo>
                                      <a:lnTo>
                                        <a:pt x="7319962" y="1139825"/>
                                      </a:lnTo>
                                      <a:lnTo>
                                        <a:pt x="7319962" y="1149350"/>
                                      </a:lnTo>
                                      <a:lnTo>
                                        <a:pt x="7319962" y="1381125"/>
                                      </a:lnTo>
                                      <a:lnTo>
                                        <a:pt x="5500687" y="1381125"/>
                                      </a:lnTo>
                                      <a:lnTo>
                                        <a:pt x="5500687" y="1149350"/>
                                      </a:lnTo>
                                      <a:lnTo>
                                        <a:pt x="7319962" y="1149350"/>
                                      </a:lnTo>
                                      <a:lnTo>
                                        <a:pt x="7319962" y="1139825"/>
                                      </a:lnTo>
                                      <a:lnTo>
                                        <a:pt x="5500687" y="1139825"/>
                                      </a:lnTo>
                                      <a:lnTo>
                                        <a:pt x="5491162" y="1139825"/>
                                      </a:lnTo>
                                      <a:lnTo>
                                        <a:pt x="5491162" y="1149350"/>
                                      </a:lnTo>
                                      <a:lnTo>
                                        <a:pt x="5491162" y="1381125"/>
                                      </a:lnTo>
                                      <a:lnTo>
                                        <a:pt x="3671887" y="1381125"/>
                                      </a:lnTo>
                                      <a:lnTo>
                                        <a:pt x="3671887" y="1149350"/>
                                      </a:lnTo>
                                      <a:lnTo>
                                        <a:pt x="5491162" y="1149350"/>
                                      </a:lnTo>
                                      <a:lnTo>
                                        <a:pt x="5491162" y="1139825"/>
                                      </a:lnTo>
                                      <a:lnTo>
                                        <a:pt x="3671887" y="1139825"/>
                                      </a:lnTo>
                                      <a:lnTo>
                                        <a:pt x="3662362" y="1139825"/>
                                      </a:lnTo>
                                      <a:lnTo>
                                        <a:pt x="3662362" y="1149350"/>
                                      </a:lnTo>
                                      <a:lnTo>
                                        <a:pt x="3662362" y="1381125"/>
                                      </a:lnTo>
                                      <a:lnTo>
                                        <a:pt x="1843087" y="1381125"/>
                                      </a:lnTo>
                                      <a:lnTo>
                                        <a:pt x="1843087" y="1149350"/>
                                      </a:lnTo>
                                      <a:lnTo>
                                        <a:pt x="3662362" y="1149350"/>
                                      </a:lnTo>
                                      <a:lnTo>
                                        <a:pt x="3662362" y="1139825"/>
                                      </a:lnTo>
                                      <a:lnTo>
                                        <a:pt x="1843087" y="1139825"/>
                                      </a:lnTo>
                                      <a:lnTo>
                                        <a:pt x="1843087" y="908050"/>
                                      </a:lnTo>
                                      <a:lnTo>
                                        <a:pt x="9144000" y="908050"/>
                                      </a:lnTo>
                                      <a:lnTo>
                                        <a:pt x="9144000" y="898525"/>
                                      </a:lnTo>
                                      <a:lnTo>
                                        <a:pt x="1843087" y="898525"/>
                                      </a:lnTo>
                                      <a:lnTo>
                                        <a:pt x="1833562" y="898525"/>
                                      </a:lnTo>
                                      <a:lnTo>
                                        <a:pt x="1833562" y="908050"/>
                                      </a:lnTo>
                                      <a:lnTo>
                                        <a:pt x="1833562" y="1139825"/>
                                      </a:lnTo>
                                      <a:lnTo>
                                        <a:pt x="1833562" y="1149350"/>
                                      </a:lnTo>
                                      <a:lnTo>
                                        <a:pt x="1833562" y="1381125"/>
                                      </a:lnTo>
                                      <a:lnTo>
                                        <a:pt x="19050" y="1381125"/>
                                      </a:lnTo>
                                      <a:lnTo>
                                        <a:pt x="19050" y="1149350"/>
                                      </a:lnTo>
                                      <a:lnTo>
                                        <a:pt x="1833562" y="1149350"/>
                                      </a:lnTo>
                                      <a:lnTo>
                                        <a:pt x="1833562" y="1139825"/>
                                      </a:lnTo>
                                      <a:lnTo>
                                        <a:pt x="19050" y="1139825"/>
                                      </a:lnTo>
                                      <a:lnTo>
                                        <a:pt x="19050" y="908050"/>
                                      </a:lnTo>
                                      <a:lnTo>
                                        <a:pt x="1833562" y="908050"/>
                                      </a:lnTo>
                                      <a:lnTo>
                                        <a:pt x="1833562"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898525"/>
                                      </a:lnTo>
                                      <a:lnTo>
                                        <a:pt x="0" y="1139825"/>
                                      </a:lnTo>
                                      <a:lnTo>
                                        <a:pt x="0" y="1400175"/>
                                      </a:lnTo>
                                      <a:lnTo>
                                        <a:pt x="1843087" y="1400175"/>
                                      </a:lnTo>
                                      <a:lnTo>
                                        <a:pt x="3671887" y="1400175"/>
                                      </a:lnTo>
                                      <a:lnTo>
                                        <a:pt x="5500687" y="1400175"/>
                                      </a:lnTo>
                                      <a:lnTo>
                                        <a:pt x="7329487" y="1400175"/>
                                      </a:lnTo>
                                      <a:lnTo>
                                        <a:pt x="9163050" y="1400175"/>
                                      </a:lnTo>
                                      <a:lnTo>
                                        <a:pt x="9163050" y="1139825"/>
                                      </a:lnTo>
                                      <a:lnTo>
                                        <a:pt x="9163050" y="898525"/>
                                      </a:lnTo>
                                      <a:lnTo>
                                        <a:pt x="9163050" y="657225"/>
                                      </a:lnTo>
                                      <a:lnTo>
                                        <a:pt x="9163050" y="4159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56E58A23" id="Group 342" o:spid="_x0000_s1026" style="position:absolute;margin-left:-2pt;margin-top:-32.75pt;width:721.5pt;height:110.25pt;z-index:-22318080;mso-wrap-distance-left:0;mso-wrap-distance-right:0" coordsize="91630,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">
                      <v:shape id="Graphic 343"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" path="m9163050,415925r-9525,l9153525,,,,,415925r,9525l,666750r1843087,l1843087,425450r5476875,l7319962,666750r1843088,l9163050,415925xe" fillcolor="#d6d6d6" stroked="f">
                        <v:path arrowok="t"/>
                      </v:shape>
                      <v:shape id="Graphic 344" o:spid="_x0000_s1028" style="position:absolute;width:91630;height:14001;visibility:visible;mso-wrap-style:square;v-text-anchor:top" coordsize="9163050,140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" path="m9163050,r-19050,l9144000,19050r,396875l9144000,1381125r-1814513,l7329487,1149350r1814513,l9144000,1139825r-1814513,l7319962,1139825r,9525l7319962,1381125r-1819275,l5500687,1149350r1819275,l7319962,1139825r-1819275,l5491162,1139825r,9525l5491162,1381125r-1819275,l3671887,1149350r1819275,l5491162,1139825r-1819275,l3662362,1139825r,9525l3662362,1381125r-1819275,l1843087,1149350r1819275,l3662362,1139825r-1819275,l1843087,908050r7300913,l9144000,898525r-7300913,l1833562,898525r,9525l1833562,1139825r,9525l1833562,1381125r-1814512,l19050,1149350r1814512,l1833562,1139825r-1814512,l19050,908050r1814512,l1833562,898525r-1814512,l19050,666750r9124950,l9144000,657225r-9124950,l19050,425450r9124950,l9144000,415925r-9124950,l19050,19050r9124950,l9144000,,,,,415925,,657225,,898525r,241300l,1400175r1843087,l3671887,1400175r1828800,l7329487,1400175r1833563,l9163050,1139825r,-241300l9163050,657225r,-241300l9163050,19050r,-19050xe" fillcolor="#dfdfdf" stroked="f">
                        <v:path arrowok="t"/>
                      </v:shape>
                    </v:group>
                  </w:pict>
                </mc:Fallback>
              </mc:AlternateContent>
            </w: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09F8CC80"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28C9F6C9"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670D3DE8"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020CD2AA"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173F6064" w14:textId="77777777">
        <w:trPr>
          <w:trHeight w:val="364"/>
        </w:trPr>
        <w:tc>
          <w:tcPr>
            <w:tcW w:w="2855" w:type="dxa"/>
          </w:tcPr>
          <w:p w14:paraId="625B7A60" w14:textId="77777777" w:rsidR="00247947" w:rsidRDefault="00F67635">
            <w:pPr>
              <w:pStyle w:val="TableParagraph"/>
              <w:spacing w:before="44"/>
              <w:ind w:left="50"/>
              <w:rPr>
                <w:b/>
              </w:rPr>
            </w:pPr>
            <w:r>
              <w:rPr>
                <w:b/>
              </w:rPr>
              <w:t xml:space="preserve">Non-Permanent </w:t>
            </w:r>
            <w:r>
              <w:rPr>
                <w:b/>
                <w:spacing w:val="-2"/>
              </w:rPr>
              <w:t>Signs</w:t>
            </w:r>
          </w:p>
        </w:tc>
        <w:tc>
          <w:tcPr>
            <w:tcW w:w="2880" w:type="dxa"/>
          </w:tcPr>
          <w:p w14:paraId="6A72AD6F" w14:textId="77777777" w:rsidR="00247947" w:rsidRDefault="00247947">
            <w:pPr>
              <w:pStyle w:val="TableParagraph"/>
              <w:rPr>
                <w:sz w:val="20"/>
              </w:rPr>
            </w:pPr>
          </w:p>
        </w:tc>
        <w:tc>
          <w:tcPr>
            <w:tcW w:w="2880" w:type="dxa"/>
          </w:tcPr>
          <w:p w14:paraId="4C745F21" w14:textId="77777777" w:rsidR="00247947" w:rsidRDefault="00247947">
            <w:pPr>
              <w:pStyle w:val="TableParagraph"/>
              <w:rPr>
                <w:sz w:val="20"/>
              </w:rPr>
            </w:pPr>
          </w:p>
        </w:tc>
        <w:tc>
          <w:tcPr>
            <w:tcW w:w="2880" w:type="dxa"/>
          </w:tcPr>
          <w:p w14:paraId="27724CBB" w14:textId="77777777" w:rsidR="00247947" w:rsidRDefault="00247947">
            <w:pPr>
              <w:pStyle w:val="TableParagraph"/>
              <w:rPr>
                <w:sz w:val="20"/>
              </w:rPr>
            </w:pPr>
          </w:p>
        </w:tc>
        <w:tc>
          <w:tcPr>
            <w:tcW w:w="2795" w:type="dxa"/>
          </w:tcPr>
          <w:p w14:paraId="66F6704E" w14:textId="77777777" w:rsidR="00247947" w:rsidRDefault="00247947">
            <w:pPr>
              <w:pStyle w:val="TableParagraph"/>
              <w:rPr>
                <w:sz w:val="20"/>
              </w:rPr>
            </w:pPr>
          </w:p>
        </w:tc>
      </w:tr>
      <w:tr w:rsidR="00247947" w14:paraId="733390D6" w14:textId="77777777">
        <w:trPr>
          <w:trHeight w:val="380"/>
        </w:trPr>
        <w:tc>
          <w:tcPr>
            <w:tcW w:w="2855" w:type="dxa"/>
          </w:tcPr>
          <w:p w14:paraId="7561A00F" w14:textId="77777777" w:rsidR="00247947" w:rsidRDefault="00F67635">
            <w:pPr>
              <w:pStyle w:val="TableParagraph"/>
              <w:spacing w:before="59"/>
              <w:ind w:left="200"/>
            </w:pPr>
            <w:r>
              <w:rPr>
                <w:spacing w:val="-2"/>
              </w:rPr>
              <w:t>Banner</w:t>
            </w:r>
          </w:p>
        </w:tc>
        <w:tc>
          <w:tcPr>
            <w:tcW w:w="2880" w:type="dxa"/>
          </w:tcPr>
          <w:p w14:paraId="3D466772" w14:textId="77777777" w:rsidR="00247947" w:rsidRDefault="00247947">
            <w:pPr>
              <w:pStyle w:val="TableParagraph"/>
              <w:rPr>
                <w:sz w:val="20"/>
              </w:rPr>
            </w:pPr>
          </w:p>
        </w:tc>
        <w:tc>
          <w:tcPr>
            <w:tcW w:w="5760" w:type="dxa"/>
            <w:gridSpan w:val="2"/>
          </w:tcPr>
          <w:p w14:paraId="50FB4DF7" w14:textId="77777777" w:rsidR="00247947" w:rsidRDefault="00F67635">
            <w:pPr>
              <w:pStyle w:val="TableParagraph"/>
              <w:spacing w:before="59"/>
              <w:ind w:left="1408"/>
            </w:pPr>
            <w:r>
              <w:t>See</w:t>
            </w:r>
            <w:r>
              <w:rPr>
                <w:spacing w:val="-4"/>
              </w:rPr>
              <w:t xml:space="preserve"> </w:t>
            </w:r>
            <w:r>
              <w:t>Section 27-707,</w:t>
            </w:r>
            <w:r>
              <w:rPr>
                <w:spacing w:val="-1"/>
              </w:rPr>
              <w:t xml:space="preserve"> </w:t>
            </w:r>
            <w:r>
              <w:t xml:space="preserve">Subsection </w:t>
            </w:r>
            <w:r>
              <w:rPr>
                <w:spacing w:val="-10"/>
              </w:rPr>
              <w:t>7</w:t>
            </w:r>
          </w:p>
        </w:tc>
        <w:tc>
          <w:tcPr>
            <w:tcW w:w="2795" w:type="dxa"/>
          </w:tcPr>
          <w:p w14:paraId="53EAD67E" w14:textId="77777777" w:rsidR="00247947" w:rsidRDefault="00247947">
            <w:pPr>
              <w:pStyle w:val="TableParagraph"/>
              <w:rPr>
                <w:sz w:val="20"/>
              </w:rPr>
            </w:pPr>
          </w:p>
        </w:tc>
      </w:tr>
      <w:tr w:rsidR="00247947" w14:paraId="145B2876" w14:textId="77777777">
        <w:trPr>
          <w:trHeight w:val="311"/>
        </w:trPr>
        <w:tc>
          <w:tcPr>
            <w:tcW w:w="2855" w:type="dxa"/>
          </w:tcPr>
          <w:p w14:paraId="1C48659E" w14:textId="77777777" w:rsidR="00247947" w:rsidRDefault="00F67635">
            <w:pPr>
              <w:pStyle w:val="TableParagraph"/>
              <w:spacing w:before="59" w:line="233" w:lineRule="exact"/>
              <w:ind w:left="200"/>
            </w:pPr>
            <w:r>
              <w:t xml:space="preserve">Limited Duration </w:t>
            </w:r>
            <w:r>
              <w:rPr>
                <w:spacing w:val="-4"/>
              </w:rPr>
              <w:t>Sign</w:t>
            </w:r>
          </w:p>
        </w:tc>
        <w:tc>
          <w:tcPr>
            <w:tcW w:w="2880" w:type="dxa"/>
          </w:tcPr>
          <w:p w14:paraId="206F2C40" w14:textId="77777777" w:rsidR="00247947" w:rsidRDefault="00F67635">
            <w:pPr>
              <w:pStyle w:val="TableParagraph"/>
              <w:spacing w:before="59" w:line="233" w:lineRule="exact"/>
              <w:ind w:left="14" w:right="15"/>
              <w:jc w:val="center"/>
            </w:pPr>
            <w:r>
              <w:t>6</w:t>
            </w:r>
            <w:r>
              <w:rPr>
                <w:spacing w:val="-3"/>
              </w:rPr>
              <w:t xml:space="preserve"> </w:t>
            </w:r>
            <w:r>
              <w:t>square</w:t>
            </w:r>
            <w:r>
              <w:rPr>
                <w:spacing w:val="-3"/>
              </w:rPr>
              <w:t xml:space="preserve"> </w:t>
            </w:r>
            <w:r>
              <w:rPr>
                <w:spacing w:val="-4"/>
              </w:rPr>
              <w:t>feet</w:t>
            </w:r>
          </w:p>
        </w:tc>
        <w:tc>
          <w:tcPr>
            <w:tcW w:w="2880" w:type="dxa"/>
          </w:tcPr>
          <w:p w14:paraId="64016286" w14:textId="77777777" w:rsidR="00247947" w:rsidRDefault="00F67635">
            <w:pPr>
              <w:pStyle w:val="TableParagraph"/>
              <w:spacing w:before="59" w:line="233" w:lineRule="exact"/>
              <w:ind w:left="14" w:right="14"/>
              <w:jc w:val="center"/>
            </w:pPr>
            <w:r>
              <w:rPr>
                <w:spacing w:val="-10"/>
              </w:rPr>
              <w:t>2</w:t>
            </w:r>
          </w:p>
        </w:tc>
        <w:tc>
          <w:tcPr>
            <w:tcW w:w="2880" w:type="dxa"/>
          </w:tcPr>
          <w:p w14:paraId="242D8F44" w14:textId="77777777" w:rsidR="00247947" w:rsidRDefault="00F67635">
            <w:pPr>
              <w:pStyle w:val="TableParagraph"/>
              <w:spacing w:before="59" w:line="233" w:lineRule="exact"/>
              <w:ind w:left="14" w:right="14"/>
              <w:jc w:val="center"/>
            </w:pPr>
            <w:r>
              <w:rPr>
                <w:spacing w:val="-5"/>
              </w:rPr>
              <w:t>N/A</w:t>
            </w:r>
          </w:p>
        </w:tc>
        <w:tc>
          <w:tcPr>
            <w:tcW w:w="2795" w:type="dxa"/>
          </w:tcPr>
          <w:p w14:paraId="02DDDC5A" w14:textId="77777777" w:rsidR="00247947" w:rsidRDefault="00F67635">
            <w:pPr>
              <w:pStyle w:val="TableParagraph"/>
              <w:spacing w:before="59" w:line="233" w:lineRule="exact"/>
              <w:ind w:left="81" w:right="6"/>
              <w:jc w:val="center"/>
            </w:pPr>
            <w:r>
              <w:t>not</w:t>
            </w:r>
            <w:r>
              <w:rPr>
                <w:spacing w:val="-2"/>
              </w:rPr>
              <w:t xml:space="preserve"> </w:t>
            </w:r>
            <w:r>
              <w:t>exceeding</w:t>
            </w:r>
            <w:r>
              <w:rPr>
                <w:spacing w:val="-1"/>
              </w:rPr>
              <w:t xml:space="preserve"> </w:t>
            </w:r>
            <w:r>
              <w:t xml:space="preserve">building </w:t>
            </w:r>
            <w:r>
              <w:rPr>
                <w:spacing w:val="-2"/>
              </w:rPr>
              <w:t>height</w:t>
            </w:r>
          </w:p>
        </w:tc>
      </w:tr>
    </w:tbl>
    <w:p w14:paraId="082C0074" w14:textId="77777777" w:rsidR="00247947" w:rsidRDefault="00247947">
      <w:pPr>
        <w:pStyle w:val="TableParagraph"/>
        <w:spacing w:line="233" w:lineRule="exact"/>
        <w:jc w:val="center"/>
        <w:sectPr w:rsidR="00247947">
          <w:type w:val="continuous"/>
          <w:pgSz w:w="15840" w:h="12240" w:orient="landscape"/>
          <w:pgMar w:top="800" w:right="360" w:bottom="800" w:left="720" w:header="429" w:footer="429" w:gutter="0"/>
          <w:cols w:space="720"/>
        </w:sectPr>
      </w:pPr>
    </w:p>
    <w:p w14:paraId="1B1A147F" w14:textId="77777777" w:rsidR="00247947" w:rsidRDefault="00247947">
      <w:pPr>
        <w:pStyle w:val="BodyText"/>
        <w:spacing w:before="55"/>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6FCE425B" w14:textId="77777777">
        <w:trPr>
          <w:trHeight w:val="571"/>
        </w:trPr>
        <w:tc>
          <w:tcPr>
            <w:tcW w:w="2855" w:type="dxa"/>
          </w:tcPr>
          <w:p w14:paraId="52910202" w14:textId="77777777" w:rsidR="00247947" w:rsidRDefault="00247947">
            <w:pPr>
              <w:pStyle w:val="TableParagraph"/>
              <w:rPr>
                <w:sz w:val="20"/>
              </w:rPr>
            </w:pPr>
          </w:p>
        </w:tc>
        <w:tc>
          <w:tcPr>
            <w:tcW w:w="2880" w:type="dxa"/>
          </w:tcPr>
          <w:p w14:paraId="2006F792" w14:textId="77777777" w:rsidR="00247947" w:rsidRDefault="00247947">
            <w:pPr>
              <w:pStyle w:val="TableParagraph"/>
              <w:rPr>
                <w:sz w:val="20"/>
              </w:rPr>
            </w:pPr>
          </w:p>
        </w:tc>
        <w:tc>
          <w:tcPr>
            <w:tcW w:w="2880" w:type="dxa"/>
          </w:tcPr>
          <w:p w14:paraId="465464A5" w14:textId="77777777" w:rsidR="00247947" w:rsidRDefault="00F67635">
            <w:pPr>
              <w:pStyle w:val="TableParagraph"/>
              <w:spacing w:line="247" w:lineRule="auto"/>
              <w:ind w:left="839" w:right="822" w:firstLine="213"/>
              <w:rPr>
                <w:b/>
              </w:rPr>
            </w:pPr>
            <w:r>
              <w:rPr>
                <w:b/>
              </w:rPr>
              <w:t>Group 2 (MX-1;</w:t>
            </w:r>
            <w:r>
              <w:rPr>
                <w:b/>
                <w:spacing w:val="-14"/>
              </w:rPr>
              <w:t xml:space="preserve"> </w:t>
            </w:r>
            <w:r>
              <w:rPr>
                <w:b/>
              </w:rPr>
              <w:t>C-R)</w:t>
            </w:r>
          </w:p>
        </w:tc>
        <w:tc>
          <w:tcPr>
            <w:tcW w:w="2880" w:type="dxa"/>
          </w:tcPr>
          <w:p w14:paraId="2EA5E828" w14:textId="77777777" w:rsidR="00247947" w:rsidRDefault="00247947">
            <w:pPr>
              <w:pStyle w:val="TableParagraph"/>
              <w:rPr>
                <w:sz w:val="20"/>
              </w:rPr>
            </w:pPr>
          </w:p>
        </w:tc>
        <w:tc>
          <w:tcPr>
            <w:tcW w:w="2795" w:type="dxa"/>
          </w:tcPr>
          <w:p w14:paraId="2DC814AF" w14:textId="77777777" w:rsidR="00247947" w:rsidRDefault="00247947">
            <w:pPr>
              <w:pStyle w:val="TableParagraph"/>
              <w:rPr>
                <w:sz w:val="20"/>
              </w:rPr>
            </w:pPr>
          </w:p>
        </w:tc>
      </w:tr>
      <w:tr w:rsidR="00247947" w14:paraId="0CEB9D91" w14:textId="77777777">
        <w:trPr>
          <w:trHeight w:val="395"/>
        </w:trPr>
        <w:tc>
          <w:tcPr>
            <w:tcW w:w="2855" w:type="dxa"/>
            <w:tcBorders>
              <w:right w:val="single" w:sz="6" w:space="0" w:color="DFDFDF"/>
            </w:tcBorders>
          </w:tcPr>
          <w:p w14:paraId="56D49385" w14:textId="77777777" w:rsidR="00247947" w:rsidRDefault="00F67635">
            <w:pPr>
              <w:pStyle w:val="TableParagraph"/>
              <w:spacing w:before="59"/>
              <w:ind w:left="50"/>
              <w:rPr>
                <w:b/>
              </w:rPr>
            </w:pPr>
            <w:r>
              <w:rPr>
                <w:b/>
                <w:noProof/>
              </w:rPr>
              <mc:AlternateContent>
                <mc:Choice Requires="wpg">
                  <w:drawing>
                    <wp:anchor distT="0" distB="0" distL="0" distR="0" simplePos="0" relativeHeight="480998912" behindDoc="1" locked="0" layoutInCell="1" allowOverlap="1" wp14:anchorId="50425C3D" wp14:editId="1CD97431">
                      <wp:simplePos x="0" y="0"/>
                      <wp:positionH relativeFrom="column">
                        <wp:posOffset>-25400</wp:posOffset>
                      </wp:positionH>
                      <wp:positionV relativeFrom="paragraph">
                        <wp:posOffset>-415821</wp:posOffset>
                      </wp:positionV>
                      <wp:extent cx="9163050" cy="5454650"/>
                      <wp:effectExtent l="0" t="0" r="0" b="0"/>
                      <wp:wrapNone/>
                      <wp:docPr id="345"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5454650"/>
                                <a:chOff x="0" y="0"/>
                                <a:chExt cx="9163050" cy="5454650"/>
                              </a:xfrm>
                            </wpg:grpSpPr>
                            <wps:wsp>
                              <wps:cNvPr id="349" name="Graphic 346"/>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350" name="Graphic 347"/>
                              <wps:cNvSpPr/>
                              <wps:spPr>
                                <a:xfrm>
                                  <a:off x="7319962" y="2511424"/>
                                  <a:ext cx="1843405" cy="492125"/>
                                </a:xfrm>
                                <a:custGeom>
                                  <a:avLst/>
                                  <a:gdLst/>
                                  <a:ahLst/>
                                  <a:cxnLst/>
                                  <a:rect l="l" t="t" r="r" b="b"/>
                                  <a:pathLst>
                                    <a:path w="1843405" h="492125">
                                      <a:moveTo>
                                        <a:pt x="1843087" y="0"/>
                                      </a:moveTo>
                                      <a:lnTo>
                                        <a:pt x="0" y="0"/>
                                      </a:lnTo>
                                      <a:lnTo>
                                        <a:pt x="0" y="241300"/>
                                      </a:lnTo>
                                      <a:lnTo>
                                        <a:pt x="0" y="250825"/>
                                      </a:lnTo>
                                      <a:lnTo>
                                        <a:pt x="0" y="492125"/>
                                      </a:lnTo>
                                      <a:lnTo>
                                        <a:pt x="1843087" y="492125"/>
                                      </a:lnTo>
                                      <a:lnTo>
                                        <a:pt x="1843087" y="250825"/>
                                      </a:lnTo>
                                      <a:lnTo>
                                        <a:pt x="1843087" y="241300"/>
                                      </a:lnTo>
                                      <a:lnTo>
                                        <a:pt x="1843087" y="0"/>
                                      </a:lnTo>
                                      <a:close/>
                                    </a:path>
                                  </a:pathLst>
                                </a:custGeom>
                                <a:solidFill>
                                  <a:srgbClr val="AEAAAA"/>
                                </a:solidFill>
                              </wps:spPr>
                              <wps:bodyPr wrap="square" lIns="0" tIns="0" rIns="0" bIns="0" rtlCol="0">
                                <a:prstTxWarp prst="textNoShape">
                                  <a:avLst/>
                                </a:prstTxWarp>
                                <a:noAutofit/>
                              </wps:bodyPr>
                            </wps:wsp>
                            <wps:wsp>
                              <wps:cNvPr id="351" name="Graphic 348"/>
                              <wps:cNvSpPr/>
                              <wps:spPr>
                                <a:xfrm>
                                  <a:off x="0" y="0"/>
                                  <a:ext cx="9163050" cy="5454650"/>
                                </a:xfrm>
                                <a:custGeom>
                                  <a:avLst/>
                                  <a:gdLst/>
                                  <a:ahLst/>
                                  <a:cxnLst/>
                                  <a:rect l="l" t="t" r="r" b="b"/>
                                  <a:pathLst>
                                    <a:path w="9163050" h="5454650">
                                      <a:moveTo>
                                        <a:pt x="9163050" y="0"/>
                                      </a:moveTo>
                                      <a:lnTo>
                                        <a:pt x="9144000" y="0"/>
                                      </a:lnTo>
                                      <a:lnTo>
                                        <a:pt x="9144000" y="19050"/>
                                      </a:lnTo>
                                      <a:lnTo>
                                        <a:pt x="9144000" y="415925"/>
                                      </a:lnTo>
                                      <a:lnTo>
                                        <a:pt x="9144000" y="5445125"/>
                                      </a:lnTo>
                                      <a:lnTo>
                                        <a:pt x="7329487" y="5445125"/>
                                      </a:lnTo>
                                      <a:lnTo>
                                        <a:pt x="7329487" y="4718050"/>
                                      </a:lnTo>
                                      <a:lnTo>
                                        <a:pt x="9144000" y="4718050"/>
                                      </a:lnTo>
                                      <a:lnTo>
                                        <a:pt x="9144000" y="4708525"/>
                                      </a:lnTo>
                                      <a:lnTo>
                                        <a:pt x="7329487" y="4708525"/>
                                      </a:lnTo>
                                      <a:lnTo>
                                        <a:pt x="7329487" y="3981450"/>
                                      </a:lnTo>
                                      <a:lnTo>
                                        <a:pt x="9144000" y="3981450"/>
                                      </a:lnTo>
                                      <a:lnTo>
                                        <a:pt x="9144000" y="3971925"/>
                                      </a:lnTo>
                                      <a:lnTo>
                                        <a:pt x="7329487" y="3971925"/>
                                      </a:lnTo>
                                      <a:lnTo>
                                        <a:pt x="7329487" y="3244850"/>
                                      </a:lnTo>
                                      <a:lnTo>
                                        <a:pt x="9144000" y="3244850"/>
                                      </a:lnTo>
                                      <a:lnTo>
                                        <a:pt x="9144000" y="3235325"/>
                                      </a:lnTo>
                                      <a:lnTo>
                                        <a:pt x="7329487" y="3235325"/>
                                      </a:lnTo>
                                      <a:lnTo>
                                        <a:pt x="7319962" y="3235325"/>
                                      </a:lnTo>
                                      <a:lnTo>
                                        <a:pt x="7319962" y="3244850"/>
                                      </a:lnTo>
                                      <a:lnTo>
                                        <a:pt x="7319962" y="5445125"/>
                                      </a:lnTo>
                                      <a:lnTo>
                                        <a:pt x="5500687" y="5445125"/>
                                      </a:lnTo>
                                      <a:lnTo>
                                        <a:pt x="5500687" y="4718050"/>
                                      </a:lnTo>
                                      <a:lnTo>
                                        <a:pt x="7319962" y="4718050"/>
                                      </a:lnTo>
                                      <a:lnTo>
                                        <a:pt x="7319962" y="4708525"/>
                                      </a:lnTo>
                                      <a:lnTo>
                                        <a:pt x="5500687" y="4708525"/>
                                      </a:lnTo>
                                      <a:lnTo>
                                        <a:pt x="5500687" y="3981450"/>
                                      </a:lnTo>
                                      <a:lnTo>
                                        <a:pt x="7319962" y="3981450"/>
                                      </a:lnTo>
                                      <a:lnTo>
                                        <a:pt x="7319962" y="3971925"/>
                                      </a:lnTo>
                                      <a:lnTo>
                                        <a:pt x="5500687" y="3971925"/>
                                      </a:lnTo>
                                      <a:lnTo>
                                        <a:pt x="5500687" y="3244850"/>
                                      </a:lnTo>
                                      <a:lnTo>
                                        <a:pt x="7319962" y="3244850"/>
                                      </a:lnTo>
                                      <a:lnTo>
                                        <a:pt x="7319962" y="3235325"/>
                                      </a:lnTo>
                                      <a:lnTo>
                                        <a:pt x="5500687" y="3235325"/>
                                      </a:lnTo>
                                      <a:lnTo>
                                        <a:pt x="5491162" y="3235325"/>
                                      </a:lnTo>
                                      <a:lnTo>
                                        <a:pt x="5491162" y="3244850"/>
                                      </a:lnTo>
                                      <a:lnTo>
                                        <a:pt x="5491162" y="5445125"/>
                                      </a:lnTo>
                                      <a:lnTo>
                                        <a:pt x="3671887" y="5445125"/>
                                      </a:lnTo>
                                      <a:lnTo>
                                        <a:pt x="3671887" y="4718050"/>
                                      </a:lnTo>
                                      <a:lnTo>
                                        <a:pt x="5491162" y="4718050"/>
                                      </a:lnTo>
                                      <a:lnTo>
                                        <a:pt x="5491162" y="4708525"/>
                                      </a:lnTo>
                                      <a:lnTo>
                                        <a:pt x="3671887" y="4708525"/>
                                      </a:lnTo>
                                      <a:lnTo>
                                        <a:pt x="3671887" y="3981450"/>
                                      </a:lnTo>
                                      <a:lnTo>
                                        <a:pt x="5491162" y="3981450"/>
                                      </a:lnTo>
                                      <a:lnTo>
                                        <a:pt x="5491162" y="3971925"/>
                                      </a:lnTo>
                                      <a:lnTo>
                                        <a:pt x="3671887" y="3971925"/>
                                      </a:lnTo>
                                      <a:lnTo>
                                        <a:pt x="3671887" y="3244850"/>
                                      </a:lnTo>
                                      <a:lnTo>
                                        <a:pt x="5491162" y="3244850"/>
                                      </a:lnTo>
                                      <a:lnTo>
                                        <a:pt x="5491162" y="3235325"/>
                                      </a:lnTo>
                                      <a:lnTo>
                                        <a:pt x="3671887" y="3235325"/>
                                      </a:lnTo>
                                      <a:lnTo>
                                        <a:pt x="3662362" y="3235325"/>
                                      </a:lnTo>
                                      <a:lnTo>
                                        <a:pt x="3662362" y="3244850"/>
                                      </a:lnTo>
                                      <a:lnTo>
                                        <a:pt x="3662362" y="5445125"/>
                                      </a:lnTo>
                                      <a:lnTo>
                                        <a:pt x="1843087" y="5445125"/>
                                      </a:lnTo>
                                      <a:lnTo>
                                        <a:pt x="1843087" y="4718050"/>
                                      </a:lnTo>
                                      <a:lnTo>
                                        <a:pt x="3662362" y="4718050"/>
                                      </a:lnTo>
                                      <a:lnTo>
                                        <a:pt x="3662362" y="4708525"/>
                                      </a:lnTo>
                                      <a:lnTo>
                                        <a:pt x="1843087" y="4708525"/>
                                      </a:lnTo>
                                      <a:lnTo>
                                        <a:pt x="1843087" y="3981450"/>
                                      </a:lnTo>
                                      <a:lnTo>
                                        <a:pt x="3662362" y="3981450"/>
                                      </a:lnTo>
                                      <a:lnTo>
                                        <a:pt x="3662362" y="3971925"/>
                                      </a:lnTo>
                                      <a:lnTo>
                                        <a:pt x="1843087" y="3971925"/>
                                      </a:lnTo>
                                      <a:lnTo>
                                        <a:pt x="1843087" y="3244850"/>
                                      </a:lnTo>
                                      <a:lnTo>
                                        <a:pt x="3662362" y="3244850"/>
                                      </a:lnTo>
                                      <a:lnTo>
                                        <a:pt x="3662362" y="3235325"/>
                                      </a:lnTo>
                                      <a:lnTo>
                                        <a:pt x="1843087" y="3235325"/>
                                      </a:lnTo>
                                      <a:lnTo>
                                        <a:pt x="1833562" y="3235325"/>
                                      </a:lnTo>
                                      <a:lnTo>
                                        <a:pt x="1833562" y="3244850"/>
                                      </a:lnTo>
                                      <a:lnTo>
                                        <a:pt x="1833562" y="5445125"/>
                                      </a:lnTo>
                                      <a:lnTo>
                                        <a:pt x="19050" y="5445125"/>
                                      </a:lnTo>
                                      <a:lnTo>
                                        <a:pt x="19050" y="4718050"/>
                                      </a:lnTo>
                                      <a:lnTo>
                                        <a:pt x="1833562" y="4718050"/>
                                      </a:lnTo>
                                      <a:lnTo>
                                        <a:pt x="1833562" y="4708525"/>
                                      </a:lnTo>
                                      <a:lnTo>
                                        <a:pt x="19050" y="4708525"/>
                                      </a:lnTo>
                                      <a:lnTo>
                                        <a:pt x="19050" y="3981450"/>
                                      </a:lnTo>
                                      <a:lnTo>
                                        <a:pt x="1833562" y="3981450"/>
                                      </a:lnTo>
                                      <a:lnTo>
                                        <a:pt x="1833562" y="3971925"/>
                                      </a:lnTo>
                                      <a:lnTo>
                                        <a:pt x="19050" y="3971925"/>
                                      </a:lnTo>
                                      <a:lnTo>
                                        <a:pt x="19050" y="3244850"/>
                                      </a:lnTo>
                                      <a:lnTo>
                                        <a:pt x="1833562" y="3244850"/>
                                      </a:lnTo>
                                      <a:lnTo>
                                        <a:pt x="1833562" y="3235325"/>
                                      </a:lnTo>
                                      <a:lnTo>
                                        <a:pt x="19050" y="3235325"/>
                                      </a:lnTo>
                                      <a:lnTo>
                                        <a:pt x="19050" y="3003550"/>
                                      </a:lnTo>
                                      <a:lnTo>
                                        <a:pt x="9144000" y="3003550"/>
                                      </a:lnTo>
                                      <a:lnTo>
                                        <a:pt x="9144000" y="2994025"/>
                                      </a:lnTo>
                                      <a:lnTo>
                                        <a:pt x="19050" y="2994025"/>
                                      </a:lnTo>
                                      <a:lnTo>
                                        <a:pt x="19050" y="2762250"/>
                                      </a:lnTo>
                                      <a:lnTo>
                                        <a:pt x="9144000" y="2762250"/>
                                      </a:lnTo>
                                      <a:lnTo>
                                        <a:pt x="9144000" y="2752725"/>
                                      </a:lnTo>
                                      <a:lnTo>
                                        <a:pt x="19050" y="2752725"/>
                                      </a:lnTo>
                                      <a:lnTo>
                                        <a:pt x="19050" y="2520950"/>
                                      </a:lnTo>
                                      <a:lnTo>
                                        <a:pt x="9144000" y="2520950"/>
                                      </a:lnTo>
                                      <a:lnTo>
                                        <a:pt x="9144000" y="2511425"/>
                                      </a:lnTo>
                                      <a:lnTo>
                                        <a:pt x="19050" y="2511425"/>
                                      </a:lnTo>
                                      <a:lnTo>
                                        <a:pt x="19050" y="2279650"/>
                                      </a:lnTo>
                                      <a:lnTo>
                                        <a:pt x="9144000" y="2279650"/>
                                      </a:lnTo>
                                      <a:lnTo>
                                        <a:pt x="9144000" y="2270125"/>
                                      </a:lnTo>
                                      <a:lnTo>
                                        <a:pt x="19050" y="2270125"/>
                                      </a:lnTo>
                                      <a:lnTo>
                                        <a:pt x="19050" y="2038350"/>
                                      </a:lnTo>
                                      <a:lnTo>
                                        <a:pt x="9144000" y="2038350"/>
                                      </a:lnTo>
                                      <a:lnTo>
                                        <a:pt x="9144000" y="2028825"/>
                                      </a:lnTo>
                                      <a:lnTo>
                                        <a:pt x="19050" y="2028825"/>
                                      </a:lnTo>
                                      <a:lnTo>
                                        <a:pt x="19050" y="1797050"/>
                                      </a:lnTo>
                                      <a:lnTo>
                                        <a:pt x="9144000" y="1797050"/>
                                      </a:lnTo>
                                      <a:lnTo>
                                        <a:pt x="9144000" y="1787525"/>
                                      </a:lnTo>
                                      <a:lnTo>
                                        <a:pt x="19050" y="1787525"/>
                                      </a:lnTo>
                                      <a:lnTo>
                                        <a:pt x="19050" y="1555750"/>
                                      </a:lnTo>
                                      <a:lnTo>
                                        <a:pt x="9144000" y="1555750"/>
                                      </a:lnTo>
                                      <a:lnTo>
                                        <a:pt x="9144000" y="1546225"/>
                                      </a:lnTo>
                                      <a:lnTo>
                                        <a:pt x="19050" y="1546225"/>
                                      </a:lnTo>
                                      <a:lnTo>
                                        <a:pt x="19050" y="1314450"/>
                                      </a:lnTo>
                                      <a:lnTo>
                                        <a:pt x="9144000" y="1314450"/>
                                      </a:lnTo>
                                      <a:lnTo>
                                        <a:pt x="9144000" y="1304925"/>
                                      </a:lnTo>
                                      <a:lnTo>
                                        <a:pt x="19050" y="1304925"/>
                                      </a:lnTo>
                                      <a:lnTo>
                                        <a:pt x="19050" y="908050"/>
                                      </a:lnTo>
                                      <a:lnTo>
                                        <a:pt x="9144000" y="908050"/>
                                      </a:lnTo>
                                      <a:lnTo>
                                        <a:pt x="9144000"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5454650"/>
                                      </a:lnTo>
                                      <a:lnTo>
                                        <a:pt x="1843087" y="5454650"/>
                                      </a:lnTo>
                                      <a:lnTo>
                                        <a:pt x="3671887" y="5454650"/>
                                      </a:lnTo>
                                      <a:lnTo>
                                        <a:pt x="5500687" y="5454650"/>
                                      </a:lnTo>
                                      <a:lnTo>
                                        <a:pt x="7329487" y="5454650"/>
                                      </a:lnTo>
                                      <a:lnTo>
                                        <a:pt x="9163050" y="5454650"/>
                                      </a:lnTo>
                                      <a:lnTo>
                                        <a:pt x="9163050" y="47085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52A34BF9" id="Group 345" o:spid="_x0000_s1026" style="position:absolute;margin-left:-2pt;margin-top:-32.75pt;width:721.5pt;height:429.5pt;z-index:-22317568;mso-wrap-distance-left:0;mso-wrap-distance-right:0" coordsize="91630,54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">
                      <v:shape id="Graphic 346"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" path="m9163050,415925r-9525,l9153525,,,,,415925r,9525l,666750r1843087,l1843087,425450r5476875,l7319962,666750r1843088,l9163050,415925xe" fillcolor="#d6d6d6" stroked="f">
                        <v:path arrowok="t"/>
                      </v:shape>
                      <v:shape id="Graphic 347" o:spid="_x0000_s1028" style="position:absolute;left:73199;top:25114;width:18434;height:4921;visibility:visible;mso-wrap-style:square;v-text-anchor:top" coordsize="1843405,49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" path="m1843087,l,,,241300r,9525l,492125r1843087,l1843087,250825r,-9525l1843087,xe" fillcolor="#aeaaaa" stroked="f">
                        <v:path arrowok="t"/>
                      </v:shape>
                      <v:shape id="Graphic 348" o:spid="_x0000_s1029" style="position:absolute;width:91630;height:54546;visibility:visible;mso-wrap-style:square;v-text-anchor:top" coordsize="9163050,545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" path="m9163050,r-19050,l9144000,19050r,396875l9144000,5445125r-1814513,l7329487,4718050r1814513,l9144000,4708525r-1814513,l7329487,3981450r1814513,l9144000,3971925r-1814513,l7329487,3244850r1814513,l9144000,3235325r-1814513,l7319962,3235325r,9525l7319962,5445125r-1819275,l5500687,4718050r1819275,l7319962,4708525r-1819275,l5500687,3981450r1819275,l7319962,3971925r-1819275,l5500687,3244850r1819275,l7319962,3235325r-1819275,l5491162,3235325r,9525l5491162,5445125r-1819275,l3671887,4718050r1819275,l5491162,4708525r-1819275,l3671887,3981450r1819275,l5491162,3971925r-1819275,l3671887,3244850r1819275,l5491162,3235325r-1819275,l3662362,3235325r,9525l3662362,5445125r-1819275,l1843087,4718050r1819275,l3662362,4708525r-1819275,l1843087,3981450r1819275,l3662362,3971925r-1819275,l1843087,3244850r1819275,l3662362,3235325r-1819275,l1833562,3235325r,9525l1833562,5445125r-1814512,l19050,4718050r1814512,l1833562,4708525r-1814512,l19050,3981450r1814512,l1833562,3971925r-1814512,l19050,3244850r1814512,l1833562,3235325r-1814512,l19050,3003550r9124950,l9144000,2994025r-9124950,l19050,2762250r9124950,l9144000,2752725r-9124950,l19050,2520950r9124950,l9144000,2511425r-9124950,l19050,2279650r9124950,l9144000,2270125r-9124950,l19050,2038350r9124950,l9144000,2028825r-9124950,l19050,1797050r9124950,l9144000,1787525r-9124950,l19050,1555750r9124950,l9144000,1546225r-9124950,l19050,1314450r9124950,l9144000,1304925r-9124950,l19050,908050r9124950,l9144000,898525r-9124950,l19050,666750r9124950,l9144000,657225r-9124950,l19050,425450r9124950,l9144000,415925r-9124950,l19050,19050r9124950,l9144000,,,,,415925,,657225,,5454650r1843087,l3671887,5454650r1828800,l7329487,5454650r1833563,l9163050,4708525r,-4689475l9163050,xe" fillcolor="#dfdfdf" stroked="f">
                        <v:path arrowok="t"/>
                      </v:shape>
                    </v:group>
                  </w:pict>
                </mc:Fallback>
              </mc:AlternateContent>
            </w: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342C35E6"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1F1C9791"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26EF5571"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46AD99A1"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1352E4CC" w14:textId="77777777">
        <w:trPr>
          <w:trHeight w:val="365"/>
        </w:trPr>
        <w:tc>
          <w:tcPr>
            <w:tcW w:w="2855" w:type="dxa"/>
          </w:tcPr>
          <w:p w14:paraId="4608829E" w14:textId="77777777" w:rsidR="00247947" w:rsidRDefault="00F67635">
            <w:pPr>
              <w:pStyle w:val="TableParagraph"/>
              <w:spacing w:before="44"/>
              <w:ind w:left="50"/>
              <w:rPr>
                <w:b/>
              </w:rPr>
            </w:pPr>
            <w:r>
              <w:rPr>
                <w:b/>
              </w:rPr>
              <w:t xml:space="preserve">Non-Permanent </w:t>
            </w:r>
            <w:r>
              <w:rPr>
                <w:b/>
                <w:spacing w:val="-2"/>
              </w:rPr>
              <w:t>Signs</w:t>
            </w:r>
          </w:p>
        </w:tc>
        <w:tc>
          <w:tcPr>
            <w:tcW w:w="2880" w:type="dxa"/>
          </w:tcPr>
          <w:p w14:paraId="4F87B10D" w14:textId="77777777" w:rsidR="00247947" w:rsidRDefault="00247947">
            <w:pPr>
              <w:pStyle w:val="TableParagraph"/>
              <w:rPr>
                <w:sz w:val="20"/>
              </w:rPr>
            </w:pPr>
          </w:p>
        </w:tc>
        <w:tc>
          <w:tcPr>
            <w:tcW w:w="2880" w:type="dxa"/>
          </w:tcPr>
          <w:p w14:paraId="23A02EC5" w14:textId="77777777" w:rsidR="00247947" w:rsidRDefault="00247947">
            <w:pPr>
              <w:pStyle w:val="TableParagraph"/>
              <w:rPr>
                <w:sz w:val="20"/>
              </w:rPr>
            </w:pPr>
          </w:p>
        </w:tc>
        <w:tc>
          <w:tcPr>
            <w:tcW w:w="2880" w:type="dxa"/>
          </w:tcPr>
          <w:p w14:paraId="532EF662" w14:textId="77777777" w:rsidR="00247947" w:rsidRDefault="00247947">
            <w:pPr>
              <w:pStyle w:val="TableParagraph"/>
              <w:rPr>
                <w:sz w:val="20"/>
              </w:rPr>
            </w:pPr>
          </w:p>
        </w:tc>
        <w:tc>
          <w:tcPr>
            <w:tcW w:w="2795" w:type="dxa"/>
          </w:tcPr>
          <w:p w14:paraId="4BAEFDFE" w14:textId="77777777" w:rsidR="00247947" w:rsidRDefault="00247947">
            <w:pPr>
              <w:pStyle w:val="TableParagraph"/>
              <w:rPr>
                <w:sz w:val="20"/>
              </w:rPr>
            </w:pPr>
          </w:p>
        </w:tc>
      </w:tr>
      <w:tr w:rsidR="00247947" w14:paraId="6B75C164" w14:textId="77777777">
        <w:trPr>
          <w:trHeight w:val="639"/>
        </w:trPr>
        <w:tc>
          <w:tcPr>
            <w:tcW w:w="2855" w:type="dxa"/>
            <w:tcBorders>
              <w:right w:val="single" w:sz="6" w:space="0" w:color="DFDFDF"/>
            </w:tcBorders>
          </w:tcPr>
          <w:p w14:paraId="6E2032AF" w14:textId="77777777" w:rsidR="00247947" w:rsidRDefault="00F67635">
            <w:pPr>
              <w:pStyle w:val="TableParagraph"/>
              <w:spacing w:before="59"/>
              <w:ind w:left="200"/>
            </w:pPr>
            <w:r>
              <w:rPr>
                <w:spacing w:val="-2"/>
              </w:rPr>
              <w:t>Banner</w:t>
            </w:r>
          </w:p>
        </w:tc>
        <w:tc>
          <w:tcPr>
            <w:tcW w:w="2880" w:type="dxa"/>
            <w:tcBorders>
              <w:left w:val="single" w:sz="6" w:space="0" w:color="DFDFDF"/>
              <w:right w:val="single" w:sz="6" w:space="0" w:color="DFDFDF"/>
            </w:tcBorders>
          </w:tcPr>
          <w:p w14:paraId="644555D7" w14:textId="77777777" w:rsidR="00247947" w:rsidRDefault="00F67635">
            <w:pPr>
              <w:pStyle w:val="TableParagraph"/>
              <w:spacing w:before="59"/>
              <w:ind w:left="1" w:right="1"/>
              <w:jc w:val="center"/>
            </w:pPr>
            <w:r>
              <w:t>See</w:t>
            </w:r>
            <w:r>
              <w:rPr>
                <w:spacing w:val="-2"/>
              </w:rPr>
              <w:t xml:space="preserve"> </w:t>
            </w:r>
            <w:r>
              <w:t>Section</w:t>
            </w:r>
            <w:r>
              <w:rPr>
                <w:spacing w:val="-1"/>
              </w:rPr>
              <w:t xml:space="preserve"> </w:t>
            </w:r>
            <w:r>
              <w:t>27-</w:t>
            </w:r>
            <w:r>
              <w:rPr>
                <w:spacing w:val="-4"/>
              </w:rPr>
              <w:t>707,</w:t>
            </w:r>
          </w:p>
          <w:p w14:paraId="52FAF318" w14:textId="77777777" w:rsidR="00247947" w:rsidRDefault="00F67635">
            <w:pPr>
              <w:pStyle w:val="TableParagraph"/>
              <w:spacing w:before="7"/>
              <w:ind w:left="1" w:right="1"/>
              <w:jc w:val="center"/>
            </w:pPr>
            <w:r>
              <w:t xml:space="preserve">Subsection </w:t>
            </w:r>
            <w:r>
              <w:rPr>
                <w:spacing w:val="-10"/>
              </w:rPr>
              <w:t>7</w:t>
            </w:r>
          </w:p>
        </w:tc>
        <w:tc>
          <w:tcPr>
            <w:tcW w:w="2880" w:type="dxa"/>
            <w:tcBorders>
              <w:left w:val="single" w:sz="6" w:space="0" w:color="DFDFDF"/>
              <w:right w:val="single" w:sz="6" w:space="0" w:color="DFDFDF"/>
            </w:tcBorders>
          </w:tcPr>
          <w:p w14:paraId="004CBF55" w14:textId="77777777" w:rsidR="00247947" w:rsidRDefault="00247947">
            <w:pPr>
              <w:pStyle w:val="TableParagraph"/>
              <w:rPr>
                <w:sz w:val="20"/>
              </w:rPr>
            </w:pPr>
          </w:p>
        </w:tc>
        <w:tc>
          <w:tcPr>
            <w:tcW w:w="2880" w:type="dxa"/>
            <w:tcBorders>
              <w:left w:val="single" w:sz="6" w:space="0" w:color="DFDFDF"/>
              <w:right w:val="single" w:sz="6" w:space="0" w:color="DFDFDF"/>
            </w:tcBorders>
          </w:tcPr>
          <w:p w14:paraId="1B54CAAA" w14:textId="77777777" w:rsidR="00247947" w:rsidRDefault="00247947">
            <w:pPr>
              <w:pStyle w:val="TableParagraph"/>
              <w:rPr>
                <w:sz w:val="20"/>
              </w:rPr>
            </w:pPr>
          </w:p>
        </w:tc>
        <w:tc>
          <w:tcPr>
            <w:tcW w:w="2795" w:type="dxa"/>
            <w:tcBorders>
              <w:left w:val="single" w:sz="6" w:space="0" w:color="DFDFDF"/>
            </w:tcBorders>
          </w:tcPr>
          <w:p w14:paraId="1EEFAABC" w14:textId="77777777" w:rsidR="00247947" w:rsidRDefault="00247947">
            <w:pPr>
              <w:pStyle w:val="TableParagraph"/>
              <w:rPr>
                <w:sz w:val="20"/>
              </w:rPr>
            </w:pPr>
          </w:p>
        </w:tc>
      </w:tr>
      <w:tr w:rsidR="00247947" w14:paraId="75D375C2" w14:textId="77777777">
        <w:trPr>
          <w:trHeight w:val="395"/>
        </w:trPr>
        <w:tc>
          <w:tcPr>
            <w:tcW w:w="2855" w:type="dxa"/>
            <w:tcBorders>
              <w:right w:val="single" w:sz="6" w:space="0" w:color="DFDFDF"/>
            </w:tcBorders>
          </w:tcPr>
          <w:p w14:paraId="1F890407" w14:textId="77777777" w:rsidR="00247947" w:rsidRDefault="00F67635">
            <w:pPr>
              <w:pStyle w:val="TableParagraph"/>
              <w:spacing w:before="59"/>
              <w:ind w:left="200"/>
            </w:pPr>
            <w:r>
              <w:t xml:space="preserve">Limited Duration </w:t>
            </w:r>
            <w:r>
              <w:rPr>
                <w:spacing w:val="-4"/>
              </w:rPr>
              <w:t>Sign</w:t>
            </w:r>
          </w:p>
        </w:tc>
        <w:tc>
          <w:tcPr>
            <w:tcW w:w="2880" w:type="dxa"/>
            <w:tcBorders>
              <w:left w:val="single" w:sz="6" w:space="0" w:color="DFDFDF"/>
              <w:right w:val="single" w:sz="6" w:space="0" w:color="DFDFDF"/>
            </w:tcBorders>
          </w:tcPr>
          <w:p w14:paraId="666C4D31" w14:textId="77777777" w:rsidR="00247947" w:rsidRDefault="00F67635">
            <w:pPr>
              <w:pStyle w:val="TableParagraph"/>
              <w:spacing w:before="59"/>
              <w:ind w:right="1"/>
              <w:jc w:val="center"/>
            </w:pPr>
            <w:r>
              <w:t>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63DA4A08"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48571110"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4F366BD4"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0B06C090" w14:textId="77777777">
        <w:trPr>
          <w:trHeight w:val="365"/>
        </w:trPr>
        <w:tc>
          <w:tcPr>
            <w:tcW w:w="2855" w:type="dxa"/>
          </w:tcPr>
          <w:p w14:paraId="4C599A32" w14:textId="77777777" w:rsidR="00247947" w:rsidRDefault="00F67635">
            <w:pPr>
              <w:pStyle w:val="TableParagraph"/>
              <w:spacing w:before="44"/>
              <w:ind w:left="50"/>
              <w:rPr>
                <w:b/>
              </w:rPr>
            </w:pPr>
            <w:r>
              <w:rPr>
                <w:b/>
              </w:rPr>
              <w:t>Portable</w:t>
            </w:r>
            <w:r>
              <w:rPr>
                <w:b/>
                <w:spacing w:val="-8"/>
              </w:rPr>
              <w:t xml:space="preserve"> </w:t>
            </w:r>
            <w:r>
              <w:rPr>
                <w:b/>
                <w:spacing w:val="-2"/>
              </w:rPr>
              <w:t>Signs</w:t>
            </w:r>
          </w:p>
        </w:tc>
        <w:tc>
          <w:tcPr>
            <w:tcW w:w="2880" w:type="dxa"/>
          </w:tcPr>
          <w:p w14:paraId="247D60C9" w14:textId="77777777" w:rsidR="00247947" w:rsidRDefault="00247947">
            <w:pPr>
              <w:pStyle w:val="TableParagraph"/>
              <w:rPr>
                <w:sz w:val="20"/>
              </w:rPr>
            </w:pPr>
          </w:p>
        </w:tc>
        <w:tc>
          <w:tcPr>
            <w:tcW w:w="2880" w:type="dxa"/>
          </w:tcPr>
          <w:p w14:paraId="78F6B2B8" w14:textId="77777777" w:rsidR="00247947" w:rsidRDefault="00247947">
            <w:pPr>
              <w:pStyle w:val="TableParagraph"/>
              <w:rPr>
                <w:sz w:val="20"/>
              </w:rPr>
            </w:pPr>
          </w:p>
        </w:tc>
        <w:tc>
          <w:tcPr>
            <w:tcW w:w="2880" w:type="dxa"/>
          </w:tcPr>
          <w:p w14:paraId="2B33236C" w14:textId="77777777" w:rsidR="00247947" w:rsidRDefault="00247947">
            <w:pPr>
              <w:pStyle w:val="TableParagraph"/>
              <w:rPr>
                <w:sz w:val="20"/>
              </w:rPr>
            </w:pPr>
          </w:p>
        </w:tc>
        <w:tc>
          <w:tcPr>
            <w:tcW w:w="2795" w:type="dxa"/>
          </w:tcPr>
          <w:p w14:paraId="63E2B355" w14:textId="77777777" w:rsidR="00247947" w:rsidRDefault="00247947">
            <w:pPr>
              <w:pStyle w:val="TableParagraph"/>
              <w:rPr>
                <w:sz w:val="20"/>
              </w:rPr>
            </w:pPr>
          </w:p>
        </w:tc>
      </w:tr>
      <w:tr w:rsidR="00247947" w14:paraId="2F2D60EE" w14:textId="77777777">
        <w:trPr>
          <w:trHeight w:val="395"/>
        </w:trPr>
        <w:tc>
          <w:tcPr>
            <w:tcW w:w="2855" w:type="dxa"/>
            <w:tcBorders>
              <w:right w:val="single" w:sz="6" w:space="0" w:color="DFDFDF"/>
            </w:tcBorders>
          </w:tcPr>
          <w:p w14:paraId="1D161162" w14:textId="77777777" w:rsidR="00247947" w:rsidRDefault="00F67635">
            <w:pPr>
              <w:pStyle w:val="TableParagraph"/>
              <w:spacing w:before="59"/>
              <w:ind w:left="200"/>
            </w:pPr>
            <w:r>
              <w:t>A-Frame</w:t>
            </w:r>
            <w:r>
              <w:rPr>
                <w:spacing w:val="-7"/>
              </w:rPr>
              <w:t xml:space="preserve"> </w:t>
            </w:r>
            <w:r>
              <w:rPr>
                <w:spacing w:val="-4"/>
              </w:rPr>
              <w:t>Sign</w:t>
            </w:r>
          </w:p>
        </w:tc>
        <w:tc>
          <w:tcPr>
            <w:tcW w:w="2880" w:type="dxa"/>
            <w:tcBorders>
              <w:left w:val="single" w:sz="6" w:space="0" w:color="DFDFDF"/>
              <w:right w:val="single" w:sz="6" w:space="0" w:color="DFDFDF"/>
            </w:tcBorders>
          </w:tcPr>
          <w:p w14:paraId="72A59180" w14:textId="77777777" w:rsidR="00247947" w:rsidRDefault="00F67635">
            <w:pPr>
              <w:pStyle w:val="TableParagraph"/>
              <w:spacing w:before="59"/>
              <w:ind w:left="1" w:right="1"/>
              <w:jc w:val="center"/>
            </w:pPr>
            <w:r>
              <w:t>7</w:t>
            </w:r>
            <w:r>
              <w:rPr>
                <w:spacing w:val="-3"/>
              </w:rPr>
              <w:t xml:space="preserve"> </w:t>
            </w:r>
            <w:r>
              <w:t>square</w:t>
            </w:r>
            <w:r>
              <w:rPr>
                <w:spacing w:val="-2"/>
              </w:rPr>
              <w:t xml:space="preserve"> </w:t>
            </w:r>
            <w:r>
              <w:t>feet</w:t>
            </w:r>
            <w:r>
              <w:rPr>
                <w:spacing w:val="-3"/>
              </w:rPr>
              <w:t xml:space="preserve"> </w:t>
            </w:r>
            <w:r>
              <w:t>per</w:t>
            </w:r>
            <w:r>
              <w:rPr>
                <w:spacing w:val="-2"/>
              </w:rPr>
              <w:t xml:space="preserve"> </w:t>
            </w:r>
            <w:r>
              <w:rPr>
                <w:spacing w:val="-4"/>
              </w:rPr>
              <w:t>side</w:t>
            </w:r>
          </w:p>
        </w:tc>
        <w:tc>
          <w:tcPr>
            <w:tcW w:w="2880" w:type="dxa"/>
            <w:tcBorders>
              <w:left w:val="single" w:sz="6" w:space="0" w:color="DFDFDF"/>
              <w:right w:val="single" w:sz="6" w:space="0" w:color="DFDFDF"/>
            </w:tcBorders>
          </w:tcPr>
          <w:p w14:paraId="54CBBE7B"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27574C94"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5B217FB6" w14:textId="77777777" w:rsidR="00247947" w:rsidRDefault="00F67635">
            <w:pPr>
              <w:pStyle w:val="TableParagraph"/>
              <w:spacing w:before="59"/>
              <w:ind w:left="1098"/>
            </w:pPr>
            <w:r>
              <w:t xml:space="preserve">3.5 </w:t>
            </w:r>
            <w:r>
              <w:rPr>
                <w:spacing w:val="-4"/>
              </w:rPr>
              <w:t>feet</w:t>
            </w:r>
          </w:p>
        </w:tc>
      </w:tr>
      <w:tr w:rsidR="00247947" w14:paraId="66A73028" w14:textId="77777777">
        <w:trPr>
          <w:trHeight w:val="365"/>
        </w:trPr>
        <w:tc>
          <w:tcPr>
            <w:tcW w:w="2855" w:type="dxa"/>
          </w:tcPr>
          <w:p w14:paraId="7AEC4EF1" w14:textId="77777777" w:rsidR="00247947" w:rsidRDefault="00F67635">
            <w:pPr>
              <w:pStyle w:val="TableParagraph"/>
              <w:spacing w:before="44"/>
              <w:ind w:left="50"/>
              <w:rPr>
                <w:b/>
              </w:rPr>
            </w:pPr>
            <w:r>
              <w:rPr>
                <w:b/>
              </w:rPr>
              <w:t xml:space="preserve">Freestanding </w:t>
            </w:r>
            <w:r>
              <w:rPr>
                <w:b/>
                <w:spacing w:val="-2"/>
              </w:rPr>
              <w:t>Signs</w:t>
            </w:r>
          </w:p>
        </w:tc>
        <w:tc>
          <w:tcPr>
            <w:tcW w:w="2880" w:type="dxa"/>
          </w:tcPr>
          <w:p w14:paraId="569D7480" w14:textId="77777777" w:rsidR="00247947" w:rsidRDefault="00247947">
            <w:pPr>
              <w:pStyle w:val="TableParagraph"/>
              <w:rPr>
                <w:sz w:val="20"/>
              </w:rPr>
            </w:pPr>
          </w:p>
        </w:tc>
        <w:tc>
          <w:tcPr>
            <w:tcW w:w="2880" w:type="dxa"/>
          </w:tcPr>
          <w:p w14:paraId="718B4390" w14:textId="77777777" w:rsidR="00247947" w:rsidRDefault="00247947">
            <w:pPr>
              <w:pStyle w:val="TableParagraph"/>
              <w:rPr>
                <w:sz w:val="20"/>
              </w:rPr>
            </w:pPr>
          </w:p>
        </w:tc>
        <w:tc>
          <w:tcPr>
            <w:tcW w:w="2880" w:type="dxa"/>
          </w:tcPr>
          <w:p w14:paraId="06ABEF31" w14:textId="77777777" w:rsidR="00247947" w:rsidRDefault="00247947">
            <w:pPr>
              <w:pStyle w:val="TableParagraph"/>
              <w:rPr>
                <w:sz w:val="20"/>
              </w:rPr>
            </w:pPr>
          </w:p>
        </w:tc>
        <w:tc>
          <w:tcPr>
            <w:tcW w:w="2795" w:type="dxa"/>
          </w:tcPr>
          <w:p w14:paraId="0D03D24B" w14:textId="77777777" w:rsidR="00247947" w:rsidRDefault="00247947">
            <w:pPr>
              <w:pStyle w:val="TableParagraph"/>
              <w:rPr>
                <w:sz w:val="20"/>
              </w:rPr>
            </w:pPr>
          </w:p>
        </w:tc>
      </w:tr>
      <w:tr w:rsidR="00247947" w14:paraId="358D3E89" w14:textId="77777777">
        <w:trPr>
          <w:trHeight w:val="380"/>
        </w:trPr>
        <w:tc>
          <w:tcPr>
            <w:tcW w:w="2855" w:type="dxa"/>
            <w:tcBorders>
              <w:right w:val="single" w:sz="6" w:space="0" w:color="DFDFDF"/>
            </w:tcBorders>
          </w:tcPr>
          <w:p w14:paraId="36EF4F1D" w14:textId="77777777" w:rsidR="00247947" w:rsidRDefault="00F67635">
            <w:pPr>
              <w:pStyle w:val="TableParagraph"/>
              <w:spacing w:before="59"/>
              <w:ind w:left="200"/>
            </w:pPr>
            <w:r>
              <w:t xml:space="preserve">Ground </w:t>
            </w:r>
            <w:r>
              <w:rPr>
                <w:spacing w:val="-4"/>
              </w:rPr>
              <w:t>Sign</w:t>
            </w:r>
          </w:p>
        </w:tc>
        <w:tc>
          <w:tcPr>
            <w:tcW w:w="2880" w:type="dxa"/>
            <w:tcBorders>
              <w:left w:val="single" w:sz="6" w:space="0" w:color="DFDFDF"/>
              <w:right w:val="single" w:sz="6" w:space="0" w:color="DFDFDF"/>
            </w:tcBorders>
          </w:tcPr>
          <w:p w14:paraId="15BAEA8C" w14:textId="77777777" w:rsidR="00247947" w:rsidRDefault="00F67635">
            <w:pPr>
              <w:pStyle w:val="TableParagraph"/>
              <w:spacing w:before="59"/>
              <w:ind w:right="1"/>
              <w:jc w:val="center"/>
            </w:pPr>
            <w:r>
              <w:t>20</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3EC4BCA0"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1C850FB5"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37B85478" w14:textId="77777777" w:rsidR="00247947" w:rsidRDefault="00F67635">
            <w:pPr>
              <w:pStyle w:val="TableParagraph"/>
              <w:spacing w:before="59"/>
              <w:ind w:left="73" w:right="4"/>
              <w:jc w:val="center"/>
            </w:pPr>
            <w:r>
              <w:t xml:space="preserve">4 </w:t>
            </w:r>
            <w:r>
              <w:rPr>
                <w:spacing w:val="-4"/>
              </w:rPr>
              <w:t>feet</w:t>
            </w:r>
          </w:p>
        </w:tc>
      </w:tr>
      <w:tr w:rsidR="00247947" w14:paraId="7E22E686" w14:textId="77777777">
        <w:trPr>
          <w:trHeight w:val="379"/>
        </w:trPr>
        <w:tc>
          <w:tcPr>
            <w:tcW w:w="2855" w:type="dxa"/>
            <w:tcBorders>
              <w:right w:val="single" w:sz="6" w:space="0" w:color="DFDFDF"/>
            </w:tcBorders>
          </w:tcPr>
          <w:p w14:paraId="06A4D76E" w14:textId="77777777" w:rsidR="00247947" w:rsidRDefault="00F67635">
            <w:pPr>
              <w:pStyle w:val="TableParagraph"/>
              <w:spacing w:before="59"/>
              <w:ind w:left="200"/>
            </w:pPr>
            <w:r>
              <w:t xml:space="preserve">Pylon </w:t>
            </w:r>
            <w:r>
              <w:rPr>
                <w:spacing w:val="-4"/>
              </w:rPr>
              <w:t>Sign</w:t>
            </w:r>
          </w:p>
        </w:tc>
        <w:tc>
          <w:tcPr>
            <w:tcW w:w="2880" w:type="dxa"/>
            <w:tcBorders>
              <w:left w:val="single" w:sz="6" w:space="0" w:color="DFDFDF"/>
              <w:right w:val="single" w:sz="6" w:space="0" w:color="DFDFDF"/>
            </w:tcBorders>
            <w:shd w:val="clear" w:color="auto" w:fill="AEAAAA"/>
          </w:tcPr>
          <w:p w14:paraId="7CE93946"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1A4739FA"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3987F5ED" w14:textId="77777777" w:rsidR="00247947" w:rsidRDefault="00247947">
            <w:pPr>
              <w:pStyle w:val="TableParagraph"/>
              <w:rPr>
                <w:sz w:val="20"/>
              </w:rPr>
            </w:pPr>
          </w:p>
        </w:tc>
        <w:tc>
          <w:tcPr>
            <w:tcW w:w="2795" w:type="dxa"/>
            <w:tcBorders>
              <w:left w:val="single" w:sz="6" w:space="0" w:color="DFDFDF"/>
            </w:tcBorders>
          </w:tcPr>
          <w:p w14:paraId="2FF2513A" w14:textId="77777777" w:rsidR="00247947" w:rsidRDefault="00247947">
            <w:pPr>
              <w:pStyle w:val="TableParagraph"/>
              <w:rPr>
                <w:sz w:val="20"/>
              </w:rPr>
            </w:pPr>
          </w:p>
        </w:tc>
      </w:tr>
      <w:tr w:rsidR="00247947" w14:paraId="612B18E7" w14:textId="77777777">
        <w:trPr>
          <w:trHeight w:val="395"/>
        </w:trPr>
        <w:tc>
          <w:tcPr>
            <w:tcW w:w="2855" w:type="dxa"/>
            <w:tcBorders>
              <w:right w:val="single" w:sz="6" w:space="0" w:color="DFDFDF"/>
            </w:tcBorders>
          </w:tcPr>
          <w:p w14:paraId="1BF29553" w14:textId="77777777" w:rsidR="00247947" w:rsidRDefault="00F67635">
            <w:pPr>
              <w:pStyle w:val="TableParagraph"/>
              <w:spacing w:before="59"/>
              <w:ind w:left="200"/>
            </w:pPr>
            <w:r>
              <w:t>Directional</w:t>
            </w:r>
            <w:r>
              <w:rPr>
                <w:spacing w:val="-11"/>
              </w:rPr>
              <w:t xml:space="preserve"> </w:t>
            </w:r>
            <w:r>
              <w:rPr>
                <w:spacing w:val="-2"/>
              </w:rPr>
              <w:t>Signs</w:t>
            </w:r>
          </w:p>
        </w:tc>
        <w:tc>
          <w:tcPr>
            <w:tcW w:w="2880" w:type="dxa"/>
            <w:tcBorders>
              <w:left w:val="single" w:sz="6" w:space="0" w:color="DFDFDF"/>
              <w:right w:val="single" w:sz="6" w:space="0" w:color="DFDFDF"/>
            </w:tcBorders>
            <w:shd w:val="clear" w:color="auto" w:fill="AEAAAA"/>
          </w:tcPr>
          <w:p w14:paraId="44574155"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62722BD9"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51091918" w14:textId="77777777" w:rsidR="00247947" w:rsidRDefault="00247947">
            <w:pPr>
              <w:pStyle w:val="TableParagraph"/>
              <w:rPr>
                <w:sz w:val="20"/>
              </w:rPr>
            </w:pPr>
          </w:p>
        </w:tc>
        <w:tc>
          <w:tcPr>
            <w:tcW w:w="2795" w:type="dxa"/>
            <w:tcBorders>
              <w:left w:val="single" w:sz="6" w:space="0" w:color="DFDFDF"/>
            </w:tcBorders>
          </w:tcPr>
          <w:p w14:paraId="651491D2" w14:textId="77777777" w:rsidR="00247947" w:rsidRDefault="00247947">
            <w:pPr>
              <w:pStyle w:val="TableParagraph"/>
              <w:rPr>
                <w:sz w:val="20"/>
              </w:rPr>
            </w:pPr>
          </w:p>
        </w:tc>
      </w:tr>
      <w:tr w:rsidR="00247947" w14:paraId="5457F79A" w14:textId="77777777">
        <w:trPr>
          <w:trHeight w:val="364"/>
        </w:trPr>
        <w:tc>
          <w:tcPr>
            <w:tcW w:w="2855" w:type="dxa"/>
          </w:tcPr>
          <w:p w14:paraId="4D673A2C" w14:textId="77777777" w:rsidR="00247947" w:rsidRDefault="00F67635">
            <w:pPr>
              <w:pStyle w:val="TableParagraph"/>
              <w:spacing w:before="44"/>
              <w:ind w:left="50"/>
              <w:rPr>
                <w:b/>
              </w:rPr>
            </w:pPr>
            <w:r>
              <w:rPr>
                <w:b/>
              </w:rPr>
              <w:t xml:space="preserve">Building </w:t>
            </w:r>
            <w:r>
              <w:rPr>
                <w:b/>
                <w:spacing w:val="-2"/>
              </w:rPr>
              <w:t>Signs</w:t>
            </w:r>
          </w:p>
        </w:tc>
        <w:tc>
          <w:tcPr>
            <w:tcW w:w="2880" w:type="dxa"/>
          </w:tcPr>
          <w:p w14:paraId="0C2F852D" w14:textId="77777777" w:rsidR="00247947" w:rsidRDefault="00247947">
            <w:pPr>
              <w:pStyle w:val="TableParagraph"/>
              <w:rPr>
                <w:sz w:val="20"/>
              </w:rPr>
            </w:pPr>
          </w:p>
        </w:tc>
        <w:tc>
          <w:tcPr>
            <w:tcW w:w="2880" w:type="dxa"/>
          </w:tcPr>
          <w:p w14:paraId="1614C500" w14:textId="77777777" w:rsidR="00247947" w:rsidRDefault="00247947">
            <w:pPr>
              <w:pStyle w:val="TableParagraph"/>
              <w:rPr>
                <w:sz w:val="20"/>
              </w:rPr>
            </w:pPr>
          </w:p>
        </w:tc>
        <w:tc>
          <w:tcPr>
            <w:tcW w:w="2880" w:type="dxa"/>
          </w:tcPr>
          <w:p w14:paraId="35D64693" w14:textId="77777777" w:rsidR="00247947" w:rsidRDefault="00247947">
            <w:pPr>
              <w:pStyle w:val="TableParagraph"/>
              <w:rPr>
                <w:sz w:val="20"/>
              </w:rPr>
            </w:pPr>
          </w:p>
        </w:tc>
        <w:tc>
          <w:tcPr>
            <w:tcW w:w="2795" w:type="dxa"/>
          </w:tcPr>
          <w:p w14:paraId="785E4A5E" w14:textId="77777777" w:rsidR="00247947" w:rsidRDefault="00247947">
            <w:pPr>
              <w:pStyle w:val="TableParagraph"/>
              <w:rPr>
                <w:sz w:val="20"/>
              </w:rPr>
            </w:pPr>
          </w:p>
        </w:tc>
      </w:tr>
      <w:tr w:rsidR="00247947" w14:paraId="1A91EA24" w14:textId="77777777">
        <w:trPr>
          <w:trHeight w:val="1159"/>
        </w:trPr>
        <w:tc>
          <w:tcPr>
            <w:tcW w:w="2855" w:type="dxa"/>
          </w:tcPr>
          <w:p w14:paraId="4DC2A7BC" w14:textId="77777777" w:rsidR="00247947" w:rsidRDefault="00F67635">
            <w:pPr>
              <w:pStyle w:val="TableParagraph"/>
              <w:spacing w:before="59"/>
              <w:ind w:left="200"/>
            </w:pPr>
            <w:r>
              <w:t xml:space="preserve">Awning </w:t>
            </w:r>
            <w:r>
              <w:rPr>
                <w:spacing w:val="-4"/>
              </w:rPr>
              <w:t>Sign</w:t>
            </w:r>
          </w:p>
        </w:tc>
        <w:tc>
          <w:tcPr>
            <w:tcW w:w="2880" w:type="dxa"/>
          </w:tcPr>
          <w:p w14:paraId="3FA9BA81" w14:textId="77777777" w:rsidR="00247947" w:rsidRDefault="00F67635">
            <w:pPr>
              <w:pStyle w:val="TableParagraph"/>
              <w:spacing w:before="59" w:line="247" w:lineRule="auto"/>
              <w:ind w:left="260" w:hanging="141"/>
            </w:pPr>
            <w:r>
              <w:t>1</w:t>
            </w:r>
            <w:r>
              <w:rPr>
                <w:spacing w:val="-6"/>
              </w:rPr>
              <w:t xml:space="preserve"> </w:t>
            </w:r>
            <w:r>
              <w:t>square</w:t>
            </w:r>
            <w:r>
              <w:rPr>
                <w:spacing w:val="-7"/>
              </w:rPr>
              <w:t xml:space="preserve"> </w:t>
            </w:r>
            <w:r>
              <w:t>feet</w:t>
            </w:r>
            <w:r>
              <w:rPr>
                <w:spacing w:val="-7"/>
              </w:rPr>
              <w:t xml:space="preserve"> </w:t>
            </w:r>
            <w:r>
              <w:t>per</w:t>
            </w:r>
            <w:r>
              <w:rPr>
                <w:spacing w:val="-6"/>
              </w:rPr>
              <w:t xml:space="preserve"> </w:t>
            </w:r>
            <w:r>
              <w:t>linear</w:t>
            </w:r>
            <w:r>
              <w:rPr>
                <w:spacing w:val="-6"/>
              </w:rPr>
              <w:t xml:space="preserve"> </w:t>
            </w:r>
            <w:r>
              <w:t>feet</w:t>
            </w:r>
            <w:r>
              <w:rPr>
                <w:spacing w:val="-5"/>
              </w:rPr>
              <w:t xml:space="preserve"> </w:t>
            </w:r>
            <w:r>
              <w:t>of principal building frontage</w:t>
            </w:r>
          </w:p>
        </w:tc>
        <w:tc>
          <w:tcPr>
            <w:tcW w:w="2880" w:type="dxa"/>
          </w:tcPr>
          <w:p w14:paraId="6D64AD38" w14:textId="77777777" w:rsidR="00247947" w:rsidRDefault="00F67635">
            <w:pPr>
              <w:pStyle w:val="TableParagraph"/>
              <w:spacing w:before="59"/>
              <w:ind w:left="14" w:right="14"/>
              <w:jc w:val="center"/>
            </w:pPr>
            <w:r>
              <w:rPr>
                <w:spacing w:val="-5"/>
              </w:rPr>
              <w:t>N/A</w:t>
            </w:r>
          </w:p>
        </w:tc>
        <w:tc>
          <w:tcPr>
            <w:tcW w:w="2880" w:type="dxa"/>
          </w:tcPr>
          <w:p w14:paraId="4A562CB0" w14:textId="77777777" w:rsidR="00247947" w:rsidRDefault="00F67635">
            <w:pPr>
              <w:pStyle w:val="TableParagraph"/>
              <w:spacing w:before="59" w:line="247" w:lineRule="auto"/>
              <w:ind w:left="1195"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Pr>
          <w:p w14:paraId="66FD32C7" w14:textId="77777777" w:rsidR="00247947" w:rsidRDefault="00F67635">
            <w:pPr>
              <w:pStyle w:val="TableParagraph"/>
              <w:spacing w:before="59" w:line="247" w:lineRule="auto"/>
              <w:ind w:left="81" w:right="2"/>
              <w:jc w:val="center"/>
            </w:pPr>
            <w:r>
              <w:t>equal</w:t>
            </w:r>
            <w:r>
              <w:rPr>
                <w:spacing w:val="-9"/>
              </w:rPr>
              <w:t xml:space="preserve"> </w:t>
            </w:r>
            <w:r>
              <w:t>to</w:t>
            </w:r>
            <w:r>
              <w:rPr>
                <w:spacing w:val="-8"/>
              </w:rPr>
              <w:t xml:space="preserve"> </w:t>
            </w:r>
            <w:r>
              <w:t>the</w:t>
            </w:r>
            <w:r>
              <w:rPr>
                <w:spacing w:val="-9"/>
              </w:rPr>
              <w:t xml:space="preserve"> </w:t>
            </w:r>
            <w:proofErr w:type="spellStart"/>
            <w:r>
              <w:t>eaveline</w:t>
            </w:r>
            <w:proofErr w:type="spellEnd"/>
            <w:r>
              <w:rPr>
                <w:spacing w:val="-6"/>
              </w:rPr>
              <w:t xml:space="preserve"> </w:t>
            </w:r>
            <w:r>
              <w:t>or</w:t>
            </w:r>
            <w:r>
              <w:rPr>
                <w:spacing w:val="-8"/>
              </w:rPr>
              <w:t xml:space="preserve"> </w:t>
            </w:r>
            <w:r>
              <w:t>the bottom</w:t>
            </w:r>
            <w:r>
              <w:rPr>
                <w:spacing w:val="-3"/>
              </w:rPr>
              <w:t xml:space="preserve"> </w:t>
            </w:r>
            <w:r>
              <w:t>of</w:t>
            </w:r>
            <w:r>
              <w:rPr>
                <w:spacing w:val="-2"/>
              </w:rPr>
              <w:t xml:space="preserve"> </w:t>
            </w:r>
            <w:r>
              <w:t>the</w:t>
            </w:r>
            <w:r>
              <w:rPr>
                <w:spacing w:val="-3"/>
              </w:rPr>
              <w:t xml:space="preserve"> </w:t>
            </w:r>
            <w:r>
              <w:t>second</w:t>
            </w:r>
            <w:r>
              <w:rPr>
                <w:spacing w:val="-2"/>
              </w:rPr>
              <w:t xml:space="preserve"> </w:t>
            </w:r>
            <w:r>
              <w:t xml:space="preserve">story window sill, whichever is </w:t>
            </w:r>
            <w:r>
              <w:rPr>
                <w:spacing w:val="-2"/>
              </w:rPr>
              <w:t>lower</w:t>
            </w:r>
          </w:p>
        </w:tc>
      </w:tr>
      <w:tr w:rsidR="00247947" w14:paraId="785AFAE1" w14:textId="77777777">
        <w:trPr>
          <w:trHeight w:val="1160"/>
        </w:trPr>
        <w:tc>
          <w:tcPr>
            <w:tcW w:w="2855" w:type="dxa"/>
          </w:tcPr>
          <w:p w14:paraId="6AD0257E" w14:textId="77777777" w:rsidR="00247947" w:rsidRDefault="00F67635">
            <w:pPr>
              <w:pStyle w:val="TableParagraph"/>
              <w:spacing w:before="59"/>
              <w:ind w:left="200"/>
            </w:pPr>
            <w:r>
              <w:t xml:space="preserve">Canopy </w:t>
            </w:r>
            <w:r>
              <w:rPr>
                <w:spacing w:val="-4"/>
              </w:rPr>
              <w:t>Sign</w:t>
            </w:r>
          </w:p>
        </w:tc>
        <w:tc>
          <w:tcPr>
            <w:tcW w:w="2880" w:type="dxa"/>
          </w:tcPr>
          <w:p w14:paraId="4E3B3860" w14:textId="77777777" w:rsidR="00247947" w:rsidRDefault="00F67635">
            <w:pPr>
              <w:pStyle w:val="TableParagraph"/>
              <w:spacing w:before="59" w:line="247" w:lineRule="auto"/>
              <w:ind w:left="260" w:hanging="141"/>
            </w:pPr>
            <w:r>
              <w:t>1</w:t>
            </w:r>
            <w:r>
              <w:rPr>
                <w:spacing w:val="-6"/>
              </w:rPr>
              <w:t xml:space="preserve"> </w:t>
            </w:r>
            <w:r>
              <w:t>square</w:t>
            </w:r>
            <w:r>
              <w:rPr>
                <w:spacing w:val="-7"/>
              </w:rPr>
              <w:t xml:space="preserve"> </w:t>
            </w:r>
            <w:r>
              <w:t>feet</w:t>
            </w:r>
            <w:r>
              <w:rPr>
                <w:spacing w:val="-7"/>
              </w:rPr>
              <w:t xml:space="preserve"> </w:t>
            </w:r>
            <w:r>
              <w:t>per</w:t>
            </w:r>
            <w:r>
              <w:rPr>
                <w:spacing w:val="-6"/>
              </w:rPr>
              <w:t xml:space="preserve"> </w:t>
            </w:r>
            <w:r>
              <w:t>linear</w:t>
            </w:r>
            <w:r>
              <w:rPr>
                <w:spacing w:val="-6"/>
              </w:rPr>
              <w:t xml:space="preserve"> </w:t>
            </w:r>
            <w:r>
              <w:t>feet</w:t>
            </w:r>
            <w:r>
              <w:rPr>
                <w:spacing w:val="-5"/>
              </w:rPr>
              <w:t xml:space="preserve"> </w:t>
            </w:r>
            <w:r>
              <w:t>of principal building frontage</w:t>
            </w:r>
          </w:p>
        </w:tc>
        <w:tc>
          <w:tcPr>
            <w:tcW w:w="2880" w:type="dxa"/>
          </w:tcPr>
          <w:p w14:paraId="50EEA067" w14:textId="77777777" w:rsidR="00247947" w:rsidRDefault="00F67635">
            <w:pPr>
              <w:pStyle w:val="TableParagraph"/>
              <w:spacing w:before="59"/>
              <w:ind w:left="14" w:right="14"/>
              <w:jc w:val="center"/>
            </w:pPr>
            <w:r>
              <w:rPr>
                <w:spacing w:val="-5"/>
              </w:rPr>
              <w:t>N/A</w:t>
            </w:r>
          </w:p>
        </w:tc>
        <w:tc>
          <w:tcPr>
            <w:tcW w:w="2880" w:type="dxa"/>
          </w:tcPr>
          <w:p w14:paraId="6D8C6DFA" w14:textId="77777777" w:rsidR="00247947" w:rsidRDefault="00F67635">
            <w:pPr>
              <w:pStyle w:val="TableParagraph"/>
              <w:spacing w:before="59" w:line="247" w:lineRule="auto"/>
              <w:ind w:left="1195"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Pr>
          <w:p w14:paraId="3F63F280" w14:textId="77777777" w:rsidR="00247947" w:rsidRDefault="00F67635">
            <w:pPr>
              <w:pStyle w:val="TableParagraph"/>
              <w:spacing w:before="59" w:line="247" w:lineRule="auto"/>
              <w:ind w:left="81" w:right="2"/>
              <w:jc w:val="center"/>
            </w:pPr>
            <w:r>
              <w:t>equal</w:t>
            </w:r>
            <w:r>
              <w:rPr>
                <w:spacing w:val="-9"/>
              </w:rPr>
              <w:t xml:space="preserve"> </w:t>
            </w:r>
            <w:r>
              <w:t>to</w:t>
            </w:r>
            <w:r>
              <w:rPr>
                <w:spacing w:val="-8"/>
              </w:rPr>
              <w:t xml:space="preserve"> </w:t>
            </w:r>
            <w:r>
              <w:t>the</w:t>
            </w:r>
            <w:r>
              <w:rPr>
                <w:spacing w:val="-9"/>
              </w:rPr>
              <w:t xml:space="preserve"> </w:t>
            </w:r>
            <w:proofErr w:type="spellStart"/>
            <w:r>
              <w:t>eaveline</w:t>
            </w:r>
            <w:proofErr w:type="spellEnd"/>
            <w:r>
              <w:rPr>
                <w:spacing w:val="-6"/>
              </w:rPr>
              <w:t xml:space="preserve"> </w:t>
            </w:r>
            <w:r>
              <w:t>or</w:t>
            </w:r>
            <w:r>
              <w:rPr>
                <w:spacing w:val="-8"/>
              </w:rPr>
              <w:t xml:space="preserve"> </w:t>
            </w:r>
            <w:r>
              <w:t>the bottom</w:t>
            </w:r>
            <w:r>
              <w:rPr>
                <w:spacing w:val="-3"/>
              </w:rPr>
              <w:t xml:space="preserve"> </w:t>
            </w:r>
            <w:r>
              <w:t>of</w:t>
            </w:r>
            <w:r>
              <w:rPr>
                <w:spacing w:val="-2"/>
              </w:rPr>
              <w:t xml:space="preserve"> </w:t>
            </w:r>
            <w:r>
              <w:t>the</w:t>
            </w:r>
            <w:r>
              <w:rPr>
                <w:spacing w:val="-3"/>
              </w:rPr>
              <w:t xml:space="preserve"> </w:t>
            </w:r>
            <w:r>
              <w:t>second</w:t>
            </w:r>
            <w:r>
              <w:rPr>
                <w:spacing w:val="-2"/>
              </w:rPr>
              <w:t xml:space="preserve"> </w:t>
            </w:r>
            <w:r>
              <w:t xml:space="preserve">story window sill, whichever is </w:t>
            </w:r>
            <w:r>
              <w:rPr>
                <w:spacing w:val="-2"/>
              </w:rPr>
              <w:t>lower</w:t>
            </w:r>
          </w:p>
        </w:tc>
      </w:tr>
      <w:tr w:rsidR="00247947" w14:paraId="5C0BF459" w14:textId="77777777">
        <w:trPr>
          <w:trHeight w:val="1091"/>
        </w:trPr>
        <w:tc>
          <w:tcPr>
            <w:tcW w:w="2855" w:type="dxa"/>
          </w:tcPr>
          <w:p w14:paraId="55577688" w14:textId="77777777" w:rsidR="00247947" w:rsidRDefault="00F67635">
            <w:pPr>
              <w:pStyle w:val="TableParagraph"/>
              <w:spacing w:before="59"/>
              <w:ind w:left="200"/>
            </w:pPr>
            <w:r>
              <w:t>Marquee</w:t>
            </w:r>
            <w:r>
              <w:rPr>
                <w:spacing w:val="-7"/>
              </w:rPr>
              <w:t xml:space="preserve"> </w:t>
            </w:r>
            <w:r>
              <w:rPr>
                <w:spacing w:val="-4"/>
              </w:rPr>
              <w:t>Sign</w:t>
            </w:r>
          </w:p>
        </w:tc>
        <w:tc>
          <w:tcPr>
            <w:tcW w:w="2880" w:type="dxa"/>
          </w:tcPr>
          <w:p w14:paraId="176B35B9" w14:textId="77777777" w:rsidR="00247947" w:rsidRDefault="00F67635">
            <w:pPr>
              <w:pStyle w:val="TableParagraph"/>
              <w:spacing w:before="32" w:line="260" w:lineRule="atLeast"/>
              <w:ind w:left="123" w:right="124" w:firstLine="2"/>
              <w:jc w:val="center"/>
            </w:pPr>
            <w:r>
              <w:t>the total area of all signs on a single</w:t>
            </w:r>
            <w:r>
              <w:rPr>
                <w:spacing w:val="-14"/>
              </w:rPr>
              <w:t xml:space="preserve"> </w:t>
            </w:r>
            <w:r>
              <w:t>marquee</w:t>
            </w:r>
            <w:r>
              <w:rPr>
                <w:spacing w:val="-14"/>
              </w:rPr>
              <w:t xml:space="preserve"> </w:t>
            </w:r>
            <w:r>
              <w:t>structure</w:t>
            </w:r>
            <w:r>
              <w:rPr>
                <w:spacing w:val="-13"/>
              </w:rPr>
              <w:t xml:space="preserve"> </w:t>
            </w:r>
            <w:r>
              <w:t xml:space="preserve">shall not exceed 150 square feet in </w:t>
            </w:r>
            <w:r>
              <w:rPr>
                <w:spacing w:val="-4"/>
              </w:rPr>
              <w:t>area</w:t>
            </w:r>
          </w:p>
        </w:tc>
        <w:tc>
          <w:tcPr>
            <w:tcW w:w="2880" w:type="dxa"/>
          </w:tcPr>
          <w:p w14:paraId="06F8A66B" w14:textId="77777777" w:rsidR="00247947" w:rsidRDefault="00F67635">
            <w:pPr>
              <w:pStyle w:val="TableParagraph"/>
              <w:spacing w:before="59" w:line="247" w:lineRule="auto"/>
              <w:ind w:left="654" w:right="399" w:hanging="257"/>
            </w:pPr>
            <w:r>
              <w:t>1</w:t>
            </w:r>
            <w:r>
              <w:rPr>
                <w:spacing w:val="-13"/>
              </w:rPr>
              <w:t xml:space="preserve"> </w:t>
            </w:r>
            <w:r>
              <w:t>marquee</w:t>
            </w:r>
            <w:r>
              <w:rPr>
                <w:spacing w:val="-14"/>
              </w:rPr>
              <w:t xml:space="preserve"> </w:t>
            </w:r>
            <w:r>
              <w:t>structure</w:t>
            </w:r>
            <w:r>
              <w:rPr>
                <w:spacing w:val="-14"/>
              </w:rPr>
              <w:t xml:space="preserve"> </w:t>
            </w:r>
            <w:r>
              <w:t>per principal building</w:t>
            </w:r>
          </w:p>
        </w:tc>
        <w:tc>
          <w:tcPr>
            <w:tcW w:w="2880" w:type="dxa"/>
          </w:tcPr>
          <w:p w14:paraId="0C1510CB" w14:textId="77777777" w:rsidR="00247947" w:rsidRDefault="00F67635">
            <w:pPr>
              <w:pStyle w:val="TableParagraph"/>
              <w:spacing w:before="59" w:line="247" w:lineRule="auto"/>
              <w:ind w:left="1195"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Pr>
          <w:p w14:paraId="1F31FEE2" w14:textId="77777777" w:rsidR="00247947" w:rsidRDefault="00F67635">
            <w:pPr>
              <w:pStyle w:val="TableParagraph"/>
              <w:spacing w:before="59"/>
              <w:ind w:left="81" w:right="7"/>
              <w:jc w:val="center"/>
            </w:pPr>
            <w:r>
              <w:t>equal</w:t>
            </w:r>
            <w:r>
              <w:rPr>
                <w:spacing w:val="-5"/>
              </w:rPr>
              <w:t xml:space="preserve"> </w:t>
            </w:r>
            <w:r>
              <w:t>to</w:t>
            </w:r>
            <w:r>
              <w:rPr>
                <w:spacing w:val="-3"/>
              </w:rPr>
              <w:t xml:space="preserve"> </w:t>
            </w:r>
            <w:r>
              <w:t>the</w:t>
            </w:r>
            <w:r>
              <w:rPr>
                <w:spacing w:val="-2"/>
              </w:rPr>
              <w:t xml:space="preserve"> </w:t>
            </w:r>
            <w:proofErr w:type="spellStart"/>
            <w:r>
              <w:rPr>
                <w:spacing w:val="-2"/>
              </w:rPr>
              <w:t>eaveline</w:t>
            </w:r>
            <w:proofErr w:type="spellEnd"/>
          </w:p>
        </w:tc>
      </w:tr>
    </w:tbl>
    <w:p w14:paraId="51A9E8C7" w14:textId="77777777" w:rsidR="00247947" w:rsidRDefault="00247947">
      <w:pPr>
        <w:pStyle w:val="TableParagraph"/>
        <w:jc w:val="center"/>
        <w:sectPr w:rsidR="00247947">
          <w:pgSz w:w="15840" w:h="12240" w:orient="landscape"/>
          <w:pgMar w:top="980" w:right="360" w:bottom="620" w:left="720" w:header="429" w:footer="429" w:gutter="0"/>
          <w:cols w:space="720"/>
        </w:sectPr>
      </w:pPr>
    </w:p>
    <w:p w14:paraId="7E53EA17" w14:textId="77777777" w:rsidR="00247947" w:rsidRDefault="00F67635">
      <w:pPr>
        <w:pStyle w:val="BodyText"/>
        <w:spacing w:before="0"/>
        <w:rPr>
          <w:sz w:val="20"/>
        </w:rPr>
      </w:pPr>
      <w:r>
        <w:rPr>
          <w:noProof/>
          <w:sz w:val="20"/>
        </w:rPr>
        <w:lastRenderedPageBreak/>
        <mc:AlternateContent>
          <mc:Choice Requires="wpg">
            <w:drawing>
              <wp:anchor distT="0" distB="0" distL="0" distR="0" simplePos="0" relativeHeight="480999424" behindDoc="1" locked="0" layoutInCell="1" allowOverlap="1" wp14:anchorId="5D4B4215" wp14:editId="2B330801">
                <wp:simplePos x="0" y="0"/>
                <wp:positionH relativeFrom="page">
                  <wp:posOffset>457200</wp:posOffset>
                </wp:positionH>
                <wp:positionV relativeFrom="page">
                  <wp:posOffset>685800</wp:posOffset>
                </wp:positionV>
                <wp:extent cx="9163050" cy="3444875"/>
                <wp:effectExtent l="0" t="0" r="0" b="0"/>
                <wp:wrapNone/>
                <wp:docPr id="1227214520" name="Group 1227214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3444875"/>
                          <a:chOff x="0" y="0"/>
                          <a:chExt cx="9163050" cy="3444875"/>
                        </a:xfrm>
                      </wpg:grpSpPr>
                      <wps:wsp>
                        <wps:cNvPr id="735532112" name="Graphic 350"/>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145460981" name="Graphic 351"/>
                        <wps:cNvSpPr/>
                        <wps:spPr>
                          <a:xfrm>
                            <a:off x="1833562" y="1724024"/>
                            <a:ext cx="7329805" cy="1720850"/>
                          </a:xfrm>
                          <a:custGeom>
                            <a:avLst/>
                            <a:gdLst/>
                            <a:ahLst/>
                            <a:cxnLst/>
                            <a:rect l="l" t="t" r="r" b="b"/>
                            <a:pathLst>
                              <a:path w="7329805" h="1720850">
                                <a:moveTo>
                                  <a:pt x="7329487" y="1460500"/>
                                </a:moveTo>
                                <a:lnTo>
                                  <a:pt x="7329487" y="1460500"/>
                                </a:lnTo>
                                <a:lnTo>
                                  <a:pt x="0" y="1460500"/>
                                </a:lnTo>
                                <a:lnTo>
                                  <a:pt x="0" y="1720850"/>
                                </a:lnTo>
                                <a:lnTo>
                                  <a:pt x="7329487" y="1720850"/>
                                </a:lnTo>
                                <a:lnTo>
                                  <a:pt x="7329487" y="1460500"/>
                                </a:lnTo>
                                <a:close/>
                              </a:path>
                              <a:path w="7329805" h="1720850">
                                <a:moveTo>
                                  <a:pt x="7329487" y="0"/>
                                </a:moveTo>
                                <a:lnTo>
                                  <a:pt x="5486400" y="0"/>
                                </a:lnTo>
                                <a:lnTo>
                                  <a:pt x="5486400" y="250825"/>
                                </a:lnTo>
                                <a:lnTo>
                                  <a:pt x="7329487" y="250825"/>
                                </a:lnTo>
                                <a:lnTo>
                                  <a:pt x="7329487" y="0"/>
                                </a:lnTo>
                                <a:close/>
                              </a:path>
                            </a:pathLst>
                          </a:custGeom>
                          <a:solidFill>
                            <a:srgbClr val="AEAAAA"/>
                          </a:solidFill>
                        </wps:spPr>
                        <wps:bodyPr wrap="square" lIns="0" tIns="0" rIns="0" bIns="0" rtlCol="0">
                          <a:prstTxWarp prst="textNoShape">
                            <a:avLst/>
                          </a:prstTxWarp>
                          <a:noAutofit/>
                        </wps:bodyPr>
                      </wps:wsp>
                      <wps:wsp>
                        <wps:cNvPr id="905049737" name="Graphic 352"/>
                        <wps:cNvSpPr/>
                        <wps:spPr>
                          <a:xfrm>
                            <a:off x="0" y="0"/>
                            <a:ext cx="9163050" cy="3444875"/>
                          </a:xfrm>
                          <a:custGeom>
                            <a:avLst/>
                            <a:gdLst/>
                            <a:ahLst/>
                            <a:cxnLst/>
                            <a:rect l="l" t="t" r="r" b="b"/>
                            <a:pathLst>
                              <a:path w="9163050" h="3444875">
                                <a:moveTo>
                                  <a:pt x="9163050" y="0"/>
                                </a:moveTo>
                                <a:lnTo>
                                  <a:pt x="9144000" y="0"/>
                                </a:lnTo>
                                <a:lnTo>
                                  <a:pt x="9144000" y="19050"/>
                                </a:lnTo>
                                <a:lnTo>
                                  <a:pt x="9144000" y="415925"/>
                                </a:lnTo>
                                <a:lnTo>
                                  <a:pt x="9144000" y="3425825"/>
                                </a:lnTo>
                                <a:lnTo>
                                  <a:pt x="7329487" y="3425825"/>
                                </a:lnTo>
                                <a:lnTo>
                                  <a:pt x="7329487" y="3194050"/>
                                </a:lnTo>
                                <a:lnTo>
                                  <a:pt x="9144000" y="3194050"/>
                                </a:lnTo>
                                <a:lnTo>
                                  <a:pt x="9144000" y="3184525"/>
                                </a:lnTo>
                                <a:lnTo>
                                  <a:pt x="7329487" y="3184525"/>
                                </a:lnTo>
                                <a:lnTo>
                                  <a:pt x="7319962" y="3184525"/>
                                </a:lnTo>
                                <a:lnTo>
                                  <a:pt x="7319962" y="3194050"/>
                                </a:lnTo>
                                <a:lnTo>
                                  <a:pt x="7319962" y="3425825"/>
                                </a:lnTo>
                                <a:lnTo>
                                  <a:pt x="5500687" y="3425825"/>
                                </a:lnTo>
                                <a:lnTo>
                                  <a:pt x="5500687" y="3194050"/>
                                </a:lnTo>
                                <a:lnTo>
                                  <a:pt x="7319962" y="3194050"/>
                                </a:lnTo>
                                <a:lnTo>
                                  <a:pt x="7319962" y="3184525"/>
                                </a:lnTo>
                                <a:lnTo>
                                  <a:pt x="5500687" y="3184525"/>
                                </a:lnTo>
                                <a:lnTo>
                                  <a:pt x="5491162" y="3184525"/>
                                </a:lnTo>
                                <a:lnTo>
                                  <a:pt x="5491162" y="3194050"/>
                                </a:lnTo>
                                <a:lnTo>
                                  <a:pt x="5491162" y="3425825"/>
                                </a:lnTo>
                                <a:lnTo>
                                  <a:pt x="3671887" y="3425825"/>
                                </a:lnTo>
                                <a:lnTo>
                                  <a:pt x="3671887" y="3194050"/>
                                </a:lnTo>
                                <a:lnTo>
                                  <a:pt x="5491162" y="3194050"/>
                                </a:lnTo>
                                <a:lnTo>
                                  <a:pt x="5491162" y="3184525"/>
                                </a:lnTo>
                                <a:lnTo>
                                  <a:pt x="3671887" y="3184525"/>
                                </a:lnTo>
                                <a:lnTo>
                                  <a:pt x="3662362" y="3184525"/>
                                </a:lnTo>
                                <a:lnTo>
                                  <a:pt x="3662362" y="3194050"/>
                                </a:lnTo>
                                <a:lnTo>
                                  <a:pt x="3662362" y="3425825"/>
                                </a:lnTo>
                                <a:lnTo>
                                  <a:pt x="1843087" y="3425825"/>
                                </a:lnTo>
                                <a:lnTo>
                                  <a:pt x="1843087" y="3194050"/>
                                </a:lnTo>
                                <a:lnTo>
                                  <a:pt x="3662362" y="3194050"/>
                                </a:lnTo>
                                <a:lnTo>
                                  <a:pt x="3662362" y="3184525"/>
                                </a:lnTo>
                                <a:lnTo>
                                  <a:pt x="1843087" y="3184525"/>
                                </a:lnTo>
                                <a:lnTo>
                                  <a:pt x="1833562" y="3184525"/>
                                </a:lnTo>
                                <a:lnTo>
                                  <a:pt x="1833562" y="3194050"/>
                                </a:lnTo>
                                <a:lnTo>
                                  <a:pt x="1833562" y="3425825"/>
                                </a:lnTo>
                                <a:lnTo>
                                  <a:pt x="19050" y="3425825"/>
                                </a:lnTo>
                                <a:lnTo>
                                  <a:pt x="19050" y="3194050"/>
                                </a:lnTo>
                                <a:lnTo>
                                  <a:pt x="1833562" y="3194050"/>
                                </a:lnTo>
                                <a:lnTo>
                                  <a:pt x="1833562" y="3184525"/>
                                </a:lnTo>
                                <a:lnTo>
                                  <a:pt x="19050" y="3184525"/>
                                </a:lnTo>
                                <a:lnTo>
                                  <a:pt x="19050" y="2952750"/>
                                </a:lnTo>
                                <a:lnTo>
                                  <a:pt x="9144000" y="2952750"/>
                                </a:lnTo>
                                <a:lnTo>
                                  <a:pt x="9144000" y="2943225"/>
                                </a:lnTo>
                                <a:lnTo>
                                  <a:pt x="19050" y="2943225"/>
                                </a:lnTo>
                                <a:lnTo>
                                  <a:pt x="19050" y="2711450"/>
                                </a:lnTo>
                                <a:lnTo>
                                  <a:pt x="9144000" y="2711450"/>
                                </a:lnTo>
                                <a:lnTo>
                                  <a:pt x="9144000" y="2701925"/>
                                </a:lnTo>
                                <a:lnTo>
                                  <a:pt x="19050" y="2701925"/>
                                </a:lnTo>
                                <a:lnTo>
                                  <a:pt x="19050" y="1974850"/>
                                </a:lnTo>
                                <a:lnTo>
                                  <a:pt x="9144000" y="1974850"/>
                                </a:lnTo>
                                <a:lnTo>
                                  <a:pt x="9144000" y="1965325"/>
                                </a:lnTo>
                                <a:lnTo>
                                  <a:pt x="19050" y="1965325"/>
                                </a:lnTo>
                                <a:lnTo>
                                  <a:pt x="19050" y="1733550"/>
                                </a:lnTo>
                                <a:lnTo>
                                  <a:pt x="9144000" y="1733550"/>
                                </a:lnTo>
                                <a:lnTo>
                                  <a:pt x="9144000" y="1724025"/>
                                </a:lnTo>
                                <a:lnTo>
                                  <a:pt x="19050" y="17240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3444875"/>
                                </a:lnTo>
                                <a:lnTo>
                                  <a:pt x="1843087" y="3444875"/>
                                </a:lnTo>
                                <a:lnTo>
                                  <a:pt x="3671887" y="3444875"/>
                                </a:lnTo>
                                <a:lnTo>
                                  <a:pt x="5500687" y="3444875"/>
                                </a:lnTo>
                                <a:lnTo>
                                  <a:pt x="7329487" y="3444875"/>
                                </a:lnTo>
                                <a:lnTo>
                                  <a:pt x="9163050" y="3444875"/>
                                </a:lnTo>
                                <a:lnTo>
                                  <a:pt x="9163050" y="31845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s:wsp>
                        <wps:cNvPr id="1040941165" name="Textbox 353"/>
                        <wps:cNvSpPr txBox="1"/>
                        <wps:spPr>
                          <a:xfrm>
                            <a:off x="4200339" y="52821"/>
                            <a:ext cx="784860" cy="320040"/>
                          </a:xfrm>
                          <a:prstGeom prst="rect">
                            <a:avLst/>
                          </a:prstGeom>
                        </wps:spPr>
                        <wps:txbx>
                          <w:txbxContent>
                            <w:p w14:paraId="65F9DB31" w14:textId="77777777" w:rsidR="00247947" w:rsidRDefault="00F67635">
                              <w:pPr>
                                <w:spacing w:line="247" w:lineRule="auto"/>
                                <w:ind w:right="18" w:firstLine="213"/>
                                <w:rPr>
                                  <w:b/>
                                </w:rPr>
                              </w:pPr>
                              <w:r>
                                <w:rPr>
                                  <w:b/>
                                </w:rPr>
                                <w:t>Group 2 (MX-1;</w:t>
                              </w:r>
                              <w:r>
                                <w:rPr>
                                  <w:b/>
                                  <w:spacing w:val="-14"/>
                                </w:rPr>
                                <w:t xml:space="preserve"> </w:t>
                              </w:r>
                              <w:r>
                                <w:rPr>
                                  <w:b/>
                                </w:rPr>
                                <w:t>C-R)</w:t>
                              </w:r>
                            </w:p>
                          </w:txbxContent>
                        </wps:txbx>
                        <wps:bodyPr wrap="square" lIns="0" tIns="0" rIns="0" bIns="0" rtlCol="0">
                          <a:noAutofit/>
                        </wps:bodyPr>
                      </wps:wsp>
                    </wpg:wgp>
                  </a:graphicData>
                </a:graphic>
              </wp:anchor>
            </w:drawing>
          </mc:Choice>
          <mc:Fallback>
            <w:pict>
              <v:group w14:anchorId="5D4B4215" id="Group 1227214520" o:spid="_x0000_s1048" style="position:absolute;margin-left:36pt;margin-top:54pt;width:721.5pt;height:271.25pt;z-index:-22317056;mso-wrap-distance-left:0;mso-wrap-distance-right:0;mso-position-horizontal-relative:page;mso-position-vertical-relative:page" coordsize="91630,34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">
                <v:shape id="Graphic 350" o:spid="_x0000_s1049"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" path="m9163050,415925r-9525,l9153525,,,,,415925r,9525l,666750r1843087,l1843087,425450r5476875,l7319962,666750r1843088,l9163050,415925xe" fillcolor="#d6d6d6" stroked="f">
                  <v:path arrowok="t"/>
                </v:shape>
                <v:shape id="Graphic 351" o:spid="_x0000_s1050" style="position:absolute;left:18335;top:17240;width:73298;height:17208;visibility:visible;mso-wrap-style:square;v-text-anchor:top" coordsize="7329805,172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" path="m7329487,1460500r,l,1460500r,260350l7329487,1720850r,-260350xem7329487,l5486400,r,250825l7329487,250825,7329487,xe" fillcolor="#aeaaaa" stroked="f">
                  <v:path arrowok="t"/>
                </v:shape>
                <v:shape id="Graphic 352" o:spid="_x0000_s1051" style="position:absolute;width:91630;height:34448;visibility:visible;mso-wrap-style:square;v-text-anchor:top" coordsize="9163050,344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" path="m9163050,r-19050,l9144000,19050r,396875l9144000,3425825r-1814513,l7329487,3194050r1814513,l9144000,3184525r-1814513,l7319962,3184525r,9525l7319962,3425825r-1819275,l5500687,3194050r1819275,l7319962,3184525r-1819275,l5491162,3184525r,9525l5491162,3425825r-1819275,l3671887,3194050r1819275,l5491162,3184525r-1819275,l3662362,3184525r,9525l3662362,3425825r-1819275,l1843087,3194050r1819275,l3662362,3184525r-1819275,l1833562,3184525r,9525l1833562,3425825r-1814512,l19050,3194050r1814512,l1833562,3184525r-1814512,l19050,2952750r9124950,l9144000,2943225r-9124950,l19050,2711450r9124950,l9144000,2701925r-9124950,l19050,1974850r9124950,l9144000,1965325r-9124950,l19050,1733550r9124950,l9144000,1724025r-9124950,l19050,666750r9124950,l9144000,657225r-9124950,l19050,425450r9124950,l9144000,415925r-9124950,l19050,19050r9124950,l9144000,,,,,415925,,657225,,3444875r1843087,l3671887,3444875r1828800,l7329487,3444875r1833563,l9163050,3184525r,-3165475l9163050,xe" fillcolor="#dfdfdf" stroked="f">
                  <v:path arrowok="t"/>
                </v:shape>
                <v:shape id="Textbox 353" o:spid="_x0000_s1052" type="#_x0000_t202" style="position:absolute;left:42003;top:528;width:7848;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" filled="f" stroked="f">
                  <v:textbox inset="0,0,0,0">
                    <w:txbxContent>
                      <w:p w14:paraId="65F9DB31" w14:textId="77777777" w:rsidR="00247947" w:rsidRDefault="00F67635">
                        <w:pPr>
                          <w:spacing w:line="247" w:lineRule="auto"/>
                          <w:ind w:right="18" w:firstLine="213"/>
                          <w:rPr>
                            <w:b/>
                          </w:rPr>
                        </w:pPr>
                        <w:r>
                          <w:rPr>
                            <w:b/>
                          </w:rPr>
                          <w:t>Group 2 (MX-1;</w:t>
                        </w:r>
                        <w:r>
                          <w:rPr>
                            <w:b/>
                            <w:spacing w:val="-14"/>
                          </w:rPr>
                          <w:t xml:space="preserve"> </w:t>
                        </w:r>
                        <w:r>
                          <w:rPr>
                            <w:b/>
                          </w:rPr>
                          <w:t>C-R)</w:t>
                        </w:r>
                      </w:p>
                    </w:txbxContent>
                  </v:textbox>
                </v:shape>
                <w10:wrap anchorx="page" anchory="page"/>
              </v:group>
            </w:pict>
          </mc:Fallback>
        </mc:AlternateContent>
      </w:r>
    </w:p>
    <w:p w14:paraId="74485F5A" w14:textId="77777777" w:rsidR="00247947" w:rsidRDefault="00247947">
      <w:pPr>
        <w:pStyle w:val="BodyText"/>
        <w:spacing w:before="0"/>
        <w:rPr>
          <w:sz w:val="20"/>
        </w:rPr>
      </w:pPr>
    </w:p>
    <w:p w14:paraId="177EE839" w14:textId="77777777" w:rsidR="00247947" w:rsidRDefault="00247947">
      <w:pPr>
        <w:pStyle w:val="BodyText"/>
        <w:spacing w:before="46" w:after="1"/>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43049836" w14:textId="77777777">
        <w:trPr>
          <w:trHeight w:val="395"/>
        </w:trPr>
        <w:tc>
          <w:tcPr>
            <w:tcW w:w="2855" w:type="dxa"/>
            <w:tcBorders>
              <w:right w:val="single" w:sz="6" w:space="0" w:color="DFDFDF"/>
            </w:tcBorders>
          </w:tcPr>
          <w:p w14:paraId="7A9F952A" w14:textId="77777777" w:rsidR="00247947" w:rsidRDefault="00F67635">
            <w:pPr>
              <w:pStyle w:val="TableParagraph"/>
              <w:spacing w:before="59"/>
              <w:ind w:left="50"/>
              <w:rPr>
                <w:b/>
              </w:rPr>
            </w:pP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572A70E1"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12395510"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3C80FAD0"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3B22D9A6"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60E42F4F" w14:textId="77777777">
        <w:trPr>
          <w:trHeight w:val="1665"/>
        </w:trPr>
        <w:tc>
          <w:tcPr>
            <w:tcW w:w="2855" w:type="dxa"/>
            <w:tcBorders>
              <w:right w:val="single" w:sz="6" w:space="0" w:color="DFDFDF"/>
            </w:tcBorders>
          </w:tcPr>
          <w:p w14:paraId="22502078" w14:textId="77777777" w:rsidR="00247947" w:rsidRDefault="00F67635">
            <w:pPr>
              <w:pStyle w:val="TableParagraph"/>
              <w:spacing w:before="44"/>
              <w:ind w:left="200"/>
            </w:pPr>
            <w:r>
              <w:t xml:space="preserve">Projecting </w:t>
            </w:r>
            <w:r>
              <w:rPr>
                <w:spacing w:val="-4"/>
              </w:rPr>
              <w:t>Sign</w:t>
            </w:r>
          </w:p>
        </w:tc>
        <w:tc>
          <w:tcPr>
            <w:tcW w:w="2880" w:type="dxa"/>
            <w:tcBorders>
              <w:left w:val="single" w:sz="6" w:space="0" w:color="DFDFDF"/>
              <w:right w:val="single" w:sz="6" w:space="0" w:color="DFDFDF"/>
            </w:tcBorders>
          </w:tcPr>
          <w:p w14:paraId="76FA4EB1" w14:textId="77777777" w:rsidR="00247947" w:rsidRDefault="00F67635">
            <w:pPr>
              <w:pStyle w:val="TableParagraph"/>
              <w:spacing w:before="44"/>
              <w:ind w:right="1"/>
              <w:jc w:val="center"/>
            </w:pPr>
            <w:r>
              <w:t>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7BA9D7DB" w14:textId="77777777" w:rsidR="00247947" w:rsidRDefault="00F67635">
            <w:pPr>
              <w:pStyle w:val="TableParagraph"/>
              <w:spacing w:before="44" w:line="247" w:lineRule="auto"/>
              <w:ind w:left="112" w:right="112" w:firstLine="1"/>
              <w:jc w:val="center"/>
            </w:pPr>
            <w:r>
              <w:t>1 per ground floor establishment, plus 1 per building</w:t>
            </w:r>
            <w:r>
              <w:rPr>
                <w:spacing w:val="-10"/>
              </w:rPr>
              <w:t xml:space="preserve"> </w:t>
            </w:r>
            <w:r>
              <w:t>entrance</w:t>
            </w:r>
            <w:r>
              <w:rPr>
                <w:spacing w:val="-11"/>
              </w:rPr>
              <w:t xml:space="preserve"> </w:t>
            </w:r>
            <w:r>
              <w:t>serving</w:t>
            </w:r>
            <w:r>
              <w:rPr>
                <w:spacing w:val="-10"/>
              </w:rPr>
              <w:t xml:space="preserve"> </w:t>
            </w:r>
            <w:r>
              <w:t>1</w:t>
            </w:r>
            <w:r>
              <w:rPr>
                <w:spacing w:val="-10"/>
              </w:rPr>
              <w:t xml:space="preserve"> </w:t>
            </w:r>
            <w:r>
              <w:t xml:space="preserve">or more commercial tenants without a ground floor </w:t>
            </w:r>
            <w:r>
              <w:rPr>
                <w:spacing w:val="-2"/>
              </w:rPr>
              <w:t>entrance</w:t>
            </w:r>
          </w:p>
        </w:tc>
        <w:tc>
          <w:tcPr>
            <w:tcW w:w="2880" w:type="dxa"/>
            <w:tcBorders>
              <w:left w:val="single" w:sz="6" w:space="0" w:color="DFDFDF"/>
              <w:right w:val="single" w:sz="6" w:space="0" w:color="DFDFDF"/>
            </w:tcBorders>
          </w:tcPr>
          <w:p w14:paraId="3DCADAA1" w14:textId="77777777" w:rsidR="00247947" w:rsidRDefault="00F67635">
            <w:pPr>
              <w:pStyle w:val="TableParagraph"/>
              <w:spacing w:before="44"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2A3225E3" w14:textId="77777777" w:rsidR="00247947" w:rsidRDefault="00F67635">
            <w:pPr>
              <w:pStyle w:val="TableParagraph"/>
              <w:spacing w:before="44"/>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3277A4E9" w14:textId="77777777" w:rsidTr="00D914C1">
        <w:trPr>
          <w:trHeight w:val="541"/>
        </w:trPr>
        <w:tc>
          <w:tcPr>
            <w:tcW w:w="2855" w:type="dxa"/>
            <w:tcBorders>
              <w:right w:val="single" w:sz="6" w:space="0" w:color="DFDFDF"/>
            </w:tcBorders>
          </w:tcPr>
          <w:p w14:paraId="2CF7CC3B" w14:textId="77777777" w:rsidR="00247947" w:rsidRDefault="00F67635">
            <w:pPr>
              <w:pStyle w:val="TableParagraph"/>
              <w:spacing w:before="59"/>
              <w:ind w:left="200"/>
            </w:pPr>
            <w:r>
              <w:t xml:space="preserve">Roof </w:t>
            </w:r>
            <w:r>
              <w:rPr>
                <w:spacing w:val="-4"/>
              </w:rPr>
              <w:t>Sign</w:t>
            </w:r>
          </w:p>
        </w:tc>
        <w:tc>
          <w:tcPr>
            <w:tcW w:w="2880" w:type="dxa"/>
            <w:tcBorders>
              <w:left w:val="single" w:sz="6" w:space="0" w:color="DFDFDF"/>
              <w:right w:val="single" w:sz="6" w:space="0" w:color="DFDFDF"/>
            </w:tcBorders>
            <w:shd w:val="clear" w:color="auto" w:fill="AEAAAA"/>
          </w:tcPr>
          <w:p w14:paraId="3962C7CE"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1D97F18B"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691A34D0" w14:textId="77777777" w:rsidR="00247947" w:rsidRDefault="00247947">
            <w:pPr>
              <w:pStyle w:val="TableParagraph"/>
              <w:rPr>
                <w:sz w:val="20"/>
              </w:rPr>
            </w:pPr>
          </w:p>
        </w:tc>
        <w:tc>
          <w:tcPr>
            <w:tcW w:w="2795" w:type="dxa"/>
            <w:tcBorders>
              <w:left w:val="single" w:sz="6" w:space="0" w:color="DFDFDF"/>
            </w:tcBorders>
          </w:tcPr>
          <w:p w14:paraId="2D690F2B" w14:textId="77777777" w:rsidR="00247947" w:rsidRDefault="00247947">
            <w:pPr>
              <w:pStyle w:val="TableParagraph"/>
              <w:rPr>
                <w:sz w:val="20"/>
              </w:rPr>
            </w:pPr>
          </w:p>
        </w:tc>
      </w:tr>
      <w:tr w:rsidR="00247947" w14:paraId="6CF44CD7" w14:textId="77777777">
        <w:trPr>
          <w:trHeight w:val="1144"/>
        </w:trPr>
        <w:tc>
          <w:tcPr>
            <w:tcW w:w="2855" w:type="dxa"/>
            <w:tcBorders>
              <w:right w:val="single" w:sz="6" w:space="0" w:color="DFDFDF"/>
            </w:tcBorders>
          </w:tcPr>
          <w:p w14:paraId="32FE52A4" w14:textId="489B5D7E" w:rsidR="00247947" w:rsidRDefault="00F67635">
            <w:pPr>
              <w:pStyle w:val="TableParagraph"/>
              <w:spacing w:before="44"/>
              <w:ind w:left="200"/>
            </w:pPr>
            <w:r>
              <w:t>Wall</w:t>
            </w:r>
            <w:r>
              <w:rPr>
                <w:spacing w:val="-4"/>
              </w:rPr>
              <w:t xml:space="preserve"> Sign</w:t>
            </w:r>
            <w:r w:rsidR="00E35B46">
              <w:rPr>
                <w:spacing w:val="-4"/>
              </w:rPr>
              <w:t>*</w:t>
            </w:r>
          </w:p>
        </w:tc>
        <w:tc>
          <w:tcPr>
            <w:tcW w:w="2880" w:type="dxa"/>
            <w:tcBorders>
              <w:left w:val="single" w:sz="6" w:space="0" w:color="DFDFDF"/>
              <w:right w:val="single" w:sz="6" w:space="0" w:color="DFDFDF"/>
            </w:tcBorders>
          </w:tcPr>
          <w:p w14:paraId="0770434C" w14:textId="57C1A887" w:rsidR="00D914C1" w:rsidRDefault="00252FF6" w:rsidP="00D914C1">
            <w:pPr>
              <w:pStyle w:val="TableParagraph"/>
              <w:spacing w:before="44"/>
              <w:ind w:right="1"/>
              <w:jc w:val="center"/>
            </w:pPr>
            <w:r>
              <w:t>2</w:t>
            </w:r>
            <w:r w:rsidR="002F4EEB">
              <w:rPr>
                <w:spacing w:val="-7"/>
              </w:rPr>
              <w:t xml:space="preserve"> </w:t>
            </w:r>
            <w:r w:rsidR="002F4EEB">
              <w:t>square</w:t>
            </w:r>
            <w:r w:rsidR="002F4EEB">
              <w:rPr>
                <w:spacing w:val="-7"/>
              </w:rPr>
              <w:t xml:space="preserve"> </w:t>
            </w:r>
            <w:r w:rsidR="002F4EEB">
              <w:t>feet</w:t>
            </w:r>
            <w:r w:rsidR="002F4EEB">
              <w:rPr>
                <w:spacing w:val="-7"/>
              </w:rPr>
              <w:t xml:space="preserve"> </w:t>
            </w:r>
            <w:r w:rsidR="002F4EEB">
              <w:t>per</w:t>
            </w:r>
            <w:r w:rsidR="002F4EEB">
              <w:rPr>
                <w:spacing w:val="-7"/>
              </w:rPr>
              <w:t xml:space="preserve"> </w:t>
            </w:r>
            <w:r w:rsidR="002F4EEB">
              <w:t>linear</w:t>
            </w:r>
            <w:r w:rsidR="002F4EEB">
              <w:rPr>
                <w:spacing w:val="-7"/>
              </w:rPr>
              <w:t xml:space="preserve"> </w:t>
            </w:r>
            <w:r w:rsidR="002F4EEB">
              <w:t>feet</w:t>
            </w:r>
            <w:r w:rsidR="002F4EEB">
              <w:rPr>
                <w:spacing w:val="-5"/>
              </w:rPr>
              <w:t xml:space="preserve"> </w:t>
            </w:r>
            <w:r w:rsidR="002F4EEB">
              <w:t>of principal building frontage</w:t>
            </w:r>
            <w:r w:rsidR="00D914C1">
              <w:t xml:space="preserve">* </w:t>
            </w:r>
          </w:p>
          <w:p w14:paraId="61B528CE" w14:textId="56A21352" w:rsidR="00D914C1" w:rsidRDefault="00D914C1" w:rsidP="00D914C1">
            <w:pPr>
              <w:pStyle w:val="TableParagraph"/>
              <w:spacing w:before="44"/>
              <w:ind w:right="1"/>
              <w:jc w:val="center"/>
            </w:pPr>
          </w:p>
        </w:tc>
        <w:tc>
          <w:tcPr>
            <w:tcW w:w="2880" w:type="dxa"/>
            <w:tcBorders>
              <w:left w:val="single" w:sz="6" w:space="0" w:color="DFDFDF"/>
              <w:right w:val="single" w:sz="6" w:space="0" w:color="DFDFDF"/>
            </w:tcBorders>
          </w:tcPr>
          <w:p w14:paraId="7DEB4EC2" w14:textId="579D2330" w:rsidR="00247947" w:rsidRDefault="00F67635">
            <w:pPr>
              <w:pStyle w:val="TableParagraph"/>
              <w:spacing w:before="44"/>
              <w:ind w:left="1" w:right="1"/>
              <w:jc w:val="center"/>
            </w:pPr>
            <w:r>
              <w:rPr>
                <w:spacing w:val="-10"/>
              </w:rPr>
              <w:t>1</w:t>
            </w:r>
            <w:r w:rsidR="00252FF6">
              <w:rPr>
                <w:spacing w:val="-10"/>
              </w:rPr>
              <w:t>*</w:t>
            </w:r>
            <w:r w:rsidR="00D914C1">
              <w:rPr>
                <w:spacing w:val="-10"/>
              </w:rPr>
              <w:t xml:space="preserve"> (See 27-702 10. for wall signs on corner lots, where a maximum of two are permitted)</w:t>
            </w:r>
          </w:p>
        </w:tc>
        <w:tc>
          <w:tcPr>
            <w:tcW w:w="2880" w:type="dxa"/>
            <w:tcBorders>
              <w:left w:val="single" w:sz="6" w:space="0" w:color="DFDFDF"/>
              <w:right w:val="single" w:sz="6" w:space="0" w:color="DFDFDF"/>
            </w:tcBorders>
          </w:tcPr>
          <w:p w14:paraId="47396635" w14:textId="77777777" w:rsidR="00247947" w:rsidRDefault="00F67635">
            <w:pPr>
              <w:pStyle w:val="TableParagraph"/>
              <w:spacing w:before="44"/>
              <w:ind w:left="1" w:right="1"/>
              <w:jc w:val="center"/>
            </w:pPr>
            <w:r>
              <w:rPr>
                <w:spacing w:val="-5"/>
              </w:rPr>
              <w:t>N/A</w:t>
            </w:r>
          </w:p>
        </w:tc>
        <w:tc>
          <w:tcPr>
            <w:tcW w:w="2795" w:type="dxa"/>
            <w:tcBorders>
              <w:left w:val="single" w:sz="6" w:space="0" w:color="DFDFDF"/>
            </w:tcBorders>
          </w:tcPr>
          <w:p w14:paraId="0012D14E" w14:textId="77777777" w:rsidR="00247947" w:rsidRDefault="00F67635">
            <w:pPr>
              <w:pStyle w:val="TableParagraph"/>
              <w:spacing w:before="44" w:line="247" w:lineRule="auto"/>
              <w:ind w:left="73" w:right="2"/>
              <w:jc w:val="center"/>
            </w:pPr>
            <w:r>
              <w:t>equal</w:t>
            </w:r>
            <w:r>
              <w:rPr>
                <w:spacing w:val="-9"/>
              </w:rPr>
              <w:t xml:space="preserve"> </w:t>
            </w:r>
            <w:r>
              <w:t>to</w:t>
            </w:r>
            <w:r>
              <w:rPr>
                <w:spacing w:val="-8"/>
              </w:rPr>
              <w:t xml:space="preserve"> </w:t>
            </w:r>
            <w:r>
              <w:t>the</w:t>
            </w:r>
            <w:r>
              <w:rPr>
                <w:spacing w:val="-9"/>
              </w:rPr>
              <w:t xml:space="preserve"> </w:t>
            </w:r>
            <w:proofErr w:type="spellStart"/>
            <w:r>
              <w:t>eaveline</w:t>
            </w:r>
            <w:proofErr w:type="spellEnd"/>
            <w:r>
              <w:rPr>
                <w:spacing w:val="-6"/>
              </w:rPr>
              <w:t xml:space="preserve"> </w:t>
            </w:r>
            <w:r>
              <w:t>or</w:t>
            </w:r>
            <w:r>
              <w:rPr>
                <w:spacing w:val="-8"/>
              </w:rPr>
              <w:t xml:space="preserve"> </w:t>
            </w:r>
            <w:r>
              <w:t>the bottom</w:t>
            </w:r>
            <w:r>
              <w:rPr>
                <w:spacing w:val="-3"/>
              </w:rPr>
              <w:t xml:space="preserve"> </w:t>
            </w:r>
            <w:r>
              <w:t>of</w:t>
            </w:r>
            <w:r>
              <w:rPr>
                <w:spacing w:val="-2"/>
              </w:rPr>
              <w:t xml:space="preserve"> </w:t>
            </w:r>
            <w:r>
              <w:t>the</w:t>
            </w:r>
            <w:r>
              <w:rPr>
                <w:spacing w:val="-3"/>
              </w:rPr>
              <w:t xml:space="preserve"> </w:t>
            </w:r>
            <w:r>
              <w:t>second</w:t>
            </w:r>
            <w:r>
              <w:rPr>
                <w:spacing w:val="-2"/>
              </w:rPr>
              <w:t xml:space="preserve"> </w:t>
            </w:r>
            <w:r>
              <w:t xml:space="preserve">story window sill, whichever is </w:t>
            </w:r>
            <w:r>
              <w:rPr>
                <w:spacing w:val="-2"/>
              </w:rPr>
              <w:t>lower</w:t>
            </w:r>
          </w:p>
        </w:tc>
      </w:tr>
      <w:tr w:rsidR="00247947" w14:paraId="5262691A" w14:textId="77777777">
        <w:trPr>
          <w:trHeight w:val="395"/>
        </w:trPr>
        <w:tc>
          <w:tcPr>
            <w:tcW w:w="2855" w:type="dxa"/>
            <w:tcBorders>
              <w:right w:val="single" w:sz="6" w:space="0" w:color="DFDFDF"/>
            </w:tcBorders>
          </w:tcPr>
          <w:p w14:paraId="7334B416" w14:textId="77777777" w:rsidR="00247947" w:rsidRDefault="00F67635">
            <w:pPr>
              <w:pStyle w:val="TableParagraph"/>
              <w:spacing w:before="59"/>
              <w:ind w:left="200"/>
            </w:pPr>
            <w:r>
              <w:t>Window</w:t>
            </w:r>
            <w:r>
              <w:rPr>
                <w:spacing w:val="-6"/>
              </w:rPr>
              <w:t xml:space="preserve"> </w:t>
            </w:r>
            <w:r>
              <w:rPr>
                <w:spacing w:val="-4"/>
              </w:rPr>
              <w:t>Sign</w:t>
            </w:r>
          </w:p>
        </w:tc>
        <w:tc>
          <w:tcPr>
            <w:tcW w:w="2880" w:type="dxa"/>
            <w:tcBorders>
              <w:left w:val="single" w:sz="6" w:space="0" w:color="DFDFDF"/>
              <w:right w:val="single" w:sz="6" w:space="0" w:color="DFDFDF"/>
            </w:tcBorders>
          </w:tcPr>
          <w:p w14:paraId="47EDB1B1" w14:textId="77777777" w:rsidR="00247947" w:rsidRDefault="00F67635">
            <w:pPr>
              <w:pStyle w:val="TableParagraph"/>
              <w:spacing w:before="59"/>
              <w:ind w:left="1" w:right="1"/>
              <w:jc w:val="center"/>
            </w:pPr>
            <w:r>
              <w:t>See</w:t>
            </w:r>
            <w:r>
              <w:rPr>
                <w:spacing w:val="-3"/>
              </w:rPr>
              <w:t xml:space="preserve"> </w:t>
            </w:r>
            <w:r>
              <w:rPr>
                <w:spacing w:val="-2"/>
              </w:rPr>
              <w:t>Section</w:t>
            </w:r>
          </w:p>
        </w:tc>
        <w:tc>
          <w:tcPr>
            <w:tcW w:w="2880" w:type="dxa"/>
            <w:tcBorders>
              <w:left w:val="single" w:sz="6" w:space="0" w:color="DFDFDF"/>
              <w:right w:val="single" w:sz="6" w:space="0" w:color="DFDFDF"/>
            </w:tcBorders>
          </w:tcPr>
          <w:p w14:paraId="04C6BD54"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5759F3D1"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30EB6A86" w14:textId="77777777" w:rsidR="00247947" w:rsidRDefault="00F67635">
            <w:pPr>
              <w:pStyle w:val="TableParagraph"/>
              <w:spacing w:before="59"/>
              <w:ind w:left="73" w:right="4"/>
              <w:jc w:val="center"/>
            </w:pPr>
            <w:r>
              <w:rPr>
                <w:spacing w:val="-5"/>
              </w:rPr>
              <w:t>N/A</w:t>
            </w:r>
          </w:p>
        </w:tc>
      </w:tr>
      <w:tr w:rsidR="00247947" w14:paraId="0AEEC5F2" w14:textId="77777777">
        <w:trPr>
          <w:trHeight w:val="364"/>
        </w:trPr>
        <w:tc>
          <w:tcPr>
            <w:tcW w:w="2855" w:type="dxa"/>
          </w:tcPr>
          <w:p w14:paraId="2466DCCB" w14:textId="77777777" w:rsidR="00247947" w:rsidRDefault="00F67635">
            <w:pPr>
              <w:pStyle w:val="TableParagraph"/>
              <w:spacing w:before="44"/>
              <w:ind w:left="50"/>
              <w:rPr>
                <w:b/>
              </w:rPr>
            </w:pPr>
            <w:r>
              <w:rPr>
                <w:b/>
              </w:rPr>
              <w:t>Off-Premises</w:t>
            </w:r>
            <w:r>
              <w:rPr>
                <w:b/>
                <w:spacing w:val="-12"/>
              </w:rPr>
              <w:t xml:space="preserve"> </w:t>
            </w:r>
            <w:r>
              <w:rPr>
                <w:b/>
                <w:spacing w:val="-2"/>
              </w:rPr>
              <w:t>Signs</w:t>
            </w:r>
          </w:p>
        </w:tc>
        <w:tc>
          <w:tcPr>
            <w:tcW w:w="2880" w:type="dxa"/>
          </w:tcPr>
          <w:p w14:paraId="19312320" w14:textId="77777777" w:rsidR="00247947" w:rsidRDefault="00247947">
            <w:pPr>
              <w:pStyle w:val="TableParagraph"/>
              <w:rPr>
                <w:sz w:val="20"/>
              </w:rPr>
            </w:pPr>
          </w:p>
        </w:tc>
        <w:tc>
          <w:tcPr>
            <w:tcW w:w="2880" w:type="dxa"/>
          </w:tcPr>
          <w:p w14:paraId="0D1D5221" w14:textId="77777777" w:rsidR="00247947" w:rsidRDefault="00247947">
            <w:pPr>
              <w:pStyle w:val="TableParagraph"/>
              <w:rPr>
                <w:sz w:val="20"/>
              </w:rPr>
            </w:pPr>
          </w:p>
        </w:tc>
        <w:tc>
          <w:tcPr>
            <w:tcW w:w="2880" w:type="dxa"/>
          </w:tcPr>
          <w:p w14:paraId="38E464C0" w14:textId="77777777" w:rsidR="00247947" w:rsidRDefault="00247947">
            <w:pPr>
              <w:pStyle w:val="TableParagraph"/>
              <w:rPr>
                <w:sz w:val="20"/>
              </w:rPr>
            </w:pPr>
          </w:p>
        </w:tc>
        <w:tc>
          <w:tcPr>
            <w:tcW w:w="2795" w:type="dxa"/>
          </w:tcPr>
          <w:p w14:paraId="2CF9EC66" w14:textId="77777777" w:rsidR="00247947" w:rsidRDefault="00247947">
            <w:pPr>
              <w:pStyle w:val="TableParagraph"/>
              <w:rPr>
                <w:sz w:val="20"/>
              </w:rPr>
            </w:pPr>
          </w:p>
        </w:tc>
      </w:tr>
      <w:tr w:rsidR="00247947" w14:paraId="013BE92E" w14:textId="77777777">
        <w:trPr>
          <w:trHeight w:val="311"/>
        </w:trPr>
        <w:tc>
          <w:tcPr>
            <w:tcW w:w="2855" w:type="dxa"/>
          </w:tcPr>
          <w:p w14:paraId="052C93EF" w14:textId="77777777" w:rsidR="00247947" w:rsidRDefault="00F67635">
            <w:pPr>
              <w:pStyle w:val="TableParagraph"/>
              <w:spacing w:before="59" w:line="233" w:lineRule="exact"/>
              <w:ind w:left="200"/>
            </w:pPr>
            <w:r>
              <w:rPr>
                <w:spacing w:val="-2"/>
              </w:rPr>
              <w:t>Billboard</w:t>
            </w:r>
          </w:p>
        </w:tc>
        <w:tc>
          <w:tcPr>
            <w:tcW w:w="2880" w:type="dxa"/>
          </w:tcPr>
          <w:p w14:paraId="1A33E216" w14:textId="77777777" w:rsidR="00247947" w:rsidRDefault="00247947">
            <w:pPr>
              <w:pStyle w:val="TableParagraph"/>
              <w:rPr>
                <w:sz w:val="20"/>
              </w:rPr>
            </w:pPr>
          </w:p>
        </w:tc>
        <w:tc>
          <w:tcPr>
            <w:tcW w:w="2880" w:type="dxa"/>
          </w:tcPr>
          <w:p w14:paraId="53752A8D" w14:textId="77777777" w:rsidR="00247947" w:rsidRDefault="00247947">
            <w:pPr>
              <w:pStyle w:val="TableParagraph"/>
              <w:rPr>
                <w:sz w:val="20"/>
              </w:rPr>
            </w:pPr>
          </w:p>
        </w:tc>
        <w:tc>
          <w:tcPr>
            <w:tcW w:w="2880" w:type="dxa"/>
          </w:tcPr>
          <w:p w14:paraId="50EE44C7" w14:textId="77777777" w:rsidR="00247947" w:rsidRDefault="00247947">
            <w:pPr>
              <w:pStyle w:val="TableParagraph"/>
              <w:rPr>
                <w:sz w:val="20"/>
              </w:rPr>
            </w:pPr>
          </w:p>
        </w:tc>
        <w:tc>
          <w:tcPr>
            <w:tcW w:w="2795" w:type="dxa"/>
          </w:tcPr>
          <w:p w14:paraId="5FD1732A" w14:textId="77777777" w:rsidR="00247947" w:rsidRDefault="00247947">
            <w:pPr>
              <w:pStyle w:val="TableParagraph"/>
              <w:rPr>
                <w:sz w:val="20"/>
              </w:rPr>
            </w:pPr>
          </w:p>
        </w:tc>
      </w:tr>
    </w:tbl>
    <w:p w14:paraId="726D31CB" w14:textId="77777777" w:rsidR="00247947" w:rsidRDefault="00247947">
      <w:pPr>
        <w:pStyle w:val="BodyText"/>
        <w:spacing w:before="0"/>
        <w:rPr>
          <w:sz w:val="20"/>
        </w:rPr>
      </w:pPr>
    </w:p>
    <w:p w14:paraId="621C3FC4" w14:textId="512C654C" w:rsidR="00247947" w:rsidRDefault="00E35B46" w:rsidP="00E35B46">
      <w:pPr>
        <w:pStyle w:val="BodyText"/>
        <w:spacing w:before="84"/>
        <w:rPr>
          <w:sz w:val="20"/>
        </w:rPr>
      </w:pPr>
      <w:r>
        <w:rPr>
          <w:sz w:val="20"/>
        </w:rPr>
        <w:t>*See also, §27-702 10.</w:t>
      </w:r>
      <w:r w:rsidR="00D914C1" w:rsidRPr="00D914C1">
        <w:t xml:space="preserve"> </w:t>
      </w:r>
      <w:r w:rsidR="00D914C1">
        <w:t xml:space="preserve">For corner lots in the MX-1 zone, each sign shall be permitted to be 2 square feet per linear foot of principal building frontage, as measured by the linear feet of the building frontage located on that portion of the building (front or side) where each sign will be located.  </w:t>
      </w:r>
    </w:p>
    <w:p w14:paraId="7E117B8F" w14:textId="77777777" w:rsidR="00E35B46" w:rsidRDefault="00E35B46" w:rsidP="00E35B46">
      <w:pPr>
        <w:pStyle w:val="BodyText"/>
        <w:spacing w:before="84"/>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3D963608" w14:textId="77777777">
        <w:trPr>
          <w:trHeight w:val="571"/>
        </w:trPr>
        <w:tc>
          <w:tcPr>
            <w:tcW w:w="2855" w:type="dxa"/>
          </w:tcPr>
          <w:p w14:paraId="70C733B8" w14:textId="77777777" w:rsidR="00247947" w:rsidRDefault="00247947">
            <w:pPr>
              <w:pStyle w:val="TableParagraph"/>
              <w:rPr>
                <w:sz w:val="20"/>
              </w:rPr>
            </w:pPr>
          </w:p>
        </w:tc>
        <w:tc>
          <w:tcPr>
            <w:tcW w:w="2880" w:type="dxa"/>
          </w:tcPr>
          <w:p w14:paraId="2517FACE" w14:textId="77777777" w:rsidR="00247947" w:rsidRDefault="00247947">
            <w:pPr>
              <w:pStyle w:val="TableParagraph"/>
              <w:rPr>
                <w:sz w:val="20"/>
              </w:rPr>
            </w:pPr>
          </w:p>
        </w:tc>
        <w:tc>
          <w:tcPr>
            <w:tcW w:w="2880" w:type="dxa"/>
          </w:tcPr>
          <w:p w14:paraId="23FD661D" w14:textId="77777777" w:rsidR="00247947" w:rsidRDefault="00F67635">
            <w:pPr>
              <w:pStyle w:val="TableParagraph"/>
              <w:spacing w:line="247" w:lineRule="auto"/>
              <w:ind w:left="893" w:right="876"/>
              <w:jc w:val="center"/>
              <w:rPr>
                <w:b/>
              </w:rPr>
            </w:pPr>
            <w:r>
              <w:rPr>
                <w:b/>
              </w:rPr>
              <w:t>Group</w:t>
            </w:r>
            <w:r>
              <w:rPr>
                <w:b/>
                <w:spacing w:val="-14"/>
              </w:rPr>
              <w:t xml:space="preserve"> </w:t>
            </w:r>
            <w:r>
              <w:rPr>
                <w:b/>
              </w:rPr>
              <w:t xml:space="preserve">3 </w:t>
            </w:r>
            <w:r>
              <w:rPr>
                <w:b/>
                <w:spacing w:val="-4"/>
              </w:rPr>
              <w:t>(IN)</w:t>
            </w:r>
          </w:p>
        </w:tc>
        <w:tc>
          <w:tcPr>
            <w:tcW w:w="2880" w:type="dxa"/>
          </w:tcPr>
          <w:p w14:paraId="4B431FA1" w14:textId="77777777" w:rsidR="00247947" w:rsidRDefault="00247947">
            <w:pPr>
              <w:pStyle w:val="TableParagraph"/>
              <w:rPr>
                <w:sz w:val="20"/>
              </w:rPr>
            </w:pPr>
          </w:p>
        </w:tc>
        <w:tc>
          <w:tcPr>
            <w:tcW w:w="2795" w:type="dxa"/>
          </w:tcPr>
          <w:p w14:paraId="69214D0F" w14:textId="77777777" w:rsidR="00247947" w:rsidRDefault="00247947">
            <w:pPr>
              <w:pStyle w:val="TableParagraph"/>
              <w:rPr>
                <w:sz w:val="20"/>
              </w:rPr>
            </w:pPr>
          </w:p>
        </w:tc>
      </w:tr>
      <w:tr w:rsidR="00247947" w14:paraId="6C72FB26" w14:textId="77777777">
        <w:trPr>
          <w:trHeight w:val="395"/>
        </w:trPr>
        <w:tc>
          <w:tcPr>
            <w:tcW w:w="2855" w:type="dxa"/>
            <w:tcBorders>
              <w:right w:val="single" w:sz="6" w:space="0" w:color="DFDFDF"/>
            </w:tcBorders>
          </w:tcPr>
          <w:p w14:paraId="46A394DE" w14:textId="77777777" w:rsidR="00247947" w:rsidRDefault="00F67635">
            <w:pPr>
              <w:pStyle w:val="TableParagraph"/>
              <w:spacing w:before="59"/>
              <w:ind w:left="50"/>
              <w:rPr>
                <w:b/>
              </w:rPr>
            </w:pPr>
            <w:r>
              <w:rPr>
                <w:b/>
                <w:noProof/>
              </w:rPr>
              <mc:AlternateContent>
                <mc:Choice Requires="wpg">
                  <w:drawing>
                    <wp:anchor distT="0" distB="0" distL="0" distR="0" simplePos="0" relativeHeight="480999936" behindDoc="1" locked="0" layoutInCell="1" allowOverlap="1" wp14:anchorId="5FC6E92D" wp14:editId="6CEC42E1">
                      <wp:simplePos x="0" y="0"/>
                      <wp:positionH relativeFrom="column">
                        <wp:posOffset>-25400</wp:posOffset>
                      </wp:positionH>
                      <wp:positionV relativeFrom="paragraph">
                        <wp:posOffset>-415821</wp:posOffset>
                      </wp:positionV>
                      <wp:extent cx="9163050" cy="259715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2597150"/>
                                <a:chOff x="0" y="0"/>
                                <a:chExt cx="9163050" cy="2597150"/>
                              </a:xfrm>
                            </wpg:grpSpPr>
                            <wps:wsp>
                              <wps:cNvPr id="358" name="Graphic 355"/>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359" name="Graphic 356"/>
                              <wps:cNvSpPr/>
                              <wps:spPr>
                                <a:xfrm>
                                  <a:off x="0" y="0"/>
                                  <a:ext cx="9163050" cy="2597150"/>
                                </a:xfrm>
                                <a:custGeom>
                                  <a:avLst/>
                                  <a:gdLst/>
                                  <a:ahLst/>
                                  <a:cxnLst/>
                                  <a:rect l="l" t="t" r="r" b="b"/>
                                  <a:pathLst>
                                    <a:path w="9163050" h="2597150">
                                      <a:moveTo>
                                        <a:pt x="9163050" y="0"/>
                                      </a:moveTo>
                                      <a:lnTo>
                                        <a:pt x="9144000" y="0"/>
                                      </a:lnTo>
                                      <a:lnTo>
                                        <a:pt x="9144000" y="19050"/>
                                      </a:lnTo>
                                      <a:lnTo>
                                        <a:pt x="9144000" y="415925"/>
                                      </a:lnTo>
                                      <a:lnTo>
                                        <a:pt x="9144000" y="2587625"/>
                                      </a:lnTo>
                                      <a:lnTo>
                                        <a:pt x="7329487" y="2587625"/>
                                      </a:lnTo>
                                      <a:lnTo>
                                        <a:pt x="7329487" y="2355850"/>
                                      </a:lnTo>
                                      <a:lnTo>
                                        <a:pt x="9144000" y="2355850"/>
                                      </a:lnTo>
                                      <a:lnTo>
                                        <a:pt x="9144000" y="2346325"/>
                                      </a:lnTo>
                                      <a:lnTo>
                                        <a:pt x="7329487" y="2346325"/>
                                      </a:lnTo>
                                      <a:lnTo>
                                        <a:pt x="7329487" y="2114550"/>
                                      </a:lnTo>
                                      <a:lnTo>
                                        <a:pt x="9144000" y="2114550"/>
                                      </a:lnTo>
                                      <a:lnTo>
                                        <a:pt x="9144000" y="2105025"/>
                                      </a:lnTo>
                                      <a:lnTo>
                                        <a:pt x="7329487" y="2105025"/>
                                      </a:lnTo>
                                      <a:lnTo>
                                        <a:pt x="7319962" y="2105025"/>
                                      </a:lnTo>
                                      <a:lnTo>
                                        <a:pt x="7319962" y="2114550"/>
                                      </a:lnTo>
                                      <a:lnTo>
                                        <a:pt x="7319962" y="2346325"/>
                                      </a:lnTo>
                                      <a:lnTo>
                                        <a:pt x="7319962" y="2355850"/>
                                      </a:lnTo>
                                      <a:lnTo>
                                        <a:pt x="7319962" y="2587625"/>
                                      </a:lnTo>
                                      <a:lnTo>
                                        <a:pt x="5500687" y="2587625"/>
                                      </a:lnTo>
                                      <a:lnTo>
                                        <a:pt x="5500687" y="2355850"/>
                                      </a:lnTo>
                                      <a:lnTo>
                                        <a:pt x="7319962" y="2355850"/>
                                      </a:lnTo>
                                      <a:lnTo>
                                        <a:pt x="7319962" y="2346325"/>
                                      </a:lnTo>
                                      <a:lnTo>
                                        <a:pt x="5500687" y="2346325"/>
                                      </a:lnTo>
                                      <a:lnTo>
                                        <a:pt x="5500687" y="2114550"/>
                                      </a:lnTo>
                                      <a:lnTo>
                                        <a:pt x="7319962" y="2114550"/>
                                      </a:lnTo>
                                      <a:lnTo>
                                        <a:pt x="7319962" y="2105025"/>
                                      </a:lnTo>
                                      <a:lnTo>
                                        <a:pt x="5500687" y="2105025"/>
                                      </a:lnTo>
                                      <a:lnTo>
                                        <a:pt x="5491162" y="2105025"/>
                                      </a:lnTo>
                                      <a:lnTo>
                                        <a:pt x="5491162" y="2114550"/>
                                      </a:lnTo>
                                      <a:lnTo>
                                        <a:pt x="5491162" y="2346325"/>
                                      </a:lnTo>
                                      <a:lnTo>
                                        <a:pt x="5491162" y="2355850"/>
                                      </a:lnTo>
                                      <a:lnTo>
                                        <a:pt x="5491162" y="2587625"/>
                                      </a:lnTo>
                                      <a:lnTo>
                                        <a:pt x="3671887" y="2587625"/>
                                      </a:lnTo>
                                      <a:lnTo>
                                        <a:pt x="3671887" y="2355850"/>
                                      </a:lnTo>
                                      <a:lnTo>
                                        <a:pt x="5491162" y="2355850"/>
                                      </a:lnTo>
                                      <a:lnTo>
                                        <a:pt x="5491162" y="2346325"/>
                                      </a:lnTo>
                                      <a:lnTo>
                                        <a:pt x="3671887" y="2346325"/>
                                      </a:lnTo>
                                      <a:lnTo>
                                        <a:pt x="3671887" y="2114550"/>
                                      </a:lnTo>
                                      <a:lnTo>
                                        <a:pt x="5491162" y="2114550"/>
                                      </a:lnTo>
                                      <a:lnTo>
                                        <a:pt x="5491162" y="2105025"/>
                                      </a:lnTo>
                                      <a:lnTo>
                                        <a:pt x="3671887" y="2105025"/>
                                      </a:lnTo>
                                      <a:lnTo>
                                        <a:pt x="3662362" y="2105025"/>
                                      </a:lnTo>
                                      <a:lnTo>
                                        <a:pt x="3662362" y="2114550"/>
                                      </a:lnTo>
                                      <a:lnTo>
                                        <a:pt x="3662362" y="2346325"/>
                                      </a:lnTo>
                                      <a:lnTo>
                                        <a:pt x="3662362" y="2355850"/>
                                      </a:lnTo>
                                      <a:lnTo>
                                        <a:pt x="3662362" y="2587625"/>
                                      </a:lnTo>
                                      <a:lnTo>
                                        <a:pt x="1843087" y="2587625"/>
                                      </a:lnTo>
                                      <a:lnTo>
                                        <a:pt x="1843087" y="2355850"/>
                                      </a:lnTo>
                                      <a:lnTo>
                                        <a:pt x="3662362" y="2355850"/>
                                      </a:lnTo>
                                      <a:lnTo>
                                        <a:pt x="3662362" y="2346325"/>
                                      </a:lnTo>
                                      <a:lnTo>
                                        <a:pt x="1843087" y="2346325"/>
                                      </a:lnTo>
                                      <a:lnTo>
                                        <a:pt x="1843087" y="2114550"/>
                                      </a:lnTo>
                                      <a:lnTo>
                                        <a:pt x="3662362" y="2114550"/>
                                      </a:lnTo>
                                      <a:lnTo>
                                        <a:pt x="3662362" y="2105025"/>
                                      </a:lnTo>
                                      <a:lnTo>
                                        <a:pt x="1843087" y="2105025"/>
                                      </a:lnTo>
                                      <a:lnTo>
                                        <a:pt x="1833562" y="2105025"/>
                                      </a:lnTo>
                                      <a:lnTo>
                                        <a:pt x="1833562" y="2114550"/>
                                      </a:lnTo>
                                      <a:lnTo>
                                        <a:pt x="1833562" y="2346325"/>
                                      </a:lnTo>
                                      <a:lnTo>
                                        <a:pt x="1833562" y="2355850"/>
                                      </a:lnTo>
                                      <a:lnTo>
                                        <a:pt x="1833562" y="2587625"/>
                                      </a:lnTo>
                                      <a:lnTo>
                                        <a:pt x="19050" y="2587625"/>
                                      </a:lnTo>
                                      <a:lnTo>
                                        <a:pt x="19050" y="2355850"/>
                                      </a:lnTo>
                                      <a:lnTo>
                                        <a:pt x="1833562" y="2355850"/>
                                      </a:lnTo>
                                      <a:lnTo>
                                        <a:pt x="1833562" y="2346325"/>
                                      </a:lnTo>
                                      <a:lnTo>
                                        <a:pt x="19050" y="2346325"/>
                                      </a:lnTo>
                                      <a:lnTo>
                                        <a:pt x="19050" y="2114550"/>
                                      </a:lnTo>
                                      <a:lnTo>
                                        <a:pt x="1833562" y="2114550"/>
                                      </a:lnTo>
                                      <a:lnTo>
                                        <a:pt x="1833562" y="2105025"/>
                                      </a:lnTo>
                                      <a:lnTo>
                                        <a:pt x="19050" y="2105025"/>
                                      </a:lnTo>
                                      <a:lnTo>
                                        <a:pt x="19050" y="1873250"/>
                                      </a:lnTo>
                                      <a:lnTo>
                                        <a:pt x="9144000" y="1873250"/>
                                      </a:lnTo>
                                      <a:lnTo>
                                        <a:pt x="9144000" y="1863725"/>
                                      </a:lnTo>
                                      <a:lnTo>
                                        <a:pt x="19050" y="1863725"/>
                                      </a:lnTo>
                                      <a:lnTo>
                                        <a:pt x="19050" y="1631950"/>
                                      </a:lnTo>
                                      <a:lnTo>
                                        <a:pt x="9144000" y="1631950"/>
                                      </a:lnTo>
                                      <a:lnTo>
                                        <a:pt x="9144000" y="1622425"/>
                                      </a:lnTo>
                                      <a:lnTo>
                                        <a:pt x="19050" y="1622425"/>
                                      </a:lnTo>
                                      <a:lnTo>
                                        <a:pt x="19050" y="1390650"/>
                                      </a:lnTo>
                                      <a:lnTo>
                                        <a:pt x="9144000" y="1390650"/>
                                      </a:lnTo>
                                      <a:lnTo>
                                        <a:pt x="9144000" y="1381125"/>
                                      </a:lnTo>
                                      <a:lnTo>
                                        <a:pt x="19050" y="13811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2597150"/>
                                      </a:lnTo>
                                      <a:lnTo>
                                        <a:pt x="1843087" y="2597150"/>
                                      </a:lnTo>
                                      <a:lnTo>
                                        <a:pt x="3671887" y="2597150"/>
                                      </a:lnTo>
                                      <a:lnTo>
                                        <a:pt x="5500687" y="2597150"/>
                                      </a:lnTo>
                                      <a:lnTo>
                                        <a:pt x="7329487" y="2597150"/>
                                      </a:lnTo>
                                      <a:lnTo>
                                        <a:pt x="9163050" y="2597150"/>
                                      </a:lnTo>
                                      <a:lnTo>
                                        <a:pt x="9163050" y="23463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539B7EF1" id="Group 354" o:spid="_x0000_s1026" style="position:absolute;margin-left:-2pt;margin-top:-32.75pt;width:721.5pt;height:204.5pt;z-index:-22316544;mso-wrap-distance-left:0;mso-wrap-distance-right:0" coordsize="91630,25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">
                      <v:shape id="Graphic 355"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" path="m9163050,415925r-9525,l9153525,,,,,415925r,9525l,666750r1843087,l1843087,425450r5476875,l7319962,666750r1843088,l9163050,415925xe" fillcolor="#d6d6d6" stroked="f">
                        <v:path arrowok="t"/>
                      </v:shape>
                      <v:shape id="Graphic 356" o:spid="_x0000_s1028" style="position:absolute;width:91630;height:25971;visibility:visible;mso-wrap-style:square;v-text-anchor:top" coordsize="9163050,259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" path="m9163050,r-19050,l9144000,19050r,396875l9144000,2587625r-1814513,l7329487,2355850r1814513,l9144000,2346325r-1814513,l7329487,2114550r1814513,l9144000,2105025r-1814513,l7319962,2105025r,9525l7319962,2346325r,9525l7319962,2587625r-1819275,l5500687,2355850r1819275,l7319962,2346325r-1819275,l5500687,2114550r1819275,l7319962,2105025r-1819275,l5491162,2105025r,9525l5491162,2346325r,9525l5491162,2587625r-1819275,l3671887,2355850r1819275,l5491162,2346325r-1819275,l3671887,2114550r1819275,l5491162,2105025r-1819275,l3662362,2105025r,9525l3662362,2346325r,9525l3662362,2587625r-1819275,l1843087,2355850r1819275,l3662362,2346325r-1819275,l1843087,2114550r1819275,l3662362,2105025r-1819275,l1833562,2105025r,9525l1833562,2346325r,9525l1833562,2587625r-1814512,l19050,2355850r1814512,l1833562,2346325r-1814512,l19050,2114550r1814512,l1833562,2105025r-1814512,l19050,1873250r9124950,l9144000,1863725r-9124950,l19050,1631950r9124950,l9144000,1622425r-9124950,l19050,1390650r9124950,l9144000,1381125r-9124950,l19050,1149350r9124950,l9144000,1139825r-9124950,l19050,908050r9124950,l9144000,898525r-9124950,l19050,666750r9124950,l9144000,657225r-9124950,l19050,425450r9124950,l9144000,415925r-9124950,l19050,19050r9124950,l9144000,,,,,415925,,657225,,2597150r1843087,l3671887,2597150r1828800,l7329487,2597150r1833563,l9163050,2346325r,-2327275l9163050,xe" fillcolor="#dfdfdf" stroked="f">
                        <v:path arrowok="t"/>
                      </v:shape>
                    </v:group>
                  </w:pict>
                </mc:Fallback>
              </mc:AlternateContent>
            </w: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0C92D8D3"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7894D7C3"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01264E21"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358FE5E3"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5A4FE4E2" w14:textId="77777777">
        <w:trPr>
          <w:trHeight w:val="365"/>
        </w:trPr>
        <w:tc>
          <w:tcPr>
            <w:tcW w:w="2855" w:type="dxa"/>
          </w:tcPr>
          <w:p w14:paraId="1219C343" w14:textId="77777777" w:rsidR="00247947" w:rsidRDefault="00F67635">
            <w:pPr>
              <w:pStyle w:val="TableParagraph"/>
              <w:spacing w:before="44"/>
              <w:ind w:left="50"/>
              <w:rPr>
                <w:b/>
              </w:rPr>
            </w:pPr>
            <w:r>
              <w:rPr>
                <w:b/>
              </w:rPr>
              <w:t xml:space="preserve">Non-Permanent </w:t>
            </w:r>
            <w:r>
              <w:rPr>
                <w:b/>
                <w:spacing w:val="-2"/>
              </w:rPr>
              <w:t>Signs</w:t>
            </w:r>
          </w:p>
        </w:tc>
        <w:tc>
          <w:tcPr>
            <w:tcW w:w="2880" w:type="dxa"/>
          </w:tcPr>
          <w:p w14:paraId="0164AEE5" w14:textId="77777777" w:rsidR="00247947" w:rsidRDefault="00247947">
            <w:pPr>
              <w:pStyle w:val="TableParagraph"/>
              <w:rPr>
                <w:sz w:val="20"/>
              </w:rPr>
            </w:pPr>
          </w:p>
        </w:tc>
        <w:tc>
          <w:tcPr>
            <w:tcW w:w="2880" w:type="dxa"/>
          </w:tcPr>
          <w:p w14:paraId="0E963A98" w14:textId="77777777" w:rsidR="00247947" w:rsidRDefault="00247947">
            <w:pPr>
              <w:pStyle w:val="TableParagraph"/>
              <w:rPr>
                <w:sz w:val="20"/>
              </w:rPr>
            </w:pPr>
          </w:p>
        </w:tc>
        <w:tc>
          <w:tcPr>
            <w:tcW w:w="2880" w:type="dxa"/>
          </w:tcPr>
          <w:p w14:paraId="3452A3ED" w14:textId="77777777" w:rsidR="00247947" w:rsidRDefault="00247947">
            <w:pPr>
              <w:pStyle w:val="TableParagraph"/>
              <w:rPr>
                <w:sz w:val="20"/>
              </w:rPr>
            </w:pPr>
          </w:p>
        </w:tc>
        <w:tc>
          <w:tcPr>
            <w:tcW w:w="2795" w:type="dxa"/>
          </w:tcPr>
          <w:p w14:paraId="61677DBF" w14:textId="77777777" w:rsidR="00247947" w:rsidRDefault="00247947">
            <w:pPr>
              <w:pStyle w:val="TableParagraph"/>
              <w:rPr>
                <w:sz w:val="20"/>
              </w:rPr>
            </w:pPr>
          </w:p>
        </w:tc>
      </w:tr>
      <w:tr w:rsidR="00247947" w14:paraId="2E636F4E" w14:textId="77777777">
        <w:trPr>
          <w:trHeight w:val="380"/>
        </w:trPr>
        <w:tc>
          <w:tcPr>
            <w:tcW w:w="2855" w:type="dxa"/>
            <w:tcBorders>
              <w:right w:val="single" w:sz="6" w:space="0" w:color="DFDFDF"/>
            </w:tcBorders>
          </w:tcPr>
          <w:p w14:paraId="460CA830" w14:textId="77777777" w:rsidR="00247947" w:rsidRDefault="00F67635">
            <w:pPr>
              <w:pStyle w:val="TableParagraph"/>
              <w:spacing w:before="59"/>
              <w:ind w:left="200"/>
            </w:pPr>
            <w:r>
              <w:rPr>
                <w:spacing w:val="-2"/>
              </w:rPr>
              <w:t>Banner</w:t>
            </w:r>
          </w:p>
        </w:tc>
        <w:tc>
          <w:tcPr>
            <w:tcW w:w="2880" w:type="dxa"/>
            <w:tcBorders>
              <w:left w:val="single" w:sz="6" w:space="0" w:color="DFDFDF"/>
            </w:tcBorders>
          </w:tcPr>
          <w:p w14:paraId="6E9D1D77" w14:textId="65652777" w:rsidR="00247947" w:rsidRPr="00FF0ED8" w:rsidRDefault="00FF0ED8">
            <w:pPr>
              <w:pStyle w:val="TableParagraph"/>
            </w:pPr>
            <w:r w:rsidRPr="00FF0ED8">
              <w:t xml:space="preserve">                15 square feet</w:t>
            </w:r>
          </w:p>
        </w:tc>
        <w:tc>
          <w:tcPr>
            <w:tcW w:w="5760" w:type="dxa"/>
            <w:gridSpan w:val="2"/>
          </w:tcPr>
          <w:p w14:paraId="1C804AE1" w14:textId="7FD48BEE" w:rsidR="00247947" w:rsidRDefault="00FF0ED8">
            <w:pPr>
              <w:pStyle w:val="TableParagraph"/>
              <w:spacing w:before="59"/>
              <w:ind w:left="1408"/>
            </w:pPr>
            <w:r>
              <w:t>2                                                N/A</w:t>
            </w:r>
          </w:p>
        </w:tc>
        <w:tc>
          <w:tcPr>
            <w:tcW w:w="2795" w:type="dxa"/>
          </w:tcPr>
          <w:p w14:paraId="00C55BE7" w14:textId="5C1EE107" w:rsidR="00247947" w:rsidRPr="00FF0ED8" w:rsidRDefault="00FF0ED8">
            <w:pPr>
              <w:pStyle w:val="TableParagraph"/>
            </w:pPr>
            <w:r>
              <w:rPr>
                <w:sz w:val="20"/>
              </w:rPr>
              <w:t xml:space="preserve">   </w:t>
            </w:r>
            <w:r w:rsidRPr="00FF0ED8">
              <w:t xml:space="preserve">not exceeding building height         </w:t>
            </w:r>
          </w:p>
        </w:tc>
      </w:tr>
      <w:tr w:rsidR="00247947" w14:paraId="673EDBE2" w14:textId="77777777">
        <w:trPr>
          <w:trHeight w:val="395"/>
        </w:trPr>
        <w:tc>
          <w:tcPr>
            <w:tcW w:w="2855" w:type="dxa"/>
            <w:tcBorders>
              <w:right w:val="single" w:sz="6" w:space="0" w:color="DFDFDF"/>
            </w:tcBorders>
          </w:tcPr>
          <w:p w14:paraId="37B1DAA1" w14:textId="77777777" w:rsidR="00247947" w:rsidRDefault="00F67635">
            <w:pPr>
              <w:pStyle w:val="TableParagraph"/>
              <w:spacing w:before="59"/>
              <w:ind w:left="200"/>
            </w:pPr>
            <w:r>
              <w:t xml:space="preserve">Limited Duration </w:t>
            </w:r>
            <w:r>
              <w:rPr>
                <w:spacing w:val="-4"/>
              </w:rPr>
              <w:t>Sign</w:t>
            </w:r>
          </w:p>
        </w:tc>
        <w:tc>
          <w:tcPr>
            <w:tcW w:w="2880" w:type="dxa"/>
            <w:tcBorders>
              <w:left w:val="single" w:sz="6" w:space="0" w:color="DFDFDF"/>
              <w:right w:val="single" w:sz="6" w:space="0" w:color="DFDFDF"/>
            </w:tcBorders>
          </w:tcPr>
          <w:p w14:paraId="3D1D28EB" w14:textId="77777777" w:rsidR="00247947" w:rsidRDefault="00F67635">
            <w:pPr>
              <w:pStyle w:val="TableParagraph"/>
              <w:spacing w:before="59"/>
              <w:ind w:right="1"/>
              <w:jc w:val="center"/>
            </w:pPr>
            <w:r>
              <w:t>16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22B79A09"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789D1CDD"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3E694312"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364C4D7A" w14:textId="77777777">
        <w:trPr>
          <w:trHeight w:val="365"/>
        </w:trPr>
        <w:tc>
          <w:tcPr>
            <w:tcW w:w="2855" w:type="dxa"/>
          </w:tcPr>
          <w:p w14:paraId="71865ED7" w14:textId="77777777" w:rsidR="00247947" w:rsidRDefault="00F67635">
            <w:pPr>
              <w:pStyle w:val="TableParagraph"/>
              <w:spacing w:before="44"/>
              <w:ind w:left="50"/>
              <w:rPr>
                <w:b/>
              </w:rPr>
            </w:pPr>
            <w:r>
              <w:rPr>
                <w:b/>
              </w:rPr>
              <w:t>Portable</w:t>
            </w:r>
            <w:r>
              <w:rPr>
                <w:b/>
                <w:spacing w:val="-8"/>
              </w:rPr>
              <w:t xml:space="preserve"> </w:t>
            </w:r>
            <w:r>
              <w:rPr>
                <w:b/>
                <w:spacing w:val="-2"/>
              </w:rPr>
              <w:t>Signs</w:t>
            </w:r>
          </w:p>
        </w:tc>
        <w:tc>
          <w:tcPr>
            <w:tcW w:w="2880" w:type="dxa"/>
          </w:tcPr>
          <w:p w14:paraId="4AF153F8" w14:textId="77777777" w:rsidR="00247947" w:rsidRDefault="00247947">
            <w:pPr>
              <w:pStyle w:val="TableParagraph"/>
              <w:rPr>
                <w:sz w:val="20"/>
              </w:rPr>
            </w:pPr>
          </w:p>
        </w:tc>
        <w:tc>
          <w:tcPr>
            <w:tcW w:w="2880" w:type="dxa"/>
          </w:tcPr>
          <w:p w14:paraId="272F204B" w14:textId="77777777" w:rsidR="00247947" w:rsidRDefault="00247947">
            <w:pPr>
              <w:pStyle w:val="TableParagraph"/>
              <w:rPr>
                <w:sz w:val="20"/>
              </w:rPr>
            </w:pPr>
          </w:p>
        </w:tc>
        <w:tc>
          <w:tcPr>
            <w:tcW w:w="2880" w:type="dxa"/>
          </w:tcPr>
          <w:p w14:paraId="55F6B6DC" w14:textId="77777777" w:rsidR="00247947" w:rsidRDefault="00247947">
            <w:pPr>
              <w:pStyle w:val="TableParagraph"/>
              <w:rPr>
                <w:sz w:val="20"/>
              </w:rPr>
            </w:pPr>
          </w:p>
        </w:tc>
        <w:tc>
          <w:tcPr>
            <w:tcW w:w="2795" w:type="dxa"/>
          </w:tcPr>
          <w:p w14:paraId="74D1F90D" w14:textId="77777777" w:rsidR="00247947" w:rsidRDefault="00247947">
            <w:pPr>
              <w:pStyle w:val="TableParagraph"/>
              <w:rPr>
                <w:sz w:val="20"/>
              </w:rPr>
            </w:pPr>
          </w:p>
        </w:tc>
      </w:tr>
      <w:tr w:rsidR="00247947" w14:paraId="2F50B792" w14:textId="77777777">
        <w:trPr>
          <w:trHeight w:val="395"/>
        </w:trPr>
        <w:tc>
          <w:tcPr>
            <w:tcW w:w="2855" w:type="dxa"/>
            <w:tcBorders>
              <w:right w:val="single" w:sz="6" w:space="0" w:color="DFDFDF"/>
            </w:tcBorders>
          </w:tcPr>
          <w:p w14:paraId="28450E93" w14:textId="77777777" w:rsidR="00247947" w:rsidRDefault="00F67635">
            <w:pPr>
              <w:pStyle w:val="TableParagraph"/>
              <w:spacing w:before="59"/>
              <w:ind w:left="200"/>
            </w:pPr>
            <w:r>
              <w:t>A-Frame</w:t>
            </w:r>
            <w:r>
              <w:rPr>
                <w:spacing w:val="-7"/>
              </w:rPr>
              <w:t xml:space="preserve"> </w:t>
            </w:r>
            <w:r>
              <w:rPr>
                <w:spacing w:val="-4"/>
              </w:rPr>
              <w:t>Sign</w:t>
            </w:r>
          </w:p>
        </w:tc>
        <w:tc>
          <w:tcPr>
            <w:tcW w:w="2880" w:type="dxa"/>
            <w:tcBorders>
              <w:left w:val="single" w:sz="6" w:space="0" w:color="DFDFDF"/>
              <w:right w:val="single" w:sz="6" w:space="0" w:color="DFDFDF"/>
            </w:tcBorders>
          </w:tcPr>
          <w:p w14:paraId="7C4CDB4A" w14:textId="77777777" w:rsidR="00247947" w:rsidRDefault="00F67635">
            <w:pPr>
              <w:pStyle w:val="TableParagraph"/>
              <w:spacing w:before="59"/>
              <w:ind w:left="1" w:right="1"/>
              <w:jc w:val="center"/>
            </w:pPr>
            <w:r>
              <w:t>7</w:t>
            </w:r>
            <w:r>
              <w:rPr>
                <w:spacing w:val="-3"/>
              </w:rPr>
              <w:t xml:space="preserve"> </w:t>
            </w:r>
            <w:r>
              <w:t>square</w:t>
            </w:r>
            <w:r>
              <w:rPr>
                <w:spacing w:val="-2"/>
              </w:rPr>
              <w:t xml:space="preserve"> </w:t>
            </w:r>
            <w:r>
              <w:t>feet</w:t>
            </w:r>
            <w:r>
              <w:rPr>
                <w:spacing w:val="-3"/>
              </w:rPr>
              <w:t xml:space="preserve"> </w:t>
            </w:r>
            <w:r>
              <w:t>per</w:t>
            </w:r>
            <w:r>
              <w:rPr>
                <w:spacing w:val="-2"/>
              </w:rPr>
              <w:t xml:space="preserve"> </w:t>
            </w:r>
            <w:r>
              <w:rPr>
                <w:spacing w:val="-4"/>
              </w:rPr>
              <w:t>side</w:t>
            </w:r>
          </w:p>
        </w:tc>
        <w:tc>
          <w:tcPr>
            <w:tcW w:w="2880" w:type="dxa"/>
            <w:tcBorders>
              <w:left w:val="single" w:sz="6" w:space="0" w:color="DFDFDF"/>
              <w:right w:val="single" w:sz="6" w:space="0" w:color="DFDFDF"/>
            </w:tcBorders>
          </w:tcPr>
          <w:p w14:paraId="2B85A76F"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41752969"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46C2840D" w14:textId="77777777" w:rsidR="00247947" w:rsidRDefault="00F67635">
            <w:pPr>
              <w:pStyle w:val="TableParagraph"/>
              <w:spacing w:before="59"/>
              <w:ind w:left="1098"/>
            </w:pPr>
            <w:r>
              <w:t xml:space="preserve">3.5 </w:t>
            </w:r>
            <w:r>
              <w:rPr>
                <w:spacing w:val="-4"/>
              </w:rPr>
              <w:t>feet</w:t>
            </w:r>
          </w:p>
        </w:tc>
      </w:tr>
      <w:tr w:rsidR="00247947" w14:paraId="0040C3ED" w14:textId="77777777">
        <w:trPr>
          <w:trHeight w:val="364"/>
        </w:trPr>
        <w:tc>
          <w:tcPr>
            <w:tcW w:w="2855" w:type="dxa"/>
          </w:tcPr>
          <w:p w14:paraId="469F3581" w14:textId="77777777" w:rsidR="00247947" w:rsidRDefault="00F67635">
            <w:pPr>
              <w:pStyle w:val="TableParagraph"/>
              <w:spacing w:before="44"/>
              <w:ind w:left="50"/>
              <w:rPr>
                <w:b/>
              </w:rPr>
            </w:pPr>
            <w:r>
              <w:rPr>
                <w:b/>
              </w:rPr>
              <w:t xml:space="preserve">Freestanding </w:t>
            </w:r>
            <w:r>
              <w:rPr>
                <w:b/>
                <w:spacing w:val="-2"/>
              </w:rPr>
              <w:t>Signs</w:t>
            </w:r>
          </w:p>
        </w:tc>
        <w:tc>
          <w:tcPr>
            <w:tcW w:w="2880" w:type="dxa"/>
          </w:tcPr>
          <w:p w14:paraId="64D46B0E" w14:textId="77777777" w:rsidR="00247947" w:rsidRDefault="00247947">
            <w:pPr>
              <w:pStyle w:val="TableParagraph"/>
              <w:rPr>
                <w:sz w:val="20"/>
              </w:rPr>
            </w:pPr>
          </w:p>
        </w:tc>
        <w:tc>
          <w:tcPr>
            <w:tcW w:w="2880" w:type="dxa"/>
          </w:tcPr>
          <w:p w14:paraId="441BE615" w14:textId="77777777" w:rsidR="00247947" w:rsidRDefault="00247947">
            <w:pPr>
              <w:pStyle w:val="TableParagraph"/>
              <w:rPr>
                <w:sz w:val="20"/>
              </w:rPr>
            </w:pPr>
          </w:p>
        </w:tc>
        <w:tc>
          <w:tcPr>
            <w:tcW w:w="2880" w:type="dxa"/>
          </w:tcPr>
          <w:p w14:paraId="7D567FFA" w14:textId="77777777" w:rsidR="00247947" w:rsidRDefault="00247947">
            <w:pPr>
              <w:pStyle w:val="TableParagraph"/>
              <w:rPr>
                <w:sz w:val="20"/>
              </w:rPr>
            </w:pPr>
          </w:p>
        </w:tc>
        <w:tc>
          <w:tcPr>
            <w:tcW w:w="2795" w:type="dxa"/>
          </w:tcPr>
          <w:p w14:paraId="7A789D8B" w14:textId="77777777" w:rsidR="00247947" w:rsidRDefault="00247947">
            <w:pPr>
              <w:pStyle w:val="TableParagraph"/>
              <w:rPr>
                <w:sz w:val="20"/>
              </w:rPr>
            </w:pPr>
          </w:p>
        </w:tc>
      </w:tr>
      <w:tr w:rsidR="00247947" w14:paraId="1609536F" w14:textId="77777777">
        <w:trPr>
          <w:trHeight w:val="380"/>
        </w:trPr>
        <w:tc>
          <w:tcPr>
            <w:tcW w:w="2855" w:type="dxa"/>
          </w:tcPr>
          <w:p w14:paraId="4FA91A43" w14:textId="77777777" w:rsidR="00247947" w:rsidRDefault="00F67635">
            <w:pPr>
              <w:pStyle w:val="TableParagraph"/>
              <w:spacing w:before="59"/>
              <w:ind w:left="200"/>
            </w:pPr>
            <w:r>
              <w:t xml:space="preserve">Ground </w:t>
            </w:r>
            <w:r>
              <w:rPr>
                <w:spacing w:val="-4"/>
              </w:rPr>
              <w:t>Sign</w:t>
            </w:r>
          </w:p>
        </w:tc>
        <w:tc>
          <w:tcPr>
            <w:tcW w:w="2880" w:type="dxa"/>
          </w:tcPr>
          <w:p w14:paraId="25615AE7" w14:textId="77777777" w:rsidR="00247947" w:rsidRDefault="00F67635">
            <w:pPr>
              <w:pStyle w:val="TableParagraph"/>
              <w:spacing w:before="59"/>
              <w:ind w:left="14" w:right="15"/>
              <w:jc w:val="center"/>
            </w:pPr>
            <w:r>
              <w:t>30</w:t>
            </w:r>
            <w:r>
              <w:rPr>
                <w:spacing w:val="-3"/>
              </w:rPr>
              <w:t xml:space="preserve"> </w:t>
            </w:r>
            <w:r>
              <w:t>square</w:t>
            </w:r>
            <w:r>
              <w:rPr>
                <w:spacing w:val="-3"/>
              </w:rPr>
              <w:t xml:space="preserve"> </w:t>
            </w:r>
            <w:r>
              <w:rPr>
                <w:spacing w:val="-4"/>
              </w:rPr>
              <w:t>feet</w:t>
            </w:r>
          </w:p>
        </w:tc>
        <w:tc>
          <w:tcPr>
            <w:tcW w:w="2880" w:type="dxa"/>
          </w:tcPr>
          <w:p w14:paraId="22E91AA0" w14:textId="77777777" w:rsidR="00247947" w:rsidRDefault="00F67635">
            <w:pPr>
              <w:pStyle w:val="TableParagraph"/>
              <w:spacing w:before="59"/>
              <w:ind w:left="14" w:right="14"/>
              <w:jc w:val="center"/>
            </w:pPr>
            <w:r>
              <w:rPr>
                <w:spacing w:val="-10"/>
              </w:rPr>
              <w:t>1</w:t>
            </w:r>
          </w:p>
        </w:tc>
        <w:tc>
          <w:tcPr>
            <w:tcW w:w="2880" w:type="dxa"/>
          </w:tcPr>
          <w:p w14:paraId="63AF2345" w14:textId="77777777" w:rsidR="00247947" w:rsidRDefault="00F67635">
            <w:pPr>
              <w:pStyle w:val="TableParagraph"/>
              <w:spacing w:before="59"/>
              <w:ind w:left="14" w:right="14"/>
              <w:jc w:val="center"/>
            </w:pPr>
            <w:r>
              <w:rPr>
                <w:spacing w:val="-5"/>
              </w:rPr>
              <w:t>N/A</w:t>
            </w:r>
          </w:p>
        </w:tc>
        <w:tc>
          <w:tcPr>
            <w:tcW w:w="2795" w:type="dxa"/>
          </w:tcPr>
          <w:p w14:paraId="50E90248" w14:textId="77777777" w:rsidR="00247947" w:rsidRDefault="00F67635">
            <w:pPr>
              <w:pStyle w:val="TableParagraph"/>
              <w:spacing w:before="59"/>
              <w:ind w:left="81" w:right="5"/>
              <w:jc w:val="center"/>
            </w:pPr>
            <w:r>
              <w:t xml:space="preserve">6 </w:t>
            </w:r>
            <w:r>
              <w:rPr>
                <w:spacing w:val="-4"/>
              </w:rPr>
              <w:t>feet</w:t>
            </w:r>
          </w:p>
        </w:tc>
      </w:tr>
      <w:tr w:rsidR="00247947" w14:paraId="1C6FFA43" w14:textId="77777777">
        <w:trPr>
          <w:trHeight w:val="311"/>
        </w:trPr>
        <w:tc>
          <w:tcPr>
            <w:tcW w:w="2855" w:type="dxa"/>
          </w:tcPr>
          <w:p w14:paraId="7ED2838A" w14:textId="77777777" w:rsidR="00247947" w:rsidRDefault="00F67635">
            <w:pPr>
              <w:pStyle w:val="TableParagraph"/>
              <w:spacing w:before="59" w:line="233" w:lineRule="exact"/>
              <w:ind w:left="200"/>
            </w:pPr>
            <w:r>
              <w:t xml:space="preserve">Pylon </w:t>
            </w:r>
            <w:r>
              <w:rPr>
                <w:spacing w:val="-4"/>
              </w:rPr>
              <w:t>Sign</w:t>
            </w:r>
          </w:p>
        </w:tc>
        <w:tc>
          <w:tcPr>
            <w:tcW w:w="2880" w:type="dxa"/>
          </w:tcPr>
          <w:p w14:paraId="6D0D4A81" w14:textId="77777777" w:rsidR="00247947" w:rsidRDefault="00F67635">
            <w:pPr>
              <w:pStyle w:val="TableParagraph"/>
              <w:spacing w:before="59" w:line="233" w:lineRule="exact"/>
              <w:ind w:left="14" w:right="15"/>
              <w:jc w:val="center"/>
            </w:pPr>
            <w:r>
              <w:t>75</w:t>
            </w:r>
            <w:r>
              <w:rPr>
                <w:spacing w:val="-3"/>
              </w:rPr>
              <w:t xml:space="preserve"> </w:t>
            </w:r>
            <w:r>
              <w:t>square</w:t>
            </w:r>
            <w:r>
              <w:rPr>
                <w:spacing w:val="-3"/>
              </w:rPr>
              <w:t xml:space="preserve"> </w:t>
            </w:r>
            <w:r>
              <w:rPr>
                <w:spacing w:val="-4"/>
              </w:rPr>
              <w:t>feet</w:t>
            </w:r>
          </w:p>
        </w:tc>
        <w:tc>
          <w:tcPr>
            <w:tcW w:w="2880" w:type="dxa"/>
          </w:tcPr>
          <w:p w14:paraId="31F01CFE" w14:textId="77777777" w:rsidR="00247947" w:rsidRDefault="00F67635">
            <w:pPr>
              <w:pStyle w:val="TableParagraph"/>
              <w:spacing w:before="59" w:line="233" w:lineRule="exact"/>
              <w:ind w:left="14" w:right="14"/>
              <w:jc w:val="center"/>
            </w:pPr>
            <w:r>
              <w:rPr>
                <w:spacing w:val="-10"/>
              </w:rPr>
              <w:t>1</w:t>
            </w:r>
          </w:p>
        </w:tc>
        <w:tc>
          <w:tcPr>
            <w:tcW w:w="2880" w:type="dxa"/>
          </w:tcPr>
          <w:p w14:paraId="639505ED" w14:textId="77777777" w:rsidR="00247947" w:rsidRDefault="00F67635">
            <w:pPr>
              <w:pStyle w:val="TableParagraph"/>
              <w:spacing w:before="59" w:line="233" w:lineRule="exact"/>
              <w:ind w:left="14" w:right="14"/>
              <w:jc w:val="center"/>
            </w:pPr>
            <w:r>
              <w:rPr>
                <w:spacing w:val="-5"/>
              </w:rPr>
              <w:t>N/A</w:t>
            </w:r>
          </w:p>
        </w:tc>
        <w:tc>
          <w:tcPr>
            <w:tcW w:w="2795" w:type="dxa"/>
          </w:tcPr>
          <w:p w14:paraId="67114424" w14:textId="77777777" w:rsidR="00247947" w:rsidRDefault="00F67635">
            <w:pPr>
              <w:pStyle w:val="TableParagraph"/>
              <w:spacing w:before="59" w:line="233" w:lineRule="exact"/>
              <w:ind w:left="81" w:right="5"/>
              <w:jc w:val="center"/>
            </w:pPr>
            <w:r>
              <w:t xml:space="preserve">30 </w:t>
            </w:r>
            <w:r>
              <w:rPr>
                <w:spacing w:val="-4"/>
              </w:rPr>
              <w:t>feet</w:t>
            </w:r>
          </w:p>
        </w:tc>
      </w:tr>
    </w:tbl>
    <w:p w14:paraId="0EE0A65F" w14:textId="77777777" w:rsidR="00247947" w:rsidRDefault="00247947">
      <w:pPr>
        <w:pStyle w:val="TableParagraph"/>
        <w:spacing w:line="233" w:lineRule="exact"/>
        <w:jc w:val="center"/>
        <w:sectPr w:rsidR="00247947">
          <w:pgSz w:w="15840" w:h="12240" w:orient="landscape"/>
          <w:pgMar w:top="980" w:right="360" w:bottom="620" w:left="720" w:header="429" w:footer="429" w:gutter="0"/>
          <w:cols w:space="720"/>
        </w:sectPr>
      </w:pPr>
    </w:p>
    <w:p w14:paraId="5B5B4FAB" w14:textId="77777777" w:rsidR="00247947" w:rsidRDefault="00F67635">
      <w:pPr>
        <w:pStyle w:val="BodyText"/>
        <w:spacing w:before="0"/>
        <w:rPr>
          <w:sz w:val="20"/>
        </w:rPr>
      </w:pPr>
      <w:r>
        <w:rPr>
          <w:noProof/>
          <w:sz w:val="20"/>
        </w:rPr>
        <w:lastRenderedPageBreak/>
        <mc:AlternateContent>
          <mc:Choice Requires="wpg">
            <w:drawing>
              <wp:anchor distT="0" distB="0" distL="0" distR="0" simplePos="0" relativeHeight="481000448" behindDoc="1" locked="0" layoutInCell="1" allowOverlap="1" wp14:anchorId="3ECEA248" wp14:editId="18347768">
                <wp:simplePos x="0" y="0"/>
                <wp:positionH relativeFrom="page">
                  <wp:posOffset>457200</wp:posOffset>
                </wp:positionH>
                <wp:positionV relativeFrom="page">
                  <wp:posOffset>685800</wp:posOffset>
                </wp:positionV>
                <wp:extent cx="9163050" cy="4156075"/>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4156075"/>
                          <a:chOff x="0" y="0"/>
                          <a:chExt cx="9163050" cy="4156075"/>
                        </a:xfrm>
                      </wpg:grpSpPr>
                      <wps:wsp>
                        <wps:cNvPr id="361" name="Graphic 358"/>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362" name="Graphic 359"/>
                        <wps:cNvSpPr/>
                        <wps:spPr>
                          <a:xfrm>
                            <a:off x="1833562" y="2765424"/>
                            <a:ext cx="7329805" cy="1390650"/>
                          </a:xfrm>
                          <a:custGeom>
                            <a:avLst/>
                            <a:gdLst/>
                            <a:ahLst/>
                            <a:cxnLst/>
                            <a:rect l="l" t="t" r="r" b="b"/>
                            <a:pathLst>
                              <a:path w="7329805" h="1390650">
                                <a:moveTo>
                                  <a:pt x="3667125" y="1130300"/>
                                </a:moveTo>
                                <a:lnTo>
                                  <a:pt x="1838325" y="1130300"/>
                                </a:lnTo>
                                <a:lnTo>
                                  <a:pt x="1828800" y="1130300"/>
                                </a:lnTo>
                                <a:lnTo>
                                  <a:pt x="0" y="1130300"/>
                                </a:lnTo>
                                <a:lnTo>
                                  <a:pt x="0" y="1390650"/>
                                </a:lnTo>
                                <a:lnTo>
                                  <a:pt x="1828800" y="1390650"/>
                                </a:lnTo>
                                <a:lnTo>
                                  <a:pt x="1838325" y="1390650"/>
                                </a:lnTo>
                                <a:lnTo>
                                  <a:pt x="3667125" y="1390650"/>
                                </a:lnTo>
                                <a:lnTo>
                                  <a:pt x="3667125" y="1130300"/>
                                </a:lnTo>
                                <a:close/>
                              </a:path>
                              <a:path w="7329805" h="1390650">
                                <a:moveTo>
                                  <a:pt x="7329487" y="0"/>
                                </a:moveTo>
                                <a:lnTo>
                                  <a:pt x="5486400" y="0"/>
                                </a:lnTo>
                                <a:lnTo>
                                  <a:pt x="5486400" y="250825"/>
                                </a:lnTo>
                                <a:lnTo>
                                  <a:pt x="7329487" y="250825"/>
                                </a:lnTo>
                                <a:lnTo>
                                  <a:pt x="7329487" y="0"/>
                                </a:lnTo>
                                <a:close/>
                              </a:path>
                            </a:pathLst>
                          </a:custGeom>
                          <a:solidFill>
                            <a:srgbClr val="AEAAAA"/>
                          </a:solidFill>
                        </wps:spPr>
                        <wps:bodyPr wrap="square" lIns="0" tIns="0" rIns="0" bIns="0" rtlCol="0">
                          <a:prstTxWarp prst="textNoShape">
                            <a:avLst/>
                          </a:prstTxWarp>
                          <a:noAutofit/>
                        </wps:bodyPr>
                      </wps:wsp>
                      <wps:wsp>
                        <wps:cNvPr id="363" name="Graphic 360"/>
                        <wps:cNvSpPr/>
                        <wps:spPr>
                          <a:xfrm>
                            <a:off x="5491162" y="3895725"/>
                            <a:ext cx="1838325" cy="260350"/>
                          </a:xfrm>
                          <a:custGeom>
                            <a:avLst/>
                            <a:gdLst/>
                            <a:ahLst/>
                            <a:cxnLst/>
                            <a:rect l="l" t="t" r="r" b="b"/>
                            <a:pathLst>
                              <a:path w="1838325" h="260350">
                                <a:moveTo>
                                  <a:pt x="1838325" y="0"/>
                                </a:moveTo>
                                <a:lnTo>
                                  <a:pt x="0" y="0"/>
                                </a:lnTo>
                                <a:lnTo>
                                  <a:pt x="0" y="260350"/>
                                </a:lnTo>
                                <a:lnTo>
                                  <a:pt x="1838325" y="260350"/>
                                </a:lnTo>
                                <a:lnTo>
                                  <a:pt x="1838325" y="0"/>
                                </a:lnTo>
                                <a:close/>
                              </a:path>
                            </a:pathLst>
                          </a:custGeom>
                          <a:solidFill>
                            <a:srgbClr val="AEAEAA"/>
                          </a:solidFill>
                        </wps:spPr>
                        <wps:bodyPr wrap="square" lIns="0" tIns="0" rIns="0" bIns="0" rtlCol="0">
                          <a:prstTxWarp prst="textNoShape">
                            <a:avLst/>
                          </a:prstTxWarp>
                          <a:noAutofit/>
                        </wps:bodyPr>
                      </wps:wsp>
                      <wps:wsp>
                        <wps:cNvPr id="364" name="Graphic 361"/>
                        <wps:cNvSpPr/>
                        <wps:spPr>
                          <a:xfrm>
                            <a:off x="7319962" y="3895725"/>
                            <a:ext cx="1843405" cy="260350"/>
                          </a:xfrm>
                          <a:custGeom>
                            <a:avLst/>
                            <a:gdLst/>
                            <a:ahLst/>
                            <a:cxnLst/>
                            <a:rect l="l" t="t" r="r" b="b"/>
                            <a:pathLst>
                              <a:path w="1843405" h="260350">
                                <a:moveTo>
                                  <a:pt x="1843087" y="0"/>
                                </a:moveTo>
                                <a:lnTo>
                                  <a:pt x="0" y="0"/>
                                </a:lnTo>
                                <a:lnTo>
                                  <a:pt x="0" y="260350"/>
                                </a:lnTo>
                                <a:lnTo>
                                  <a:pt x="1843087" y="260350"/>
                                </a:lnTo>
                                <a:lnTo>
                                  <a:pt x="1843087" y="0"/>
                                </a:lnTo>
                                <a:close/>
                              </a:path>
                            </a:pathLst>
                          </a:custGeom>
                          <a:solidFill>
                            <a:srgbClr val="AEAAAA"/>
                          </a:solidFill>
                        </wps:spPr>
                        <wps:bodyPr wrap="square" lIns="0" tIns="0" rIns="0" bIns="0" rtlCol="0">
                          <a:prstTxWarp prst="textNoShape">
                            <a:avLst/>
                          </a:prstTxWarp>
                          <a:noAutofit/>
                        </wps:bodyPr>
                      </wps:wsp>
                      <wps:wsp>
                        <wps:cNvPr id="365" name="Graphic 362"/>
                        <wps:cNvSpPr/>
                        <wps:spPr>
                          <a:xfrm>
                            <a:off x="0" y="0"/>
                            <a:ext cx="9163050" cy="4156075"/>
                          </a:xfrm>
                          <a:custGeom>
                            <a:avLst/>
                            <a:gdLst/>
                            <a:ahLst/>
                            <a:cxnLst/>
                            <a:rect l="l" t="t" r="r" b="b"/>
                            <a:pathLst>
                              <a:path w="9163050" h="4156075">
                                <a:moveTo>
                                  <a:pt x="9163050" y="0"/>
                                </a:moveTo>
                                <a:lnTo>
                                  <a:pt x="9144000" y="0"/>
                                </a:lnTo>
                                <a:lnTo>
                                  <a:pt x="9144000" y="19050"/>
                                </a:lnTo>
                                <a:lnTo>
                                  <a:pt x="9144000" y="415925"/>
                                </a:lnTo>
                                <a:lnTo>
                                  <a:pt x="9144000" y="4137025"/>
                                </a:lnTo>
                                <a:lnTo>
                                  <a:pt x="7329487" y="4137025"/>
                                </a:lnTo>
                                <a:lnTo>
                                  <a:pt x="7329487" y="3905250"/>
                                </a:lnTo>
                                <a:lnTo>
                                  <a:pt x="9144000" y="3905250"/>
                                </a:lnTo>
                                <a:lnTo>
                                  <a:pt x="9144000" y="3895725"/>
                                </a:lnTo>
                                <a:lnTo>
                                  <a:pt x="7329487" y="3895725"/>
                                </a:lnTo>
                                <a:lnTo>
                                  <a:pt x="7319962" y="3895725"/>
                                </a:lnTo>
                                <a:lnTo>
                                  <a:pt x="7319962" y="3905250"/>
                                </a:lnTo>
                                <a:lnTo>
                                  <a:pt x="7319962" y="4137025"/>
                                </a:lnTo>
                                <a:lnTo>
                                  <a:pt x="5500687" y="4137025"/>
                                </a:lnTo>
                                <a:lnTo>
                                  <a:pt x="5500687" y="3905250"/>
                                </a:lnTo>
                                <a:lnTo>
                                  <a:pt x="7319962" y="3905250"/>
                                </a:lnTo>
                                <a:lnTo>
                                  <a:pt x="7319962" y="3895725"/>
                                </a:lnTo>
                                <a:lnTo>
                                  <a:pt x="5500687" y="3895725"/>
                                </a:lnTo>
                                <a:lnTo>
                                  <a:pt x="5491162" y="3895725"/>
                                </a:lnTo>
                                <a:lnTo>
                                  <a:pt x="5491162" y="3905250"/>
                                </a:lnTo>
                                <a:lnTo>
                                  <a:pt x="5491162" y="4137025"/>
                                </a:lnTo>
                                <a:lnTo>
                                  <a:pt x="3671887" y="4137025"/>
                                </a:lnTo>
                                <a:lnTo>
                                  <a:pt x="3671887" y="3905250"/>
                                </a:lnTo>
                                <a:lnTo>
                                  <a:pt x="5491162" y="3905250"/>
                                </a:lnTo>
                                <a:lnTo>
                                  <a:pt x="5491162" y="3895725"/>
                                </a:lnTo>
                                <a:lnTo>
                                  <a:pt x="3671887" y="3895725"/>
                                </a:lnTo>
                                <a:lnTo>
                                  <a:pt x="3662362" y="3895725"/>
                                </a:lnTo>
                                <a:lnTo>
                                  <a:pt x="3662362" y="3905250"/>
                                </a:lnTo>
                                <a:lnTo>
                                  <a:pt x="3662362" y="4137025"/>
                                </a:lnTo>
                                <a:lnTo>
                                  <a:pt x="1843087" y="4137025"/>
                                </a:lnTo>
                                <a:lnTo>
                                  <a:pt x="1843087" y="3905250"/>
                                </a:lnTo>
                                <a:lnTo>
                                  <a:pt x="3662362" y="3905250"/>
                                </a:lnTo>
                                <a:lnTo>
                                  <a:pt x="3662362" y="3895725"/>
                                </a:lnTo>
                                <a:lnTo>
                                  <a:pt x="1843087" y="3895725"/>
                                </a:lnTo>
                                <a:lnTo>
                                  <a:pt x="1833562" y="3895725"/>
                                </a:lnTo>
                                <a:lnTo>
                                  <a:pt x="1833562" y="3905250"/>
                                </a:lnTo>
                                <a:lnTo>
                                  <a:pt x="1833562" y="4137025"/>
                                </a:lnTo>
                                <a:lnTo>
                                  <a:pt x="19050" y="4137025"/>
                                </a:lnTo>
                                <a:lnTo>
                                  <a:pt x="19050" y="3905250"/>
                                </a:lnTo>
                                <a:lnTo>
                                  <a:pt x="1833562" y="3905250"/>
                                </a:lnTo>
                                <a:lnTo>
                                  <a:pt x="1833562" y="3895725"/>
                                </a:lnTo>
                                <a:lnTo>
                                  <a:pt x="19050" y="3895725"/>
                                </a:lnTo>
                                <a:lnTo>
                                  <a:pt x="19050" y="3663950"/>
                                </a:lnTo>
                                <a:lnTo>
                                  <a:pt x="9144000" y="3663950"/>
                                </a:lnTo>
                                <a:lnTo>
                                  <a:pt x="9144000" y="3654425"/>
                                </a:lnTo>
                                <a:lnTo>
                                  <a:pt x="19050" y="3654425"/>
                                </a:lnTo>
                                <a:lnTo>
                                  <a:pt x="19050" y="3422650"/>
                                </a:lnTo>
                                <a:lnTo>
                                  <a:pt x="9144000" y="3422650"/>
                                </a:lnTo>
                                <a:lnTo>
                                  <a:pt x="9144000" y="3413125"/>
                                </a:lnTo>
                                <a:lnTo>
                                  <a:pt x="19050" y="3413125"/>
                                </a:lnTo>
                                <a:lnTo>
                                  <a:pt x="19050" y="3016250"/>
                                </a:lnTo>
                                <a:lnTo>
                                  <a:pt x="9144000" y="3016250"/>
                                </a:lnTo>
                                <a:lnTo>
                                  <a:pt x="9144000" y="3006725"/>
                                </a:lnTo>
                                <a:lnTo>
                                  <a:pt x="19050" y="3006725"/>
                                </a:lnTo>
                                <a:lnTo>
                                  <a:pt x="19050" y="2774950"/>
                                </a:lnTo>
                                <a:lnTo>
                                  <a:pt x="9144000" y="2774950"/>
                                </a:lnTo>
                                <a:lnTo>
                                  <a:pt x="9144000" y="2765425"/>
                                </a:lnTo>
                                <a:lnTo>
                                  <a:pt x="19050" y="2765425"/>
                                </a:lnTo>
                                <a:lnTo>
                                  <a:pt x="19050" y="2368550"/>
                                </a:lnTo>
                                <a:lnTo>
                                  <a:pt x="9144000" y="2368550"/>
                                </a:lnTo>
                                <a:lnTo>
                                  <a:pt x="9144000" y="2359025"/>
                                </a:lnTo>
                                <a:lnTo>
                                  <a:pt x="19050" y="2359025"/>
                                </a:lnTo>
                                <a:lnTo>
                                  <a:pt x="19050" y="1962150"/>
                                </a:lnTo>
                                <a:lnTo>
                                  <a:pt x="9144000" y="1962150"/>
                                </a:lnTo>
                                <a:lnTo>
                                  <a:pt x="9144000" y="1952625"/>
                                </a:lnTo>
                                <a:lnTo>
                                  <a:pt x="19050" y="1952625"/>
                                </a:lnTo>
                                <a:lnTo>
                                  <a:pt x="19050" y="1555750"/>
                                </a:lnTo>
                                <a:lnTo>
                                  <a:pt x="9144000" y="1555750"/>
                                </a:lnTo>
                                <a:lnTo>
                                  <a:pt x="9144000" y="1546225"/>
                                </a:lnTo>
                                <a:lnTo>
                                  <a:pt x="19050" y="15462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4156075"/>
                                </a:lnTo>
                                <a:lnTo>
                                  <a:pt x="1843087" y="4156075"/>
                                </a:lnTo>
                                <a:lnTo>
                                  <a:pt x="3671887" y="4156075"/>
                                </a:lnTo>
                                <a:lnTo>
                                  <a:pt x="5500687" y="4156075"/>
                                </a:lnTo>
                                <a:lnTo>
                                  <a:pt x="7329487" y="4156075"/>
                                </a:lnTo>
                                <a:lnTo>
                                  <a:pt x="9163050" y="4156075"/>
                                </a:lnTo>
                                <a:lnTo>
                                  <a:pt x="9163050" y="38957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s:wsp>
                        <wps:cNvPr id="366" name="Textbox 363"/>
                        <wps:cNvSpPr txBox="1"/>
                        <wps:spPr>
                          <a:xfrm>
                            <a:off x="4335946" y="52821"/>
                            <a:ext cx="513715" cy="320040"/>
                          </a:xfrm>
                          <a:prstGeom prst="rect">
                            <a:avLst/>
                          </a:prstGeom>
                        </wps:spPr>
                        <wps:txbx>
                          <w:txbxContent>
                            <w:p w14:paraId="62546EEE" w14:textId="77777777" w:rsidR="00247947" w:rsidRDefault="00F67635">
                              <w:pPr>
                                <w:spacing w:line="247" w:lineRule="auto"/>
                                <w:ind w:left="198" w:right="18" w:hanging="199"/>
                                <w:rPr>
                                  <w:b/>
                                </w:rPr>
                              </w:pPr>
                              <w:r>
                                <w:rPr>
                                  <w:b/>
                                </w:rPr>
                                <w:t>Group</w:t>
                              </w:r>
                              <w:r>
                                <w:rPr>
                                  <w:b/>
                                  <w:spacing w:val="-14"/>
                                </w:rPr>
                                <w:t xml:space="preserve"> </w:t>
                              </w:r>
                              <w:r>
                                <w:rPr>
                                  <w:b/>
                                </w:rPr>
                                <w:t xml:space="preserve">3 </w:t>
                              </w:r>
                              <w:r>
                                <w:rPr>
                                  <w:b/>
                                  <w:spacing w:val="-4"/>
                                </w:rPr>
                                <w:t>(IN)</w:t>
                              </w:r>
                            </w:p>
                          </w:txbxContent>
                        </wps:txbx>
                        <wps:bodyPr wrap="square" lIns="0" tIns="0" rIns="0" bIns="0" rtlCol="0">
                          <a:noAutofit/>
                        </wps:bodyPr>
                      </wps:wsp>
                    </wpg:wgp>
                  </a:graphicData>
                </a:graphic>
              </wp:anchor>
            </w:drawing>
          </mc:Choice>
          <mc:Fallback>
            <w:pict>
              <v:group w14:anchorId="3ECEA248" id="Group 357" o:spid="_x0000_s1053" style="position:absolute;margin-left:36pt;margin-top:54pt;width:721.5pt;height:327.25pt;z-index:-22316032;mso-wrap-distance-left:0;mso-wrap-distance-right:0;mso-position-horizontal-relative:page;mso-position-vertical-relative:page" coordsize="91630,4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">
                <v:shape id="Graphic 358" o:spid="_x0000_s1054"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" path="m9163050,415925r-9525,l9153525,,,,,415925r,9525l,666750r1843087,l1843087,425450r5476875,l7319962,666750r1843088,l9163050,415925xe" fillcolor="#d6d6d6" stroked="f">
                  <v:path arrowok="t"/>
                </v:shape>
                <v:shape id="Graphic 359" o:spid="_x0000_s1055" style="position:absolute;left:18335;top:27654;width:73298;height:13906;visibility:visible;mso-wrap-style:square;v-text-anchor:top" coordsize="7329805,139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" path="m3667125,1130300r-1828800,l1828800,1130300,,1130300r,260350l1828800,1390650r9525,l3667125,1390650r,-260350xem7329487,l5486400,r,250825l7329487,250825,7329487,xe" fillcolor="#aeaaaa" stroked="f">
                  <v:path arrowok="t"/>
                </v:shape>
                <v:shape id="Graphic 360" o:spid="_x0000_s1056" style="position:absolute;left:54911;top:38957;width:18383;height:2603;visibility:visible;mso-wrap-style:square;v-text-anchor:top" coordsize="183832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" path="m1838325,l,,,260350r1838325,l1838325,xe" fillcolor="#aeaeaa" stroked="f">
                  <v:path arrowok="t"/>
                </v:shape>
                <v:shape id="Graphic 361" o:spid="_x0000_s1057" style="position:absolute;left:73199;top:38957;width:18434;height:2603;visibility:visible;mso-wrap-style:square;v-text-anchor:top" coordsize="184340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" path="m1843087,l,,,260350r1843087,l1843087,xe" fillcolor="#aeaaaa" stroked="f">
                  <v:path arrowok="t"/>
                </v:shape>
                <v:shape id="Graphic 362" o:spid="_x0000_s1058" style="position:absolute;width:91630;height:41560;visibility:visible;mso-wrap-style:square;v-text-anchor:top" coordsize="9163050,415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" path="m9163050,r-19050,l9144000,19050r,396875l9144000,4137025r-1814513,l7329487,3905250r1814513,l9144000,3895725r-1814513,l7319962,3895725r,9525l7319962,4137025r-1819275,l5500687,3905250r1819275,l7319962,3895725r-1819275,l5491162,3895725r,9525l5491162,4137025r-1819275,l3671887,3905250r1819275,l5491162,3895725r-1819275,l3662362,3895725r,9525l3662362,4137025r-1819275,l1843087,3905250r1819275,l3662362,3895725r-1819275,l1833562,3895725r,9525l1833562,4137025r-1814512,l19050,3905250r1814512,l1833562,3895725r-1814512,l19050,3663950r9124950,l9144000,3654425r-9124950,l19050,3422650r9124950,l9144000,3413125r-9124950,l19050,3016250r9124950,l9144000,3006725r-9124950,l19050,2774950r9124950,l9144000,2765425r-9124950,l19050,2368550r9124950,l9144000,2359025r-9124950,l19050,1962150r9124950,l9144000,1952625r-9124950,l19050,1555750r9124950,l9144000,1546225r-9124950,l19050,1149350r9124950,l9144000,1139825r-9124950,l19050,908050r9124950,l9144000,898525r-9124950,l19050,666750r9124950,l9144000,657225r-9124950,l19050,425450r9124950,l9144000,415925r-9124950,l19050,19050r9124950,l9144000,,,,,415925,,657225,,4156075r1843087,l3671887,4156075r1828800,l7329487,4156075r1833563,l9163050,3895725r,-3876675l9163050,xe" fillcolor="#dfdfdf" stroked="f">
                  <v:path arrowok="t"/>
                </v:shape>
                <v:shape id="Textbox 363" o:spid="_x0000_s1059" type="#_x0000_t202" style="position:absolute;left:43359;top:528;width:5137;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62546EEE" w14:textId="77777777" w:rsidR="00247947" w:rsidRDefault="00F67635">
                        <w:pPr>
                          <w:spacing w:line="247" w:lineRule="auto"/>
                          <w:ind w:left="198" w:right="18" w:hanging="199"/>
                          <w:rPr>
                            <w:b/>
                          </w:rPr>
                        </w:pPr>
                        <w:r>
                          <w:rPr>
                            <w:b/>
                          </w:rPr>
                          <w:t>Group</w:t>
                        </w:r>
                        <w:r>
                          <w:rPr>
                            <w:b/>
                            <w:spacing w:val="-14"/>
                          </w:rPr>
                          <w:t xml:space="preserve"> </w:t>
                        </w:r>
                        <w:r>
                          <w:rPr>
                            <w:b/>
                          </w:rPr>
                          <w:t xml:space="preserve">3 </w:t>
                        </w:r>
                        <w:r>
                          <w:rPr>
                            <w:b/>
                            <w:spacing w:val="-4"/>
                          </w:rPr>
                          <w:t>(IN)</w:t>
                        </w:r>
                      </w:p>
                    </w:txbxContent>
                  </v:textbox>
                </v:shape>
                <w10:wrap anchorx="page" anchory="page"/>
              </v:group>
            </w:pict>
          </mc:Fallback>
        </mc:AlternateContent>
      </w:r>
    </w:p>
    <w:p w14:paraId="590C460F" w14:textId="77777777" w:rsidR="00247947" w:rsidRDefault="00247947">
      <w:pPr>
        <w:pStyle w:val="BodyText"/>
        <w:spacing w:before="0"/>
        <w:rPr>
          <w:sz w:val="20"/>
        </w:rPr>
      </w:pPr>
    </w:p>
    <w:p w14:paraId="46E89FB7" w14:textId="77777777" w:rsidR="00247947" w:rsidRDefault="00247947">
      <w:pPr>
        <w:pStyle w:val="BodyText"/>
        <w:spacing w:before="46" w:after="1"/>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4E291317" w14:textId="77777777">
        <w:trPr>
          <w:trHeight w:val="395"/>
        </w:trPr>
        <w:tc>
          <w:tcPr>
            <w:tcW w:w="2855" w:type="dxa"/>
            <w:vMerge w:val="restart"/>
            <w:tcBorders>
              <w:right w:val="single" w:sz="6" w:space="0" w:color="DFDFDF"/>
            </w:tcBorders>
          </w:tcPr>
          <w:p w14:paraId="65440964" w14:textId="77777777" w:rsidR="00247947" w:rsidRDefault="00F67635">
            <w:pPr>
              <w:pStyle w:val="TableParagraph"/>
              <w:spacing w:before="59"/>
              <w:ind w:left="50"/>
              <w:rPr>
                <w:b/>
              </w:rPr>
            </w:pPr>
            <w:r>
              <w:rPr>
                <w:b/>
              </w:rPr>
              <w:t>Permitted</w:t>
            </w:r>
            <w:r>
              <w:rPr>
                <w:b/>
                <w:spacing w:val="-7"/>
              </w:rPr>
              <w:t xml:space="preserve"> </w:t>
            </w:r>
            <w:r>
              <w:rPr>
                <w:b/>
              </w:rPr>
              <w:t>Sign</w:t>
            </w:r>
            <w:r>
              <w:rPr>
                <w:b/>
                <w:spacing w:val="-6"/>
              </w:rPr>
              <w:t xml:space="preserve"> </w:t>
            </w:r>
            <w:r>
              <w:rPr>
                <w:b/>
                <w:spacing w:val="-4"/>
              </w:rPr>
              <w:t>Type</w:t>
            </w:r>
          </w:p>
          <w:p w14:paraId="7E294054" w14:textId="77777777" w:rsidR="00247947" w:rsidRDefault="00F67635">
            <w:pPr>
              <w:pStyle w:val="TableParagraph"/>
              <w:spacing w:before="127"/>
              <w:ind w:left="200"/>
            </w:pPr>
            <w:r>
              <w:t>Directional</w:t>
            </w:r>
            <w:r>
              <w:rPr>
                <w:spacing w:val="-11"/>
              </w:rPr>
              <w:t xml:space="preserve"> </w:t>
            </w:r>
            <w:r>
              <w:rPr>
                <w:spacing w:val="-2"/>
              </w:rPr>
              <w:t>Signs</w:t>
            </w:r>
          </w:p>
        </w:tc>
        <w:tc>
          <w:tcPr>
            <w:tcW w:w="2880" w:type="dxa"/>
            <w:tcBorders>
              <w:left w:val="single" w:sz="6" w:space="0" w:color="DFDFDF"/>
              <w:right w:val="single" w:sz="6" w:space="0" w:color="DFDFDF"/>
            </w:tcBorders>
            <w:shd w:val="clear" w:color="auto" w:fill="D6D6D6"/>
          </w:tcPr>
          <w:p w14:paraId="0F95D227"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01ABCA8F"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36867FC1"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vMerge w:val="restart"/>
            <w:tcBorders>
              <w:left w:val="single" w:sz="6" w:space="0" w:color="DFDFDF"/>
            </w:tcBorders>
          </w:tcPr>
          <w:p w14:paraId="60DFE49B" w14:textId="77777777" w:rsidR="00247947" w:rsidRDefault="00F67635">
            <w:pPr>
              <w:pStyle w:val="TableParagraph"/>
              <w:spacing w:before="59"/>
              <w:ind w:left="73" w:right="4"/>
              <w:jc w:val="center"/>
              <w:rPr>
                <w:b/>
              </w:rPr>
            </w:pPr>
            <w:r>
              <w:rPr>
                <w:b/>
              </w:rPr>
              <w:t xml:space="preserve">Maximum </w:t>
            </w:r>
            <w:r>
              <w:rPr>
                <w:b/>
                <w:spacing w:val="-2"/>
              </w:rPr>
              <w:t>Height</w:t>
            </w:r>
          </w:p>
          <w:p w14:paraId="085208D2" w14:textId="77777777" w:rsidR="00247947" w:rsidRDefault="00F67635">
            <w:pPr>
              <w:pStyle w:val="TableParagraph"/>
              <w:spacing w:before="127"/>
              <w:ind w:left="73" w:right="4"/>
              <w:jc w:val="center"/>
            </w:pPr>
            <w:r>
              <w:t xml:space="preserve">4 </w:t>
            </w:r>
            <w:r>
              <w:rPr>
                <w:spacing w:val="-4"/>
              </w:rPr>
              <w:t>feet</w:t>
            </w:r>
          </w:p>
        </w:tc>
      </w:tr>
      <w:tr w:rsidR="00247947" w14:paraId="4EFE7512" w14:textId="77777777">
        <w:trPr>
          <w:trHeight w:val="380"/>
        </w:trPr>
        <w:tc>
          <w:tcPr>
            <w:tcW w:w="2855" w:type="dxa"/>
            <w:vMerge/>
            <w:tcBorders>
              <w:top w:val="nil"/>
              <w:right w:val="single" w:sz="6" w:space="0" w:color="DFDFDF"/>
            </w:tcBorders>
          </w:tcPr>
          <w:p w14:paraId="18CE390B" w14:textId="77777777" w:rsidR="00247947" w:rsidRDefault="00247947">
            <w:pPr>
              <w:rPr>
                <w:sz w:val="2"/>
                <w:szCs w:val="2"/>
              </w:rPr>
            </w:pPr>
          </w:p>
        </w:tc>
        <w:tc>
          <w:tcPr>
            <w:tcW w:w="2880" w:type="dxa"/>
            <w:tcBorders>
              <w:left w:val="single" w:sz="6" w:space="0" w:color="DFDFDF"/>
              <w:right w:val="single" w:sz="6" w:space="0" w:color="DFDFDF"/>
            </w:tcBorders>
          </w:tcPr>
          <w:p w14:paraId="3A6F0CC0" w14:textId="77777777" w:rsidR="00247947" w:rsidRDefault="00F67635">
            <w:pPr>
              <w:pStyle w:val="TableParagraph"/>
              <w:spacing w:before="44"/>
              <w:ind w:right="1"/>
              <w:jc w:val="center"/>
            </w:pPr>
            <w:r>
              <w:t>4</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5148EC9A" w14:textId="77777777" w:rsidR="00247947" w:rsidRDefault="00F67635">
            <w:pPr>
              <w:pStyle w:val="TableParagraph"/>
              <w:spacing w:before="44"/>
              <w:ind w:left="1" w:right="1"/>
              <w:jc w:val="center"/>
            </w:pPr>
            <w:r>
              <w:rPr>
                <w:spacing w:val="-10"/>
              </w:rPr>
              <w:t>6</w:t>
            </w:r>
          </w:p>
        </w:tc>
        <w:tc>
          <w:tcPr>
            <w:tcW w:w="2880" w:type="dxa"/>
            <w:tcBorders>
              <w:left w:val="single" w:sz="6" w:space="0" w:color="DFDFDF"/>
              <w:right w:val="single" w:sz="6" w:space="0" w:color="DFDFDF"/>
            </w:tcBorders>
          </w:tcPr>
          <w:p w14:paraId="75A9BB64" w14:textId="77777777" w:rsidR="00247947" w:rsidRDefault="00F67635">
            <w:pPr>
              <w:pStyle w:val="TableParagraph"/>
              <w:spacing w:before="44"/>
              <w:ind w:left="1" w:right="1"/>
              <w:jc w:val="center"/>
            </w:pPr>
            <w:r>
              <w:rPr>
                <w:spacing w:val="-5"/>
              </w:rPr>
              <w:t>N/A</w:t>
            </w:r>
          </w:p>
        </w:tc>
        <w:tc>
          <w:tcPr>
            <w:tcW w:w="2795" w:type="dxa"/>
            <w:vMerge/>
            <w:tcBorders>
              <w:top w:val="nil"/>
              <w:left w:val="single" w:sz="6" w:space="0" w:color="DFDFDF"/>
            </w:tcBorders>
          </w:tcPr>
          <w:p w14:paraId="0B86D74E" w14:textId="77777777" w:rsidR="00247947" w:rsidRDefault="00247947">
            <w:pPr>
              <w:rPr>
                <w:sz w:val="2"/>
                <w:szCs w:val="2"/>
              </w:rPr>
            </w:pPr>
          </w:p>
        </w:tc>
      </w:tr>
      <w:tr w:rsidR="00247947" w14:paraId="6CB3E866" w14:textId="77777777">
        <w:trPr>
          <w:trHeight w:val="365"/>
        </w:trPr>
        <w:tc>
          <w:tcPr>
            <w:tcW w:w="14290" w:type="dxa"/>
            <w:gridSpan w:val="5"/>
          </w:tcPr>
          <w:p w14:paraId="12DE140D" w14:textId="77777777" w:rsidR="00247947" w:rsidRDefault="00F67635">
            <w:pPr>
              <w:pStyle w:val="TableParagraph"/>
              <w:spacing w:before="44"/>
              <w:ind w:left="50"/>
              <w:rPr>
                <w:b/>
              </w:rPr>
            </w:pPr>
            <w:r>
              <w:rPr>
                <w:b/>
              </w:rPr>
              <w:t xml:space="preserve">Building </w:t>
            </w:r>
            <w:r>
              <w:rPr>
                <w:b/>
                <w:spacing w:val="-2"/>
              </w:rPr>
              <w:t>Signs</w:t>
            </w:r>
          </w:p>
        </w:tc>
      </w:tr>
      <w:tr w:rsidR="00247947" w14:paraId="4B7D0242" w14:textId="77777777">
        <w:trPr>
          <w:trHeight w:val="639"/>
        </w:trPr>
        <w:tc>
          <w:tcPr>
            <w:tcW w:w="2855" w:type="dxa"/>
            <w:tcBorders>
              <w:right w:val="single" w:sz="6" w:space="0" w:color="DFDFDF"/>
            </w:tcBorders>
          </w:tcPr>
          <w:p w14:paraId="4CE77B4D" w14:textId="77777777" w:rsidR="00247947" w:rsidRDefault="00F67635">
            <w:pPr>
              <w:pStyle w:val="TableParagraph"/>
              <w:spacing w:before="59"/>
              <w:ind w:left="200"/>
            </w:pPr>
            <w:r>
              <w:t xml:space="preserve">Awning </w:t>
            </w:r>
            <w:r>
              <w:rPr>
                <w:spacing w:val="-4"/>
              </w:rPr>
              <w:t>Sign</w:t>
            </w:r>
          </w:p>
        </w:tc>
        <w:tc>
          <w:tcPr>
            <w:tcW w:w="2880" w:type="dxa"/>
            <w:tcBorders>
              <w:left w:val="single" w:sz="6" w:space="0" w:color="DFDFDF"/>
              <w:right w:val="single" w:sz="6" w:space="0" w:color="DFDFDF"/>
            </w:tcBorders>
          </w:tcPr>
          <w:p w14:paraId="677228B0"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218FE179"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27C9AA43"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7E9594DE"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6CC03AD9" w14:textId="77777777">
        <w:trPr>
          <w:trHeight w:val="640"/>
        </w:trPr>
        <w:tc>
          <w:tcPr>
            <w:tcW w:w="2855" w:type="dxa"/>
            <w:tcBorders>
              <w:right w:val="single" w:sz="6" w:space="0" w:color="DFDFDF"/>
            </w:tcBorders>
          </w:tcPr>
          <w:p w14:paraId="15CC7053" w14:textId="77777777" w:rsidR="00247947" w:rsidRDefault="00F67635">
            <w:pPr>
              <w:pStyle w:val="TableParagraph"/>
              <w:spacing w:before="59"/>
              <w:ind w:left="200"/>
            </w:pPr>
            <w:r>
              <w:t xml:space="preserve">Canopy </w:t>
            </w:r>
            <w:r>
              <w:rPr>
                <w:spacing w:val="-4"/>
              </w:rPr>
              <w:t>Sign</w:t>
            </w:r>
          </w:p>
        </w:tc>
        <w:tc>
          <w:tcPr>
            <w:tcW w:w="2880" w:type="dxa"/>
            <w:tcBorders>
              <w:left w:val="single" w:sz="6" w:space="0" w:color="DFDFDF"/>
              <w:right w:val="single" w:sz="6" w:space="0" w:color="DFDFDF"/>
            </w:tcBorders>
          </w:tcPr>
          <w:p w14:paraId="5EFDEB87"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4E418FE8"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443A8668"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1443166E"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60D5AB33" w14:textId="77777777">
        <w:trPr>
          <w:trHeight w:val="640"/>
        </w:trPr>
        <w:tc>
          <w:tcPr>
            <w:tcW w:w="2855" w:type="dxa"/>
            <w:tcBorders>
              <w:right w:val="single" w:sz="6" w:space="0" w:color="DFDFDF"/>
            </w:tcBorders>
          </w:tcPr>
          <w:p w14:paraId="259E7C36" w14:textId="77777777" w:rsidR="00247947" w:rsidRDefault="00F67635">
            <w:pPr>
              <w:pStyle w:val="TableParagraph"/>
              <w:spacing w:before="59"/>
              <w:ind w:left="200"/>
            </w:pPr>
            <w:r>
              <w:t>Marquee</w:t>
            </w:r>
            <w:r>
              <w:rPr>
                <w:spacing w:val="-7"/>
              </w:rPr>
              <w:t xml:space="preserve"> </w:t>
            </w:r>
            <w:r>
              <w:rPr>
                <w:spacing w:val="-4"/>
              </w:rPr>
              <w:t>Sign</w:t>
            </w:r>
          </w:p>
        </w:tc>
        <w:tc>
          <w:tcPr>
            <w:tcW w:w="2880" w:type="dxa"/>
            <w:tcBorders>
              <w:left w:val="single" w:sz="6" w:space="0" w:color="DFDFDF"/>
              <w:right w:val="single" w:sz="6" w:space="0" w:color="DFDFDF"/>
            </w:tcBorders>
          </w:tcPr>
          <w:p w14:paraId="4C0FF451" w14:textId="77777777" w:rsidR="00247947" w:rsidRDefault="00F67635">
            <w:pPr>
              <w:pStyle w:val="TableParagraph"/>
              <w:spacing w:before="59" w:line="247" w:lineRule="auto"/>
              <w:ind w:left="253" w:hanging="141"/>
            </w:pPr>
            <w:r>
              <w:t>5</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1B1C92F5"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323E7814"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21915E26" w14:textId="77777777" w:rsidR="00247947" w:rsidRDefault="00F67635">
            <w:pPr>
              <w:pStyle w:val="TableParagraph"/>
              <w:spacing w:before="59" w:line="247" w:lineRule="auto"/>
              <w:ind w:left="494" w:hanging="377"/>
            </w:pPr>
            <w:r>
              <w:t>not</w:t>
            </w:r>
            <w:r>
              <w:rPr>
                <w:spacing w:val="-14"/>
              </w:rPr>
              <w:t xml:space="preserve"> </w:t>
            </w:r>
            <w:r>
              <w:t>exceeding</w:t>
            </w:r>
            <w:r>
              <w:rPr>
                <w:spacing w:val="-13"/>
              </w:rPr>
              <w:t xml:space="preserve"> </w:t>
            </w:r>
            <w:r>
              <w:t>building</w:t>
            </w:r>
            <w:r>
              <w:rPr>
                <w:spacing w:val="-13"/>
              </w:rPr>
              <w:t xml:space="preserve"> </w:t>
            </w:r>
            <w:r>
              <w:t>height by greater than 5 feet</w:t>
            </w:r>
          </w:p>
        </w:tc>
      </w:tr>
      <w:tr w:rsidR="00247947" w14:paraId="14D72C54" w14:textId="77777777">
        <w:trPr>
          <w:trHeight w:val="640"/>
        </w:trPr>
        <w:tc>
          <w:tcPr>
            <w:tcW w:w="2855" w:type="dxa"/>
            <w:tcBorders>
              <w:right w:val="single" w:sz="6" w:space="0" w:color="DFDFDF"/>
            </w:tcBorders>
          </w:tcPr>
          <w:p w14:paraId="0015A3BD" w14:textId="77777777" w:rsidR="00247947" w:rsidRDefault="00F67635">
            <w:pPr>
              <w:pStyle w:val="TableParagraph"/>
              <w:spacing w:before="59"/>
              <w:ind w:left="200"/>
            </w:pPr>
            <w:r>
              <w:t xml:space="preserve">Projecting </w:t>
            </w:r>
            <w:r>
              <w:rPr>
                <w:spacing w:val="-4"/>
              </w:rPr>
              <w:t>Sign</w:t>
            </w:r>
          </w:p>
        </w:tc>
        <w:tc>
          <w:tcPr>
            <w:tcW w:w="2880" w:type="dxa"/>
            <w:tcBorders>
              <w:left w:val="single" w:sz="6" w:space="0" w:color="DFDFDF"/>
              <w:right w:val="single" w:sz="6" w:space="0" w:color="DFDFDF"/>
            </w:tcBorders>
          </w:tcPr>
          <w:p w14:paraId="593745D4" w14:textId="77777777" w:rsidR="00247947" w:rsidRDefault="00F67635">
            <w:pPr>
              <w:pStyle w:val="TableParagraph"/>
              <w:spacing w:before="59"/>
              <w:ind w:right="1"/>
              <w:jc w:val="center"/>
            </w:pPr>
            <w:r>
              <w:t>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387EAA63"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6E5B6D4E"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447D4544"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4094CB6B" w14:textId="77777777">
        <w:trPr>
          <w:trHeight w:val="395"/>
        </w:trPr>
        <w:tc>
          <w:tcPr>
            <w:tcW w:w="2855" w:type="dxa"/>
            <w:tcBorders>
              <w:right w:val="single" w:sz="6" w:space="0" w:color="DFDFDF"/>
            </w:tcBorders>
          </w:tcPr>
          <w:p w14:paraId="1DCC5834" w14:textId="77777777" w:rsidR="00247947" w:rsidRDefault="00F67635">
            <w:pPr>
              <w:pStyle w:val="TableParagraph"/>
              <w:spacing w:before="59"/>
              <w:ind w:left="200"/>
            </w:pPr>
            <w:r>
              <w:t xml:space="preserve">Roof </w:t>
            </w:r>
            <w:r>
              <w:rPr>
                <w:spacing w:val="-4"/>
              </w:rPr>
              <w:t>Sign</w:t>
            </w:r>
          </w:p>
        </w:tc>
        <w:tc>
          <w:tcPr>
            <w:tcW w:w="2880" w:type="dxa"/>
            <w:tcBorders>
              <w:left w:val="single" w:sz="6" w:space="0" w:color="DFDFDF"/>
              <w:right w:val="single" w:sz="6" w:space="0" w:color="DFDFDF"/>
            </w:tcBorders>
            <w:shd w:val="clear" w:color="auto" w:fill="AEAAAA"/>
          </w:tcPr>
          <w:p w14:paraId="43607385"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663C8ABC" w14:textId="77777777" w:rsidR="00247947" w:rsidRDefault="00247947">
            <w:pPr>
              <w:pStyle w:val="TableParagraph"/>
              <w:rPr>
                <w:sz w:val="20"/>
              </w:rPr>
            </w:pPr>
          </w:p>
        </w:tc>
        <w:tc>
          <w:tcPr>
            <w:tcW w:w="2880" w:type="dxa"/>
            <w:tcBorders>
              <w:left w:val="single" w:sz="6" w:space="0" w:color="DFDFDF"/>
              <w:right w:val="single" w:sz="6" w:space="0" w:color="DFDFDF"/>
            </w:tcBorders>
            <w:shd w:val="clear" w:color="auto" w:fill="AEAAAA"/>
          </w:tcPr>
          <w:p w14:paraId="3BA32AD5" w14:textId="77777777" w:rsidR="00247947" w:rsidRDefault="00247947">
            <w:pPr>
              <w:pStyle w:val="TableParagraph"/>
              <w:rPr>
                <w:sz w:val="20"/>
              </w:rPr>
            </w:pPr>
          </w:p>
        </w:tc>
        <w:tc>
          <w:tcPr>
            <w:tcW w:w="2795" w:type="dxa"/>
            <w:tcBorders>
              <w:left w:val="single" w:sz="6" w:space="0" w:color="DFDFDF"/>
            </w:tcBorders>
          </w:tcPr>
          <w:p w14:paraId="7DAF13BA" w14:textId="77777777" w:rsidR="00247947" w:rsidRDefault="00247947">
            <w:pPr>
              <w:pStyle w:val="TableParagraph"/>
              <w:rPr>
                <w:sz w:val="20"/>
              </w:rPr>
            </w:pPr>
          </w:p>
        </w:tc>
      </w:tr>
      <w:tr w:rsidR="00247947" w14:paraId="00261E12" w14:textId="77777777">
        <w:trPr>
          <w:trHeight w:val="624"/>
        </w:trPr>
        <w:tc>
          <w:tcPr>
            <w:tcW w:w="2855" w:type="dxa"/>
            <w:tcBorders>
              <w:right w:val="single" w:sz="6" w:space="0" w:color="DFDFDF"/>
            </w:tcBorders>
          </w:tcPr>
          <w:p w14:paraId="274CA3A9" w14:textId="77777777" w:rsidR="00247947" w:rsidRDefault="00F67635">
            <w:pPr>
              <w:pStyle w:val="TableParagraph"/>
              <w:spacing w:before="44"/>
              <w:ind w:left="200"/>
            </w:pPr>
            <w:r>
              <w:t>Wall</w:t>
            </w:r>
            <w:r>
              <w:rPr>
                <w:spacing w:val="-4"/>
              </w:rPr>
              <w:t xml:space="preserve"> Sign</w:t>
            </w:r>
          </w:p>
        </w:tc>
        <w:tc>
          <w:tcPr>
            <w:tcW w:w="2880" w:type="dxa"/>
            <w:tcBorders>
              <w:left w:val="single" w:sz="6" w:space="0" w:color="DFDFDF"/>
              <w:right w:val="single" w:sz="6" w:space="0" w:color="DFDFDF"/>
            </w:tcBorders>
          </w:tcPr>
          <w:p w14:paraId="422F516D" w14:textId="77777777" w:rsidR="00247947" w:rsidRDefault="00F67635">
            <w:pPr>
              <w:pStyle w:val="TableParagraph"/>
              <w:spacing w:before="44"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2C53A3EE" w14:textId="77777777" w:rsidR="00247947" w:rsidRDefault="00F67635">
            <w:pPr>
              <w:pStyle w:val="TableParagraph"/>
              <w:spacing w:before="44"/>
              <w:ind w:left="1" w:right="1"/>
              <w:jc w:val="center"/>
            </w:pPr>
            <w:r>
              <w:rPr>
                <w:spacing w:val="-10"/>
              </w:rPr>
              <w:t>1</w:t>
            </w:r>
          </w:p>
        </w:tc>
        <w:tc>
          <w:tcPr>
            <w:tcW w:w="2880" w:type="dxa"/>
            <w:tcBorders>
              <w:left w:val="single" w:sz="6" w:space="0" w:color="DFDFDF"/>
              <w:right w:val="single" w:sz="6" w:space="0" w:color="DFDFDF"/>
            </w:tcBorders>
          </w:tcPr>
          <w:p w14:paraId="1FC4B96E" w14:textId="77777777" w:rsidR="00247947" w:rsidRDefault="00F67635">
            <w:pPr>
              <w:pStyle w:val="TableParagraph"/>
              <w:spacing w:before="44"/>
              <w:ind w:left="1" w:right="1"/>
              <w:jc w:val="center"/>
            </w:pPr>
            <w:r>
              <w:rPr>
                <w:spacing w:val="-5"/>
              </w:rPr>
              <w:t>N/A</w:t>
            </w:r>
          </w:p>
        </w:tc>
        <w:tc>
          <w:tcPr>
            <w:tcW w:w="2795" w:type="dxa"/>
            <w:tcBorders>
              <w:left w:val="single" w:sz="6" w:space="0" w:color="DFDFDF"/>
            </w:tcBorders>
          </w:tcPr>
          <w:p w14:paraId="590A6DE0" w14:textId="77777777" w:rsidR="00247947" w:rsidRDefault="00F67635">
            <w:pPr>
              <w:pStyle w:val="TableParagraph"/>
              <w:spacing w:before="44"/>
              <w:ind w:left="73" w:right="4"/>
              <w:jc w:val="center"/>
            </w:pPr>
            <w:r>
              <w:rPr>
                <w:spacing w:val="-5"/>
              </w:rPr>
              <w:t>N/A</w:t>
            </w:r>
          </w:p>
        </w:tc>
      </w:tr>
      <w:tr w:rsidR="00247947" w14:paraId="6FBC3DD5" w14:textId="77777777">
        <w:trPr>
          <w:trHeight w:val="395"/>
        </w:trPr>
        <w:tc>
          <w:tcPr>
            <w:tcW w:w="2855" w:type="dxa"/>
            <w:tcBorders>
              <w:right w:val="single" w:sz="6" w:space="0" w:color="DFDFDF"/>
            </w:tcBorders>
          </w:tcPr>
          <w:p w14:paraId="515C3709" w14:textId="77777777" w:rsidR="00247947" w:rsidRDefault="00F67635">
            <w:pPr>
              <w:pStyle w:val="TableParagraph"/>
              <w:spacing w:before="59"/>
              <w:ind w:left="200"/>
            </w:pPr>
            <w:r>
              <w:t>Window</w:t>
            </w:r>
            <w:r>
              <w:rPr>
                <w:spacing w:val="-6"/>
              </w:rPr>
              <w:t xml:space="preserve"> </w:t>
            </w:r>
            <w:r>
              <w:rPr>
                <w:spacing w:val="-4"/>
              </w:rPr>
              <w:t>Sign</w:t>
            </w:r>
          </w:p>
        </w:tc>
        <w:tc>
          <w:tcPr>
            <w:tcW w:w="2880" w:type="dxa"/>
            <w:tcBorders>
              <w:left w:val="single" w:sz="6" w:space="0" w:color="DFDFDF"/>
              <w:right w:val="single" w:sz="6" w:space="0" w:color="DFDFDF"/>
            </w:tcBorders>
          </w:tcPr>
          <w:p w14:paraId="59B82B56" w14:textId="77777777" w:rsidR="00247947" w:rsidRDefault="00F67635">
            <w:pPr>
              <w:pStyle w:val="TableParagraph"/>
              <w:spacing w:before="59"/>
              <w:ind w:right="1"/>
              <w:jc w:val="center"/>
            </w:pPr>
            <w:r>
              <w:t>20%</w:t>
            </w:r>
            <w:r>
              <w:rPr>
                <w:spacing w:val="-3"/>
              </w:rPr>
              <w:t xml:space="preserve"> </w:t>
            </w:r>
            <w:r>
              <w:t>of</w:t>
            </w:r>
            <w:r>
              <w:rPr>
                <w:spacing w:val="-2"/>
              </w:rPr>
              <w:t xml:space="preserve"> </w:t>
            </w:r>
            <w:r>
              <w:t>total</w:t>
            </w:r>
            <w:r>
              <w:rPr>
                <w:spacing w:val="-3"/>
              </w:rPr>
              <w:t xml:space="preserve"> </w:t>
            </w:r>
            <w:r>
              <w:t>glass</w:t>
            </w:r>
            <w:r>
              <w:rPr>
                <w:spacing w:val="-2"/>
              </w:rPr>
              <w:t xml:space="preserve"> </w:t>
            </w:r>
            <w:r>
              <w:rPr>
                <w:spacing w:val="-4"/>
              </w:rPr>
              <w:t>area</w:t>
            </w:r>
          </w:p>
        </w:tc>
        <w:tc>
          <w:tcPr>
            <w:tcW w:w="2880" w:type="dxa"/>
            <w:tcBorders>
              <w:left w:val="single" w:sz="6" w:space="0" w:color="DFDFDF"/>
              <w:right w:val="single" w:sz="6" w:space="0" w:color="DFDFDF"/>
            </w:tcBorders>
          </w:tcPr>
          <w:p w14:paraId="09636D05"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465A0613"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06A7D5A8" w14:textId="77777777" w:rsidR="00247947" w:rsidRDefault="00F67635">
            <w:pPr>
              <w:pStyle w:val="TableParagraph"/>
              <w:spacing w:before="59"/>
              <w:ind w:left="73" w:right="4"/>
              <w:jc w:val="center"/>
            </w:pPr>
            <w:r>
              <w:rPr>
                <w:spacing w:val="-5"/>
              </w:rPr>
              <w:t>N/A</w:t>
            </w:r>
          </w:p>
        </w:tc>
      </w:tr>
      <w:tr w:rsidR="00247947" w14:paraId="22A11DBE" w14:textId="77777777">
        <w:trPr>
          <w:trHeight w:val="364"/>
        </w:trPr>
        <w:tc>
          <w:tcPr>
            <w:tcW w:w="2855" w:type="dxa"/>
          </w:tcPr>
          <w:p w14:paraId="239D103D" w14:textId="77777777" w:rsidR="00247947" w:rsidRDefault="00F67635">
            <w:pPr>
              <w:pStyle w:val="TableParagraph"/>
              <w:spacing w:before="44"/>
              <w:ind w:left="50"/>
              <w:rPr>
                <w:b/>
              </w:rPr>
            </w:pPr>
            <w:r>
              <w:rPr>
                <w:b/>
              </w:rPr>
              <w:t>Off-Premises</w:t>
            </w:r>
            <w:r>
              <w:rPr>
                <w:b/>
                <w:spacing w:val="-12"/>
              </w:rPr>
              <w:t xml:space="preserve"> </w:t>
            </w:r>
            <w:r>
              <w:rPr>
                <w:b/>
                <w:spacing w:val="-2"/>
              </w:rPr>
              <w:t>Signs</w:t>
            </w:r>
          </w:p>
        </w:tc>
        <w:tc>
          <w:tcPr>
            <w:tcW w:w="2880" w:type="dxa"/>
          </w:tcPr>
          <w:p w14:paraId="5B84B160" w14:textId="77777777" w:rsidR="00247947" w:rsidRDefault="00247947">
            <w:pPr>
              <w:pStyle w:val="TableParagraph"/>
              <w:rPr>
                <w:sz w:val="20"/>
              </w:rPr>
            </w:pPr>
          </w:p>
        </w:tc>
        <w:tc>
          <w:tcPr>
            <w:tcW w:w="2880" w:type="dxa"/>
          </w:tcPr>
          <w:p w14:paraId="0C959914" w14:textId="77777777" w:rsidR="00247947" w:rsidRDefault="00247947">
            <w:pPr>
              <w:pStyle w:val="TableParagraph"/>
              <w:rPr>
                <w:sz w:val="20"/>
              </w:rPr>
            </w:pPr>
          </w:p>
        </w:tc>
        <w:tc>
          <w:tcPr>
            <w:tcW w:w="2880" w:type="dxa"/>
          </w:tcPr>
          <w:p w14:paraId="621E48A4" w14:textId="77777777" w:rsidR="00247947" w:rsidRDefault="00247947">
            <w:pPr>
              <w:pStyle w:val="TableParagraph"/>
              <w:rPr>
                <w:sz w:val="20"/>
              </w:rPr>
            </w:pPr>
          </w:p>
        </w:tc>
        <w:tc>
          <w:tcPr>
            <w:tcW w:w="2795" w:type="dxa"/>
          </w:tcPr>
          <w:p w14:paraId="3ED59425" w14:textId="77777777" w:rsidR="00247947" w:rsidRDefault="00247947">
            <w:pPr>
              <w:pStyle w:val="TableParagraph"/>
              <w:rPr>
                <w:sz w:val="20"/>
              </w:rPr>
            </w:pPr>
          </w:p>
        </w:tc>
      </w:tr>
      <w:tr w:rsidR="00247947" w14:paraId="4706F87E" w14:textId="77777777">
        <w:trPr>
          <w:trHeight w:val="311"/>
        </w:trPr>
        <w:tc>
          <w:tcPr>
            <w:tcW w:w="2855" w:type="dxa"/>
          </w:tcPr>
          <w:p w14:paraId="19FED4BF" w14:textId="77777777" w:rsidR="00247947" w:rsidRDefault="00F67635">
            <w:pPr>
              <w:pStyle w:val="TableParagraph"/>
              <w:spacing w:before="59" w:line="233" w:lineRule="exact"/>
              <w:ind w:left="200"/>
            </w:pPr>
            <w:r>
              <w:rPr>
                <w:spacing w:val="-2"/>
              </w:rPr>
              <w:t>Billboard</w:t>
            </w:r>
          </w:p>
        </w:tc>
        <w:tc>
          <w:tcPr>
            <w:tcW w:w="2880" w:type="dxa"/>
          </w:tcPr>
          <w:p w14:paraId="60346B3E" w14:textId="77777777" w:rsidR="00247947" w:rsidRDefault="00247947">
            <w:pPr>
              <w:pStyle w:val="TableParagraph"/>
              <w:rPr>
                <w:sz w:val="20"/>
              </w:rPr>
            </w:pPr>
          </w:p>
        </w:tc>
        <w:tc>
          <w:tcPr>
            <w:tcW w:w="2880" w:type="dxa"/>
          </w:tcPr>
          <w:p w14:paraId="56030AC8" w14:textId="77777777" w:rsidR="00247947" w:rsidRDefault="00247947">
            <w:pPr>
              <w:pStyle w:val="TableParagraph"/>
              <w:rPr>
                <w:sz w:val="20"/>
              </w:rPr>
            </w:pPr>
          </w:p>
        </w:tc>
        <w:tc>
          <w:tcPr>
            <w:tcW w:w="2880" w:type="dxa"/>
          </w:tcPr>
          <w:p w14:paraId="4DC16BA7" w14:textId="77777777" w:rsidR="00247947" w:rsidRDefault="00247947">
            <w:pPr>
              <w:pStyle w:val="TableParagraph"/>
              <w:rPr>
                <w:sz w:val="20"/>
              </w:rPr>
            </w:pPr>
          </w:p>
        </w:tc>
        <w:tc>
          <w:tcPr>
            <w:tcW w:w="2795" w:type="dxa"/>
          </w:tcPr>
          <w:p w14:paraId="104BCD12" w14:textId="77777777" w:rsidR="00247947" w:rsidRDefault="00247947">
            <w:pPr>
              <w:pStyle w:val="TableParagraph"/>
              <w:rPr>
                <w:sz w:val="20"/>
              </w:rPr>
            </w:pPr>
          </w:p>
        </w:tc>
      </w:tr>
    </w:tbl>
    <w:p w14:paraId="7177C227" w14:textId="77777777" w:rsidR="00247947" w:rsidRDefault="00247947">
      <w:pPr>
        <w:pStyle w:val="BodyText"/>
        <w:spacing w:before="0"/>
        <w:rPr>
          <w:sz w:val="20"/>
        </w:rPr>
      </w:pPr>
    </w:p>
    <w:p w14:paraId="1A603DD8" w14:textId="77777777" w:rsidR="00247947" w:rsidRDefault="00247947">
      <w:pPr>
        <w:pStyle w:val="BodyText"/>
        <w:spacing w:before="85"/>
        <w:rPr>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7BFA45FF" w14:textId="77777777">
        <w:trPr>
          <w:trHeight w:val="571"/>
        </w:trPr>
        <w:tc>
          <w:tcPr>
            <w:tcW w:w="2855" w:type="dxa"/>
          </w:tcPr>
          <w:p w14:paraId="79313BB1" w14:textId="77777777" w:rsidR="00247947" w:rsidRDefault="00247947">
            <w:pPr>
              <w:pStyle w:val="TableParagraph"/>
              <w:rPr>
                <w:sz w:val="20"/>
              </w:rPr>
            </w:pPr>
          </w:p>
        </w:tc>
        <w:tc>
          <w:tcPr>
            <w:tcW w:w="2880" w:type="dxa"/>
          </w:tcPr>
          <w:p w14:paraId="70CBE64A" w14:textId="77777777" w:rsidR="00247947" w:rsidRDefault="00247947">
            <w:pPr>
              <w:pStyle w:val="TableParagraph"/>
              <w:rPr>
                <w:sz w:val="20"/>
              </w:rPr>
            </w:pPr>
          </w:p>
        </w:tc>
        <w:tc>
          <w:tcPr>
            <w:tcW w:w="2880" w:type="dxa"/>
          </w:tcPr>
          <w:p w14:paraId="594EA1C9" w14:textId="77777777" w:rsidR="00247947" w:rsidRDefault="00F67635">
            <w:pPr>
              <w:pStyle w:val="TableParagraph"/>
              <w:spacing w:line="247" w:lineRule="auto"/>
              <w:ind w:left="552" w:right="535" w:firstLine="500"/>
              <w:rPr>
                <w:b/>
              </w:rPr>
            </w:pPr>
            <w:r>
              <w:rPr>
                <w:b/>
              </w:rPr>
              <w:t>Group 4</w:t>
            </w:r>
            <w:r>
              <w:rPr>
                <w:b/>
                <w:spacing w:val="40"/>
              </w:rPr>
              <w:t xml:space="preserve"> </w:t>
            </w:r>
            <w:r>
              <w:rPr>
                <w:b/>
              </w:rPr>
              <w:t>(BC;</w:t>
            </w:r>
            <w:r>
              <w:rPr>
                <w:b/>
                <w:spacing w:val="-13"/>
              </w:rPr>
              <w:t xml:space="preserve"> </w:t>
            </w:r>
            <w:r>
              <w:rPr>
                <w:b/>
              </w:rPr>
              <w:t>MX</w:t>
            </w:r>
            <w:r>
              <w:rPr>
                <w:b/>
                <w:spacing w:val="-13"/>
              </w:rPr>
              <w:t xml:space="preserve"> </w:t>
            </w:r>
            <w:r>
              <w:rPr>
                <w:b/>
              </w:rPr>
              <w:t>2;</w:t>
            </w:r>
            <w:r>
              <w:rPr>
                <w:b/>
                <w:spacing w:val="-13"/>
              </w:rPr>
              <w:t xml:space="preserve"> </w:t>
            </w:r>
            <w:r>
              <w:rPr>
                <w:b/>
              </w:rPr>
              <w:t>MX-3)</w:t>
            </w:r>
          </w:p>
        </w:tc>
        <w:tc>
          <w:tcPr>
            <w:tcW w:w="2880" w:type="dxa"/>
          </w:tcPr>
          <w:p w14:paraId="38A1946E" w14:textId="77777777" w:rsidR="00247947" w:rsidRDefault="00247947">
            <w:pPr>
              <w:pStyle w:val="TableParagraph"/>
              <w:rPr>
                <w:sz w:val="20"/>
              </w:rPr>
            </w:pPr>
          </w:p>
        </w:tc>
        <w:tc>
          <w:tcPr>
            <w:tcW w:w="2795" w:type="dxa"/>
          </w:tcPr>
          <w:p w14:paraId="29C815D5" w14:textId="77777777" w:rsidR="00247947" w:rsidRDefault="00247947">
            <w:pPr>
              <w:pStyle w:val="TableParagraph"/>
              <w:rPr>
                <w:sz w:val="20"/>
              </w:rPr>
            </w:pPr>
          </w:p>
        </w:tc>
      </w:tr>
      <w:tr w:rsidR="00247947" w14:paraId="3891C14C" w14:textId="77777777">
        <w:trPr>
          <w:trHeight w:val="395"/>
        </w:trPr>
        <w:tc>
          <w:tcPr>
            <w:tcW w:w="2855" w:type="dxa"/>
            <w:tcBorders>
              <w:right w:val="single" w:sz="6" w:space="0" w:color="DFDFDF"/>
            </w:tcBorders>
          </w:tcPr>
          <w:p w14:paraId="4B5C3BA0" w14:textId="77777777" w:rsidR="00247947" w:rsidRDefault="00F67635">
            <w:pPr>
              <w:pStyle w:val="TableParagraph"/>
              <w:spacing w:before="59"/>
              <w:ind w:left="50"/>
              <w:rPr>
                <w:b/>
              </w:rPr>
            </w:pPr>
            <w:r>
              <w:rPr>
                <w:b/>
                <w:noProof/>
              </w:rPr>
              <mc:AlternateContent>
                <mc:Choice Requires="wpg">
                  <w:drawing>
                    <wp:anchor distT="0" distB="0" distL="0" distR="0" simplePos="0" relativeHeight="481000960" behindDoc="1" locked="0" layoutInCell="1" allowOverlap="1" wp14:anchorId="2FD57CB1" wp14:editId="2C1D56B6">
                      <wp:simplePos x="0" y="0"/>
                      <wp:positionH relativeFrom="column">
                        <wp:posOffset>-25400</wp:posOffset>
                      </wp:positionH>
                      <wp:positionV relativeFrom="paragraph">
                        <wp:posOffset>-415821</wp:posOffset>
                      </wp:positionV>
                      <wp:extent cx="9163050" cy="1873250"/>
                      <wp:effectExtent l="0" t="0" r="0" b="0"/>
                      <wp:wrapNone/>
                      <wp:docPr id="1627328345" name="Group 1627328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1873250"/>
                                <a:chOff x="0" y="0"/>
                                <a:chExt cx="9163050" cy="1873250"/>
                              </a:xfrm>
                            </wpg:grpSpPr>
                            <wps:wsp>
                              <wps:cNvPr id="1871676766" name="Graphic 365"/>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506864364" name="Graphic 366"/>
                              <wps:cNvSpPr/>
                              <wps:spPr>
                                <a:xfrm>
                                  <a:off x="0" y="0"/>
                                  <a:ext cx="9163050" cy="1873250"/>
                                </a:xfrm>
                                <a:custGeom>
                                  <a:avLst/>
                                  <a:gdLst/>
                                  <a:ahLst/>
                                  <a:cxnLst/>
                                  <a:rect l="l" t="t" r="r" b="b"/>
                                  <a:pathLst>
                                    <a:path w="9163050" h="1873250">
                                      <a:moveTo>
                                        <a:pt x="9163050" y="0"/>
                                      </a:moveTo>
                                      <a:lnTo>
                                        <a:pt x="9144000" y="0"/>
                                      </a:lnTo>
                                      <a:lnTo>
                                        <a:pt x="9144000" y="19050"/>
                                      </a:lnTo>
                                      <a:lnTo>
                                        <a:pt x="9144000" y="415925"/>
                                      </a:lnTo>
                                      <a:lnTo>
                                        <a:pt x="9144000" y="1863725"/>
                                      </a:lnTo>
                                      <a:lnTo>
                                        <a:pt x="7329487" y="1863725"/>
                                      </a:lnTo>
                                      <a:lnTo>
                                        <a:pt x="7329487" y="1631950"/>
                                      </a:lnTo>
                                      <a:lnTo>
                                        <a:pt x="9144000" y="1631950"/>
                                      </a:lnTo>
                                      <a:lnTo>
                                        <a:pt x="9144000" y="1622425"/>
                                      </a:lnTo>
                                      <a:lnTo>
                                        <a:pt x="7329487" y="1622425"/>
                                      </a:lnTo>
                                      <a:lnTo>
                                        <a:pt x="7319962" y="1622425"/>
                                      </a:lnTo>
                                      <a:lnTo>
                                        <a:pt x="7319962" y="1631950"/>
                                      </a:lnTo>
                                      <a:lnTo>
                                        <a:pt x="7319962" y="1863725"/>
                                      </a:lnTo>
                                      <a:lnTo>
                                        <a:pt x="5500687" y="1863725"/>
                                      </a:lnTo>
                                      <a:lnTo>
                                        <a:pt x="5500687" y="1631950"/>
                                      </a:lnTo>
                                      <a:lnTo>
                                        <a:pt x="7319962" y="1631950"/>
                                      </a:lnTo>
                                      <a:lnTo>
                                        <a:pt x="7319962" y="1622425"/>
                                      </a:lnTo>
                                      <a:lnTo>
                                        <a:pt x="5500687" y="1622425"/>
                                      </a:lnTo>
                                      <a:lnTo>
                                        <a:pt x="5491162" y="1622425"/>
                                      </a:lnTo>
                                      <a:lnTo>
                                        <a:pt x="5491162" y="1631950"/>
                                      </a:lnTo>
                                      <a:lnTo>
                                        <a:pt x="5491162" y="1863725"/>
                                      </a:lnTo>
                                      <a:lnTo>
                                        <a:pt x="3671887" y="1863725"/>
                                      </a:lnTo>
                                      <a:lnTo>
                                        <a:pt x="3671887" y="1631950"/>
                                      </a:lnTo>
                                      <a:lnTo>
                                        <a:pt x="5491162" y="1631950"/>
                                      </a:lnTo>
                                      <a:lnTo>
                                        <a:pt x="5491162" y="1622425"/>
                                      </a:lnTo>
                                      <a:lnTo>
                                        <a:pt x="3671887" y="1622425"/>
                                      </a:lnTo>
                                      <a:lnTo>
                                        <a:pt x="3662362" y="1622425"/>
                                      </a:lnTo>
                                      <a:lnTo>
                                        <a:pt x="3662362" y="1631950"/>
                                      </a:lnTo>
                                      <a:lnTo>
                                        <a:pt x="3662362" y="1863725"/>
                                      </a:lnTo>
                                      <a:lnTo>
                                        <a:pt x="1843087" y="1863725"/>
                                      </a:lnTo>
                                      <a:lnTo>
                                        <a:pt x="1843087" y="1631950"/>
                                      </a:lnTo>
                                      <a:lnTo>
                                        <a:pt x="3662362" y="1631950"/>
                                      </a:lnTo>
                                      <a:lnTo>
                                        <a:pt x="3662362" y="1622425"/>
                                      </a:lnTo>
                                      <a:lnTo>
                                        <a:pt x="1843087" y="1622425"/>
                                      </a:lnTo>
                                      <a:lnTo>
                                        <a:pt x="1833562" y="1622425"/>
                                      </a:lnTo>
                                      <a:lnTo>
                                        <a:pt x="1833562" y="1631950"/>
                                      </a:lnTo>
                                      <a:lnTo>
                                        <a:pt x="1833562" y="1863725"/>
                                      </a:lnTo>
                                      <a:lnTo>
                                        <a:pt x="19050" y="1863725"/>
                                      </a:lnTo>
                                      <a:lnTo>
                                        <a:pt x="19050" y="1631950"/>
                                      </a:lnTo>
                                      <a:lnTo>
                                        <a:pt x="1833562" y="1631950"/>
                                      </a:lnTo>
                                      <a:lnTo>
                                        <a:pt x="1833562" y="1622425"/>
                                      </a:lnTo>
                                      <a:lnTo>
                                        <a:pt x="19050" y="1622425"/>
                                      </a:lnTo>
                                      <a:lnTo>
                                        <a:pt x="19050" y="1390650"/>
                                      </a:lnTo>
                                      <a:lnTo>
                                        <a:pt x="9144000" y="1390650"/>
                                      </a:lnTo>
                                      <a:lnTo>
                                        <a:pt x="9144000" y="1381125"/>
                                      </a:lnTo>
                                      <a:lnTo>
                                        <a:pt x="19050" y="13811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1873250"/>
                                      </a:lnTo>
                                      <a:lnTo>
                                        <a:pt x="1843087" y="1873250"/>
                                      </a:lnTo>
                                      <a:lnTo>
                                        <a:pt x="3671887" y="1873250"/>
                                      </a:lnTo>
                                      <a:lnTo>
                                        <a:pt x="5500687" y="1873250"/>
                                      </a:lnTo>
                                      <a:lnTo>
                                        <a:pt x="7329487" y="1873250"/>
                                      </a:lnTo>
                                      <a:lnTo>
                                        <a:pt x="9163050" y="1873250"/>
                                      </a:lnTo>
                                      <a:lnTo>
                                        <a:pt x="9163050" y="16224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4BDFAB8C" id="Group 364" o:spid="_x0000_s1026" style="position:absolute;margin-left:-2pt;margin-top:-32.75pt;width:721.5pt;height:147.5pt;z-index:-22315520;mso-wrap-distance-left:0;mso-wrap-distance-right:0" coordsize="91630,18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">
                      <v:shape id="Graphic 365"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" path="m9163050,415925r-9525,l9153525,,,,,415925r,9525l,666750r1843087,l1843087,425450r5476875,l7319962,666750r1843088,l9163050,415925xe" fillcolor="#d6d6d6" stroked="f">
                        <v:path arrowok="t"/>
                      </v:shape>
                      <v:shape id="Graphic 366" o:spid="_x0000_s1028" style="position:absolute;width:91630;height:18732;visibility:visible;mso-wrap-style:square;v-text-anchor:top" coordsize="9163050,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" path="m9163050,r-19050,l9144000,19050r,396875l9144000,1863725r-1814513,l7329487,1631950r1814513,l9144000,1622425r-1814513,l7319962,1622425r,9525l7319962,1863725r-1819275,l5500687,1631950r1819275,l7319962,1622425r-1819275,l5491162,1622425r,9525l5491162,1863725r-1819275,l3671887,1631950r1819275,l5491162,1622425r-1819275,l3662362,1622425r,9525l3662362,1863725r-1819275,l1843087,1631950r1819275,l3662362,1622425r-1819275,l1833562,1622425r,9525l1833562,1863725r-1814512,l19050,1631950r1814512,l1833562,1622425r-1814512,l19050,1390650r9124950,l9144000,1381125r-9124950,l19050,1149350r9124950,l9144000,1139825r-9124950,l19050,908050r9124950,l9144000,898525r-9124950,l19050,666750r9124950,l9144000,657225r-9124950,l19050,425450r9124950,l9144000,415925r-9124950,l19050,19050r9124950,l9144000,,,,,415925,,657225,,1873250r1843087,l3671887,1873250r1828800,l7329487,1873250r1833563,l9163050,1622425r,-1603375l9163050,xe" fillcolor="#dfdfdf" stroked="f">
                        <v:path arrowok="t"/>
                      </v:shape>
                    </v:group>
                  </w:pict>
                </mc:Fallback>
              </mc:AlternateContent>
            </w: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2C6849DC"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37E64381"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17B889C0"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1D895515"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751333B5" w14:textId="77777777">
        <w:trPr>
          <w:trHeight w:val="365"/>
        </w:trPr>
        <w:tc>
          <w:tcPr>
            <w:tcW w:w="2855" w:type="dxa"/>
          </w:tcPr>
          <w:p w14:paraId="4AB16311" w14:textId="77777777" w:rsidR="00247947" w:rsidRDefault="00F67635">
            <w:pPr>
              <w:pStyle w:val="TableParagraph"/>
              <w:spacing w:before="44"/>
              <w:ind w:left="50"/>
              <w:rPr>
                <w:b/>
              </w:rPr>
            </w:pPr>
            <w:r>
              <w:rPr>
                <w:b/>
              </w:rPr>
              <w:t xml:space="preserve">Non-Permanent </w:t>
            </w:r>
            <w:r>
              <w:rPr>
                <w:b/>
                <w:spacing w:val="-2"/>
              </w:rPr>
              <w:t>Signs</w:t>
            </w:r>
          </w:p>
        </w:tc>
        <w:tc>
          <w:tcPr>
            <w:tcW w:w="2880" w:type="dxa"/>
          </w:tcPr>
          <w:p w14:paraId="12325094" w14:textId="77777777" w:rsidR="00247947" w:rsidRDefault="00247947">
            <w:pPr>
              <w:pStyle w:val="TableParagraph"/>
              <w:rPr>
                <w:sz w:val="20"/>
              </w:rPr>
            </w:pPr>
          </w:p>
        </w:tc>
        <w:tc>
          <w:tcPr>
            <w:tcW w:w="2880" w:type="dxa"/>
          </w:tcPr>
          <w:p w14:paraId="2F4A0998" w14:textId="77777777" w:rsidR="00247947" w:rsidRDefault="00247947">
            <w:pPr>
              <w:pStyle w:val="TableParagraph"/>
              <w:rPr>
                <w:sz w:val="20"/>
              </w:rPr>
            </w:pPr>
          </w:p>
        </w:tc>
        <w:tc>
          <w:tcPr>
            <w:tcW w:w="2880" w:type="dxa"/>
          </w:tcPr>
          <w:p w14:paraId="465EDF2A" w14:textId="77777777" w:rsidR="00247947" w:rsidRDefault="00247947">
            <w:pPr>
              <w:pStyle w:val="TableParagraph"/>
              <w:rPr>
                <w:sz w:val="20"/>
              </w:rPr>
            </w:pPr>
          </w:p>
        </w:tc>
        <w:tc>
          <w:tcPr>
            <w:tcW w:w="2795" w:type="dxa"/>
          </w:tcPr>
          <w:p w14:paraId="40A42B05" w14:textId="77777777" w:rsidR="00247947" w:rsidRDefault="00247947">
            <w:pPr>
              <w:pStyle w:val="TableParagraph"/>
              <w:rPr>
                <w:sz w:val="20"/>
              </w:rPr>
            </w:pPr>
          </w:p>
        </w:tc>
      </w:tr>
      <w:tr w:rsidR="00247947" w14:paraId="4BDBF29A" w14:textId="77777777">
        <w:trPr>
          <w:trHeight w:val="380"/>
        </w:trPr>
        <w:tc>
          <w:tcPr>
            <w:tcW w:w="2855" w:type="dxa"/>
            <w:tcBorders>
              <w:right w:val="single" w:sz="6" w:space="0" w:color="DFDFDF"/>
            </w:tcBorders>
          </w:tcPr>
          <w:p w14:paraId="7CB39F3C" w14:textId="77777777" w:rsidR="00247947" w:rsidRDefault="00F67635">
            <w:pPr>
              <w:pStyle w:val="TableParagraph"/>
              <w:spacing w:before="59"/>
              <w:ind w:left="200"/>
            </w:pPr>
            <w:r>
              <w:rPr>
                <w:spacing w:val="-2"/>
              </w:rPr>
              <w:t>Banner</w:t>
            </w:r>
          </w:p>
        </w:tc>
        <w:tc>
          <w:tcPr>
            <w:tcW w:w="2880" w:type="dxa"/>
            <w:tcBorders>
              <w:left w:val="single" w:sz="6" w:space="0" w:color="DFDFDF"/>
            </w:tcBorders>
          </w:tcPr>
          <w:p w14:paraId="11F0C400" w14:textId="62BE3483" w:rsidR="00247947" w:rsidRPr="00FF0ED8" w:rsidRDefault="00FF0ED8">
            <w:pPr>
              <w:pStyle w:val="TableParagraph"/>
            </w:pPr>
            <w:r>
              <w:rPr>
                <w:sz w:val="20"/>
              </w:rPr>
              <w:t xml:space="preserve">             </w:t>
            </w:r>
            <w:r>
              <w:t xml:space="preserve">   15 square feet</w:t>
            </w:r>
          </w:p>
        </w:tc>
        <w:tc>
          <w:tcPr>
            <w:tcW w:w="5760" w:type="dxa"/>
            <w:gridSpan w:val="2"/>
          </w:tcPr>
          <w:p w14:paraId="5C9BE993" w14:textId="00E0DBE0" w:rsidR="00247947" w:rsidRDefault="00FF0ED8">
            <w:pPr>
              <w:pStyle w:val="TableParagraph"/>
              <w:spacing w:before="59"/>
              <w:ind w:left="1408"/>
            </w:pPr>
            <w:r>
              <w:t xml:space="preserve">2                                                N/A                        </w:t>
            </w:r>
          </w:p>
        </w:tc>
        <w:tc>
          <w:tcPr>
            <w:tcW w:w="2795" w:type="dxa"/>
          </w:tcPr>
          <w:p w14:paraId="645C815E" w14:textId="21627A89" w:rsidR="00247947" w:rsidRPr="00FF0ED8" w:rsidRDefault="00FF0ED8">
            <w:pPr>
              <w:pStyle w:val="TableParagraph"/>
            </w:pPr>
            <w:r>
              <w:t xml:space="preserve">  not exceeding building height</w:t>
            </w:r>
          </w:p>
        </w:tc>
      </w:tr>
      <w:tr w:rsidR="00247947" w14:paraId="20F96A7E" w14:textId="77777777">
        <w:trPr>
          <w:trHeight w:val="395"/>
        </w:trPr>
        <w:tc>
          <w:tcPr>
            <w:tcW w:w="2855" w:type="dxa"/>
            <w:tcBorders>
              <w:right w:val="single" w:sz="6" w:space="0" w:color="DFDFDF"/>
            </w:tcBorders>
          </w:tcPr>
          <w:p w14:paraId="4FF6D6A9" w14:textId="77777777" w:rsidR="00247947" w:rsidRDefault="00F67635">
            <w:pPr>
              <w:pStyle w:val="TableParagraph"/>
              <w:spacing w:before="59"/>
              <w:ind w:left="200"/>
            </w:pPr>
            <w:r>
              <w:t xml:space="preserve">Limited Duration </w:t>
            </w:r>
            <w:r>
              <w:rPr>
                <w:spacing w:val="-4"/>
              </w:rPr>
              <w:t>Sign</w:t>
            </w:r>
          </w:p>
        </w:tc>
        <w:tc>
          <w:tcPr>
            <w:tcW w:w="2880" w:type="dxa"/>
            <w:tcBorders>
              <w:left w:val="single" w:sz="6" w:space="0" w:color="DFDFDF"/>
              <w:right w:val="single" w:sz="6" w:space="0" w:color="DFDFDF"/>
            </w:tcBorders>
          </w:tcPr>
          <w:p w14:paraId="4B95EDA2" w14:textId="77777777" w:rsidR="00247947" w:rsidRDefault="00F67635">
            <w:pPr>
              <w:pStyle w:val="TableParagraph"/>
              <w:spacing w:before="59"/>
              <w:ind w:right="1"/>
              <w:jc w:val="center"/>
            </w:pPr>
            <w:r>
              <w:t>16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51CA2A54"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53C6C77C"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0BDFBA44"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2178BA84" w14:textId="77777777">
        <w:trPr>
          <w:trHeight w:val="364"/>
        </w:trPr>
        <w:tc>
          <w:tcPr>
            <w:tcW w:w="2855" w:type="dxa"/>
          </w:tcPr>
          <w:p w14:paraId="1B77288F" w14:textId="77777777" w:rsidR="00247947" w:rsidRDefault="00F67635">
            <w:pPr>
              <w:pStyle w:val="TableParagraph"/>
              <w:spacing w:before="44"/>
              <w:ind w:left="50"/>
              <w:rPr>
                <w:b/>
              </w:rPr>
            </w:pPr>
            <w:r>
              <w:rPr>
                <w:b/>
              </w:rPr>
              <w:t>Portable</w:t>
            </w:r>
            <w:r>
              <w:rPr>
                <w:b/>
                <w:spacing w:val="-8"/>
              </w:rPr>
              <w:t xml:space="preserve"> </w:t>
            </w:r>
            <w:r>
              <w:rPr>
                <w:b/>
                <w:spacing w:val="-2"/>
              </w:rPr>
              <w:t>Signs</w:t>
            </w:r>
          </w:p>
        </w:tc>
        <w:tc>
          <w:tcPr>
            <w:tcW w:w="2880" w:type="dxa"/>
          </w:tcPr>
          <w:p w14:paraId="455BC60C" w14:textId="77777777" w:rsidR="00247947" w:rsidRDefault="00247947">
            <w:pPr>
              <w:pStyle w:val="TableParagraph"/>
              <w:rPr>
                <w:sz w:val="20"/>
              </w:rPr>
            </w:pPr>
          </w:p>
        </w:tc>
        <w:tc>
          <w:tcPr>
            <w:tcW w:w="2880" w:type="dxa"/>
          </w:tcPr>
          <w:p w14:paraId="6CC99ADD" w14:textId="77777777" w:rsidR="00247947" w:rsidRDefault="00247947">
            <w:pPr>
              <w:pStyle w:val="TableParagraph"/>
              <w:rPr>
                <w:sz w:val="20"/>
              </w:rPr>
            </w:pPr>
          </w:p>
        </w:tc>
        <w:tc>
          <w:tcPr>
            <w:tcW w:w="2880" w:type="dxa"/>
          </w:tcPr>
          <w:p w14:paraId="0D470EB1" w14:textId="77777777" w:rsidR="00247947" w:rsidRDefault="00247947">
            <w:pPr>
              <w:pStyle w:val="TableParagraph"/>
              <w:rPr>
                <w:sz w:val="20"/>
              </w:rPr>
            </w:pPr>
          </w:p>
        </w:tc>
        <w:tc>
          <w:tcPr>
            <w:tcW w:w="2795" w:type="dxa"/>
          </w:tcPr>
          <w:p w14:paraId="7A0B6042" w14:textId="77777777" w:rsidR="00247947" w:rsidRDefault="00247947">
            <w:pPr>
              <w:pStyle w:val="TableParagraph"/>
              <w:rPr>
                <w:sz w:val="20"/>
              </w:rPr>
            </w:pPr>
          </w:p>
        </w:tc>
      </w:tr>
      <w:tr w:rsidR="00247947" w14:paraId="1D87AC85" w14:textId="77777777">
        <w:trPr>
          <w:trHeight w:val="311"/>
        </w:trPr>
        <w:tc>
          <w:tcPr>
            <w:tcW w:w="2855" w:type="dxa"/>
          </w:tcPr>
          <w:p w14:paraId="2F981B38" w14:textId="77777777" w:rsidR="00247947" w:rsidRDefault="00F67635">
            <w:pPr>
              <w:pStyle w:val="TableParagraph"/>
              <w:spacing w:before="59" w:line="233" w:lineRule="exact"/>
              <w:ind w:left="200"/>
            </w:pPr>
            <w:r>
              <w:t>A-Frame</w:t>
            </w:r>
            <w:r>
              <w:rPr>
                <w:spacing w:val="-7"/>
              </w:rPr>
              <w:t xml:space="preserve"> </w:t>
            </w:r>
            <w:r>
              <w:rPr>
                <w:spacing w:val="-4"/>
              </w:rPr>
              <w:t>Sign</w:t>
            </w:r>
          </w:p>
        </w:tc>
        <w:tc>
          <w:tcPr>
            <w:tcW w:w="2880" w:type="dxa"/>
          </w:tcPr>
          <w:p w14:paraId="7958EED5" w14:textId="77777777" w:rsidR="00247947" w:rsidRDefault="00F67635">
            <w:pPr>
              <w:pStyle w:val="TableParagraph"/>
              <w:spacing w:before="59" w:line="233" w:lineRule="exact"/>
              <w:ind w:left="14" w:right="14"/>
              <w:jc w:val="center"/>
            </w:pPr>
            <w:r>
              <w:t>7</w:t>
            </w:r>
            <w:r>
              <w:rPr>
                <w:spacing w:val="-3"/>
              </w:rPr>
              <w:t xml:space="preserve"> </w:t>
            </w:r>
            <w:r>
              <w:t>square</w:t>
            </w:r>
            <w:r>
              <w:rPr>
                <w:spacing w:val="-2"/>
              </w:rPr>
              <w:t xml:space="preserve"> </w:t>
            </w:r>
            <w:r>
              <w:t>feet</w:t>
            </w:r>
            <w:r>
              <w:rPr>
                <w:spacing w:val="-3"/>
              </w:rPr>
              <w:t xml:space="preserve"> </w:t>
            </w:r>
            <w:r>
              <w:t>per</w:t>
            </w:r>
            <w:r>
              <w:rPr>
                <w:spacing w:val="-2"/>
              </w:rPr>
              <w:t xml:space="preserve"> </w:t>
            </w:r>
            <w:r>
              <w:rPr>
                <w:spacing w:val="-4"/>
              </w:rPr>
              <w:t>side</w:t>
            </w:r>
          </w:p>
        </w:tc>
        <w:tc>
          <w:tcPr>
            <w:tcW w:w="2880" w:type="dxa"/>
          </w:tcPr>
          <w:p w14:paraId="63CF6A1F" w14:textId="77777777" w:rsidR="00247947" w:rsidRDefault="00F67635">
            <w:pPr>
              <w:pStyle w:val="TableParagraph"/>
              <w:spacing w:before="59" w:line="233" w:lineRule="exact"/>
              <w:ind w:left="14" w:right="14"/>
              <w:jc w:val="center"/>
            </w:pPr>
            <w:r>
              <w:rPr>
                <w:spacing w:val="-10"/>
              </w:rPr>
              <w:t>2</w:t>
            </w:r>
          </w:p>
        </w:tc>
        <w:tc>
          <w:tcPr>
            <w:tcW w:w="2880" w:type="dxa"/>
          </w:tcPr>
          <w:p w14:paraId="27271422" w14:textId="77777777" w:rsidR="00247947" w:rsidRDefault="00F67635">
            <w:pPr>
              <w:pStyle w:val="TableParagraph"/>
              <w:spacing w:before="59" w:line="233" w:lineRule="exact"/>
              <w:ind w:left="14" w:right="14"/>
              <w:jc w:val="center"/>
            </w:pPr>
            <w:r>
              <w:rPr>
                <w:spacing w:val="-5"/>
              </w:rPr>
              <w:t>N/A</w:t>
            </w:r>
          </w:p>
        </w:tc>
        <w:tc>
          <w:tcPr>
            <w:tcW w:w="2795" w:type="dxa"/>
          </w:tcPr>
          <w:p w14:paraId="213C3345" w14:textId="77777777" w:rsidR="00247947" w:rsidRDefault="00F67635">
            <w:pPr>
              <w:pStyle w:val="TableParagraph"/>
              <w:spacing w:before="59" w:line="233" w:lineRule="exact"/>
              <w:ind w:left="1106"/>
            </w:pPr>
            <w:r>
              <w:t xml:space="preserve">3.5 </w:t>
            </w:r>
            <w:r>
              <w:rPr>
                <w:spacing w:val="-4"/>
              </w:rPr>
              <w:t>feet</w:t>
            </w:r>
          </w:p>
        </w:tc>
      </w:tr>
    </w:tbl>
    <w:p w14:paraId="78F2249C" w14:textId="77777777" w:rsidR="00247947" w:rsidRDefault="00247947">
      <w:pPr>
        <w:pStyle w:val="TableParagraph"/>
        <w:spacing w:line="233" w:lineRule="exact"/>
        <w:sectPr w:rsidR="00247947">
          <w:pgSz w:w="15840" w:h="12240" w:orient="landscape"/>
          <w:pgMar w:top="980" w:right="360" w:bottom="620" w:left="720" w:header="429" w:footer="429" w:gutter="0"/>
          <w:cols w:space="720"/>
        </w:sectPr>
      </w:pPr>
    </w:p>
    <w:p w14:paraId="7C735AA5" w14:textId="77777777" w:rsidR="00247947" w:rsidRDefault="00F67635">
      <w:pPr>
        <w:spacing w:before="155" w:line="247" w:lineRule="auto"/>
        <w:ind w:left="6327" w:right="6640" w:firstLine="500"/>
        <w:rPr>
          <w:b/>
        </w:rPr>
      </w:pPr>
      <w:r>
        <w:rPr>
          <w:b/>
          <w:noProof/>
        </w:rPr>
        <w:lastRenderedPageBreak/>
        <mc:AlternateContent>
          <mc:Choice Requires="wpg">
            <w:drawing>
              <wp:anchor distT="0" distB="0" distL="0" distR="0" simplePos="0" relativeHeight="481001472" behindDoc="1" locked="0" layoutInCell="1" allowOverlap="1" wp14:anchorId="7C9457BC" wp14:editId="61F6BC68">
                <wp:simplePos x="0" y="0"/>
                <wp:positionH relativeFrom="page">
                  <wp:posOffset>457200</wp:posOffset>
                </wp:positionH>
                <wp:positionV relativeFrom="paragraph">
                  <wp:posOffset>51953</wp:posOffset>
                </wp:positionV>
                <wp:extent cx="9163050" cy="5045075"/>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5045075"/>
                          <a:chOff x="0" y="0"/>
                          <a:chExt cx="9163050" cy="5045075"/>
                        </a:xfrm>
                      </wpg:grpSpPr>
                      <wps:wsp>
                        <wps:cNvPr id="371" name="Graphic 368"/>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335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372" name="Graphic 369"/>
                        <wps:cNvSpPr/>
                        <wps:spPr>
                          <a:xfrm>
                            <a:off x="1833562" y="4784725"/>
                            <a:ext cx="7329805" cy="260350"/>
                          </a:xfrm>
                          <a:custGeom>
                            <a:avLst/>
                            <a:gdLst/>
                            <a:ahLst/>
                            <a:cxnLst/>
                            <a:rect l="l" t="t" r="r" b="b"/>
                            <a:pathLst>
                              <a:path w="7329805" h="260350">
                                <a:moveTo>
                                  <a:pt x="7329487" y="0"/>
                                </a:moveTo>
                                <a:lnTo>
                                  <a:pt x="7329487" y="0"/>
                                </a:lnTo>
                                <a:lnTo>
                                  <a:pt x="0" y="0"/>
                                </a:lnTo>
                                <a:lnTo>
                                  <a:pt x="0" y="260350"/>
                                </a:lnTo>
                                <a:lnTo>
                                  <a:pt x="7329487" y="260350"/>
                                </a:lnTo>
                                <a:lnTo>
                                  <a:pt x="7329487" y="0"/>
                                </a:lnTo>
                                <a:close/>
                              </a:path>
                            </a:pathLst>
                          </a:custGeom>
                          <a:solidFill>
                            <a:srgbClr val="AEAAAA"/>
                          </a:solidFill>
                        </wps:spPr>
                        <wps:bodyPr wrap="square" lIns="0" tIns="0" rIns="0" bIns="0" rtlCol="0">
                          <a:prstTxWarp prst="textNoShape">
                            <a:avLst/>
                          </a:prstTxWarp>
                          <a:noAutofit/>
                        </wps:bodyPr>
                      </wps:wsp>
                      <wps:wsp>
                        <wps:cNvPr id="373" name="Graphic 370"/>
                        <wps:cNvSpPr/>
                        <wps:spPr>
                          <a:xfrm>
                            <a:off x="0" y="0"/>
                            <a:ext cx="9163050" cy="5045075"/>
                          </a:xfrm>
                          <a:custGeom>
                            <a:avLst/>
                            <a:gdLst/>
                            <a:ahLst/>
                            <a:cxnLst/>
                            <a:rect l="l" t="t" r="r" b="b"/>
                            <a:pathLst>
                              <a:path w="9163050" h="5045075">
                                <a:moveTo>
                                  <a:pt x="9163050" y="0"/>
                                </a:moveTo>
                                <a:lnTo>
                                  <a:pt x="9144000" y="0"/>
                                </a:lnTo>
                                <a:lnTo>
                                  <a:pt x="9144000" y="19050"/>
                                </a:lnTo>
                                <a:lnTo>
                                  <a:pt x="9144000" y="415925"/>
                                </a:lnTo>
                                <a:lnTo>
                                  <a:pt x="9144000" y="5026025"/>
                                </a:lnTo>
                                <a:lnTo>
                                  <a:pt x="7329487" y="5026025"/>
                                </a:lnTo>
                                <a:lnTo>
                                  <a:pt x="7329487" y="4794250"/>
                                </a:lnTo>
                                <a:lnTo>
                                  <a:pt x="9144000" y="4794250"/>
                                </a:lnTo>
                                <a:lnTo>
                                  <a:pt x="9144000" y="4784725"/>
                                </a:lnTo>
                                <a:lnTo>
                                  <a:pt x="7329487" y="4784725"/>
                                </a:lnTo>
                                <a:lnTo>
                                  <a:pt x="7319962" y="4784725"/>
                                </a:lnTo>
                                <a:lnTo>
                                  <a:pt x="7319962" y="4794250"/>
                                </a:lnTo>
                                <a:lnTo>
                                  <a:pt x="7319962" y="5026025"/>
                                </a:lnTo>
                                <a:lnTo>
                                  <a:pt x="5500687" y="5026025"/>
                                </a:lnTo>
                                <a:lnTo>
                                  <a:pt x="5500687" y="4794250"/>
                                </a:lnTo>
                                <a:lnTo>
                                  <a:pt x="7319962" y="4794250"/>
                                </a:lnTo>
                                <a:lnTo>
                                  <a:pt x="7319962" y="4784725"/>
                                </a:lnTo>
                                <a:lnTo>
                                  <a:pt x="5500687" y="4784725"/>
                                </a:lnTo>
                                <a:lnTo>
                                  <a:pt x="5491162" y="4784725"/>
                                </a:lnTo>
                                <a:lnTo>
                                  <a:pt x="5491162" y="4794250"/>
                                </a:lnTo>
                                <a:lnTo>
                                  <a:pt x="5491162" y="5026025"/>
                                </a:lnTo>
                                <a:lnTo>
                                  <a:pt x="3671887" y="5026025"/>
                                </a:lnTo>
                                <a:lnTo>
                                  <a:pt x="3671887" y="4794250"/>
                                </a:lnTo>
                                <a:lnTo>
                                  <a:pt x="5491162" y="4794250"/>
                                </a:lnTo>
                                <a:lnTo>
                                  <a:pt x="5491162" y="4784725"/>
                                </a:lnTo>
                                <a:lnTo>
                                  <a:pt x="3671887" y="4784725"/>
                                </a:lnTo>
                                <a:lnTo>
                                  <a:pt x="3662362" y="4784725"/>
                                </a:lnTo>
                                <a:lnTo>
                                  <a:pt x="3662362" y="4794250"/>
                                </a:lnTo>
                                <a:lnTo>
                                  <a:pt x="3662362" y="5026025"/>
                                </a:lnTo>
                                <a:lnTo>
                                  <a:pt x="1843087" y="5026025"/>
                                </a:lnTo>
                                <a:lnTo>
                                  <a:pt x="1843087" y="4794250"/>
                                </a:lnTo>
                                <a:lnTo>
                                  <a:pt x="3662362" y="4794250"/>
                                </a:lnTo>
                                <a:lnTo>
                                  <a:pt x="3662362" y="4784725"/>
                                </a:lnTo>
                                <a:lnTo>
                                  <a:pt x="1843087" y="4784725"/>
                                </a:lnTo>
                                <a:lnTo>
                                  <a:pt x="1833562" y="4784725"/>
                                </a:lnTo>
                                <a:lnTo>
                                  <a:pt x="1833562" y="4794250"/>
                                </a:lnTo>
                                <a:lnTo>
                                  <a:pt x="1833562" y="5026025"/>
                                </a:lnTo>
                                <a:lnTo>
                                  <a:pt x="19050" y="5026025"/>
                                </a:lnTo>
                                <a:lnTo>
                                  <a:pt x="19050" y="4794250"/>
                                </a:lnTo>
                                <a:lnTo>
                                  <a:pt x="1833562" y="4794250"/>
                                </a:lnTo>
                                <a:lnTo>
                                  <a:pt x="1833562" y="4784725"/>
                                </a:lnTo>
                                <a:lnTo>
                                  <a:pt x="19050" y="4784725"/>
                                </a:lnTo>
                                <a:lnTo>
                                  <a:pt x="19050" y="4552950"/>
                                </a:lnTo>
                                <a:lnTo>
                                  <a:pt x="9144000" y="4552950"/>
                                </a:lnTo>
                                <a:lnTo>
                                  <a:pt x="9144000" y="4543425"/>
                                </a:lnTo>
                                <a:lnTo>
                                  <a:pt x="19050" y="4543425"/>
                                </a:lnTo>
                                <a:lnTo>
                                  <a:pt x="19050" y="4311650"/>
                                </a:lnTo>
                                <a:lnTo>
                                  <a:pt x="9144000" y="4311650"/>
                                </a:lnTo>
                                <a:lnTo>
                                  <a:pt x="9144000" y="4302125"/>
                                </a:lnTo>
                                <a:lnTo>
                                  <a:pt x="19050" y="4302125"/>
                                </a:lnTo>
                                <a:lnTo>
                                  <a:pt x="19050" y="3905250"/>
                                </a:lnTo>
                                <a:lnTo>
                                  <a:pt x="9144000" y="3905250"/>
                                </a:lnTo>
                                <a:lnTo>
                                  <a:pt x="9144000" y="3895725"/>
                                </a:lnTo>
                                <a:lnTo>
                                  <a:pt x="19050" y="3895725"/>
                                </a:lnTo>
                                <a:lnTo>
                                  <a:pt x="19050" y="3498850"/>
                                </a:lnTo>
                                <a:lnTo>
                                  <a:pt x="9144000" y="3498850"/>
                                </a:lnTo>
                                <a:lnTo>
                                  <a:pt x="9144000" y="3489325"/>
                                </a:lnTo>
                                <a:lnTo>
                                  <a:pt x="19050" y="3489325"/>
                                </a:lnTo>
                                <a:lnTo>
                                  <a:pt x="19050" y="3092450"/>
                                </a:lnTo>
                                <a:lnTo>
                                  <a:pt x="9144000" y="3092450"/>
                                </a:lnTo>
                                <a:lnTo>
                                  <a:pt x="9144000" y="3082925"/>
                                </a:lnTo>
                                <a:lnTo>
                                  <a:pt x="19050" y="3082925"/>
                                </a:lnTo>
                                <a:lnTo>
                                  <a:pt x="19050" y="2686050"/>
                                </a:lnTo>
                                <a:lnTo>
                                  <a:pt x="9144000" y="2686050"/>
                                </a:lnTo>
                                <a:lnTo>
                                  <a:pt x="9144000" y="2676525"/>
                                </a:lnTo>
                                <a:lnTo>
                                  <a:pt x="19050" y="2676525"/>
                                </a:lnTo>
                                <a:lnTo>
                                  <a:pt x="19050" y="2279650"/>
                                </a:lnTo>
                                <a:lnTo>
                                  <a:pt x="9144000" y="2279650"/>
                                </a:lnTo>
                                <a:lnTo>
                                  <a:pt x="9144000" y="2270125"/>
                                </a:lnTo>
                                <a:lnTo>
                                  <a:pt x="19050" y="2270125"/>
                                </a:lnTo>
                                <a:lnTo>
                                  <a:pt x="19050" y="1873250"/>
                                </a:lnTo>
                                <a:lnTo>
                                  <a:pt x="9144000" y="1873250"/>
                                </a:lnTo>
                                <a:lnTo>
                                  <a:pt x="9144000" y="1863725"/>
                                </a:lnTo>
                                <a:lnTo>
                                  <a:pt x="19050" y="1863725"/>
                                </a:lnTo>
                                <a:lnTo>
                                  <a:pt x="19050" y="1631950"/>
                                </a:lnTo>
                                <a:lnTo>
                                  <a:pt x="9144000" y="1631950"/>
                                </a:lnTo>
                                <a:lnTo>
                                  <a:pt x="9144000" y="1622425"/>
                                </a:lnTo>
                                <a:lnTo>
                                  <a:pt x="19050" y="1622425"/>
                                </a:lnTo>
                                <a:lnTo>
                                  <a:pt x="19050" y="1390650"/>
                                </a:lnTo>
                                <a:lnTo>
                                  <a:pt x="9144000" y="1390650"/>
                                </a:lnTo>
                                <a:lnTo>
                                  <a:pt x="9144000" y="1381125"/>
                                </a:lnTo>
                                <a:lnTo>
                                  <a:pt x="19050" y="13811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666750"/>
                                </a:lnTo>
                                <a:lnTo>
                                  <a:pt x="1843087" y="666750"/>
                                </a:lnTo>
                                <a:lnTo>
                                  <a:pt x="7329487" y="666750"/>
                                </a:lnTo>
                                <a:lnTo>
                                  <a:pt x="9144000" y="666750"/>
                                </a:lnTo>
                                <a:lnTo>
                                  <a:pt x="9144000" y="657225"/>
                                </a:lnTo>
                                <a:lnTo>
                                  <a:pt x="7329487" y="657225"/>
                                </a:lnTo>
                                <a:lnTo>
                                  <a:pt x="7329487" y="425450"/>
                                </a:lnTo>
                                <a:lnTo>
                                  <a:pt x="9144000" y="425450"/>
                                </a:lnTo>
                                <a:lnTo>
                                  <a:pt x="9144000" y="415925"/>
                                </a:lnTo>
                                <a:lnTo>
                                  <a:pt x="7329487" y="415925"/>
                                </a:lnTo>
                                <a:lnTo>
                                  <a:pt x="7319962" y="415925"/>
                                </a:lnTo>
                                <a:lnTo>
                                  <a:pt x="7319962" y="425450"/>
                                </a:lnTo>
                                <a:lnTo>
                                  <a:pt x="7319962" y="657225"/>
                                </a:lnTo>
                                <a:lnTo>
                                  <a:pt x="1843087" y="657225"/>
                                </a:lnTo>
                                <a:lnTo>
                                  <a:pt x="1843087" y="425450"/>
                                </a:lnTo>
                                <a:lnTo>
                                  <a:pt x="7319962" y="425450"/>
                                </a:lnTo>
                                <a:lnTo>
                                  <a:pt x="7319962" y="415925"/>
                                </a:lnTo>
                                <a:lnTo>
                                  <a:pt x="1843087" y="415925"/>
                                </a:lnTo>
                                <a:lnTo>
                                  <a:pt x="1833562" y="415925"/>
                                </a:lnTo>
                                <a:lnTo>
                                  <a:pt x="1833562" y="425450"/>
                                </a:lnTo>
                                <a:lnTo>
                                  <a:pt x="1833562" y="657225"/>
                                </a:lnTo>
                                <a:lnTo>
                                  <a:pt x="19050" y="657225"/>
                                </a:lnTo>
                                <a:lnTo>
                                  <a:pt x="19050" y="425450"/>
                                </a:lnTo>
                                <a:lnTo>
                                  <a:pt x="1833562" y="425450"/>
                                </a:lnTo>
                                <a:lnTo>
                                  <a:pt x="1833562" y="415925"/>
                                </a:lnTo>
                                <a:lnTo>
                                  <a:pt x="19050" y="415925"/>
                                </a:lnTo>
                                <a:lnTo>
                                  <a:pt x="19050" y="19050"/>
                                </a:lnTo>
                                <a:lnTo>
                                  <a:pt x="9144000" y="19050"/>
                                </a:lnTo>
                                <a:lnTo>
                                  <a:pt x="9144000" y="0"/>
                                </a:lnTo>
                                <a:lnTo>
                                  <a:pt x="0" y="0"/>
                                </a:lnTo>
                                <a:lnTo>
                                  <a:pt x="0" y="415925"/>
                                </a:lnTo>
                                <a:lnTo>
                                  <a:pt x="0" y="657225"/>
                                </a:lnTo>
                                <a:lnTo>
                                  <a:pt x="0" y="5045075"/>
                                </a:lnTo>
                                <a:lnTo>
                                  <a:pt x="1843087" y="5045075"/>
                                </a:lnTo>
                                <a:lnTo>
                                  <a:pt x="3671887" y="5045075"/>
                                </a:lnTo>
                                <a:lnTo>
                                  <a:pt x="5500687" y="5045075"/>
                                </a:lnTo>
                                <a:lnTo>
                                  <a:pt x="7329487" y="5045075"/>
                                </a:lnTo>
                                <a:lnTo>
                                  <a:pt x="9163050" y="5045075"/>
                                </a:lnTo>
                                <a:lnTo>
                                  <a:pt x="9163050" y="47847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3170EF97" id="Group 367" o:spid="_x0000_s1026" style="position:absolute;margin-left:36pt;margin-top:4.1pt;width:721.5pt;height:397.25pt;z-index:-22315008;mso-wrap-distance-left:0;mso-wrap-distance-right:0;mso-position-horizontal-relative:page" coordsize="91630,5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">
                <v:shape id="Graphic 368"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" path="m9163050,415925r-9525,l9153525,,,,,415925r,9525l,666750r1833562,l9163050,666750r,-250825xe" fillcolor="#d6d6d6" stroked="f">
                  <v:path arrowok="t"/>
                </v:shape>
                <v:shape id="Graphic 369" o:spid="_x0000_s1028" style="position:absolute;left:18335;top:47847;width:73298;height:2603;visibility:visible;mso-wrap-style:square;v-text-anchor:top" coordsize="732980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" path="m7329487,r,l,,,260350r7329487,l7329487,xe" fillcolor="#aeaaaa" stroked="f">
                  <v:path arrowok="t"/>
                </v:shape>
                <v:shape id="Graphic 370" o:spid="_x0000_s1029" style="position:absolute;width:91630;height:50450;visibility:visible;mso-wrap-style:square;v-text-anchor:top" coordsize="9163050,504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" path="m9163050,r-19050,l9144000,19050r,396875l9144000,5026025r-1814513,l7329487,4794250r1814513,l9144000,4784725r-1814513,l7319962,4784725r,9525l7319962,5026025r-1819275,l5500687,4794250r1819275,l7319962,4784725r-1819275,l5491162,4784725r,9525l5491162,5026025r-1819275,l3671887,4794250r1819275,l5491162,4784725r-1819275,l3662362,4784725r,9525l3662362,5026025r-1819275,l1843087,4794250r1819275,l3662362,4784725r-1819275,l1833562,4784725r,9525l1833562,5026025r-1814512,l19050,4794250r1814512,l1833562,4784725r-1814512,l19050,4552950r9124950,l9144000,4543425r-9124950,l19050,4311650r9124950,l9144000,4302125r-9124950,l19050,3905250r9124950,l9144000,3895725r-9124950,l19050,3498850r9124950,l9144000,3489325r-9124950,l19050,3092450r9124950,l9144000,3082925r-9124950,l19050,2686050r9124950,l9144000,2676525r-9124950,l19050,2279650r9124950,l9144000,2270125r-9124950,l19050,1873250r9124950,l9144000,1863725r-9124950,l19050,1631950r9124950,l9144000,1622425r-9124950,l19050,1390650r9124950,l9144000,1381125r-9124950,l19050,1149350r9124950,l9144000,1139825r-9124950,l19050,908050r9124950,l9144000,898525r-9124950,l19050,666750r1824037,l7329487,666750r1814513,l9144000,657225r-1814513,l7329487,425450r1814513,l9144000,415925r-1814513,l7319962,415925r,9525l7319962,657225r-5476875,l1843087,425450r5476875,l7319962,415925r-5476875,l1833562,415925r,9525l1833562,657225r-1814512,l19050,425450r1814512,l1833562,415925r-1814512,l19050,19050r9124950,l9144000,,,,,415925,,657225,,5045075r1843087,l3671887,5045075r1828800,l7329487,5045075r1833563,l9163050,4784725r,-4765675l9163050,xe" fillcolor="#dfdfdf" stroked="f">
                  <v:path arrowok="t"/>
                </v:shape>
                <w10:wrap anchorx="page"/>
              </v:group>
            </w:pict>
          </mc:Fallback>
        </mc:AlternateContent>
      </w:r>
      <w:r>
        <w:rPr>
          <w:b/>
        </w:rPr>
        <w:t>Group 4</w:t>
      </w:r>
      <w:r>
        <w:rPr>
          <w:b/>
          <w:spacing w:val="40"/>
        </w:rPr>
        <w:t xml:space="preserve"> </w:t>
      </w:r>
      <w:r>
        <w:rPr>
          <w:b/>
        </w:rPr>
        <w:t>(BC;</w:t>
      </w:r>
      <w:r>
        <w:rPr>
          <w:b/>
          <w:spacing w:val="-13"/>
        </w:rPr>
        <w:t xml:space="preserve"> </w:t>
      </w:r>
      <w:r>
        <w:rPr>
          <w:b/>
        </w:rPr>
        <w:t>MX</w:t>
      </w:r>
      <w:r>
        <w:rPr>
          <w:b/>
          <w:spacing w:val="-13"/>
        </w:rPr>
        <w:t xml:space="preserve"> </w:t>
      </w:r>
      <w:r>
        <w:rPr>
          <w:b/>
        </w:rPr>
        <w:t>2;</w:t>
      </w:r>
      <w:r>
        <w:rPr>
          <w:b/>
          <w:spacing w:val="-13"/>
        </w:rPr>
        <w:t xml:space="preserve"> </w:t>
      </w:r>
      <w:r>
        <w:rPr>
          <w:b/>
        </w:rPr>
        <w:t>MX-3)</w:t>
      </w:r>
    </w:p>
    <w:p w14:paraId="70697462" w14:textId="77777777" w:rsidR="00247947" w:rsidRDefault="00247947">
      <w:pPr>
        <w:pStyle w:val="BodyText"/>
        <w:spacing w:before="3"/>
        <w:rPr>
          <w:b/>
          <w:sz w:val="5"/>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1EACC80C" w14:textId="77777777">
        <w:trPr>
          <w:trHeight w:val="760"/>
        </w:trPr>
        <w:tc>
          <w:tcPr>
            <w:tcW w:w="2855" w:type="dxa"/>
          </w:tcPr>
          <w:p w14:paraId="18A2CAF7" w14:textId="77777777" w:rsidR="00247947" w:rsidRDefault="00F67635">
            <w:pPr>
              <w:pStyle w:val="TableParagraph"/>
              <w:spacing w:before="59"/>
              <w:ind w:left="50"/>
              <w:rPr>
                <w:b/>
              </w:rPr>
            </w:pPr>
            <w:r>
              <w:rPr>
                <w:b/>
              </w:rPr>
              <w:t>Permitted</w:t>
            </w:r>
            <w:r>
              <w:rPr>
                <w:b/>
                <w:spacing w:val="-7"/>
              </w:rPr>
              <w:t xml:space="preserve"> </w:t>
            </w:r>
            <w:r>
              <w:rPr>
                <w:b/>
              </w:rPr>
              <w:t>Sign</w:t>
            </w:r>
            <w:r>
              <w:rPr>
                <w:b/>
                <w:spacing w:val="-6"/>
              </w:rPr>
              <w:t xml:space="preserve"> </w:t>
            </w:r>
            <w:r>
              <w:rPr>
                <w:b/>
                <w:spacing w:val="-4"/>
              </w:rPr>
              <w:t>Type</w:t>
            </w:r>
          </w:p>
          <w:p w14:paraId="385126D8" w14:textId="77777777" w:rsidR="00247947" w:rsidRDefault="00F67635">
            <w:pPr>
              <w:pStyle w:val="TableParagraph"/>
              <w:spacing w:before="127"/>
              <w:ind w:left="50"/>
              <w:rPr>
                <w:b/>
              </w:rPr>
            </w:pPr>
            <w:r>
              <w:rPr>
                <w:b/>
              </w:rPr>
              <w:t xml:space="preserve">Freestanding </w:t>
            </w:r>
            <w:r>
              <w:rPr>
                <w:b/>
                <w:spacing w:val="-2"/>
              </w:rPr>
              <w:t>Signs</w:t>
            </w:r>
          </w:p>
        </w:tc>
        <w:tc>
          <w:tcPr>
            <w:tcW w:w="2880" w:type="dxa"/>
            <w:tcBorders>
              <w:right w:val="single" w:sz="6" w:space="0" w:color="DFDFDF"/>
            </w:tcBorders>
          </w:tcPr>
          <w:p w14:paraId="1C4C0064" w14:textId="77777777" w:rsidR="00247947" w:rsidRDefault="00F67635">
            <w:pPr>
              <w:pStyle w:val="TableParagraph"/>
              <w:spacing w:before="59"/>
              <w:ind w:left="12" w:right="5"/>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tcPr>
          <w:p w14:paraId="2AB7C097"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tcBorders>
          </w:tcPr>
          <w:p w14:paraId="66642689" w14:textId="77777777" w:rsidR="00247947" w:rsidRDefault="00F67635">
            <w:pPr>
              <w:pStyle w:val="TableParagraph"/>
              <w:spacing w:before="59"/>
              <w:ind w:left="7" w:right="12"/>
              <w:jc w:val="center"/>
              <w:rPr>
                <w:b/>
              </w:rPr>
            </w:pPr>
            <w:r>
              <w:rPr>
                <w:b/>
              </w:rPr>
              <w:t xml:space="preserve">Minimum </w:t>
            </w:r>
            <w:r>
              <w:rPr>
                <w:b/>
                <w:spacing w:val="-2"/>
              </w:rPr>
              <w:t>Height</w:t>
            </w:r>
          </w:p>
        </w:tc>
        <w:tc>
          <w:tcPr>
            <w:tcW w:w="2795" w:type="dxa"/>
          </w:tcPr>
          <w:p w14:paraId="2B275320" w14:textId="77777777" w:rsidR="00247947" w:rsidRDefault="00F67635">
            <w:pPr>
              <w:pStyle w:val="TableParagraph"/>
              <w:spacing w:before="59"/>
              <w:ind w:left="81" w:right="4"/>
              <w:jc w:val="center"/>
              <w:rPr>
                <w:b/>
              </w:rPr>
            </w:pPr>
            <w:r>
              <w:rPr>
                <w:b/>
              </w:rPr>
              <w:t xml:space="preserve">Maximum </w:t>
            </w:r>
            <w:r>
              <w:rPr>
                <w:b/>
                <w:spacing w:val="-2"/>
              </w:rPr>
              <w:t>Height</w:t>
            </w:r>
          </w:p>
        </w:tc>
      </w:tr>
      <w:tr w:rsidR="00247947" w14:paraId="2F24D0A5" w14:textId="77777777">
        <w:trPr>
          <w:trHeight w:val="379"/>
        </w:trPr>
        <w:tc>
          <w:tcPr>
            <w:tcW w:w="2855" w:type="dxa"/>
            <w:tcBorders>
              <w:right w:val="single" w:sz="6" w:space="0" w:color="DFDFDF"/>
            </w:tcBorders>
          </w:tcPr>
          <w:p w14:paraId="65832A88" w14:textId="77777777" w:rsidR="00247947" w:rsidRDefault="00F67635">
            <w:pPr>
              <w:pStyle w:val="TableParagraph"/>
              <w:spacing w:before="59"/>
              <w:ind w:left="200"/>
            </w:pPr>
            <w:r>
              <w:t xml:space="preserve">Ground </w:t>
            </w:r>
            <w:r>
              <w:rPr>
                <w:spacing w:val="-4"/>
              </w:rPr>
              <w:t>Sign</w:t>
            </w:r>
          </w:p>
        </w:tc>
        <w:tc>
          <w:tcPr>
            <w:tcW w:w="2880" w:type="dxa"/>
            <w:tcBorders>
              <w:left w:val="single" w:sz="6" w:space="0" w:color="DFDFDF"/>
              <w:right w:val="single" w:sz="6" w:space="0" w:color="DFDFDF"/>
            </w:tcBorders>
          </w:tcPr>
          <w:p w14:paraId="740389C1" w14:textId="77777777" w:rsidR="00247947" w:rsidRDefault="00F67635">
            <w:pPr>
              <w:pStyle w:val="TableParagraph"/>
              <w:spacing w:before="59"/>
              <w:ind w:right="1"/>
              <w:jc w:val="center"/>
            </w:pPr>
            <w:r>
              <w:t>50</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46C8B5F6"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1CF97A28"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29D01791" w14:textId="77777777" w:rsidR="00247947" w:rsidRDefault="00F67635">
            <w:pPr>
              <w:pStyle w:val="TableParagraph"/>
              <w:spacing w:before="59"/>
              <w:ind w:left="73" w:right="4"/>
              <w:jc w:val="center"/>
            </w:pPr>
            <w:r>
              <w:t xml:space="preserve">10 </w:t>
            </w:r>
            <w:r>
              <w:rPr>
                <w:spacing w:val="-4"/>
              </w:rPr>
              <w:t>feet</w:t>
            </w:r>
          </w:p>
        </w:tc>
      </w:tr>
      <w:tr w:rsidR="00247947" w14:paraId="53386C80" w14:textId="77777777">
        <w:trPr>
          <w:trHeight w:val="380"/>
        </w:trPr>
        <w:tc>
          <w:tcPr>
            <w:tcW w:w="2855" w:type="dxa"/>
            <w:tcBorders>
              <w:right w:val="single" w:sz="6" w:space="0" w:color="DFDFDF"/>
            </w:tcBorders>
          </w:tcPr>
          <w:p w14:paraId="326521E9" w14:textId="77777777" w:rsidR="00247947" w:rsidRDefault="00F67635">
            <w:pPr>
              <w:pStyle w:val="TableParagraph"/>
              <w:spacing w:before="59"/>
              <w:ind w:left="200"/>
            </w:pPr>
            <w:r>
              <w:t xml:space="preserve">Pylon </w:t>
            </w:r>
            <w:r>
              <w:rPr>
                <w:spacing w:val="-4"/>
              </w:rPr>
              <w:t>Sign</w:t>
            </w:r>
          </w:p>
        </w:tc>
        <w:tc>
          <w:tcPr>
            <w:tcW w:w="2880" w:type="dxa"/>
            <w:tcBorders>
              <w:left w:val="single" w:sz="6" w:space="0" w:color="DFDFDF"/>
              <w:right w:val="single" w:sz="6" w:space="0" w:color="DFDFDF"/>
            </w:tcBorders>
          </w:tcPr>
          <w:p w14:paraId="6CD2A48F" w14:textId="77777777" w:rsidR="00247947" w:rsidRDefault="00F67635">
            <w:pPr>
              <w:pStyle w:val="TableParagraph"/>
              <w:spacing w:before="59"/>
              <w:ind w:right="1"/>
              <w:jc w:val="center"/>
            </w:pPr>
            <w:r>
              <w:t>50</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67FFF5A3"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617F596F"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6D96F4C0" w14:textId="77777777" w:rsidR="00247947" w:rsidRDefault="00F67635">
            <w:pPr>
              <w:pStyle w:val="TableParagraph"/>
              <w:spacing w:before="59"/>
              <w:ind w:left="73" w:right="4"/>
              <w:jc w:val="center"/>
            </w:pPr>
            <w:r>
              <w:t xml:space="preserve">30 </w:t>
            </w:r>
            <w:r>
              <w:rPr>
                <w:spacing w:val="-4"/>
              </w:rPr>
              <w:t>feet</w:t>
            </w:r>
          </w:p>
        </w:tc>
      </w:tr>
      <w:tr w:rsidR="00247947" w14:paraId="3F57693B" w14:textId="77777777">
        <w:trPr>
          <w:trHeight w:val="395"/>
        </w:trPr>
        <w:tc>
          <w:tcPr>
            <w:tcW w:w="2855" w:type="dxa"/>
            <w:tcBorders>
              <w:right w:val="single" w:sz="6" w:space="0" w:color="DFDFDF"/>
            </w:tcBorders>
          </w:tcPr>
          <w:p w14:paraId="36A742FE" w14:textId="77777777" w:rsidR="00247947" w:rsidRDefault="00F67635">
            <w:pPr>
              <w:pStyle w:val="TableParagraph"/>
              <w:spacing w:before="59"/>
              <w:ind w:left="200"/>
            </w:pPr>
            <w:r>
              <w:t>Directional</w:t>
            </w:r>
            <w:r>
              <w:rPr>
                <w:spacing w:val="-11"/>
              </w:rPr>
              <w:t xml:space="preserve"> </w:t>
            </w:r>
            <w:r>
              <w:rPr>
                <w:spacing w:val="-2"/>
              </w:rPr>
              <w:t>Signs</w:t>
            </w:r>
          </w:p>
        </w:tc>
        <w:tc>
          <w:tcPr>
            <w:tcW w:w="2880" w:type="dxa"/>
            <w:tcBorders>
              <w:left w:val="single" w:sz="6" w:space="0" w:color="DFDFDF"/>
              <w:right w:val="single" w:sz="6" w:space="0" w:color="DFDFDF"/>
            </w:tcBorders>
          </w:tcPr>
          <w:p w14:paraId="49C1D19B" w14:textId="77777777" w:rsidR="00247947" w:rsidRDefault="00F67635">
            <w:pPr>
              <w:pStyle w:val="TableParagraph"/>
              <w:spacing w:before="59"/>
              <w:ind w:right="1"/>
              <w:jc w:val="center"/>
            </w:pPr>
            <w:r>
              <w:t>4</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2B92FE27" w14:textId="77777777" w:rsidR="00247947" w:rsidRDefault="00F67635">
            <w:pPr>
              <w:pStyle w:val="TableParagraph"/>
              <w:spacing w:before="59"/>
              <w:ind w:left="1" w:right="1"/>
              <w:jc w:val="center"/>
            </w:pPr>
            <w:r>
              <w:rPr>
                <w:spacing w:val="-10"/>
              </w:rPr>
              <w:t>6</w:t>
            </w:r>
          </w:p>
        </w:tc>
        <w:tc>
          <w:tcPr>
            <w:tcW w:w="2880" w:type="dxa"/>
            <w:tcBorders>
              <w:left w:val="single" w:sz="6" w:space="0" w:color="DFDFDF"/>
              <w:right w:val="single" w:sz="6" w:space="0" w:color="DFDFDF"/>
            </w:tcBorders>
          </w:tcPr>
          <w:p w14:paraId="412CE5A6"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7272F615" w14:textId="77777777" w:rsidR="00247947" w:rsidRDefault="00F67635">
            <w:pPr>
              <w:pStyle w:val="TableParagraph"/>
              <w:spacing w:before="59"/>
              <w:ind w:left="73" w:right="4"/>
              <w:jc w:val="center"/>
            </w:pPr>
            <w:r>
              <w:t xml:space="preserve">4 </w:t>
            </w:r>
            <w:r>
              <w:rPr>
                <w:spacing w:val="-4"/>
              </w:rPr>
              <w:t>feet</w:t>
            </w:r>
          </w:p>
        </w:tc>
      </w:tr>
      <w:tr w:rsidR="00247947" w14:paraId="025E8138" w14:textId="77777777">
        <w:trPr>
          <w:trHeight w:val="365"/>
        </w:trPr>
        <w:tc>
          <w:tcPr>
            <w:tcW w:w="2855" w:type="dxa"/>
          </w:tcPr>
          <w:p w14:paraId="176CE1F7" w14:textId="77777777" w:rsidR="00247947" w:rsidRDefault="00F67635">
            <w:pPr>
              <w:pStyle w:val="TableParagraph"/>
              <w:spacing w:before="44"/>
              <w:ind w:left="50"/>
              <w:rPr>
                <w:b/>
              </w:rPr>
            </w:pPr>
            <w:r>
              <w:rPr>
                <w:b/>
              </w:rPr>
              <w:t xml:space="preserve">Building </w:t>
            </w:r>
            <w:r>
              <w:rPr>
                <w:b/>
                <w:spacing w:val="-2"/>
              </w:rPr>
              <w:t>Signs</w:t>
            </w:r>
          </w:p>
        </w:tc>
        <w:tc>
          <w:tcPr>
            <w:tcW w:w="2880" w:type="dxa"/>
          </w:tcPr>
          <w:p w14:paraId="472578ED" w14:textId="77777777" w:rsidR="00247947" w:rsidRDefault="00247947">
            <w:pPr>
              <w:pStyle w:val="TableParagraph"/>
              <w:rPr>
                <w:sz w:val="20"/>
              </w:rPr>
            </w:pPr>
          </w:p>
        </w:tc>
        <w:tc>
          <w:tcPr>
            <w:tcW w:w="2880" w:type="dxa"/>
          </w:tcPr>
          <w:p w14:paraId="039CFEC8" w14:textId="77777777" w:rsidR="00247947" w:rsidRDefault="00247947">
            <w:pPr>
              <w:pStyle w:val="TableParagraph"/>
              <w:rPr>
                <w:sz w:val="20"/>
              </w:rPr>
            </w:pPr>
          </w:p>
        </w:tc>
        <w:tc>
          <w:tcPr>
            <w:tcW w:w="2880" w:type="dxa"/>
          </w:tcPr>
          <w:p w14:paraId="38E6FA9A" w14:textId="77777777" w:rsidR="00247947" w:rsidRDefault="00247947">
            <w:pPr>
              <w:pStyle w:val="TableParagraph"/>
              <w:rPr>
                <w:sz w:val="20"/>
              </w:rPr>
            </w:pPr>
          </w:p>
        </w:tc>
        <w:tc>
          <w:tcPr>
            <w:tcW w:w="2795" w:type="dxa"/>
          </w:tcPr>
          <w:p w14:paraId="1028A56A" w14:textId="77777777" w:rsidR="00247947" w:rsidRDefault="00247947">
            <w:pPr>
              <w:pStyle w:val="TableParagraph"/>
              <w:rPr>
                <w:sz w:val="20"/>
              </w:rPr>
            </w:pPr>
          </w:p>
        </w:tc>
      </w:tr>
      <w:tr w:rsidR="00247947" w14:paraId="0680134F" w14:textId="77777777">
        <w:trPr>
          <w:trHeight w:val="639"/>
        </w:trPr>
        <w:tc>
          <w:tcPr>
            <w:tcW w:w="2855" w:type="dxa"/>
            <w:tcBorders>
              <w:right w:val="single" w:sz="6" w:space="0" w:color="DFDFDF"/>
            </w:tcBorders>
          </w:tcPr>
          <w:p w14:paraId="7E8FED2C" w14:textId="77777777" w:rsidR="00247947" w:rsidRDefault="00F67635">
            <w:pPr>
              <w:pStyle w:val="TableParagraph"/>
              <w:spacing w:before="59"/>
              <w:ind w:left="200"/>
            </w:pPr>
            <w:r>
              <w:t xml:space="preserve">Awning </w:t>
            </w:r>
            <w:r>
              <w:rPr>
                <w:spacing w:val="-4"/>
              </w:rPr>
              <w:t>Sign</w:t>
            </w:r>
          </w:p>
        </w:tc>
        <w:tc>
          <w:tcPr>
            <w:tcW w:w="2880" w:type="dxa"/>
            <w:tcBorders>
              <w:left w:val="single" w:sz="6" w:space="0" w:color="DFDFDF"/>
              <w:right w:val="single" w:sz="6" w:space="0" w:color="DFDFDF"/>
            </w:tcBorders>
          </w:tcPr>
          <w:p w14:paraId="728ABB27"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4F3AB5FC"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1A647744"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1B4022B4"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0E4567A9" w14:textId="77777777">
        <w:trPr>
          <w:trHeight w:val="640"/>
        </w:trPr>
        <w:tc>
          <w:tcPr>
            <w:tcW w:w="2855" w:type="dxa"/>
            <w:tcBorders>
              <w:right w:val="single" w:sz="6" w:space="0" w:color="DFDFDF"/>
            </w:tcBorders>
          </w:tcPr>
          <w:p w14:paraId="7A716ED9" w14:textId="77777777" w:rsidR="00247947" w:rsidRDefault="00F67635">
            <w:pPr>
              <w:pStyle w:val="TableParagraph"/>
              <w:spacing w:before="59"/>
              <w:ind w:left="200"/>
            </w:pPr>
            <w:r>
              <w:t xml:space="preserve">Canopy </w:t>
            </w:r>
            <w:r>
              <w:rPr>
                <w:spacing w:val="-4"/>
              </w:rPr>
              <w:t>Sign</w:t>
            </w:r>
          </w:p>
        </w:tc>
        <w:tc>
          <w:tcPr>
            <w:tcW w:w="2880" w:type="dxa"/>
            <w:tcBorders>
              <w:left w:val="single" w:sz="6" w:space="0" w:color="DFDFDF"/>
              <w:right w:val="single" w:sz="6" w:space="0" w:color="DFDFDF"/>
            </w:tcBorders>
          </w:tcPr>
          <w:p w14:paraId="6CB68107"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3080CFAC"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58ABC323"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506A04C2"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7F6EA312" w14:textId="77777777">
        <w:trPr>
          <w:trHeight w:val="640"/>
        </w:trPr>
        <w:tc>
          <w:tcPr>
            <w:tcW w:w="2855" w:type="dxa"/>
            <w:tcBorders>
              <w:right w:val="single" w:sz="6" w:space="0" w:color="DFDFDF"/>
            </w:tcBorders>
          </w:tcPr>
          <w:p w14:paraId="17A6886D" w14:textId="77777777" w:rsidR="00247947" w:rsidRDefault="00F67635">
            <w:pPr>
              <w:pStyle w:val="TableParagraph"/>
              <w:spacing w:before="59"/>
              <w:ind w:left="200"/>
            </w:pPr>
            <w:r>
              <w:t>Marquee</w:t>
            </w:r>
            <w:r>
              <w:rPr>
                <w:spacing w:val="-7"/>
              </w:rPr>
              <w:t xml:space="preserve"> </w:t>
            </w:r>
            <w:r>
              <w:rPr>
                <w:spacing w:val="-4"/>
              </w:rPr>
              <w:t>Sign</w:t>
            </w:r>
          </w:p>
        </w:tc>
        <w:tc>
          <w:tcPr>
            <w:tcW w:w="2880" w:type="dxa"/>
            <w:tcBorders>
              <w:left w:val="single" w:sz="6" w:space="0" w:color="DFDFDF"/>
              <w:right w:val="single" w:sz="6" w:space="0" w:color="DFDFDF"/>
            </w:tcBorders>
          </w:tcPr>
          <w:p w14:paraId="6ACC82C1" w14:textId="77777777" w:rsidR="00247947" w:rsidRDefault="00F67635">
            <w:pPr>
              <w:pStyle w:val="TableParagraph"/>
              <w:spacing w:before="59" w:line="247" w:lineRule="auto"/>
              <w:ind w:left="253" w:hanging="141"/>
            </w:pPr>
            <w:r>
              <w:t>5</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42C1190E"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04EAFA24"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458AF891" w14:textId="77777777" w:rsidR="00247947" w:rsidRDefault="00F67635">
            <w:pPr>
              <w:pStyle w:val="TableParagraph"/>
              <w:spacing w:before="59" w:line="247" w:lineRule="auto"/>
              <w:ind w:left="494" w:hanging="377"/>
            </w:pPr>
            <w:r>
              <w:t>not</w:t>
            </w:r>
            <w:r>
              <w:rPr>
                <w:spacing w:val="-14"/>
              </w:rPr>
              <w:t xml:space="preserve"> </w:t>
            </w:r>
            <w:r>
              <w:t>exceeding</w:t>
            </w:r>
            <w:r>
              <w:rPr>
                <w:spacing w:val="-13"/>
              </w:rPr>
              <w:t xml:space="preserve"> </w:t>
            </w:r>
            <w:r>
              <w:t>building</w:t>
            </w:r>
            <w:r>
              <w:rPr>
                <w:spacing w:val="-13"/>
              </w:rPr>
              <w:t xml:space="preserve"> </w:t>
            </w:r>
            <w:r>
              <w:t>height by greater than 5 feet</w:t>
            </w:r>
          </w:p>
        </w:tc>
      </w:tr>
      <w:tr w:rsidR="00247947" w14:paraId="462A8DAD" w14:textId="77777777">
        <w:trPr>
          <w:trHeight w:val="640"/>
        </w:trPr>
        <w:tc>
          <w:tcPr>
            <w:tcW w:w="2855" w:type="dxa"/>
            <w:tcBorders>
              <w:right w:val="single" w:sz="6" w:space="0" w:color="DFDFDF"/>
            </w:tcBorders>
          </w:tcPr>
          <w:p w14:paraId="5272E5EB" w14:textId="77777777" w:rsidR="00247947" w:rsidRDefault="00F67635">
            <w:pPr>
              <w:pStyle w:val="TableParagraph"/>
              <w:spacing w:before="59"/>
              <w:ind w:left="200"/>
            </w:pPr>
            <w:r>
              <w:t xml:space="preserve">Projecting </w:t>
            </w:r>
            <w:r>
              <w:rPr>
                <w:spacing w:val="-4"/>
              </w:rPr>
              <w:t>Sign</w:t>
            </w:r>
          </w:p>
        </w:tc>
        <w:tc>
          <w:tcPr>
            <w:tcW w:w="2880" w:type="dxa"/>
            <w:tcBorders>
              <w:left w:val="single" w:sz="6" w:space="0" w:color="DFDFDF"/>
              <w:right w:val="single" w:sz="6" w:space="0" w:color="DFDFDF"/>
            </w:tcBorders>
          </w:tcPr>
          <w:p w14:paraId="1CEB564B" w14:textId="77777777" w:rsidR="00247947" w:rsidRDefault="00F67635">
            <w:pPr>
              <w:pStyle w:val="TableParagraph"/>
              <w:spacing w:before="59"/>
              <w:ind w:right="1"/>
              <w:jc w:val="center"/>
            </w:pPr>
            <w:r>
              <w:t>6</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0B5A40A2"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206E41F9"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40E5ACFF"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7CCBE2A1" w14:textId="77777777">
        <w:trPr>
          <w:trHeight w:val="640"/>
        </w:trPr>
        <w:tc>
          <w:tcPr>
            <w:tcW w:w="2855" w:type="dxa"/>
            <w:tcBorders>
              <w:right w:val="single" w:sz="6" w:space="0" w:color="DFDFDF"/>
            </w:tcBorders>
          </w:tcPr>
          <w:p w14:paraId="6989F3EC" w14:textId="77777777" w:rsidR="00247947" w:rsidRDefault="00F67635">
            <w:pPr>
              <w:pStyle w:val="TableParagraph"/>
              <w:spacing w:before="59"/>
              <w:ind w:left="200"/>
            </w:pPr>
            <w:r>
              <w:t xml:space="preserve">Roof </w:t>
            </w:r>
            <w:r>
              <w:rPr>
                <w:spacing w:val="-4"/>
              </w:rPr>
              <w:t>Sign</w:t>
            </w:r>
          </w:p>
        </w:tc>
        <w:tc>
          <w:tcPr>
            <w:tcW w:w="2880" w:type="dxa"/>
            <w:tcBorders>
              <w:left w:val="single" w:sz="6" w:space="0" w:color="DFDFDF"/>
              <w:right w:val="single" w:sz="6" w:space="0" w:color="DFDFDF"/>
            </w:tcBorders>
          </w:tcPr>
          <w:p w14:paraId="6C5F88E9" w14:textId="77777777" w:rsidR="00247947" w:rsidRDefault="00F67635">
            <w:pPr>
              <w:pStyle w:val="TableParagraph"/>
              <w:spacing w:before="59" w:line="247" w:lineRule="auto"/>
              <w:ind w:left="253" w:hanging="141"/>
            </w:pPr>
            <w:r>
              <w:t>5</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28144D3B"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2DE38A34"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0D39C875" w14:textId="77777777" w:rsidR="00247947" w:rsidRDefault="00F67635">
            <w:pPr>
              <w:pStyle w:val="TableParagraph"/>
              <w:spacing w:before="59" w:line="247" w:lineRule="auto"/>
              <w:ind w:left="494" w:hanging="377"/>
            </w:pPr>
            <w:r>
              <w:t>not</w:t>
            </w:r>
            <w:r>
              <w:rPr>
                <w:spacing w:val="-14"/>
              </w:rPr>
              <w:t xml:space="preserve"> </w:t>
            </w:r>
            <w:r>
              <w:t>exceeding</w:t>
            </w:r>
            <w:r>
              <w:rPr>
                <w:spacing w:val="-13"/>
              </w:rPr>
              <w:t xml:space="preserve"> </w:t>
            </w:r>
            <w:r>
              <w:t>building</w:t>
            </w:r>
            <w:r>
              <w:rPr>
                <w:spacing w:val="-13"/>
              </w:rPr>
              <w:t xml:space="preserve"> </w:t>
            </w:r>
            <w:r>
              <w:t>height by greater than 5 feet</w:t>
            </w:r>
          </w:p>
        </w:tc>
      </w:tr>
      <w:tr w:rsidR="00247947" w14:paraId="52E9C47A" w14:textId="77777777">
        <w:trPr>
          <w:trHeight w:val="639"/>
        </w:trPr>
        <w:tc>
          <w:tcPr>
            <w:tcW w:w="2855" w:type="dxa"/>
            <w:tcBorders>
              <w:right w:val="single" w:sz="6" w:space="0" w:color="DFDFDF"/>
            </w:tcBorders>
          </w:tcPr>
          <w:p w14:paraId="34C2282F" w14:textId="77777777" w:rsidR="00247947" w:rsidRDefault="00F67635">
            <w:pPr>
              <w:pStyle w:val="TableParagraph"/>
              <w:spacing w:before="59"/>
              <w:ind w:left="200"/>
            </w:pPr>
            <w:r>
              <w:t>Wall</w:t>
            </w:r>
            <w:r>
              <w:rPr>
                <w:spacing w:val="-4"/>
              </w:rPr>
              <w:t xml:space="preserve"> Sign</w:t>
            </w:r>
          </w:p>
        </w:tc>
        <w:tc>
          <w:tcPr>
            <w:tcW w:w="2880" w:type="dxa"/>
            <w:tcBorders>
              <w:left w:val="single" w:sz="6" w:space="0" w:color="DFDFDF"/>
              <w:right w:val="single" w:sz="6" w:space="0" w:color="DFDFDF"/>
            </w:tcBorders>
          </w:tcPr>
          <w:p w14:paraId="178C69EB"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00C823DB"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191446FA"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39F3A410" w14:textId="77777777" w:rsidR="00247947" w:rsidRDefault="00F67635">
            <w:pPr>
              <w:pStyle w:val="TableParagraph"/>
              <w:spacing w:before="59"/>
              <w:ind w:left="73" w:right="4"/>
              <w:jc w:val="center"/>
            </w:pPr>
            <w:r>
              <w:rPr>
                <w:spacing w:val="-5"/>
              </w:rPr>
              <w:t>N/A</w:t>
            </w:r>
          </w:p>
        </w:tc>
      </w:tr>
      <w:tr w:rsidR="00247947" w14:paraId="196B4E3B" w14:textId="77777777">
        <w:trPr>
          <w:trHeight w:val="395"/>
        </w:trPr>
        <w:tc>
          <w:tcPr>
            <w:tcW w:w="2855" w:type="dxa"/>
            <w:tcBorders>
              <w:right w:val="single" w:sz="6" w:space="0" w:color="DFDFDF"/>
            </w:tcBorders>
          </w:tcPr>
          <w:p w14:paraId="6D236990" w14:textId="77777777" w:rsidR="00247947" w:rsidRDefault="00F67635">
            <w:pPr>
              <w:pStyle w:val="TableParagraph"/>
              <w:spacing w:before="59"/>
              <w:ind w:left="200"/>
            </w:pPr>
            <w:r>
              <w:t>Window</w:t>
            </w:r>
            <w:r>
              <w:rPr>
                <w:spacing w:val="-6"/>
              </w:rPr>
              <w:t xml:space="preserve"> </w:t>
            </w:r>
            <w:r>
              <w:rPr>
                <w:spacing w:val="-4"/>
              </w:rPr>
              <w:t>Sign</w:t>
            </w:r>
          </w:p>
        </w:tc>
        <w:tc>
          <w:tcPr>
            <w:tcW w:w="2880" w:type="dxa"/>
            <w:tcBorders>
              <w:left w:val="single" w:sz="6" w:space="0" w:color="DFDFDF"/>
              <w:right w:val="single" w:sz="6" w:space="0" w:color="DFDFDF"/>
            </w:tcBorders>
          </w:tcPr>
          <w:p w14:paraId="0295B313" w14:textId="77777777" w:rsidR="00247947" w:rsidRDefault="00F67635">
            <w:pPr>
              <w:pStyle w:val="TableParagraph"/>
              <w:spacing w:before="59"/>
              <w:ind w:right="1"/>
              <w:jc w:val="center"/>
            </w:pPr>
            <w:r>
              <w:t>20%</w:t>
            </w:r>
            <w:r>
              <w:rPr>
                <w:spacing w:val="-3"/>
              </w:rPr>
              <w:t xml:space="preserve"> </w:t>
            </w:r>
            <w:r>
              <w:t>of</w:t>
            </w:r>
            <w:r>
              <w:rPr>
                <w:spacing w:val="-2"/>
              </w:rPr>
              <w:t xml:space="preserve"> </w:t>
            </w:r>
            <w:r>
              <w:t>total</w:t>
            </w:r>
            <w:r>
              <w:rPr>
                <w:spacing w:val="-3"/>
              </w:rPr>
              <w:t xml:space="preserve"> </w:t>
            </w:r>
            <w:r>
              <w:t>glass</w:t>
            </w:r>
            <w:r>
              <w:rPr>
                <w:spacing w:val="-2"/>
              </w:rPr>
              <w:t xml:space="preserve"> </w:t>
            </w:r>
            <w:r>
              <w:rPr>
                <w:spacing w:val="-4"/>
              </w:rPr>
              <w:t>area</w:t>
            </w:r>
          </w:p>
        </w:tc>
        <w:tc>
          <w:tcPr>
            <w:tcW w:w="2880" w:type="dxa"/>
            <w:tcBorders>
              <w:left w:val="single" w:sz="6" w:space="0" w:color="DFDFDF"/>
              <w:right w:val="single" w:sz="6" w:space="0" w:color="DFDFDF"/>
            </w:tcBorders>
          </w:tcPr>
          <w:p w14:paraId="440399D2"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5930F6CA"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46788AA2" w14:textId="77777777" w:rsidR="00247947" w:rsidRDefault="00F67635">
            <w:pPr>
              <w:pStyle w:val="TableParagraph"/>
              <w:spacing w:before="59"/>
              <w:ind w:left="73" w:right="4"/>
              <w:jc w:val="center"/>
            </w:pPr>
            <w:r>
              <w:rPr>
                <w:spacing w:val="-5"/>
              </w:rPr>
              <w:t>N/A</w:t>
            </w:r>
          </w:p>
        </w:tc>
      </w:tr>
      <w:tr w:rsidR="00247947" w14:paraId="09ECF352" w14:textId="77777777">
        <w:trPr>
          <w:trHeight w:val="364"/>
        </w:trPr>
        <w:tc>
          <w:tcPr>
            <w:tcW w:w="2855" w:type="dxa"/>
          </w:tcPr>
          <w:p w14:paraId="44A4FE0E" w14:textId="77777777" w:rsidR="00247947" w:rsidRDefault="00F67635">
            <w:pPr>
              <w:pStyle w:val="TableParagraph"/>
              <w:spacing w:before="44"/>
              <w:ind w:left="50"/>
              <w:rPr>
                <w:b/>
              </w:rPr>
            </w:pPr>
            <w:r>
              <w:rPr>
                <w:b/>
              </w:rPr>
              <w:t>Off-Premises</w:t>
            </w:r>
            <w:r>
              <w:rPr>
                <w:b/>
                <w:spacing w:val="-12"/>
              </w:rPr>
              <w:t xml:space="preserve"> </w:t>
            </w:r>
            <w:r>
              <w:rPr>
                <w:b/>
                <w:spacing w:val="-2"/>
              </w:rPr>
              <w:t>Signs</w:t>
            </w:r>
          </w:p>
        </w:tc>
        <w:tc>
          <w:tcPr>
            <w:tcW w:w="2880" w:type="dxa"/>
          </w:tcPr>
          <w:p w14:paraId="08B34A03" w14:textId="77777777" w:rsidR="00247947" w:rsidRDefault="00247947">
            <w:pPr>
              <w:pStyle w:val="TableParagraph"/>
              <w:rPr>
                <w:sz w:val="20"/>
              </w:rPr>
            </w:pPr>
          </w:p>
        </w:tc>
        <w:tc>
          <w:tcPr>
            <w:tcW w:w="2880" w:type="dxa"/>
          </w:tcPr>
          <w:p w14:paraId="612B1048" w14:textId="77777777" w:rsidR="00247947" w:rsidRDefault="00247947">
            <w:pPr>
              <w:pStyle w:val="TableParagraph"/>
              <w:rPr>
                <w:sz w:val="20"/>
              </w:rPr>
            </w:pPr>
          </w:p>
        </w:tc>
        <w:tc>
          <w:tcPr>
            <w:tcW w:w="2880" w:type="dxa"/>
          </w:tcPr>
          <w:p w14:paraId="4C1C8707" w14:textId="77777777" w:rsidR="00247947" w:rsidRDefault="00247947">
            <w:pPr>
              <w:pStyle w:val="TableParagraph"/>
              <w:rPr>
                <w:sz w:val="20"/>
              </w:rPr>
            </w:pPr>
          </w:p>
        </w:tc>
        <w:tc>
          <w:tcPr>
            <w:tcW w:w="2795" w:type="dxa"/>
          </w:tcPr>
          <w:p w14:paraId="7D74EE75" w14:textId="77777777" w:rsidR="00247947" w:rsidRDefault="00247947">
            <w:pPr>
              <w:pStyle w:val="TableParagraph"/>
              <w:rPr>
                <w:sz w:val="20"/>
              </w:rPr>
            </w:pPr>
          </w:p>
        </w:tc>
      </w:tr>
      <w:tr w:rsidR="00247947" w14:paraId="77082359" w14:textId="77777777">
        <w:trPr>
          <w:trHeight w:val="311"/>
        </w:trPr>
        <w:tc>
          <w:tcPr>
            <w:tcW w:w="2855" w:type="dxa"/>
          </w:tcPr>
          <w:p w14:paraId="623F4B28" w14:textId="77777777" w:rsidR="00247947" w:rsidRDefault="00F67635">
            <w:pPr>
              <w:pStyle w:val="TableParagraph"/>
              <w:spacing w:before="59" w:line="233" w:lineRule="exact"/>
              <w:ind w:left="200"/>
            </w:pPr>
            <w:r>
              <w:rPr>
                <w:spacing w:val="-2"/>
              </w:rPr>
              <w:t>Billboard</w:t>
            </w:r>
          </w:p>
        </w:tc>
        <w:tc>
          <w:tcPr>
            <w:tcW w:w="2880" w:type="dxa"/>
          </w:tcPr>
          <w:p w14:paraId="31332A7A" w14:textId="77777777" w:rsidR="00247947" w:rsidRDefault="00247947">
            <w:pPr>
              <w:pStyle w:val="TableParagraph"/>
              <w:rPr>
                <w:sz w:val="20"/>
              </w:rPr>
            </w:pPr>
          </w:p>
        </w:tc>
        <w:tc>
          <w:tcPr>
            <w:tcW w:w="2880" w:type="dxa"/>
          </w:tcPr>
          <w:p w14:paraId="12F16835" w14:textId="77777777" w:rsidR="00247947" w:rsidRDefault="00247947">
            <w:pPr>
              <w:pStyle w:val="TableParagraph"/>
              <w:rPr>
                <w:sz w:val="20"/>
              </w:rPr>
            </w:pPr>
          </w:p>
        </w:tc>
        <w:tc>
          <w:tcPr>
            <w:tcW w:w="2880" w:type="dxa"/>
          </w:tcPr>
          <w:p w14:paraId="52378395" w14:textId="77777777" w:rsidR="00247947" w:rsidRDefault="00247947">
            <w:pPr>
              <w:pStyle w:val="TableParagraph"/>
              <w:rPr>
                <w:sz w:val="20"/>
              </w:rPr>
            </w:pPr>
          </w:p>
        </w:tc>
        <w:tc>
          <w:tcPr>
            <w:tcW w:w="2795" w:type="dxa"/>
          </w:tcPr>
          <w:p w14:paraId="36BFCC29" w14:textId="77777777" w:rsidR="00247947" w:rsidRDefault="00247947">
            <w:pPr>
              <w:pStyle w:val="TableParagraph"/>
              <w:rPr>
                <w:sz w:val="20"/>
              </w:rPr>
            </w:pPr>
          </w:p>
        </w:tc>
      </w:tr>
    </w:tbl>
    <w:p w14:paraId="0E410119" w14:textId="77777777" w:rsidR="00247947" w:rsidRDefault="00247947">
      <w:pPr>
        <w:pStyle w:val="TableParagraph"/>
        <w:rPr>
          <w:sz w:val="20"/>
        </w:rPr>
        <w:sectPr w:rsidR="00247947">
          <w:pgSz w:w="15840" w:h="12240" w:orient="landscape"/>
          <w:pgMar w:top="980" w:right="360" w:bottom="620" w:left="720" w:header="429" w:footer="429" w:gutter="0"/>
          <w:cols w:space="720"/>
        </w:sectPr>
      </w:pPr>
    </w:p>
    <w:p w14:paraId="6ED3E7FB" w14:textId="77777777" w:rsidR="00247947" w:rsidRDefault="00247947">
      <w:pPr>
        <w:pStyle w:val="BodyText"/>
        <w:spacing w:before="55"/>
        <w:rPr>
          <w:b/>
          <w:sz w:val="20"/>
        </w:rPr>
      </w:pPr>
    </w:p>
    <w:tbl>
      <w:tblPr>
        <w:tblW w:w="0" w:type="auto"/>
        <w:tblInd w:w="47" w:type="dxa"/>
        <w:tblLayout w:type="fixed"/>
        <w:tblCellMar>
          <w:left w:w="0" w:type="dxa"/>
          <w:right w:w="0" w:type="dxa"/>
        </w:tblCellMar>
        <w:tblLook w:val="01E0" w:firstRow="1" w:lastRow="1" w:firstColumn="1" w:lastColumn="1" w:noHBand="0" w:noVBand="0"/>
      </w:tblPr>
      <w:tblGrid>
        <w:gridCol w:w="2855"/>
        <w:gridCol w:w="2880"/>
        <w:gridCol w:w="2880"/>
        <w:gridCol w:w="2880"/>
        <w:gridCol w:w="2795"/>
      </w:tblGrid>
      <w:tr w:rsidR="00247947" w14:paraId="1CE10F70" w14:textId="77777777">
        <w:trPr>
          <w:trHeight w:val="571"/>
        </w:trPr>
        <w:tc>
          <w:tcPr>
            <w:tcW w:w="2855" w:type="dxa"/>
          </w:tcPr>
          <w:p w14:paraId="52778876" w14:textId="77777777" w:rsidR="00247947" w:rsidRDefault="00247947">
            <w:pPr>
              <w:pStyle w:val="TableParagraph"/>
              <w:rPr>
                <w:sz w:val="20"/>
              </w:rPr>
            </w:pPr>
          </w:p>
        </w:tc>
        <w:tc>
          <w:tcPr>
            <w:tcW w:w="2880" w:type="dxa"/>
          </w:tcPr>
          <w:p w14:paraId="4EBAEF82" w14:textId="77777777" w:rsidR="00247947" w:rsidRDefault="00247947">
            <w:pPr>
              <w:pStyle w:val="TableParagraph"/>
              <w:rPr>
                <w:sz w:val="20"/>
              </w:rPr>
            </w:pPr>
          </w:p>
        </w:tc>
        <w:tc>
          <w:tcPr>
            <w:tcW w:w="2880" w:type="dxa"/>
          </w:tcPr>
          <w:p w14:paraId="7483237E" w14:textId="77777777" w:rsidR="00247947" w:rsidRDefault="00F67635">
            <w:pPr>
              <w:pStyle w:val="TableParagraph"/>
              <w:spacing w:line="247" w:lineRule="auto"/>
              <w:ind w:left="937" w:right="920" w:firstLine="115"/>
              <w:rPr>
                <w:b/>
              </w:rPr>
            </w:pPr>
            <w:r>
              <w:rPr>
                <w:b/>
              </w:rPr>
              <w:t>Group 5 (I-P; C-</w:t>
            </w:r>
            <w:r>
              <w:rPr>
                <w:b/>
                <w:spacing w:val="-5"/>
              </w:rPr>
              <w:t>W)</w:t>
            </w:r>
          </w:p>
        </w:tc>
        <w:tc>
          <w:tcPr>
            <w:tcW w:w="2880" w:type="dxa"/>
          </w:tcPr>
          <w:p w14:paraId="65F58DBC" w14:textId="77777777" w:rsidR="00247947" w:rsidRDefault="00247947">
            <w:pPr>
              <w:pStyle w:val="TableParagraph"/>
              <w:rPr>
                <w:sz w:val="20"/>
              </w:rPr>
            </w:pPr>
          </w:p>
        </w:tc>
        <w:tc>
          <w:tcPr>
            <w:tcW w:w="2795" w:type="dxa"/>
          </w:tcPr>
          <w:p w14:paraId="184B53F8" w14:textId="77777777" w:rsidR="00247947" w:rsidRDefault="00247947">
            <w:pPr>
              <w:pStyle w:val="TableParagraph"/>
              <w:rPr>
                <w:sz w:val="20"/>
              </w:rPr>
            </w:pPr>
          </w:p>
        </w:tc>
      </w:tr>
      <w:tr w:rsidR="00247947" w14:paraId="28333A2C" w14:textId="77777777">
        <w:trPr>
          <w:trHeight w:val="395"/>
        </w:trPr>
        <w:tc>
          <w:tcPr>
            <w:tcW w:w="2855" w:type="dxa"/>
            <w:tcBorders>
              <w:right w:val="single" w:sz="6" w:space="0" w:color="DFDFDF"/>
            </w:tcBorders>
          </w:tcPr>
          <w:p w14:paraId="0119F3F6" w14:textId="77777777" w:rsidR="00247947" w:rsidRDefault="00F67635">
            <w:pPr>
              <w:pStyle w:val="TableParagraph"/>
              <w:spacing w:before="59"/>
              <w:ind w:left="50"/>
              <w:rPr>
                <w:b/>
              </w:rPr>
            </w:pPr>
            <w:r>
              <w:rPr>
                <w:b/>
                <w:noProof/>
              </w:rPr>
              <mc:AlternateContent>
                <mc:Choice Requires="wpg">
                  <w:drawing>
                    <wp:anchor distT="0" distB="0" distL="0" distR="0" simplePos="0" relativeHeight="481001984" behindDoc="1" locked="0" layoutInCell="1" allowOverlap="1" wp14:anchorId="51A6DE63" wp14:editId="09AE586E">
                      <wp:simplePos x="0" y="0"/>
                      <wp:positionH relativeFrom="column">
                        <wp:posOffset>-25400</wp:posOffset>
                      </wp:positionH>
                      <wp:positionV relativeFrom="paragraph">
                        <wp:posOffset>-415821</wp:posOffset>
                      </wp:positionV>
                      <wp:extent cx="9163050" cy="6251575"/>
                      <wp:effectExtent l="0" t="0" r="0" b="0"/>
                      <wp:wrapNone/>
                      <wp:docPr id="1750525234" name="Group 1750525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63050" cy="6251575"/>
                                <a:chOff x="0" y="0"/>
                                <a:chExt cx="9163050" cy="6251575"/>
                              </a:xfrm>
                            </wpg:grpSpPr>
                            <wps:wsp>
                              <wps:cNvPr id="1974019107" name="Graphic 372"/>
                              <wps:cNvSpPr/>
                              <wps:spPr>
                                <a:xfrm>
                                  <a:off x="0" y="0"/>
                                  <a:ext cx="9163050" cy="666750"/>
                                </a:xfrm>
                                <a:custGeom>
                                  <a:avLst/>
                                  <a:gdLst/>
                                  <a:ahLst/>
                                  <a:cxnLst/>
                                  <a:rect l="l" t="t" r="r" b="b"/>
                                  <a:pathLst>
                                    <a:path w="9163050" h="666750">
                                      <a:moveTo>
                                        <a:pt x="9163050" y="415925"/>
                                      </a:moveTo>
                                      <a:lnTo>
                                        <a:pt x="9153525" y="415925"/>
                                      </a:lnTo>
                                      <a:lnTo>
                                        <a:pt x="9153525" y="0"/>
                                      </a:lnTo>
                                      <a:lnTo>
                                        <a:pt x="0" y="0"/>
                                      </a:lnTo>
                                      <a:lnTo>
                                        <a:pt x="0" y="415925"/>
                                      </a:lnTo>
                                      <a:lnTo>
                                        <a:pt x="0" y="425450"/>
                                      </a:lnTo>
                                      <a:lnTo>
                                        <a:pt x="0" y="666750"/>
                                      </a:lnTo>
                                      <a:lnTo>
                                        <a:pt x="1843087" y="666750"/>
                                      </a:lnTo>
                                      <a:lnTo>
                                        <a:pt x="1843087" y="425450"/>
                                      </a:lnTo>
                                      <a:lnTo>
                                        <a:pt x="7319962" y="425450"/>
                                      </a:lnTo>
                                      <a:lnTo>
                                        <a:pt x="7319962" y="666750"/>
                                      </a:lnTo>
                                      <a:lnTo>
                                        <a:pt x="9163050" y="666750"/>
                                      </a:lnTo>
                                      <a:lnTo>
                                        <a:pt x="9163050" y="415925"/>
                                      </a:lnTo>
                                      <a:close/>
                                    </a:path>
                                  </a:pathLst>
                                </a:custGeom>
                                <a:solidFill>
                                  <a:srgbClr val="D6D6D6"/>
                                </a:solidFill>
                              </wps:spPr>
                              <wps:bodyPr wrap="square" lIns="0" tIns="0" rIns="0" bIns="0" rtlCol="0">
                                <a:prstTxWarp prst="textNoShape">
                                  <a:avLst/>
                                </a:prstTxWarp>
                                <a:noAutofit/>
                              </wps:bodyPr>
                            </wps:wsp>
                            <wps:wsp>
                              <wps:cNvPr id="2142794420" name="Graphic 373"/>
                              <wps:cNvSpPr/>
                              <wps:spPr>
                                <a:xfrm>
                                  <a:off x="0" y="0"/>
                                  <a:ext cx="9163050" cy="6251575"/>
                                </a:xfrm>
                                <a:custGeom>
                                  <a:avLst/>
                                  <a:gdLst/>
                                  <a:ahLst/>
                                  <a:cxnLst/>
                                  <a:rect l="l" t="t" r="r" b="b"/>
                                  <a:pathLst>
                                    <a:path w="9163050" h="6251575">
                                      <a:moveTo>
                                        <a:pt x="9163050" y="0"/>
                                      </a:moveTo>
                                      <a:lnTo>
                                        <a:pt x="9144000" y="0"/>
                                      </a:lnTo>
                                      <a:lnTo>
                                        <a:pt x="9144000" y="19050"/>
                                      </a:lnTo>
                                      <a:lnTo>
                                        <a:pt x="9144000" y="415925"/>
                                      </a:lnTo>
                                      <a:lnTo>
                                        <a:pt x="9144000" y="6232525"/>
                                      </a:lnTo>
                                      <a:lnTo>
                                        <a:pt x="7329487" y="6232525"/>
                                      </a:lnTo>
                                      <a:lnTo>
                                        <a:pt x="7329487" y="6000750"/>
                                      </a:lnTo>
                                      <a:lnTo>
                                        <a:pt x="9144000" y="6000750"/>
                                      </a:lnTo>
                                      <a:lnTo>
                                        <a:pt x="9144000" y="5991225"/>
                                      </a:lnTo>
                                      <a:lnTo>
                                        <a:pt x="7329487" y="5991225"/>
                                      </a:lnTo>
                                      <a:lnTo>
                                        <a:pt x="7319962" y="5991225"/>
                                      </a:lnTo>
                                      <a:lnTo>
                                        <a:pt x="7319962" y="6000750"/>
                                      </a:lnTo>
                                      <a:lnTo>
                                        <a:pt x="7319962" y="6232525"/>
                                      </a:lnTo>
                                      <a:lnTo>
                                        <a:pt x="5500687" y="6232525"/>
                                      </a:lnTo>
                                      <a:lnTo>
                                        <a:pt x="5500687" y="6000750"/>
                                      </a:lnTo>
                                      <a:lnTo>
                                        <a:pt x="7319962" y="6000750"/>
                                      </a:lnTo>
                                      <a:lnTo>
                                        <a:pt x="7319962" y="5991225"/>
                                      </a:lnTo>
                                      <a:lnTo>
                                        <a:pt x="5500687" y="5991225"/>
                                      </a:lnTo>
                                      <a:lnTo>
                                        <a:pt x="5491162" y="5991225"/>
                                      </a:lnTo>
                                      <a:lnTo>
                                        <a:pt x="5491162" y="6000750"/>
                                      </a:lnTo>
                                      <a:lnTo>
                                        <a:pt x="5491162" y="6232525"/>
                                      </a:lnTo>
                                      <a:lnTo>
                                        <a:pt x="3671887" y="6232525"/>
                                      </a:lnTo>
                                      <a:lnTo>
                                        <a:pt x="3671887" y="6000750"/>
                                      </a:lnTo>
                                      <a:lnTo>
                                        <a:pt x="5491162" y="6000750"/>
                                      </a:lnTo>
                                      <a:lnTo>
                                        <a:pt x="5491162" y="5991225"/>
                                      </a:lnTo>
                                      <a:lnTo>
                                        <a:pt x="3671887" y="5991225"/>
                                      </a:lnTo>
                                      <a:lnTo>
                                        <a:pt x="3662362" y="5991225"/>
                                      </a:lnTo>
                                      <a:lnTo>
                                        <a:pt x="3662362" y="6000750"/>
                                      </a:lnTo>
                                      <a:lnTo>
                                        <a:pt x="3662362" y="6232525"/>
                                      </a:lnTo>
                                      <a:lnTo>
                                        <a:pt x="1843087" y="6232525"/>
                                      </a:lnTo>
                                      <a:lnTo>
                                        <a:pt x="1843087" y="6000750"/>
                                      </a:lnTo>
                                      <a:lnTo>
                                        <a:pt x="3662362" y="6000750"/>
                                      </a:lnTo>
                                      <a:lnTo>
                                        <a:pt x="3662362" y="5991225"/>
                                      </a:lnTo>
                                      <a:lnTo>
                                        <a:pt x="1843087" y="5991225"/>
                                      </a:lnTo>
                                      <a:lnTo>
                                        <a:pt x="1833562" y="5991225"/>
                                      </a:lnTo>
                                      <a:lnTo>
                                        <a:pt x="1833562" y="6000750"/>
                                      </a:lnTo>
                                      <a:lnTo>
                                        <a:pt x="1833562" y="6232525"/>
                                      </a:lnTo>
                                      <a:lnTo>
                                        <a:pt x="19050" y="6232525"/>
                                      </a:lnTo>
                                      <a:lnTo>
                                        <a:pt x="19050" y="6000750"/>
                                      </a:lnTo>
                                      <a:lnTo>
                                        <a:pt x="1833562" y="6000750"/>
                                      </a:lnTo>
                                      <a:lnTo>
                                        <a:pt x="1833562" y="5991225"/>
                                      </a:lnTo>
                                      <a:lnTo>
                                        <a:pt x="19050" y="5991225"/>
                                      </a:lnTo>
                                      <a:lnTo>
                                        <a:pt x="19050" y="5759450"/>
                                      </a:lnTo>
                                      <a:lnTo>
                                        <a:pt x="9144000" y="5759450"/>
                                      </a:lnTo>
                                      <a:lnTo>
                                        <a:pt x="9144000" y="5749925"/>
                                      </a:lnTo>
                                      <a:lnTo>
                                        <a:pt x="19050" y="5749925"/>
                                      </a:lnTo>
                                      <a:lnTo>
                                        <a:pt x="19050" y="5518150"/>
                                      </a:lnTo>
                                      <a:lnTo>
                                        <a:pt x="9144000" y="5518150"/>
                                      </a:lnTo>
                                      <a:lnTo>
                                        <a:pt x="9144000" y="5508625"/>
                                      </a:lnTo>
                                      <a:lnTo>
                                        <a:pt x="19050" y="5508625"/>
                                      </a:lnTo>
                                      <a:lnTo>
                                        <a:pt x="19050" y="5111750"/>
                                      </a:lnTo>
                                      <a:lnTo>
                                        <a:pt x="9144000" y="5111750"/>
                                      </a:lnTo>
                                      <a:lnTo>
                                        <a:pt x="9144000" y="5102225"/>
                                      </a:lnTo>
                                      <a:lnTo>
                                        <a:pt x="19050" y="5102225"/>
                                      </a:lnTo>
                                      <a:lnTo>
                                        <a:pt x="19050" y="4705350"/>
                                      </a:lnTo>
                                      <a:lnTo>
                                        <a:pt x="9144000" y="4705350"/>
                                      </a:lnTo>
                                      <a:lnTo>
                                        <a:pt x="9144000" y="4695825"/>
                                      </a:lnTo>
                                      <a:lnTo>
                                        <a:pt x="19050" y="4695825"/>
                                      </a:lnTo>
                                      <a:lnTo>
                                        <a:pt x="19050" y="4298950"/>
                                      </a:lnTo>
                                      <a:lnTo>
                                        <a:pt x="9144000" y="4298950"/>
                                      </a:lnTo>
                                      <a:lnTo>
                                        <a:pt x="9144000" y="4289425"/>
                                      </a:lnTo>
                                      <a:lnTo>
                                        <a:pt x="19050" y="4289425"/>
                                      </a:lnTo>
                                      <a:lnTo>
                                        <a:pt x="19050" y="3892550"/>
                                      </a:lnTo>
                                      <a:lnTo>
                                        <a:pt x="9144000" y="3892550"/>
                                      </a:lnTo>
                                      <a:lnTo>
                                        <a:pt x="9144000" y="3883025"/>
                                      </a:lnTo>
                                      <a:lnTo>
                                        <a:pt x="19050" y="3883025"/>
                                      </a:lnTo>
                                      <a:lnTo>
                                        <a:pt x="19050" y="3486150"/>
                                      </a:lnTo>
                                      <a:lnTo>
                                        <a:pt x="9144000" y="3486150"/>
                                      </a:lnTo>
                                      <a:lnTo>
                                        <a:pt x="9144000" y="3476625"/>
                                      </a:lnTo>
                                      <a:lnTo>
                                        <a:pt x="19050" y="3476625"/>
                                      </a:lnTo>
                                      <a:lnTo>
                                        <a:pt x="19050" y="3079750"/>
                                      </a:lnTo>
                                      <a:lnTo>
                                        <a:pt x="9144000" y="3079750"/>
                                      </a:lnTo>
                                      <a:lnTo>
                                        <a:pt x="9144000" y="3070225"/>
                                      </a:lnTo>
                                      <a:lnTo>
                                        <a:pt x="19050" y="3070225"/>
                                      </a:lnTo>
                                      <a:lnTo>
                                        <a:pt x="19050" y="2838450"/>
                                      </a:lnTo>
                                      <a:lnTo>
                                        <a:pt x="9144000" y="2838450"/>
                                      </a:lnTo>
                                      <a:lnTo>
                                        <a:pt x="9144000" y="2828925"/>
                                      </a:lnTo>
                                      <a:lnTo>
                                        <a:pt x="19050" y="2828925"/>
                                      </a:lnTo>
                                      <a:lnTo>
                                        <a:pt x="19050" y="2597150"/>
                                      </a:lnTo>
                                      <a:lnTo>
                                        <a:pt x="9144000" y="2597150"/>
                                      </a:lnTo>
                                      <a:lnTo>
                                        <a:pt x="9144000" y="2587625"/>
                                      </a:lnTo>
                                      <a:lnTo>
                                        <a:pt x="19050" y="2587625"/>
                                      </a:lnTo>
                                      <a:lnTo>
                                        <a:pt x="19050" y="2355850"/>
                                      </a:lnTo>
                                      <a:lnTo>
                                        <a:pt x="9144000" y="2355850"/>
                                      </a:lnTo>
                                      <a:lnTo>
                                        <a:pt x="9144000" y="2346325"/>
                                      </a:lnTo>
                                      <a:lnTo>
                                        <a:pt x="19050" y="2346325"/>
                                      </a:lnTo>
                                      <a:lnTo>
                                        <a:pt x="19050" y="2114550"/>
                                      </a:lnTo>
                                      <a:lnTo>
                                        <a:pt x="9144000" y="2114550"/>
                                      </a:lnTo>
                                      <a:lnTo>
                                        <a:pt x="9144000" y="2105025"/>
                                      </a:lnTo>
                                      <a:lnTo>
                                        <a:pt x="19050" y="2105025"/>
                                      </a:lnTo>
                                      <a:lnTo>
                                        <a:pt x="19050" y="1873250"/>
                                      </a:lnTo>
                                      <a:lnTo>
                                        <a:pt x="9144000" y="1873250"/>
                                      </a:lnTo>
                                      <a:lnTo>
                                        <a:pt x="9144000" y="1863725"/>
                                      </a:lnTo>
                                      <a:lnTo>
                                        <a:pt x="19050" y="1863725"/>
                                      </a:lnTo>
                                      <a:lnTo>
                                        <a:pt x="19050" y="1631950"/>
                                      </a:lnTo>
                                      <a:lnTo>
                                        <a:pt x="9144000" y="1631950"/>
                                      </a:lnTo>
                                      <a:lnTo>
                                        <a:pt x="9144000" y="1622425"/>
                                      </a:lnTo>
                                      <a:lnTo>
                                        <a:pt x="19050" y="1622425"/>
                                      </a:lnTo>
                                      <a:lnTo>
                                        <a:pt x="19050" y="1390650"/>
                                      </a:lnTo>
                                      <a:lnTo>
                                        <a:pt x="9144000" y="1390650"/>
                                      </a:lnTo>
                                      <a:lnTo>
                                        <a:pt x="9144000" y="1381125"/>
                                      </a:lnTo>
                                      <a:lnTo>
                                        <a:pt x="19050" y="1381125"/>
                                      </a:lnTo>
                                      <a:lnTo>
                                        <a:pt x="19050" y="1149350"/>
                                      </a:lnTo>
                                      <a:lnTo>
                                        <a:pt x="9144000" y="1149350"/>
                                      </a:lnTo>
                                      <a:lnTo>
                                        <a:pt x="9144000" y="1139825"/>
                                      </a:lnTo>
                                      <a:lnTo>
                                        <a:pt x="19050" y="1139825"/>
                                      </a:lnTo>
                                      <a:lnTo>
                                        <a:pt x="19050" y="908050"/>
                                      </a:lnTo>
                                      <a:lnTo>
                                        <a:pt x="9144000" y="908050"/>
                                      </a:lnTo>
                                      <a:lnTo>
                                        <a:pt x="9144000" y="898525"/>
                                      </a:lnTo>
                                      <a:lnTo>
                                        <a:pt x="19050" y="898525"/>
                                      </a:lnTo>
                                      <a:lnTo>
                                        <a:pt x="19050" y="666750"/>
                                      </a:lnTo>
                                      <a:lnTo>
                                        <a:pt x="9144000" y="666750"/>
                                      </a:lnTo>
                                      <a:lnTo>
                                        <a:pt x="9144000" y="657225"/>
                                      </a:lnTo>
                                      <a:lnTo>
                                        <a:pt x="19050" y="657225"/>
                                      </a:lnTo>
                                      <a:lnTo>
                                        <a:pt x="19050" y="425450"/>
                                      </a:lnTo>
                                      <a:lnTo>
                                        <a:pt x="9144000" y="425450"/>
                                      </a:lnTo>
                                      <a:lnTo>
                                        <a:pt x="9144000" y="415925"/>
                                      </a:lnTo>
                                      <a:lnTo>
                                        <a:pt x="19050" y="415925"/>
                                      </a:lnTo>
                                      <a:lnTo>
                                        <a:pt x="19050" y="19050"/>
                                      </a:lnTo>
                                      <a:lnTo>
                                        <a:pt x="9144000" y="19050"/>
                                      </a:lnTo>
                                      <a:lnTo>
                                        <a:pt x="9144000" y="0"/>
                                      </a:lnTo>
                                      <a:lnTo>
                                        <a:pt x="0" y="0"/>
                                      </a:lnTo>
                                      <a:lnTo>
                                        <a:pt x="0" y="415925"/>
                                      </a:lnTo>
                                      <a:lnTo>
                                        <a:pt x="0" y="657225"/>
                                      </a:lnTo>
                                      <a:lnTo>
                                        <a:pt x="0" y="6251575"/>
                                      </a:lnTo>
                                      <a:lnTo>
                                        <a:pt x="1843087" y="6251575"/>
                                      </a:lnTo>
                                      <a:lnTo>
                                        <a:pt x="3671887" y="6251575"/>
                                      </a:lnTo>
                                      <a:lnTo>
                                        <a:pt x="5500687" y="6251575"/>
                                      </a:lnTo>
                                      <a:lnTo>
                                        <a:pt x="7329487" y="6251575"/>
                                      </a:lnTo>
                                      <a:lnTo>
                                        <a:pt x="9163050" y="6251575"/>
                                      </a:lnTo>
                                      <a:lnTo>
                                        <a:pt x="9163050" y="5991225"/>
                                      </a:lnTo>
                                      <a:lnTo>
                                        <a:pt x="9163050" y="19050"/>
                                      </a:lnTo>
                                      <a:lnTo>
                                        <a:pt x="91630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6ECC1C4F" id="Group 371" o:spid="_x0000_s1026" style="position:absolute;margin-left:-2pt;margin-top:-32.75pt;width:721.5pt;height:492.25pt;z-index:-22314496;mso-wrap-distance-left:0;mso-wrap-distance-right:0" coordsize="91630,62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">
                      <v:shape id="Graphic 372" o:spid="_x0000_s1027" style="position:absolute;width:91630;height:6667;visibility:visible;mso-wrap-style:square;v-text-anchor:top" coordsize="9163050,6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" path="m9163050,415925r-9525,l9153525,,,,,415925r,9525l,666750r1843087,l1843087,425450r5476875,l7319962,666750r1843088,l9163050,415925xe" fillcolor="#d6d6d6" stroked="f">
                        <v:path arrowok="t"/>
                      </v:shape>
                      <v:shape id="Graphic 373" o:spid="_x0000_s1028" style="position:absolute;width:91630;height:62515;visibility:visible;mso-wrap-style:square;v-text-anchor:top" coordsize="9163050,625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" path="m9163050,r-19050,l9144000,19050r,396875l9144000,6232525r-1814513,l7329487,6000750r1814513,l9144000,5991225r-1814513,l7319962,5991225r,9525l7319962,6232525r-1819275,l5500687,6000750r1819275,l7319962,5991225r-1819275,l5491162,5991225r,9525l5491162,6232525r-1819275,l3671887,6000750r1819275,l5491162,5991225r-1819275,l3662362,5991225r,9525l3662362,6232525r-1819275,l1843087,6000750r1819275,l3662362,5991225r-1819275,l1833562,5991225r,9525l1833562,6232525r-1814512,l19050,6000750r1814512,l1833562,5991225r-1814512,l19050,5759450r9124950,l9144000,5749925r-9124950,l19050,5518150r9124950,l9144000,5508625r-9124950,l19050,5111750r9124950,l9144000,5102225r-9124950,l19050,4705350r9124950,l9144000,4695825r-9124950,l19050,4298950r9124950,l9144000,4289425r-9124950,l19050,3892550r9124950,l9144000,3883025r-9124950,l19050,3486150r9124950,l9144000,3476625r-9124950,l19050,3079750r9124950,l9144000,3070225r-9124950,l19050,2838450r9124950,l9144000,2828925r-9124950,l19050,2597150r9124950,l9144000,2587625r-9124950,l19050,2355850r9124950,l9144000,2346325r-9124950,l19050,2114550r9124950,l9144000,2105025r-9124950,l19050,1873250r9124950,l9144000,1863725r-9124950,l19050,1631950r9124950,l9144000,1622425r-9124950,l19050,1390650r9124950,l9144000,1381125r-9124950,l19050,1149350r9124950,l9144000,1139825r-9124950,l19050,908050r9124950,l9144000,898525r-9124950,l19050,666750r9124950,l9144000,657225r-9124950,l19050,425450r9124950,l9144000,415925r-9124950,l19050,19050r9124950,l9144000,,,,,415925,,657225,,6251575r1843087,l3671887,6251575r1828800,l7329487,6251575r1833563,l9163050,5991225r,-5972175l9163050,xe" fillcolor="#dfdfdf" stroked="f">
                        <v:path arrowok="t"/>
                      </v:shape>
                    </v:group>
                  </w:pict>
                </mc:Fallback>
              </mc:AlternateContent>
            </w:r>
            <w:r>
              <w:rPr>
                <w:b/>
              </w:rPr>
              <w:t>Permitted</w:t>
            </w:r>
            <w:r>
              <w:rPr>
                <w:b/>
                <w:spacing w:val="-7"/>
              </w:rPr>
              <w:t xml:space="preserve"> </w:t>
            </w:r>
            <w:r>
              <w:rPr>
                <w:b/>
              </w:rPr>
              <w:t>Sign</w:t>
            </w:r>
            <w:r>
              <w:rPr>
                <w:b/>
                <w:spacing w:val="-6"/>
              </w:rPr>
              <w:t xml:space="preserve"> </w:t>
            </w:r>
            <w:r>
              <w:rPr>
                <w:b/>
                <w:spacing w:val="-4"/>
              </w:rPr>
              <w:t>Type</w:t>
            </w:r>
          </w:p>
        </w:tc>
        <w:tc>
          <w:tcPr>
            <w:tcW w:w="2880" w:type="dxa"/>
            <w:tcBorders>
              <w:left w:val="single" w:sz="6" w:space="0" w:color="DFDFDF"/>
              <w:right w:val="single" w:sz="6" w:space="0" w:color="DFDFDF"/>
            </w:tcBorders>
            <w:shd w:val="clear" w:color="auto" w:fill="D6D6D6"/>
          </w:tcPr>
          <w:p w14:paraId="5BB0E7A7" w14:textId="77777777" w:rsidR="00247947" w:rsidRDefault="00F67635">
            <w:pPr>
              <w:pStyle w:val="TableParagraph"/>
              <w:spacing w:before="59"/>
              <w:ind w:left="1" w:right="1"/>
              <w:jc w:val="center"/>
              <w:rPr>
                <w:b/>
              </w:rPr>
            </w:pPr>
            <w:r>
              <w:rPr>
                <w:b/>
              </w:rPr>
              <w:t>Maximum</w:t>
            </w:r>
            <w:r>
              <w:rPr>
                <w:b/>
                <w:spacing w:val="-4"/>
              </w:rPr>
              <w:t xml:space="preserve"> </w:t>
            </w:r>
            <w:r>
              <w:rPr>
                <w:b/>
              </w:rPr>
              <w:t>Sign</w:t>
            </w:r>
            <w:r>
              <w:rPr>
                <w:b/>
                <w:spacing w:val="-2"/>
              </w:rPr>
              <w:t xml:space="preserve"> </w:t>
            </w:r>
            <w:r>
              <w:rPr>
                <w:b/>
                <w:spacing w:val="-4"/>
              </w:rPr>
              <w:t>Area</w:t>
            </w:r>
          </w:p>
        </w:tc>
        <w:tc>
          <w:tcPr>
            <w:tcW w:w="2880" w:type="dxa"/>
            <w:tcBorders>
              <w:left w:val="single" w:sz="6" w:space="0" w:color="DFDFDF"/>
              <w:right w:val="single" w:sz="6" w:space="0" w:color="DFDFDF"/>
            </w:tcBorders>
            <w:shd w:val="clear" w:color="auto" w:fill="D6D6D6"/>
          </w:tcPr>
          <w:p w14:paraId="2CB3CFDB" w14:textId="77777777" w:rsidR="00247947" w:rsidRDefault="00F67635">
            <w:pPr>
              <w:pStyle w:val="TableParagraph"/>
              <w:spacing w:before="59"/>
              <w:ind w:left="1" w:right="1"/>
              <w:jc w:val="center"/>
              <w:rPr>
                <w:b/>
              </w:rPr>
            </w:pPr>
            <w:r>
              <w:rPr>
                <w:b/>
              </w:rPr>
              <w:t xml:space="preserve">Maximum </w:t>
            </w:r>
            <w:r>
              <w:rPr>
                <w:b/>
                <w:spacing w:val="-2"/>
              </w:rPr>
              <w:t>Quantity</w:t>
            </w:r>
          </w:p>
        </w:tc>
        <w:tc>
          <w:tcPr>
            <w:tcW w:w="2880" w:type="dxa"/>
            <w:tcBorders>
              <w:left w:val="single" w:sz="6" w:space="0" w:color="DFDFDF"/>
              <w:right w:val="single" w:sz="6" w:space="0" w:color="DFDFDF"/>
            </w:tcBorders>
            <w:shd w:val="clear" w:color="auto" w:fill="D6D6D6"/>
          </w:tcPr>
          <w:p w14:paraId="0939CFDD" w14:textId="77777777" w:rsidR="00247947" w:rsidRDefault="00F67635">
            <w:pPr>
              <w:pStyle w:val="TableParagraph"/>
              <w:spacing w:before="59"/>
              <w:ind w:left="1" w:right="1"/>
              <w:jc w:val="center"/>
              <w:rPr>
                <w:b/>
              </w:rPr>
            </w:pPr>
            <w:r>
              <w:rPr>
                <w:b/>
              </w:rPr>
              <w:t xml:space="preserve">Minimum </w:t>
            </w:r>
            <w:r>
              <w:rPr>
                <w:b/>
                <w:spacing w:val="-2"/>
              </w:rPr>
              <w:t>Height</w:t>
            </w:r>
          </w:p>
        </w:tc>
        <w:tc>
          <w:tcPr>
            <w:tcW w:w="2795" w:type="dxa"/>
            <w:tcBorders>
              <w:left w:val="single" w:sz="6" w:space="0" w:color="DFDFDF"/>
            </w:tcBorders>
          </w:tcPr>
          <w:p w14:paraId="09E819D2" w14:textId="77777777" w:rsidR="00247947" w:rsidRDefault="00F67635">
            <w:pPr>
              <w:pStyle w:val="TableParagraph"/>
              <w:spacing w:before="59"/>
              <w:ind w:left="73" w:right="4"/>
              <w:jc w:val="center"/>
              <w:rPr>
                <w:b/>
              </w:rPr>
            </w:pPr>
            <w:r>
              <w:rPr>
                <w:b/>
              </w:rPr>
              <w:t xml:space="preserve">Maximum </w:t>
            </w:r>
            <w:r>
              <w:rPr>
                <w:b/>
                <w:spacing w:val="-2"/>
              </w:rPr>
              <w:t>Height</w:t>
            </w:r>
          </w:p>
        </w:tc>
      </w:tr>
      <w:tr w:rsidR="00247947" w14:paraId="44258DCB" w14:textId="77777777">
        <w:trPr>
          <w:trHeight w:val="365"/>
        </w:trPr>
        <w:tc>
          <w:tcPr>
            <w:tcW w:w="2855" w:type="dxa"/>
          </w:tcPr>
          <w:p w14:paraId="504B7C41" w14:textId="77777777" w:rsidR="00247947" w:rsidRDefault="00F67635">
            <w:pPr>
              <w:pStyle w:val="TableParagraph"/>
              <w:spacing w:before="44"/>
              <w:ind w:left="50"/>
              <w:rPr>
                <w:b/>
              </w:rPr>
            </w:pPr>
            <w:r>
              <w:rPr>
                <w:b/>
              </w:rPr>
              <w:t xml:space="preserve">Non-Permanent </w:t>
            </w:r>
            <w:r>
              <w:rPr>
                <w:b/>
                <w:spacing w:val="-2"/>
              </w:rPr>
              <w:t>Signs</w:t>
            </w:r>
          </w:p>
        </w:tc>
        <w:tc>
          <w:tcPr>
            <w:tcW w:w="2880" w:type="dxa"/>
          </w:tcPr>
          <w:p w14:paraId="7AEAB462" w14:textId="77777777" w:rsidR="00247947" w:rsidRDefault="00247947">
            <w:pPr>
              <w:pStyle w:val="TableParagraph"/>
              <w:rPr>
                <w:sz w:val="20"/>
              </w:rPr>
            </w:pPr>
          </w:p>
        </w:tc>
        <w:tc>
          <w:tcPr>
            <w:tcW w:w="2880" w:type="dxa"/>
          </w:tcPr>
          <w:p w14:paraId="19170D96" w14:textId="77777777" w:rsidR="00247947" w:rsidRDefault="00247947">
            <w:pPr>
              <w:pStyle w:val="TableParagraph"/>
              <w:rPr>
                <w:sz w:val="20"/>
              </w:rPr>
            </w:pPr>
          </w:p>
        </w:tc>
        <w:tc>
          <w:tcPr>
            <w:tcW w:w="2880" w:type="dxa"/>
          </w:tcPr>
          <w:p w14:paraId="2471023E" w14:textId="77777777" w:rsidR="00247947" w:rsidRDefault="00247947">
            <w:pPr>
              <w:pStyle w:val="TableParagraph"/>
              <w:rPr>
                <w:sz w:val="20"/>
              </w:rPr>
            </w:pPr>
          </w:p>
        </w:tc>
        <w:tc>
          <w:tcPr>
            <w:tcW w:w="2795" w:type="dxa"/>
          </w:tcPr>
          <w:p w14:paraId="1E6FDAB1" w14:textId="77777777" w:rsidR="00247947" w:rsidRDefault="00247947">
            <w:pPr>
              <w:pStyle w:val="TableParagraph"/>
              <w:rPr>
                <w:sz w:val="20"/>
              </w:rPr>
            </w:pPr>
          </w:p>
        </w:tc>
      </w:tr>
      <w:tr w:rsidR="00247947" w14:paraId="0B09F1A7" w14:textId="77777777">
        <w:trPr>
          <w:trHeight w:val="380"/>
        </w:trPr>
        <w:tc>
          <w:tcPr>
            <w:tcW w:w="2855" w:type="dxa"/>
            <w:tcBorders>
              <w:right w:val="single" w:sz="6" w:space="0" w:color="DFDFDF"/>
            </w:tcBorders>
          </w:tcPr>
          <w:p w14:paraId="6FBD8840" w14:textId="77777777" w:rsidR="00247947" w:rsidRDefault="00F67635">
            <w:pPr>
              <w:pStyle w:val="TableParagraph"/>
              <w:spacing w:before="59"/>
              <w:ind w:left="200"/>
            </w:pPr>
            <w:r>
              <w:rPr>
                <w:spacing w:val="-2"/>
              </w:rPr>
              <w:t>Banner</w:t>
            </w:r>
          </w:p>
        </w:tc>
        <w:tc>
          <w:tcPr>
            <w:tcW w:w="2880" w:type="dxa"/>
            <w:tcBorders>
              <w:left w:val="single" w:sz="6" w:space="0" w:color="DFDFDF"/>
            </w:tcBorders>
          </w:tcPr>
          <w:p w14:paraId="5520E17B" w14:textId="4A5F2C52" w:rsidR="00247947" w:rsidRPr="00FF0ED8" w:rsidRDefault="00FF0ED8">
            <w:pPr>
              <w:pStyle w:val="TableParagraph"/>
            </w:pPr>
            <w:r>
              <w:rPr>
                <w:sz w:val="20"/>
              </w:rPr>
              <w:t xml:space="preserve">                       </w:t>
            </w:r>
            <w:r>
              <w:t>15 square feet</w:t>
            </w:r>
          </w:p>
        </w:tc>
        <w:tc>
          <w:tcPr>
            <w:tcW w:w="5760" w:type="dxa"/>
            <w:gridSpan w:val="2"/>
          </w:tcPr>
          <w:p w14:paraId="69770A9E" w14:textId="3147F4B0" w:rsidR="00247947" w:rsidRDefault="00FF0ED8">
            <w:pPr>
              <w:pStyle w:val="TableParagraph"/>
              <w:spacing w:before="59"/>
              <w:ind w:left="1408"/>
            </w:pPr>
            <w:r>
              <w:t xml:space="preserve">2                                                N/A                        </w:t>
            </w:r>
          </w:p>
        </w:tc>
        <w:tc>
          <w:tcPr>
            <w:tcW w:w="2795" w:type="dxa"/>
          </w:tcPr>
          <w:p w14:paraId="16DF2E8F" w14:textId="5CF61CE4" w:rsidR="00247947" w:rsidRPr="00FF0ED8" w:rsidRDefault="00FF0ED8">
            <w:pPr>
              <w:pStyle w:val="TableParagraph"/>
            </w:pPr>
            <w:r w:rsidRPr="00FF0ED8">
              <w:t xml:space="preserve">  not exceeding building height</w:t>
            </w:r>
          </w:p>
        </w:tc>
      </w:tr>
      <w:tr w:rsidR="00247947" w14:paraId="4CD437D2" w14:textId="77777777">
        <w:trPr>
          <w:trHeight w:val="395"/>
        </w:trPr>
        <w:tc>
          <w:tcPr>
            <w:tcW w:w="2855" w:type="dxa"/>
            <w:tcBorders>
              <w:right w:val="single" w:sz="6" w:space="0" w:color="DFDFDF"/>
            </w:tcBorders>
          </w:tcPr>
          <w:p w14:paraId="17885502" w14:textId="77777777" w:rsidR="00247947" w:rsidRDefault="00F67635">
            <w:pPr>
              <w:pStyle w:val="TableParagraph"/>
              <w:spacing w:before="59"/>
              <w:ind w:left="200"/>
            </w:pPr>
            <w:r>
              <w:t xml:space="preserve">Limited Duration </w:t>
            </w:r>
            <w:r>
              <w:rPr>
                <w:spacing w:val="-4"/>
              </w:rPr>
              <w:t>Sign</w:t>
            </w:r>
          </w:p>
        </w:tc>
        <w:tc>
          <w:tcPr>
            <w:tcW w:w="2880" w:type="dxa"/>
            <w:tcBorders>
              <w:left w:val="single" w:sz="6" w:space="0" w:color="DFDFDF"/>
              <w:right w:val="single" w:sz="6" w:space="0" w:color="DFDFDF"/>
            </w:tcBorders>
          </w:tcPr>
          <w:p w14:paraId="6431F030" w14:textId="77777777" w:rsidR="00247947" w:rsidRDefault="00F67635">
            <w:pPr>
              <w:pStyle w:val="TableParagraph"/>
              <w:spacing w:before="59"/>
              <w:ind w:left="1" w:right="1"/>
              <w:jc w:val="center"/>
            </w:pPr>
            <w:r>
              <w:t xml:space="preserve">16 </w:t>
            </w:r>
            <w:r>
              <w:rPr>
                <w:spacing w:val="-4"/>
              </w:rPr>
              <w:t>feet</w:t>
            </w:r>
          </w:p>
        </w:tc>
        <w:tc>
          <w:tcPr>
            <w:tcW w:w="2880" w:type="dxa"/>
            <w:tcBorders>
              <w:left w:val="single" w:sz="6" w:space="0" w:color="DFDFDF"/>
              <w:right w:val="single" w:sz="6" w:space="0" w:color="DFDFDF"/>
            </w:tcBorders>
          </w:tcPr>
          <w:p w14:paraId="6AD83FB2"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05107CD7"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6491EA3E"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1BEA3B65" w14:textId="77777777">
        <w:trPr>
          <w:trHeight w:val="365"/>
        </w:trPr>
        <w:tc>
          <w:tcPr>
            <w:tcW w:w="2855" w:type="dxa"/>
          </w:tcPr>
          <w:p w14:paraId="046E5154" w14:textId="77777777" w:rsidR="00247947" w:rsidRDefault="00F67635">
            <w:pPr>
              <w:pStyle w:val="TableParagraph"/>
              <w:spacing w:before="44"/>
              <w:ind w:left="50"/>
              <w:rPr>
                <w:b/>
              </w:rPr>
            </w:pPr>
            <w:r>
              <w:rPr>
                <w:b/>
              </w:rPr>
              <w:t>Portable</w:t>
            </w:r>
            <w:r>
              <w:rPr>
                <w:b/>
                <w:spacing w:val="-8"/>
              </w:rPr>
              <w:t xml:space="preserve"> </w:t>
            </w:r>
            <w:r>
              <w:rPr>
                <w:b/>
                <w:spacing w:val="-2"/>
              </w:rPr>
              <w:t>Signs</w:t>
            </w:r>
          </w:p>
        </w:tc>
        <w:tc>
          <w:tcPr>
            <w:tcW w:w="2880" w:type="dxa"/>
          </w:tcPr>
          <w:p w14:paraId="1732B56C" w14:textId="77777777" w:rsidR="00247947" w:rsidRDefault="00247947">
            <w:pPr>
              <w:pStyle w:val="TableParagraph"/>
              <w:rPr>
                <w:sz w:val="20"/>
              </w:rPr>
            </w:pPr>
          </w:p>
        </w:tc>
        <w:tc>
          <w:tcPr>
            <w:tcW w:w="2880" w:type="dxa"/>
          </w:tcPr>
          <w:p w14:paraId="0F66A2AA" w14:textId="77777777" w:rsidR="00247947" w:rsidRDefault="00247947">
            <w:pPr>
              <w:pStyle w:val="TableParagraph"/>
              <w:rPr>
                <w:sz w:val="20"/>
              </w:rPr>
            </w:pPr>
          </w:p>
        </w:tc>
        <w:tc>
          <w:tcPr>
            <w:tcW w:w="2880" w:type="dxa"/>
          </w:tcPr>
          <w:p w14:paraId="6F7B1099" w14:textId="77777777" w:rsidR="00247947" w:rsidRDefault="00247947">
            <w:pPr>
              <w:pStyle w:val="TableParagraph"/>
              <w:rPr>
                <w:sz w:val="20"/>
              </w:rPr>
            </w:pPr>
          </w:p>
        </w:tc>
        <w:tc>
          <w:tcPr>
            <w:tcW w:w="2795" w:type="dxa"/>
          </w:tcPr>
          <w:p w14:paraId="5F38AA4D" w14:textId="77777777" w:rsidR="00247947" w:rsidRDefault="00247947">
            <w:pPr>
              <w:pStyle w:val="TableParagraph"/>
              <w:rPr>
                <w:sz w:val="20"/>
              </w:rPr>
            </w:pPr>
          </w:p>
        </w:tc>
      </w:tr>
      <w:tr w:rsidR="00247947" w14:paraId="00D4C5EB" w14:textId="77777777">
        <w:trPr>
          <w:trHeight w:val="395"/>
        </w:trPr>
        <w:tc>
          <w:tcPr>
            <w:tcW w:w="2855" w:type="dxa"/>
            <w:tcBorders>
              <w:right w:val="single" w:sz="6" w:space="0" w:color="DFDFDF"/>
            </w:tcBorders>
          </w:tcPr>
          <w:p w14:paraId="03F548FE" w14:textId="77777777" w:rsidR="00247947" w:rsidRDefault="00F67635">
            <w:pPr>
              <w:pStyle w:val="TableParagraph"/>
              <w:spacing w:before="59"/>
              <w:ind w:left="200"/>
            </w:pPr>
            <w:r>
              <w:t>A-Frame</w:t>
            </w:r>
            <w:r>
              <w:rPr>
                <w:spacing w:val="-7"/>
              </w:rPr>
              <w:t xml:space="preserve"> </w:t>
            </w:r>
            <w:r>
              <w:rPr>
                <w:spacing w:val="-4"/>
              </w:rPr>
              <w:t>Sign</w:t>
            </w:r>
          </w:p>
        </w:tc>
        <w:tc>
          <w:tcPr>
            <w:tcW w:w="2880" w:type="dxa"/>
            <w:tcBorders>
              <w:left w:val="single" w:sz="6" w:space="0" w:color="DFDFDF"/>
              <w:right w:val="single" w:sz="6" w:space="0" w:color="DFDFDF"/>
            </w:tcBorders>
          </w:tcPr>
          <w:p w14:paraId="73FDEDB2" w14:textId="77777777" w:rsidR="00247947" w:rsidRDefault="00F67635">
            <w:pPr>
              <w:pStyle w:val="TableParagraph"/>
              <w:spacing w:before="59"/>
              <w:ind w:left="1" w:right="1"/>
              <w:jc w:val="center"/>
            </w:pPr>
            <w:r>
              <w:t>7</w:t>
            </w:r>
            <w:r>
              <w:rPr>
                <w:spacing w:val="-3"/>
              </w:rPr>
              <w:t xml:space="preserve"> </w:t>
            </w:r>
            <w:r>
              <w:t>square</w:t>
            </w:r>
            <w:r>
              <w:rPr>
                <w:spacing w:val="-2"/>
              </w:rPr>
              <w:t xml:space="preserve"> </w:t>
            </w:r>
            <w:r>
              <w:t>feet</w:t>
            </w:r>
            <w:r>
              <w:rPr>
                <w:spacing w:val="-3"/>
              </w:rPr>
              <w:t xml:space="preserve"> </w:t>
            </w:r>
            <w:r>
              <w:t>per</w:t>
            </w:r>
            <w:r>
              <w:rPr>
                <w:spacing w:val="-2"/>
              </w:rPr>
              <w:t xml:space="preserve"> </w:t>
            </w:r>
            <w:r>
              <w:rPr>
                <w:spacing w:val="-4"/>
              </w:rPr>
              <w:t>side</w:t>
            </w:r>
          </w:p>
        </w:tc>
        <w:tc>
          <w:tcPr>
            <w:tcW w:w="2880" w:type="dxa"/>
            <w:tcBorders>
              <w:left w:val="single" w:sz="6" w:space="0" w:color="DFDFDF"/>
              <w:right w:val="single" w:sz="6" w:space="0" w:color="DFDFDF"/>
            </w:tcBorders>
          </w:tcPr>
          <w:p w14:paraId="6F94B30F" w14:textId="77777777" w:rsidR="00247947" w:rsidRDefault="00F67635">
            <w:pPr>
              <w:pStyle w:val="TableParagraph"/>
              <w:spacing w:before="59"/>
              <w:ind w:left="1" w:right="1"/>
              <w:jc w:val="center"/>
            </w:pPr>
            <w:r>
              <w:rPr>
                <w:spacing w:val="-10"/>
              </w:rPr>
              <w:t>2</w:t>
            </w:r>
          </w:p>
        </w:tc>
        <w:tc>
          <w:tcPr>
            <w:tcW w:w="2880" w:type="dxa"/>
            <w:tcBorders>
              <w:left w:val="single" w:sz="6" w:space="0" w:color="DFDFDF"/>
              <w:right w:val="single" w:sz="6" w:space="0" w:color="DFDFDF"/>
            </w:tcBorders>
          </w:tcPr>
          <w:p w14:paraId="36A627C8"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1F50FBB3" w14:textId="77777777" w:rsidR="00247947" w:rsidRDefault="00F67635">
            <w:pPr>
              <w:pStyle w:val="TableParagraph"/>
              <w:spacing w:before="59"/>
              <w:ind w:left="1098"/>
            </w:pPr>
            <w:r>
              <w:t xml:space="preserve">3.5 </w:t>
            </w:r>
            <w:r>
              <w:rPr>
                <w:spacing w:val="-4"/>
              </w:rPr>
              <w:t>feet</w:t>
            </w:r>
          </w:p>
        </w:tc>
      </w:tr>
      <w:tr w:rsidR="00247947" w14:paraId="72BF32E5" w14:textId="77777777">
        <w:trPr>
          <w:trHeight w:val="365"/>
        </w:trPr>
        <w:tc>
          <w:tcPr>
            <w:tcW w:w="2855" w:type="dxa"/>
          </w:tcPr>
          <w:p w14:paraId="7DB96B36" w14:textId="77777777" w:rsidR="00247947" w:rsidRDefault="00F67635">
            <w:pPr>
              <w:pStyle w:val="TableParagraph"/>
              <w:spacing w:before="44"/>
              <w:ind w:left="50"/>
              <w:rPr>
                <w:b/>
              </w:rPr>
            </w:pPr>
            <w:r>
              <w:rPr>
                <w:b/>
              </w:rPr>
              <w:t xml:space="preserve">Freestanding </w:t>
            </w:r>
            <w:r>
              <w:rPr>
                <w:b/>
                <w:spacing w:val="-2"/>
              </w:rPr>
              <w:t>Signs</w:t>
            </w:r>
          </w:p>
        </w:tc>
        <w:tc>
          <w:tcPr>
            <w:tcW w:w="2880" w:type="dxa"/>
          </w:tcPr>
          <w:p w14:paraId="4D52E237" w14:textId="77777777" w:rsidR="00247947" w:rsidRDefault="00247947">
            <w:pPr>
              <w:pStyle w:val="TableParagraph"/>
              <w:rPr>
                <w:sz w:val="20"/>
              </w:rPr>
            </w:pPr>
          </w:p>
        </w:tc>
        <w:tc>
          <w:tcPr>
            <w:tcW w:w="2880" w:type="dxa"/>
          </w:tcPr>
          <w:p w14:paraId="7FBD3710" w14:textId="77777777" w:rsidR="00247947" w:rsidRDefault="00247947">
            <w:pPr>
              <w:pStyle w:val="TableParagraph"/>
              <w:rPr>
                <w:sz w:val="20"/>
              </w:rPr>
            </w:pPr>
          </w:p>
        </w:tc>
        <w:tc>
          <w:tcPr>
            <w:tcW w:w="2880" w:type="dxa"/>
          </w:tcPr>
          <w:p w14:paraId="18F64DE9" w14:textId="77777777" w:rsidR="00247947" w:rsidRDefault="00247947">
            <w:pPr>
              <w:pStyle w:val="TableParagraph"/>
              <w:rPr>
                <w:sz w:val="20"/>
              </w:rPr>
            </w:pPr>
          </w:p>
        </w:tc>
        <w:tc>
          <w:tcPr>
            <w:tcW w:w="2795" w:type="dxa"/>
          </w:tcPr>
          <w:p w14:paraId="3C17A91B" w14:textId="77777777" w:rsidR="00247947" w:rsidRDefault="00247947">
            <w:pPr>
              <w:pStyle w:val="TableParagraph"/>
              <w:rPr>
                <w:sz w:val="20"/>
              </w:rPr>
            </w:pPr>
          </w:p>
        </w:tc>
      </w:tr>
      <w:tr w:rsidR="00247947" w14:paraId="7B5518DC" w14:textId="77777777">
        <w:trPr>
          <w:trHeight w:val="379"/>
        </w:trPr>
        <w:tc>
          <w:tcPr>
            <w:tcW w:w="2855" w:type="dxa"/>
            <w:tcBorders>
              <w:right w:val="single" w:sz="6" w:space="0" w:color="DFDFDF"/>
            </w:tcBorders>
          </w:tcPr>
          <w:p w14:paraId="2C105CF9" w14:textId="77777777" w:rsidR="00247947" w:rsidRDefault="00F67635">
            <w:pPr>
              <w:pStyle w:val="TableParagraph"/>
              <w:spacing w:before="59"/>
              <w:ind w:left="200"/>
            </w:pPr>
            <w:r>
              <w:t xml:space="preserve">Ground </w:t>
            </w:r>
            <w:r>
              <w:rPr>
                <w:spacing w:val="-4"/>
              </w:rPr>
              <w:t>Sign</w:t>
            </w:r>
          </w:p>
        </w:tc>
        <w:tc>
          <w:tcPr>
            <w:tcW w:w="2880" w:type="dxa"/>
            <w:tcBorders>
              <w:left w:val="single" w:sz="6" w:space="0" w:color="DFDFDF"/>
              <w:right w:val="single" w:sz="6" w:space="0" w:color="DFDFDF"/>
            </w:tcBorders>
          </w:tcPr>
          <w:p w14:paraId="0ACB97F3" w14:textId="77777777" w:rsidR="00247947" w:rsidRDefault="00F67635">
            <w:pPr>
              <w:pStyle w:val="TableParagraph"/>
              <w:spacing w:before="59"/>
              <w:ind w:right="1"/>
              <w:jc w:val="center"/>
            </w:pPr>
            <w:r>
              <w:t>50</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3F90F070"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3664C424"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52C56F8B" w14:textId="77777777" w:rsidR="00247947" w:rsidRDefault="00F67635">
            <w:pPr>
              <w:pStyle w:val="TableParagraph"/>
              <w:spacing w:before="59"/>
              <w:ind w:left="73" w:right="4"/>
              <w:jc w:val="center"/>
            </w:pPr>
            <w:r>
              <w:t xml:space="preserve">10 </w:t>
            </w:r>
            <w:r>
              <w:rPr>
                <w:spacing w:val="-4"/>
              </w:rPr>
              <w:t>feet</w:t>
            </w:r>
          </w:p>
        </w:tc>
      </w:tr>
      <w:tr w:rsidR="00247947" w14:paraId="7957BA24" w14:textId="77777777">
        <w:trPr>
          <w:trHeight w:val="380"/>
        </w:trPr>
        <w:tc>
          <w:tcPr>
            <w:tcW w:w="2855" w:type="dxa"/>
            <w:tcBorders>
              <w:right w:val="single" w:sz="6" w:space="0" w:color="DFDFDF"/>
            </w:tcBorders>
          </w:tcPr>
          <w:p w14:paraId="0AA7A94F" w14:textId="77777777" w:rsidR="00247947" w:rsidRDefault="00F67635">
            <w:pPr>
              <w:pStyle w:val="TableParagraph"/>
              <w:spacing w:before="59"/>
              <w:ind w:left="200"/>
            </w:pPr>
            <w:r>
              <w:t xml:space="preserve">Pylon </w:t>
            </w:r>
            <w:r>
              <w:rPr>
                <w:spacing w:val="-4"/>
              </w:rPr>
              <w:t>Sign</w:t>
            </w:r>
          </w:p>
        </w:tc>
        <w:tc>
          <w:tcPr>
            <w:tcW w:w="2880" w:type="dxa"/>
            <w:tcBorders>
              <w:left w:val="single" w:sz="6" w:space="0" w:color="DFDFDF"/>
              <w:right w:val="single" w:sz="6" w:space="0" w:color="DFDFDF"/>
            </w:tcBorders>
          </w:tcPr>
          <w:p w14:paraId="5D16F910" w14:textId="77777777" w:rsidR="00247947" w:rsidRDefault="00F67635">
            <w:pPr>
              <w:pStyle w:val="TableParagraph"/>
              <w:spacing w:before="59"/>
              <w:ind w:right="1"/>
              <w:jc w:val="center"/>
            </w:pPr>
            <w:r>
              <w:t>75</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555DD1F3"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0B4C29C7"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03EB6A40" w14:textId="77777777" w:rsidR="00247947" w:rsidRDefault="00F67635">
            <w:pPr>
              <w:pStyle w:val="TableParagraph"/>
              <w:spacing w:before="59"/>
              <w:ind w:left="73" w:right="4"/>
              <w:jc w:val="center"/>
            </w:pPr>
            <w:r>
              <w:t xml:space="preserve">30 </w:t>
            </w:r>
            <w:r>
              <w:rPr>
                <w:spacing w:val="-4"/>
              </w:rPr>
              <w:t>feet</w:t>
            </w:r>
          </w:p>
        </w:tc>
      </w:tr>
      <w:tr w:rsidR="00247947" w14:paraId="1E1382A0" w14:textId="77777777">
        <w:trPr>
          <w:trHeight w:val="395"/>
        </w:trPr>
        <w:tc>
          <w:tcPr>
            <w:tcW w:w="2855" w:type="dxa"/>
            <w:tcBorders>
              <w:right w:val="single" w:sz="6" w:space="0" w:color="DFDFDF"/>
            </w:tcBorders>
          </w:tcPr>
          <w:p w14:paraId="358CED51" w14:textId="77777777" w:rsidR="00247947" w:rsidRDefault="00F67635">
            <w:pPr>
              <w:pStyle w:val="TableParagraph"/>
              <w:spacing w:before="59"/>
              <w:ind w:left="200"/>
            </w:pPr>
            <w:r>
              <w:t>Directional</w:t>
            </w:r>
            <w:r>
              <w:rPr>
                <w:spacing w:val="-11"/>
              </w:rPr>
              <w:t xml:space="preserve"> </w:t>
            </w:r>
            <w:r>
              <w:rPr>
                <w:spacing w:val="-2"/>
              </w:rPr>
              <w:t>Signs</w:t>
            </w:r>
          </w:p>
        </w:tc>
        <w:tc>
          <w:tcPr>
            <w:tcW w:w="2880" w:type="dxa"/>
            <w:tcBorders>
              <w:left w:val="single" w:sz="6" w:space="0" w:color="DFDFDF"/>
              <w:right w:val="single" w:sz="6" w:space="0" w:color="DFDFDF"/>
            </w:tcBorders>
          </w:tcPr>
          <w:p w14:paraId="7A79082D" w14:textId="77777777" w:rsidR="00247947" w:rsidRDefault="00F67635">
            <w:pPr>
              <w:pStyle w:val="TableParagraph"/>
              <w:spacing w:before="59"/>
              <w:ind w:right="1"/>
              <w:jc w:val="center"/>
            </w:pPr>
            <w:r>
              <w:t>4</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103B98B1" w14:textId="77777777" w:rsidR="00247947" w:rsidRDefault="00F67635">
            <w:pPr>
              <w:pStyle w:val="TableParagraph"/>
              <w:spacing w:before="59"/>
              <w:ind w:left="1" w:right="1"/>
              <w:jc w:val="center"/>
            </w:pPr>
            <w:r>
              <w:rPr>
                <w:spacing w:val="-10"/>
              </w:rPr>
              <w:t>6</w:t>
            </w:r>
          </w:p>
        </w:tc>
        <w:tc>
          <w:tcPr>
            <w:tcW w:w="2880" w:type="dxa"/>
            <w:tcBorders>
              <w:left w:val="single" w:sz="6" w:space="0" w:color="DFDFDF"/>
              <w:right w:val="single" w:sz="6" w:space="0" w:color="DFDFDF"/>
            </w:tcBorders>
          </w:tcPr>
          <w:p w14:paraId="595D78F8"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71F6A48C" w14:textId="77777777" w:rsidR="00247947" w:rsidRDefault="00F67635">
            <w:pPr>
              <w:pStyle w:val="TableParagraph"/>
              <w:spacing w:before="59"/>
              <w:ind w:left="73" w:right="4"/>
              <w:jc w:val="center"/>
            </w:pPr>
            <w:r>
              <w:t xml:space="preserve">4 </w:t>
            </w:r>
            <w:r>
              <w:rPr>
                <w:spacing w:val="-4"/>
              </w:rPr>
              <w:t>feet</w:t>
            </w:r>
          </w:p>
        </w:tc>
      </w:tr>
      <w:tr w:rsidR="00247947" w14:paraId="7A8113F6" w14:textId="77777777">
        <w:trPr>
          <w:trHeight w:val="365"/>
        </w:trPr>
        <w:tc>
          <w:tcPr>
            <w:tcW w:w="2855" w:type="dxa"/>
          </w:tcPr>
          <w:p w14:paraId="6D870006" w14:textId="77777777" w:rsidR="00247947" w:rsidRDefault="00F67635">
            <w:pPr>
              <w:pStyle w:val="TableParagraph"/>
              <w:spacing w:before="44"/>
              <w:ind w:left="50"/>
              <w:rPr>
                <w:b/>
              </w:rPr>
            </w:pPr>
            <w:r>
              <w:rPr>
                <w:b/>
              </w:rPr>
              <w:t xml:space="preserve">Building </w:t>
            </w:r>
            <w:r>
              <w:rPr>
                <w:b/>
                <w:spacing w:val="-2"/>
              </w:rPr>
              <w:t>Signs</w:t>
            </w:r>
          </w:p>
        </w:tc>
        <w:tc>
          <w:tcPr>
            <w:tcW w:w="2880" w:type="dxa"/>
          </w:tcPr>
          <w:p w14:paraId="6F18E674" w14:textId="77777777" w:rsidR="00247947" w:rsidRDefault="00247947">
            <w:pPr>
              <w:pStyle w:val="TableParagraph"/>
              <w:rPr>
                <w:sz w:val="20"/>
              </w:rPr>
            </w:pPr>
          </w:p>
        </w:tc>
        <w:tc>
          <w:tcPr>
            <w:tcW w:w="2880" w:type="dxa"/>
          </w:tcPr>
          <w:p w14:paraId="294DEF25" w14:textId="77777777" w:rsidR="00247947" w:rsidRDefault="00247947">
            <w:pPr>
              <w:pStyle w:val="TableParagraph"/>
              <w:rPr>
                <w:sz w:val="20"/>
              </w:rPr>
            </w:pPr>
          </w:p>
        </w:tc>
        <w:tc>
          <w:tcPr>
            <w:tcW w:w="2880" w:type="dxa"/>
          </w:tcPr>
          <w:p w14:paraId="2DDC33C9" w14:textId="77777777" w:rsidR="00247947" w:rsidRDefault="00247947">
            <w:pPr>
              <w:pStyle w:val="TableParagraph"/>
              <w:rPr>
                <w:sz w:val="20"/>
              </w:rPr>
            </w:pPr>
          </w:p>
        </w:tc>
        <w:tc>
          <w:tcPr>
            <w:tcW w:w="2795" w:type="dxa"/>
          </w:tcPr>
          <w:p w14:paraId="73BB7B96" w14:textId="77777777" w:rsidR="00247947" w:rsidRDefault="00247947">
            <w:pPr>
              <w:pStyle w:val="TableParagraph"/>
              <w:rPr>
                <w:sz w:val="20"/>
              </w:rPr>
            </w:pPr>
          </w:p>
        </w:tc>
      </w:tr>
      <w:tr w:rsidR="00247947" w14:paraId="7750281C" w14:textId="77777777">
        <w:trPr>
          <w:trHeight w:val="639"/>
        </w:trPr>
        <w:tc>
          <w:tcPr>
            <w:tcW w:w="2855" w:type="dxa"/>
            <w:tcBorders>
              <w:right w:val="single" w:sz="6" w:space="0" w:color="DFDFDF"/>
            </w:tcBorders>
          </w:tcPr>
          <w:p w14:paraId="44E7C8EA" w14:textId="77777777" w:rsidR="00247947" w:rsidRDefault="00F67635">
            <w:pPr>
              <w:pStyle w:val="TableParagraph"/>
              <w:spacing w:before="59"/>
              <w:ind w:left="200"/>
            </w:pPr>
            <w:r>
              <w:t xml:space="preserve">Awning </w:t>
            </w:r>
            <w:r>
              <w:rPr>
                <w:spacing w:val="-4"/>
              </w:rPr>
              <w:t>Sign</w:t>
            </w:r>
          </w:p>
        </w:tc>
        <w:tc>
          <w:tcPr>
            <w:tcW w:w="2880" w:type="dxa"/>
            <w:tcBorders>
              <w:left w:val="single" w:sz="6" w:space="0" w:color="DFDFDF"/>
              <w:right w:val="single" w:sz="6" w:space="0" w:color="DFDFDF"/>
            </w:tcBorders>
          </w:tcPr>
          <w:p w14:paraId="0B139F4A"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0AD28B0A"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4A2CB81A"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309FA380"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373237DC" w14:textId="77777777">
        <w:trPr>
          <w:trHeight w:val="639"/>
        </w:trPr>
        <w:tc>
          <w:tcPr>
            <w:tcW w:w="2855" w:type="dxa"/>
            <w:tcBorders>
              <w:right w:val="single" w:sz="6" w:space="0" w:color="DFDFDF"/>
            </w:tcBorders>
          </w:tcPr>
          <w:p w14:paraId="591FA65E" w14:textId="77777777" w:rsidR="00247947" w:rsidRDefault="00F67635">
            <w:pPr>
              <w:pStyle w:val="TableParagraph"/>
              <w:spacing w:before="59"/>
              <w:ind w:left="200"/>
            </w:pPr>
            <w:r>
              <w:t xml:space="preserve">Canopy </w:t>
            </w:r>
            <w:r>
              <w:rPr>
                <w:spacing w:val="-4"/>
              </w:rPr>
              <w:t>Sign</w:t>
            </w:r>
          </w:p>
        </w:tc>
        <w:tc>
          <w:tcPr>
            <w:tcW w:w="2880" w:type="dxa"/>
            <w:tcBorders>
              <w:left w:val="single" w:sz="6" w:space="0" w:color="DFDFDF"/>
              <w:right w:val="single" w:sz="6" w:space="0" w:color="DFDFDF"/>
            </w:tcBorders>
          </w:tcPr>
          <w:p w14:paraId="2E3E4914"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26865172"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09EF3957"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3977778D"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3BE95384" w14:textId="77777777">
        <w:trPr>
          <w:trHeight w:val="640"/>
        </w:trPr>
        <w:tc>
          <w:tcPr>
            <w:tcW w:w="2855" w:type="dxa"/>
            <w:tcBorders>
              <w:right w:val="single" w:sz="6" w:space="0" w:color="DFDFDF"/>
            </w:tcBorders>
          </w:tcPr>
          <w:p w14:paraId="1C95D262" w14:textId="77777777" w:rsidR="00247947" w:rsidRDefault="00F67635">
            <w:pPr>
              <w:pStyle w:val="TableParagraph"/>
              <w:spacing w:before="59"/>
              <w:ind w:left="200"/>
            </w:pPr>
            <w:r>
              <w:t>Marquee</w:t>
            </w:r>
            <w:r>
              <w:rPr>
                <w:spacing w:val="-7"/>
              </w:rPr>
              <w:t xml:space="preserve"> </w:t>
            </w:r>
            <w:r>
              <w:rPr>
                <w:spacing w:val="-4"/>
              </w:rPr>
              <w:t>Sign</w:t>
            </w:r>
          </w:p>
        </w:tc>
        <w:tc>
          <w:tcPr>
            <w:tcW w:w="2880" w:type="dxa"/>
            <w:tcBorders>
              <w:left w:val="single" w:sz="6" w:space="0" w:color="DFDFDF"/>
              <w:right w:val="single" w:sz="6" w:space="0" w:color="DFDFDF"/>
            </w:tcBorders>
          </w:tcPr>
          <w:p w14:paraId="3AB4BCD0" w14:textId="77777777" w:rsidR="00247947" w:rsidRDefault="00F67635">
            <w:pPr>
              <w:pStyle w:val="TableParagraph"/>
              <w:spacing w:before="59" w:line="247" w:lineRule="auto"/>
              <w:ind w:left="253" w:hanging="141"/>
            </w:pPr>
            <w:r>
              <w:t>5</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42BC4EC7"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4D27129E"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6F020792" w14:textId="77777777" w:rsidR="00247947" w:rsidRDefault="00F67635">
            <w:pPr>
              <w:pStyle w:val="TableParagraph"/>
              <w:spacing w:before="59" w:line="247" w:lineRule="auto"/>
              <w:ind w:left="439" w:hanging="322"/>
            </w:pPr>
            <w:r>
              <w:t>not</w:t>
            </w:r>
            <w:r>
              <w:rPr>
                <w:spacing w:val="-14"/>
              </w:rPr>
              <w:t xml:space="preserve"> </w:t>
            </w:r>
            <w:r>
              <w:t>exceeding</w:t>
            </w:r>
            <w:r>
              <w:rPr>
                <w:spacing w:val="-13"/>
              </w:rPr>
              <w:t xml:space="preserve"> </w:t>
            </w:r>
            <w:r>
              <w:t>building</w:t>
            </w:r>
            <w:r>
              <w:rPr>
                <w:spacing w:val="-13"/>
              </w:rPr>
              <w:t xml:space="preserve"> </w:t>
            </w:r>
            <w:r>
              <w:t>height by greater than 10 feet</w:t>
            </w:r>
          </w:p>
        </w:tc>
      </w:tr>
      <w:tr w:rsidR="00247947" w14:paraId="09C117E6" w14:textId="77777777">
        <w:trPr>
          <w:trHeight w:val="640"/>
        </w:trPr>
        <w:tc>
          <w:tcPr>
            <w:tcW w:w="2855" w:type="dxa"/>
            <w:tcBorders>
              <w:right w:val="single" w:sz="6" w:space="0" w:color="DFDFDF"/>
            </w:tcBorders>
          </w:tcPr>
          <w:p w14:paraId="0135C2F4" w14:textId="77777777" w:rsidR="00247947" w:rsidRDefault="00F67635">
            <w:pPr>
              <w:pStyle w:val="TableParagraph"/>
              <w:spacing w:before="59"/>
              <w:ind w:left="200"/>
            </w:pPr>
            <w:r>
              <w:t xml:space="preserve">Projecting </w:t>
            </w:r>
            <w:r>
              <w:rPr>
                <w:spacing w:val="-4"/>
              </w:rPr>
              <w:t>Sign</w:t>
            </w:r>
          </w:p>
        </w:tc>
        <w:tc>
          <w:tcPr>
            <w:tcW w:w="2880" w:type="dxa"/>
            <w:tcBorders>
              <w:left w:val="single" w:sz="6" w:space="0" w:color="DFDFDF"/>
              <w:right w:val="single" w:sz="6" w:space="0" w:color="DFDFDF"/>
            </w:tcBorders>
          </w:tcPr>
          <w:p w14:paraId="0684AF82" w14:textId="77777777" w:rsidR="00247947" w:rsidRDefault="00F67635">
            <w:pPr>
              <w:pStyle w:val="TableParagraph"/>
              <w:spacing w:before="59"/>
              <w:ind w:right="1"/>
              <w:jc w:val="center"/>
            </w:pPr>
            <w:r>
              <w:t>75</w:t>
            </w:r>
            <w:r>
              <w:rPr>
                <w:spacing w:val="-3"/>
              </w:rPr>
              <w:t xml:space="preserve"> </w:t>
            </w:r>
            <w:r>
              <w:t>square</w:t>
            </w:r>
            <w:r>
              <w:rPr>
                <w:spacing w:val="-3"/>
              </w:rPr>
              <w:t xml:space="preserve"> </w:t>
            </w:r>
            <w:r>
              <w:rPr>
                <w:spacing w:val="-4"/>
              </w:rPr>
              <w:t>feet</w:t>
            </w:r>
          </w:p>
        </w:tc>
        <w:tc>
          <w:tcPr>
            <w:tcW w:w="2880" w:type="dxa"/>
            <w:tcBorders>
              <w:left w:val="single" w:sz="6" w:space="0" w:color="DFDFDF"/>
              <w:right w:val="single" w:sz="6" w:space="0" w:color="DFDFDF"/>
            </w:tcBorders>
          </w:tcPr>
          <w:p w14:paraId="2B4DCFCB"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63295B3F" w14:textId="77777777" w:rsidR="00247947" w:rsidRDefault="00F67635">
            <w:pPr>
              <w:pStyle w:val="TableParagraph"/>
              <w:spacing w:before="59" w:line="247" w:lineRule="auto"/>
              <w:ind w:left="1188" w:hanging="1069"/>
            </w:pPr>
            <w:r>
              <w:t>9</w:t>
            </w:r>
            <w:r>
              <w:rPr>
                <w:spacing w:val="-10"/>
              </w:rPr>
              <w:t xml:space="preserve"> </w:t>
            </w:r>
            <w:r>
              <w:t>feet</w:t>
            </w:r>
            <w:r>
              <w:rPr>
                <w:spacing w:val="-11"/>
              </w:rPr>
              <w:t xml:space="preserve"> </w:t>
            </w:r>
            <w:r>
              <w:t>clearance</w:t>
            </w:r>
            <w:r>
              <w:rPr>
                <w:spacing w:val="-11"/>
              </w:rPr>
              <w:t xml:space="preserve"> </w:t>
            </w:r>
            <w:r>
              <w:t>from</w:t>
            </w:r>
            <w:r>
              <w:rPr>
                <w:spacing w:val="-9"/>
              </w:rPr>
              <w:t xml:space="preserve"> </w:t>
            </w:r>
            <w:r>
              <w:t xml:space="preserve">finished </w:t>
            </w:r>
            <w:r>
              <w:rPr>
                <w:spacing w:val="-2"/>
              </w:rPr>
              <w:t>grade</w:t>
            </w:r>
          </w:p>
        </w:tc>
        <w:tc>
          <w:tcPr>
            <w:tcW w:w="2795" w:type="dxa"/>
            <w:tcBorders>
              <w:left w:val="single" w:sz="6" w:space="0" w:color="DFDFDF"/>
            </w:tcBorders>
          </w:tcPr>
          <w:p w14:paraId="449E58CA" w14:textId="77777777" w:rsidR="00247947" w:rsidRDefault="00F67635">
            <w:pPr>
              <w:pStyle w:val="TableParagraph"/>
              <w:spacing w:before="59"/>
              <w:ind w:left="73" w:right="5"/>
              <w:jc w:val="center"/>
            </w:pPr>
            <w:r>
              <w:t>not</w:t>
            </w:r>
            <w:r>
              <w:rPr>
                <w:spacing w:val="-2"/>
              </w:rPr>
              <w:t xml:space="preserve"> </w:t>
            </w:r>
            <w:r>
              <w:t>exceeding</w:t>
            </w:r>
            <w:r>
              <w:rPr>
                <w:spacing w:val="-1"/>
              </w:rPr>
              <w:t xml:space="preserve"> </w:t>
            </w:r>
            <w:r>
              <w:t xml:space="preserve">building </w:t>
            </w:r>
            <w:r>
              <w:rPr>
                <w:spacing w:val="-2"/>
              </w:rPr>
              <w:t>height</w:t>
            </w:r>
          </w:p>
        </w:tc>
      </w:tr>
      <w:tr w:rsidR="00247947" w14:paraId="52E45E34" w14:textId="77777777">
        <w:trPr>
          <w:trHeight w:val="640"/>
        </w:trPr>
        <w:tc>
          <w:tcPr>
            <w:tcW w:w="2855" w:type="dxa"/>
            <w:tcBorders>
              <w:right w:val="single" w:sz="6" w:space="0" w:color="DFDFDF"/>
            </w:tcBorders>
          </w:tcPr>
          <w:p w14:paraId="4FBE9637" w14:textId="77777777" w:rsidR="00247947" w:rsidRDefault="00F67635">
            <w:pPr>
              <w:pStyle w:val="TableParagraph"/>
              <w:spacing w:before="59"/>
              <w:ind w:left="200"/>
            </w:pPr>
            <w:r>
              <w:t xml:space="preserve">Roof </w:t>
            </w:r>
            <w:r>
              <w:rPr>
                <w:spacing w:val="-4"/>
              </w:rPr>
              <w:t>Sign</w:t>
            </w:r>
          </w:p>
        </w:tc>
        <w:tc>
          <w:tcPr>
            <w:tcW w:w="2880" w:type="dxa"/>
            <w:tcBorders>
              <w:left w:val="single" w:sz="6" w:space="0" w:color="DFDFDF"/>
              <w:right w:val="single" w:sz="6" w:space="0" w:color="DFDFDF"/>
            </w:tcBorders>
          </w:tcPr>
          <w:p w14:paraId="5D9596A4" w14:textId="77777777" w:rsidR="00247947" w:rsidRDefault="00F67635">
            <w:pPr>
              <w:pStyle w:val="TableParagraph"/>
              <w:spacing w:before="59" w:line="247" w:lineRule="auto"/>
              <w:ind w:left="253" w:hanging="141"/>
            </w:pPr>
            <w:r>
              <w:t>8</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4EC1098A"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5E97C58D"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7F82AAEE" w14:textId="77777777" w:rsidR="00247947" w:rsidRDefault="00F67635">
            <w:pPr>
              <w:pStyle w:val="TableParagraph"/>
              <w:spacing w:before="59" w:line="247" w:lineRule="auto"/>
              <w:ind w:left="439" w:hanging="322"/>
            </w:pPr>
            <w:r>
              <w:t>not</w:t>
            </w:r>
            <w:r>
              <w:rPr>
                <w:spacing w:val="-14"/>
              </w:rPr>
              <w:t xml:space="preserve"> </w:t>
            </w:r>
            <w:r>
              <w:t>exceeding</w:t>
            </w:r>
            <w:r>
              <w:rPr>
                <w:spacing w:val="-13"/>
              </w:rPr>
              <w:t xml:space="preserve"> </w:t>
            </w:r>
            <w:r>
              <w:t>building</w:t>
            </w:r>
            <w:r>
              <w:rPr>
                <w:spacing w:val="-13"/>
              </w:rPr>
              <w:t xml:space="preserve"> </w:t>
            </w:r>
            <w:r>
              <w:t>height by greater than 10 feet</w:t>
            </w:r>
          </w:p>
        </w:tc>
      </w:tr>
      <w:tr w:rsidR="00247947" w14:paraId="0EE56CDA" w14:textId="77777777">
        <w:trPr>
          <w:trHeight w:val="640"/>
        </w:trPr>
        <w:tc>
          <w:tcPr>
            <w:tcW w:w="2855" w:type="dxa"/>
            <w:tcBorders>
              <w:right w:val="single" w:sz="6" w:space="0" w:color="DFDFDF"/>
            </w:tcBorders>
          </w:tcPr>
          <w:p w14:paraId="1DFEC08B" w14:textId="77777777" w:rsidR="00247947" w:rsidRDefault="00F67635">
            <w:pPr>
              <w:pStyle w:val="TableParagraph"/>
              <w:spacing w:before="59"/>
              <w:ind w:left="200"/>
            </w:pPr>
            <w:r>
              <w:t>Wall</w:t>
            </w:r>
            <w:r>
              <w:rPr>
                <w:spacing w:val="-4"/>
              </w:rPr>
              <w:t xml:space="preserve"> Sign</w:t>
            </w:r>
          </w:p>
        </w:tc>
        <w:tc>
          <w:tcPr>
            <w:tcW w:w="2880" w:type="dxa"/>
            <w:tcBorders>
              <w:left w:val="single" w:sz="6" w:space="0" w:color="DFDFDF"/>
              <w:right w:val="single" w:sz="6" w:space="0" w:color="DFDFDF"/>
            </w:tcBorders>
          </w:tcPr>
          <w:p w14:paraId="512D4B31" w14:textId="77777777" w:rsidR="00247947" w:rsidRDefault="00F67635">
            <w:pPr>
              <w:pStyle w:val="TableParagraph"/>
              <w:spacing w:before="59" w:line="247" w:lineRule="auto"/>
              <w:ind w:left="253" w:hanging="141"/>
            </w:pPr>
            <w:r>
              <w:t>1</w:t>
            </w:r>
            <w:r>
              <w:rPr>
                <w:spacing w:val="-7"/>
              </w:rPr>
              <w:t xml:space="preserve"> </w:t>
            </w:r>
            <w:r>
              <w:t>square</w:t>
            </w:r>
            <w:r>
              <w:rPr>
                <w:spacing w:val="-7"/>
              </w:rPr>
              <w:t xml:space="preserve"> </w:t>
            </w:r>
            <w:r>
              <w:t>feet</w:t>
            </w:r>
            <w:r>
              <w:rPr>
                <w:spacing w:val="-7"/>
              </w:rPr>
              <w:t xml:space="preserve"> </w:t>
            </w:r>
            <w:r>
              <w:t>per</w:t>
            </w:r>
            <w:r>
              <w:rPr>
                <w:spacing w:val="-7"/>
              </w:rPr>
              <w:t xml:space="preserve"> </w:t>
            </w:r>
            <w:r>
              <w:t>linear</w:t>
            </w:r>
            <w:r>
              <w:rPr>
                <w:spacing w:val="-7"/>
              </w:rPr>
              <w:t xml:space="preserve"> </w:t>
            </w:r>
            <w:r>
              <w:t>feet</w:t>
            </w:r>
            <w:r>
              <w:rPr>
                <w:spacing w:val="-5"/>
              </w:rPr>
              <w:t xml:space="preserve"> </w:t>
            </w:r>
            <w:r>
              <w:t>of principal building frontage</w:t>
            </w:r>
          </w:p>
        </w:tc>
        <w:tc>
          <w:tcPr>
            <w:tcW w:w="2880" w:type="dxa"/>
            <w:tcBorders>
              <w:left w:val="single" w:sz="6" w:space="0" w:color="DFDFDF"/>
              <w:right w:val="single" w:sz="6" w:space="0" w:color="DFDFDF"/>
            </w:tcBorders>
          </w:tcPr>
          <w:p w14:paraId="51AA8791" w14:textId="77777777" w:rsidR="00247947" w:rsidRDefault="00F67635">
            <w:pPr>
              <w:pStyle w:val="TableParagraph"/>
              <w:spacing w:before="59"/>
              <w:ind w:left="1" w:right="1"/>
              <w:jc w:val="center"/>
            </w:pPr>
            <w:r>
              <w:rPr>
                <w:spacing w:val="-10"/>
              </w:rPr>
              <w:t>1</w:t>
            </w:r>
          </w:p>
        </w:tc>
        <w:tc>
          <w:tcPr>
            <w:tcW w:w="2880" w:type="dxa"/>
            <w:tcBorders>
              <w:left w:val="single" w:sz="6" w:space="0" w:color="DFDFDF"/>
              <w:right w:val="single" w:sz="6" w:space="0" w:color="DFDFDF"/>
            </w:tcBorders>
          </w:tcPr>
          <w:p w14:paraId="161FADAE"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5856A42E" w14:textId="77777777" w:rsidR="00247947" w:rsidRDefault="00F67635">
            <w:pPr>
              <w:pStyle w:val="TableParagraph"/>
              <w:spacing w:before="59"/>
              <w:ind w:left="73" w:right="4"/>
              <w:jc w:val="center"/>
            </w:pPr>
            <w:r>
              <w:rPr>
                <w:spacing w:val="-5"/>
              </w:rPr>
              <w:t>N/A</w:t>
            </w:r>
          </w:p>
        </w:tc>
      </w:tr>
      <w:tr w:rsidR="00247947" w14:paraId="7404DE0B" w14:textId="77777777">
        <w:trPr>
          <w:trHeight w:val="395"/>
        </w:trPr>
        <w:tc>
          <w:tcPr>
            <w:tcW w:w="2855" w:type="dxa"/>
            <w:tcBorders>
              <w:right w:val="single" w:sz="6" w:space="0" w:color="DFDFDF"/>
            </w:tcBorders>
          </w:tcPr>
          <w:p w14:paraId="128DAF81" w14:textId="77777777" w:rsidR="00247947" w:rsidRDefault="00F67635">
            <w:pPr>
              <w:pStyle w:val="TableParagraph"/>
              <w:spacing w:before="59"/>
              <w:ind w:left="200"/>
            </w:pPr>
            <w:r>
              <w:t>Window</w:t>
            </w:r>
            <w:r>
              <w:rPr>
                <w:spacing w:val="-6"/>
              </w:rPr>
              <w:t xml:space="preserve"> </w:t>
            </w:r>
            <w:r>
              <w:rPr>
                <w:spacing w:val="-4"/>
              </w:rPr>
              <w:t>Sign</w:t>
            </w:r>
          </w:p>
        </w:tc>
        <w:tc>
          <w:tcPr>
            <w:tcW w:w="2880" w:type="dxa"/>
            <w:tcBorders>
              <w:left w:val="single" w:sz="6" w:space="0" w:color="DFDFDF"/>
              <w:right w:val="single" w:sz="6" w:space="0" w:color="DFDFDF"/>
            </w:tcBorders>
          </w:tcPr>
          <w:p w14:paraId="6092A634" w14:textId="77777777" w:rsidR="00247947" w:rsidRDefault="00F67635">
            <w:pPr>
              <w:pStyle w:val="TableParagraph"/>
              <w:spacing w:before="59"/>
              <w:ind w:right="1"/>
              <w:jc w:val="center"/>
            </w:pPr>
            <w:r>
              <w:t>20%</w:t>
            </w:r>
            <w:r>
              <w:rPr>
                <w:spacing w:val="-3"/>
              </w:rPr>
              <w:t xml:space="preserve"> </w:t>
            </w:r>
            <w:r>
              <w:t>of</w:t>
            </w:r>
            <w:r>
              <w:rPr>
                <w:spacing w:val="-2"/>
              </w:rPr>
              <w:t xml:space="preserve"> </w:t>
            </w:r>
            <w:r>
              <w:t>total</w:t>
            </w:r>
            <w:r>
              <w:rPr>
                <w:spacing w:val="-3"/>
              </w:rPr>
              <w:t xml:space="preserve"> </w:t>
            </w:r>
            <w:r>
              <w:t>glass</w:t>
            </w:r>
            <w:r>
              <w:rPr>
                <w:spacing w:val="-2"/>
              </w:rPr>
              <w:t xml:space="preserve"> </w:t>
            </w:r>
            <w:r>
              <w:rPr>
                <w:spacing w:val="-4"/>
              </w:rPr>
              <w:t>area</w:t>
            </w:r>
          </w:p>
        </w:tc>
        <w:tc>
          <w:tcPr>
            <w:tcW w:w="2880" w:type="dxa"/>
            <w:tcBorders>
              <w:left w:val="single" w:sz="6" w:space="0" w:color="DFDFDF"/>
              <w:right w:val="single" w:sz="6" w:space="0" w:color="DFDFDF"/>
            </w:tcBorders>
          </w:tcPr>
          <w:p w14:paraId="74FEF786" w14:textId="77777777" w:rsidR="00247947" w:rsidRDefault="00F67635">
            <w:pPr>
              <w:pStyle w:val="TableParagraph"/>
              <w:spacing w:before="59"/>
              <w:ind w:left="1" w:right="1"/>
              <w:jc w:val="center"/>
            </w:pPr>
            <w:r>
              <w:rPr>
                <w:spacing w:val="-5"/>
              </w:rPr>
              <w:t>N/A</w:t>
            </w:r>
          </w:p>
        </w:tc>
        <w:tc>
          <w:tcPr>
            <w:tcW w:w="2880" w:type="dxa"/>
            <w:tcBorders>
              <w:left w:val="single" w:sz="6" w:space="0" w:color="DFDFDF"/>
              <w:right w:val="single" w:sz="6" w:space="0" w:color="DFDFDF"/>
            </w:tcBorders>
          </w:tcPr>
          <w:p w14:paraId="746AB953" w14:textId="77777777" w:rsidR="00247947" w:rsidRDefault="00F67635">
            <w:pPr>
              <w:pStyle w:val="TableParagraph"/>
              <w:spacing w:before="59"/>
              <w:ind w:left="1" w:right="1"/>
              <w:jc w:val="center"/>
            </w:pPr>
            <w:r>
              <w:rPr>
                <w:spacing w:val="-5"/>
              </w:rPr>
              <w:t>N/A</w:t>
            </w:r>
          </w:p>
        </w:tc>
        <w:tc>
          <w:tcPr>
            <w:tcW w:w="2795" w:type="dxa"/>
            <w:tcBorders>
              <w:left w:val="single" w:sz="6" w:space="0" w:color="DFDFDF"/>
            </w:tcBorders>
          </w:tcPr>
          <w:p w14:paraId="3D54A9DA" w14:textId="77777777" w:rsidR="00247947" w:rsidRDefault="00F67635">
            <w:pPr>
              <w:pStyle w:val="TableParagraph"/>
              <w:spacing w:before="59"/>
              <w:ind w:left="73" w:right="4"/>
              <w:jc w:val="center"/>
            </w:pPr>
            <w:r>
              <w:rPr>
                <w:spacing w:val="-5"/>
              </w:rPr>
              <w:t>N/A</w:t>
            </w:r>
          </w:p>
        </w:tc>
      </w:tr>
      <w:tr w:rsidR="00247947" w14:paraId="52FE833E" w14:textId="77777777">
        <w:trPr>
          <w:trHeight w:val="364"/>
        </w:trPr>
        <w:tc>
          <w:tcPr>
            <w:tcW w:w="2855" w:type="dxa"/>
          </w:tcPr>
          <w:p w14:paraId="79C741A1" w14:textId="77777777" w:rsidR="00247947" w:rsidRDefault="00F67635">
            <w:pPr>
              <w:pStyle w:val="TableParagraph"/>
              <w:spacing w:before="44"/>
              <w:ind w:left="50"/>
              <w:rPr>
                <w:b/>
              </w:rPr>
            </w:pPr>
            <w:r>
              <w:rPr>
                <w:b/>
              </w:rPr>
              <w:t>Off-Premises</w:t>
            </w:r>
            <w:r>
              <w:rPr>
                <w:b/>
                <w:spacing w:val="-12"/>
              </w:rPr>
              <w:t xml:space="preserve"> </w:t>
            </w:r>
            <w:r>
              <w:rPr>
                <w:b/>
                <w:spacing w:val="-2"/>
              </w:rPr>
              <w:t>Signs</w:t>
            </w:r>
          </w:p>
        </w:tc>
        <w:tc>
          <w:tcPr>
            <w:tcW w:w="2880" w:type="dxa"/>
          </w:tcPr>
          <w:p w14:paraId="6C2DC495" w14:textId="77777777" w:rsidR="00247947" w:rsidRDefault="00247947">
            <w:pPr>
              <w:pStyle w:val="TableParagraph"/>
              <w:rPr>
                <w:sz w:val="20"/>
              </w:rPr>
            </w:pPr>
          </w:p>
        </w:tc>
        <w:tc>
          <w:tcPr>
            <w:tcW w:w="2880" w:type="dxa"/>
          </w:tcPr>
          <w:p w14:paraId="32DB7527" w14:textId="77777777" w:rsidR="00247947" w:rsidRDefault="00247947">
            <w:pPr>
              <w:pStyle w:val="TableParagraph"/>
              <w:rPr>
                <w:sz w:val="20"/>
              </w:rPr>
            </w:pPr>
          </w:p>
        </w:tc>
        <w:tc>
          <w:tcPr>
            <w:tcW w:w="2880" w:type="dxa"/>
          </w:tcPr>
          <w:p w14:paraId="282A17BC" w14:textId="77777777" w:rsidR="00247947" w:rsidRDefault="00247947">
            <w:pPr>
              <w:pStyle w:val="TableParagraph"/>
              <w:rPr>
                <w:sz w:val="20"/>
              </w:rPr>
            </w:pPr>
          </w:p>
        </w:tc>
        <w:tc>
          <w:tcPr>
            <w:tcW w:w="2795" w:type="dxa"/>
          </w:tcPr>
          <w:p w14:paraId="71DD5478" w14:textId="77777777" w:rsidR="00247947" w:rsidRDefault="00247947">
            <w:pPr>
              <w:pStyle w:val="TableParagraph"/>
              <w:rPr>
                <w:sz w:val="20"/>
              </w:rPr>
            </w:pPr>
          </w:p>
        </w:tc>
      </w:tr>
      <w:tr w:rsidR="00247947" w14:paraId="69A00D40" w14:textId="77777777">
        <w:trPr>
          <w:trHeight w:val="311"/>
        </w:trPr>
        <w:tc>
          <w:tcPr>
            <w:tcW w:w="2855" w:type="dxa"/>
          </w:tcPr>
          <w:p w14:paraId="08FDC0E9" w14:textId="77777777" w:rsidR="00247947" w:rsidRDefault="00F67635">
            <w:pPr>
              <w:pStyle w:val="TableParagraph"/>
              <w:spacing w:before="59" w:line="233" w:lineRule="exact"/>
              <w:ind w:left="200"/>
            </w:pPr>
            <w:r>
              <w:rPr>
                <w:spacing w:val="-2"/>
              </w:rPr>
              <w:t>Billboard</w:t>
            </w:r>
          </w:p>
        </w:tc>
        <w:tc>
          <w:tcPr>
            <w:tcW w:w="2880" w:type="dxa"/>
          </w:tcPr>
          <w:p w14:paraId="09DE66E4" w14:textId="77777777" w:rsidR="00247947" w:rsidRDefault="00F67635">
            <w:pPr>
              <w:pStyle w:val="TableParagraph"/>
              <w:spacing w:before="59" w:line="233" w:lineRule="exact"/>
              <w:ind w:left="14" w:right="15"/>
              <w:jc w:val="center"/>
            </w:pPr>
            <w:r>
              <w:t>400</w:t>
            </w:r>
            <w:r>
              <w:rPr>
                <w:spacing w:val="-3"/>
              </w:rPr>
              <w:t xml:space="preserve"> </w:t>
            </w:r>
            <w:r>
              <w:t>square</w:t>
            </w:r>
            <w:r>
              <w:rPr>
                <w:spacing w:val="-3"/>
              </w:rPr>
              <w:t xml:space="preserve"> </w:t>
            </w:r>
            <w:r>
              <w:rPr>
                <w:spacing w:val="-4"/>
              </w:rPr>
              <w:t>feet</w:t>
            </w:r>
          </w:p>
        </w:tc>
        <w:tc>
          <w:tcPr>
            <w:tcW w:w="2880" w:type="dxa"/>
          </w:tcPr>
          <w:p w14:paraId="341DEDCE" w14:textId="77777777" w:rsidR="00247947" w:rsidRDefault="00F67635">
            <w:pPr>
              <w:pStyle w:val="TableParagraph"/>
              <w:spacing w:before="59" w:line="233" w:lineRule="exact"/>
              <w:ind w:left="14" w:right="14"/>
              <w:jc w:val="center"/>
            </w:pPr>
            <w:r>
              <w:rPr>
                <w:spacing w:val="-10"/>
              </w:rPr>
              <w:t>1</w:t>
            </w:r>
          </w:p>
        </w:tc>
        <w:tc>
          <w:tcPr>
            <w:tcW w:w="2880" w:type="dxa"/>
          </w:tcPr>
          <w:p w14:paraId="7B38BB6B" w14:textId="77777777" w:rsidR="00247947" w:rsidRDefault="00F67635">
            <w:pPr>
              <w:pStyle w:val="TableParagraph"/>
              <w:spacing w:before="59" w:line="233" w:lineRule="exact"/>
              <w:ind w:left="14" w:right="14"/>
              <w:jc w:val="center"/>
            </w:pPr>
            <w:r>
              <w:rPr>
                <w:spacing w:val="-5"/>
              </w:rPr>
              <w:t>N/A</w:t>
            </w:r>
          </w:p>
        </w:tc>
        <w:tc>
          <w:tcPr>
            <w:tcW w:w="2795" w:type="dxa"/>
          </w:tcPr>
          <w:p w14:paraId="4A7AF1EE" w14:textId="77777777" w:rsidR="00247947" w:rsidRDefault="00F67635">
            <w:pPr>
              <w:pStyle w:val="TableParagraph"/>
              <w:spacing w:before="59" w:line="233" w:lineRule="exact"/>
              <w:ind w:left="81" w:right="5"/>
              <w:jc w:val="center"/>
            </w:pPr>
            <w:r>
              <w:t xml:space="preserve">30 </w:t>
            </w:r>
            <w:r>
              <w:rPr>
                <w:spacing w:val="-4"/>
              </w:rPr>
              <w:t>feet</w:t>
            </w:r>
          </w:p>
        </w:tc>
      </w:tr>
    </w:tbl>
    <w:p w14:paraId="3C294FA1" w14:textId="77777777" w:rsidR="00247947" w:rsidRDefault="00247947">
      <w:pPr>
        <w:pStyle w:val="TableParagraph"/>
        <w:spacing w:line="233" w:lineRule="exact"/>
        <w:jc w:val="center"/>
        <w:sectPr w:rsidR="00247947">
          <w:pgSz w:w="15840" w:h="12240" w:orient="landscape"/>
          <w:pgMar w:top="980" w:right="360" w:bottom="620" w:left="720" w:header="429" w:footer="429" w:gutter="0"/>
          <w:cols w:space="720"/>
        </w:sectPr>
      </w:pPr>
    </w:p>
    <w:p w14:paraId="17E0A53D" w14:textId="77777777" w:rsidR="00247947" w:rsidRDefault="00247947">
      <w:pPr>
        <w:pStyle w:val="BodyText"/>
        <w:spacing w:before="37"/>
        <w:rPr>
          <w:b/>
        </w:rPr>
      </w:pPr>
    </w:p>
    <w:p w14:paraId="202FCF28" w14:textId="77777777" w:rsidR="00247947" w:rsidRDefault="00F67635">
      <w:pPr>
        <w:ind w:left="360"/>
        <w:rPr>
          <w:b/>
        </w:rPr>
      </w:pPr>
      <w:bookmarkStart w:id="63" w:name="§_27-705_Prohibited_Signs."/>
      <w:bookmarkEnd w:id="63"/>
      <w:r>
        <w:rPr>
          <w:b/>
        </w:rPr>
        <w:t>§</w:t>
      </w:r>
      <w:r>
        <w:rPr>
          <w:b/>
          <w:spacing w:val="-2"/>
        </w:rPr>
        <w:t xml:space="preserve"> </w:t>
      </w:r>
      <w:r>
        <w:rPr>
          <w:b/>
        </w:rPr>
        <w:t>27-705.</w:t>
      </w:r>
      <w:r>
        <w:rPr>
          <w:b/>
          <w:spacing w:val="63"/>
        </w:rPr>
        <w:t xml:space="preserve"> </w:t>
      </w:r>
      <w:r>
        <w:rPr>
          <w:b/>
        </w:rPr>
        <w:t>Prohibited</w:t>
      </w:r>
      <w:r>
        <w:rPr>
          <w:b/>
          <w:spacing w:val="-2"/>
        </w:rPr>
        <w:t xml:space="preserve"> </w:t>
      </w:r>
      <w:r>
        <w:rPr>
          <w:b/>
        </w:rPr>
        <w:t>Signs.</w:t>
      </w:r>
      <w:r>
        <w:rPr>
          <w:b/>
          <w:spacing w:val="-1"/>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652AFBA2" w14:textId="77777777" w:rsidR="00247947" w:rsidRDefault="00F67635">
      <w:pPr>
        <w:pStyle w:val="ListParagraph"/>
        <w:numPr>
          <w:ilvl w:val="0"/>
          <w:numId w:val="37"/>
        </w:numPr>
        <w:tabs>
          <w:tab w:val="left" w:pos="840"/>
        </w:tabs>
        <w:spacing w:line="247" w:lineRule="auto"/>
        <w:ind w:right="355"/>
      </w:pPr>
      <w:r>
        <w:t>For</w:t>
      </w:r>
      <w:r>
        <w:rPr>
          <w:spacing w:val="-4"/>
        </w:rPr>
        <w:t xml:space="preserve"> </w:t>
      </w:r>
      <w:r>
        <w:t>the</w:t>
      </w:r>
      <w:r>
        <w:rPr>
          <w:spacing w:val="-4"/>
        </w:rPr>
        <w:t xml:space="preserve"> </w:t>
      </w:r>
      <w:r>
        <w:t>safety</w:t>
      </w:r>
      <w:r>
        <w:rPr>
          <w:spacing w:val="-4"/>
        </w:rPr>
        <w:t xml:space="preserve"> </w:t>
      </w:r>
      <w:r>
        <w:t>of</w:t>
      </w:r>
      <w:r>
        <w:rPr>
          <w:spacing w:val="-4"/>
        </w:rPr>
        <w:t xml:space="preserve"> </w:t>
      </w:r>
      <w:r>
        <w:t>Town</w:t>
      </w:r>
      <w:r>
        <w:rPr>
          <w:spacing w:val="-4"/>
        </w:rPr>
        <w:t xml:space="preserve"> </w:t>
      </w:r>
      <w:r>
        <w:t>inhabitants,</w:t>
      </w:r>
      <w:r>
        <w:rPr>
          <w:spacing w:val="-4"/>
        </w:rPr>
        <w:t xml:space="preserve"> </w:t>
      </w:r>
      <w:r>
        <w:t>the</w:t>
      </w:r>
      <w:r>
        <w:rPr>
          <w:spacing w:val="-4"/>
        </w:rPr>
        <w:t xml:space="preserve"> </w:t>
      </w:r>
      <w:r>
        <w:t>following</w:t>
      </w:r>
      <w:r>
        <w:rPr>
          <w:spacing w:val="-4"/>
        </w:rPr>
        <w:t xml:space="preserve"> </w:t>
      </w:r>
      <w:r>
        <w:t>types</w:t>
      </w:r>
      <w:r>
        <w:rPr>
          <w:spacing w:val="-4"/>
        </w:rPr>
        <w:t xml:space="preserve"> </w:t>
      </w:r>
      <w:r>
        <w:t>of</w:t>
      </w:r>
      <w:r>
        <w:rPr>
          <w:spacing w:val="-4"/>
        </w:rPr>
        <w:t xml:space="preserve"> </w:t>
      </w:r>
      <w:r>
        <w:t>signs</w:t>
      </w:r>
      <w:r>
        <w:rPr>
          <w:spacing w:val="-4"/>
        </w:rPr>
        <w:t xml:space="preserve"> </w:t>
      </w:r>
      <w:r>
        <w:t>shall</w:t>
      </w:r>
      <w:r>
        <w:rPr>
          <w:spacing w:val="-4"/>
        </w:rPr>
        <w:t xml:space="preserve"> </w:t>
      </w:r>
      <w:r>
        <w:t>not</w:t>
      </w:r>
      <w:r>
        <w:rPr>
          <w:spacing w:val="-4"/>
        </w:rPr>
        <w:t xml:space="preserve"> </w:t>
      </w:r>
      <w:r>
        <w:t>be</w:t>
      </w:r>
      <w:r>
        <w:rPr>
          <w:spacing w:val="-4"/>
        </w:rPr>
        <w:t xml:space="preserve"> </w:t>
      </w:r>
      <w:r>
        <w:t>permitted</w:t>
      </w:r>
      <w:r>
        <w:rPr>
          <w:spacing w:val="-4"/>
        </w:rPr>
        <w:t xml:space="preserve"> </w:t>
      </w:r>
      <w:r>
        <w:t>in</w:t>
      </w:r>
      <w:r>
        <w:rPr>
          <w:spacing w:val="-4"/>
        </w:rPr>
        <w:t xml:space="preserve"> </w:t>
      </w:r>
      <w:r>
        <w:t>the</w:t>
      </w:r>
      <w:r>
        <w:rPr>
          <w:spacing w:val="-4"/>
        </w:rPr>
        <w:t xml:space="preserve"> </w:t>
      </w:r>
      <w:r>
        <w:t>Town</w:t>
      </w:r>
      <w:r>
        <w:rPr>
          <w:spacing w:val="-4"/>
        </w:rPr>
        <w:t xml:space="preserve"> </w:t>
      </w:r>
      <w:r>
        <w:t xml:space="preserve">of </w:t>
      </w:r>
      <w:r>
        <w:rPr>
          <w:spacing w:val="-2"/>
        </w:rPr>
        <w:t>Bloomsburg:</w:t>
      </w:r>
    </w:p>
    <w:p w14:paraId="3D046858" w14:textId="77777777" w:rsidR="00247947" w:rsidRDefault="00F67635">
      <w:pPr>
        <w:pStyle w:val="ListParagraph"/>
        <w:numPr>
          <w:ilvl w:val="1"/>
          <w:numId w:val="37"/>
        </w:numPr>
        <w:tabs>
          <w:tab w:val="left" w:pos="1320"/>
        </w:tabs>
        <w:spacing w:before="179" w:line="247" w:lineRule="auto"/>
        <w:ind w:right="353"/>
        <w:jc w:val="both"/>
      </w:pPr>
      <w:r>
        <w:t>Snipe Signs. Any signs that are tacked, nailed, posted, pasted, glued, or otherwise attached to trees,</w:t>
      </w:r>
      <w:r>
        <w:rPr>
          <w:spacing w:val="-7"/>
        </w:rPr>
        <w:t xml:space="preserve"> </w:t>
      </w:r>
      <w:r>
        <w:t>poles,</w:t>
      </w:r>
      <w:r>
        <w:rPr>
          <w:spacing w:val="-7"/>
        </w:rPr>
        <w:t xml:space="preserve"> </w:t>
      </w:r>
      <w:r>
        <w:t>stakes,</w:t>
      </w:r>
      <w:r>
        <w:rPr>
          <w:spacing w:val="-7"/>
        </w:rPr>
        <w:t xml:space="preserve"> </w:t>
      </w:r>
      <w:r>
        <w:t>fences,</w:t>
      </w:r>
      <w:r>
        <w:rPr>
          <w:spacing w:val="-7"/>
        </w:rPr>
        <w:t xml:space="preserve"> </w:t>
      </w:r>
      <w:r>
        <w:t>public</w:t>
      </w:r>
      <w:r>
        <w:rPr>
          <w:spacing w:val="-8"/>
        </w:rPr>
        <w:t xml:space="preserve"> </w:t>
      </w:r>
      <w:r>
        <w:t>benches,</w:t>
      </w:r>
      <w:r>
        <w:rPr>
          <w:spacing w:val="-7"/>
        </w:rPr>
        <w:t xml:space="preserve"> </w:t>
      </w:r>
      <w:r>
        <w:t>streetlights,</w:t>
      </w:r>
      <w:r>
        <w:rPr>
          <w:spacing w:val="-7"/>
        </w:rPr>
        <w:t xml:space="preserve"> </w:t>
      </w:r>
      <w:r>
        <w:t>or</w:t>
      </w:r>
      <w:r>
        <w:rPr>
          <w:spacing w:val="-8"/>
        </w:rPr>
        <w:t xml:space="preserve"> </w:t>
      </w:r>
      <w:r>
        <w:t>other</w:t>
      </w:r>
      <w:r>
        <w:rPr>
          <w:spacing w:val="-7"/>
        </w:rPr>
        <w:t xml:space="preserve"> </w:t>
      </w:r>
      <w:r>
        <w:t>objects,</w:t>
      </w:r>
      <w:r>
        <w:rPr>
          <w:spacing w:val="-7"/>
        </w:rPr>
        <w:t xml:space="preserve"> </w:t>
      </w:r>
      <w:r>
        <w:t>or</w:t>
      </w:r>
      <w:r>
        <w:rPr>
          <w:spacing w:val="-8"/>
        </w:rPr>
        <w:t xml:space="preserve"> </w:t>
      </w:r>
      <w:r>
        <w:t>placed</w:t>
      </w:r>
      <w:r>
        <w:rPr>
          <w:spacing w:val="-7"/>
        </w:rPr>
        <w:t xml:space="preserve"> </w:t>
      </w:r>
      <w:r>
        <w:t>on</w:t>
      </w:r>
      <w:r>
        <w:rPr>
          <w:spacing w:val="-8"/>
        </w:rPr>
        <w:t xml:space="preserve"> </w:t>
      </w:r>
      <w:r>
        <w:t>any</w:t>
      </w:r>
      <w:r>
        <w:rPr>
          <w:spacing w:val="-8"/>
        </w:rPr>
        <w:t xml:space="preserve"> </w:t>
      </w:r>
      <w:r>
        <w:t>public property or in the public right-of-way are prohibited.</w:t>
      </w:r>
    </w:p>
    <w:p w14:paraId="6D23C06C" w14:textId="77777777" w:rsidR="00247947" w:rsidRDefault="00F67635">
      <w:pPr>
        <w:pStyle w:val="ListParagraph"/>
        <w:numPr>
          <w:ilvl w:val="1"/>
          <w:numId w:val="37"/>
        </w:numPr>
        <w:tabs>
          <w:tab w:val="left" w:pos="1320"/>
        </w:tabs>
        <w:spacing w:before="178" w:line="247" w:lineRule="auto"/>
        <w:ind w:right="356"/>
        <w:jc w:val="both"/>
      </w:pPr>
      <w:r>
        <w:t>Inflatable</w:t>
      </w:r>
      <w:r>
        <w:rPr>
          <w:spacing w:val="-4"/>
        </w:rPr>
        <w:t xml:space="preserve"> </w:t>
      </w:r>
      <w:r>
        <w:t>Signs.</w:t>
      </w:r>
      <w:r>
        <w:rPr>
          <w:spacing w:val="-4"/>
        </w:rPr>
        <w:t xml:space="preserve"> </w:t>
      </w:r>
      <w:r>
        <w:t>Any</w:t>
      </w:r>
      <w:r>
        <w:rPr>
          <w:spacing w:val="-4"/>
        </w:rPr>
        <w:t xml:space="preserve"> </w:t>
      </w:r>
      <w:r>
        <w:t>signs</w:t>
      </w:r>
      <w:r>
        <w:rPr>
          <w:spacing w:val="-4"/>
        </w:rPr>
        <w:t xml:space="preserve"> </w:t>
      </w:r>
      <w:r>
        <w:t>in</w:t>
      </w:r>
      <w:r>
        <w:rPr>
          <w:spacing w:val="-4"/>
        </w:rPr>
        <w:t xml:space="preserve"> </w:t>
      </w:r>
      <w:r>
        <w:t>the</w:t>
      </w:r>
      <w:r>
        <w:rPr>
          <w:spacing w:val="-4"/>
        </w:rPr>
        <w:t xml:space="preserve"> </w:t>
      </w:r>
      <w:r>
        <w:t>form</w:t>
      </w:r>
      <w:r>
        <w:rPr>
          <w:spacing w:val="-4"/>
        </w:rPr>
        <w:t xml:space="preserve"> </w:t>
      </w:r>
      <w:r>
        <w:t>of</w:t>
      </w:r>
      <w:r>
        <w:rPr>
          <w:spacing w:val="-4"/>
        </w:rPr>
        <w:t xml:space="preserve"> </w:t>
      </w:r>
      <w:r>
        <w:t>air-inflated</w:t>
      </w:r>
      <w:r>
        <w:rPr>
          <w:spacing w:val="-4"/>
        </w:rPr>
        <w:t xml:space="preserve"> </w:t>
      </w:r>
      <w:r>
        <w:t>objects</w:t>
      </w:r>
      <w:r>
        <w:rPr>
          <w:spacing w:val="-4"/>
        </w:rPr>
        <w:t xml:space="preserve"> </w:t>
      </w:r>
      <w:r>
        <w:t>of</w:t>
      </w:r>
      <w:r>
        <w:rPr>
          <w:spacing w:val="-4"/>
        </w:rPr>
        <w:t xml:space="preserve"> </w:t>
      </w:r>
      <w:r>
        <w:t>various</w:t>
      </w:r>
      <w:r>
        <w:rPr>
          <w:spacing w:val="-4"/>
        </w:rPr>
        <w:t xml:space="preserve"> </w:t>
      </w:r>
      <w:r>
        <w:t>shapes</w:t>
      </w:r>
      <w:r>
        <w:rPr>
          <w:spacing w:val="-4"/>
        </w:rPr>
        <w:t xml:space="preserve"> </w:t>
      </w:r>
      <w:r>
        <w:t>that</w:t>
      </w:r>
      <w:r>
        <w:rPr>
          <w:spacing w:val="-4"/>
        </w:rPr>
        <w:t xml:space="preserve"> </w:t>
      </w:r>
      <w:r>
        <w:t>are</w:t>
      </w:r>
      <w:r>
        <w:rPr>
          <w:spacing w:val="-4"/>
        </w:rPr>
        <w:t xml:space="preserve"> </w:t>
      </w:r>
      <w:r>
        <w:t>made</w:t>
      </w:r>
      <w:r>
        <w:rPr>
          <w:spacing w:val="-4"/>
        </w:rPr>
        <w:t xml:space="preserve"> </w:t>
      </w:r>
      <w:r>
        <w:t>of flexible fabric and placed on the ground or a structure, which are not considered holiday or seasonal decorations.</w:t>
      </w:r>
    </w:p>
    <w:p w14:paraId="0F99E1E1" w14:textId="77777777" w:rsidR="00247947" w:rsidRDefault="00F67635">
      <w:pPr>
        <w:pStyle w:val="ListParagraph"/>
        <w:numPr>
          <w:ilvl w:val="1"/>
          <w:numId w:val="37"/>
        </w:numPr>
        <w:tabs>
          <w:tab w:val="left" w:pos="1320"/>
        </w:tabs>
        <w:spacing w:before="179" w:line="247" w:lineRule="auto"/>
        <w:ind w:right="354"/>
        <w:jc w:val="both"/>
      </w:pPr>
      <w:r>
        <w:t>Abandoned</w:t>
      </w:r>
      <w:r>
        <w:rPr>
          <w:spacing w:val="-7"/>
        </w:rPr>
        <w:t xml:space="preserve"> </w:t>
      </w:r>
      <w:r>
        <w:t>Signs.</w:t>
      </w:r>
      <w:r>
        <w:rPr>
          <w:spacing w:val="-7"/>
        </w:rPr>
        <w:t xml:space="preserve"> </w:t>
      </w:r>
      <w:r>
        <w:t>Any</w:t>
      </w:r>
      <w:r>
        <w:rPr>
          <w:spacing w:val="-7"/>
        </w:rPr>
        <w:t xml:space="preserve"> </w:t>
      </w:r>
      <w:r>
        <w:t>signs</w:t>
      </w:r>
      <w:r>
        <w:rPr>
          <w:spacing w:val="-7"/>
        </w:rPr>
        <w:t xml:space="preserve"> </w:t>
      </w:r>
      <w:r>
        <w:t>which</w:t>
      </w:r>
      <w:r>
        <w:rPr>
          <w:spacing w:val="-7"/>
        </w:rPr>
        <w:t xml:space="preserve"> </w:t>
      </w:r>
      <w:r>
        <w:t>have</w:t>
      </w:r>
      <w:r>
        <w:rPr>
          <w:spacing w:val="-7"/>
        </w:rPr>
        <w:t xml:space="preserve"> </w:t>
      </w:r>
      <w:r>
        <w:t>not</w:t>
      </w:r>
      <w:r>
        <w:rPr>
          <w:spacing w:val="-7"/>
        </w:rPr>
        <w:t xml:space="preserve"> </w:t>
      </w:r>
      <w:r>
        <w:t>identified</w:t>
      </w:r>
      <w:r>
        <w:rPr>
          <w:spacing w:val="-6"/>
        </w:rPr>
        <w:t xml:space="preserve"> </w:t>
      </w:r>
      <w:r>
        <w:t>or</w:t>
      </w:r>
      <w:r>
        <w:rPr>
          <w:spacing w:val="-7"/>
        </w:rPr>
        <w:t xml:space="preserve"> </w:t>
      </w:r>
      <w:r>
        <w:t>advertised</w:t>
      </w:r>
      <w:r>
        <w:rPr>
          <w:spacing w:val="-6"/>
        </w:rPr>
        <w:t xml:space="preserve"> </w:t>
      </w:r>
      <w:r>
        <w:t>a</w:t>
      </w:r>
      <w:r>
        <w:rPr>
          <w:spacing w:val="-7"/>
        </w:rPr>
        <w:t xml:space="preserve"> </w:t>
      </w:r>
      <w:r>
        <w:t>business,</w:t>
      </w:r>
      <w:r>
        <w:rPr>
          <w:spacing w:val="-7"/>
        </w:rPr>
        <w:t xml:space="preserve"> </w:t>
      </w:r>
      <w:r>
        <w:t>service,</w:t>
      </w:r>
      <w:r>
        <w:rPr>
          <w:spacing w:val="-7"/>
        </w:rPr>
        <w:t xml:space="preserve"> </w:t>
      </w:r>
      <w:r>
        <w:t>owner, product, or activity for a period of at least 180 days (for off-premises signs) and 360 days (for on-premises signs).</w:t>
      </w:r>
    </w:p>
    <w:p w14:paraId="1D7B24EB" w14:textId="77777777" w:rsidR="00247947" w:rsidRDefault="00F67635">
      <w:pPr>
        <w:pStyle w:val="ListParagraph"/>
        <w:numPr>
          <w:ilvl w:val="1"/>
          <w:numId w:val="37"/>
        </w:numPr>
        <w:tabs>
          <w:tab w:val="left" w:pos="1320"/>
        </w:tabs>
        <w:spacing w:before="178" w:line="247" w:lineRule="auto"/>
        <w:ind w:right="355"/>
        <w:jc w:val="both"/>
      </w:pPr>
      <w:r>
        <w:t>Vehicular Signs. Any signs that are painted on, affixed to, or transported by a vehicle and/or trailer that is parked in public view, not used for normal day-to-day operations of a business or service, and/or not regularly moved for business or service.</w:t>
      </w:r>
    </w:p>
    <w:p w14:paraId="18441D58" w14:textId="77777777" w:rsidR="00247947" w:rsidRDefault="00247947">
      <w:pPr>
        <w:pStyle w:val="BodyText"/>
        <w:spacing w:before="19"/>
      </w:pPr>
    </w:p>
    <w:p w14:paraId="082687DF" w14:textId="77777777" w:rsidR="00247947" w:rsidRDefault="00F67635">
      <w:pPr>
        <w:ind w:left="360"/>
        <w:rPr>
          <w:b/>
        </w:rPr>
      </w:pPr>
      <w:bookmarkStart w:id="64" w:name="§_27-706_Signs_Exempt."/>
      <w:bookmarkEnd w:id="64"/>
      <w:r>
        <w:rPr>
          <w:b/>
        </w:rPr>
        <w:t>§</w:t>
      </w:r>
      <w:r>
        <w:rPr>
          <w:b/>
          <w:spacing w:val="-1"/>
        </w:rPr>
        <w:t xml:space="preserve"> </w:t>
      </w:r>
      <w:r>
        <w:rPr>
          <w:b/>
        </w:rPr>
        <w:t>27-706.</w:t>
      </w:r>
      <w:r>
        <w:rPr>
          <w:b/>
          <w:spacing w:val="64"/>
        </w:rPr>
        <w:t xml:space="preserve"> </w:t>
      </w:r>
      <w:r>
        <w:rPr>
          <w:b/>
        </w:rPr>
        <w:t>Signs</w:t>
      </w:r>
      <w:r>
        <w:rPr>
          <w:b/>
          <w:spacing w:val="-2"/>
        </w:rPr>
        <w:t xml:space="preserve"> </w:t>
      </w:r>
      <w:r>
        <w:rPr>
          <w:b/>
        </w:rPr>
        <w:t>Exempt. [Ord.</w:t>
      </w:r>
      <w:r>
        <w:rPr>
          <w:b/>
          <w:spacing w:val="-1"/>
        </w:rPr>
        <w:t xml:space="preserve"> </w:t>
      </w:r>
      <w:r>
        <w:rPr>
          <w:b/>
        </w:rPr>
        <w:t xml:space="preserve">No. 1055, </w:t>
      </w:r>
      <w:r>
        <w:rPr>
          <w:b/>
          <w:spacing w:val="-2"/>
        </w:rPr>
        <w:t>6/3/2024]</w:t>
      </w:r>
    </w:p>
    <w:p w14:paraId="493733C1" w14:textId="77777777" w:rsidR="00247947" w:rsidRDefault="00F67635">
      <w:pPr>
        <w:pStyle w:val="BodyText"/>
        <w:spacing w:line="247" w:lineRule="auto"/>
        <w:ind w:left="360" w:right="156"/>
      </w:pPr>
      <w:r>
        <w:t>The</w:t>
      </w:r>
      <w:r>
        <w:rPr>
          <w:spacing w:val="40"/>
        </w:rPr>
        <w:t xml:space="preserve"> </w:t>
      </w:r>
      <w:r>
        <w:t>following</w:t>
      </w:r>
      <w:r>
        <w:rPr>
          <w:spacing w:val="40"/>
        </w:rPr>
        <w:t xml:space="preserve"> </w:t>
      </w:r>
      <w:r>
        <w:t>signs</w:t>
      </w:r>
      <w:r>
        <w:rPr>
          <w:spacing w:val="40"/>
        </w:rPr>
        <w:t xml:space="preserve"> </w:t>
      </w:r>
      <w:r>
        <w:t>shall</w:t>
      </w:r>
      <w:r>
        <w:rPr>
          <w:spacing w:val="40"/>
        </w:rPr>
        <w:t xml:space="preserve"> </w:t>
      </w:r>
      <w:r>
        <w:t>be</w:t>
      </w:r>
      <w:r>
        <w:rPr>
          <w:spacing w:val="40"/>
        </w:rPr>
        <w:t xml:space="preserve"> </w:t>
      </w:r>
      <w:r>
        <w:t>allowed</w:t>
      </w:r>
      <w:r>
        <w:rPr>
          <w:spacing w:val="40"/>
        </w:rPr>
        <w:t xml:space="preserve"> </w:t>
      </w:r>
      <w:r>
        <w:t>without</w:t>
      </w:r>
      <w:r>
        <w:rPr>
          <w:spacing w:val="40"/>
        </w:rPr>
        <w:t xml:space="preserve"> </w:t>
      </w:r>
      <w:r>
        <w:t>a</w:t>
      </w:r>
      <w:r>
        <w:rPr>
          <w:spacing w:val="40"/>
        </w:rPr>
        <w:t xml:space="preserve"> </w:t>
      </w:r>
      <w:r>
        <w:t>sign</w:t>
      </w:r>
      <w:r>
        <w:rPr>
          <w:spacing w:val="40"/>
        </w:rPr>
        <w:t xml:space="preserve"> </w:t>
      </w:r>
      <w:r>
        <w:t>permit,</w:t>
      </w:r>
      <w:r>
        <w:rPr>
          <w:spacing w:val="40"/>
        </w:rPr>
        <w:t xml:space="preserve"> </w:t>
      </w:r>
      <w:r>
        <w:t>provided</w:t>
      </w:r>
      <w:r>
        <w:rPr>
          <w:spacing w:val="40"/>
        </w:rPr>
        <w:t xml:space="preserve"> </w:t>
      </w:r>
      <w:r>
        <w:t>such</w:t>
      </w:r>
      <w:r>
        <w:rPr>
          <w:spacing w:val="40"/>
        </w:rPr>
        <w:t xml:space="preserve"> </w:t>
      </w:r>
      <w:r>
        <w:t>signs</w:t>
      </w:r>
      <w:r>
        <w:rPr>
          <w:spacing w:val="40"/>
        </w:rPr>
        <w:t xml:space="preserve"> </w:t>
      </w:r>
      <w:r>
        <w:t>comply</w:t>
      </w:r>
      <w:r>
        <w:rPr>
          <w:spacing w:val="40"/>
        </w:rPr>
        <w:t xml:space="preserve"> </w:t>
      </w:r>
      <w:r>
        <w:t>with</w:t>
      </w:r>
      <w:r>
        <w:rPr>
          <w:spacing w:val="40"/>
        </w:rPr>
        <w:t xml:space="preserve"> </w:t>
      </w:r>
      <w:r>
        <w:t>the</w:t>
      </w:r>
      <w:r>
        <w:rPr>
          <w:spacing w:val="40"/>
        </w:rPr>
        <w:t xml:space="preserve"> </w:t>
      </w:r>
      <w:r>
        <w:t>regulations in this section:</w:t>
      </w:r>
    </w:p>
    <w:p w14:paraId="65C9405D" w14:textId="77777777" w:rsidR="00247947" w:rsidRDefault="00F67635">
      <w:pPr>
        <w:pStyle w:val="ListParagraph"/>
        <w:numPr>
          <w:ilvl w:val="0"/>
          <w:numId w:val="36"/>
        </w:numPr>
        <w:tabs>
          <w:tab w:val="left" w:pos="840"/>
        </w:tabs>
        <w:spacing w:before="179" w:line="247" w:lineRule="auto"/>
        <w:ind w:right="355"/>
        <w:jc w:val="both"/>
      </w:pPr>
      <w:r>
        <w:t>Temporary Signs. A non-permanent sign, permitted as any type of sign permitted within the zoning district, in accordance with the applicable dimensional requirements of this Chapter, shall be placed for no more than 60 days, two times per calendar year.</w:t>
      </w:r>
    </w:p>
    <w:p w14:paraId="74B71409" w14:textId="77777777" w:rsidR="00247947" w:rsidRDefault="00F67635">
      <w:pPr>
        <w:pStyle w:val="ListParagraph"/>
        <w:numPr>
          <w:ilvl w:val="1"/>
          <w:numId w:val="36"/>
        </w:numPr>
        <w:tabs>
          <w:tab w:val="left" w:pos="1320"/>
        </w:tabs>
        <w:spacing w:before="178" w:line="247" w:lineRule="auto"/>
        <w:ind w:right="355"/>
        <w:jc w:val="both"/>
      </w:pPr>
      <w:r>
        <w:t>Temporary signs shall not exceed six square feet on a single face and will be placed no more than one month prior to the event or vacancy described and removed within seven days of the end of the event or vacancy.</w:t>
      </w:r>
    </w:p>
    <w:p w14:paraId="2E889ED2" w14:textId="77777777" w:rsidR="00247947" w:rsidRDefault="00F67635">
      <w:pPr>
        <w:pStyle w:val="ListParagraph"/>
        <w:numPr>
          <w:ilvl w:val="1"/>
          <w:numId w:val="36"/>
        </w:numPr>
        <w:tabs>
          <w:tab w:val="left" w:pos="1320"/>
        </w:tabs>
        <w:spacing w:before="178" w:line="247" w:lineRule="auto"/>
        <w:ind w:right="354"/>
        <w:jc w:val="both"/>
      </w:pPr>
      <w:r>
        <w:t>Where a landowner seeks for a temporary sign to remain on the premises for longer than 60 days, a permit for a limited duration sign shall be required and shall comply with the requirements herein.</w:t>
      </w:r>
    </w:p>
    <w:p w14:paraId="4A41BA60" w14:textId="77777777" w:rsidR="00247947" w:rsidRDefault="00F67635">
      <w:pPr>
        <w:pStyle w:val="ListParagraph"/>
        <w:numPr>
          <w:ilvl w:val="0"/>
          <w:numId w:val="36"/>
        </w:numPr>
        <w:tabs>
          <w:tab w:val="left" w:pos="839"/>
        </w:tabs>
        <w:spacing w:before="179"/>
        <w:ind w:left="839" w:hanging="479"/>
      </w:pPr>
      <w:r>
        <w:t>A-Frame</w:t>
      </w:r>
      <w:r>
        <w:rPr>
          <w:spacing w:val="-3"/>
        </w:rPr>
        <w:t xml:space="preserve"> </w:t>
      </w:r>
      <w:r>
        <w:t>(Sandwich</w:t>
      </w:r>
      <w:r>
        <w:rPr>
          <w:spacing w:val="-2"/>
        </w:rPr>
        <w:t xml:space="preserve"> </w:t>
      </w:r>
      <w:r>
        <w:t>Board)</w:t>
      </w:r>
      <w:r>
        <w:rPr>
          <w:spacing w:val="-2"/>
        </w:rPr>
        <w:t xml:space="preserve"> Signs.</w:t>
      </w:r>
    </w:p>
    <w:p w14:paraId="5697D7C7" w14:textId="77777777" w:rsidR="00247947" w:rsidRDefault="00F67635">
      <w:pPr>
        <w:pStyle w:val="ListParagraph"/>
        <w:numPr>
          <w:ilvl w:val="1"/>
          <w:numId w:val="36"/>
        </w:numPr>
        <w:tabs>
          <w:tab w:val="left" w:pos="1320"/>
        </w:tabs>
        <w:spacing w:line="247" w:lineRule="auto"/>
        <w:ind w:right="359"/>
        <w:jc w:val="both"/>
      </w:pPr>
      <w:r>
        <w:t>A-frame</w:t>
      </w:r>
      <w:r>
        <w:rPr>
          <w:spacing w:val="-6"/>
        </w:rPr>
        <w:t xml:space="preserve"> </w:t>
      </w:r>
      <w:r>
        <w:t>signs</w:t>
      </w:r>
      <w:r>
        <w:rPr>
          <w:spacing w:val="-6"/>
        </w:rPr>
        <w:t xml:space="preserve"> </w:t>
      </w:r>
      <w:r>
        <w:t>shall</w:t>
      </w:r>
      <w:r>
        <w:rPr>
          <w:spacing w:val="-6"/>
        </w:rPr>
        <w:t xml:space="preserve"> </w:t>
      </w:r>
      <w:r>
        <w:t>be</w:t>
      </w:r>
      <w:r>
        <w:rPr>
          <w:spacing w:val="-6"/>
        </w:rPr>
        <w:t xml:space="preserve"> </w:t>
      </w:r>
      <w:r>
        <w:t>permitted</w:t>
      </w:r>
      <w:r>
        <w:rPr>
          <w:spacing w:val="-5"/>
        </w:rPr>
        <w:t xml:space="preserve"> </w:t>
      </w:r>
      <w:r>
        <w:t>in</w:t>
      </w:r>
      <w:r>
        <w:rPr>
          <w:spacing w:val="-6"/>
        </w:rPr>
        <w:t xml:space="preserve"> </w:t>
      </w:r>
      <w:r>
        <w:t>a</w:t>
      </w:r>
      <w:r>
        <w:rPr>
          <w:spacing w:val="-6"/>
        </w:rPr>
        <w:t xml:space="preserve"> </w:t>
      </w:r>
      <w:r>
        <w:t>sidewalk,</w:t>
      </w:r>
      <w:r>
        <w:rPr>
          <w:spacing w:val="-5"/>
        </w:rPr>
        <w:t xml:space="preserve"> </w:t>
      </w:r>
      <w:r>
        <w:t>only</w:t>
      </w:r>
      <w:r>
        <w:rPr>
          <w:spacing w:val="-6"/>
        </w:rPr>
        <w:t xml:space="preserve"> </w:t>
      </w:r>
      <w:r>
        <w:t>in</w:t>
      </w:r>
      <w:r>
        <w:rPr>
          <w:spacing w:val="-6"/>
        </w:rPr>
        <w:t xml:space="preserve"> </w:t>
      </w:r>
      <w:r>
        <w:t>front</w:t>
      </w:r>
      <w:r>
        <w:rPr>
          <w:spacing w:val="-6"/>
        </w:rPr>
        <w:t xml:space="preserve"> </w:t>
      </w:r>
      <w:r>
        <w:t>of</w:t>
      </w:r>
      <w:r>
        <w:rPr>
          <w:spacing w:val="-6"/>
        </w:rPr>
        <w:t xml:space="preserve"> </w:t>
      </w:r>
      <w:r>
        <w:t>or</w:t>
      </w:r>
      <w:r>
        <w:rPr>
          <w:spacing w:val="-6"/>
        </w:rPr>
        <w:t xml:space="preserve"> </w:t>
      </w:r>
      <w:r>
        <w:t>beside</w:t>
      </w:r>
      <w:r>
        <w:rPr>
          <w:spacing w:val="-6"/>
        </w:rPr>
        <w:t xml:space="preserve"> </w:t>
      </w:r>
      <w:r>
        <w:t>a</w:t>
      </w:r>
      <w:r>
        <w:rPr>
          <w:spacing w:val="-6"/>
        </w:rPr>
        <w:t xml:space="preserve"> </w:t>
      </w:r>
      <w:r>
        <w:t>nonresidential</w:t>
      </w:r>
      <w:r>
        <w:rPr>
          <w:spacing w:val="-5"/>
        </w:rPr>
        <w:t xml:space="preserve"> </w:t>
      </w:r>
      <w:r>
        <w:t>use</w:t>
      </w:r>
      <w:r>
        <w:rPr>
          <w:spacing w:val="-6"/>
        </w:rPr>
        <w:t xml:space="preserve"> </w:t>
      </w:r>
      <w:r>
        <w:t>or a home occupation.</w:t>
      </w:r>
    </w:p>
    <w:p w14:paraId="1A3DE482" w14:textId="77777777" w:rsidR="00247947" w:rsidRDefault="00F67635">
      <w:pPr>
        <w:pStyle w:val="ListParagraph"/>
        <w:numPr>
          <w:ilvl w:val="1"/>
          <w:numId w:val="36"/>
        </w:numPr>
        <w:tabs>
          <w:tab w:val="left" w:pos="1320"/>
        </w:tabs>
        <w:spacing w:before="179" w:line="247" w:lineRule="auto"/>
        <w:ind w:right="356"/>
        <w:jc w:val="both"/>
      </w:pPr>
      <w:r>
        <w:t>A-frame</w:t>
      </w:r>
      <w:r>
        <w:rPr>
          <w:spacing w:val="-2"/>
        </w:rPr>
        <w:t xml:space="preserve"> </w:t>
      </w:r>
      <w:r>
        <w:t>signs</w:t>
      </w:r>
      <w:r>
        <w:rPr>
          <w:spacing w:val="-3"/>
        </w:rPr>
        <w:t xml:space="preserve"> </w:t>
      </w:r>
      <w:r>
        <w:t>within</w:t>
      </w:r>
      <w:r>
        <w:rPr>
          <w:spacing w:val="-2"/>
        </w:rPr>
        <w:t xml:space="preserve"> </w:t>
      </w:r>
      <w:r>
        <w:t>a</w:t>
      </w:r>
      <w:r>
        <w:rPr>
          <w:spacing w:val="-3"/>
        </w:rPr>
        <w:t xml:space="preserve"> </w:t>
      </w:r>
      <w:r>
        <w:t>sidewalk</w:t>
      </w:r>
      <w:r>
        <w:rPr>
          <w:spacing w:val="-2"/>
        </w:rPr>
        <w:t xml:space="preserve"> </w:t>
      </w:r>
      <w:r>
        <w:t>shall</w:t>
      </w:r>
      <w:r>
        <w:rPr>
          <w:spacing w:val="-2"/>
        </w:rPr>
        <w:t xml:space="preserve"> </w:t>
      </w:r>
      <w:r>
        <w:t>only</w:t>
      </w:r>
      <w:r>
        <w:rPr>
          <w:spacing w:val="-3"/>
        </w:rPr>
        <w:t xml:space="preserve"> </w:t>
      </w:r>
      <w:r>
        <w:t>be</w:t>
      </w:r>
      <w:r>
        <w:rPr>
          <w:spacing w:val="-3"/>
        </w:rPr>
        <w:t xml:space="preserve"> </w:t>
      </w:r>
      <w:r>
        <w:t>permitted</w:t>
      </w:r>
      <w:r>
        <w:rPr>
          <w:spacing w:val="-2"/>
        </w:rPr>
        <w:t xml:space="preserve"> </w:t>
      </w:r>
      <w:r>
        <w:t>during</w:t>
      </w:r>
      <w:r>
        <w:rPr>
          <w:spacing w:val="-3"/>
        </w:rPr>
        <w:t xml:space="preserve"> </w:t>
      </w:r>
      <w:r>
        <w:t>the</w:t>
      </w:r>
      <w:r>
        <w:rPr>
          <w:spacing w:val="-3"/>
        </w:rPr>
        <w:t xml:space="preserve"> </w:t>
      </w:r>
      <w:r>
        <w:t>business</w:t>
      </w:r>
      <w:r>
        <w:rPr>
          <w:spacing w:val="-2"/>
        </w:rPr>
        <w:t xml:space="preserve"> </w:t>
      </w:r>
      <w:r>
        <w:t>or</w:t>
      </w:r>
      <w:r>
        <w:rPr>
          <w:spacing w:val="-3"/>
        </w:rPr>
        <w:t xml:space="preserve"> </w:t>
      </w:r>
      <w:r>
        <w:t>service</w:t>
      </w:r>
      <w:r>
        <w:rPr>
          <w:spacing w:val="-2"/>
        </w:rPr>
        <w:t xml:space="preserve"> </w:t>
      </w:r>
      <w:r>
        <w:t>hours</w:t>
      </w:r>
      <w:r>
        <w:rPr>
          <w:spacing w:val="-3"/>
        </w:rPr>
        <w:t xml:space="preserve"> </w:t>
      </w:r>
      <w:r>
        <w:t>of the nonresidential use or home occupation.</w:t>
      </w:r>
    </w:p>
    <w:p w14:paraId="53740254" w14:textId="77777777" w:rsidR="00247947" w:rsidRDefault="00F67635">
      <w:pPr>
        <w:pStyle w:val="ListParagraph"/>
        <w:numPr>
          <w:ilvl w:val="1"/>
          <w:numId w:val="36"/>
        </w:numPr>
        <w:tabs>
          <w:tab w:val="left" w:pos="1320"/>
        </w:tabs>
        <w:spacing w:before="178" w:line="247" w:lineRule="auto"/>
        <w:ind w:right="355"/>
        <w:jc w:val="both"/>
      </w:pPr>
      <w:r>
        <w:t>A minimum of 36 inches of unobstructed sidewalk clearance must be maintained between the sign and any building or other obstruction.</w:t>
      </w:r>
    </w:p>
    <w:p w14:paraId="248A25B6" w14:textId="77777777" w:rsidR="00247947" w:rsidRDefault="00F67635">
      <w:pPr>
        <w:pStyle w:val="ListParagraph"/>
        <w:numPr>
          <w:ilvl w:val="0"/>
          <w:numId w:val="36"/>
        </w:numPr>
        <w:tabs>
          <w:tab w:val="left" w:pos="839"/>
        </w:tabs>
        <w:spacing w:before="179"/>
        <w:ind w:left="839" w:hanging="479"/>
      </w:pPr>
      <w:r>
        <w:t>Incidental</w:t>
      </w:r>
      <w:r>
        <w:rPr>
          <w:spacing w:val="-10"/>
        </w:rPr>
        <w:t xml:space="preserve"> </w:t>
      </w:r>
      <w:r>
        <w:rPr>
          <w:spacing w:val="-2"/>
        </w:rPr>
        <w:t>signs.</w:t>
      </w:r>
    </w:p>
    <w:p w14:paraId="62D57EBF" w14:textId="77777777" w:rsidR="00247947" w:rsidRDefault="00F67635">
      <w:pPr>
        <w:pStyle w:val="ListParagraph"/>
        <w:numPr>
          <w:ilvl w:val="0"/>
          <w:numId w:val="36"/>
        </w:numPr>
        <w:tabs>
          <w:tab w:val="left" w:pos="839"/>
        </w:tabs>
        <w:ind w:left="839" w:hanging="479"/>
      </w:pPr>
      <w:r>
        <w:t>Public</w:t>
      </w:r>
      <w:r>
        <w:rPr>
          <w:spacing w:val="-6"/>
        </w:rPr>
        <w:t xml:space="preserve"> </w:t>
      </w:r>
      <w:r>
        <w:rPr>
          <w:spacing w:val="-2"/>
        </w:rPr>
        <w:t>signs.</w:t>
      </w:r>
    </w:p>
    <w:p w14:paraId="336C581A" w14:textId="77777777" w:rsidR="00247947" w:rsidRDefault="00F67635">
      <w:pPr>
        <w:pStyle w:val="ListParagraph"/>
        <w:numPr>
          <w:ilvl w:val="0"/>
          <w:numId w:val="36"/>
        </w:numPr>
        <w:tabs>
          <w:tab w:val="left" w:pos="839"/>
        </w:tabs>
        <w:ind w:left="839" w:hanging="479"/>
      </w:pPr>
      <w:r>
        <w:t>Signs</w:t>
      </w:r>
      <w:r>
        <w:rPr>
          <w:spacing w:val="-3"/>
        </w:rPr>
        <w:t xml:space="preserve"> </w:t>
      </w:r>
      <w:r>
        <w:t>inside</w:t>
      </w:r>
      <w:r>
        <w:rPr>
          <w:spacing w:val="-3"/>
        </w:rPr>
        <w:t xml:space="preserve"> </w:t>
      </w:r>
      <w:r>
        <w:t>a</w:t>
      </w:r>
      <w:r>
        <w:rPr>
          <w:spacing w:val="-2"/>
        </w:rPr>
        <w:t xml:space="preserve"> </w:t>
      </w:r>
      <w:r>
        <w:t>building</w:t>
      </w:r>
      <w:r>
        <w:rPr>
          <w:spacing w:val="-2"/>
        </w:rPr>
        <w:t xml:space="preserve"> </w:t>
      </w:r>
      <w:r>
        <w:t>or</w:t>
      </w:r>
      <w:r>
        <w:rPr>
          <w:spacing w:val="-2"/>
        </w:rPr>
        <w:t xml:space="preserve"> </w:t>
      </w:r>
      <w:r>
        <w:t>structure, which</w:t>
      </w:r>
      <w:r>
        <w:rPr>
          <w:spacing w:val="-1"/>
        </w:rPr>
        <w:t xml:space="preserve"> </w:t>
      </w:r>
      <w:r>
        <w:t>are</w:t>
      </w:r>
      <w:r>
        <w:rPr>
          <w:spacing w:val="-3"/>
        </w:rPr>
        <w:t xml:space="preserve"> </w:t>
      </w:r>
      <w:r>
        <w:t>not</w:t>
      </w:r>
      <w:r>
        <w:rPr>
          <w:spacing w:val="-3"/>
        </w:rPr>
        <w:t xml:space="preserve"> </w:t>
      </w:r>
      <w:r>
        <w:t>facing</w:t>
      </w:r>
      <w:r>
        <w:rPr>
          <w:spacing w:val="-1"/>
        </w:rPr>
        <w:t xml:space="preserve"> </w:t>
      </w:r>
      <w:r>
        <w:t>a</w:t>
      </w:r>
      <w:r>
        <w:rPr>
          <w:spacing w:val="-3"/>
        </w:rPr>
        <w:t xml:space="preserve"> </w:t>
      </w:r>
      <w:r>
        <w:t>front</w:t>
      </w:r>
      <w:r>
        <w:rPr>
          <w:spacing w:val="-3"/>
        </w:rPr>
        <w:t xml:space="preserve"> </w:t>
      </w:r>
      <w:r>
        <w:t>facade</w:t>
      </w:r>
      <w:r>
        <w:rPr>
          <w:spacing w:val="1"/>
        </w:rPr>
        <w:t xml:space="preserve"> </w:t>
      </w:r>
      <w:r>
        <w:rPr>
          <w:spacing w:val="-2"/>
        </w:rPr>
        <w:t>window.</w:t>
      </w:r>
    </w:p>
    <w:p w14:paraId="5E7CBACE" w14:textId="77777777" w:rsidR="00247947" w:rsidRDefault="00247947">
      <w:pPr>
        <w:pStyle w:val="ListParagraph"/>
        <w:jc w:val="left"/>
        <w:sectPr w:rsidR="00247947">
          <w:headerReference w:type="default" r:id="rId142"/>
          <w:footerReference w:type="default" r:id="rId143"/>
          <w:pgSz w:w="12240" w:h="15840"/>
          <w:pgMar w:top="1140" w:right="1080" w:bottom="800" w:left="1080" w:header="631" w:footer="609" w:gutter="0"/>
          <w:cols w:space="720"/>
        </w:sectPr>
      </w:pPr>
    </w:p>
    <w:p w14:paraId="7217571C" w14:textId="77777777" w:rsidR="00247947" w:rsidRDefault="00247947">
      <w:pPr>
        <w:pStyle w:val="BodyText"/>
        <w:spacing w:before="37"/>
      </w:pPr>
    </w:p>
    <w:p w14:paraId="0475CB0E" w14:textId="77777777" w:rsidR="00247947" w:rsidRDefault="00F67635">
      <w:pPr>
        <w:pStyle w:val="ListParagraph"/>
        <w:numPr>
          <w:ilvl w:val="0"/>
          <w:numId w:val="36"/>
        </w:numPr>
        <w:tabs>
          <w:tab w:val="left" w:pos="839"/>
        </w:tabs>
        <w:spacing w:before="0"/>
        <w:ind w:left="839" w:hanging="479"/>
      </w:pPr>
      <w:r>
        <w:t xml:space="preserve">Holiday </w:t>
      </w:r>
      <w:r>
        <w:rPr>
          <w:spacing w:val="-2"/>
        </w:rPr>
        <w:t>decorations.</w:t>
      </w:r>
    </w:p>
    <w:p w14:paraId="361D601D" w14:textId="1FFD1AC5" w:rsidR="004320E3" w:rsidRDefault="004320E3">
      <w:pPr>
        <w:pStyle w:val="ListParagraph"/>
        <w:numPr>
          <w:ilvl w:val="0"/>
          <w:numId w:val="36"/>
        </w:numPr>
        <w:tabs>
          <w:tab w:val="left" w:pos="840"/>
        </w:tabs>
        <w:spacing w:before="179" w:line="247" w:lineRule="auto"/>
        <w:ind w:right="358"/>
      </w:pPr>
      <w:r w:rsidRPr="0007053C">
        <w:rPr>
          <w:position w:val="1"/>
          <w:sz w:val="24"/>
        </w:rPr>
        <w:t>Personal</w:t>
      </w:r>
      <w:r w:rsidRPr="0007053C">
        <w:rPr>
          <w:spacing w:val="-3"/>
          <w:position w:val="1"/>
          <w:sz w:val="24"/>
        </w:rPr>
        <w:t xml:space="preserve"> </w:t>
      </w:r>
      <w:r w:rsidRPr="0007053C">
        <w:rPr>
          <w:position w:val="1"/>
          <w:sz w:val="24"/>
        </w:rPr>
        <w:t>Expression</w:t>
      </w:r>
      <w:r w:rsidRPr="0007053C">
        <w:rPr>
          <w:spacing w:val="-3"/>
          <w:position w:val="1"/>
          <w:sz w:val="24"/>
        </w:rPr>
        <w:t xml:space="preserve"> </w:t>
      </w:r>
      <w:r w:rsidRPr="0007053C">
        <w:rPr>
          <w:position w:val="1"/>
          <w:sz w:val="24"/>
        </w:rPr>
        <w:t>Signs.</w:t>
      </w:r>
      <w:r w:rsidRPr="0007053C">
        <w:rPr>
          <w:spacing w:val="40"/>
          <w:position w:val="1"/>
          <w:sz w:val="24"/>
        </w:rPr>
        <w:t xml:space="preserve"> </w:t>
      </w:r>
      <w:r w:rsidRPr="0007053C">
        <w:rPr>
          <w:position w:val="1"/>
          <w:sz w:val="24"/>
        </w:rPr>
        <w:t>Personal</w:t>
      </w:r>
      <w:r w:rsidRPr="0007053C">
        <w:rPr>
          <w:spacing w:val="-3"/>
          <w:position w:val="1"/>
          <w:sz w:val="24"/>
        </w:rPr>
        <w:t xml:space="preserve"> </w:t>
      </w:r>
      <w:r w:rsidRPr="0007053C">
        <w:rPr>
          <w:position w:val="1"/>
          <w:sz w:val="24"/>
        </w:rPr>
        <w:t>expression</w:t>
      </w:r>
      <w:r w:rsidRPr="0007053C">
        <w:rPr>
          <w:spacing w:val="-3"/>
          <w:position w:val="1"/>
          <w:sz w:val="24"/>
        </w:rPr>
        <w:t xml:space="preserve"> </w:t>
      </w:r>
      <w:r w:rsidRPr="0007053C">
        <w:rPr>
          <w:position w:val="1"/>
          <w:sz w:val="24"/>
        </w:rPr>
        <w:t>signs</w:t>
      </w:r>
      <w:r w:rsidRPr="0007053C">
        <w:rPr>
          <w:spacing w:val="-3"/>
          <w:position w:val="1"/>
          <w:sz w:val="24"/>
        </w:rPr>
        <w:t xml:space="preserve"> </w:t>
      </w:r>
      <w:r w:rsidRPr="0007053C">
        <w:rPr>
          <w:position w:val="1"/>
          <w:sz w:val="24"/>
        </w:rPr>
        <w:t>of</w:t>
      </w:r>
      <w:r w:rsidRPr="0007053C">
        <w:rPr>
          <w:spacing w:val="-4"/>
          <w:position w:val="1"/>
          <w:sz w:val="24"/>
        </w:rPr>
        <w:t xml:space="preserve"> </w:t>
      </w:r>
      <w:r w:rsidRPr="0007053C">
        <w:rPr>
          <w:position w:val="1"/>
          <w:sz w:val="24"/>
        </w:rPr>
        <w:t>any</w:t>
      </w:r>
      <w:r w:rsidRPr="0007053C">
        <w:rPr>
          <w:spacing w:val="-3"/>
          <w:position w:val="1"/>
          <w:sz w:val="24"/>
        </w:rPr>
        <w:t xml:space="preserve"> </w:t>
      </w:r>
      <w:r w:rsidRPr="0007053C">
        <w:rPr>
          <w:position w:val="1"/>
          <w:sz w:val="24"/>
        </w:rPr>
        <w:t>sign</w:t>
      </w:r>
      <w:r w:rsidRPr="0007053C">
        <w:rPr>
          <w:spacing w:val="-3"/>
          <w:position w:val="1"/>
          <w:sz w:val="24"/>
        </w:rPr>
        <w:t xml:space="preserve"> </w:t>
      </w:r>
      <w:r w:rsidRPr="0007053C">
        <w:rPr>
          <w:position w:val="1"/>
          <w:sz w:val="24"/>
        </w:rPr>
        <w:t>type</w:t>
      </w:r>
      <w:r>
        <w:rPr>
          <w:position w:val="1"/>
          <w:sz w:val="24"/>
        </w:rPr>
        <w:t xml:space="preserve"> shall be permitted in all zoning districts.  Personal expression signs shall be </w:t>
      </w:r>
      <w:r w:rsidRPr="0007053C">
        <w:rPr>
          <w:sz w:val="24"/>
        </w:rPr>
        <w:t>non-illuminated</w:t>
      </w:r>
      <w:r>
        <w:rPr>
          <w:sz w:val="24"/>
        </w:rPr>
        <w:t xml:space="preserve">, not exceed three (3) square feet in area each and be limited to two (2) per lot.  Personal expression signs related to an event or activity occurring on a particular date </w:t>
      </w:r>
      <w:r w:rsidRPr="00440980">
        <w:rPr>
          <w:sz w:val="24"/>
          <w:szCs w:val="24"/>
        </w:rPr>
        <w:t>shall be removed no later than t</w:t>
      </w:r>
      <w:r>
        <w:rPr>
          <w:sz w:val="24"/>
          <w:szCs w:val="24"/>
        </w:rPr>
        <w:t xml:space="preserve">en </w:t>
      </w:r>
      <w:r w:rsidRPr="00440980">
        <w:rPr>
          <w:sz w:val="24"/>
          <w:szCs w:val="24"/>
        </w:rPr>
        <w:t>(</w:t>
      </w:r>
      <w:r>
        <w:rPr>
          <w:sz w:val="24"/>
          <w:szCs w:val="24"/>
        </w:rPr>
        <w:t>1</w:t>
      </w:r>
      <w:r w:rsidRPr="00440980">
        <w:rPr>
          <w:sz w:val="24"/>
          <w:szCs w:val="24"/>
        </w:rPr>
        <w:t>0) days after occurrence of the</w:t>
      </w:r>
      <w:r>
        <w:rPr>
          <w:sz w:val="24"/>
          <w:szCs w:val="24"/>
        </w:rPr>
        <w:t xml:space="preserve"> activity or</w:t>
      </w:r>
      <w:r w:rsidRPr="00440980">
        <w:rPr>
          <w:sz w:val="24"/>
          <w:szCs w:val="24"/>
        </w:rPr>
        <w:t xml:space="preserve"> event for which the sign has been placed.</w:t>
      </w:r>
    </w:p>
    <w:p w14:paraId="54CF8830" w14:textId="77777777" w:rsidR="00247947" w:rsidRDefault="00F67635">
      <w:pPr>
        <w:pStyle w:val="ListParagraph"/>
        <w:numPr>
          <w:ilvl w:val="0"/>
          <w:numId w:val="36"/>
        </w:numPr>
        <w:tabs>
          <w:tab w:val="left" w:pos="840"/>
        </w:tabs>
        <w:spacing w:before="179" w:line="247" w:lineRule="auto"/>
        <w:ind w:right="356"/>
      </w:pPr>
      <w:r>
        <w:t>Address Signs. Up to two address signs stating the address, number and/or name of occupants of the premises, which shall not include any commercial advertising or other identification.</w:t>
      </w:r>
    </w:p>
    <w:p w14:paraId="38A885A2" w14:textId="77777777" w:rsidR="00247947" w:rsidRDefault="00F67635">
      <w:pPr>
        <w:pStyle w:val="ListParagraph"/>
        <w:numPr>
          <w:ilvl w:val="0"/>
          <w:numId w:val="36"/>
        </w:numPr>
        <w:tabs>
          <w:tab w:val="left" w:pos="839"/>
        </w:tabs>
        <w:spacing w:before="179"/>
        <w:ind w:left="839" w:hanging="479"/>
      </w:pPr>
      <w:r>
        <w:t>Signs</w:t>
      </w:r>
      <w:r>
        <w:rPr>
          <w:spacing w:val="-3"/>
        </w:rPr>
        <w:t xml:space="preserve"> </w:t>
      </w:r>
      <w:r>
        <w:t>or</w:t>
      </w:r>
      <w:r>
        <w:rPr>
          <w:spacing w:val="-2"/>
        </w:rPr>
        <w:t xml:space="preserve"> </w:t>
      </w:r>
      <w:r>
        <w:t>emblems</w:t>
      </w:r>
      <w:r>
        <w:rPr>
          <w:spacing w:val="-3"/>
        </w:rPr>
        <w:t xml:space="preserve"> </w:t>
      </w:r>
      <w:r>
        <w:t>for</w:t>
      </w:r>
      <w:r>
        <w:rPr>
          <w:spacing w:val="-2"/>
        </w:rPr>
        <w:t xml:space="preserve"> </w:t>
      </w:r>
      <w:r>
        <w:t>any</w:t>
      </w:r>
      <w:r>
        <w:rPr>
          <w:spacing w:val="-1"/>
        </w:rPr>
        <w:t xml:space="preserve"> </w:t>
      </w:r>
      <w:r>
        <w:t>religious, civil,</w:t>
      </w:r>
      <w:r>
        <w:rPr>
          <w:spacing w:val="-2"/>
        </w:rPr>
        <w:t xml:space="preserve"> </w:t>
      </w:r>
      <w:r>
        <w:t>philanthropic,</w:t>
      </w:r>
      <w:r>
        <w:rPr>
          <w:spacing w:val="-2"/>
        </w:rPr>
        <w:t xml:space="preserve"> </w:t>
      </w:r>
      <w:r>
        <w:t>historical, or</w:t>
      </w:r>
      <w:r>
        <w:rPr>
          <w:spacing w:val="-2"/>
        </w:rPr>
        <w:t xml:space="preserve"> </w:t>
      </w:r>
      <w:r>
        <w:t>educational</w:t>
      </w:r>
      <w:r>
        <w:rPr>
          <w:spacing w:val="-2"/>
        </w:rPr>
        <w:t xml:space="preserve"> organizations.</w:t>
      </w:r>
    </w:p>
    <w:p w14:paraId="341B7CC8" w14:textId="77777777" w:rsidR="00247947" w:rsidRDefault="00F67635">
      <w:pPr>
        <w:pStyle w:val="ListParagraph"/>
        <w:numPr>
          <w:ilvl w:val="0"/>
          <w:numId w:val="36"/>
        </w:numPr>
        <w:tabs>
          <w:tab w:val="left" w:pos="839"/>
        </w:tabs>
        <w:ind w:left="839" w:hanging="479"/>
      </w:pPr>
      <w:r>
        <w:t>Private</w:t>
      </w:r>
      <w:r>
        <w:rPr>
          <w:spacing w:val="-3"/>
        </w:rPr>
        <w:t xml:space="preserve"> </w:t>
      </w:r>
      <w:r>
        <w:t>Drive</w:t>
      </w:r>
      <w:r>
        <w:rPr>
          <w:spacing w:val="-2"/>
        </w:rPr>
        <w:t xml:space="preserve"> </w:t>
      </w:r>
      <w:r>
        <w:t>Signs.</w:t>
      </w:r>
      <w:r>
        <w:rPr>
          <w:spacing w:val="-2"/>
        </w:rPr>
        <w:t xml:space="preserve"> </w:t>
      </w:r>
      <w:r>
        <w:t>One</w:t>
      </w:r>
      <w:r>
        <w:rPr>
          <w:spacing w:val="-2"/>
        </w:rPr>
        <w:t xml:space="preserve"> </w:t>
      </w:r>
      <w:r>
        <w:t>sign</w:t>
      </w:r>
      <w:r>
        <w:rPr>
          <w:spacing w:val="-2"/>
        </w:rPr>
        <w:t xml:space="preserve"> </w:t>
      </w:r>
      <w:r>
        <w:t>per</w:t>
      </w:r>
      <w:r>
        <w:rPr>
          <w:spacing w:val="1"/>
        </w:rPr>
        <w:t xml:space="preserve"> </w:t>
      </w:r>
      <w:r>
        <w:t>driveway</w:t>
      </w:r>
      <w:r>
        <w:rPr>
          <w:spacing w:val="-2"/>
        </w:rPr>
        <w:t xml:space="preserve"> </w:t>
      </w:r>
      <w:r>
        <w:t>entrance,</w:t>
      </w:r>
      <w:r>
        <w:rPr>
          <w:spacing w:val="-1"/>
        </w:rPr>
        <w:t xml:space="preserve"> </w:t>
      </w:r>
      <w:r>
        <w:t>not</w:t>
      </w:r>
      <w:r>
        <w:rPr>
          <w:spacing w:val="-3"/>
        </w:rPr>
        <w:t xml:space="preserve"> </w:t>
      </w:r>
      <w:r>
        <w:t>to</w:t>
      </w:r>
      <w:r>
        <w:rPr>
          <w:spacing w:val="-1"/>
        </w:rPr>
        <w:t xml:space="preserve"> </w:t>
      </w:r>
      <w:r>
        <w:t>exceed two</w:t>
      </w:r>
      <w:r>
        <w:rPr>
          <w:spacing w:val="-1"/>
        </w:rPr>
        <w:t xml:space="preserve"> </w:t>
      </w:r>
      <w:r>
        <w:t>square</w:t>
      </w:r>
      <w:r>
        <w:rPr>
          <w:spacing w:val="-3"/>
        </w:rPr>
        <w:t xml:space="preserve"> </w:t>
      </w:r>
      <w:r>
        <w:t>feet</w:t>
      </w:r>
      <w:r>
        <w:rPr>
          <w:spacing w:val="-2"/>
        </w:rPr>
        <w:t xml:space="preserve"> </w:t>
      </w:r>
      <w:r>
        <w:t>in</w:t>
      </w:r>
      <w:r>
        <w:rPr>
          <w:spacing w:val="-1"/>
        </w:rPr>
        <w:t xml:space="preserve"> </w:t>
      </w:r>
      <w:r>
        <w:rPr>
          <w:spacing w:val="-2"/>
        </w:rPr>
        <w:t>area.</w:t>
      </w:r>
    </w:p>
    <w:p w14:paraId="1D8ED1D6" w14:textId="77777777" w:rsidR="00247947" w:rsidRDefault="00F67635">
      <w:pPr>
        <w:pStyle w:val="ListParagraph"/>
        <w:numPr>
          <w:ilvl w:val="0"/>
          <w:numId w:val="36"/>
        </w:numPr>
        <w:tabs>
          <w:tab w:val="left" w:pos="839"/>
        </w:tabs>
        <w:ind w:left="839" w:hanging="479"/>
      </w:pPr>
      <w:r>
        <w:t xml:space="preserve">Security </w:t>
      </w:r>
      <w:r>
        <w:rPr>
          <w:spacing w:val="-2"/>
        </w:rPr>
        <w:t>signs.</w:t>
      </w:r>
    </w:p>
    <w:p w14:paraId="0B14B5AB" w14:textId="77777777" w:rsidR="00247947" w:rsidRDefault="00F67635">
      <w:pPr>
        <w:pStyle w:val="ListParagraph"/>
        <w:numPr>
          <w:ilvl w:val="0"/>
          <w:numId w:val="36"/>
        </w:numPr>
        <w:tabs>
          <w:tab w:val="left" w:pos="839"/>
        </w:tabs>
        <w:ind w:left="839" w:hanging="479"/>
      </w:pPr>
      <w:r>
        <w:rPr>
          <w:spacing w:val="-2"/>
        </w:rPr>
        <w:t>Flags.</w:t>
      </w:r>
    </w:p>
    <w:p w14:paraId="348A1A11" w14:textId="77777777" w:rsidR="00247947" w:rsidRDefault="00F67635">
      <w:pPr>
        <w:pStyle w:val="ListParagraph"/>
        <w:numPr>
          <w:ilvl w:val="1"/>
          <w:numId w:val="36"/>
        </w:numPr>
        <w:tabs>
          <w:tab w:val="left" w:pos="1319"/>
        </w:tabs>
        <w:ind w:left="1319" w:hanging="479"/>
      </w:pPr>
      <w:r>
        <w:t>Location.</w:t>
      </w:r>
      <w:r>
        <w:rPr>
          <w:spacing w:val="-2"/>
        </w:rPr>
        <w:t xml:space="preserve"> </w:t>
      </w:r>
      <w:r>
        <w:t>Flags</w:t>
      </w:r>
      <w:r>
        <w:rPr>
          <w:spacing w:val="-2"/>
        </w:rPr>
        <w:t xml:space="preserve"> </w:t>
      </w:r>
      <w:r>
        <w:t>and</w:t>
      </w:r>
      <w:r>
        <w:rPr>
          <w:spacing w:val="-2"/>
        </w:rPr>
        <w:t xml:space="preserve"> </w:t>
      </w:r>
      <w:r>
        <w:t>flagpoles</w:t>
      </w:r>
      <w:r>
        <w:rPr>
          <w:spacing w:val="1"/>
        </w:rPr>
        <w:t xml:space="preserve"> </w:t>
      </w:r>
      <w:r>
        <w:t>shall</w:t>
      </w:r>
      <w:r>
        <w:rPr>
          <w:spacing w:val="-2"/>
        </w:rPr>
        <w:t xml:space="preserve"> </w:t>
      </w:r>
      <w:r>
        <w:t>not</w:t>
      </w:r>
      <w:r>
        <w:rPr>
          <w:spacing w:val="-3"/>
        </w:rPr>
        <w:t xml:space="preserve"> </w:t>
      </w:r>
      <w:r>
        <w:t>be</w:t>
      </w:r>
      <w:r>
        <w:rPr>
          <w:spacing w:val="-2"/>
        </w:rPr>
        <w:t xml:space="preserve"> </w:t>
      </w:r>
      <w:r>
        <w:t>located</w:t>
      </w:r>
      <w:r>
        <w:rPr>
          <w:spacing w:val="-1"/>
        </w:rPr>
        <w:t xml:space="preserve"> </w:t>
      </w:r>
      <w:r>
        <w:t>within or</w:t>
      </w:r>
      <w:r>
        <w:rPr>
          <w:spacing w:val="-1"/>
        </w:rPr>
        <w:t xml:space="preserve"> </w:t>
      </w:r>
      <w:r>
        <w:t>over</w:t>
      </w:r>
      <w:r>
        <w:rPr>
          <w:spacing w:val="-1"/>
        </w:rPr>
        <w:t xml:space="preserve"> </w:t>
      </w:r>
      <w:r>
        <w:t>top</w:t>
      </w:r>
      <w:r>
        <w:rPr>
          <w:spacing w:val="-2"/>
        </w:rPr>
        <w:t xml:space="preserve"> </w:t>
      </w:r>
      <w:r>
        <w:t>of</w:t>
      </w:r>
      <w:r>
        <w:rPr>
          <w:spacing w:val="-1"/>
        </w:rPr>
        <w:t xml:space="preserve"> </w:t>
      </w:r>
      <w:r>
        <w:t>any</w:t>
      </w:r>
      <w:r>
        <w:rPr>
          <w:spacing w:val="-1"/>
        </w:rPr>
        <w:t xml:space="preserve"> </w:t>
      </w:r>
      <w:r>
        <w:t>right-of-</w:t>
      </w:r>
      <w:r>
        <w:rPr>
          <w:spacing w:val="-4"/>
        </w:rPr>
        <w:t>way.</w:t>
      </w:r>
    </w:p>
    <w:p w14:paraId="3116D9D0" w14:textId="77777777" w:rsidR="00247947" w:rsidRDefault="00F67635">
      <w:pPr>
        <w:pStyle w:val="ListParagraph"/>
        <w:numPr>
          <w:ilvl w:val="1"/>
          <w:numId w:val="36"/>
        </w:numPr>
        <w:tabs>
          <w:tab w:val="left" w:pos="1319"/>
        </w:tabs>
        <w:ind w:left="1319" w:hanging="479"/>
      </w:pPr>
      <w:r>
        <w:t>Height.</w:t>
      </w:r>
      <w:r>
        <w:rPr>
          <w:spacing w:val="-5"/>
        </w:rPr>
        <w:t xml:space="preserve"> </w:t>
      </w:r>
      <w:r>
        <w:t>Flags</w:t>
      </w:r>
      <w:r>
        <w:rPr>
          <w:spacing w:val="-3"/>
        </w:rPr>
        <w:t xml:space="preserve"> </w:t>
      </w:r>
      <w:r>
        <w:t>shall</w:t>
      </w:r>
      <w:r>
        <w:rPr>
          <w:spacing w:val="-4"/>
        </w:rPr>
        <w:t xml:space="preserve"> </w:t>
      </w:r>
      <w:r>
        <w:t>have</w:t>
      </w:r>
      <w:r>
        <w:rPr>
          <w:spacing w:val="-3"/>
        </w:rPr>
        <w:t xml:space="preserve"> </w:t>
      </w:r>
      <w:r>
        <w:t>a</w:t>
      </w:r>
      <w:r>
        <w:rPr>
          <w:spacing w:val="-2"/>
        </w:rPr>
        <w:t xml:space="preserve"> </w:t>
      </w:r>
      <w:r>
        <w:t>maximum</w:t>
      </w:r>
      <w:r>
        <w:rPr>
          <w:spacing w:val="-3"/>
        </w:rPr>
        <w:t xml:space="preserve"> </w:t>
      </w:r>
      <w:r>
        <w:t>height</w:t>
      </w:r>
      <w:r>
        <w:rPr>
          <w:spacing w:val="-4"/>
        </w:rPr>
        <w:t xml:space="preserve"> </w:t>
      </w:r>
      <w:r>
        <w:t>of</w:t>
      </w:r>
      <w:r>
        <w:rPr>
          <w:spacing w:val="-2"/>
        </w:rPr>
        <w:t xml:space="preserve"> </w:t>
      </w:r>
      <w:r>
        <w:t>30</w:t>
      </w:r>
      <w:r>
        <w:rPr>
          <w:spacing w:val="-2"/>
        </w:rPr>
        <w:t xml:space="preserve"> feet.</w:t>
      </w:r>
    </w:p>
    <w:p w14:paraId="54AEE005" w14:textId="77777777" w:rsidR="00247947" w:rsidRDefault="00F67635">
      <w:pPr>
        <w:pStyle w:val="ListParagraph"/>
        <w:numPr>
          <w:ilvl w:val="1"/>
          <w:numId w:val="36"/>
        </w:numPr>
        <w:tabs>
          <w:tab w:val="left" w:pos="1320"/>
        </w:tabs>
        <w:spacing w:line="247" w:lineRule="auto"/>
        <w:ind w:right="358"/>
      </w:pPr>
      <w:r>
        <w:t xml:space="preserve">Size. Maximum flag size is 24 square feet in residential districts and 35 square feet in all other </w:t>
      </w:r>
      <w:r>
        <w:rPr>
          <w:spacing w:val="-2"/>
        </w:rPr>
        <w:t>districts.</w:t>
      </w:r>
    </w:p>
    <w:p w14:paraId="53D50964" w14:textId="77777777" w:rsidR="00247947" w:rsidRDefault="00F67635">
      <w:pPr>
        <w:pStyle w:val="ListParagraph"/>
        <w:numPr>
          <w:ilvl w:val="1"/>
          <w:numId w:val="36"/>
        </w:numPr>
        <w:tabs>
          <w:tab w:val="left" w:pos="1319"/>
        </w:tabs>
        <w:spacing w:before="179"/>
        <w:ind w:left="1319" w:hanging="479"/>
      </w:pPr>
      <w:r>
        <w:t>Shall</w:t>
      </w:r>
      <w:r>
        <w:rPr>
          <w:spacing w:val="-4"/>
        </w:rPr>
        <w:t xml:space="preserve"> </w:t>
      </w:r>
      <w:r>
        <w:t>not</w:t>
      </w:r>
      <w:r>
        <w:rPr>
          <w:spacing w:val="-3"/>
        </w:rPr>
        <w:t xml:space="preserve"> </w:t>
      </w:r>
      <w:r>
        <w:t>include</w:t>
      </w:r>
      <w:r>
        <w:rPr>
          <w:spacing w:val="-3"/>
        </w:rPr>
        <w:t xml:space="preserve"> </w:t>
      </w:r>
      <w:r>
        <w:t>any</w:t>
      </w:r>
      <w:r>
        <w:rPr>
          <w:spacing w:val="-2"/>
        </w:rPr>
        <w:t xml:space="preserve"> </w:t>
      </w:r>
      <w:r>
        <w:t>commercial</w:t>
      </w:r>
      <w:r>
        <w:rPr>
          <w:spacing w:val="1"/>
        </w:rPr>
        <w:t xml:space="preserve"> </w:t>
      </w:r>
      <w:r>
        <w:t>messaging</w:t>
      </w:r>
      <w:r>
        <w:rPr>
          <w:spacing w:val="-2"/>
        </w:rPr>
        <w:t xml:space="preserve"> </w:t>
      </w:r>
      <w:r>
        <w:t>or</w:t>
      </w:r>
      <w:r>
        <w:rPr>
          <w:spacing w:val="-2"/>
        </w:rPr>
        <w:t xml:space="preserve"> </w:t>
      </w:r>
      <w:r>
        <w:t>the</w:t>
      </w:r>
      <w:r>
        <w:rPr>
          <w:spacing w:val="-3"/>
        </w:rPr>
        <w:t xml:space="preserve"> </w:t>
      </w:r>
      <w:r>
        <w:t>identification of</w:t>
      </w:r>
      <w:r>
        <w:rPr>
          <w:spacing w:val="-2"/>
        </w:rPr>
        <w:t xml:space="preserve"> </w:t>
      </w:r>
      <w:r>
        <w:t>a</w:t>
      </w:r>
      <w:r>
        <w:rPr>
          <w:spacing w:val="-3"/>
        </w:rPr>
        <w:t xml:space="preserve"> </w:t>
      </w:r>
      <w:r>
        <w:rPr>
          <w:spacing w:val="-2"/>
        </w:rPr>
        <w:t>business.</w:t>
      </w:r>
    </w:p>
    <w:p w14:paraId="2ED6188C" w14:textId="77777777" w:rsidR="00247947" w:rsidRDefault="00F67635">
      <w:pPr>
        <w:pStyle w:val="ListParagraph"/>
        <w:numPr>
          <w:ilvl w:val="0"/>
          <w:numId w:val="36"/>
        </w:numPr>
        <w:tabs>
          <w:tab w:val="left" w:pos="839"/>
        </w:tabs>
        <w:ind w:left="839" w:hanging="479"/>
      </w:pPr>
      <w:r>
        <w:t>Murals</w:t>
      </w:r>
      <w:r>
        <w:rPr>
          <w:spacing w:val="-5"/>
        </w:rPr>
        <w:t xml:space="preserve"> </w:t>
      </w:r>
      <w:r>
        <w:t>provided</w:t>
      </w:r>
      <w:r>
        <w:rPr>
          <w:spacing w:val="-2"/>
        </w:rPr>
        <w:t xml:space="preserve"> </w:t>
      </w:r>
      <w:r>
        <w:t>such</w:t>
      </w:r>
      <w:r>
        <w:rPr>
          <w:spacing w:val="-2"/>
        </w:rPr>
        <w:t xml:space="preserve"> </w:t>
      </w:r>
      <w:r>
        <w:t>signs</w:t>
      </w:r>
      <w:r>
        <w:rPr>
          <w:spacing w:val="-3"/>
        </w:rPr>
        <w:t xml:space="preserve"> </w:t>
      </w:r>
      <w:r>
        <w:t>do</w:t>
      </w:r>
      <w:r>
        <w:rPr>
          <w:spacing w:val="-2"/>
        </w:rPr>
        <w:t xml:space="preserve"> </w:t>
      </w:r>
      <w:r>
        <w:t>not</w:t>
      </w:r>
      <w:r>
        <w:rPr>
          <w:spacing w:val="-2"/>
        </w:rPr>
        <w:t xml:space="preserve"> contain:</w:t>
      </w:r>
    </w:p>
    <w:p w14:paraId="667876D1" w14:textId="77777777" w:rsidR="00247947" w:rsidRDefault="00F67635">
      <w:pPr>
        <w:pStyle w:val="ListParagraph"/>
        <w:numPr>
          <w:ilvl w:val="1"/>
          <w:numId w:val="36"/>
        </w:numPr>
        <w:tabs>
          <w:tab w:val="left" w:pos="1319"/>
        </w:tabs>
        <w:ind w:left="1319" w:hanging="479"/>
      </w:pPr>
      <w:r>
        <w:t>Any</w:t>
      </w:r>
      <w:r>
        <w:rPr>
          <w:spacing w:val="-6"/>
        </w:rPr>
        <w:t xml:space="preserve"> </w:t>
      </w:r>
      <w:r>
        <w:t>commercial</w:t>
      </w:r>
      <w:r>
        <w:rPr>
          <w:spacing w:val="-7"/>
        </w:rPr>
        <w:t xml:space="preserve"> </w:t>
      </w:r>
      <w:r>
        <w:t>messaging;</w:t>
      </w:r>
      <w:r>
        <w:rPr>
          <w:spacing w:val="-4"/>
        </w:rPr>
        <w:t xml:space="preserve"> </w:t>
      </w:r>
      <w:r>
        <w:rPr>
          <w:spacing w:val="-5"/>
        </w:rPr>
        <w:t>or</w:t>
      </w:r>
    </w:p>
    <w:p w14:paraId="36732677" w14:textId="77777777" w:rsidR="00247947" w:rsidRDefault="00F67635">
      <w:pPr>
        <w:pStyle w:val="ListParagraph"/>
        <w:numPr>
          <w:ilvl w:val="1"/>
          <w:numId w:val="36"/>
        </w:numPr>
        <w:tabs>
          <w:tab w:val="left" w:pos="1320"/>
        </w:tabs>
        <w:spacing w:line="247" w:lineRule="auto"/>
        <w:ind w:right="356"/>
      </w:pPr>
      <w:r>
        <w:t>Any</w:t>
      </w:r>
      <w:r>
        <w:rPr>
          <w:spacing w:val="27"/>
        </w:rPr>
        <w:t xml:space="preserve"> </w:t>
      </w:r>
      <w:r>
        <w:t>obscenities</w:t>
      </w:r>
      <w:r>
        <w:rPr>
          <w:spacing w:val="28"/>
        </w:rPr>
        <w:t xml:space="preserve"> </w:t>
      </w:r>
      <w:r>
        <w:t>not</w:t>
      </w:r>
      <w:r>
        <w:rPr>
          <w:spacing w:val="27"/>
        </w:rPr>
        <w:t xml:space="preserve"> </w:t>
      </w:r>
      <w:r>
        <w:t>protected</w:t>
      </w:r>
      <w:r>
        <w:rPr>
          <w:spacing w:val="27"/>
        </w:rPr>
        <w:t xml:space="preserve"> </w:t>
      </w:r>
      <w:r>
        <w:t>by</w:t>
      </w:r>
      <w:r>
        <w:rPr>
          <w:spacing w:val="27"/>
        </w:rPr>
        <w:t xml:space="preserve"> </w:t>
      </w:r>
      <w:r>
        <w:t>the</w:t>
      </w:r>
      <w:r>
        <w:rPr>
          <w:spacing w:val="27"/>
        </w:rPr>
        <w:t xml:space="preserve"> </w:t>
      </w:r>
      <w:r>
        <w:t>First</w:t>
      </w:r>
      <w:r>
        <w:rPr>
          <w:spacing w:val="27"/>
        </w:rPr>
        <w:t xml:space="preserve"> </w:t>
      </w:r>
      <w:r>
        <w:t>Amendment</w:t>
      </w:r>
      <w:r>
        <w:rPr>
          <w:spacing w:val="27"/>
        </w:rPr>
        <w:t xml:space="preserve"> </w:t>
      </w:r>
      <w:r>
        <w:t>and</w:t>
      </w:r>
      <w:r>
        <w:rPr>
          <w:spacing w:val="27"/>
        </w:rPr>
        <w:t xml:space="preserve"> </w:t>
      </w:r>
      <w:r>
        <w:t>as</w:t>
      </w:r>
      <w:r>
        <w:rPr>
          <w:spacing w:val="27"/>
        </w:rPr>
        <w:t xml:space="preserve"> </w:t>
      </w:r>
      <w:r>
        <w:t>defined</w:t>
      </w:r>
      <w:r>
        <w:rPr>
          <w:spacing w:val="27"/>
        </w:rPr>
        <w:t xml:space="preserve"> </w:t>
      </w:r>
      <w:r>
        <w:t>by</w:t>
      </w:r>
      <w:r>
        <w:rPr>
          <w:spacing w:val="27"/>
        </w:rPr>
        <w:t xml:space="preserve"> </w:t>
      </w:r>
      <w:r>
        <w:t>the</w:t>
      </w:r>
      <w:r>
        <w:rPr>
          <w:spacing w:val="27"/>
        </w:rPr>
        <w:t xml:space="preserve"> </w:t>
      </w:r>
      <w:r>
        <w:t>United</w:t>
      </w:r>
      <w:r>
        <w:rPr>
          <w:spacing w:val="27"/>
        </w:rPr>
        <w:t xml:space="preserve"> </w:t>
      </w:r>
      <w:r>
        <w:t>States Supreme Court.</w:t>
      </w:r>
    </w:p>
    <w:p w14:paraId="7A976457" w14:textId="30055731" w:rsidR="00247947" w:rsidRDefault="004320E3" w:rsidP="004320E3">
      <w:pPr>
        <w:pStyle w:val="ListParagraph"/>
        <w:numPr>
          <w:ilvl w:val="0"/>
          <w:numId w:val="36"/>
        </w:numPr>
        <w:tabs>
          <w:tab w:val="left" w:pos="839"/>
        </w:tabs>
        <w:ind w:left="839" w:hanging="479"/>
      </w:pPr>
      <w:r>
        <w:t>Those banner signs set forth in Section 27-702 8.</w:t>
      </w:r>
    </w:p>
    <w:p w14:paraId="7C8CDF82" w14:textId="77777777" w:rsidR="004320E3" w:rsidRDefault="004320E3" w:rsidP="004320E3">
      <w:pPr>
        <w:pStyle w:val="ListParagraph"/>
        <w:tabs>
          <w:tab w:val="left" w:pos="839"/>
        </w:tabs>
        <w:ind w:left="839" w:firstLine="0"/>
      </w:pPr>
    </w:p>
    <w:p w14:paraId="1CF157E4" w14:textId="77777777" w:rsidR="00247947" w:rsidRDefault="00F67635">
      <w:pPr>
        <w:ind w:left="360"/>
        <w:rPr>
          <w:b/>
        </w:rPr>
      </w:pPr>
      <w:bookmarkStart w:id="65" w:name="§_27-707_Additional_Requirements_for_Sig"/>
      <w:bookmarkEnd w:id="65"/>
      <w:r>
        <w:rPr>
          <w:b/>
        </w:rPr>
        <w:t>§</w:t>
      </w:r>
      <w:r>
        <w:rPr>
          <w:b/>
          <w:spacing w:val="-2"/>
        </w:rPr>
        <w:t xml:space="preserve"> </w:t>
      </w:r>
      <w:r>
        <w:rPr>
          <w:b/>
        </w:rPr>
        <w:t>27-707.</w:t>
      </w:r>
      <w:r>
        <w:rPr>
          <w:b/>
          <w:spacing w:val="60"/>
        </w:rPr>
        <w:t xml:space="preserve"> </w:t>
      </w:r>
      <w:r>
        <w:rPr>
          <w:b/>
        </w:rPr>
        <w:t>Additional</w:t>
      </w:r>
      <w:r>
        <w:rPr>
          <w:b/>
          <w:spacing w:val="-3"/>
        </w:rPr>
        <w:t xml:space="preserve"> </w:t>
      </w:r>
      <w:r>
        <w:rPr>
          <w:b/>
        </w:rPr>
        <w:t>Requirements</w:t>
      </w:r>
      <w:r>
        <w:rPr>
          <w:b/>
          <w:spacing w:val="-3"/>
        </w:rPr>
        <w:t xml:space="preserve"> </w:t>
      </w:r>
      <w:r>
        <w:rPr>
          <w:b/>
        </w:rPr>
        <w:t>for</w:t>
      </w:r>
      <w:r>
        <w:rPr>
          <w:b/>
          <w:spacing w:val="-3"/>
        </w:rPr>
        <w:t xml:space="preserve"> </w:t>
      </w:r>
      <w:r>
        <w:rPr>
          <w:b/>
        </w:rPr>
        <w:t>Signs Requiring</w:t>
      </w:r>
      <w:r>
        <w:rPr>
          <w:b/>
          <w:spacing w:val="-2"/>
        </w:rPr>
        <w:t xml:space="preserve"> </w:t>
      </w:r>
      <w:r>
        <w:rPr>
          <w:b/>
        </w:rPr>
        <w:t>a</w:t>
      </w:r>
      <w:r>
        <w:rPr>
          <w:b/>
          <w:spacing w:val="-2"/>
        </w:rPr>
        <w:t xml:space="preserve"> </w:t>
      </w:r>
      <w:r>
        <w:rPr>
          <w:b/>
        </w:rPr>
        <w:t>Permit.</w:t>
      </w:r>
      <w:r>
        <w:rPr>
          <w:b/>
          <w:spacing w:val="-2"/>
        </w:rPr>
        <w:t xml:space="preserve"> </w:t>
      </w:r>
      <w:r>
        <w:rPr>
          <w:b/>
        </w:rPr>
        <w:t>[Ord.</w:t>
      </w:r>
      <w:r>
        <w:rPr>
          <w:b/>
          <w:spacing w:val="-2"/>
        </w:rPr>
        <w:t xml:space="preserve"> </w:t>
      </w:r>
      <w:r>
        <w:rPr>
          <w:b/>
        </w:rPr>
        <w:t>No.</w:t>
      </w:r>
      <w:r>
        <w:rPr>
          <w:b/>
          <w:spacing w:val="-2"/>
        </w:rPr>
        <w:t xml:space="preserve"> </w:t>
      </w:r>
      <w:r>
        <w:rPr>
          <w:b/>
        </w:rPr>
        <w:t>1055,</w:t>
      </w:r>
      <w:r>
        <w:rPr>
          <w:b/>
          <w:spacing w:val="-1"/>
        </w:rPr>
        <w:t xml:space="preserve"> </w:t>
      </w:r>
      <w:r>
        <w:rPr>
          <w:b/>
          <w:spacing w:val="-2"/>
        </w:rPr>
        <w:t>6/3/2024]</w:t>
      </w:r>
    </w:p>
    <w:p w14:paraId="71C58A16" w14:textId="77777777" w:rsidR="00247947" w:rsidRDefault="00F67635">
      <w:pPr>
        <w:pStyle w:val="ListParagraph"/>
        <w:numPr>
          <w:ilvl w:val="0"/>
          <w:numId w:val="35"/>
        </w:numPr>
        <w:tabs>
          <w:tab w:val="left" w:pos="839"/>
        </w:tabs>
        <w:ind w:left="839" w:hanging="479"/>
      </w:pPr>
      <w:r>
        <w:t xml:space="preserve">Freestanding </w:t>
      </w:r>
      <w:r>
        <w:rPr>
          <w:spacing w:val="-2"/>
        </w:rPr>
        <w:t>Signs.</w:t>
      </w:r>
    </w:p>
    <w:p w14:paraId="793E08C5" w14:textId="62449ED0" w:rsidR="00247947" w:rsidRDefault="00F67635" w:rsidP="007A42A7">
      <w:pPr>
        <w:pStyle w:val="ListParagraph"/>
        <w:numPr>
          <w:ilvl w:val="1"/>
          <w:numId w:val="35"/>
        </w:numPr>
        <w:tabs>
          <w:tab w:val="left" w:pos="1319"/>
        </w:tabs>
        <w:spacing w:line="247" w:lineRule="auto"/>
        <w:ind w:right="357"/>
      </w:pPr>
      <w:r>
        <w:t>There</w:t>
      </w:r>
      <w:r>
        <w:rPr>
          <w:spacing w:val="-10"/>
        </w:rPr>
        <w:t xml:space="preserve"> </w:t>
      </w:r>
      <w:r>
        <w:t>shall</w:t>
      </w:r>
      <w:r>
        <w:rPr>
          <w:spacing w:val="-10"/>
        </w:rPr>
        <w:t xml:space="preserve"> </w:t>
      </w:r>
      <w:r>
        <w:t>only</w:t>
      </w:r>
      <w:r>
        <w:rPr>
          <w:spacing w:val="-10"/>
        </w:rPr>
        <w:t xml:space="preserve"> </w:t>
      </w:r>
      <w:r>
        <w:t>be</w:t>
      </w:r>
      <w:r>
        <w:rPr>
          <w:spacing w:val="-10"/>
        </w:rPr>
        <w:t xml:space="preserve"> </w:t>
      </w:r>
      <w:r>
        <w:t>one</w:t>
      </w:r>
      <w:r>
        <w:rPr>
          <w:spacing w:val="-10"/>
        </w:rPr>
        <w:t xml:space="preserve"> </w:t>
      </w:r>
      <w:r>
        <w:t>freestanding</w:t>
      </w:r>
      <w:r>
        <w:rPr>
          <w:spacing w:val="-10"/>
        </w:rPr>
        <w:t xml:space="preserve"> </w:t>
      </w:r>
      <w:r>
        <w:t>sign</w:t>
      </w:r>
      <w:r>
        <w:rPr>
          <w:spacing w:val="-10"/>
        </w:rPr>
        <w:t xml:space="preserve"> </w:t>
      </w:r>
      <w:r>
        <w:t>per</w:t>
      </w:r>
      <w:r>
        <w:rPr>
          <w:spacing w:val="-10"/>
        </w:rPr>
        <w:t xml:space="preserve"> </w:t>
      </w:r>
      <w:r>
        <w:t>right-of-way</w:t>
      </w:r>
      <w:r>
        <w:rPr>
          <w:spacing w:val="-10"/>
        </w:rPr>
        <w:t xml:space="preserve"> </w:t>
      </w:r>
      <w:r>
        <w:t>frontage,</w:t>
      </w:r>
      <w:r>
        <w:rPr>
          <w:spacing w:val="-10"/>
        </w:rPr>
        <w:t xml:space="preserve"> </w:t>
      </w:r>
      <w:r>
        <w:t>except</w:t>
      </w:r>
      <w:r>
        <w:rPr>
          <w:spacing w:val="-10"/>
        </w:rPr>
        <w:t xml:space="preserve"> </w:t>
      </w:r>
      <w:r>
        <w:t>for</w:t>
      </w:r>
      <w:r>
        <w:rPr>
          <w:spacing w:val="-10"/>
        </w:rPr>
        <w:t xml:space="preserve"> </w:t>
      </w:r>
      <w:r>
        <w:t>any</w:t>
      </w:r>
      <w:r>
        <w:rPr>
          <w:spacing w:val="-10"/>
        </w:rPr>
        <w:t xml:space="preserve"> </w:t>
      </w:r>
      <w:r>
        <w:t>exempt</w:t>
      </w:r>
      <w:r>
        <w:rPr>
          <w:spacing w:val="-10"/>
        </w:rPr>
        <w:t xml:space="preserve"> </w:t>
      </w:r>
      <w:r>
        <w:t>signs unrelated to the principal use of the lot.</w:t>
      </w:r>
    </w:p>
    <w:p w14:paraId="5BE37749" w14:textId="77777777" w:rsidR="00247947" w:rsidRDefault="00F67635">
      <w:pPr>
        <w:pStyle w:val="ListParagraph"/>
        <w:numPr>
          <w:ilvl w:val="0"/>
          <w:numId w:val="35"/>
        </w:numPr>
        <w:tabs>
          <w:tab w:val="left" w:pos="839"/>
        </w:tabs>
        <w:ind w:left="839" w:hanging="479"/>
      </w:pPr>
      <w:r>
        <w:t xml:space="preserve">Landmark </w:t>
      </w:r>
      <w:r>
        <w:rPr>
          <w:spacing w:val="-2"/>
        </w:rPr>
        <w:t>Signs.</w:t>
      </w:r>
    </w:p>
    <w:p w14:paraId="4063FFF7" w14:textId="77777777" w:rsidR="00247947" w:rsidRDefault="00F67635">
      <w:pPr>
        <w:pStyle w:val="ListParagraph"/>
        <w:numPr>
          <w:ilvl w:val="1"/>
          <w:numId w:val="35"/>
        </w:numPr>
        <w:tabs>
          <w:tab w:val="left" w:pos="1319"/>
        </w:tabs>
        <w:ind w:left="1319" w:hanging="479"/>
      </w:pPr>
      <w:r>
        <w:t>One</w:t>
      </w:r>
      <w:r>
        <w:rPr>
          <w:spacing w:val="-2"/>
        </w:rPr>
        <w:t xml:space="preserve"> </w:t>
      </w:r>
      <w:r>
        <w:t>landmark sign</w:t>
      </w:r>
      <w:r>
        <w:rPr>
          <w:spacing w:val="-1"/>
        </w:rPr>
        <w:t xml:space="preserve"> </w:t>
      </w:r>
      <w:r>
        <w:t>may be</w:t>
      </w:r>
      <w:r>
        <w:rPr>
          <w:spacing w:val="-2"/>
        </w:rPr>
        <w:t xml:space="preserve"> </w:t>
      </w:r>
      <w:r>
        <w:t>constructed</w:t>
      </w:r>
      <w:r>
        <w:rPr>
          <w:spacing w:val="2"/>
        </w:rPr>
        <w:t xml:space="preserve"> </w:t>
      </w:r>
      <w:r>
        <w:t xml:space="preserve">per </w:t>
      </w:r>
      <w:r>
        <w:rPr>
          <w:spacing w:val="-4"/>
        </w:rPr>
        <w:t>lot.</w:t>
      </w:r>
    </w:p>
    <w:p w14:paraId="575F7567" w14:textId="77777777" w:rsidR="00247947" w:rsidRDefault="00F67635">
      <w:pPr>
        <w:pStyle w:val="ListParagraph"/>
        <w:numPr>
          <w:ilvl w:val="1"/>
          <w:numId w:val="35"/>
        </w:numPr>
        <w:tabs>
          <w:tab w:val="left" w:pos="1319"/>
        </w:tabs>
        <w:ind w:left="1319" w:hanging="479"/>
      </w:pPr>
      <w:r>
        <w:t>A</w:t>
      </w:r>
      <w:r>
        <w:rPr>
          <w:spacing w:val="-2"/>
        </w:rPr>
        <w:t xml:space="preserve"> </w:t>
      </w:r>
      <w:r>
        <w:t>landmark</w:t>
      </w:r>
      <w:r>
        <w:rPr>
          <w:spacing w:val="-1"/>
        </w:rPr>
        <w:t xml:space="preserve"> </w:t>
      </w:r>
      <w:r>
        <w:t>sign</w:t>
      </w:r>
      <w:r>
        <w:rPr>
          <w:spacing w:val="-1"/>
        </w:rPr>
        <w:t xml:space="preserve"> </w:t>
      </w:r>
      <w:r>
        <w:t>shall</w:t>
      </w:r>
      <w:r>
        <w:rPr>
          <w:spacing w:val="-2"/>
        </w:rPr>
        <w:t xml:space="preserve"> </w:t>
      </w:r>
      <w:r>
        <w:t>not</w:t>
      </w:r>
      <w:r>
        <w:rPr>
          <w:spacing w:val="-2"/>
        </w:rPr>
        <w:t xml:space="preserve"> </w:t>
      </w:r>
      <w:r>
        <w:t>exceed</w:t>
      </w:r>
      <w:r>
        <w:rPr>
          <w:spacing w:val="1"/>
        </w:rPr>
        <w:t xml:space="preserve"> </w:t>
      </w:r>
      <w:r>
        <w:t>50%</w:t>
      </w:r>
      <w:r>
        <w:rPr>
          <w:spacing w:val="-1"/>
        </w:rPr>
        <w:t xml:space="preserve"> </w:t>
      </w:r>
      <w:r>
        <w:t>of the</w:t>
      </w:r>
      <w:r>
        <w:rPr>
          <w:spacing w:val="-2"/>
        </w:rPr>
        <w:t xml:space="preserve"> </w:t>
      </w:r>
      <w:r>
        <w:t>building</w:t>
      </w:r>
      <w:r>
        <w:rPr>
          <w:spacing w:val="-1"/>
        </w:rPr>
        <w:t xml:space="preserve"> </w:t>
      </w:r>
      <w:r>
        <w:t>face</w:t>
      </w:r>
      <w:r>
        <w:rPr>
          <w:spacing w:val="-2"/>
        </w:rPr>
        <w:t xml:space="preserve"> </w:t>
      </w:r>
      <w:r>
        <w:t>upon</w:t>
      </w:r>
      <w:r>
        <w:rPr>
          <w:spacing w:val="-1"/>
        </w:rPr>
        <w:t xml:space="preserve"> </w:t>
      </w:r>
      <w:r>
        <w:t>which</w:t>
      </w:r>
      <w:r>
        <w:rPr>
          <w:spacing w:val="-1"/>
        </w:rPr>
        <w:t xml:space="preserve"> </w:t>
      </w:r>
      <w:r>
        <w:t>the</w:t>
      </w:r>
      <w:r>
        <w:rPr>
          <w:spacing w:val="1"/>
        </w:rPr>
        <w:t xml:space="preserve"> </w:t>
      </w:r>
      <w:r>
        <w:t>sign</w:t>
      </w:r>
      <w:r>
        <w:rPr>
          <w:spacing w:val="-1"/>
        </w:rPr>
        <w:t xml:space="preserve"> </w:t>
      </w:r>
      <w:r>
        <w:t>is</w:t>
      </w:r>
      <w:r>
        <w:rPr>
          <w:spacing w:val="-1"/>
        </w:rPr>
        <w:t xml:space="preserve"> </w:t>
      </w:r>
      <w:r>
        <w:rPr>
          <w:spacing w:val="-2"/>
        </w:rPr>
        <w:t>affixed.</w:t>
      </w:r>
    </w:p>
    <w:p w14:paraId="0427E5FC" w14:textId="77777777" w:rsidR="00247947" w:rsidRDefault="00F67635">
      <w:pPr>
        <w:pStyle w:val="ListParagraph"/>
        <w:numPr>
          <w:ilvl w:val="1"/>
          <w:numId w:val="35"/>
        </w:numPr>
        <w:tabs>
          <w:tab w:val="left" w:pos="1319"/>
        </w:tabs>
        <w:ind w:left="1319" w:hanging="479"/>
      </w:pPr>
      <w:r>
        <w:t>A</w:t>
      </w:r>
      <w:r>
        <w:rPr>
          <w:spacing w:val="-5"/>
        </w:rPr>
        <w:t xml:space="preserve"> </w:t>
      </w:r>
      <w:r>
        <w:t>landmark</w:t>
      </w:r>
      <w:r>
        <w:rPr>
          <w:spacing w:val="-2"/>
        </w:rPr>
        <w:t xml:space="preserve"> </w:t>
      </w:r>
      <w:r>
        <w:t>sign</w:t>
      </w:r>
      <w:r>
        <w:rPr>
          <w:spacing w:val="-1"/>
        </w:rPr>
        <w:t xml:space="preserve"> </w:t>
      </w:r>
      <w:r>
        <w:t>must</w:t>
      </w:r>
      <w:r>
        <w:rPr>
          <w:spacing w:val="-3"/>
        </w:rPr>
        <w:t xml:space="preserve"> </w:t>
      </w:r>
      <w:r>
        <w:t>be</w:t>
      </w:r>
      <w:r>
        <w:rPr>
          <w:spacing w:val="-2"/>
        </w:rPr>
        <w:t xml:space="preserve"> </w:t>
      </w:r>
      <w:r>
        <w:t>of</w:t>
      </w:r>
      <w:r>
        <w:rPr>
          <w:spacing w:val="-2"/>
        </w:rPr>
        <w:t xml:space="preserve"> </w:t>
      </w:r>
      <w:r>
        <w:t>dimensional or</w:t>
      </w:r>
      <w:r>
        <w:rPr>
          <w:spacing w:val="-1"/>
        </w:rPr>
        <w:t xml:space="preserve"> </w:t>
      </w:r>
      <w:r>
        <w:t>of</w:t>
      </w:r>
      <w:r>
        <w:rPr>
          <w:spacing w:val="-2"/>
        </w:rPr>
        <w:t xml:space="preserve"> </w:t>
      </w:r>
      <w:r>
        <w:t>3-D</w:t>
      </w:r>
      <w:r>
        <w:rPr>
          <w:spacing w:val="-2"/>
        </w:rPr>
        <w:t xml:space="preserve"> construction.</w:t>
      </w:r>
    </w:p>
    <w:p w14:paraId="09AEA7CD" w14:textId="77777777" w:rsidR="00247947" w:rsidRDefault="00F67635">
      <w:pPr>
        <w:pStyle w:val="ListParagraph"/>
        <w:numPr>
          <w:ilvl w:val="1"/>
          <w:numId w:val="35"/>
        </w:numPr>
        <w:tabs>
          <w:tab w:val="left" w:pos="1320"/>
        </w:tabs>
        <w:spacing w:line="247" w:lineRule="auto"/>
        <w:ind w:right="356"/>
      </w:pPr>
      <w:r>
        <w:t xml:space="preserve">The detailed design of the landmark sign shall be presented to the Town as part of the permit </w:t>
      </w:r>
      <w:r>
        <w:rPr>
          <w:spacing w:val="-2"/>
        </w:rPr>
        <w:t>application.</w:t>
      </w:r>
    </w:p>
    <w:p w14:paraId="0C68203E" w14:textId="77777777" w:rsidR="00247947" w:rsidRDefault="00F67635">
      <w:pPr>
        <w:pStyle w:val="ListParagraph"/>
        <w:numPr>
          <w:ilvl w:val="1"/>
          <w:numId w:val="35"/>
        </w:numPr>
        <w:tabs>
          <w:tab w:val="left" w:pos="1319"/>
        </w:tabs>
        <w:spacing w:before="179"/>
        <w:ind w:left="1319" w:hanging="479"/>
      </w:pPr>
      <w:r>
        <w:t>A</w:t>
      </w:r>
      <w:r>
        <w:rPr>
          <w:spacing w:val="-6"/>
        </w:rPr>
        <w:t xml:space="preserve"> </w:t>
      </w:r>
      <w:r>
        <w:t>landmark</w:t>
      </w:r>
      <w:r>
        <w:rPr>
          <w:spacing w:val="-3"/>
        </w:rPr>
        <w:t xml:space="preserve"> </w:t>
      </w:r>
      <w:r>
        <w:t>sign</w:t>
      </w:r>
      <w:r>
        <w:rPr>
          <w:spacing w:val="-3"/>
        </w:rPr>
        <w:t xml:space="preserve"> </w:t>
      </w:r>
      <w:r>
        <w:t>may</w:t>
      </w:r>
      <w:r>
        <w:rPr>
          <w:spacing w:val="-4"/>
        </w:rPr>
        <w:t xml:space="preserve"> </w:t>
      </w:r>
      <w:r>
        <w:t>project</w:t>
      </w:r>
      <w:r>
        <w:rPr>
          <w:spacing w:val="-2"/>
        </w:rPr>
        <w:t xml:space="preserve"> </w:t>
      </w:r>
      <w:r>
        <w:t>above</w:t>
      </w:r>
      <w:r>
        <w:rPr>
          <w:spacing w:val="-4"/>
        </w:rPr>
        <w:t xml:space="preserve"> </w:t>
      </w:r>
      <w:r>
        <w:t>the</w:t>
      </w:r>
      <w:r>
        <w:rPr>
          <w:spacing w:val="-3"/>
        </w:rPr>
        <w:t xml:space="preserve"> </w:t>
      </w:r>
      <w:r>
        <w:t>height</w:t>
      </w:r>
      <w:r>
        <w:rPr>
          <w:spacing w:val="-4"/>
        </w:rPr>
        <w:t xml:space="preserve"> </w:t>
      </w:r>
      <w:r>
        <w:t>of</w:t>
      </w:r>
      <w:r>
        <w:rPr>
          <w:spacing w:val="-4"/>
        </w:rPr>
        <w:t xml:space="preserve"> </w:t>
      </w:r>
      <w:r>
        <w:t>the</w:t>
      </w:r>
      <w:r>
        <w:rPr>
          <w:spacing w:val="-3"/>
        </w:rPr>
        <w:t xml:space="preserve"> </w:t>
      </w:r>
      <w:r>
        <w:t>upper</w:t>
      </w:r>
      <w:r>
        <w:rPr>
          <w:spacing w:val="-4"/>
        </w:rPr>
        <w:t xml:space="preserve"> </w:t>
      </w:r>
      <w:r>
        <w:t>building</w:t>
      </w:r>
      <w:r>
        <w:rPr>
          <w:spacing w:val="-2"/>
        </w:rPr>
        <w:t xml:space="preserve"> </w:t>
      </w:r>
      <w:r>
        <w:t>face,</w:t>
      </w:r>
      <w:r>
        <w:rPr>
          <w:spacing w:val="-3"/>
        </w:rPr>
        <w:t xml:space="preserve"> </w:t>
      </w:r>
      <w:r>
        <w:t>extend</w:t>
      </w:r>
      <w:r>
        <w:rPr>
          <w:spacing w:val="-2"/>
        </w:rPr>
        <w:t xml:space="preserve"> </w:t>
      </w:r>
      <w:r>
        <w:t>above</w:t>
      </w:r>
      <w:r>
        <w:rPr>
          <w:spacing w:val="-4"/>
        </w:rPr>
        <w:t xml:space="preserve"> </w:t>
      </w:r>
      <w:r>
        <w:t>the</w:t>
      </w:r>
      <w:r>
        <w:rPr>
          <w:spacing w:val="-3"/>
        </w:rPr>
        <w:t xml:space="preserve"> </w:t>
      </w:r>
      <w:r>
        <w:rPr>
          <w:spacing w:val="-4"/>
        </w:rPr>
        <w:t>roof</w:t>
      </w:r>
    </w:p>
    <w:p w14:paraId="11A9A9EA" w14:textId="77777777" w:rsidR="00247947" w:rsidRDefault="00247947">
      <w:pPr>
        <w:pStyle w:val="ListParagraph"/>
        <w:jc w:val="left"/>
        <w:sectPr w:rsidR="00247947">
          <w:headerReference w:type="default" r:id="rId144"/>
          <w:footerReference w:type="default" r:id="rId145"/>
          <w:pgSz w:w="12240" w:h="15840"/>
          <w:pgMar w:top="1140" w:right="1080" w:bottom="800" w:left="1080" w:header="631" w:footer="609" w:gutter="0"/>
          <w:cols w:space="720"/>
        </w:sectPr>
      </w:pPr>
    </w:p>
    <w:p w14:paraId="34E8431C" w14:textId="77777777" w:rsidR="00247947" w:rsidRDefault="00247947">
      <w:pPr>
        <w:pStyle w:val="BodyText"/>
        <w:spacing w:before="37"/>
      </w:pPr>
    </w:p>
    <w:p w14:paraId="4D635F7D" w14:textId="77777777" w:rsidR="00247947" w:rsidRDefault="00F67635">
      <w:pPr>
        <w:pStyle w:val="BodyText"/>
        <w:spacing w:before="0" w:line="247" w:lineRule="auto"/>
        <w:ind w:left="1320" w:right="156"/>
      </w:pPr>
      <w:r>
        <w:t>eave,</w:t>
      </w:r>
      <w:r>
        <w:rPr>
          <w:spacing w:val="-6"/>
        </w:rPr>
        <w:t xml:space="preserve"> </w:t>
      </w:r>
      <w:r>
        <w:t>or</w:t>
      </w:r>
      <w:r>
        <w:rPr>
          <w:spacing w:val="-7"/>
        </w:rPr>
        <w:t xml:space="preserve"> </w:t>
      </w:r>
      <w:r>
        <w:t>be</w:t>
      </w:r>
      <w:r>
        <w:rPr>
          <w:spacing w:val="-7"/>
        </w:rPr>
        <w:t xml:space="preserve"> </w:t>
      </w:r>
      <w:r>
        <w:t>roof-mounted,</w:t>
      </w:r>
      <w:r>
        <w:rPr>
          <w:spacing w:val="-6"/>
        </w:rPr>
        <w:t xml:space="preserve"> </w:t>
      </w:r>
      <w:r>
        <w:t>provided</w:t>
      </w:r>
      <w:r>
        <w:rPr>
          <w:spacing w:val="-6"/>
        </w:rPr>
        <w:t xml:space="preserve"> </w:t>
      </w:r>
      <w:r>
        <w:t>the</w:t>
      </w:r>
      <w:r>
        <w:rPr>
          <w:spacing w:val="-7"/>
        </w:rPr>
        <w:t xml:space="preserve"> </w:t>
      </w:r>
      <w:r>
        <w:t>sign</w:t>
      </w:r>
      <w:r>
        <w:rPr>
          <w:spacing w:val="-7"/>
        </w:rPr>
        <w:t xml:space="preserve"> </w:t>
      </w:r>
      <w:r>
        <w:t>does</w:t>
      </w:r>
      <w:r>
        <w:rPr>
          <w:spacing w:val="-7"/>
        </w:rPr>
        <w:t xml:space="preserve"> </w:t>
      </w:r>
      <w:r>
        <w:t>not</w:t>
      </w:r>
      <w:r>
        <w:rPr>
          <w:spacing w:val="-7"/>
        </w:rPr>
        <w:t xml:space="preserve"> </w:t>
      </w:r>
      <w:r>
        <w:t>exceed</w:t>
      </w:r>
      <w:r>
        <w:rPr>
          <w:spacing w:val="-6"/>
        </w:rPr>
        <w:t xml:space="preserve"> </w:t>
      </w:r>
      <w:r>
        <w:t>the</w:t>
      </w:r>
      <w:r>
        <w:rPr>
          <w:spacing w:val="-7"/>
        </w:rPr>
        <w:t xml:space="preserve"> </w:t>
      </w:r>
      <w:r>
        <w:t>building</w:t>
      </w:r>
      <w:r>
        <w:rPr>
          <w:spacing w:val="-6"/>
        </w:rPr>
        <w:t xml:space="preserve"> </w:t>
      </w:r>
      <w:r>
        <w:t>heigh</w:t>
      </w:r>
      <w:r>
        <w:rPr>
          <w:spacing w:val="-6"/>
        </w:rPr>
        <w:t xml:space="preserve"> </w:t>
      </w:r>
      <w:r>
        <w:t>by</w:t>
      </w:r>
      <w:r>
        <w:rPr>
          <w:spacing w:val="-7"/>
        </w:rPr>
        <w:t xml:space="preserve"> </w:t>
      </w:r>
      <w:r>
        <w:t>more</w:t>
      </w:r>
      <w:r>
        <w:rPr>
          <w:spacing w:val="-7"/>
        </w:rPr>
        <w:t xml:space="preserve"> </w:t>
      </w:r>
      <w:r>
        <w:t>than</w:t>
      </w:r>
      <w:r>
        <w:rPr>
          <w:spacing w:val="-6"/>
        </w:rPr>
        <w:t xml:space="preserve"> </w:t>
      </w:r>
      <w:r>
        <w:t>12 feet or 20% of actual height; whichever is greater.</w:t>
      </w:r>
    </w:p>
    <w:p w14:paraId="2846105F" w14:textId="34663749" w:rsidR="00247947" w:rsidRDefault="00F67635" w:rsidP="007A42A7">
      <w:pPr>
        <w:pStyle w:val="ListParagraph"/>
        <w:numPr>
          <w:ilvl w:val="1"/>
          <w:numId w:val="35"/>
        </w:numPr>
        <w:tabs>
          <w:tab w:val="left" w:pos="1320"/>
        </w:tabs>
        <w:spacing w:before="179"/>
        <w:ind w:left="1319" w:hanging="479"/>
      </w:pPr>
      <w:r>
        <w:t>A</w:t>
      </w:r>
      <w:r>
        <w:rPr>
          <w:spacing w:val="-2"/>
        </w:rPr>
        <w:t xml:space="preserve"> </w:t>
      </w:r>
      <w:r>
        <w:t>landmark</w:t>
      </w:r>
      <w:r>
        <w:rPr>
          <w:spacing w:val="-1"/>
        </w:rPr>
        <w:t xml:space="preserve"> </w:t>
      </w:r>
      <w:r>
        <w:t>sign</w:t>
      </w:r>
      <w:r>
        <w:rPr>
          <w:spacing w:val="-1"/>
        </w:rPr>
        <w:t xml:space="preserve"> </w:t>
      </w:r>
      <w:r>
        <w:t>may</w:t>
      </w:r>
      <w:r>
        <w:rPr>
          <w:spacing w:val="-1"/>
        </w:rPr>
        <w:t xml:space="preserve"> </w:t>
      </w:r>
      <w:r>
        <w:t>straddle</w:t>
      </w:r>
      <w:r>
        <w:rPr>
          <w:spacing w:val="-1"/>
        </w:rPr>
        <w:t xml:space="preserve"> </w:t>
      </w:r>
      <w:r>
        <w:t>a</w:t>
      </w:r>
      <w:r>
        <w:rPr>
          <w:spacing w:val="-1"/>
        </w:rPr>
        <w:t xml:space="preserve"> </w:t>
      </w:r>
      <w:r>
        <w:t>building</w:t>
      </w:r>
      <w:r>
        <w:rPr>
          <w:spacing w:val="-1"/>
        </w:rPr>
        <w:t xml:space="preserve"> </w:t>
      </w:r>
      <w:r>
        <w:rPr>
          <w:spacing w:val="-2"/>
        </w:rPr>
        <w:t>corner.</w:t>
      </w:r>
    </w:p>
    <w:p w14:paraId="22EEC948" w14:textId="77777777" w:rsidR="00247947" w:rsidRDefault="00F67635">
      <w:pPr>
        <w:pStyle w:val="ListParagraph"/>
        <w:numPr>
          <w:ilvl w:val="1"/>
          <w:numId w:val="35"/>
        </w:numPr>
        <w:tabs>
          <w:tab w:val="left" w:pos="1320"/>
        </w:tabs>
        <w:spacing w:before="179" w:line="247" w:lineRule="auto"/>
        <w:ind w:right="359"/>
        <w:jc w:val="both"/>
      </w:pPr>
      <w:r>
        <w:t xml:space="preserve">Except for LED and neon lighting, the source emitting the light cannot be visible from the </w:t>
      </w:r>
      <w:r>
        <w:rPr>
          <w:spacing w:val="-2"/>
        </w:rPr>
        <w:t>ground.</w:t>
      </w:r>
    </w:p>
    <w:p w14:paraId="3DAC8E8C" w14:textId="77777777" w:rsidR="00247947" w:rsidRDefault="00F67635">
      <w:pPr>
        <w:pStyle w:val="ListParagraph"/>
        <w:numPr>
          <w:ilvl w:val="0"/>
          <w:numId w:val="35"/>
        </w:numPr>
        <w:tabs>
          <w:tab w:val="left" w:pos="839"/>
        </w:tabs>
        <w:spacing w:before="179"/>
        <w:ind w:left="839" w:hanging="479"/>
      </w:pPr>
      <w:r>
        <w:t>Marquee</w:t>
      </w:r>
      <w:r>
        <w:rPr>
          <w:spacing w:val="-7"/>
        </w:rPr>
        <w:t xml:space="preserve"> </w:t>
      </w:r>
      <w:r>
        <w:rPr>
          <w:spacing w:val="-2"/>
        </w:rPr>
        <w:t>Signs.</w:t>
      </w:r>
    </w:p>
    <w:p w14:paraId="1FE55DF6" w14:textId="77777777" w:rsidR="00247947" w:rsidRDefault="00F67635">
      <w:pPr>
        <w:pStyle w:val="ListParagraph"/>
        <w:numPr>
          <w:ilvl w:val="1"/>
          <w:numId w:val="35"/>
        </w:numPr>
        <w:tabs>
          <w:tab w:val="left" w:pos="1320"/>
        </w:tabs>
        <w:spacing w:line="247" w:lineRule="auto"/>
        <w:ind w:right="358"/>
        <w:jc w:val="both"/>
      </w:pPr>
      <w:r>
        <w:t>Such signs may be painted on or attached flat against the surface of the marquee but may not extend or project beyond the marquee or be attached to the underside thereof.</w:t>
      </w:r>
    </w:p>
    <w:p w14:paraId="3D527CAF" w14:textId="77777777" w:rsidR="00247947" w:rsidRDefault="00F67635">
      <w:pPr>
        <w:pStyle w:val="ListParagraph"/>
        <w:numPr>
          <w:ilvl w:val="1"/>
          <w:numId w:val="35"/>
        </w:numPr>
        <w:tabs>
          <w:tab w:val="left" w:pos="1319"/>
        </w:tabs>
        <w:spacing w:before="179"/>
        <w:ind w:left="1319" w:hanging="479"/>
      </w:pPr>
      <w:r>
        <w:t>Letters</w:t>
      </w:r>
      <w:r>
        <w:rPr>
          <w:spacing w:val="-4"/>
        </w:rPr>
        <w:t xml:space="preserve"> </w:t>
      </w:r>
      <w:r>
        <w:t>or</w:t>
      </w:r>
      <w:r>
        <w:rPr>
          <w:spacing w:val="-2"/>
        </w:rPr>
        <w:t xml:space="preserve"> </w:t>
      </w:r>
      <w:r>
        <w:t>symbols</w:t>
      </w:r>
      <w:r>
        <w:rPr>
          <w:spacing w:val="-3"/>
        </w:rPr>
        <w:t xml:space="preserve"> </w:t>
      </w:r>
      <w:r>
        <w:t>on</w:t>
      </w:r>
      <w:r>
        <w:rPr>
          <w:spacing w:val="-2"/>
        </w:rPr>
        <w:t xml:space="preserve"> </w:t>
      </w:r>
      <w:r>
        <w:t>such</w:t>
      </w:r>
      <w:r>
        <w:rPr>
          <w:spacing w:val="-2"/>
        </w:rPr>
        <w:t xml:space="preserve"> </w:t>
      </w:r>
      <w:r>
        <w:t>signs</w:t>
      </w:r>
      <w:r>
        <w:rPr>
          <w:spacing w:val="-3"/>
        </w:rPr>
        <w:t xml:space="preserve"> </w:t>
      </w:r>
      <w:r>
        <w:t>will</w:t>
      </w:r>
      <w:r>
        <w:rPr>
          <w:spacing w:val="-1"/>
        </w:rPr>
        <w:t xml:space="preserve"> </w:t>
      </w:r>
      <w:r>
        <w:t>not</w:t>
      </w:r>
      <w:r>
        <w:rPr>
          <w:spacing w:val="-3"/>
        </w:rPr>
        <w:t xml:space="preserve"> </w:t>
      </w:r>
      <w:r>
        <w:t>exceed</w:t>
      </w:r>
      <w:r>
        <w:rPr>
          <w:spacing w:val="-2"/>
        </w:rPr>
        <w:t xml:space="preserve"> </w:t>
      </w:r>
      <w:r>
        <w:t>16</w:t>
      </w:r>
      <w:r>
        <w:rPr>
          <w:spacing w:val="-2"/>
        </w:rPr>
        <w:t xml:space="preserve"> </w:t>
      </w:r>
      <w:r>
        <w:t>inches</w:t>
      </w:r>
      <w:r>
        <w:rPr>
          <w:spacing w:val="-3"/>
        </w:rPr>
        <w:t xml:space="preserve"> </w:t>
      </w:r>
      <w:r>
        <w:t>in</w:t>
      </w:r>
      <w:r>
        <w:rPr>
          <w:spacing w:val="-2"/>
        </w:rPr>
        <w:t xml:space="preserve"> height.</w:t>
      </w:r>
    </w:p>
    <w:p w14:paraId="20862902" w14:textId="77777777" w:rsidR="00247947" w:rsidRDefault="00F67635">
      <w:pPr>
        <w:pStyle w:val="ListParagraph"/>
        <w:numPr>
          <w:ilvl w:val="1"/>
          <w:numId w:val="35"/>
        </w:numPr>
        <w:tabs>
          <w:tab w:val="left" w:pos="1319"/>
        </w:tabs>
        <w:ind w:left="1319" w:hanging="479"/>
      </w:pPr>
      <w:r>
        <w:t>The</w:t>
      </w:r>
      <w:r>
        <w:rPr>
          <w:spacing w:val="-4"/>
        </w:rPr>
        <w:t xml:space="preserve"> </w:t>
      </w:r>
      <w:r>
        <w:t>minimum</w:t>
      </w:r>
      <w:r>
        <w:rPr>
          <w:spacing w:val="-4"/>
        </w:rPr>
        <w:t xml:space="preserve"> </w:t>
      </w:r>
      <w:r>
        <w:t>distance</w:t>
      </w:r>
      <w:r>
        <w:rPr>
          <w:spacing w:val="-1"/>
        </w:rPr>
        <w:t xml:space="preserve"> </w:t>
      </w:r>
      <w:r>
        <w:t>between</w:t>
      </w:r>
      <w:r>
        <w:rPr>
          <w:spacing w:val="-2"/>
        </w:rPr>
        <w:t xml:space="preserve"> </w:t>
      </w:r>
      <w:r>
        <w:t>any</w:t>
      </w:r>
      <w:r>
        <w:rPr>
          <w:spacing w:val="-3"/>
        </w:rPr>
        <w:t xml:space="preserve"> </w:t>
      </w:r>
      <w:r>
        <w:t>two</w:t>
      </w:r>
      <w:r>
        <w:rPr>
          <w:spacing w:val="-3"/>
        </w:rPr>
        <w:t xml:space="preserve"> </w:t>
      </w:r>
      <w:r>
        <w:t>marquees</w:t>
      </w:r>
      <w:r>
        <w:rPr>
          <w:spacing w:val="-3"/>
        </w:rPr>
        <w:t xml:space="preserve"> </w:t>
      </w:r>
      <w:r>
        <w:t>shall</w:t>
      </w:r>
      <w:r>
        <w:rPr>
          <w:spacing w:val="-1"/>
        </w:rPr>
        <w:t xml:space="preserve"> </w:t>
      </w:r>
      <w:r>
        <w:t>be</w:t>
      </w:r>
      <w:r>
        <w:rPr>
          <w:spacing w:val="-4"/>
        </w:rPr>
        <w:t xml:space="preserve"> </w:t>
      </w:r>
      <w:r>
        <w:t>300</w:t>
      </w:r>
      <w:r>
        <w:rPr>
          <w:spacing w:val="-2"/>
        </w:rPr>
        <w:t xml:space="preserve"> feet.</w:t>
      </w:r>
    </w:p>
    <w:p w14:paraId="55DFE6A0" w14:textId="52732B46" w:rsidR="00247947" w:rsidRDefault="00F67635">
      <w:pPr>
        <w:pStyle w:val="ListParagraph"/>
        <w:numPr>
          <w:ilvl w:val="0"/>
          <w:numId w:val="35"/>
        </w:numPr>
        <w:tabs>
          <w:tab w:val="left" w:pos="840"/>
        </w:tabs>
        <w:spacing w:line="247" w:lineRule="auto"/>
        <w:ind w:right="357"/>
        <w:jc w:val="both"/>
      </w:pPr>
      <w:r>
        <w:t>Wall Signs. No wall sign will project more than four inches from the building surface, nor extend beyond the ends of the wall to which it is attached.</w:t>
      </w:r>
      <w:r w:rsidR="00E35B46">
        <w:t xml:space="preserve">  For additional requirements, See §27-702 10.</w:t>
      </w:r>
    </w:p>
    <w:p w14:paraId="099F6B1C" w14:textId="77777777" w:rsidR="00247947" w:rsidRDefault="00F67635">
      <w:pPr>
        <w:pStyle w:val="ListParagraph"/>
        <w:numPr>
          <w:ilvl w:val="0"/>
          <w:numId w:val="35"/>
        </w:numPr>
        <w:tabs>
          <w:tab w:val="left" w:pos="839"/>
        </w:tabs>
        <w:spacing w:before="179"/>
        <w:ind w:left="839" w:hanging="479"/>
      </w:pPr>
      <w:r>
        <w:t xml:space="preserve">Projecting </w:t>
      </w:r>
      <w:r>
        <w:rPr>
          <w:spacing w:val="-2"/>
        </w:rPr>
        <w:t>Signs.</w:t>
      </w:r>
    </w:p>
    <w:p w14:paraId="43DCC2A0" w14:textId="77777777" w:rsidR="00247947" w:rsidRDefault="00F67635">
      <w:pPr>
        <w:pStyle w:val="ListParagraph"/>
        <w:numPr>
          <w:ilvl w:val="1"/>
          <w:numId w:val="35"/>
        </w:numPr>
        <w:tabs>
          <w:tab w:val="left" w:pos="1320"/>
        </w:tabs>
        <w:spacing w:line="247" w:lineRule="auto"/>
        <w:ind w:right="359"/>
        <w:jc w:val="both"/>
      </w:pPr>
      <w:r>
        <w:t xml:space="preserve">No sign(s) will project beyond four feet from the building or structure to which it/they are </w:t>
      </w:r>
      <w:r>
        <w:rPr>
          <w:spacing w:val="-2"/>
        </w:rPr>
        <w:t>attached.</w:t>
      </w:r>
    </w:p>
    <w:p w14:paraId="07234979" w14:textId="77777777" w:rsidR="00247947" w:rsidRDefault="00F67635">
      <w:pPr>
        <w:pStyle w:val="ListParagraph"/>
        <w:numPr>
          <w:ilvl w:val="1"/>
          <w:numId w:val="35"/>
        </w:numPr>
        <w:tabs>
          <w:tab w:val="left" w:pos="1320"/>
        </w:tabs>
        <w:spacing w:before="179" w:line="247" w:lineRule="auto"/>
        <w:ind w:right="355"/>
        <w:jc w:val="both"/>
      </w:pPr>
      <w:r>
        <w:t>All signs overhanging any public right-of-way (including sidewalks) will be covered by a liability</w:t>
      </w:r>
      <w:r>
        <w:rPr>
          <w:spacing w:val="-4"/>
        </w:rPr>
        <w:t xml:space="preserve"> </w:t>
      </w:r>
      <w:r>
        <w:t>insurance</w:t>
      </w:r>
      <w:r>
        <w:rPr>
          <w:spacing w:val="-5"/>
        </w:rPr>
        <w:t xml:space="preserve"> </w:t>
      </w:r>
      <w:r>
        <w:t>policy</w:t>
      </w:r>
      <w:r>
        <w:rPr>
          <w:spacing w:val="-5"/>
        </w:rPr>
        <w:t xml:space="preserve"> </w:t>
      </w:r>
      <w:r>
        <w:t>with</w:t>
      </w:r>
      <w:r>
        <w:rPr>
          <w:spacing w:val="-5"/>
        </w:rPr>
        <w:t xml:space="preserve"> </w:t>
      </w:r>
      <w:r>
        <w:t>a</w:t>
      </w:r>
      <w:r>
        <w:rPr>
          <w:spacing w:val="-5"/>
        </w:rPr>
        <w:t xml:space="preserve"> </w:t>
      </w:r>
      <w:r>
        <w:t>company</w:t>
      </w:r>
      <w:r>
        <w:rPr>
          <w:spacing w:val="-5"/>
        </w:rPr>
        <w:t xml:space="preserve"> </w:t>
      </w:r>
      <w:r>
        <w:t>authorized</w:t>
      </w:r>
      <w:r>
        <w:rPr>
          <w:spacing w:val="-4"/>
        </w:rPr>
        <w:t xml:space="preserve"> </w:t>
      </w:r>
      <w:r>
        <w:t>to</w:t>
      </w:r>
      <w:r>
        <w:rPr>
          <w:spacing w:val="-5"/>
        </w:rPr>
        <w:t xml:space="preserve"> </w:t>
      </w:r>
      <w:r>
        <w:t>conduct</w:t>
      </w:r>
      <w:r>
        <w:rPr>
          <w:spacing w:val="-5"/>
        </w:rPr>
        <w:t xml:space="preserve"> </w:t>
      </w:r>
      <w:r>
        <w:t>business</w:t>
      </w:r>
      <w:r>
        <w:rPr>
          <w:spacing w:val="-5"/>
        </w:rPr>
        <w:t xml:space="preserve"> </w:t>
      </w:r>
      <w:r>
        <w:t>in</w:t>
      </w:r>
      <w:r>
        <w:rPr>
          <w:spacing w:val="-5"/>
        </w:rPr>
        <w:t xml:space="preserve"> </w:t>
      </w:r>
      <w:r>
        <w:t>the</w:t>
      </w:r>
      <w:r>
        <w:rPr>
          <w:spacing w:val="-5"/>
        </w:rPr>
        <w:t xml:space="preserve"> </w:t>
      </w:r>
      <w:r>
        <w:t>Commonwealth of Pennsylvania.</w:t>
      </w:r>
    </w:p>
    <w:p w14:paraId="6FC65629" w14:textId="77777777" w:rsidR="00247947" w:rsidRDefault="00F67635">
      <w:pPr>
        <w:pStyle w:val="ListParagraph"/>
        <w:numPr>
          <w:ilvl w:val="0"/>
          <w:numId w:val="35"/>
        </w:numPr>
        <w:tabs>
          <w:tab w:val="left" w:pos="839"/>
        </w:tabs>
        <w:spacing w:before="178"/>
        <w:ind w:left="839" w:hanging="479"/>
      </w:pPr>
      <w:r>
        <w:t>Window</w:t>
      </w:r>
      <w:r>
        <w:rPr>
          <w:spacing w:val="-6"/>
        </w:rPr>
        <w:t xml:space="preserve"> </w:t>
      </w:r>
      <w:r>
        <w:rPr>
          <w:spacing w:val="-2"/>
        </w:rPr>
        <w:t>Signs.</w:t>
      </w:r>
    </w:p>
    <w:p w14:paraId="26E44D5F" w14:textId="77777777" w:rsidR="00247947" w:rsidRDefault="00F67635">
      <w:pPr>
        <w:pStyle w:val="ListParagraph"/>
        <w:numPr>
          <w:ilvl w:val="1"/>
          <w:numId w:val="35"/>
        </w:numPr>
        <w:tabs>
          <w:tab w:val="left" w:pos="1320"/>
        </w:tabs>
        <w:spacing w:line="247" w:lineRule="auto"/>
        <w:ind w:right="357"/>
        <w:jc w:val="both"/>
      </w:pPr>
      <w:r>
        <w:t>Permitted sign area in Group 2 (MX-1 and C-R). A maximum of 15% of the total window area of</w:t>
      </w:r>
      <w:r>
        <w:rPr>
          <w:spacing w:val="-8"/>
        </w:rPr>
        <w:t xml:space="preserve"> </w:t>
      </w:r>
      <w:r>
        <w:t>any</w:t>
      </w:r>
      <w:r>
        <w:rPr>
          <w:spacing w:val="-8"/>
        </w:rPr>
        <w:t xml:space="preserve"> </w:t>
      </w:r>
      <w:r>
        <w:t>single</w:t>
      </w:r>
      <w:r>
        <w:rPr>
          <w:spacing w:val="-8"/>
        </w:rPr>
        <w:t xml:space="preserve"> </w:t>
      </w:r>
      <w:r>
        <w:t>storefront</w:t>
      </w:r>
      <w:r>
        <w:rPr>
          <w:spacing w:val="-8"/>
        </w:rPr>
        <w:t xml:space="preserve"> </w:t>
      </w:r>
      <w:r>
        <w:t>may</w:t>
      </w:r>
      <w:r>
        <w:rPr>
          <w:spacing w:val="-8"/>
        </w:rPr>
        <w:t xml:space="preserve"> </w:t>
      </w:r>
      <w:r>
        <w:t>be</w:t>
      </w:r>
      <w:r>
        <w:rPr>
          <w:spacing w:val="-8"/>
        </w:rPr>
        <w:t xml:space="preserve"> </w:t>
      </w:r>
      <w:r>
        <w:t>used</w:t>
      </w:r>
      <w:r>
        <w:rPr>
          <w:spacing w:val="-8"/>
        </w:rPr>
        <w:t xml:space="preserve"> </w:t>
      </w:r>
      <w:r>
        <w:t>for</w:t>
      </w:r>
      <w:r>
        <w:rPr>
          <w:spacing w:val="-8"/>
        </w:rPr>
        <w:t xml:space="preserve"> </w:t>
      </w:r>
      <w:r>
        <w:t>signs</w:t>
      </w:r>
      <w:r>
        <w:rPr>
          <w:spacing w:val="-8"/>
        </w:rPr>
        <w:t xml:space="preserve"> </w:t>
      </w:r>
      <w:r>
        <w:t>that</w:t>
      </w:r>
      <w:r>
        <w:rPr>
          <w:spacing w:val="-8"/>
        </w:rPr>
        <w:t xml:space="preserve"> </w:t>
      </w:r>
      <w:r>
        <w:t>are</w:t>
      </w:r>
      <w:r>
        <w:rPr>
          <w:spacing w:val="-8"/>
        </w:rPr>
        <w:t xml:space="preserve"> </w:t>
      </w:r>
      <w:r>
        <w:t>etched,</w:t>
      </w:r>
      <w:r>
        <w:rPr>
          <w:spacing w:val="-8"/>
        </w:rPr>
        <w:t xml:space="preserve"> </w:t>
      </w:r>
      <w:r>
        <w:t>painted,</w:t>
      </w:r>
      <w:r>
        <w:rPr>
          <w:spacing w:val="-8"/>
        </w:rPr>
        <w:t xml:space="preserve"> </w:t>
      </w:r>
      <w:r>
        <w:t>or</w:t>
      </w:r>
      <w:r>
        <w:rPr>
          <w:spacing w:val="-8"/>
        </w:rPr>
        <w:t xml:space="preserve"> </w:t>
      </w:r>
      <w:r>
        <w:t>otherwise</w:t>
      </w:r>
      <w:r>
        <w:rPr>
          <w:spacing w:val="-8"/>
        </w:rPr>
        <w:t xml:space="preserve"> </w:t>
      </w:r>
      <w:r>
        <w:t>permanently affixed to the window. A maximum of 25% of the total window area of any single storefront may be covered by a combination of permanent and temporary window signs.</w:t>
      </w:r>
    </w:p>
    <w:p w14:paraId="1F78ED56" w14:textId="77777777" w:rsidR="00247947" w:rsidRDefault="00F67635">
      <w:pPr>
        <w:pStyle w:val="ListParagraph"/>
        <w:numPr>
          <w:ilvl w:val="1"/>
          <w:numId w:val="35"/>
        </w:numPr>
        <w:tabs>
          <w:tab w:val="left" w:pos="1319"/>
        </w:tabs>
        <w:spacing w:before="178"/>
        <w:ind w:left="1319" w:hanging="479"/>
      </w:pPr>
      <w:r>
        <w:t>Such</w:t>
      </w:r>
      <w:r>
        <w:rPr>
          <w:spacing w:val="-3"/>
        </w:rPr>
        <w:t xml:space="preserve"> </w:t>
      </w:r>
      <w:r>
        <w:t>signs</w:t>
      </w:r>
      <w:r>
        <w:rPr>
          <w:spacing w:val="-3"/>
        </w:rPr>
        <w:t xml:space="preserve"> </w:t>
      </w:r>
      <w:r>
        <w:t>will</w:t>
      </w:r>
      <w:r>
        <w:rPr>
          <w:spacing w:val="-3"/>
        </w:rPr>
        <w:t xml:space="preserve"> </w:t>
      </w:r>
      <w:r>
        <w:t>advertise</w:t>
      </w:r>
      <w:r>
        <w:rPr>
          <w:spacing w:val="-2"/>
        </w:rPr>
        <w:t xml:space="preserve"> </w:t>
      </w:r>
      <w:r>
        <w:t>only</w:t>
      </w:r>
      <w:r>
        <w:rPr>
          <w:spacing w:val="-2"/>
        </w:rPr>
        <w:t xml:space="preserve"> </w:t>
      </w:r>
      <w:r>
        <w:t>on-premises</w:t>
      </w:r>
      <w:r>
        <w:rPr>
          <w:spacing w:val="-3"/>
        </w:rPr>
        <w:t xml:space="preserve"> </w:t>
      </w:r>
      <w:r>
        <w:t>uses,</w:t>
      </w:r>
      <w:r>
        <w:rPr>
          <w:spacing w:val="-2"/>
        </w:rPr>
        <w:t xml:space="preserve"> </w:t>
      </w:r>
      <w:r>
        <w:t>activities,</w:t>
      </w:r>
      <w:r>
        <w:rPr>
          <w:spacing w:val="-1"/>
        </w:rPr>
        <w:t xml:space="preserve"> </w:t>
      </w:r>
      <w:r>
        <w:t>goods,</w:t>
      </w:r>
      <w:r>
        <w:rPr>
          <w:spacing w:val="-2"/>
        </w:rPr>
        <w:t xml:space="preserve"> </w:t>
      </w:r>
      <w:r>
        <w:t>services,</w:t>
      </w:r>
      <w:r>
        <w:rPr>
          <w:spacing w:val="-2"/>
        </w:rPr>
        <w:t xml:space="preserve"> </w:t>
      </w:r>
      <w:r>
        <w:t>or</w:t>
      </w:r>
      <w:r>
        <w:rPr>
          <w:spacing w:val="-2"/>
        </w:rPr>
        <w:t xml:space="preserve"> products.</w:t>
      </w:r>
    </w:p>
    <w:p w14:paraId="7D35BC14" w14:textId="77777777" w:rsidR="00247947" w:rsidRDefault="00F67635">
      <w:pPr>
        <w:pStyle w:val="ListParagraph"/>
        <w:numPr>
          <w:ilvl w:val="1"/>
          <w:numId w:val="35"/>
        </w:numPr>
        <w:tabs>
          <w:tab w:val="left" w:pos="1320"/>
        </w:tabs>
        <w:spacing w:line="247" w:lineRule="auto"/>
        <w:ind w:right="357"/>
        <w:jc w:val="both"/>
      </w:pPr>
      <w:r>
        <w:t>An exterior window sign shall not extend more than 1/16 inch from the exterior face of the window to which it is affixed.</w:t>
      </w:r>
    </w:p>
    <w:p w14:paraId="117D422E" w14:textId="77777777" w:rsidR="00247947" w:rsidRDefault="00F67635">
      <w:pPr>
        <w:pStyle w:val="ListParagraph"/>
        <w:numPr>
          <w:ilvl w:val="1"/>
          <w:numId w:val="35"/>
        </w:numPr>
        <w:tabs>
          <w:tab w:val="left" w:pos="1320"/>
        </w:tabs>
        <w:spacing w:before="178" w:line="247" w:lineRule="auto"/>
        <w:ind w:right="355"/>
        <w:jc w:val="both"/>
      </w:pPr>
      <w:r>
        <w:t>Any posted materials, including but not limited to flyers or posters, whether inside or outside shall count towards the maximum sign area.</w:t>
      </w:r>
    </w:p>
    <w:p w14:paraId="0D609C61" w14:textId="77777777" w:rsidR="00247947" w:rsidRDefault="00F67635">
      <w:pPr>
        <w:pStyle w:val="ListParagraph"/>
        <w:numPr>
          <w:ilvl w:val="0"/>
          <w:numId w:val="35"/>
        </w:numPr>
        <w:tabs>
          <w:tab w:val="left" w:pos="840"/>
        </w:tabs>
        <w:spacing w:before="179" w:line="247" w:lineRule="auto"/>
        <w:ind w:right="352"/>
        <w:jc w:val="both"/>
      </w:pPr>
      <w:r>
        <w:t>Banner.</w:t>
      </w:r>
      <w:r>
        <w:rPr>
          <w:spacing w:val="-2"/>
        </w:rPr>
        <w:t xml:space="preserve"> </w:t>
      </w:r>
      <w:r>
        <w:t>Applications</w:t>
      </w:r>
      <w:r>
        <w:rPr>
          <w:spacing w:val="-2"/>
        </w:rPr>
        <w:t xml:space="preserve"> </w:t>
      </w:r>
      <w:r>
        <w:t>for</w:t>
      </w:r>
      <w:r>
        <w:rPr>
          <w:spacing w:val="-3"/>
        </w:rPr>
        <w:t xml:space="preserve"> </w:t>
      </w:r>
      <w:r>
        <w:t>banners</w:t>
      </w:r>
      <w:r>
        <w:rPr>
          <w:spacing w:val="-2"/>
        </w:rPr>
        <w:t xml:space="preserve"> </w:t>
      </w:r>
      <w:r>
        <w:t>hung</w:t>
      </w:r>
      <w:r>
        <w:rPr>
          <w:spacing w:val="-3"/>
        </w:rPr>
        <w:t xml:space="preserve"> </w:t>
      </w:r>
      <w:r>
        <w:t>across</w:t>
      </w:r>
      <w:r>
        <w:rPr>
          <w:spacing w:val="-2"/>
        </w:rPr>
        <w:t xml:space="preserve"> </w:t>
      </w:r>
      <w:r>
        <w:t>or</w:t>
      </w:r>
      <w:r>
        <w:rPr>
          <w:spacing w:val="-3"/>
        </w:rPr>
        <w:t xml:space="preserve"> </w:t>
      </w:r>
      <w:r>
        <w:t>in</w:t>
      </w:r>
      <w:r>
        <w:rPr>
          <w:spacing w:val="-3"/>
        </w:rPr>
        <w:t xml:space="preserve"> </w:t>
      </w:r>
      <w:r>
        <w:t>a</w:t>
      </w:r>
      <w:r>
        <w:rPr>
          <w:spacing w:val="-3"/>
        </w:rPr>
        <w:t xml:space="preserve"> </w:t>
      </w:r>
      <w:r>
        <w:t>public</w:t>
      </w:r>
      <w:r>
        <w:rPr>
          <w:spacing w:val="-2"/>
        </w:rPr>
        <w:t xml:space="preserve"> </w:t>
      </w:r>
      <w:r>
        <w:t>right-of-way</w:t>
      </w:r>
      <w:r>
        <w:rPr>
          <w:spacing w:val="-2"/>
        </w:rPr>
        <w:t xml:space="preserve"> </w:t>
      </w:r>
      <w:r>
        <w:t>will</w:t>
      </w:r>
      <w:r>
        <w:rPr>
          <w:spacing w:val="-2"/>
        </w:rPr>
        <w:t xml:space="preserve"> </w:t>
      </w:r>
      <w:r>
        <w:t>not</w:t>
      </w:r>
      <w:r>
        <w:rPr>
          <w:spacing w:val="-3"/>
        </w:rPr>
        <w:t xml:space="preserve"> </w:t>
      </w:r>
      <w:r>
        <w:t>be</w:t>
      </w:r>
      <w:r>
        <w:rPr>
          <w:spacing w:val="-3"/>
        </w:rPr>
        <w:t xml:space="preserve"> </w:t>
      </w:r>
      <w:r>
        <w:t>approved</w:t>
      </w:r>
      <w:r>
        <w:rPr>
          <w:spacing w:val="-2"/>
        </w:rPr>
        <w:t xml:space="preserve"> </w:t>
      </w:r>
      <w:r>
        <w:t>unless the applicant signs a written agreement to hold the Town harmless and to release and indemnify the Town from any liability, claim, damages, costs, expenses (including attorneys' fees incurred by the Town)</w:t>
      </w:r>
      <w:r>
        <w:rPr>
          <w:spacing w:val="-5"/>
        </w:rPr>
        <w:t xml:space="preserve"> </w:t>
      </w:r>
      <w:r>
        <w:t>that</w:t>
      </w:r>
      <w:r>
        <w:rPr>
          <w:spacing w:val="-5"/>
        </w:rPr>
        <w:t xml:space="preserve"> </w:t>
      </w:r>
      <w:r>
        <w:t>may</w:t>
      </w:r>
      <w:r>
        <w:rPr>
          <w:spacing w:val="-5"/>
        </w:rPr>
        <w:t xml:space="preserve"> </w:t>
      </w:r>
      <w:r>
        <w:t>result</w:t>
      </w:r>
      <w:r>
        <w:rPr>
          <w:spacing w:val="-5"/>
        </w:rPr>
        <w:t xml:space="preserve"> </w:t>
      </w:r>
      <w:r>
        <w:t>from</w:t>
      </w:r>
      <w:r>
        <w:rPr>
          <w:spacing w:val="-6"/>
        </w:rPr>
        <w:t xml:space="preserve"> </w:t>
      </w:r>
      <w:r>
        <w:t>the</w:t>
      </w:r>
      <w:r>
        <w:rPr>
          <w:spacing w:val="-5"/>
        </w:rPr>
        <w:t xml:space="preserve"> </w:t>
      </w:r>
      <w:r>
        <w:t>Town's</w:t>
      </w:r>
      <w:r>
        <w:rPr>
          <w:spacing w:val="-5"/>
        </w:rPr>
        <w:t xml:space="preserve"> </w:t>
      </w:r>
      <w:r>
        <w:t>grant</w:t>
      </w:r>
      <w:r>
        <w:rPr>
          <w:spacing w:val="-5"/>
        </w:rPr>
        <w:t xml:space="preserve"> </w:t>
      </w:r>
      <w:r>
        <w:t>of</w:t>
      </w:r>
      <w:r>
        <w:rPr>
          <w:spacing w:val="-6"/>
        </w:rPr>
        <w:t xml:space="preserve"> </w:t>
      </w:r>
      <w:r>
        <w:t>permission</w:t>
      </w:r>
      <w:r>
        <w:rPr>
          <w:spacing w:val="-5"/>
        </w:rPr>
        <w:t xml:space="preserve"> </w:t>
      </w:r>
      <w:r>
        <w:t>for</w:t>
      </w:r>
      <w:r>
        <w:rPr>
          <w:spacing w:val="-6"/>
        </w:rPr>
        <w:t xml:space="preserve"> </w:t>
      </w:r>
      <w:r>
        <w:t>a</w:t>
      </w:r>
      <w:r>
        <w:rPr>
          <w:spacing w:val="-6"/>
        </w:rPr>
        <w:t xml:space="preserve"> </w:t>
      </w:r>
      <w:r>
        <w:t>banner</w:t>
      </w:r>
      <w:r>
        <w:rPr>
          <w:spacing w:val="-5"/>
        </w:rPr>
        <w:t xml:space="preserve"> </w:t>
      </w:r>
      <w:r>
        <w:t>or</w:t>
      </w:r>
      <w:r>
        <w:rPr>
          <w:spacing w:val="-6"/>
        </w:rPr>
        <w:t xml:space="preserve"> </w:t>
      </w:r>
      <w:r>
        <w:t>as</w:t>
      </w:r>
      <w:r>
        <w:rPr>
          <w:spacing w:val="-5"/>
        </w:rPr>
        <w:t xml:space="preserve"> </w:t>
      </w:r>
      <w:r>
        <w:t>result</w:t>
      </w:r>
      <w:r>
        <w:rPr>
          <w:spacing w:val="-5"/>
        </w:rPr>
        <w:t xml:space="preserve"> </w:t>
      </w:r>
      <w:r>
        <w:t>of</w:t>
      </w:r>
      <w:r>
        <w:rPr>
          <w:spacing w:val="-6"/>
        </w:rPr>
        <w:t xml:space="preserve"> </w:t>
      </w:r>
      <w:r>
        <w:t>any</w:t>
      </w:r>
      <w:r>
        <w:rPr>
          <w:spacing w:val="-5"/>
        </w:rPr>
        <w:t xml:space="preserve"> </w:t>
      </w:r>
      <w:r>
        <w:t>agreement that the Town enters into with the Pennsylvania Department of Transportation (PennDOT) in order to obtain permission for the installation of such a banner. Banners must be hung in accordance with all PennDOT and Town regulations. The applicant must also present a certificate of liability insurance,</w:t>
      </w:r>
      <w:r>
        <w:rPr>
          <w:spacing w:val="-8"/>
        </w:rPr>
        <w:t xml:space="preserve"> </w:t>
      </w:r>
      <w:r>
        <w:t>in</w:t>
      </w:r>
      <w:r>
        <w:rPr>
          <w:spacing w:val="-9"/>
        </w:rPr>
        <w:t xml:space="preserve"> </w:t>
      </w:r>
      <w:r>
        <w:t>an</w:t>
      </w:r>
      <w:r>
        <w:rPr>
          <w:spacing w:val="-9"/>
        </w:rPr>
        <w:t xml:space="preserve"> </w:t>
      </w:r>
      <w:r>
        <w:t>amount</w:t>
      </w:r>
      <w:r>
        <w:rPr>
          <w:spacing w:val="-8"/>
        </w:rPr>
        <w:t xml:space="preserve"> </w:t>
      </w:r>
      <w:r>
        <w:t>satisfactory</w:t>
      </w:r>
      <w:r>
        <w:rPr>
          <w:spacing w:val="-8"/>
        </w:rPr>
        <w:t xml:space="preserve"> </w:t>
      </w:r>
      <w:r>
        <w:t>to</w:t>
      </w:r>
      <w:r>
        <w:rPr>
          <w:spacing w:val="-9"/>
        </w:rPr>
        <w:t xml:space="preserve"> </w:t>
      </w:r>
      <w:r>
        <w:t>the</w:t>
      </w:r>
      <w:r>
        <w:rPr>
          <w:spacing w:val="-9"/>
        </w:rPr>
        <w:t xml:space="preserve"> </w:t>
      </w:r>
      <w:r>
        <w:t>Town</w:t>
      </w:r>
      <w:r>
        <w:rPr>
          <w:spacing w:val="-9"/>
        </w:rPr>
        <w:t xml:space="preserve"> </w:t>
      </w:r>
      <w:r>
        <w:t>Manager,</w:t>
      </w:r>
      <w:r>
        <w:rPr>
          <w:spacing w:val="-8"/>
        </w:rPr>
        <w:t xml:space="preserve"> </w:t>
      </w:r>
      <w:r>
        <w:t>which</w:t>
      </w:r>
      <w:r>
        <w:rPr>
          <w:spacing w:val="-8"/>
        </w:rPr>
        <w:t xml:space="preserve"> </w:t>
      </w:r>
      <w:r>
        <w:t>will</w:t>
      </w:r>
      <w:r>
        <w:rPr>
          <w:spacing w:val="-8"/>
        </w:rPr>
        <w:t xml:space="preserve"> </w:t>
      </w:r>
      <w:r>
        <w:t>provide</w:t>
      </w:r>
      <w:r>
        <w:rPr>
          <w:spacing w:val="-9"/>
        </w:rPr>
        <w:t xml:space="preserve"> </w:t>
      </w:r>
      <w:r>
        <w:t>coverage</w:t>
      </w:r>
      <w:r>
        <w:rPr>
          <w:spacing w:val="-8"/>
        </w:rPr>
        <w:t xml:space="preserve"> </w:t>
      </w:r>
      <w:r>
        <w:t>for</w:t>
      </w:r>
      <w:r>
        <w:rPr>
          <w:spacing w:val="-9"/>
        </w:rPr>
        <w:t xml:space="preserve"> </w:t>
      </w:r>
      <w:r>
        <w:t>any</w:t>
      </w:r>
      <w:r>
        <w:rPr>
          <w:spacing w:val="-9"/>
        </w:rPr>
        <w:t xml:space="preserve"> </w:t>
      </w:r>
      <w:r>
        <w:t>claim</w:t>
      </w:r>
    </w:p>
    <w:p w14:paraId="4E5BFB85" w14:textId="77777777" w:rsidR="00247947" w:rsidRDefault="00247947">
      <w:pPr>
        <w:pStyle w:val="ListParagraph"/>
        <w:spacing w:line="247" w:lineRule="auto"/>
        <w:sectPr w:rsidR="00247947">
          <w:headerReference w:type="default" r:id="rId146"/>
          <w:footerReference w:type="default" r:id="rId147"/>
          <w:pgSz w:w="12240" w:h="15840"/>
          <w:pgMar w:top="1140" w:right="1080" w:bottom="800" w:left="1080" w:header="631" w:footer="609" w:gutter="0"/>
          <w:cols w:space="720"/>
        </w:sectPr>
      </w:pPr>
    </w:p>
    <w:p w14:paraId="39CD05B1" w14:textId="77777777" w:rsidR="00247947" w:rsidRDefault="00247947">
      <w:pPr>
        <w:pStyle w:val="BodyText"/>
        <w:spacing w:before="37"/>
      </w:pPr>
    </w:p>
    <w:p w14:paraId="0960321E" w14:textId="77777777" w:rsidR="00247947" w:rsidRDefault="00F67635">
      <w:pPr>
        <w:pStyle w:val="BodyText"/>
        <w:spacing w:before="0"/>
        <w:ind w:left="840"/>
      </w:pPr>
      <w:r>
        <w:t>arising</w:t>
      </w:r>
      <w:r>
        <w:rPr>
          <w:spacing w:val="-1"/>
        </w:rPr>
        <w:t xml:space="preserve"> </w:t>
      </w:r>
      <w:r>
        <w:t>from</w:t>
      </w:r>
      <w:r>
        <w:rPr>
          <w:spacing w:val="-2"/>
        </w:rPr>
        <w:t xml:space="preserve"> </w:t>
      </w:r>
      <w:r>
        <w:t>the</w:t>
      </w:r>
      <w:r>
        <w:rPr>
          <w:spacing w:val="-2"/>
        </w:rPr>
        <w:t xml:space="preserve"> </w:t>
      </w:r>
      <w:r>
        <w:t>installation</w:t>
      </w:r>
      <w:r>
        <w:rPr>
          <w:spacing w:val="1"/>
        </w:rPr>
        <w:t xml:space="preserve"> </w:t>
      </w:r>
      <w:r>
        <w:t>of</w:t>
      </w:r>
      <w:r>
        <w:rPr>
          <w:spacing w:val="-1"/>
        </w:rPr>
        <w:t xml:space="preserve"> </w:t>
      </w:r>
      <w:r>
        <w:t>a</w:t>
      </w:r>
      <w:r>
        <w:rPr>
          <w:spacing w:val="-1"/>
        </w:rPr>
        <w:t xml:space="preserve"> </w:t>
      </w:r>
      <w:r>
        <w:rPr>
          <w:spacing w:val="-2"/>
        </w:rPr>
        <w:t>banner.</w:t>
      </w:r>
    </w:p>
    <w:p w14:paraId="4A6F6212" w14:textId="77777777" w:rsidR="00247947" w:rsidRDefault="00F67635">
      <w:pPr>
        <w:pStyle w:val="ListParagraph"/>
        <w:numPr>
          <w:ilvl w:val="0"/>
          <w:numId w:val="35"/>
        </w:numPr>
        <w:tabs>
          <w:tab w:val="left" w:pos="839"/>
        </w:tabs>
        <w:ind w:left="839" w:hanging="479"/>
      </w:pPr>
      <w:r>
        <w:t xml:space="preserve">Limited Duration </w:t>
      </w:r>
      <w:r>
        <w:rPr>
          <w:spacing w:val="-2"/>
        </w:rPr>
        <w:t>Signs.</w:t>
      </w:r>
    </w:p>
    <w:p w14:paraId="2E1216B8" w14:textId="77777777" w:rsidR="00247947" w:rsidRDefault="00F67635">
      <w:pPr>
        <w:pStyle w:val="ListParagraph"/>
        <w:numPr>
          <w:ilvl w:val="1"/>
          <w:numId w:val="35"/>
        </w:numPr>
        <w:tabs>
          <w:tab w:val="left" w:pos="1320"/>
        </w:tabs>
        <w:spacing w:line="247" w:lineRule="auto"/>
        <w:ind w:right="354"/>
        <w:jc w:val="both"/>
      </w:pPr>
      <w:r>
        <w:t>Types</w:t>
      </w:r>
      <w:r>
        <w:rPr>
          <w:spacing w:val="-5"/>
        </w:rPr>
        <w:t xml:space="preserve"> </w:t>
      </w:r>
      <w:r>
        <w:t>of</w:t>
      </w:r>
      <w:r>
        <w:rPr>
          <w:spacing w:val="-5"/>
        </w:rPr>
        <w:t xml:space="preserve"> </w:t>
      </w:r>
      <w:r>
        <w:t>Signs</w:t>
      </w:r>
      <w:r>
        <w:rPr>
          <w:spacing w:val="-5"/>
        </w:rPr>
        <w:t xml:space="preserve"> </w:t>
      </w:r>
      <w:r>
        <w:t>Permitted.</w:t>
      </w:r>
      <w:r>
        <w:rPr>
          <w:spacing w:val="-4"/>
        </w:rPr>
        <w:t xml:space="preserve"> </w:t>
      </w:r>
      <w:r>
        <w:t>Limited</w:t>
      </w:r>
      <w:r>
        <w:rPr>
          <w:spacing w:val="-4"/>
        </w:rPr>
        <w:t xml:space="preserve"> </w:t>
      </w:r>
      <w:r>
        <w:t>duration</w:t>
      </w:r>
      <w:r>
        <w:rPr>
          <w:spacing w:val="-5"/>
        </w:rPr>
        <w:t xml:space="preserve"> </w:t>
      </w:r>
      <w:r>
        <w:t>signs</w:t>
      </w:r>
      <w:r>
        <w:rPr>
          <w:spacing w:val="-5"/>
        </w:rPr>
        <w:t xml:space="preserve"> </w:t>
      </w:r>
      <w:r>
        <w:t>shall</w:t>
      </w:r>
      <w:r>
        <w:rPr>
          <w:spacing w:val="-5"/>
        </w:rPr>
        <w:t xml:space="preserve"> </w:t>
      </w:r>
      <w:r>
        <w:t>be</w:t>
      </w:r>
      <w:r>
        <w:rPr>
          <w:spacing w:val="-5"/>
        </w:rPr>
        <w:t xml:space="preserve"> </w:t>
      </w:r>
      <w:r>
        <w:t>permitted</w:t>
      </w:r>
      <w:r>
        <w:rPr>
          <w:spacing w:val="-4"/>
        </w:rPr>
        <w:t xml:space="preserve"> </w:t>
      </w:r>
      <w:r>
        <w:t>in</w:t>
      </w:r>
      <w:r>
        <w:rPr>
          <w:spacing w:val="-5"/>
        </w:rPr>
        <w:t xml:space="preserve"> </w:t>
      </w:r>
      <w:r>
        <w:t>accordance</w:t>
      </w:r>
      <w:r>
        <w:rPr>
          <w:spacing w:val="-4"/>
        </w:rPr>
        <w:t xml:space="preserve"> </w:t>
      </w:r>
      <w:r>
        <w:t>with</w:t>
      </w:r>
      <w:r>
        <w:rPr>
          <w:spacing w:val="-5"/>
        </w:rPr>
        <w:t xml:space="preserve"> </w:t>
      </w:r>
      <w:r>
        <w:t>the</w:t>
      </w:r>
      <w:r>
        <w:rPr>
          <w:spacing w:val="-5"/>
        </w:rPr>
        <w:t xml:space="preserve"> </w:t>
      </w:r>
      <w:r>
        <w:t>sign types specified within the zoning district of the subject lot, except in no case shall a limited duration sign be permanently affixed to any building or permanently ground-mounted.</w:t>
      </w:r>
    </w:p>
    <w:p w14:paraId="06FE63F1" w14:textId="15D56BA1" w:rsidR="00247947" w:rsidRDefault="00262663" w:rsidP="00262663">
      <w:pPr>
        <w:pStyle w:val="ListParagraph"/>
        <w:numPr>
          <w:ilvl w:val="1"/>
          <w:numId w:val="35"/>
        </w:numPr>
        <w:tabs>
          <w:tab w:val="left" w:pos="1320"/>
        </w:tabs>
        <w:spacing w:line="247" w:lineRule="auto"/>
        <w:ind w:right="354"/>
        <w:jc w:val="both"/>
      </w:pPr>
      <w:r w:rsidRPr="00262663">
        <w:rPr>
          <w:sz w:val="24"/>
          <w:szCs w:val="24"/>
        </w:rPr>
        <w:t xml:space="preserve">A Limited Duration Sign may be placed on a lot for up to one (1) year, subject to annual permit renewal.  However, any Limited Duration Sign shall be removed no later than thirty (30) days after occurrence of the event for which the sign has been placed has occurred. </w:t>
      </w:r>
    </w:p>
    <w:p w14:paraId="684CD8E2" w14:textId="77777777" w:rsidR="00247947" w:rsidRDefault="00F67635">
      <w:pPr>
        <w:pStyle w:val="ListParagraph"/>
        <w:numPr>
          <w:ilvl w:val="1"/>
          <w:numId w:val="35"/>
        </w:numPr>
        <w:tabs>
          <w:tab w:val="left" w:pos="1320"/>
        </w:tabs>
        <w:spacing w:before="178" w:line="247" w:lineRule="auto"/>
        <w:ind w:right="354"/>
        <w:jc w:val="both"/>
      </w:pPr>
      <w:r>
        <w:t>Sign dimensions, height, placement, and all other applicable standards for the sign types as listed on the dimensional tables in § 27-704 shall apply to limited duration signs.</w:t>
      </w:r>
    </w:p>
    <w:p w14:paraId="6729491D" w14:textId="77777777" w:rsidR="00247947" w:rsidRDefault="00F67635">
      <w:pPr>
        <w:pStyle w:val="ListParagraph"/>
        <w:numPr>
          <w:ilvl w:val="0"/>
          <w:numId w:val="35"/>
        </w:numPr>
        <w:tabs>
          <w:tab w:val="left" w:pos="839"/>
        </w:tabs>
        <w:spacing w:before="179"/>
        <w:ind w:left="839" w:hanging="479"/>
      </w:pPr>
      <w:r>
        <w:rPr>
          <w:spacing w:val="-2"/>
        </w:rPr>
        <w:t>Billboards.</w:t>
      </w:r>
    </w:p>
    <w:p w14:paraId="35E6D6C5" w14:textId="77777777" w:rsidR="00247947" w:rsidRDefault="00F67635">
      <w:pPr>
        <w:pStyle w:val="ListParagraph"/>
        <w:numPr>
          <w:ilvl w:val="1"/>
          <w:numId w:val="35"/>
        </w:numPr>
        <w:tabs>
          <w:tab w:val="left" w:pos="1319"/>
        </w:tabs>
        <w:ind w:left="1319" w:hanging="479"/>
      </w:pPr>
      <w:r>
        <w:t>Use</w:t>
      </w:r>
      <w:r>
        <w:rPr>
          <w:spacing w:val="-3"/>
        </w:rPr>
        <w:t xml:space="preserve"> </w:t>
      </w:r>
      <w:r>
        <w:t>Permissions.</w:t>
      </w:r>
      <w:r>
        <w:rPr>
          <w:spacing w:val="-2"/>
        </w:rPr>
        <w:t xml:space="preserve"> </w:t>
      </w:r>
      <w:r>
        <w:t>Billboards shall</w:t>
      </w:r>
      <w:r>
        <w:rPr>
          <w:spacing w:val="-3"/>
        </w:rPr>
        <w:t xml:space="preserve"> </w:t>
      </w:r>
      <w:r>
        <w:t>be</w:t>
      </w:r>
      <w:r>
        <w:rPr>
          <w:spacing w:val="-2"/>
        </w:rPr>
        <w:t xml:space="preserve"> </w:t>
      </w:r>
      <w:r>
        <w:t>permitted</w:t>
      </w:r>
      <w:r>
        <w:rPr>
          <w:spacing w:val="-2"/>
        </w:rPr>
        <w:t xml:space="preserve"> </w:t>
      </w:r>
      <w:r>
        <w:t>in the</w:t>
      </w:r>
      <w:r>
        <w:rPr>
          <w:spacing w:val="-3"/>
        </w:rPr>
        <w:t xml:space="preserve"> </w:t>
      </w:r>
      <w:r>
        <w:t>following</w:t>
      </w:r>
      <w:r>
        <w:rPr>
          <w:spacing w:val="-2"/>
        </w:rPr>
        <w:t xml:space="preserve"> </w:t>
      </w:r>
      <w:r>
        <w:t>zoning</w:t>
      </w:r>
      <w:r>
        <w:rPr>
          <w:spacing w:val="-1"/>
        </w:rPr>
        <w:t xml:space="preserve"> </w:t>
      </w:r>
      <w:r>
        <w:rPr>
          <w:spacing w:val="-2"/>
        </w:rPr>
        <w:t>districts:</w:t>
      </w:r>
    </w:p>
    <w:p w14:paraId="73CA195B" w14:textId="77777777" w:rsidR="00247947" w:rsidRDefault="00F67635">
      <w:pPr>
        <w:pStyle w:val="ListParagraph"/>
        <w:numPr>
          <w:ilvl w:val="2"/>
          <w:numId w:val="35"/>
        </w:numPr>
        <w:tabs>
          <w:tab w:val="left" w:pos="1800"/>
        </w:tabs>
        <w:spacing w:line="247" w:lineRule="auto"/>
        <w:ind w:right="358"/>
        <w:jc w:val="both"/>
      </w:pPr>
      <w:r>
        <w:t xml:space="preserve">MX-3, within 500 feet of State Route 11 or West Main Street, measured from the street </w:t>
      </w:r>
      <w:r>
        <w:rPr>
          <w:spacing w:val="-2"/>
        </w:rPr>
        <w:t>centerline.</w:t>
      </w:r>
    </w:p>
    <w:p w14:paraId="2B3BB770" w14:textId="77777777" w:rsidR="00247947" w:rsidRDefault="00F67635">
      <w:pPr>
        <w:pStyle w:val="ListParagraph"/>
        <w:numPr>
          <w:ilvl w:val="2"/>
          <w:numId w:val="35"/>
        </w:numPr>
        <w:tabs>
          <w:tab w:val="left" w:pos="1799"/>
        </w:tabs>
        <w:spacing w:before="179"/>
        <w:ind w:left="1799" w:hanging="479"/>
      </w:pPr>
      <w:r>
        <w:t>MX-2,</w:t>
      </w:r>
      <w:r>
        <w:rPr>
          <w:spacing w:val="-2"/>
        </w:rPr>
        <w:t xml:space="preserve"> </w:t>
      </w:r>
      <w:r>
        <w:t>within</w:t>
      </w:r>
      <w:r>
        <w:rPr>
          <w:spacing w:val="-2"/>
        </w:rPr>
        <w:t xml:space="preserve"> </w:t>
      </w:r>
      <w:r>
        <w:t>200</w:t>
      </w:r>
      <w:r>
        <w:rPr>
          <w:spacing w:val="-2"/>
        </w:rPr>
        <w:t xml:space="preserve"> </w:t>
      </w:r>
      <w:r>
        <w:t>feet</w:t>
      </w:r>
      <w:r>
        <w:rPr>
          <w:spacing w:val="-3"/>
        </w:rPr>
        <w:t xml:space="preserve"> </w:t>
      </w:r>
      <w:r>
        <w:t>of</w:t>
      </w:r>
      <w:r>
        <w:rPr>
          <w:spacing w:val="-2"/>
        </w:rPr>
        <w:t xml:space="preserve"> </w:t>
      </w:r>
      <w:r>
        <w:t>Columbia Boulevard,</w:t>
      </w:r>
      <w:r>
        <w:rPr>
          <w:spacing w:val="-2"/>
        </w:rPr>
        <w:t xml:space="preserve"> </w:t>
      </w:r>
      <w:r>
        <w:t>measured</w:t>
      </w:r>
      <w:r>
        <w:rPr>
          <w:spacing w:val="-2"/>
        </w:rPr>
        <w:t xml:space="preserve"> </w:t>
      </w:r>
      <w:r>
        <w:t>from</w:t>
      </w:r>
      <w:r>
        <w:rPr>
          <w:spacing w:val="-3"/>
        </w:rPr>
        <w:t xml:space="preserve"> </w:t>
      </w:r>
      <w:r>
        <w:t>the</w:t>
      </w:r>
      <w:r>
        <w:rPr>
          <w:spacing w:val="-1"/>
        </w:rPr>
        <w:t xml:space="preserve"> </w:t>
      </w:r>
      <w:r>
        <w:t>street</w:t>
      </w:r>
      <w:r>
        <w:rPr>
          <w:spacing w:val="-2"/>
        </w:rPr>
        <w:t xml:space="preserve"> centerline.</w:t>
      </w:r>
    </w:p>
    <w:p w14:paraId="2CF91570" w14:textId="77777777" w:rsidR="00247947" w:rsidRDefault="00F67635">
      <w:pPr>
        <w:pStyle w:val="ListParagraph"/>
        <w:numPr>
          <w:ilvl w:val="2"/>
          <w:numId w:val="35"/>
        </w:numPr>
        <w:tabs>
          <w:tab w:val="left" w:pos="1799"/>
        </w:tabs>
        <w:ind w:left="1799" w:hanging="479"/>
      </w:pPr>
      <w:r>
        <w:t>C-W,</w:t>
      </w:r>
      <w:r>
        <w:rPr>
          <w:spacing w:val="-2"/>
        </w:rPr>
        <w:t xml:space="preserve"> </w:t>
      </w:r>
      <w:r>
        <w:t>within</w:t>
      </w:r>
      <w:r>
        <w:rPr>
          <w:spacing w:val="-2"/>
        </w:rPr>
        <w:t xml:space="preserve"> </w:t>
      </w:r>
      <w:r>
        <w:t>500</w:t>
      </w:r>
      <w:r>
        <w:rPr>
          <w:spacing w:val="-2"/>
        </w:rPr>
        <w:t xml:space="preserve"> </w:t>
      </w:r>
      <w:r>
        <w:t>feet</w:t>
      </w:r>
      <w:r>
        <w:rPr>
          <w:spacing w:val="-3"/>
        </w:rPr>
        <w:t xml:space="preserve"> </w:t>
      </w:r>
      <w:r>
        <w:t>of</w:t>
      </w:r>
      <w:r>
        <w:rPr>
          <w:spacing w:val="-2"/>
        </w:rPr>
        <w:t xml:space="preserve"> </w:t>
      </w:r>
      <w:r>
        <w:t>Interstate</w:t>
      </w:r>
      <w:r>
        <w:rPr>
          <w:spacing w:val="1"/>
        </w:rPr>
        <w:t xml:space="preserve"> </w:t>
      </w:r>
      <w:r>
        <w:t>80,</w:t>
      </w:r>
      <w:r>
        <w:rPr>
          <w:spacing w:val="-2"/>
        </w:rPr>
        <w:t xml:space="preserve"> </w:t>
      </w:r>
      <w:r>
        <w:t>measured</w:t>
      </w:r>
      <w:r>
        <w:rPr>
          <w:spacing w:val="-2"/>
        </w:rPr>
        <w:t xml:space="preserve"> </w:t>
      </w:r>
      <w:r>
        <w:t>from</w:t>
      </w:r>
      <w:r>
        <w:rPr>
          <w:spacing w:val="-3"/>
        </w:rPr>
        <w:t xml:space="preserve"> </w:t>
      </w:r>
      <w:r>
        <w:t>any</w:t>
      </w:r>
      <w:r>
        <w:rPr>
          <w:spacing w:val="-2"/>
        </w:rPr>
        <w:t xml:space="preserve"> </w:t>
      </w:r>
      <w:r>
        <w:t>street</w:t>
      </w:r>
      <w:r>
        <w:rPr>
          <w:spacing w:val="-2"/>
        </w:rPr>
        <w:t xml:space="preserve"> centerline.</w:t>
      </w:r>
    </w:p>
    <w:p w14:paraId="6AB823AE" w14:textId="77777777" w:rsidR="00247947" w:rsidRDefault="00F67635">
      <w:pPr>
        <w:pStyle w:val="ListParagraph"/>
        <w:numPr>
          <w:ilvl w:val="2"/>
          <w:numId w:val="35"/>
        </w:numPr>
        <w:tabs>
          <w:tab w:val="left" w:pos="1799"/>
        </w:tabs>
        <w:ind w:left="1799" w:hanging="479"/>
      </w:pPr>
      <w:r>
        <w:t>C-R,</w:t>
      </w:r>
      <w:r>
        <w:rPr>
          <w:spacing w:val="-2"/>
        </w:rPr>
        <w:t xml:space="preserve"> </w:t>
      </w:r>
      <w:r>
        <w:t>within</w:t>
      </w:r>
      <w:r>
        <w:rPr>
          <w:spacing w:val="-1"/>
        </w:rPr>
        <w:t xml:space="preserve"> </w:t>
      </w:r>
      <w:r>
        <w:t>500</w:t>
      </w:r>
      <w:r>
        <w:rPr>
          <w:spacing w:val="-1"/>
        </w:rPr>
        <w:t xml:space="preserve"> </w:t>
      </w:r>
      <w:r>
        <w:t>feet</w:t>
      </w:r>
      <w:r>
        <w:rPr>
          <w:spacing w:val="-2"/>
        </w:rPr>
        <w:t xml:space="preserve"> </w:t>
      </w:r>
      <w:r>
        <w:t>of</w:t>
      </w:r>
      <w:r>
        <w:rPr>
          <w:spacing w:val="-2"/>
        </w:rPr>
        <w:t xml:space="preserve"> </w:t>
      </w:r>
      <w:r>
        <w:t>an</w:t>
      </w:r>
      <w:r>
        <w:rPr>
          <w:spacing w:val="-1"/>
        </w:rPr>
        <w:t xml:space="preserve"> </w:t>
      </w:r>
      <w:r>
        <w:t>MX-3</w:t>
      </w:r>
      <w:r>
        <w:rPr>
          <w:spacing w:val="-1"/>
        </w:rPr>
        <w:t xml:space="preserve"> </w:t>
      </w:r>
      <w:r>
        <w:t>District</w:t>
      </w:r>
      <w:r>
        <w:rPr>
          <w:spacing w:val="1"/>
        </w:rPr>
        <w:t xml:space="preserve"> </w:t>
      </w:r>
      <w:r>
        <w:rPr>
          <w:spacing w:val="-2"/>
        </w:rPr>
        <w:t>boundary.</w:t>
      </w:r>
    </w:p>
    <w:p w14:paraId="353DBAAE" w14:textId="77777777" w:rsidR="00247947" w:rsidRDefault="00F67635">
      <w:pPr>
        <w:pStyle w:val="ListParagraph"/>
        <w:numPr>
          <w:ilvl w:val="2"/>
          <w:numId w:val="35"/>
        </w:numPr>
        <w:tabs>
          <w:tab w:val="left" w:pos="1799"/>
        </w:tabs>
        <w:ind w:left="1799" w:hanging="479"/>
      </w:pPr>
      <w:r>
        <w:t>R-C,</w:t>
      </w:r>
      <w:r>
        <w:rPr>
          <w:spacing w:val="-4"/>
        </w:rPr>
        <w:t xml:space="preserve"> </w:t>
      </w:r>
      <w:r>
        <w:t>within</w:t>
      </w:r>
      <w:r>
        <w:rPr>
          <w:spacing w:val="-2"/>
        </w:rPr>
        <w:t xml:space="preserve"> </w:t>
      </w:r>
      <w:r>
        <w:t>500</w:t>
      </w:r>
      <w:r>
        <w:rPr>
          <w:spacing w:val="-3"/>
        </w:rPr>
        <w:t xml:space="preserve"> </w:t>
      </w:r>
      <w:r>
        <w:t>feet</w:t>
      </w:r>
      <w:r>
        <w:rPr>
          <w:spacing w:val="-2"/>
        </w:rPr>
        <w:t xml:space="preserve"> </w:t>
      </w:r>
      <w:r>
        <w:t>of</w:t>
      </w:r>
      <w:r>
        <w:rPr>
          <w:spacing w:val="-2"/>
        </w:rPr>
        <w:t xml:space="preserve"> </w:t>
      </w:r>
      <w:r>
        <w:t>State</w:t>
      </w:r>
      <w:r>
        <w:rPr>
          <w:spacing w:val="-1"/>
        </w:rPr>
        <w:t xml:space="preserve"> </w:t>
      </w:r>
      <w:r>
        <w:t>Route</w:t>
      </w:r>
      <w:r>
        <w:rPr>
          <w:spacing w:val="-3"/>
        </w:rPr>
        <w:t xml:space="preserve"> </w:t>
      </w:r>
      <w:r>
        <w:t>11</w:t>
      </w:r>
      <w:r>
        <w:rPr>
          <w:spacing w:val="-2"/>
        </w:rPr>
        <w:t xml:space="preserve"> </w:t>
      </w:r>
      <w:r>
        <w:t>or</w:t>
      </w:r>
      <w:r>
        <w:rPr>
          <w:spacing w:val="-2"/>
        </w:rPr>
        <w:t xml:space="preserve"> </w:t>
      </w:r>
      <w:r>
        <w:t>Interstate</w:t>
      </w:r>
      <w:r>
        <w:rPr>
          <w:spacing w:val="-2"/>
        </w:rPr>
        <w:t xml:space="preserve"> </w:t>
      </w:r>
      <w:r>
        <w:rPr>
          <w:spacing w:val="-5"/>
        </w:rPr>
        <w:t>80.</w:t>
      </w:r>
    </w:p>
    <w:p w14:paraId="1C2F7157" w14:textId="77777777" w:rsidR="00247947" w:rsidRDefault="00F67635">
      <w:pPr>
        <w:pStyle w:val="ListParagraph"/>
        <w:numPr>
          <w:ilvl w:val="1"/>
          <w:numId w:val="35"/>
        </w:numPr>
        <w:tabs>
          <w:tab w:val="left" w:pos="1319"/>
        </w:tabs>
        <w:ind w:left="1319" w:hanging="479"/>
      </w:pPr>
      <w:r>
        <w:t>A</w:t>
      </w:r>
      <w:r>
        <w:rPr>
          <w:spacing w:val="-3"/>
        </w:rPr>
        <w:t xml:space="preserve"> </w:t>
      </w:r>
      <w:r>
        <w:t>billboard</w:t>
      </w:r>
      <w:r>
        <w:rPr>
          <w:spacing w:val="-1"/>
        </w:rPr>
        <w:t xml:space="preserve"> </w:t>
      </w:r>
      <w:r>
        <w:t>shall</w:t>
      </w:r>
      <w:r>
        <w:rPr>
          <w:spacing w:val="-3"/>
        </w:rPr>
        <w:t xml:space="preserve"> </w:t>
      </w:r>
      <w:r>
        <w:t>be</w:t>
      </w:r>
      <w:r>
        <w:rPr>
          <w:spacing w:val="-2"/>
        </w:rPr>
        <w:t xml:space="preserve"> </w:t>
      </w:r>
      <w:r>
        <w:t>considered</w:t>
      </w:r>
      <w:r>
        <w:rPr>
          <w:spacing w:val="1"/>
        </w:rPr>
        <w:t xml:space="preserve"> </w:t>
      </w:r>
      <w:r>
        <w:t>a</w:t>
      </w:r>
      <w:r>
        <w:rPr>
          <w:spacing w:val="-3"/>
        </w:rPr>
        <w:t xml:space="preserve"> </w:t>
      </w:r>
      <w:r>
        <w:t>secondary</w:t>
      </w:r>
      <w:r>
        <w:rPr>
          <w:spacing w:val="-1"/>
        </w:rPr>
        <w:t xml:space="preserve"> </w:t>
      </w:r>
      <w:r>
        <w:t>use</w:t>
      </w:r>
      <w:r>
        <w:rPr>
          <w:spacing w:val="-2"/>
        </w:rPr>
        <w:t xml:space="preserve"> </w:t>
      </w:r>
      <w:r>
        <w:t>to</w:t>
      </w:r>
      <w:r>
        <w:rPr>
          <w:spacing w:val="-2"/>
        </w:rPr>
        <w:t xml:space="preserve"> </w:t>
      </w:r>
      <w:r>
        <w:t>a</w:t>
      </w:r>
      <w:r>
        <w:rPr>
          <w:spacing w:val="-2"/>
        </w:rPr>
        <w:t xml:space="preserve"> </w:t>
      </w:r>
      <w:r>
        <w:t>principal</w:t>
      </w:r>
      <w:r>
        <w:rPr>
          <w:spacing w:val="1"/>
        </w:rPr>
        <w:t xml:space="preserve"> </w:t>
      </w:r>
      <w:r>
        <w:rPr>
          <w:spacing w:val="-4"/>
        </w:rPr>
        <w:t>use.</w:t>
      </w:r>
    </w:p>
    <w:p w14:paraId="631BDF0F" w14:textId="77777777" w:rsidR="00247947" w:rsidRDefault="00F67635">
      <w:pPr>
        <w:pStyle w:val="ListParagraph"/>
        <w:numPr>
          <w:ilvl w:val="1"/>
          <w:numId w:val="35"/>
        </w:numPr>
        <w:tabs>
          <w:tab w:val="left" w:pos="1319"/>
        </w:tabs>
        <w:ind w:left="1319" w:hanging="479"/>
      </w:pPr>
      <w:r>
        <w:t>There</w:t>
      </w:r>
      <w:r>
        <w:rPr>
          <w:spacing w:val="-5"/>
        </w:rPr>
        <w:t xml:space="preserve"> </w:t>
      </w:r>
      <w:r>
        <w:t>shall</w:t>
      </w:r>
      <w:r>
        <w:rPr>
          <w:spacing w:val="-3"/>
        </w:rPr>
        <w:t xml:space="preserve"> </w:t>
      </w:r>
      <w:r>
        <w:t>be</w:t>
      </w:r>
      <w:r>
        <w:rPr>
          <w:spacing w:val="-2"/>
        </w:rPr>
        <w:t xml:space="preserve"> </w:t>
      </w:r>
      <w:r>
        <w:t>no</w:t>
      </w:r>
      <w:r>
        <w:rPr>
          <w:spacing w:val="-2"/>
        </w:rPr>
        <w:t xml:space="preserve"> </w:t>
      </w:r>
      <w:r>
        <w:t>more</w:t>
      </w:r>
      <w:r>
        <w:rPr>
          <w:spacing w:val="-2"/>
        </w:rPr>
        <w:t xml:space="preserve"> </w:t>
      </w:r>
      <w:r>
        <w:t>than one</w:t>
      </w:r>
      <w:r>
        <w:rPr>
          <w:spacing w:val="-3"/>
        </w:rPr>
        <w:t xml:space="preserve"> </w:t>
      </w:r>
      <w:r>
        <w:t>billboard</w:t>
      </w:r>
      <w:r>
        <w:rPr>
          <w:spacing w:val="-1"/>
        </w:rPr>
        <w:t xml:space="preserve"> </w:t>
      </w:r>
      <w:r>
        <w:t>sign</w:t>
      </w:r>
      <w:r>
        <w:rPr>
          <w:spacing w:val="-2"/>
        </w:rPr>
        <w:t xml:space="preserve"> </w:t>
      </w:r>
      <w:r>
        <w:t>on</w:t>
      </w:r>
      <w:r>
        <w:rPr>
          <w:spacing w:val="-1"/>
        </w:rPr>
        <w:t xml:space="preserve"> </w:t>
      </w:r>
      <w:r>
        <w:t>any</w:t>
      </w:r>
      <w:r>
        <w:rPr>
          <w:spacing w:val="-2"/>
        </w:rPr>
        <w:t xml:space="preserve"> </w:t>
      </w:r>
      <w:r>
        <w:t>premises at</w:t>
      </w:r>
      <w:r>
        <w:rPr>
          <w:spacing w:val="-2"/>
        </w:rPr>
        <w:t xml:space="preserve"> </w:t>
      </w:r>
      <w:r>
        <w:t>any</w:t>
      </w:r>
      <w:r>
        <w:rPr>
          <w:spacing w:val="-2"/>
        </w:rPr>
        <w:t xml:space="preserve"> </w:t>
      </w:r>
      <w:r>
        <w:t>one</w:t>
      </w:r>
      <w:r>
        <w:rPr>
          <w:spacing w:val="-2"/>
        </w:rPr>
        <w:t xml:space="preserve"> time.</w:t>
      </w:r>
    </w:p>
    <w:p w14:paraId="3F493517" w14:textId="77777777" w:rsidR="00247947" w:rsidRDefault="00F67635">
      <w:pPr>
        <w:pStyle w:val="ListParagraph"/>
        <w:numPr>
          <w:ilvl w:val="1"/>
          <w:numId w:val="35"/>
        </w:numPr>
        <w:tabs>
          <w:tab w:val="left" w:pos="1320"/>
        </w:tabs>
        <w:spacing w:line="247" w:lineRule="auto"/>
        <w:ind w:right="356"/>
        <w:jc w:val="both"/>
      </w:pPr>
      <w:r>
        <w:t>Billboards shall only be constructed as a freestanding sign and have no structural contact with any building or other structure.</w:t>
      </w:r>
    </w:p>
    <w:p w14:paraId="768689BF" w14:textId="77777777" w:rsidR="00247947" w:rsidRDefault="00F67635">
      <w:pPr>
        <w:pStyle w:val="ListParagraph"/>
        <w:numPr>
          <w:ilvl w:val="1"/>
          <w:numId w:val="35"/>
        </w:numPr>
        <w:tabs>
          <w:tab w:val="left" w:pos="1320"/>
        </w:tabs>
        <w:spacing w:before="179" w:line="247" w:lineRule="auto"/>
        <w:ind w:right="356"/>
        <w:jc w:val="both"/>
      </w:pPr>
      <w:r>
        <w:t>Sign Area. The maximum surface area of the sign shall be 400 square feet per side. Billboards shall</w:t>
      </w:r>
      <w:r>
        <w:rPr>
          <w:spacing w:val="-3"/>
        </w:rPr>
        <w:t xml:space="preserve"> </w:t>
      </w:r>
      <w:r>
        <w:t>have</w:t>
      </w:r>
      <w:r>
        <w:rPr>
          <w:spacing w:val="-3"/>
        </w:rPr>
        <w:t xml:space="preserve"> </w:t>
      </w:r>
      <w:r>
        <w:t>a</w:t>
      </w:r>
      <w:r>
        <w:rPr>
          <w:spacing w:val="-3"/>
        </w:rPr>
        <w:t xml:space="preserve"> </w:t>
      </w:r>
      <w:r>
        <w:t>maximum</w:t>
      </w:r>
      <w:r>
        <w:rPr>
          <w:spacing w:val="-2"/>
        </w:rPr>
        <w:t xml:space="preserve"> </w:t>
      </w:r>
      <w:r>
        <w:t>of</w:t>
      </w:r>
      <w:r>
        <w:rPr>
          <w:spacing w:val="-3"/>
        </w:rPr>
        <w:t xml:space="preserve"> </w:t>
      </w:r>
      <w:r>
        <w:t>one</w:t>
      </w:r>
      <w:r>
        <w:rPr>
          <w:spacing w:val="-3"/>
        </w:rPr>
        <w:t xml:space="preserve"> </w:t>
      </w:r>
      <w:r>
        <w:t>sign</w:t>
      </w:r>
      <w:r>
        <w:rPr>
          <w:spacing w:val="-3"/>
        </w:rPr>
        <w:t xml:space="preserve"> </w:t>
      </w:r>
      <w:r>
        <w:t>face</w:t>
      </w:r>
      <w:r>
        <w:rPr>
          <w:spacing w:val="-3"/>
        </w:rPr>
        <w:t xml:space="preserve"> </w:t>
      </w:r>
      <w:r>
        <w:t>per</w:t>
      </w:r>
      <w:r>
        <w:rPr>
          <w:spacing w:val="-3"/>
        </w:rPr>
        <w:t xml:space="preserve"> </w:t>
      </w:r>
      <w:r>
        <w:t>structure</w:t>
      </w:r>
      <w:r>
        <w:rPr>
          <w:spacing w:val="-3"/>
        </w:rPr>
        <w:t xml:space="preserve"> </w:t>
      </w:r>
      <w:r>
        <w:t>if</w:t>
      </w:r>
      <w:r>
        <w:rPr>
          <w:spacing w:val="-3"/>
        </w:rPr>
        <w:t xml:space="preserve"> </w:t>
      </w:r>
      <w:r>
        <w:t>one-sided</w:t>
      </w:r>
      <w:r>
        <w:rPr>
          <w:spacing w:val="-3"/>
        </w:rPr>
        <w:t xml:space="preserve"> </w:t>
      </w:r>
      <w:r>
        <w:t>or</w:t>
      </w:r>
      <w:r>
        <w:rPr>
          <w:spacing w:val="-3"/>
        </w:rPr>
        <w:t xml:space="preserve"> </w:t>
      </w:r>
      <w:r>
        <w:t>two</w:t>
      </w:r>
      <w:r>
        <w:rPr>
          <w:spacing w:val="-3"/>
        </w:rPr>
        <w:t xml:space="preserve"> </w:t>
      </w:r>
      <w:r>
        <w:t>sign</w:t>
      </w:r>
      <w:r>
        <w:rPr>
          <w:spacing w:val="-3"/>
        </w:rPr>
        <w:t xml:space="preserve"> </w:t>
      </w:r>
      <w:r>
        <w:t>faces</w:t>
      </w:r>
      <w:r>
        <w:rPr>
          <w:spacing w:val="-3"/>
        </w:rPr>
        <w:t xml:space="preserve"> </w:t>
      </w:r>
      <w:r>
        <w:t>per</w:t>
      </w:r>
      <w:r>
        <w:rPr>
          <w:spacing w:val="-3"/>
        </w:rPr>
        <w:t xml:space="preserve"> </w:t>
      </w:r>
      <w:r>
        <w:t xml:space="preserve">structure if two-sided. Determination between one-side and two-sided shall be in accordance with the </w:t>
      </w:r>
      <w:r>
        <w:rPr>
          <w:spacing w:val="-2"/>
        </w:rPr>
        <w:t>following:</w:t>
      </w:r>
    </w:p>
    <w:p w14:paraId="225F4EC9" w14:textId="77777777" w:rsidR="00247947" w:rsidRDefault="00F67635">
      <w:pPr>
        <w:pStyle w:val="ListParagraph"/>
        <w:numPr>
          <w:ilvl w:val="2"/>
          <w:numId w:val="35"/>
        </w:numPr>
        <w:tabs>
          <w:tab w:val="left" w:pos="1800"/>
        </w:tabs>
        <w:spacing w:before="178" w:line="247" w:lineRule="auto"/>
        <w:ind w:right="355"/>
        <w:jc w:val="both"/>
      </w:pPr>
      <w:r>
        <w:t>Only</w:t>
      </w:r>
      <w:r>
        <w:rPr>
          <w:spacing w:val="-1"/>
        </w:rPr>
        <w:t xml:space="preserve"> </w:t>
      </w:r>
      <w:r>
        <w:t>one</w:t>
      </w:r>
      <w:r>
        <w:rPr>
          <w:spacing w:val="-1"/>
        </w:rPr>
        <w:t xml:space="preserve"> </w:t>
      </w:r>
      <w:r>
        <w:t>side</w:t>
      </w:r>
      <w:r>
        <w:rPr>
          <w:spacing w:val="-1"/>
        </w:rPr>
        <w:t xml:space="preserve"> </w:t>
      </w:r>
      <w:r>
        <w:t>shall</w:t>
      </w:r>
      <w:r>
        <w:rPr>
          <w:spacing w:val="-1"/>
        </w:rPr>
        <w:t xml:space="preserve"> </w:t>
      </w:r>
      <w:r>
        <w:t>be</w:t>
      </w:r>
      <w:r>
        <w:rPr>
          <w:spacing w:val="-1"/>
        </w:rPr>
        <w:t xml:space="preserve"> </w:t>
      </w:r>
      <w:r>
        <w:t>considered when</w:t>
      </w:r>
      <w:r>
        <w:rPr>
          <w:spacing w:val="-1"/>
        </w:rPr>
        <w:t xml:space="preserve"> </w:t>
      </w:r>
      <w:r>
        <w:t>determining the</w:t>
      </w:r>
      <w:r>
        <w:rPr>
          <w:spacing w:val="-1"/>
        </w:rPr>
        <w:t xml:space="preserve"> </w:t>
      </w:r>
      <w:r>
        <w:t>sign</w:t>
      </w:r>
      <w:r>
        <w:rPr>
          <w:spacing w:val="-1"/>
        </w:rPr>
        <w:t xml:space="preserve"> </w:t>
      </w:r>
      <w:r>
        <w:t>area,</w:t>
      </w:r>
      <w:r>
        <w:rPr>
          <w:spacing w:val="-1"/>
        </w:rPr>
        <w:t xml:space="preserve"> </w:t>
      </w:r>
      <w:r>
        <w:t>provided</w:t>
      </w:r>
      <w:r>
        <w:rPr>
          <w:spacing w:val="-1"/>
        </w:rPr>
        <w:t xml:space="preserve"> </w:t>
      </w:r>
      <w:r>
        <w:t>that</w:t>
      </w:r>
      <w:r>
        <w:rPr>
          <w:spacing w:val="-1"/>
        </w:rPr>
        <w:t xml:space="preserve"> </w:t>
      </w:r>
      <w:r>
        <w:t>the</w:t>
      </w:r>
      <w:r>
        <w:rPr>
          <w:spacing w:val="-1"/>
        </w:rPr>
        <w:t xml:space="preserve"> </w:t>
      </w:r>
      <w:r>
        <w:t>faces are equal in size, the interior angle formed by the faces is less than 45°, and the two faces are not more than five feet apart.</w:t>
      </w:r>
    </w:p>
    <w:p w14:paraId="3D5E4C29" w14:textId="77777777" w:rsidR="00247947" w:rsidRDefault="00F67635">
      <w:pPr>
        <w:pStyle w:val="ListParagraph"/>
        <w:numPr>
          <w:ilvl w:val="2"/>
          <w:numId w:val="35"/>
        </w:numPr>
        <w:tabs>
          <w:tab w:val="left" w:pos="1800"/>
        </w:tabs>
        <w:spacing w:before="178" w:line="247" w:lineRule="auto"/>
        <w:ind w:right="357"/>
        <w:jc w:val="both"/>
      </w:pPr>
      <w:r>
        <w:t>Where</w:t>
      </w:r>
      <w:r>
        <w:rPr>
          <w:spacing w:val="-6"/>
        </w:rPr>
        <w:t xml:space="preserve"> </w:t>
      </w:r>
      <w:r>
        <w:t>the</w:t>
      </w:r>
      <w:r>
        <w:rPr>
          <w:spacing w:val="-7"/>
        </w:rPr>
        <w:t xml:space="preserve"> </w:t>
      </w:r>
      <w:r>
        <w:t>faces</w:t>
      </w:r>
      <w:r>
        <w:rPr>
          <w:spacing w:val="-6"/>
        </w:rPr>
        <w:t xml:space="preserve"> </w:t>
      </w:r>
      <w:r>
        <w:t>are</w:t>
      </w:r>
      <w:r>
        <w:rPr>
          <w:spacing w:val="-7"/>
        </w:rPr>
        <w:t xml:space="preserve"> </w:t>
      </w:r>
      <w:r>
        <w:t>not</w:t>
      </w:r>
      <w:r>
        <w:rPr>
          <w:spacing w:val="-7"/>
        </w:rPr>
        <w:t xml:space="preserve"> </w:t>
      </w:r>
      <w:r>
        <w:t>equal</w:t>
      </w:r>
      <w:r>
        <w:rPr>
          <w:spacing w:val="-6"/>
        </w:rPr>
        <w:t xml:space="preserve"> </w:t>
      </w:r>
      <w:r>
        <w:t>in</w:t>
      </w:r>
      <w:r>
        <w:rPr>
          <w:spacing w:val="-7"/>
        </w:rPr>
        <w:t xml:space="preserve"> </w:t>
      </w:r>
      <w:r>
        <w:t>size,</w:t>
      </w:r>
      <w:r>
        <w:rPr>
          <w:spacing w:val="-6"/>
        </w:rPr>
        <w:t xml:space="preserve"> </w:t>
      </w:r>
      <w:r>
        <w:t>but</w:t>
      </w:r>
      <w:r>
        <w:rPr>
          <w:spacing w:val="-7"/>
        </w:rPr>
        <w:t xml:space="preserve"> </w:t>
      </w:r>
      <w:r>
        <w:t>the</w:t>
      </w:r>
      <w:r>
        <w:rPr>
          <w:spacing w:val="-7"/>
        </w:rPr>
        <w:t xml:space="preserve"> </w:t>
      </w:r>
      <w:r>
        <w:t>interior</w:t>
      </w:r>
      <w:r>
        <w:rPr>
          <w:spacing w:val="-6"/>
        </w:rPr>
        <w:t xml:space="preserve"> </w:t>
      </w:r>
      <w:r>
        <w:t>angle</w:t>
      </w:r>
      <w:r>
        <w:rPr>
          <w:spacing w:val="-6"/>
        </w:rPr>
        <w:t xml:space="preserve"> </w:t>
      </w:r>
      <w:r>
        <w:t>formed</w:t>
      </w:r>
      <w:r>
        <w:rPr>
          <w:spacing w:val="-6"/>
        </w:rPr>
        <w:t xml:space="preserve"> </w:t>
      </w:r>
      <w:r>
        <w:t>by</w:t>
      </w:r>
      <w:r>
        <w:rPr>
          <w:spacing w:val="-7"/>
        </w:rPr>
        <w:t xml:space="preserve"> </w:t>
      </w:r>
      <w:r>
        <w:t>the</w:t>
      </w:r>
      <w:r>
        <w:rPr>
          <w:spacing w:val="-7"/>
        </w:rPr>
        <w:t xml:space="preserve"> </w:t>
      </w:r>
      <w:r>
        <w:t>faces</w:t>
      </w:r>
      <w:r>
        <w:rPr>
          <w:spacing w:val="-6"/>
        </w:rPr>
        <w:t xml:space="preserve"> </w:t>
      </w:r>
      <w:r>
        <w:t>is</w:t>
      </w:r>
      <w:r>
        <w:rPr>
          <w:spacing w:val="-7"/>
        </w:rPr>
        <w:t xml:space="preserve"> </w:t>
      </w:r>
      <w:r>
        <w:t>less</w:t>
      </w:r>
      <w:r>
        <w:rPr>
          <w:spacing w:val="-6"/>
        </w:rPr>
        <w:t xml:space="preserve"> </w:t>
      </w:r>
      <w:r>
        <w:t>than 45° and the two faces are not more than five feet apart, the larger sign face shall be used as the basis for calculating sign area.</w:t>
      </w:r>
    </w:p>
    <w:p w14:paraId="659CA43F" w14:textId="77777777" w:rsidR="00247947" w:rsidRDefault="00F67635">
      <w:pPr>
        <w:pStyle w:val="ListParagraph"/>
        <w:numPr>
          <w:ilvl w:val="2"/>
          <w:numId w:val="35"/>
        </w:numPr>
        <w:tabs>
          <w:tab w:val="left" w:pos="1800"/>
        </w:tabs>
        <w:spacing w:before="179" w:line="247" w:lineRule="auto"/>
        <w:ind w:right="355"/>
        <w:jc w:val="both"/>
      </w:pPr>
      <w:r>
        <w:t>When the interior angle formed by the faces is greater than 45°, or the faces are greater than five feet apart, all sides of such sign shall be considered in calculating the sign area.</w:t>
      </w:r>
    </w:p>
    <w:p w14:paraId="4555FF8B" w14:textId="77777777" w:rsidR="00247947" w:rsidRDefault="00F67635">
      <w:pPr>
        <w:pStyle w:val="ListParagraph"/>
        <w:numPr>
          <w:ilvl w:val="1"/>
          <w:numId w:val="35"/>
        </w:numPr>
        <w:tabs>
          <w:tab w:val="left" w:pos="1320"/>
        </w:tabs>
        <w:spacing w:before="178" w:line="247" w:lineRule="auto"/>
        <w:ind w:right="356"/>
        <w:jc w:val="both"/>
      </w:pPr>
      <w:r>
        <w:t>The maximum height of the sign shall be 22 feet, measured from the natural ground to the top of</w:t>
      </w:r>
      <w:r>
        <w:rPr>
          <w:spacing w:val="-6"/>
        </w:rPr>
        <w:t xml:space="preserve"> </w:t>
      </w:r>
      <w:r>
        <w:t>the</w:t>
      </w:r>
      <w:r>
        <w:rPr>
          <w:spacing w:val="-6"/>
        </w:rPr>
        <w:t xml:space="preserve"> </w:t>
      </w:r>
      <w:r>
        <w:t>sign.</w:t>
      </w:r>
      <w:r>
        <w:rPr>
          <w:spacing w:val="-6"/>
        </w:rPr>
        <w:t xml:space="preserve"> </w:t>
      </w:r>
      <w:r>
        <w:t>The</w:t>
      </w:r>
      <w:r>
        <w:rPr>
          <w:spacing w:val="-6"/>
        </w:rPr>
        <w:t xml:space="preserve"> </w:t>
      </w:r>
      <w:r>
        <w:t>maximum</w:t>
      </w:r>
      <w:r>
        <w:rPr>
          <w:spacing w:val="-5"/>
        </w:rPr>
        <w:t xml:space="preserve"> </w:t>
      </w:r>
      <w:r>
        <w:t>height</w:t>
      </w:r>
      <w:r>
        <w:rPr>
          <w:spacing w:val="-6"/>
        </w:rPr>
        <w:t xml:space="preserve"> </w:t>
      </w:r>
      <w:r>
        <w:t>and</w:t>
      </w:r>
      <w:r>
        <w:rPr>
          <w:spacing w:val="-6"/>
        </w:rPr>
        <w:t xml:space="preserve"> </w:t>
      </w:r>
      <w:r>
        <w:t>size</w:t>
      </w:r>
      <w:r>
        <w:rPr>
          <w:spacing w:val="-6"/>
        </w:rPr>
        <w:t xml:space="preserve"> </w:t>
      </w:r>
      <w:r>
        <w:t>requirement</w:t>
      </w:r>
      <w:r>
        <w:rPr>
          <w:spacing w:val="-5"/>
        </w:rPr>
        <w:t xml:space="preserve"> </w:t>
      </w:r>
      <w:r>
        <w:t>governing</w:t>
      </w:r>
      <w:r>
        <w:rPr>
          <w:spacing w:val="-6"/>
        </w:rPr>
        <w:t xml:space="preserve"> </w:t>
      </w:r>
      <w:r>
        <w:t>all</w:t>
      </w:r>
      <w:r>
        <w:rPr>
          <w:spacing w:val="-6"/>
        </w:rPr>
        <w:t xml:space="preserve"> </w:t>
      </w:r>
      <w:r>
        <w:t>other</w:t>
      </w:r>
      <w:r>
        <w:rPr>
          <w:spacing w:val="-6"/>
        </w:rPr>
        <w:t xml:space="preserve"> </w:t>
      </w:r>
      <w:r>
        <w:t>freestanding</w:t>
      </w:r>
      <w:r>
        <w:rPr>
          <w:spacing w:val="-5"/>
        </w:rPr>
        <w:t xml:space="preserve"> </w:t>
      </w:r>
      <w:r>
        <w:t>signs</w:t>
      </w:r>
      <w:r>
        <w:rPr>
          <w:spacing w:val="-6"/>
        </w:rPr>
        <w:t xml:space="preserve"> </w:t>
      </w:r>
      <w:r>
        <w:t>as defined</w:t>
      </w:r>
      <w:r>
        <w:rPr>
          <w:spacing w:val="-9"/>
        </w:rPr>
        <w:t xml:space="preserve"> </w:t>
      </w:r>
      <w:r>
        <w:t>by</w:t>
      </w:r>
      <w:r>
        <w:rPr>
          <w:spacing w:val="-10"/>
        </w:rPr>
        <w:t xml:space="preserve"> </w:t>
      </w:r>
      <w:r>
        <w:t>this</w:t>
      </w:r>
      <w:r>
        <w:rPr>
          <w:spacing w:val="-10"/>
        </w:rPr>
        <w:t xml:space="preserve"> </w:t>
      </w:r>
      <w:r>
        <w:t>Chapter</w:t>
      </w:r>
      <w:r>
        <w:rPr>
          <w:spacing w:val="-9"/>
        </w:rPr>
        <w:t xml:space="preserve"> </w:t>
      </w:r>
      <w:r>
        <w:t>shall</w:t>
      </w:r>
      <w:r>
        <w:rPr>
          <w:spacing w:val="-10"/>
        </w:rPr>
        <w:t xml:space="preserve"> </w:t>
      </w:r>
      <w:r>
        <w:t>not</w:t>
      </w:r>
      <w:r>
        <w:rPr>
          <w:spacing w:val="-10"/>
        </w:rPr>
        <w:t xml:space="preserve"> </w:t>
      </w:r>
      <w:r>
        <w:t>apply</w:t>
      </w:r>
      <w:r>
        <w:rPr>
          <w:spacing w:val="-10"/>
        </w:rPr>
        <w:t xml:space="preserve"> </w:t>
      </w:r>
      <w:r>
        <w:t>to</w:t>
      </w:r>
      <w:r>
        <w:rPr>
          <w:spacing w:val="-10"/>
        </w:rPr>
        <w:t xml:space="preserve"> </w:t>
      </w:r>
      <w:r>
        <w:t>billboard</w:t>
      </w:r>
      <w:r>
        <w:rPr>
          <w:spacing w:val="-9"/>
        </w:rPr>
        <w:t xml:space="preserve"> </w:t>
      </w:r>
      <w:r>
        <w:t>signs</w:t>
      </w:r>
      <w:r>
        <w:rPr>
          <w:spacing w:val="-10"/>
        </w:rPr>
        <w:t xml:space="preserve"> </w:t>
      </w:r>
      <w:r>
        <w:t>the</w:t>
      </w:r>
      <w:r>
        <w:rPr>
          <w:spacing w:val="-10"/>
        </w:rPr>
        <w:t xml:space="preserve"> </w:t>
      </w:r>
      <w:r>
        <w:t>lowest</w:t>
      </w:r>
      <w:r>
        <w:rPr>
          <w:spacing w:val="-10"/>
        </w:rPr>
        <w:t xml:space="preserve"> </w:t>
      </w:r>
      <w:r>
        <w:t>edge</w:t>
      </w:r>
      <w:r>
        <w:rPr>
          <w:spacing w:val="-10"/>
        </w:rPr>
        <w:t xml:space="preserve"> </w:t>
      </w:r>
      <w:r>
        <w:t>of</w:t>
      </w:r>
      <w:r>
        <w:rPr>
          <w:spacing w:val="-10"/>
        </w:rPr>
        <w:t xml:space="preserve"> </w:t>
      </w:r>
      <w:r>
        <w:t>an</w:t>
      </w:r>
      <w:r>
        <w:rPr>
          <w:spacing w:val="-10"/>
        </w:rPr>
        <w:t xml:space="preserve"> </w:t>
      </w:r>
      <w:r>
        <w:t>off-premises</w:t>
      </w:r>
      <w:r>
        <w:rPr>
          <w:spacing w:val="-9"/>
        </w:rPr>
        <w:t xml:space="preserve"> </w:t>
      </w:r>
      <w:r>
        <w:t>sign</w:t>
      </w:r>
    </w:p>
    <w:p w14:paraId="0F395E9A" w14:textId="77777777" w:rsidR="00247947" w:rsidRDefault="00247947">
      <w:pPr>
        <w:pStyle w:val="ListParagraph"/>
        <w:spacing w:line="247" w:lineRule="auto"/>
        <w:sectPr w:rsidR="00247947">
          <w:headerReference w:type="default" r:id="rId148"/>
          <w:footerReference w:type="default" r:id="rId149"/>
          <w:pgSz w:w="12240" w:h="15840"/>
          <w:pgMar w:top="1140" w:right="1080" w:bottom="800" w:left="1080" w:header="631" w:footer="609" w:gutter="0"/>
          <w:pgNumType w:start="707"/>
          <w:cols w:space="720"/>
        </w:sectPr>
      </w:pPr>
    </w:p>
    <w:p w14:paraId="26EEEB06" w14:textId="77777777" w:rsidR="00247947" w:rsidRDefault="00247947">
      <w:pPr>
        <w:pStyle w:val="BodyText"/>
        <w:spacing w:before="37"/>
      </w:pPr>
    </w:p>
    <w:p w14:paraId="36BB1E0C" w14:textId="77777777" w:rsidR="00247947" w:rsidRDefault="00F67635">
      <w:pPr>
        <w:pStyle w:val="BodyText"/>
        <w:spacing w:before="0"/>
        <w:ind w:left="1320"/>
      </w:pPr>
      <w:r>
        <w:t>shall</w:t>
      </w:r>
      <w:r>
        <w:rPr>
          <w:spacing w:val="-4"/>
        </w:rPr>
        <w:t xml:space="preserve"> </w:t>
      </w:r>
      <w:r>
        <w:t>be</w:t>
      </w:r>
      <w:r>
        <w:rPr>
          <w:spacing w:val="-3"/>
        </w:rPr>
        <w:t xml:space="preserve"> </w:t>
      </w:r>
      <w:r>
        <w:t>at</w:t>
      </w:r>
      <w:r>
        <w:rPr>
          <w:spacing w:val="-3"/>
        </w:rPr>
        <w:t xml:space="preserve"> </w:t>
      </w:r>
      <w:r>
        <w:t>least</w:t>
      </w:r>
      <w:r>
        <w:rPr>
          <w:spacing w:val="-3"/>
        </w:rPr>
        <w:t xml:space="preserve"> </w:t>
      </w:r>
      <w:r>
        <w:t>seven feet</w:t>
      </w:r>
      <w:r>
        <w:rPr>
          <w:spacing w:val="-3"/>
        </w:rPr>
        <w:t xml:space="preserve"> </w:t>
      </w:r>
      <w:r>
        <w:t>above</w:t>
      </w:r>
      <w:r>
        <w:rPr>
          <w:spacing w:val="-3"/>
        </w:rPr>
        <w:t xml:space="preserve"> </w:t>
      </w:r>
      <w:r>
        <w:t>the</w:t>
      </w:r>
      <w:r>
        <w:rPr>
          <w:spacing w:val="-3"/>
        </w:rPr>
        <w:t xml:space="preserve"> </w:t>
      </w:r>
      <w:r>
        <w:t>finished</w:t>
      </w:r>
      <w:r>
        <w:rPr>
          <w:spacing w:val="-2"/>
        </w:rPr>
        <w:t xml:space="preserve"> grade.</w:t>
      </w:r>
    </w:p>
    <w:p w14:paraId="437C762B" w14:textId="77777777" w:rsidR="00247947" w:rsidRDefault="00F67635">
      <w:pPr>
        <w:pStyle w:val="ListParagraph"/>
        <w:numPr>
          <w:ilvl w:val="1"/>
          <w:numId w:val="35"/>
        </w:numPr>
        <w:tabs>
          <w:tab w:val="left" w:pos="1320"/>
        </w:tabs>
        <w:spacing w:line="247" w:lineRule="auto"/>
        <w:ind w:right="357"/>
        <w:jc w:val="both"/>
      </w:pPr>
      <w:r>
        <w:t>Billboards that are not located at the grade of the arterial street they are located along shall be located so as to be no higher than 40 feet above the curb of the street from which they are intended to be viewed.</w:t>
      </w:r>
    </w:p>
    <w:p w14:paraId="18CE3839" w14:textId="77777777" w:rsidR="00247947" w:rsidRDefault="00F67635">
      <w:pPr>
        <w:pStyle w:val="ListParagraph"/>
        <w:numPr>
          <w:ilvl w:val="1"/>
          <w:numId w:val="35"/>
        </w:numPr>
        <w:tabs>
          <w:tab w:val="left" w:pos="1320"/>
        </w:tabs>
        <w:spacing w:before="179" w:line="247" w:lineRule="auto"/>
        <w:ind w:right="356"/>
        <w:jc w:val="both"/>
      </w:pPr>
      <w:r>
        <w:t>No billboard shall be placed within 750 feet of any property within a residential district classification or any public or private school property, park, library or place of worship when the display face to the billboard will be visible therefrom. This required distance shall be measured along the frontage of the street or highway on which the billboard is located.</w:t>
      </w:r>
    </w:p>
    <w:p w14:paraId="3A4FAC10" w14:textId="77777777" w:rsidR="00247947" w:rsidRDefault="00F67635">
      <w:pPr>
        <w:pStyle w:val="ListParagraph"/>
        <w:numPr>
          <w:ilvl w:val="1"/>
          <w:numId w:val="35"/>
        </w:numPr>
        <w:tabs>
          <w:tab w:val="left" w:pos="1320"/>
        </w:tabs>
        <w:spacing w:before="177" w:line="247" w:lineRule="auto"/>
        <w:ind w:right="355"/>
        <w:jc w:val="both"/>
      </w:pPr>
      <w:r>
        <w:t>No billboard shall be placed within 1,500 feet from other off-premises signs on either side of the road measured linearly.</w:t>
      </w:r>
    </w:p>
    <w:p w14:paraId="1D88B4FC" w14:textId="77777777" w:rsidR="00247947" w:rsidRDefault="00F67635">
      <w:pPr>
        <w:pStyle w:val="ListParagraph"/>
        <w:numPr>
          <w:ilvl w:val="1"/>
          <w:numId w:val="35"/>
        </w:numPr>
        <w:tabs>
          <w:tab w:val="left" w:pos="1319"/>
        </w:tabs>
        <w:spacing w:before="179"/>
        <w:ind w:left="1319" w:hanging="479"/>
      </w:pPr>
      <w:r>
        <w:t>No</w:t>
      </w:r>
      <w:r>
        <w:rPr>
          <w:spacing w:val="-2"/>
        </w:rPr>
        <w:t xml:space="preserve"> </w:t>
      </w:r>
      <w:r>
        <w:t>part</w:t>
      </w:r>
      <w:r>
        <w:rPr>
          <w:spacing w:val="-2"/>
        </w:rPr>
        <w:t xml:space="preserve"> </w:t>
      </w:r>
      <w:r>
        <w:t>of</w:t>
      </w:r>
      <w:r>
        <w:rPr>
          <w:spacing w:val="-1"/>
        </w:rPr>
        <w:t xml:space="preserve"> </w:t>
      </w:r>
      <w:r>
        <w:t>any</w:t>
      </w:r>
      <w:r>
        <w:rPr>
          <w:spacing w:val="-1"/>
        </w:rPr>
        <w:t xml:space="preserve"> </w:t>
      </w:r>
      <w:r>
        <w:t>billboard</w:t>
      </w:r>
      <w:r>
        <w:rPr>
          <w:spacing w:val="-1"/>
        </w:rPr>
        <w:t xml:space="preserve"> </w:t>
      </w:r>
      <w:r>
        <w:t>shall</w:t>
      </w:r>
      <w:r>
        <w:rPr>
          <w:spacing w:val="-2"/>
        </w:rPr>
        <w:t xml:space="preserve"> </w:t>
      </w:r>
      <w:r>
        <w:t>be located</w:t>
      </w:r>
      <w:r>
        <w:rPr>
          <w:spacing w:val="-1"/>
        </w:rPr>
        <w:t xml:space="preserve"> </w:t>
      </w:r>
      <w:r>
        <w:t>closer</w:t>
      </w:r>
      <w:r>
        <w:rPr>
          <w:spacing w:val="-1"/>
        </w:rPr>
        <w:t xml:space="preserve"> </w:t>
      </w:r>
      <w:r>
        <w:t>than</w:t>
      </w:r>
      <w:r>
        <w:rPr>
          <w:spacing w:val="-1"/>
        </w:rPr>
        <w:t xml:space="preserve"> </w:t>
      </w:r>
      <w:r>
        <w:t>15</w:t>
      </w:r>
      <w:r>
        <w:rPr>
          <w:spacing w:val="-1"/>
        </w:rPr>
        <w:t xml:space="preserve"> </w:t>
      </w:r>
      <w:r>
        <w:t>feet</w:t>
      </w:r>
      <w:r>
        <w:rPr>
          <w:spacing w:val="1"/>
        </w:rPr>
        <w:t xml:space="preserve"> </w:t>
      </w:r>
      <w:r>
        <w:t>to</w:t>
      </w:r>
      <w:r>
        <w:rPr>
          <w:spacing w:val="-1"/>
        </w:rPr>
        <w:t xml:space="preserve"> </w:t>
      </w:r>
      <w:r>
        <w:t>any</w:t>
      </w:r>
      <w:r>
        <w:rPr>
          <w:spacing w:val="-1"/>
        </w:rPr>
        <w:t xml:space="preserve"> </w:t>
      </w:r>
      <w:r>
        <w:t>street</w:t>
      </w:r>
      <w:r>
        <w:rPr>
          <w:spacing w:val="-2"/>
        </w:rPr>
        <w:t xml:space="preserve"> </w:t>
      </w:r>
      <w:r>
        <w:t>right-of-</w:t>
      </w:r>
      <w:r>
        <w:rPr>
          <w:spacing w:val="-4"/>
        </w:rPr>
        <w:t>way.</w:t>
      </w:r>
    </w:p>
    <w:p w14:paraId="2093F2DA" w14:textId="77777777" w:rsidR="00247947" w:rsidRDefault="00F67635">
      <w:pPr>
        <w:pStyle w:val="ListParagraph"/>
        <w:numPr>
          <w:ilvl w:val="1"/>
          <w:numId w:val="35"/>
        </w:numPr>
        <w:tabs>
          <w:tab w:val="left" w:pos="1319"/>
        </w:tabs>
        <w:ind w:left="1319" w:hanging="479"/>
      </w:pPr>
      <w:r>
        <w:t>No</w:t>
      </w:r>
      <w:r>
        <w:rPr>
          <w:spacing w:val="-1"/>
        </w:rPr>
        <w:t xml:space="preserve"> </w:t>
      </w:r>
      <w:r>
        <w:t>billboard</w:t>
      </w:r>
      <w:r>
        <w:rPr>
          <w:spacing w:val="-1"/>
        </w:rPr>
        <w:t xml:space="preserve"> </w:t>
      </w:r>
      <w:r>
        <w:t>shall</w:t>
      </w:r>
      <w:r>
        <w:rPr>
          <w:spacing w:val="-1"/>
        </w:rPr>
        <w:t xml:space="preserve"> </w:t>
      </w:r>
      <w:r>
        <w:t>be</w:t>
      </w:r>
      <w:r>
        <w:rPr>
          <w:spacing w:val="-2"/>
        </w:rPr>
        <w:t xml:space="preserve"> </w:t>
      </w:r>
      <w:r>
        <w:t>erected</w:t>
      </w:r>
      <w:r>
        <w:rPr>
          <w:spacing w:val="2"/>
        </w:rPr>
        <w:t xml:space="preserve"> </w:t>
      </w:r>
      <w:r>
        <w:t>closer</w:t>
      </w:r>
      <w:r>
        <w:rPr>
          <w:spacing w:val="-1"/>
        </w:rPr>
        <w:t xml:space="preserve"> </w:t>
      </w:r>
      <w:r>
        <w:t>than 1,000</w:t>
      </w:r>
      <w:r>
        <w:rPr>
          <w:spacing w:val="-1"/>
        </w:rPr>
        <w:t xml:space="preserve"> </w:t>
      </w:r>
      <w:r>
        <w:t>feet</w:t>
      </w:r>
      <w:r>
        <w:rPr>
          <w:spacing w:val="-1"/>
        </w:rPr>
        <w:t xml:space="preserve"> </w:t>
      </w:r>
      <w:r>
        <w:t>to</w:t>
      </w:r>
      <w:r>
        <w:rPr>
          <w:spacing w:val="-1"/>
        </w:rPr>
        <w:t xml:space="preserve"> </w:t>
      </w:r>
      <w:r>
        <w:t>any other</w:t>
      </w:r>
      <w:r>
        <w:rPr>
          <w:spacing w:val="1"/>
        </w:rPr>
        <w:t xml:space="preserve"> </w:t>
      </w:r>
      <w:r>
        <w:t>existing or</w:t>
      </w:r>
      <w:r>
        <w:rPr>
          <w:spacing w:val="-1"/>
        </w:rPr>
        <w:t xml:space="preserve"> </w:t>
      </w:r>
      <w:r>
        <w:t xml:space="preserve">proposed </w:t>
      </w:r>
      <w:r>
        <w:rPr>
          <w:spacing w:val="-2"/>
        </w:rPr>
        <w:t>billboard.</w:t>
      </w:r>
    </w:p>
    <w:p w14:paraId="66D85DB9" w14:textId="77777777" w:rsidR="00247947" w:rsidRDefault="00F67635">
      <w:pPr>
        <w:pStyle w:val="ListParagraph"/>
        <w:numPr>
          <w:ilvl w:val="1"/>
          <w:numId w:val="35"/>
        </w:numPr>
        <w:tabs>
          <w:tab w:val="left" w:pos="1320"/>
        </w:tabs>
        <w:spacing w:line="247" w:lineRule="auto"/>
        <w:ind w:right="356"/>
        <w:jc w:val="both"/>
      </w:pPr>
      <w:r>
        <w:t>The location of a billboard shall not obstruct visibility of any other business sign, nor shall it obstruct visibility for traffic entering or leaving any property or traveling on any street.</w:t>
      </w:r>
    </w:p>
    <w:p w14:paraId="15907BD2" w14:textId="77777777" w:rsidR="00247947" w:rsidRDefault="00F67635">
      <w:pPr>
        <w:pStyle w:val="ListParagraph"/>
        <w:numPr>
          <w:ilvl w:val="1"/>
          <w:numId w:val="35"/>
        </w:numPr>
        <w:tabs>
          <w:tab w:val="left" w:pos="1320"/>
        </w:tabs>
        <w:spacing w:before="179" w:line="247" w:lineRule="auto"/>
        <w:ind w:right="356"/>
        <w:jc w:val="both"/>
      </w:pPr>
      <w:r>
        <w:t>Identification</w:t>
      </w:r>
      <w:r>
        <w:rPr>
          <w:spacing w:val="-4"/>
        </w:rPr>
        <w:t xml:space="preserve"> </w:t>
      </w:r>
      <w:r>
        <w:t>of</w:t>
      </w:r>
      <w:r>
        <w:rPr>
          <w:spacing w:val="-5"/>
        </w:rPr>
        <w:t xml:space="preserve"> </w:t>
      </w:r>
      <w:r>
        <w:t>Sign</w:t>
      </w:r>
      <w:r>
        <w:rPr>
          <w:spacing w:val="-5"/>
        </w:rPr>
        <w:t xml:space="preserve"> </w:t>
      </w:r>
      <w:r>
        <w:t>Owner.</w:t>
      </w:r>
      <w:r>
        <w:rPr>
          <w:spacing w:val="-5"/>
        </w:rPr>
        <w:t xml:space="preserve"> </w:t>
      </w:r>
      <w:r>
        <w:t>All</w:t>
      </w:r>
      <w:r>
        <w:rPr>
          <w:spacing w:val="-5"/>
        </w:rPr>
        <w:t xml:space="preserve"> </w:t>
      </w:r>
      <w:r>
        <w:t>off-premises</w:t>
      </w:r>
      <w:r>
        <w:rPr>
          <w:spacing w:val="-5"/>
        </w:rPr>
        <w:t xml:space="preserve"> </w:t>
      </w:r>
      <w:r>
        <w:t>signs</w:t>
      </w:r>
      <w:r>
        <w:rPr>
          <w:spacing w:val="-5"/>
        </w:rPr>
        <w:t xml:space="preserve"> </w:t>
      </w:r>
      <w:r>
        <w:t>shall</w:t>
      </w:r>
      <w:r>
        <w:rPr>
          <w:spacing w:val="-5"/>
        </w:rPr>
        <w:t xml:space="preserve"> </w:t>
      </w:r>
      <w:r>
        <w:t>be</w:t>
      </w:r>
      <w:r>
        <w:rPr>
          <w:spacing w:val="-5"/>
        </w:rPr>
        <w:t xml:space="preserve"> </w:t>
      </w:r>
      <w:r>
        <w:t>identified</w:t>
      </w:r>
      <w:r>
        <w:rPr>
          <w:spacing w:val="-4"/>
        </w:rPr>
        <w:t xml:space="preserve"> </w:t>
      </w:r>
      <w:r>
        <w:t>on</w:t>
      </w:r>
      <w:r>
        <w:rPr>
          <w:spacing w:val="-5"/>
        </w:rPr>
        <w:t xml:space="preserve"> </w:t>
      </w:r>
      <w:r>
        <w:t>the</w:t>
      </w:r>
      <w:r>
        <w:rPr>
          <w:spacing w:val="-5"/>
        </w:rPr>
        <w:t xml:space="preserve"> </w:t>
      </w:r>
      <w:r>
        <w:t>structure</w:t>
      </w:r>
      <w:r>
        <w:rPr>
          <w:spacing w:val="-5"/>
        </w:rPr>
        <w:t xml:space="preserve"> </w:t>
      </w:r>
      <w:r>
        <w:t>with</w:t>
      </w:r>
      <w:r>
        <w:rPr>
          <w:spacing w:val="-5"/>
        </w:rPr>
        <w:t xml:space="preserve"> </w:t>
      </w:r>
      <w:r>
        <w:t>the name, address, and phone number of the owner of such sign.</w:t>
      </w:r>
    </w:p>
    <w:p w14:paraId="62EAD332" w14:textId="77777777" w:rsidR="00247947" w:rsidRDefault="00F67635">
      <w:pPr>
        <w:pStyle w:val="ListParagraph"/>
        <w:numPr>
          <w:ilvl w:val="1"/>
          <w:numId w:val="35"/>
        </w:numPr>
        <w:tabs>
          <w:tab w:val="left" w:pos="1319"/>
        </w:tabs>
        <w:spacing w:before="179"/>
        <w:ind w:left="1319" w:hanging="479"/>
      </w:pPr>
      <w:r>
        <w:rPr>
          <w:spacing w:val="-2"/>
        </w:rPr>
        <w:t>Landscaping.</w:t>
      </w:r>
    </w:p>
    <w:p w14:paraId="65B50FEF" w14:textId="77777777" w:rsidR="00247947" w:rsidRDefault="00F67635">
      <w:pPr>
        <w:pStyle w:val="ListParagraph"/>
        <w:numPr>
          <w:ilvl w:val="2"/>
          <w:numId w:val="35"/>
        </w:numPr>
        <w:tabs>
          <w:tab w:val="left" w:pos="1800"/>
        </w:tabs>
        <w:spacing w:line="247" w:lineRule="auto"/>
        <w:ind w:right="354"/>
        <w:jc w:val="both"/>
      </w:pPr>
      <w:r>
        <w:t>A decorative landscaped strip shall be located immediately adjoining the supporting structure of the billboard sign and extending a minimum of five feet from the billboard in all directions.</w:t>
      </w:r>
    </w:p>
    <w:p w14:paraId="6E313DCE" w14:textId="77777777" w:rsidR="00247947" w:rsidRDefault="00F67635">
      <w:pPr>
        <w:pStyle w:val="ListParagraph"/>
        <w:numPr>
          <w:ilvl w:val="2"/>
          <w:numId w:val="35"/>
        </w:numPr>
        <w:tabs>
          <w:tab w:val="left" w:pos="1800"/>
        </w:tabs>
        <w:spacing w:before="178" w:line="247" w:lineRule="auto"/>
        <w:ind w:right="358"/>
        <w:jc w:val="both"/>
      </w:pPr>
      <w:r>
        <w:t>A hedge or other durable planting of at least two feet in height, shall extend the entire length and breadth of the required landscaped strip.</w:t>
      </w:r>
    </w:p>
    <w:p w14:paraId="721CFCF2" w14:textId="77777777" w:rsidR="00247947" w:rsidRDefault="00F67635">
      <w:pPr>
        <w:pStyle w:val="ListParagraph"/>
        <w:numPr>
          <w:ilvl w:val="2"/>
          <w:numId w:val="35"/>
        </w:numPr>
        <w:tabs>
          <w:tab w:val="left" w:pos="1800"/>
        </w:tabs>
        <w:spacing w:before="179" w:line="247" w:lineRule="auto"/>
        <w:ind w:right="355"/>
        <w:jc w:val="both"/>
      </w:pPr>
      <w:r>
        <w:t>The</w:t>
      </w:r>
      <w:r>
        <w:rPr>
          <w:spacing w:val="-9"/>
        </w:rPr>
        <w:t xml:space="preserve"> </w:t>
      </w:r>
      <w:r>
        <w:t>rear</w:t>
      </w:r>
      <w:r>
        <w:rPr>
          <w:spacing w:val="-9"/>
        </w:rPr>
        <w:t xml:space="preserve"> </w:t>
      </w:r>
      <w:r>
        <w:t>side</w:t>
      </w:r>
      <w:r>
        <w:rPr>
          <w:spacing w:val="-9"/>
        </w:rPr>
        <w:t xml:space="preserve"> </w:t>
      </w:r>
      <w:r>
        <w:t>of</w:t>
      </w:r>
      <w:r>
        <w:rPr>
          <w:spacing w:val="-9"/>
        </w:rPr>
        <w:t xml:space="preserve"> </w:t>
      </w:r>
      <w:r>
        <w:t>a</w:t>
      </w:r>
      <w:r>
        <w:rPr>
          <w:spacing w:val="-9"/>
        </w:rPr>
        <w:t xml:space="preserve"> </w:t>
      </w:r>
      <w:r>
        <w:t>single-faced</w:t>
      </w:r>
      <w:r>
        <w:rPr>
          <w:spacing w:val="-8"/>
        </w:rPr>
        <w:t xml:space="preserve"> </w:t>
      </w:r>
      <w:r>
        <w:t>billboard</w:t>
      </w:r>
      <w:r>
        <w:rPr>
          <w:spacing w:val="-9"/>
        </w:rPr>
        <w:t xml:space="preserve"> </w:t>
      </w:r>
      <w:r>
        <w:t>sign</w:t>
      </w:r>
      <w:r>
        <w:rPr>
          <w:spacing w:val="-9"/>
        </w:rPr>
        <w:t xml:space="preserve"> </w:t>
      </w:r>
      <w:r>
        <w:t>shall</w:t>
      </w:r>
      <w:r>
        <w:rPr>
          <w:spacing w:val="-9"/>
        </w:rPr>
        <w:t xml:space="preserve"> </w:t>
      </w:r>
      <w:r>
        <w:t>be</w:t>
      </w:r>
      <w:r>
        <w:rPr>
          <w:spacing w:val="-9"/>
        </w:rPr>
        <w:t xml:space="preserve"> </w:t>
      </w:r>
      <w:r>
        <w:t>of</w:t>
      </w:r>
      <w:r>
        <w:rPr>
          <w:spacing w:val="-9"/>
        </w:rPr>
        <w:t xml:space="preserve"> </w:t>
      </w:r>
      <w:r>
        <w:t>one</w:t>
      </w:r>
      <w:r>
        <w:rPr>
          <w:spacing w:val="-9"/>
        </w:rPr>
        <w:t xml:space="preserve"> </w:t>
      </w:r>
      <w:r>
        <w:t>color</w:t>
      </w:r>
      <w:r>
        <w:rPr>
          <w:spacing w:val="-9"/>
        </w:rPr>
        <w:t xml:space="preserve"> </w:t>
      </w:r>
      <w:r>
        <w:t>and</w:t>
      </w:r>
      <w:r>
        <w:rPr>
          <w:spacing w:val="-9"/>
        </w:rPr>
        <w:t xml:space="preserve"> </w:t>
      </w:r>
      <w:r>
        <w:t>screened</w:t>
      </w:r>
      <w:r>
        <w:rPr>
          <w:spacing w:val="-9"/>
        </w:rPr>
        <w:t xml:space="preserve"> </w:t>
      </w:r>
      <w:r>
        <w:t>by</w:t>
      </w:r>
      <w:r>
        <w:rPr>
          <w:spacing w:val="-9"/>
        </w:rPr>
        <w:t xml:space="preserve"> </w:t>
      </w:r>
      <w:r>
        <w:t>existing or natural landscaping material or by an evergreen planting at least six feet tall and extending the length of the billboard.</w:t>
      </w:r>
    </w:p>
    <w:p w14:paraId="5D20CC85" w14:textId="77777777" w:rsidR="00247947" w:rsidRDefault="00F67635">
      <w:pPr>
        <w:pStyle w:val="ListParagraph"/>
        <w:numPr>
          <w:ilvl w:val="2"/>
          <w:numId w:val="35"/>
        </w:numPr>
        <w:tabs>
          <w:tab w:val="left" w:pos="1800"/>
        </w:tabs>
        <w:spacing w:before="178" w:line="247" w:lineRule="auto"/>
        <w:ind w:right="356"/>
        <w:jc w:val="both"/>
      </w:pPr>
      <w:r>
        <w:t>Two flowering trees a minimum of six feet in height shall be planted within the required landscaping strip.</w:t>
      </w:r>
    </w:p>
    <w:p w14:paraId="4E52E6DA" w14:textId="77777777" w:rsidR="00247947" w:rsidRDefault="00247947">
      <w:pPr>
        <w:pStyle w:val="BodyText"/>
        <w:spacing w:before="20"/>
      </w:pPr>
    </w:p>
    <w:p w14:paraId="5D6F1F8C" w14:textId="77777777" w:rsidR="00247947" w:rsidRDefault="00F67635">
      <w:pPr>
        <w:ind w:left="360"/>
        <w:rPr>
          <w:b/>
        </w:rPr>
      </w:pPr>
      <w:bookmarkStart w:id="66" w:name="§_27-708_Sign_Illumination."/>
      <w:bookmarkEnd w:id="66"/>
      <w:r>
        <w:rPr>
          <w:b/>
        </w:rPr>
        <w:t>§</w:t>
      </w:r>
      <w:r>
        <w:rPr>
          <w:b/>
          <w:spacing w:val="-1"/>
        </w:rPr>
        <w:t xml:space="preserve"> </w:t>
      </w:r>
      <w:r>
        <w:rPr>
          <w:b/>
        </w:rPr>
        <w:t>27-708.</w:t>
      </w:r>
      <w:r>
        <w:rPr>
          <w:b/>
          <w:spacing w:val="64"/>
        </w:rPr>
        <w:t xml:space="preserve"> </w:t>
      </w:r>
      <w:r>
        <w:rPr>
          <w:b/>
        </w:rPr>
        <w:t>Sign</w:t>
      </w:r>
      <w:r>
        <w:rPr>
          <w:b/>
          <w:spacing w:val="-1"/>
        </w:rPr>
        <w:t xml:space="preserve"> </w:t>
      </w:r>
      <w:r>
        <w:rPr>
          <w:b/>
        </w:rPr>
        <w:t>Illumination. [Ord.</w:t>
      </w:r>
      <w:r>
        <w:rPr>
          <w:b/>
          <w:spacing w:val="-1"/>
        </w:rPr>
        <w:t xml:space="preserve"> </w:t>
      </w:r>
      <w:r>
        <w:rPr>
          <w:b/>
        </w:rPr>
        <w:t xml:space="preserve">No. 1055, </w:t>
      </w:r>
      <w:r>
        <w:rPr>
          <w:b/>
          <w:spacing w:val="-2"/>
        </w:rPr>
        <w:t>6/3/2024]</w:t>
      </w:r>
    </w:p>
    <w:p w14:paraId="0B1A1C59" w14:textId="77777777" w:rsidR="00247947" w:rsidRDefault="00F67635">
      <w:pPr>
        <w:pStyle w:val="ListParagraph"/>
        <w:numPr>
          <w:ilvl w:val="0"/>
          <w:numId w:val="34"/>
        </w:numPr>
        <w:tabs>
          <w:tab w:val="left" w:pos="839"/>
        </w:tabs>
        <w:ind w:left="839" w:hanging="479"/>
      </w:pPr>
      <w:r>
        <w:t>Signs</w:t>
      </w:r>
      <w:r>
        <w:rPr>
          <w:spacing w:val="-6"/>
        </w:rPr>
        <w:t xml:space="preserve"> </w:t>
      </w:r>
      <w:r>
        <w:t>may</w:t>
      </w:r>
      <w:r>
        <w:rPr>
          <w:spacing w:val="-2"/>
        </w:rPr>
        <w:t xml:space="preserve"> </w:t>
      </w:r>
      <w:r>
        <w:t>be</w:t>
      </w:r>
      <w:r>
        <w:rPr>
          <w:spacing w:val="-4"/>
        </w:rPr>
        <w:t xml:space="preserve"> </w:t>
      </w:r>
      <w:r>
        <w:t>illuminated,</w:t>
      </w:r>
      <w:r>
        <w:rPr>
          <w:spacing w:val="-1"/>
        </w:rPr>
        <w:t xml:space="preserve"> </w:t>
      </w:r>
      <w:r>
        <w:t>unless</w:t>
      </w:r>
      <w:r>
        <w:rPr>
          <w:spacing w:val="-3"/>
        </w:rPr>
        <w:t xml:space="preserve"> </w:t>
      </w:r>
      <w:r>
        <w:t>otherwise</w:t>
      </w:r>
      <w:r>
        <w:rPr>
          <w:spacing w:val="-2"/>
        </w:rPr>
        <w:t xml:space="preserve"> </w:t>
      </w:r>
      <w:r>
        <w:t>specified</w:t>
      </w:r>
      <w:r>
        <w:rPr>
          <w:spacing w:val="-2"/>
        </w:rPr>
        <w:t xml:space="preserve"> </w:t>
      </w:r>
      <w:r>
        <w:t>herein,</w:t>
      </w:r>
      <w:r>
        <w:rPr>
          <w:spacing w:val="-3"/>
        </w:rPr>
        <w:t xml:space="preserve"> </w:t>
      </w:r>
      <w:r>
        <w:t>consistent</w:t>
      </w:r>
      <w:r>
        <w:rPr>
          <w:spacing w:val="-2"/>
        </w:rPr>
        <w:t xml:space="preserve"> </w:t>
      </w:r>
      <w:r>
        <w:t>with</w:t>
      </w:r>
      <w:r>
        <w:rPr>
          <w:spacing w:val="-3"/>
        </w:rPr>
        <w:t xml:space="preserve"> </w:t>
      </w:r>
      <w:r>
        <w:t>the</w:t>
      </w:r>
      <w:r>
        <w:rPr>
          <w:spacing w:val="-3"/>
        </w:rPr>
        <w:t xml:space="preserve"> </w:t>
      </w:r>
      <w:r>
        <w:t>following</w:t>
      </w:r>
      <w:r>
        <w:rPr>
          <w:spacing w:val="-2"/>
        </w:rPr>
        <w:t xml:space="preserve"> standards:</w:t>
      </w:r>
    </w:p>
    <w:p w14:paraId="03BE37AF" w14:textId="77777777" w:rsidR="00247947" w:rsidRDefault="00F67635">
      <w:pPr>
        <w:pStyle w:val="ListParagraph"/>
        <w:numPr>
          <w:ilvl w:val="1"/>
          <w:numId w:val="34"/>
        </w:numPr>
        <w:tabs>
          <w:tab w:val="left" w:pos="1320"/>
        </w:tabs>
        <w:spacing w:line="247" w:lineRule="auto"/>
        <w:ind w:right="354"/>
      </w:pPr>
      <w:r>
        <w:t>Location. Table 27-708.1 provides detailed information about what types of illumination are</w:t>
      </w:r>
      <w:r>
        <w:rPr>
          <w:spacing w:val="40"/>
        </w:rPr>
        <w:t xml:space="preserve"> </w:t>
      </w:r>
      <w:r>
        <w:t>permitted in each zoning district.</w:t>
      </w:r>
    </w:p>
    <w:p w14:paraId="336AF4A4" w14:textId="77777777" w:rsidR="00247947" w:rsidRDefault="00F67635">
      <w:pPr>
        <w:pStyle w:val="ListParagraph"/>
        <w:numPr>
          <w:ilvl w:val="1"/>
          <w:numId w:val="34"/>
        </w:numPr>
        <w:tabs>
          <w:tab w:val="left" w:pos="1320"/>
        </w:tabs>
        <w:spacing w:before="179" w:line="247" w:lineRule="auto"/>
        <w:ind w:right="359"/>
      </w:pPr>
      <w:r>
        <w:t>Light</w:t>
      </w:r>
      <w:r>
        <w:rPr>
          <w:spacing w:val="-4"/>
        </w:rPr>
        <w:t xml:space="preserve"> </w:t>
      </w:r>
      <w:r>
        <w:t>sources</w:t>
      </w:r>
      <w:r>
        <w:rPr>
          <w:spacing w:val="-4"/>
        </w:rPr>
        <w:t xml:space="preserve"> </w:t>
      </w:r>
      <w:r>
        <w:t>to</w:t>
      </w:r>
      <w:r>
        <w:rPr>
          <w:spacing w:val="-4"/>
        </w:rPr>
        <w:t xml:space="preserve"> </w:t>
      </w:r>
      <w:r>
        <w:t>illuminate</w:t>
      </w:r>
      <w:r>
        <w:rPr>
          <w:spacing w:val="-3"/>
        </w:rPr>
        <w:t xml:space="preserve"> </w:t>
      </w:r>
      <w:r>
        <w:t>signs</w:t>
      </w:r>
      <w:r>
        <w:rPr>
          <w:spacing w:val="-4"/>
        </w:rPr>
        <w:t xml:space="preserve"> </w:t>
      </w:r>
      <w:r>
        <w:t>shall</w:t>
      </w:r>
      <w:r>
        <w:rPr>
          <w:spacing w:val="-4"/>
        </w:rPr>
        <w:t xml:space="preserve"> </w:t>
      </w:r>
      <w:r>
        <w:t>neither</w:t>
      </w:r>
      <w:r>
        <w:rPr>
          <w:spacing w:val="-4"/>
        </w:rPr>
        <w:t xml:space="preserve"> </w:t>
      </w:r>
      <w:r>
        <w:t>be</w:t>
      </w:r>
      <w:r>
        <w:rPr>
          <w:spacing w:val="-4"/>
        </w:rPr>
        <w:t xml:space="preserve"> </w:t>
      </w:r>
      <w:r>
        <w:t>visible</w:t>
      </w:r>
      <w:r>
        <w:rPr>
          <w:spacing w:val="-4"/>
        </w:rPr>
        <w:t xml:space="preserve"> </w:t>
      </w:r>
      <w:r>
        <w:t>from</w:t>
      </w:r>
      <w:r>
        <w:rPr>
          <w:spacing w:val="-4"/>
        </w:rPr>
        <w:t xml:space="preserve"> </w:t>
      </w:r>
      <w:r>
        <w:t>any</w:t>
      </w:r>
      <w:r>
        <w:rPr>
          <w:spacing w:val="-4"/>
        </w:rPr>
        <w:t xml:space="preserve"> </w:t>
      </w:r>
      <w:r>
        <w:t>street</w:t>
      </w:r>
      <w:r>
        <w:rPr>
          <w:spacing w:val="-4"/>
        </w:rPr>
        <w:t xml:space="preserve"> </w:t>
      </w:r>
      <w:r>
        <w:t>right-of-way,</w:t>
      </w:r>
      <w:r>
        <w:rPr>
          <w:spacing w:val="-4"/>
        </w:rPr>
        <w:t xml:space="preserve"> </w:t>
      </w:r>
      <w:r>
        <w:t>nor</w:t>
      </w:r>
      <w:r>
        <w:rPr>
          <w:spacing w:val="-4"/>
        </w:rPr>
        <w:t xml:space="preserve"> </w:t>
      </w:r>
      <w:r>
        <w:t>cause glare hazardous or distracting to pedestrians, vehicle drivers, or adjacent properties.</w:t>
      </w:r>
    </w:p>
    <w:p w14:paraId="2937F6AB" w14:textId="77777777" w:rsidR="00247947" w:rsidRDefault="00F67635">
      <w:pPr>
        <w:pStyle w:val="ListParagraph"/>
        <w:numPr>
          <w:ilvl w:val="1"/>
          <w:numId w:val="34"/>
        </w:numPr>
        <w:tabs>
          <w:tab w:val="left" w:pos="1320"/>
        </w:tabs>
        <w:spacing w:before="179" w:line="247" w:lineRule="auto"/>
        <w:ind w:right="359"/>
      </w:pPr>
      <w:r>
        <w:t>No</w:t>
      </w:r>
      <w:r>
        <w:rPr>
          <w:spacing w:val="40"/>
        </w:rPr>
        <w:t xml:space="preserve"> </w:t>
      </w:r>
      <w:r>
        <w:t>more</w:t>
      </w:r>
      <w:r>
        <w:rPr>
          <w:spacing w:val="40"/>
        </w:rPr>
        <w:t xml:space="preserve"> </w:t>
      </w:r>
      <w:r>
        <w:t>than</w:t>
      </w:r>
      <w:r>
        <w:rPr>
          <w:spacing w:val="40"/>
        </w:rPr>
        <w:t xml:space="preserve"> </w:t>
      </w:r>
      <w:r>
        <w:t>0.2</w:t>
      </w:r>
      <w:r>
        <w:rPr>
          <w:spacing w:val="40"/>
        </w:rPr>
        <w:t xml:space="preserve"> </w:t>
      </w:r>
      <w:r>
        <w:t>footcandle</w:t>
      </w:r>
      <w:r>
        <w:rPr>
          <w:spacing w:val="40"/>
        </w:rPr>
        <w:t xml:space="preserve"> </w:t>
      </w:r>
      <w:r>
        <w:t>of</w:t>
      </w:r>
      <w:r>
        <w:rPr>
          <w:spacing w:val="40"/>
        </w:rPr>
        <w:t xml:space="preserve"> </w:t>
      </w:r>
      <w:r>
        <w:t>light</w:t>
      </w:r>
      <w:r>
        <w:rPr>
          <w:spacing w:val="40"/>
        </w:rPr>
        <w:t xml:space="preserve"> </w:t>
      </w:r>
      <w:r>
        <w:t>shall</w:t>
      </w:r>
      <w:r>
        <w:rPr>
          <w:spacing w:val="40"/>
        </w:rPr>
        <w:t xml:space="preserve"> </w:t>
      </w:r>
      <w:r>
        <w:t>be</w:t>
      </w:r>
      <w:r>
        <w:rPr>
          <w:spacing w:val="40"/>
        </w:rPr>
        <w:t xml:space="preserve"> </w:t>
      </w:r>
      <w:r>
        <w:t>detectable</w:t>
      </w:r>
      <w:r>
        <w:rPr>
          <w:spacing w:val="40"/>
        </w:rPr>
        <w:t xml:space="preserve"> </w:t>
      </w:r>
      <w:r>
        <w:t>at</w:t>
      </w:r>
      <w:r>
        <w:rPr>
          <w:spacing w:val="40"/>
        </w:rPr>
        <w:t xml:space="preserve"> </w:t>
      </w:r>
      <w:r>
        <w:t>the</w:t>
      </w:r>
      <w:r>
        <w:rPr>
          <w:spacing w:val="40"/>
        </w:rPr>
        <w:t xml:space="preserve"> </w:t>
      </w:r>
      <w:r>
        <w:t>boundary</w:t>
      </w:r>
      <w:r>
        <w:rPr>
          <w:spacing w:val="40"/>
        </w:rPr>
        <w:t xml:space="preserve"> </w:t>
      </w:r>
      <w:r>
        <w:t>of</w:t>
      </w:r>
      <w:r>
        <w:rPr>
          <w:spacing w:val="40"/>
        </w:rPr>
        <w:t xml:space="preserve"> </w:t>
      </w:r>
      <w:r>
        <w:t>any</w:t>
      </w:r>
      <w:r>
        <w:rPr>
          <w:spacing w:val="40"/>
        </w:rPr>
        <w:t xml:space="preserve"> </w:t>
      </w:r>
      <w:r>
        <w:t xml:space="preserve">abutting </w:t>
      </w:r>
      <w:r>
        <w:rPr>
          <w:spacing w:val="-2"/>
        </w:rPr>
        <w:t>property.</w:t>
      </w:r>
    </w:p>
    <w:p w14:paraId="62FED5B6" w14:textId="77777777" w:rsidR="00247947" w:rsidRDefault="00F67635">
      <w:pPr>
        <w:pStyle w:val="ListParagraph"/>
        <w:numPr>
          <w:ilvl w:val="1"/>
          <w:numId w:val="34"/>
        </w:numPr>
        <w:tabs>
          <w:tab w:val="left" w:pos="1319"/>
        </w:tabs>
        <w:spacing w:before="179"/>
        <w:ind w:left="1319" w:hanging="479"/>
      </w:pPr>
      <w:r>
        <w:t>Hours</w:t>
      </w:r>
      <w:r>
        <w:rPr>
          <w:spacing w:val="-3"/>
        </w:rPr>
        <w:t xml:space="preserve"> </w:t>
      </w:r>
      <w:r>
        <w:t>of</w:t>
      </w:r>
      <w:r>
        <w:rPr>
          <w:spacing w:val="-2"/>
        </w:rPr>
        <w:t xml:space="preserve"> Operation.</w:t>
      </w:r>
    </w:p>
    <w:p w14:paraId="65598DEB" w14:textId="77777777" w:rsidR="00247947" w:rsidRDefault="00247947">
      <w:pPr>
        <w:pStyle w:val="ListParagraph"/>
        <w:jc w:val="left"/>
        <w:sectPr w:rsidR="00247947">
          <w:headerReference w:type="default" r:id="rId150"/>
          <w:footerReference w:type="default" r:id="rId151"/>
          <w:pgSz w:w="12240" w:h="15840"/>
          <w:pgMar w:top="1140" w:right="1080" w:bottom="800" w:left="1080" w:header="631" w:footer="609" w:gutter="0"/>
          <w:cols w:space="720"/>
        </w:sectPr>
      </w:pPr>
    </w:p>
    <w:p w14:paraId="37A6524E" w14:textId="77777777" w:rsidR="00247947" w:rsidRDefault="00F67635">
      <w:pPr>
        <w:pStyle w:val="BodyText"/>
        <w:tabs>
          <w:tab w:val="left" w:pos="3948"/>
          <w:tab w:val="left" w:pos="8931"/>
        </w:tabs>
        <w:spacing w:before="86"/>
        <w:ind w:left="360"/>
      </w:pPr>
      <w:r>
        <w:lastRenderedPageBreak/>
        <w:t>§ 27-</w:t>
      </w:r>
      <w:r>
        <w:rPr>
          <w:spacing w:val="-5"/>
        </w:rPr>
        <w:t>708</w:t>
      </w:r>
      <w:r>
        <w:tab/>
        <w:t>BLOOMSBURG</w:t>
      </w:r>
      <w:r>
        <w:rPr>
          <w:spacing w:val="-10"/>
        </w:rPr>
        <w:t xml:space="preserve"> </w:t>
      </w:r>
      <w:r>
        <w:rPr>
          <w:spacing w:val="-4"/>
        </w:rPr>
        <w:t>CODE</w:t>
      </w:r>
      <w:r>
        <w:tab/>
        <w:t>§ 27-</w:t>
      </w:r>
      <w:r>
        <w:rPr>
          <w:spacing w:val="-5"/>
        </w:rPr>
        <w:t>708</w:t>
      </w:r>
    </w:p>
    <w:p w14:paraId="02B03D53" w14:textId="77777777" w:rsidR="00247947" w:rsidRDefault="00247947">
      <w:pPr>
        <w:pStyle w:val="BodyText"/>
        <w:spacing w:before="38"/>
      </w:pPr>
    </w:p>
    <w:p w14:paraId="3E2D5B77" w14:textId="77777777" w:rsidR="00247947" w:rsidRDefault="00F67635">
      <w:pPr>
        <w:pStyle w:val="ListParagraph"/>
        <w:numPr>
          <w:ilvl w:val="2"/>
          <w:numId w:val="34"/>
        </w:numPr>
        <w:tabs>
          <w:tab w:val="left" w:pos="1800"/>
        </w:tabs>
        <w:spacing w:before="0" w:line="247" w:lineRule="auto"/>
        <w:ind w:right="355"/>
        <w:jc w:val="both"/>
      </w:pPr>
      <w:r>
        <w:t>Signs on nonresidential properties may be illuminated from 5:00 a.m. until 11:00 p.m., or one-half hour past the close of business of the facility being identified or advertised, whichever is later.</w:t>
      </w:r>
    </w:p>
    <w:p w14:paraId="6D1AB48E" w14:textId="77777777" w:rsidR="00247947" w:rsidRDefault="00F67635">
      <w:pPr>
        <w:pStyle w:val="ListParagraph"/>
        <w:numPr>
          <w:ilvl w:val="1"/>
          <w:numId w:val="34"/>
        </w:numPr>
        <w:tabs>
          <w:tab w:val="left" w:pos="1320"/>
        </w:tabs>
        <w:spacing w:before="178" w:line="247" w:lineRule="auto"/>
        <w:ind w:right="357"/>
      </w:pPr>
      <w:r>
        <w:t>Brightness. Message center signs and digital displays are subject to the following brightness</w:t>
      </w:r>
      <w:r>
        <w:rPr>
          <w:spacing w:val="40"/>
        </w:rPr>
        <w:t xml:space="preserve"> </w:t>
      </w:r>
      <w:r>
        <w:rPr>
          <w:spacing w:val="-2"/>
        </w:rPr>
        <w:t>limits:</w:t>
      </w:r>
    </w:p>
    <w:p w14:paraId="348D91A4" w14:textId="77777777" w:rsidR="00247947" w:rsidRDefault="00F67635">
      <w:pPr>
        <w:pStyle w:val="ListParagraph"/>
        <w:numPr>
          <w:ilvl w:val="2"/>
          <w:numId w:val="34"/>
        </w:numPr>
        <w:tabs>
          <w:tab w:val="left" w:pos="1799"/>
        </w:tabs>
        <w:spacing w:before="179"/>
        <w:ind w:left="1799" w:hanging="479"/>
      </w:pPr>
      <w:r>
        <w:t>During</w:t>
      </w:r>
      <w:r>
        <w:rPr>
          <w:spacing w:val="-3"/>
        </w:rPr>
        <w:t xml:space="preserve"> </w:t>
      </w:r>
      <w:r>
        <w:t>daylight</w:t>
      </w:r>
      <w:r>
        <w:rPr>
          <w:spacing w:val="-3"/>
        </w:rPr>
        <w:t xml:space="preserve"> </w:t>
      </w:r>
      <w:r>
        <w:t>hours</w:t>
      </w:r>
      <w:r>
        <w:rPr>
          <w:spacing w:val="-4"/>
        </w:rPr>
        <w:t xml:space="preserve"> </w:t>
      </w:r>
      <w:r>
        <w:t>(sunrise</w:t>
      </w:r>
      <w:r>
        <w:rPr>
          <w:spacing w:val="-3"/>
        </w:rPr>
        <w:t xml:space="preserve"> </w:t>
      </w:r>
      <w:r>
        <w:t>to</w:t>
      </w:r>
      <w:r>
        <w:rPr>
          <w:spacing w:val="-2"/>
        </w:rPr>
        <w:t xml:space="preserve"> </w:t>
      </w:r>
      <w:r>
        <w:t>sunset),</w:t>
      </w:r>
      <w:r>
        <w:rPr>
          <w:spacing w:val="-1"/>
        </w:rPr>
        <w:t xml:space="preserve"> </w:t>
      </w:r>
      <w:r>
        <w:t>luminance</w:t>
      </w:r>
      <w:r>
        <w:rPr>
          <w:spacing w:val="-3"/>
        </w:rPr>
        <w:t xml:space="preserve"> </w:t>
      </w:r>
      <w:r>
        <w:t>shall</w:t>
      </w:r>
      <w:r>
        <w:rPr>
          <w:spacing w:val="-3"/>
        </w:rPr>
        <w:t xml:space="preserve"> </w:t>
      </w:r>
      <w:r>
        <w:t>be</w:t>
      </w:r>
      <w:r>
        <w:rPr>
          <w:spacing w:val="-4"/>
        </w:rPr>
        <w:t xml:space="preserve"> </w:t>
      </w:r>
      <w:r>
        <w:t>no</w:t>
      </w:r>
      <w:r>
        <w:rPr>
          <w:spacing w:val="-2"/>
        </w:rPr>
        <w:t xml:space="preserve"> </w:t>
      </w:r>
      <w:r>
        <w:t>greater</w:t>
      </w:r>
      <w:r>
        <w:rPr>
          <w:spacing w:val="-1"/>
        </w:rPr>
        <w:t xml:space="preserve"> </w:t>
      </w:r>
      <w:r>
        <w:t>than</w:t>
      </w:r>
      <w:r>
        <w:rPr>
          <w:spacing w:val="-2"/>
        </w:rPr>
        <w:t xml:space="preserve"> </w:t>
      </w:r>
      <w:r>
        <w:t>5,000</w:t>
      </w:r>
      <w:r>
        <w:rPr>
          <w:spacing w:val="-2"/>
        </w:rPr>
        <w:t xml:space="preserve"> nits.</w:t>
      </w:r>
    </w:p>
    <w:p w14:paraId="36190357" w14:textId="77777777" w:rsidR="00247947" w:rsidRDefault="00F67635">
      <w:pPr>
        <w:pStyle w:val="ListParagraph"/>
        <w:numPr>
          <w:ilvl w:val="2"/>
          <w:numId w:val="34"/>
        </w:numPr>
        <w:tabs>
          <w:tab w:val="left" w:pos="1799"/>
        </w:tabs>
        <w:ind w:left="1799" w:hanging="479"/>
      </w:pPr>
      <w:r>
        <w:t>At</w:t>
      </w:r>
      <w:r>
        <w:rPr>
          <w:spacing w:val="-5"/>
        </w:rPr>
        <w:t xml:space="preserve"> </w:t>
      </w:r>
      <w:r>
        <w:t>all</w:t>
      </w:r>
      <w:r>
        <w:rPr>
          <w:spacing w:val="-2"/>
        </w:rPr>
        <w:t xml:space="preserve"> </w:t>
      </w:r>
      <w:r>
        <w:t>other</w:t>
      </w:r>
      <w:r>
        <w:rPr>
          <w:spacing w:val="-2"/>
        </w:rPr>
        <w:t xml:space="preserve"> </w:t>
      </w:r>
      <w:r>
        <w:t>times,</w:t>
      </w:r>
      <w:r>
        <w:rPr>
          <w:spacing w:val="-1"/>
        </w:rPr>
        <w:t xml:space="preserve"> </w:t>
      </w:r>
      <w:r>
        <w:t>luminance shall</w:t>
      </w:r>
      <w:r>
        <w:rPr>
          <w:spacing w:val="-2"/>
        </w:rPr>
        <w:t xml:space="preserve"> </w:t>
      </w:r>
      <w:r>
        <w:t>be</w:t>
      </w:r>
      <w:r>
        <w:rPr>
          <w:spacing w:val="-3"/>
        </w:rPr>
        <w:t xml:space="preserve"> </w:t>
      </w:r>
      <w:r>
        <w:t>no</w:t>
      </w:r>
      <w:r>
        <w:rPr>
          <w:spacing w:val="-1"/>
        </w:rPr>
        <w:t xml:space="preserve"> </w:t>
      </w:r>
      <w:r>
        <w:t>greater</w:t>
      </w:r>
      <w:r>
        <w:rPr>
          <w:spacing w:val="-2"/>
        </w:rPr>
        <w:t xml:space="preserve"> </w:t>
      </w:r>
      <w:r>
        <w:t>than</w:t>
      </w:r>
      <w:r>
        <w:rPr>
          <w:spacing w:val="-1"/>
        </w:rPr>
        <w:t xml:space="preserve"> </w:t>
      </w:r>
      <w:r>
        <w:t>250</w:t>
      </w:r>
      <w:r>
        <w:rPr>
          <w:spacing w:val="-1"/>
        </w:rPr>
        <w:t xml:space="preserve"> </w:t>
      </w:r>
      <w:r>
        <w:rPr>
          <w:spacing w:val="-2"/>
        </w:rPr>
        <w:t>nits.</w:t>
      </w:r>
    </w:p>
    <w:p w14:paraId="78A1F45F" w14:textId="77777777" w:rsidR="00247947" w:rsidRDefault="00F67635">
      <w:pPr>
        <w:pStyle w:val="ListParagraph"/>
        <w:numPr>
          <w:ilvl w:val="1"/>
          <w:numId w:val="34"/>
        </w:numPr>
        <w:tabs>
          <w:tab w:val="left" w:pos="1320"/>
        </w:tabs>
        <w:spacing w:line="247" w:lineRule="auto"/>
        <w:ind w:right="357"/>
      </w:pPr>
      <w:r>
        <w:t>Message</w:t>
      </w:r>
      <w:r>
        <w:rPr>
          <w:spacing w:val="-4"/>
        </w:rPr>
        <w:t xml:space="preserve"> </w:t>
      </w:r>
      <w:r>
        <w:t>Duration.</w:t>
      </w:r>
      <w:r>
        <w:rPr>
          <w:spacing w:val="-4"/>
        </w:rPr>
        <w:t xml:space="preserve"> </w:t>
      </w:r>
      <w:r>
        <w:t>The</w:t>
      </w:r>
      <w:r>
        <w:rPr>
          <w:spacing w:val="-5"/>
        </w:rPr>
        <w:t xml:space="preserve"> </w:t>
      </w:r>
      <w:r>
        <w:t>length</w:t>
      </w:r>
      <w:r>
        <w:rPr>
          <w:spacing w:val="-4"/>
        </w:rPr>
        <w:t xml:space="preserve"> </w:t>
      </w:r>
      <w:r>
        <w:t>of</w:t>
      </w:r>
      <w:r>
        <w:rPr>
          <w:spacing w:val="-5"/>
        </w:rPr>
        <w:t xml:space="preserve"> </w:t>
      </w:r>
      <w:r>
        <w:t>time</w:t>
      </w:r>
      <w:r>
        <w:rPr>
          <w:spacing w:val="-4"/>
        </w:rPr>
        <w:t xml:space="preserve"> </w:t>
      </w:r>
      <w:r>
        <w:t>where</w:t>
      </w:r>
      <w:r>
        <w:rPr>
          <w:spacing w:val="-5"/>
        </w:rPr>
        <w:t xml:space="preserve"> </w:t>
      </w:r>
      <w:r>
        <w:t>a</w:t>
      </w:r>
      <w:r>
        <w:rPr>
          <w:spacing w:val="-5"/>
        </w:rPr>
        <w:t xml:space="preserve"> </w:t>
      </w:r>
      <w:r>
        <w:t>stationary</w:t>
      </w:r>
      <w:r>
        <w:rPr>
          <w:spacing w:val="-4"/>
        </w:rPr>
        <w:t xml:space="preserve"> </w:t>
      </w:r>
      <w:r>
        <w:t>message</w:t>
      </w:r>
      <w:r>
        <w:rPr>
          <w:spacing w:val="-4"/>
        </w:rPr>
        <w:t xml:space="preserve"> </w:t>
      </w:r>
      <w:r>
        <w:t>may</w:t>
      </w:r>
      <w:r>
        <w:rPr>
          <w:spacing w:val="-4"/>
        </w:rPr>
        <w:t xml:space="preserve"> </w:t>
      </w:r>
      <w:r>
        <w:t>be</w:t>
      </w:r>
      <w:r>
        <w:rPr>
          <w:spacing w:val="-5"/>
        </w:rPr>
        <w:t xml:space="preserve"> </w:t>
      </w:r>
      <w:r>
        <w:t>displayed</w:t>
      </w:r>
      <w:r>
        <w:rPr>
          <w:spacing w:val="-4"/>
        </w:rPr>
        <w:t xml:space="preserve"> </w:t>
      </w:r>
      <w:r>
        <w:t>shall</w:t>
      </w:r>
      <w:r>
        <w:rPr>
          <w:spacing w:val="-4"/>
        </w:rPr>
        <w:t xml:space="preserve"> </w:t>
      </w:r>
      <w:r>
        <w:t>be</w:t>
      </w:r>
      <w:r>
        <w:rPr>
          <w:spacing w:val="-5"/>
        </w:rPr>
        <w:t xml:space="preserve"> </w:t>
      </w:r>
      <w:r>
        <w:t>no less than eight seconds.</w:t>
      </w:r>
    </w:p>
    <w:p w14:paraId="7828E38F" w14:textId="77777777" w:rsidR="00247947" w:rsidRDefault="00F67635">
      <w:pPr>
        <w:pStyle w:val="ListParagraph"/>
        <w:numPr>
          <w:ilvl w:val="0"/>
          <w:numId w:val="34"/>
        </w:numPr>
        <w:tabs>
          <w:tab w:val="left" w:pos="839"/>
        </w:tabs>
        <w:spacing w:before="179"/>
        <w:ind w:left="839" w:hanging="479"/>
      </w:pPr>
      <w:r>
        <w:t>Types</w:t>
      </w:r>
      <w:r>
        <w:rPr>
          <w:spacing w:val="-3"/>
        </w:rPr>
        <w:t xml:space="preserve"> </w:t>
      </w:r>
      <w:r>
        <w:t>of</w:t>
      </w:r>
      <w:r>
        <w:rPr>
          <w:spacing w:val="-1"/>
        </w:rPr>
        <w:t xml:space="preserve"> </w:t>
      </w:r>
      <w:r>
        <w:t>Illumination.</w:t>
      </w:r>
      <w:r>
        <w:rPr>
          <w:spacing w:val="-1"/>
        </w:rPr>
        <w:t xml:space="preserve"> </w:t>
      </w:r>
      <w:r>
        <w:t>Where</w:t>
      </w:r>
      <w:r>
        <w:rPr>
          <w:spacing w:val="1"/>
        </w:rPr>
        <w:t xml:space="preserve"> </w:t>
      </w:r>
      <w:r>
        <w:t>permitted,</w:t>
      </w:r>
      <w:r>
        <w:rPr>
          <w:spacing w:val="-1"/>
        </w:rPr>
        <w:t xml:space="preserve"> </w:t>
      </w:r>
      <w:r>
        <w:t>illumination</w:t>
      </w:r>
      <w:r>
        <w:rPr>
          <w:spacing w:val="1"/>
        </w:rPr>
        <w:t xml:space="preserve"> </w:t>
      </w:r>
      <w:r>
        <w:t>may</w:t>
      </w:r>
      <w:r>
        <w:rPr>
          <w:spacing w:val="-1"/>
        </w:rPr>
        <w:t xml:space="preserve"> </w:t>
      </w:r>
      <w:r>
        <w:rPr>
          <w:spacing w:val="-5"/>
        </w:rPr>
        <w:t>be:</w:t>
      </w:r>
    </w:p>
    <w:p w14:paraId="53AED950" w14:textId="77777777" w:rsidR="00247947" w:rsidRDefault="00F67635">
      <w:pPr>
        <w:pStyle w:val="ListParagraph"/>
        <w:numPr>
          <w:ilvl w:val="1"/>
          <w:numId w:val="34"/>
        </w:numPr>
        <w:tabs>
          <w:tab w:val="left" w:pos="1319"/>
        </w:tabs>
        <w:ind w:left="1319" w:hanging="479"/>
      </w:pPr>
      <w:r>
        <w:t>External.</w:t>
      </w:r>
      <w:r>
        <w:rPr>
          <w:spacing w:val="-10"/>
        </w:rPr>
        <w:t xml:space="preserve"> </w:t>
      </w:r>
      <w:r>
        <w:t>Externally</w:t>
      </w:r>
      <w:r>
        <w:rPr>
          <w:spacing w:val="-9"/>
        </w:rPr>
        <w:t xml:space="preserve"> </w:t>
      </w:r>
      <w:r>
        <w:t>illuminated</w:t>
      </w:r>
      <w:r>
        <w:rPr>
          <w:spacing w:val="-8"/>
        </w:rPr>
        <w:t xml:space="preserve"> </w:t>
      </w:r>
      <w:r>
        <w:t>signs,</w:t>
      </w:r>
      <w:r>
        <w:rPr>
          <w:spacing w:val="-11"/>
        </w:rPr>
        <w:t xml:space="preserve"> </w:t>
      </w:r>
      <w:r>
        <w:t>where</w:t>
      </w:r>
      <w:r>
        <w:rPr>
          <w:spacing w:val="-10"/>
        </w:rPr>
        <w:t xml:space="preserve"> </w:t>
      </w:r>
      <w:r>
        <w:t>permitted,</w:t>
      </w:r>
      <w:r>
        <w:rPr>
          <w:spacing w:val="-9"/>
        </w:rPr>
        <w:t xml:space="preserve"> </w:t>
      </w:r>
      <w:r>
        <w:t>are</w:t>
      </w:r>
      <w:r>
        <w:rPr>
          <w:spacing w:val="-10"/>
        </w:rPr>
        <w:t xml:space="preserve"> </w:t>
      </w:r>
      <w:r>
        <w:t>subject</w:t>
      </w:r>
      <w:r>
        <w:rPr>
          <w:spacing w:val="-10"/>
        </w:rPr>
        <w:t xml:space="preserve"> </w:t>
      </w:r>
      <w:r>
        <w:t>to</w:t>
      </w:r>
      <w:r>
        <w:rPr>
          <w:spacing w:val="-10"/>
        </w:rPr>
        <w:t xml:space="preserve"> </w:t>
      </w:r>
      <w:r>
        <w:t>the</w:t>
      </w:r>
      <w:r>
        <w:rPr>
          <w:spacing w:val="-10"/>
        </w:rPr>
        <w:t xml:space="preserve"> </w:t>
      </w:r>
      <w:r>
        <w:t>following</w:t>
      </w:r>
      <w:r>
        <w:rPr>
          <w:spacing w:val="-9"/>
        </w:rPr>
        <w:t xml:space="preserve"> </w:t>
      </w:r>
      <w:r>
        <w:rPr>
          <w:spacing w:val="-2"/>
        </w:rPr>
        <w:t>regulations:</w:t>
      </w:r>
    </w:p>
    <w:p w14:paraId="75D3AF58" w14:textId="77777777" w:rsidR="00247947" w:rsidRDefault="00F67635">
      <w:pPr>
        <w:pStyle w:val="ListParagraph"/>
        <w:numPr>
          <w:ilvl w:val="2"/>
          <w:numId w:val="34"/>
        </w:numPr>
        <w:tabs>
          <w:tab w:val="left" w:pos="1799"/>
        </w:tabs>
        <w:ind w:left="1799" w:hanging="479"/>
      </w:pPr>
      <w:r>
        <w:t>The</w:t>
      </w:r>
      <w:r>
        <w:rPr>
          <w:spacing w:val="-4"/>
        </w:rPr>
        <w:t xml:space="preserve"> </w:t>
      </w:r>
      <w:r>
        <w:t>source</w:t>
      </w:r>
      <w:r>
        <w:rPr>
          <w:spacing w:val="-4"/>
        </w:rPr>
        <w:t xml:space="preserve"> </w:t>
      </w:r>
      <w:r>
        <w:t>of</w:t>
      </w:r>
      <w:r>
        <w:rPr>
          <w:spacing w:val="-3"/>
        </w:rPr>
        <w:t xml:space="preserve"> </w:t>
      </w:r>
      <w:r>
        <w:t>the</w:t>
      </w:r>
      <w:r>
        <w:rPr>
          <w:spacing w:val="-3"/>
        </w:rPr>
        <w:t xml:space="preserve"> </w:t>
      </w:r>
      <w:r>
        <w:t>light</w:t>
      </w:r>
      <w:r>
        <w:rPr>
          <w:spacing w:val="-4"/>
        </w:rPr>
        <w:t xml:space="preserve"> </w:t>
      </w:r>
      <w:r>
        <w:t>must</w:t>
      </w:r>
      <w:r>
        <w:rPr>
          <w:spacing w:val="-2"/>
        </w:rPr>
        <w:t xml:space="preserve"> </w:t>
      </w:r>
      <w:r>
        <w:t>be</w:t>
      </w:r>
      <w:r>
        <w:rPr>
          <w:spacing w:val="-3"/>
        </w:rPr>
        <w:t xml:space="preserve"> </w:t>
      </w:r>
      <w:r>
        <w:t>concealed</w:t>
      </w:r>
      <w:r>
        <w:rPr>
          <w:spacing w:val="-3"/>
        </w:rPr>
        <w:t xml:space="preserve"> </w:t>
      </w:r>
      <w:r>
        <w:t>by</w:t>
      </w:r>
      <w:r>
        <w:rPr>
          <w:spacing w:val="-3"/>
        </w:rPr>
        <w:t xml:space="preserve"> </w:t>
      </w:r>
      <w:r>
        <w:t xml:space="preserve">translucent </w:t>
      </w:r>
      <w:r>
        <w:rPr>
          <w:spacing w:val="-2"/>
        </w:rPr>
        <w:t>covers.</w:t>
      </w:r>
    </w:p>
    <w:p w14:paraId="54FAC8A4" w14:textId="77777777" w:rsidR="00247947" w:rsidRDefault="00F67635">
      <w:pPr>
        <w:pStyle w:val="ListParagraph"/>
        <w:numPr>
          <w:ilvl w:val="2"/>
          <w:numId w:val="34"/>
        </w:numPr>
        <w:tabs>
          <w:tab w:val="left" w:pos="1800"/>
        </w:tabs>
        <w:spacing w:line="247" w:lineRule="auto"/>
        <w:ind w:right="355"/>
        <w:jc w:val="both"/>
      </w:pPr>
      <w:r>
        <w:t>External illumination shall be by a steady, stationary light source, shielded and directed solely at the sign. The light source must be static in color.</w:t>
      </w:r>
    </w:p>
    <w:p w14:paraId="33F01737" w14:textId="77777777" w:rsidR="00247947" w:rsidRDefault="00F67635">
      <w:pPr>
        <w:pStyle w:val="ListParagraph"/>
        <w:numPr>
          <w:ilvl w:val="1"/>
          <w:numId w:val="34"/>
        </w:numPr>
        <w:tabs>
          <w:tab w:val="left" w:pos="1319"/>
        </w:tabs>
        <w:spacing w:before="179"/>
        <w:ind w:left="1319" w:hanging="479"/>
      </w:pPr>
      <w:r>
        <w:t>Internal.</w:t>
      </w:r>
      <w:r>
        <w:rPr>
          <w:spacing w:val="-4"/>
        </w:rPr>
        <w:t xml:space="preserve"> </w:t>
      </w:r>
      <w:r>
        <w:t>Internally</w:t>
      </w:r>
      <w:r>
        <w:rPr>
          <w:spacing w:val="-1"/>
        </w:rPr>
        <w:t xml:space="preserve"> </w:t>
      </w:r>
      <w:r>
        <w:t>illuminated</w:t>
      </w:r>
      <w:r>
        <w:rPr>
          <w:spacing w:val="2"/>
        </w:rPr>
        <w:t xml:space="preserve"> </w:t>
      </w:r>
      <w:r>
        <w:t>signs,</w:t>
      </w:r>
      <w:r>
        <w:rPr>
          <w:spacing w:val="-2"/>
        </w:rPr>
        <w:t xml:space="preserve"> </w:t>
      </w:r>
      <w:r>
        <w:t>where</w:t>
      </w:r>
      <w:r>
        <w:rPr>
          <w:spacing w:val="-2"/>
        </w:rPr>
        <w:t xml:space="preserve"> </w:t>
      </w:r>
      <w:r>
        <w:t>permitted,</w:t>
      </w:r>
      <w:r>
        <w:rPr>
          <w:spacing w:val="-1"/>
        </w:rPr>
        <w:t xml:space="preserve"> </w:t>
      </w:r>
      <w:r>
        <w:t>are subject</w:t>
      </w:r>
      <w:r>
        <w:rPr>
          <w:spacing w:val="-3"/>
        </w:rPr>
        <w:t xml:space="preserve"> </w:t>
      </w:r>
      <w:r>
        <w:t>to</w:t>
      </w:r>
      <w:r>
        <w:rPr>
          <w:spacing w:val="-1"/>
        </w:rPr>
        <w:t xml:space="preserve"> </w:t>
      </w:r>
      <w:r>
        <w:t>the</w:t>
      </w:r>
      <w:r>
        <w:rPr>
          <w:spacing w:val="-2"/>
        </w:rPr>
        <w:t xml:space="preserve"> </w:t>
      </w:r>
      <w:r>
        <w:t>following</w:t>
      </w:r>
      <w:r>
        <w:rPr>
          <w:spacing w:val="-1"/>
        </w:rPr>
        <w:t xml:space="preserve"> </w:t>
      </w:r>
      <w:r>
        <w:rPr>
          <w:spacing w:val="-2"/>
        </w:rPr>
        <w:t>regulations:</w:t>
      </w:r>
    </w:p>
    <w:p w14:paraId="1CB77871" w14:textId="77777777" w:rsidR="00247947" w:rsidRDefault="00F67635">
      <w:pPr>
        <w:pStyle w:val="ListParagraph"/>
        <w:numPr>
          <w:ilvl w:val="2"/>
          <w:numId w:val="34"/>
        </w:numPr>
        <w:tabs>
          <w:tab w:val="left" w:pos="1799"/>
        </w:tabs>
        <w:ind w:left="1799" w:hanging="479"/>
      </w:pPr>
      <w:r>
        <w:t>Internal</w:t>
      </w:r>
      <w:r>
        <w:rPr>
          <w:spacing w:val="-3"/>
        </w:rPr>
        <w:t xml:space="preserve"> </w:t>
      </w:r>
      <w:r>
        <w:t>illumination,</w:t>
      </w:r>
      <w:r>
        <w:rPr>
          <w:spacing w:val="1"/>
        </w:rPr>
        <w:t xml:space="preserve"> </w:t>
      </w:r>
      <w:r>
        <w:t>including</w:t>
      </w:r>
      <w:r>
        <w:rPr>
          <w:spacing w:val="-2"/>
        </w:rPr>
        <w:t xml:space="preserve"> </w:t>
      </w:r>
      <w:r>
        <w:t>neon</w:t>
      </w:r>
      <w:r>
        <w:rPr>
          <w:spacing w:val="-1"/>
        </w:rPr>
        <w:t xml:space="preserve"> </w:t>
      </w:r>
      <w:r>
        <w:t>lighting,</w:t>
      </w:r>
      <w:r>
        <w:rPr>
          <w:spacing w:val="-2"/>
        </w:rPr>
        <w:t xml:space="preserve"> </w:t>
      </w:r>
      <w:r>
        <w:t>must be</w:t>
      </w:r>
      <w:r>
        <w:rPr>
          <w:spacing w:val="-3"/>
        </w:rPr>
        <w:t xml:space="preserve"> </w:t>
      </w:r>
      <w:r>
        <w:t>static</w:t>
      </w:r>
      <w:r>
        <w:rPr>
          <w:spacing w:val="-2"/>
        </w:rPr>
        <w:t xml:space="preserve"> </w:t>
      </w:r>
      <w:r>
        <w:t>in</w:t>
      </w:r>
      <w:r>
        <w:rPr>
          <w:spacing w:val="-2"/>
        </w:rPr>
        <w:t xml:space="preserve"> </w:t>
      </w:r>
      <w:r>
        <w:t>intensity</w:t>
      </w:r>
      <w:r>
        <w:rPr>
          <w:spacing w:val="1"/>
        </w:rPr>
        <w:t xml:space="preserve"> </w:t>
      </w:r>
      <w:r>
        <w:t>and</w:t>
      </w:r>
      <w:r>
        <w:rPr>
          <w:spacing w:val="-1"/>
        </w:rPr>
        <w:t xml:space="preserve"> </w:t>
      </w:r>
      <w:r>
        <w:rPr>
          <w:spacing w:val="-2"/>
        </w:rPr>
        <w:t>color.</w:t>
      </w:r>
    </w:p>
    <w:p w14:paraId="45944A43" w14:textId="77777777" w:rsidR="00247947" w:rsidRDefault="00F67635">
      <w:pPr>
        <w:pStyle w:val="ListParagraph"/>
        <w:numPr>
          <w:ilvl w:val="2"/>
          <w:numId w:val="34"/>
        </w:numPr>
        <w:tabs>
          <w:tab w:val="left" w:pos="1800"/>
        </w:tabs>
        <w:spacing w:line="247" w:lineRule="auto"/>
        <w:ind w:right="357"/>
        <w:jc w:val="both"/>
      </w:pPr>
      <w:r>
        <w:t>Message center signs and digital display signs are permitted in accordance with the regulations contained in Subsection 2C.</w:t>
      </w:r>
    </w:p>
    <w:p w14:paraId="64F1C38E" w14:textId="77777777" w:rsidR="00247947" w:rsidRDefault="00F67635">
      <w:pPr>
        <w:pStyle w:val="ListParagraph"/>
        <w:numPr>
          <w:ilvl w:val="1"/>
          <w:numId w:val="34"/>
        </w:numPr>
        <w:tabs>
          <w:tab w:val="left" w:pos="1319"/>
        </w:tabs>
        <w:spacing w:before="179"/>
        <w:ind w:left="1319" w:hanging="479"/>
      </w:pPr>
      <w:r>
        <w:t>Message</w:t>
      </w:r>
      <w:r>
        <w:rPr>
          <w:spacing w:val="-6"/>
        </w:rPr>
        <w:t xml:space="preserve"> </w:t>
      </w:r>
      <w:r>
        <w:t>Center</w:t>
      </w:r>
      <w:r>
        <w:rPr>
          <w:spacing w:val="-2"/>
        </w:rPr>
        <w:t xml:space="preserve"> </w:t>
      </w:r>
      <w:r>
        <w:t>and</w:t>
      </w:r>
      <w:r>
        <w:rPr>
          <w:spacing w:val="-3"/>
        </w:rPr>
        <w:t xml:space="preserve"> </w:t>
      </w:r>
      <w:r>
        <w:t>Digital Display</w:t>
      </w:r>
      <w:r>
        <w:rPr>
          <w:spacing w:val="-2"/>
        </w:rPr>
        <w:t xml:space="preserve"> Signs.</w:t>
      </w:r>
    </w:p>
    <w:p w14:paraId="29E808E9" w14:textId="77777777" w:rsidR="00247947" w:rsidRDefault="00F67635">
      <w:pPr>
        <w:pStyle w:val="ListParagraph"/>
        <w:numPr>
          <w:ilvl w:val="2"/>
          <w:numId w:val="34"/>
        </w:numPr>
        <w:tabs>
          <w:tab w:val="left" w:pos="1800"/>
        </w:tabs>
        <w:spacing w:line="247" w:lineRule="auto"/>
        <w:ind w:right="356"/>
        <w:jc w:val="both"/>
      </w:pPr>
      <w:r>
        <w:t>Sign Type. Message center and digital display signs are permitted in the form of ground, pylon, and wall signs.</w:t>
      </w:r>
    </w:p>
    <w:p w14:paraId="45AAA2D1" w14:textId="77777777" w:rsidR="00247947" w:rsidRDefault="00F67635">
      <w:pPr>
        <w:pStyle w:val="ListParagraph"/>
        <w:numPr>
          <w:ilvl w:val="2"/>
          <w:numId w:val="34"/>
        </w:numPr>
        <w:tabs>
          <w:tab w:val="left" w:pos="1800"/>
        </w:tabs>
        <w:spacing w:before="179" w:line="247" w:lineRule="auto"/>
        <w:ind w:right="357"/>
        <w:jc w:val="both"/>
      </w:pPr>
      <w:r>
        <w:t>Height. A message center sign or digital display sign shall have the same height limits as other permitted signs of the same type and location.</w:t>
      </w:r>
    </w:p>
    <w:p w14:paraId="3E351367" w14:textId="77777777" w:rsidR="00247947" w:rsidRDefault="00F67635">
      <w:pPr>
        <w:pStyle w:val="ListParagraph"/>
        <w:numPr>
          <w:ilvl w:val="2"/>
          <w:numId w:val="34"/>
        </w:numPr>
        <w:tabs>
          <w:tab w:val="left" w:pos="1799"/>
        </w:tabs>
        <w:spacing w:before="179"/>
        <w:ind w:left="1799" w:hanging="479"/>
      </w:pPr>
      <w:r>
        <w:rPr>
          <w:spacing w:val="-2"/>
        </w:rPr>
        <w:t>Area.</w:t>
      </w:r>
    </w:p>
    <w:p w14:paraId="15362A57" w14:textId="77777777" w:rsidR="00247947" w:rsidRDefault="00F67635">
      <w:pPr>
        <w:pStyle w:val="ListParagraph"/>
        <w:numPr>
          <w:ilvl w:val="3"/>
          <w:numId w:val="34"/>
        </w:numPr>
        <w:tabs>
          <w:tab w:val="left" w:pos="2280"/>
        </w:tabs>
        <w:spacing w:line="247" w:lineRule="auto"/>
        <w:ind w:right="356"/>
        <w:jc w:val="both"/>
      </w:pPr>
      <w:r>
        <w:t>When used as an on-premises sign, message center or digital display signs shall not exceed</w:t>
      </w:r>
      <w:r>
        <w:rPr>
          <w:spacing w:val="-6"/>
        </w:rPr>
        <w:t xml:space="preserve"> </w:t>
      </w:r>
      <w:r>
        <w:t>50%</w:t>
      </w:r>
      <w:r>
        <w:rPr>
          <w:spacing w:val="-6"/>
        </w:rPr>
        <w:t xml:space="preserve"> </w:t>
      </w:r>
      <w:r>
        <w:t>of</w:t>
      </w:r>
      <w:r>
        <w:rPr>
          <w:spacing w:val="-6"/>
        </w:rPr>
        <w:t xml:space="preserve"> </w:t>
      </w:r>
      <w:r>
        <w:t>the</w:t>
      </w:r>
      <w:r>
        <w:rPr>
          <w:spacing w:val="-6"/>
        </w:rPr>
        <w:t xml:space="preserve"> </w:t>
      </w:r>
      <w:r>
        <w:t>sign</w:t>
      </w:r>
      <w:r>
        <w:rPr>
          <w:spacing w:val="-6"/>
        </w:rPr>
        <w:t xml:space="preserve"> </w:t>
      </w:r>
      <w:r>
        <w:t>area</w:t>
      </w:r>
      <w:r>
        <w:rPr>
          <w:spacing w:val="-6"/>
        </w:rPr>
        <w:t xml:space="preserve"> </w:t>
      </w:r>
      <w:r>
        <w:t>for</w:t>
      </w:r>
      <w:r>
        <w:rPr>
          <w:spacing w:val="-6"/>
        </w:rPr>
        <w:t xml:space="preserve"> </w:t>
      </w:r>
      <w:r>
        <w:t>any</w:t>
      </w:r>
      <w:r>
        <w:rPr>
          <w:spacing w:val="-6"/>
        </w:rPr>
        <w:t xml:space="preserve"> </w:t>
      </w:r>
      <w:r>
        <w:t>one</w:t>
      </w:r>
      <w:r>
        <w:rPr>
          <w:spacing w:val="-6"/>
        </w:rPr>
        <w:t xml:space="preserve"> </w:t>
      </w:r>
      <w:r>
        <w:t>sign,</w:t>
      </w:r>
      <w:r>
        <w:rPr>
          <w:spacing w:val="-6"/>
        </w:rPr>
        <w:t xml:space="preserve"> </w:t>
      </w:r>
      <w:r>
        <w:t>and</w:t>
      </w:r>
      <w:r>
        <w:rPr>
          <w:spacing w:val="-6"/>
        </w:rPr>
        <w:t xml:space="preserve"> </w:t>
      </w:r>
      <w:r>
        <w:t>shall</w:t>
      </w:r>
      <w:r>
        <w:rPr>
          <w:spacing w:val="-6"/>
        </w:rPr>
        <w:t xml:space="preserve"> </w:t>
      </w:r>
      <w:r>
        <w:t>not</w:t>
      </w:r>
      <w:r>
        <w:rPr>
          <w:spacing w:val="-6"/>
        </w:rPr>
        <w:t xml:space="preserve"> </w:t>
      </w:r>
      <w:r>
        <w:t>exceed</w:t>
      </w:r>
      <w:r>
        <w:rPr>
          <w:spacing w:val="-6"/>
        </w:rPr>
        <w:t xml:space="preserve"> </w:t>
      </w:r>
      <w:r>
        <w:t>more</w:t>
      </w:r>
      <w:r>
        <w:rPr>
          <w:spacing w:val="-6"/>
        </w:rPr>
        <w:t xml:space="preserve"> </w:t>
      </w:r>
      <w:r>
        <w:t>than</w:t>
      </w:r>
      <w:r>
        <w:rPr>
          <w:spacing w:val="-6"/>
        </w:rPr>
        <w:t xml:space="preserve"> </w:t>
      </w:r>
      <w:r>
        <w:t>30%</w:t>
      </w:r>
      <w:r>
        <w:rPr>
          <w:spacing w:val="-6"/>
        </w:rPr>
        <w:t xml:space="preserve"> </w:t>
      </w:r>
      <w:r>
        <w:t>of the total area for all signs permitted on a property.</w:t>
      </w:r>
    </w:p>
    <w:p w14:paraId="5A030FDD" w14:textId="77777777" w:rsidR="00247947" w:rsidRDefault="00F67635">
      <w:pPr>
        <w:pStyle w:val="ListParagraph"/>
        <w:numPr>
          <w:ilvl w:val="3"/>
          <w:numId w:val="34"/>
        </w:numPr>
        <w:tabs>
          <w:tab w:val="left" w:pos="2280"/>
        </w:tabs>
        <w:spacing w:before="178" w:line="247" w:lineRule="auto"/>
        <w:ind w:right="355"/>
        <w:jc w:val="both"/>
      </w:pPr>
      <w:r>
        <w:t>When used as an off-premises sign, message center or digital display signs may be used for the full permitted sign area.</w:t>
      </w:r>
    </w:p>
    <w:p w14:paraId="42847D55" w14:textId="6470260D" w:rsidR="00247947" w:rsidRDefault="00F67635">
      <w:pPr>
        <w:pStyle w:val="ListParagraph"/>
        <w:numPr>
          <w:ilvl w:val="2"/>
          <w:numId w:val="34"/>
        </w:numPr>
        <w:tabs>
          <w:tab w:val="left" w:pos="1800"/>
        </w:tabs>
        <w:spacing w:before="179" w:line="247" w:lineRule="auto"/>
        <w:ind w:right="356"/>
        <w:jc w:val="both"/>
      </w:pPr>
      <w:r>
        <w:t>Message</w:t>
      </w:r>
      <w:r>
        <w:rPr>
          <w:spacing w:val="-3"/>
        </w:rPr>
        <w:t xml:space="preserve"> </w:t>
      </w:r>
      <w:r>
        <w:t>Display.</w:t>
      </w:r>
      <w:r>
        <w:rPr>
          <w:spacing w:val="-3"/>
        </w:rPr>
        <w:t xml:space="preserve"> </w:t>
      </w:r>
      <w:r>
        <w:t>No</w:t>
      </w:r>
      <w:r>
        <w:rPr>
          <w:spacing w:val="-3"/>
        </w:rPr>
        <w:t xml:space="preserve"> </w:t>
      </w:r>
      <w:r>
        <w:t>message</w:t>
      </w:r>
      <w:r>
        <w:rPr>
          <w:spacing w:val="-3"/>
        </w:rPr>
        <w:t xml:space="preserve"> </w:t>
      </w:r>
      <w:r>
        <w:t>center</w:t>
      </w:r>
      <w:r>
        <w:rPr>
          <w:spacing w:val="-3"/>
        </w:rPr>
        <w:t xml:space="preserve"> </w:t>
      </w:r>
      <w:r>
        <w:t>and</w:t>
      </w:r>
      <w:r>
        <w:rPr>
          <w:spacing w:val="-3"/>
        </w:rPr>
        <w:t xml:space="preserve"> </w:t>
      </w:r>
      <w:r>
        <w:t>digital</w:t>
      </w:r>
      <w:r>
        <w:rPr>
          <w:spacing w:val="-3"/>
        </w:rPr>
        <w:t xml:space="preserve"> </w:t>
      </w:r>
      <w:r>
        <w:t>display</w:t>
      </w:r>
      <w:r>
        <w:rPr>
          <w:spacing w:val="-3"/>
        </w:rPr>
        <w:t xml:space="preserve"> </w:t>
      </w:r>
      <w:r>
        <w:t>signs</w:t>
      </w:r>
      <w:r>
        <w:rPr>
          <w:spacing w:val="-3"/>
        </w:rPr>
        <w:t xml:space="preserve"> </w:t>
      </w:r>
      <w:r>
        <w:t>may</w:t>
      </w:r>
      <w:r>
        <w:rPr>
          <w:spacing w:val="-3"/>
        </w:rPr>
        <w:t xml:space="preserve"> </w:t>
      </w:r>
      <w:r w:rsidR="00FC186E">
        <w:t>c</w:t>
      </w:r>
      <w:r>
        <w:t>ontain</w:t>
      </w:r>
      <w:r>
        <w:rPr>
          <w:spacing w:val="-3"/>
        </w:rPr>
        <w:t xml:space="preserve"> </w:t>
      </w:r>
      <w:r>
        <w:t>text</w:t>
      </w:r>
      <w:r>
        <w:rPr>
          <w:spacing w:val="-3"/>
        </w:rPr>
        <w:t xml:space="preserve"> </w:t>
      </w:r>
      <w:r>
        <w:t>which flashes, pulsates, moves, or scrolls. Each complete message must fit on one screen.</w:t>
      </w:r>
    </w:p>
    <w:p w14:paraId="6FC8FCDE" w14:textId="77777777" w:rsidR="00247947" w:rsidRDefault="00F67635">
      <w:pPr>
        <w:pStyle w:val="ListParagraph"/>
        <w:numPr>
          <w:ilvl w:val="0"/>
          <w:numId w:val="34"/>
        </w:numPr>
        <w:tabs>
          <w:tab w:val="left" w:pos="839"/>
        </w:tabs>
        <w:spacing w:before="179"/>
        <w:ind w:left="839" w:hanging="479"/>
      </w:pPr>
      <w:r>
        <w:t>Permitted</w:t>
      </w:r>
      <w:r>
        <w:rPr>
          <w:spacing w:val="-1"/>
        </w:rPr>
        <w:t xml:space="preserve"> </w:t>
      </w:r>
      <w:r>
        <w:t>Sign</w:t>
      </w:r>
      <w:r>
        <w:rPr>
          <w:spacing w:val="-1"/>
        </w:rPr>
        <w:t xml:space="preserve"> </w:t>
      </w:r>
      <w:r>
        <w:t>Illumination</w:t>
      </w:r>
      <w:r>
        <w:rPr>
          <w:spacing w:val="1"/>
        </w:rPr>
        <w:t xml:space="preserve"> </w:t>
      </w:r>
      <w:r>
        <w:t>Types</w:t>
      </w:r>
      <w:r>
        <w:rPr>
          <w:spacing w:val="-1"/>
        </w:rPr>
        <w:t xml:space="preserve"> </w:t>
      </w:r>
      <w:r>
        <w:t>by</w:t>
      </w:r>
      <w:r>
        <w:rPr>
          <w:spacing w:val="-1"/>
        </w:rPr>
        <w:t xml:space="preserve"> </w:t>
      </w:r>
      <w:r>
        <w:t xml:space="preserve">Zoning </w:t>
      </w:r>
      <w:r>
        <w:rPr>
          <w:spacing w:val="-2"/>
        </w:rPr>
        <w:t>Group.</w:t>
      </w:r>
    </w:p>
    <w:p w14:paraId="0C99CC6F" w14:textId="77777777" w:rsidR="00247947" w:rsidRDefault="00247947">
      <w:pPr>
        <w:pStyle w:val="ListParagraph"/>
        <w:jc w:val="left"/>
        <w:sectPr w:rsidR="00247947">
          <w:headerReference w:type="default" r:id="rId152"/>
          <w:footerReference w:type="default" r:id="rId153"/>
          <w:pgSz w:w="12240" w:h="15840"/>
          <w:pgMar w:top="800" w:right="1080" w:bottom="800" w:left="1080" w:header="609" w:footer="609" w:gutter="0"/>
          <w:cols w:space="720"/>
        </w:sectPr>
      </w:pPr>
    </w:p>
    <w:p w14:paraId="03447480" w14:textId="77777777" w:rsidR="00247947" w:rsidRDefault="00F67635">
      <w:pPr>
        <w:pStyle w:val="BodyText"/>
        <w:tabs>
          <w:tab w:val="left" w:pos="4618"/>
          <w:tab w:val="left" w:pos="8931"/>
        </w:tabs>
        <w:spacing w:before="86"/>
        <w:ind w:left="360"/>
      </w:pPr>
      <w:r>
        <w:lastRenderedPageBreak/>
        <w:t>§ 27-</w:t>
      </w:r>
      <w:r>
        <w:rPr>
          <w:spacing w:val="-5"/>
        </w:rPr>
        <w:t>708</w:t>
      </w:r>
      <w:r>
        <w:tab/>
      </w:r>
      <w:r>
        <w:rPr>
          <w:spacing w:val="-2"/>
        </w:rPr>
        <w:t>ZONING</w:t>
      </w:r>
      <w:r>
        <w:tab/>
        <w:t>§ 27-</w:t>
      </w:r>
      <w:r>
        <w:rPr>
          <w:spacing w:val="-5"/>
        </w:rPr>
        <w:t>708</w:t>
      </w:r>
    </w:p>
    <w:p w14:paraId="7436127C" w14:textId="77777777" w:rsidR="00247947" w:rsidRDefault="00247947">
      <w:pPr>
        <w:pStyle w:val="BodyText"/>
        <w:spacing w:before="0"/>
        <w:rPr>
          <w:sz w:val="20"/>
        </w:rPr>
      </w:pPr>
    </w:p>
    <w:p w14:paraId="597023E5" w14:textId="77777777" w:rsidR="00247947" w:rsidRDefault="00247947">
      <w:pPr>
        <w:pStyle w:val="BodyText"/>
        <w:spacing w:before="35"/>
        <w:rPr>
          <w:sz w:val="20"/>
        </w:rPr>
      </w:pPr>
    </w:p>
    <w:tbl>
      <w:tblPr>
        <w:tblW w:w="0" w:type="auto"/>
        <w:tblInd w:w="407" w:type="dxa"/>
        <w:tblLayout w:type="fixed"/>
        <w:tblCellMar>
          <w:left w:w="0" w:type="dxa"/>
          <w:right w:w="0" w:type="dxa"/>
        </w:tblCellMar>
        <w:tblLook w:val="01E0" w:firstRow="1" w:lastRow="1" w:firstColumn="1" w:lastColumn="1" w:noHBand="0" w:noVBand="0"/>
      </w:tblPr>
      <w:tblGrid>
        <w:gridCol w:w="3337"/>
        <w:gridCol w:w="1492"/>
        <w:gridCol w:w="1537"/>
        <w:gridCol w:w="1478"/>
        <w:gridCol w:w="1345"/>
      </w:tblGrid>
      <w:tr w:rsidR="00247947" w14:paraId="1F2F73A5" w14:textId="77777777">
        <w:trPr>
          <w:trHeight w:val="311"/>
        </w:trPr>
        <w:tc>
          <w:tcPr>
            <w:tcW w:w="9189" w:type="dxa"/>
            <w:gridSpan w:val="5"/>
          </w:tcPr>
          <w:p w14:paraId="3E1DFAE8" w14:textId="77777777" w:rsidR="00247947" w:rsidRDefault="00F67635">
            <w:pPr>
              <w:pStyle w:val="TableParagraph"/>
              <w:spacing w:line="244" w:lineRule="exact"/>
              <w:ind w:left="136"/>
              <w:jc w:val="center"/>
              <w:rPr>
                <w:b/>
              </w:rPr>
            </w:pPr>
            <w:r>
              <w:rPr>
                <w:b/>
              </w:rPr>
              <w:t>Table</w:t>
            </w:r>
            <w:r>
              <w:rPr>
                <w:b/>
                <w:spacing w:val="-5"/>
              </w:rPr>
              <w:t xml:space="preserve"> </w:t>
            </w:r>
            <w:r>
              <w:rPr>
                <w:b/>
              </w:rPr>
              <w:t>27-708.1:</w:t>
            </w:r>
            <w:r>
              <w:rPr>
                <w:b/>
                <w:spacing w:val="-3"/>
              </w:rPr>
              <w:t xml:space="preserve"> </w:t>
            </w:r>
            <w:r>
              <w:rPr>
                <w:b/>
              </w:rPr>
              <w:t>Sign</w:t>
            </w:r>
            <w:r>
              <w:rPr>
                <w:b/>
                <w:spacing w:val="-4"/>
              </w:rPr>
              <w:t xml:space="preserve"> </w:t>
            </w:r>
            <w:r>
              <w:rPr>
                <w:b/>
              </w:rPr>
              <w:t>Illumination</w:t>
            </w:r>
            <w:r>
              <w:rPr>
                <w:b/>
                <w:spacing w:val="-4"/>
              </w:rPr>
              <w:t xml:space="preserve"> </w:t>
            </w:r>
            <w:r>
              <w:rPr>
                <w:b/>
              </w:rPr>
              <w:t>Types</w:t>
            </w:r>
            <w:r>
              <w:rPr>
                <w:b/>
                <w:spacing w:val="-1"/>
              </w:rPr>
              <w:t xml:space="preserve"> </w:t>
            </w:r>
            <w:r>
              <w:rPr>
                <w:b/>
              </w:rPr>
              <w:t>by</w:t>
            </w:r>
            <w:r>
              <w:rPr>
                <w:b/>
                <w:spacing w:val="-3"/>
              </w:rPr>
              <w:t xml:space="preserve"> </w:t>
            </w:r>
            <w:r>
              <w:rPr>
                <w:b/>
              </w:rPr>
              <w:t>Zoning</w:t>
            </w:r>
            <w:r>
              <w:rPr>
                <w:b/>
                <w:spacing w:val="-3"/>
              </w:rPr>
              <w:t xml:space="preserve"> </w:t>
            </w:r>
            <w:r>
              <w:rPr>
                <w:b/>
                <w:spacing w:val="-2"/>
              </w:rPr>
              <w:t>Group</w:t>
            </w:r>
          </w:p>
        </w:tc>
      </w:tr>
      <w:tr w:rsidR="00247947" w14:paraId="375B8444" w14:textId="77777777">
        <w:trPr>
          <w:trHeight w:val="640"/>
        </w:trPr>
        <w:tc>
          <w:tcPr>
            <w:tcW w:w="3337" w:type="dxa"/>
          </w:tcPr>
          <w:p w14:paraId="7A7440DA" w14:textId="77777777" w:rsidR="00247947" w:rsidRDefault="00F67635">
            <w:pPr>
              <w:pStyle w:val="TableParagraph"/>
              <w:spacing w:before="59"/>
              <w:ind w:left="50"/>
              <w:rPr>
                <w:b/>
              </w:rPr>
            </w:pPr>
            <w:r>
              <w:rPr>
                <w:b/>
                <w:noProof/>
              </w:rPr>
              <mc:AlternateContent>
                <mc:Choice Requires="wpg">
                  <w:drawing>
                    <wp:anchor distT="0" distB="0" distL="0" distR="0" simplePos="0" relativeHeight="481002496" behindDoc="1" locked="0" layoutInCell="1" allowOverlap="1" wp14:anchorId="00832CFC" wp14:editId="43617BCA">
                      <wp:simplePos x="0" y="0"/>
                      <wp:positionH relativeFrom="column">
                        <wp:posOffset>-25400</wp:posOffset>
                      </wp:positionH>
                      <wp:positionV relativeFrom="paragraph">
                        <wp:posOffset>-250722</wp:posOffset>
                      </wp:positionV>
                      <wp:extent cx="5962650" cy="2530475"/>
                      <wp:effectExtent l="0" t="0" r="0" b="0"/>
                      <wp:wrapNone/>
                      <wp:docPr id="398"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2650" cy="2530475"/>
                                <a:chOff x="0" y="0"/>
                                <a:chExt cx="5962650" cy="2530475"/>
                              </a:xfrm>
                            </wpg:grpSpPr>
                            <wps:wsp>
                              <wps:cNvPr id="400" name="Graphic 399"/>
                              <wps:cNvSpPr/>
                              <wps:spPr>
                                <a:xfrm>
                                  <a:off x="0" y="0"/>
                                  <a:ext cx="5962650" cy="1314450"/>
                                </a:xfrm>
                                <a:custGeom>
                                  <a:avLst/>
                                  <a:gdLst/>
                                  <a:ahLst/>
                                  <a:cxnLst/>
                                  <a:rect l="l" t="t" r="r" b="b"/>
                                  <a:pathLst>
                                    <a:path w="5962650" h="1314450">
                                      <a:moveTo>
                                        <a:pt x="5962650" y="898525"/>
                                      </a:moveTo>
                                      <a:lnTo>
                                        <a:pt x="5953125" y="898525"/>
                                      </a:lnTo>
                                      <a:lnTo>
                                        <a:pt x="5953125" y="666750"/>
                                      </a:lnTo>
                                      <a:lnTo>
                                        <a:pt x="5953125" y="657225"/>
                                      </a:lnTo>
                                      <a:lnTo>
                                        <a:pt x="5953125" y="260350"/>
                                      </a:lnTo>
                                      <a:lnTo>
                                        <a:pt x="5953125" y="250825"/>
                                      </a:lnTo>
                                      <a:lnTo>
                                        <a:pt x="5953125" y="0"/>
                                      </a:lnTo>
                                      <a:lnTo>
                                        <a:pt x="0" y="0"/>
                                      </a:lnTo>
                                      <a:lnTo>
                                        <a:pt x="0" y="1309687"/>
                                      </a:lnTo>
                                      <a:lnTo>
                                        <a:pt x="2153983" y="1309687"/>
                                      </a:lnTo>
                                      <a:lnTo>
                                        <a:pt x="2153983" y="908050"/>
                                      </a:lnTo>
                                      <a:lnTo>
                                        <a:pt x="4997386" y="908050"/>
                                      </a:lnTo>
                                      <a:lnTo>
                                        <a:pt x="4997386" y="1314450"/>
                                      </a:lnTo>
                                      <a:lnTo>
                                        <a:pt x="5962650" y="1314450"/>
                                      </a:lnTo>
                                      <a:lnTo>
                                        <a:pt x="5962650" y="898525"/>
                                      </a:lnTo>
                                      <a:close/>
                                    </a:path>
                                  </a:pathLst>
                                </a:custGeom>
                                <a:solidFill>
                                  <a:srgbClr val="D6D6D6"/>
                                </a:solidFill>
                              </wps:spPr>
                              <wps:bodyPr wrap="square" lIns="0" tIns="0" rIns="0" bIns="0" rtlCol="0">
                                <a:prstTxWarp prst="textNoShape">
                                  <a:avLst/>
                                </a:prstTxWarp>
                                <a:noAutofit/>
                              </wps:bodyPr>
                            </wps:wsp>
                            <wps:wsp>
                              <wps:cNvPr id="401" name="Graphic 400"/>
                              <wps:cNvSpPr/>
                              <wps:spPr>
                                <a:xfrm>
                                  <a:off x="0" y="0"/>
                                  <a:ext cx="5962650" cy="2530475"/>
                                </a:xfrm>
                                <a:custGeom>
                                  <a:avLst/>
                                  <a:gdLst/>
                                  <a:ahLst/>
                                  <a:cxnLst/>
                                  <a:rect l="l" t="t" r="r" b="b"/>
                                  <a:pathLst>
                                    <a:path w="5962650" h="2530475">
                                      <a:moveTo>
                                        <a:pt x="5962650" y="0"/>
                                      </a:moveTo>
                                      <a:lnTo>
                                        <a:pt x="5943600" y="0"/>
                                      </a:lnTo>
                                      <a:lnTo>
                                        <a:pt x="5943600" y="19050"/>
                                      </a:lnTo>
                                      <a:lnTo>
                                        <a:pt x="5943600" y="250825"/>
                                      </a:lnTo>
                                      <a:lnTo>
                                        <a:pt x="5943600" y="2511425"/>
                                      </a:lnTo>
                                      <a:lnTo>
                                        <a:pt x="5006911" y="2511425"/>
                                      </a:lnTo>
                                      <a:lnTo>
                                        <a:pt x="5006911" y="2279650"/>
                                      </a:lnTo>
                                      <a:lnTo>
                                        <a:pt x="5943600" y="2279650"/>
                                      </a:lnTo>
                                      <a:lnTo>
                                        <a:pt x="5943600" y="2270125"/>
                                      </a:lnTo>
                                      <a:lnTo>
                                        <a:pt x="5006911" y="2270125"/>
                                      </a:lnTo>
                                      <a:lnTo>
                                        <a:pt x="5006911" y="2038350"/>
                                      </a:lnTo>
                                      <a:lnTo>
                                        <a:pt x="5943600" y="2038350"/>
                                      </a:lnTo>
                                      <a:lnTo>
                                        <a:pt x="5943600" y="2028825"/>
                                      </a:lnTo>
                                      <a:lnTo>
                                        <a:pt x="5006911" y="2028825"/>
                                      </a:lnTo>
                                      <a:lnTo>
                                        <a:pt x="5006911" y="1797050"/>
                                      </a:lnTo>
                                      <a:lnTo>
                                        <a:pt x="5943600" y="1797050"/>
                                      </a:lnTo>
                                      <a:lnTo>
                                        <a:pt x="5943600" y="1787525"/>
                                      </a:lnTo>
                                      <a:lnTo>
                                        <a:pt x="5006911" y="1787525"/>
                                      </a:lnTo>
                                      <a:lnTo>
                                        <a:pt x="5006911" y="1555750"/>
                                      </a:lnTo>
                                      <a:lnTo>
                                        <a:pt x="5943600" y="1555750"/>
                                      </a:lnTo>
                                      <a:lnTo>
                                        <a:pt x="5943600" y="1546225"/>
                                      </a:lnTo>
                                      <a:lnTo>
                                        <a:pt x="5006911" y="1546225"/>
                                      </a:lnTo>
                                      <a:lnTo>
                                        <a:pt x="5006911" y="1314450"/>
                                      </a:lnTo>
                                      <a:lnTo>
                                        <a:pt x="5943600" y="1314450"/>
                                      </a:lnTo>
                                      <a:lnTo>
                                        <a:pt x="5943600" y="1304925"/>
                                      </a:lnTo>
                                      <a:lnTo>
                                        <a:pt x="5006911" y="1304925"/>
                                      </a:lnTo>
                                      <a:lnTo>
                                        <a:pt x="5006911" y="908050"/>
                                      </a:lnTo>
                                      <a:lnTo>
                                        <a:pt x="5943600" y="908050"/>
                                      </a:lnTo>
                                      <a:lnTo>
                                        <a:pt x="5943600" y="898525"/>
                                      </a:lnTo>
                                      <a:lnTo>
                                        <a:pt x="5006911" y="898525"/>
                                      </a:lnTo>
                                      <a:lnTo>
                                        <a:pt x="4997386" y="898525"/>
                                      </a:lnTo>
                                      <a:lnTo>
                                        <a:pt x="4997386" y="908050"/>
                                      </a:lnTo>
                                      <a:lnTo>
                                        <a:pt x="4997386" y="2511425"/>
                                      </a:lnTo>
                                      <a:lnTo>
                                        <a:pt x="4055935" y="2511425"/>
                                      </a:lnTo>
                                      <a:lnTo>
                                        <a:pt x="4055935" y="2279650"/>
                                      </a:lnTo>
                                      <a:lnTo>
                                        <a:pt x="4997386" y="2279650"/>
                                      </a:lnTo>
                                      <a:lnTo>
                                        <a:pt x="4997386" y="2270125"/>
                                      </a:lnTo>
                                      <a:lnTo>
                                        <a:pt x="4055935" y="2270125"/>
                                      </a:lnTo>
                                      <a:lnTo>
                                        <a:pt x="4055935" y="2038350"/>
                                      </a:lnTo>
                                      <a:lnTo>
                                        <a:pt x="4997386" y="2038350"/>
                                      </a:lnTo>
                                      <a:lnTo>
                                        <a:pt x="4997386" y="2028825"/>
                                      </a:lnTo>
                                      <a:lnTo>
                                        <a:pt x="4055935" y="2028825"/>
                                      </a:lnTo>
                                      <a:lnTo>
                                        <a:pt x="4055935" y="1797050"/>
                                      </a:lnTo>
                                      <a:lnTo>
                                        <a:pt x="4997386" y="1797050"/>
                                      </a:lnTo>
                                      <a:lnTo>
                                        <a:pt x="4997386" y="1787525"/>
                                      </a:lnTo>
                                      <a:lnTo>
                                        <a:pt x="4055935" y="1787525"/>
                                      </a:lnTo>
                                      <a:lnTo>
                                        <a:pt x="4055935" y="1555750"/>
                                      </a:lnTo>
                                      <a:lnTo>
                                        <a:pt x="4997386" y="1555750"/>
                                      </a:lnTo>
                                      <a:lnTo>
                                        <a:pt x="4997386" y="1546225"/>
                                      </a:lnTo>
                                      <a:lnTo>
                                        <a:pt x="4055935" y="1546225"/>
                                      </a:lnTo>
                                      <a:lnTo>
                                        <a:pt x="4055935" y="1314450"/>
                                      </a:lnTo>
                                      <a:lnTo>
                                        <a:pt x="4997386" y="1314450"/>
                                      </a:lnTo>
                                      <a:lnTo>
                                        <a:pt x="4997386" y="1304925"/>
                                      </a:lnTo>
                                      <a:lnTo>
                                        <a:pt x="4055935" y="1304925"/>
                                      </a:lnTo>
                                      <a:lnTo>
                                        <a:pt x="4055935" y="908050"/>
                                      </a:lnTo>
                                      <a:lnTo>
                                        <a:pt x="4997386" y="908050"/>
                                      </a:lnTo>
                                      <a:lnTo>
                                        <a:pt x="4997386" y="898525"/>
                                      </a:lnTo>
                                      <a:lnTo>
                                        <a:pt x="4055935" y="898525"/>
                                      </a:lnTo>
                                      <a:lnTo>
                                        <a:pt x="4046410" y="898525"/>
                                      </a:lnTo>
                                      <a:lnTo>
                                        <a:pt x="4046410" y="908050"/>
                                      </a:lnTo>
                                      <a:lnTo>
                                        <a:pt x="4046410" y="2511425"/>
                                      </a:lnTo>
                                      <a:lnTo>
                                        <a:pt x="3104959" y="2511425"/>
                                      </a:lnTo>
                                      <a:lnTo>
                                        <a:pt x="3104959" y="2279650"/>
                                      </a:lnTo>
                                      <a:lnTo>
                                        <a:pt x="4046410" y="2279650"/>
                                      </a:lnTo>
                                      <a:lnTo>
                                        <a:pt x="4046410" y="2270125"/>
                                      </a:lnTo>
                                      <a:lnTo>
                                        <a:pt x="3104959" y="2270125"/>
                                      </a:lnTo>
                                      <a:lnTo>
                                        <a:pt x="3104959" y="2038350"/>
                                      </a:lnTo>
                                      <a:lnTo>
                                        <a:pt x="4046410" y="2038350"/>
                                      </a:lnTo>
                                      <a:lnTo>
                                        <a:pt x="4046410" y="2028825"/>
                                      </a:lnTo>
                                      <a:lnTo>
                                        <a:pt x="3104959" y="2028825"/>
                                      </a:lnTo>
                                      <a:lnTo>
                                        <a:pt x="3104959" y="1797050"/>
                                      </a:lnTo>
                                      <a:lnTo>
                                        <a:pt x="4046410" y="1797050"/>
                                      </a:lnTo>
                                      <a:lnTo>
                                        <a:pt x="4046410" y="1787525"/>
                                      </a:lnTo>
                                      <a:lnTo>
                                        <a:pt x="3104959" y="1787525"/>
                                      </a:lnTo>
                                      <a:lnTo>
                                        <a:pt x="3104959" y="1555750"/>
                                      </a:lnTo>
                                      <a:lnTo>
                                        <a:pt x="4046410" y="1555750"/>
                                      </a:lnTo>
                                      <a:lnTo>
                                        <a:pt x="4046410" y="1546225"/>
                                      </a:lnTo>
                                      <a:lnTo>
                                        <a:pt x="3104959" y="1546225"/>
                                      </a:lnTo>
                                      <a:lnTo>
                                        <a:pt x="3104959" y="1314450"/>
                                      </a:lnTo>
                                      <a:lnTo>
                                        <a:pt x="4046410" y="1314450"/>
                                      </a:lnTo>
                                      <a:lnTo>
                                        <a:pt x="4046410" y="1304925"/>
                                      </a:lnTo>
                                      <a:lnTo>
                                        <a:pt x="3104959" y="1304925"/>
                                      </a:lnTo>
                                      <a:lnTo>
                                        <a:pt x="3104959" y="908050"/>
                                      </a:lnTo>
                                      <a:lnTo>
                                        <a:pt x="4046410" y="908050"/>
                                      </a:lnTo>
                                      <a:lnTo>
                                        <a:pt x="4046410" y="898525"/>
                                      </a:lnTo>
                                      <a:lnTo>
                                        <a:pt x="3104959" y="898525"/>
                                      </a:lnTo>
                                      <a:lnTo>
                                        <a:pt x="2144458" y="898525"/>
                                      </a:lnTo>
                                      <a:lnTo>
                                        <a:pt x="2153983" y="908050"/>
                                      </a:lnTo>
                                      <a:lnTo>
                                        <a:pt x="3095434" y="908050"/>
                                      </a:lnTo>
                                      <a:lnTo>
                                        <a:pt x="3095434" y="1304925"/>
                                      </a:lnTo>
                                      <a:lnTo>
                                        <a:pt x="2144458" y="1304925"/>
                                      </a:lnTo>
                                      <a:lnTo>
                                        <a:pt x="2153983" y="1314450"/>
                                      </a:lnTo>
                                      <a:lnTo>
                                        <a:pt x="3095434" y="1314450"/>
                                      </a:lnTo>
                                      <a:lnTo>
                                        <a:pt x="3095434" y="1546225"/>
                                      </a:lnTo>
                                      <a:lnTo>
                                        <a:pt x="3095434" y="1555750"/>
                                      </a:lnTo>
                                      <a:lnTo>
                                        <a:pt x="3095434" y="2511425"/>
                                      </a:lnTo>
                                      <a:lnTo>
                                        <a:pt x="19050" y="2511425"/>
                                      </a:lnTo>
                                      <a:lnTo>
                                        <a:pt x="19050" y="2279650"/>
                                      </a:lnTo>
                                      <a:lnTo>
                                        <a:pt x="3095434" y="2279650"/>
                                      </a:lnTo>
                                      <a:lnTo>
                                        <a:pt x="3095434" y="2270125"/>
                                      </a:lnTo>
                                      <a:lnTo>
                                        <a:pt x="19050" y="2270125"/>
                                      </a:lnTo>
                                      <a:lnTo>
                                        <a:pt x="19050" y="2038350"/>
                                      </a:lnTo>
                                      <a:lnTo>
                                        <a:pt x="3095434" y="2038350"/>
                                      </a:lnTo>
                                      <a:lnTo>
                                        <a:pt x="3095434" y="2028825"/>
                                      </a:lnTo>
                                      <a:lnTo>
                                        <a:pt x="19050" y="2028825"/>
                                      </a:lnTo>
                                      <a:lnTo>
                                        <a:pt x="19050" y="1797050"/>
                                      </a:lnTo>
                                      <a:lnTo>
                                        <a:pt x="3095434" y="1797050"/>
                                      </a:lnTo>
                                      <a:lnTo>
                                        <a:pt x="3095434" y="1787525"/>
                                      </a:lnTo>
                                      <a:lnTo>
                                        <a:pt x="19050" y="1787525"/>
                                      </a:lnTo>
                                      <a:lnTo>
                                        <a:pt x="19050" y="1555750"/>
                                      </a:lnTo>
                                      <a:lnTo>
                                        <a:pt x="3095434" y="1555750"/>
                                      </a:lnTo>
                                      <a:lnTo>
                                        <a:pt x="3095434" y="1546225"/>
                                      </a:lnTo>
                                      <a:lnTo>
                                        <a:pt x="19050" y="1546225"/>
                                      </a:lnTo>
                                      <a:lnTo>
                                        <a:pt x="19050" y="666750"/>
                                      </a:lnTo>
                                      <a:lnTo>
                                        <a:pt x="5943600" y="666750"/>
                                      </a:lnTo>
                                      <a:lnTo>
                                        <a:pt x="5943600" y="657225"/>
                                      </a:lnTo>
                                      <a:lnTo>
                                        <a:pt x="19050" y="657225"/>
                                      </a:lnTo>
                                      <a:lnTo>
                                        <a:pt x="19050" y="260350"/>
                                      </a:lnTo>
                                      <a:lnTo>
                                        <a:pt x="5943600" y="260350"/>
                                      </a:lnTo>
                                      <a:lnTo>
                                        <a:pt x="5943600" y="250825"/>
                                      </a:lnTo>
                                      <a:lnTo>
                                        <a:pt x="19050" y="250825"/>
                                      </a:lnTo>
                                      <a:lnTo>
                                        <a:pt x="19050" y="19050"/>
                                      </a:lnTo>
                                      <a:lnTo>
                                        <a:pt x="5943600" y="19050"/>
                                      </a:lnTo>
                                      <a:lnTo>
                                        <a:pt x="5943600" y="0"/>
                                      </a:lnTo>
                                      <a:lnTo>
                                        <a:pt x="0" y="0"/>
                                      </a:lnTo>
                                      <a:lnTo>
                                        <a:pt x="0" y="250825"/>
                                      </a:lnTo>
                                      <a:lnTo>
                                        <a:pt x="0" y="657225"/>
                                      </a:lnTo>
                                      <a:lnTo>
                                        <a:pt x="0" y="2530475"/>
                                      </a:lnTo>
                                      <a:lnTo>
                                        <a:pt x="3104959" y="2530475"/>
                                      </a:lnTo>
                                      <a:lnTo>
                                        <a:pt x="4055935" y="2530475"/>
                                      </a:lnTo>
                                      <a:lnTo>
                                        <a:pt x="5006911" y="2530475"/>
                                      </a:lnTo>
                                      <a:lnTo>
                                        <a:pt x="5962650" y="2530475"/>
                                      </a:lnTo>
                                      <a:lnTo>
                                        <a:pt x="5962650" y="2270125"/>
                                      </a:lnTo>
                                      <a:lnTo>
                                        <a:pt x="5962650" y="19050"/>
                                      </a:lnTo>
                                      <a:lnTo>
                                        <a:pt x="5962650"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0F28654B" id="Group 398" o:spid="_x0000_s1026" style="position:absolute;margin-left:-2pt;margin-top:-19.75pt;width:469.5pt;height:199.25pt;z-index:-22313984;mso-wrap-distance-left:0;mso-wrap-distance-right:0" coordsize="59626,2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">
                      <v:shape id="Graphic 399" o:spid="_x0000_s1027" style="position:absolute;width:59626;height:13144;visibility:visible;mso-wrap-style:square;v-text-anchor:top" coordsize="5962650,131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" path="m5962650,898525r-9525,l5953125,666750r,-9525l5953125,260350r,-9525l5953125,,,,,1309687r2153983,l2153983,908050r2843403,l4997386,1314450r965264,l5962650,898525xe" fillcolor="#d6d6d6" stroked="f">
                        <v:path arrowok="t"/>
                      </v:shape>
                      <v:shape id="Graphic 400" o:spid="_x0000_s1028" style="position:absolute;width:59626;height:25304;visibility:visible;mso-wrap-style:square;v-text-anchor:top" coordsize="5962650,253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" path="m5962650,r-19050,l5943600,19050r,231775l5943600,2511425r-936689,l5006911,2279650r936689,l5943600,2270125r-936689,l5006911,2038350r936689,l5943600,2028825r-936689,l5006911,1797050r936689,l5943600,1787525r-936689,l5006911,1555750r936689,l5943600,1546225r-936689,l5006911,1314450r936689,l5943600,1304925r-936689,l5006911,908050r936689,l5943600,898525r-936689,l4997386,898525r,9525l4997386,2511425r-941451,l4055935,2279650r941451,l4997386,2270125r-941451,l4055935,2038350r941451,l4997386,2028825r-941451,l4055935,1797050r941451,l4997386,1787525r-941451,l4055935,1555750r941451,l4997386,1546225r-941451,l4055935,1314450r941451,l4997386,1304925r-941451,l4055935,908050r941451,l4997386,898525r-941451,l4046410,898525r,9525l4046410,2511425r-941451,l3104959,2279650r941451,l4046410,2270125r-941451,l3104959,2038350r941451,l4046410,2028825r-941451,l3104959,1797050r941451,l4046410,1787525r-941451,l3104959,1555750r941451,l4046410,1546225r-941451,l3104959,1314450r941451,l4046410,1304925r-941451,l3104959,908050r941451,l4046410,898525r-941451,l2144458,898525r9525,9525l3095434,908050r,396875l2144458,1304925r9525,9525l3095434,1314450r,231775l3095434,1555750r,955675l19050,2511425r,-231775l3095434,2279650r,-9525l19050,2270125r,-231775l3095434,2038350r,-9525l19050,2028825r,-231775l3095434,1797050r,-9525l19050,1787525r,-231775l3095434,1555750r,-9525l19050,1546225r,-879475l5943600,666750r,-9525l19050,657225r,-396875l5943600,260350r,-9525l19050,250825r,-231775l5943600,19050r,-19050l,,,250825,,657225,,2530475r3104959,l4055935,2530475r950976,l5962650,2530475r,-260350l5962650,19050r,-19050xe" fillcolor="#dfdfdf" stroked="f">
                        <v:path arrowok="t"/>
                      </v:shape>
                    </v:group>
                  </w:pict>
                </mc:Fallback>
              </mc:AlternateContent>
            </w:r>
            <w:r>
              <w:rPr>
                <w:b/>
              </w:rPr>
              <w:t xml:space="preserve">Y: </w:t>
            </w:r>
            <w:r>
              <w:rPr>
                <w:b/>
                <w:spacing w:val="-2"/>
              </w:rPr>
              <w:t>Allowed</w:t>
            </w:r>
          </w:p>
          <w:p w14:paraId="58E8E913" w14:textId="77777777" w:rsidR="00247947" w:rsidRDefault="00F67635">
            <w:pPr>
              <w:pStyle w:val="TableParagraph"/>
              <w:spacing w:before="7"/>
              <w:ind w:left="50"/>
              <w:rPr>
                <w:b/>
              </w:rPr>
            </w:pPr>
            <w:r>
              <w:rPr>
                <w:b/>
              </w:rPr>
              <w:t xml:space="preserve">N: Not </w:t>
            </w:r>
            <w:r>
              <w:rPr>
                <w:b/>
                <w:spacing w:val="-2"/>
              </w:rPr>
              <w:t>allowed</w:t>
            </w:r>
          </w:p>
        </w:tc>
        <w:tc>
          <w:tcPr>
            <w:tcW w:w="1492" w:type="dxa"/>
          </w:tcPr>
          <w:p w14:paraId="7A425DBB" w14:textId="77777777" w:rsidR="00247947" w:rsidRDefault="00247947">
            <w:pPr>
              <w:pStyle w:val="TableParagraph"/>
              <w:rPr>
                <w:sz w:val="20"/>
              </w:rPr>
            </w:pPr>
          </w:p>
        </w:tc>
        <w:tc>
          <w:tcPr>
            <w:tcW w:w="1537" w:type="dxa"/>
          </w:tcPr>
          <w:p w14:paraId="5F12DB59" w14:textId="77777777" w:rsidR="00247947" w:rsidRDefault="00247947">
            <w:pPr>
              <w:pStyle w:val="TableParagraph"/>
              <w:rPr>
                <w:sz w:val="20"/>
              </w:rPr>
            </w:pPr>
          </w:p>
        </w:tc>
        <w:tc>
          <w:tcPr>
            <w:tcW w:w="1478" w:type="dxa"/>
          </w:tcPr>
          <w:p w14:paraId="7175CE74" w14:textId="77777777" w:rsidR="00247947" w:rsidRDefault="00247947">
            <w:pPr>
              <w:pStyle w:val="TableParagraph"/>
              <w:rPr>
                <w:sz w:val="20"/>
              </w:rPr>
            </w:pPr>
          </w:p>
        </w:tc>
        <w:tc>
          <w:tcPr>
            <w:tcW w:w="1345" w:type="dxa"/>
          </w:tcPr>
          <w:p w14:paraId="4F7E3246" w14:textId="77777777" w:rsidR="00247947" w:rsidRDefault="00247947">
            <w:pPr>
              <w:pStyle w:val="TableParagraph"/>
              <w:rPr>
                <w:sz w:val="20"/>
              </w:rPr>
            </w:pPr>
          </w:p>
        </w:tc>
      </w:tr>
      <w:tr w:rsidR="00247947" w14:paraId="619888AD" w14:textId="77777777">
        <w:trPr>
          <w:trHeight w:val="380"/>
        </w:trPr>
        <w:tc>
          <w:tcPr>
            <w:tcW w:w="9189" w:type="dxa"/>
            <w:gridSpan w:val="5"/>
          </w:tcPr>
          <w:p w14:paraId="4CEE0091" w14:textId="77777777" w:rsidR="00247947" w:rsidRDefault="00F67635">
            <w:pPr>
              <w:pStyle w:val="TableParagraph"/>
              <w:spacing w:before="59"/>
              <w:ind w:left="4993"/>
              <w:rPr>
                <w:b/>
              </w:rPr>
            </w:pPr>
            <w:r>
              <w:rPr>
                <w:b/>
              </w:rPr>
              <w:t>Permitted</w:t>
            </w:r>
            <w:r>
              <w:rPr>
                <w:b/>
                <w:spacing w:val="-11"/>
              </w:rPr>
              <w:t xml:space="preserve"> </w:t>
            </w:r>
            <w:r>
              <w:rPr>
                <w:b/>
              </w:rPr>
              <w:t>Illumination</w:t>
            </w:r>
            <w:r>
              <w:rPr>
                <w:b/>
                <w:spacing w:val="-10"/>
              </w:rPr>
              <w:t xml:space="preserve"> </w:t>
            </w:r>
            <w:r>
              <w:rPr>
                <w:b/>
                <w:spacing w:val="-4"/>
              </w:rPr>
              <w:t>Type</w:t>
            </w:r>
          </w:p>
        </w:tc>
      </w:tr>
      <w:tr w:rsidR="00247947" w14:paraId="7A21BA13" w14:textId="77777777">
        <w:trPr>
          <w:trHeight w:val="655"/>
        </w:trPr>
        <w:tc>
          <w:tcPr>
            <w:tcW w:w="3337" w:type="dxa"/>
          </w:tcPr>
          <w:p w14:paraId="33C0320F" w14:textId="77777777" w:rsidR="00247947" w:rsidRDefault="00247947">
            <w:pPr>
              <w:pStyle w:val="TableParagraph"/>
              <w:spacing w:before="73"/>
            </w:pPr>
          </w:p>
          <w:p w14:paraId="6F4D41CA" w14:textId="77777777" w:rsidR="00247947" w:rsidRDefault="00F67635">
            <w:pPr>
              <w:pStyle w:val="TableParagraph"/>
              <w:ind w:left="50"/>
              <w:rPr>
                <w:b/>
              </w:rPr>
            </w:pPr>
            <w:r>
              <w:rPr>
                <w:b/>
                <w:spacing w:val="-2"/>
              </w:rPr>
              <w:t>District</w:t>
            </w:r>
          </w:p>
        </w:tc>
        <w:tc>
          <w:tcPr>
            <w:tcW w:w="1492" w:type="dxa"/>
            <w:shd w:val="clear" w:color="auto" w:fill="D6D6D6"/>
          </w:tcPr>
          <w:p w14:paraId="01E1C225" w14:textId="77777777" w:rsidR="00247947" w:rsidRDefault="00247947">
            <w:pPr>
              <w:pStyle w:val="TableParagraph"/>
              <w:spacing w:before="65"/>
            </w:pPr>
          </w:p>
          <w:p w14:paraId="4CE1BE50" w14:textId="77777777" w:rsidR="00247947" w:rsidRDefault="00F67635">
            <w:pPr>
              <w:pStyle w:val="TableParagraph"/>
              <w:spacing w:before="1"/>
              <w:ind w:left="20" w:right="1"/>
              <w:jc w:val="center"/>
              <w:rPr>
                <w:b/>
              </w:rPr>
            </w:pPr>
            <w:r>
              <w:rPr>
                <w:b/>
                <w:noProof/>
              </w:rPr>
              <mc:AlternateContent>
                <mc:Choice Requires="wpg">
                  <w:drawing>
                    <wp:anchor distT="0" distB="0" distL="0" distR="0" simplePos="0" relativeHeight="15759872" behindDoc="0" locked="0" layoutInCell="1" allowOverlap="1" wp14:anchorId="0DD6CFBA" wp14:editId="04EBBB43">
                      <wp:simplePos x="0" y="0"/>
                      <wp:positionH relativeFrom="column">
                        <wp:posOffset>0</wp:posOffset>
                      </wp:positionH>
                      <wp:positionV relativeFrom="paragraph">
                        <wp:posOffset>-443127</wp:posOffset>
                      </wp:positionV>
                      <wp:extent cx="9525" cy="1873250"/>
                      <wp:effectExtent l="0" t="0" r="0" b="0"/>
                      <wp:wrapNone/>
                      <wp:docPr id="169956799" name="Group 169956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1873250"/>
                                <a:chOff x="0" y="0"/>
                                <a:chExt cx="9525" cy="1873250"/>
                              </a:xfrm>
                            </wpg:grpSpPr>
                            <wps:wsp>
                              <wps:cNvPr id="2039955209" name="Graphic 402"/>
                              <wps:cNvSpPr/>
                              <wps:spPr>
                                <a:xfrm>
                                  <a:off x="0" y="0"/>
                                  <a:ext cx="9525" cy="1873250"/>
                                </a:xfrm>
                                <a:custGeom>
                                  <a:avLst/>
                                  <a:gdLst/>
                                  <a:ahLst/>
                                  <a:cxnLst/>
                                  <a:rect l="l" t="t" r="r" b="b"/>
                                  <a:pathLst>
                                    <a:path w="9525" h="1873250">
                                      <a:moveTo>
                                        <a:pt x="9525" y="0"/>
                                      </a:moveTo>
                                      <a:lnTo>
                                        <a:pt x="0" y="9525"/>
                                      </a:lnTo>
                                      <a:lnTo>
                                        <a:pt x="0" y="1854200"/>
                                      </a:lnTo>
                                      <a:lnTo>
                                        <a:pt x="9525" y="1873250"/>
                                      </a:lnTo>
                                      <a:lnTo>
                                        <a:pt x="9525"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w:pict>
                    <v:group w14:anchorId="7B3D83AC" id="Group 401" o:spid="_x0000_s1026" style="position:absolute;margin-left:0;margin-top:-34.9pt;width:.75pt;height:147.5pt;z-index:15759872;mso-wrap-distance-left:0;mso-wrap-distance-right:0" coordsize="95,18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">
                      <v:shape id="Graphic 402" o:spid="_x0000_s1027" style="position:absolute;width:95;height:18732;visibility:visible;mso-wrap-style:square;v-text-anchor:top" coordsize="9525,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" path="m9525,l,9525,,1854200r9525,19050l9525,xe" fillcolor="#dfdfdf" stroked="f">
                        <v:path arrowok="t"/>
                      </v:shape>
                    </v:group>
                  </w:pict>
                </mc:Fallback>
              </mc:AlternateContent>
            </w:r>
            <w:r>
              <w:rPr>
                <w:b/>
                <w:spacing w:val="-2"/>
              </w:rPr>
              <w:t>Internal</w:t>
            </w:r>
          </w:p>
        </w:tc>
        <w:tc>
          <w:tcPr>
            <w:tcW w:w="1537" w:type="dxa"/>
            <w:shd w:val="clear" w:color="auto" w:fill="D6D6D6"/>
          </w:tcPr>
          <w:p w14:paraId="0B4ED7BD" w14:textId="77777777" w:rsidR="00247947" w:rsidRDefault="00247947">
            <w:pPr>
              <w:pStyle w:val="TableParagraph"/>
              <w:spacing w:before="65"/>
            </w:pPr>
          </w:p>
          <w:p w14:paraId="6AB71B84" w14:textId="77777777" w:rsidR="00247947" w:rsidRDefault="00F67635">
            <w:pPr>
              <w:pStyle w:val="TableParagraph"/>
              <w:spacing w:before="1"/>
              <w:ind w:right="12"/>
              <w:jc w:val="center"/>
              <w:rPr>
                <w:b/>
              </w:rPr>
            </w:pPr>
            <w:r>
              <w:rPr>
                <w:b/>
                <w:spacing w:val="-2"/>
              </w:rPr>
              <w:t>External</w:t>
            </w:r>
          </w:p>
        </w:tc>
        <w:tc>
          <w:tcPr>
            <w:tcW w:w="1478" w:type="dxa"/>
            <w:shd w:val="clear" w:color="auto" w:fill="D6D6D6"/>
          </w:tcPr>
          <w:p w14:paraId="0DA77717" w14:textId="77777777" w:rsidR="00247947" w:rsidRDefault="00F67635">
            <w:pPr>
              <w:pStyle w:val="TableParagraph"/>
              <w:spacing w:before="59" w:line="247" w:lineRule="auto"/>
              <w:ind w:left="368" w:right="394" w:firstLine="36"/>
              <w:rPr>
                <w:b/>
              </w:rPr>
            </w:pPr>
            <w:r>
              <w:rPr>
                <w:b/>
                <w:spacing w:val="-2"/>
              </w:rPr>
              <w:t>Digital Display</w:t>
            </w:r>
          </w:p>
        </w:tc>
        <w:tc>
          <w:tcPr>
            <w:tcW w:w="1345" w:type="dxa"/>
          </w:tcPr>
          <w:p w14:paraId="6C90628D" w14:textId="77777777" w:rsidR="00247947" w:rsidRDefault="00F67635">
            <w:pPr>
              <w:pStyle w:val="TableParagraph"/>
              <w:spacing w:before="59" w:line="247" w:lineRule="auto"/>
              <w:ind w:left="179" w:right="41" w:firstLine="162"/>
              <w:rPr>
                <w:b/>
              </w:rPr>
            </w:pPr>
            <w:r>
              <w:rPr>
                <w:b/>
                <w:spacing w:val="-2"/>
              </w:rPr>
              <w:t xml:space="preserve">Message </w:t>
            </w:r>
            <w:r>
              <w:rPr>
                <w:b/>
              </w:rPr>
              <w:t>Center</w:t>
            </w:r>
            <w:r>
              <w:rPr>
                <w:b/>
                <w:spacing w:val="-14"/>
              </w:rPr>
              <w:t xml:space="preserve"> </w:t>
            </w:r>
            <w:r>
              <w:rPr>
                <w:b/>
              </w:rPr>
              <w:t>Sign</w:t>
            </w:r>
          </w:p>
        </w:tc>
      </w:tr>
      <w:tr w:rsidR="00247947" w14:paraId="67E5CD96" w14:textId="77777777">
        <w:trPr>
          <w:trHeight w:val="364"/>
        </w:trPr>
        <w:tc>
          <w:tcPr>
            <w:tcW w:w="3337" w:type="dxa"/>
          </w:tcPr>
          <w:p w14:paraId="7AEC58AB" w14:textId="77777777" w:rsidR="00247947" w:rsidRDefault="00F67635">
            <w:pPr>
              <w:pStyle w:val="TableParagraph"/>
              <w:spacing w:before="36"/>
              <w:ind w:left="50"/>
            </w:pPr>
            <w:r>
              <w:t>Group 1 (R-C, R-S, R-</w:t>
            </w:r>
            <w:r>
              <w:rPr>
                <w:spacing w:val="-5"/>
              </w:rPr>
              <w:t>U)</w:t>
            </w:r>
          </w:p>
        </w:tc>
        <w:tc>
          <w:tcPr>
            <w:tcW w:w="1492" w:type="dxa"/>
          </w:tcPr>
          <w:p w14:paraId="58129C5E" w14:textId="77777777" w:rsidR="00247947" w:rsidRDefault="00F67635">
            <w:pPr>
              <w:pStyle w:val="TableParagraph"/>
              <w:spacing w:before="44"/>
              <w:ind w:left="20"/>
              <w:jc w:val="center"/>
            </w:pPr>
            <w:r>
              <w:rPr>
                <w:spacing w:val="-10"/>
              </w:rPr>
              <w:t>N</w:t>
            </w:r>
          </w:p>
        </w:tc>
        <w:tc>
          <w:tcPr>
            <w:tcW w:w="1537" w:type="dxa"/>
          </w:tcPr>
          <w:p w14:paraId="5D05B2EA" w14:textId="77777777" w:rsidR="00247947" w:rsidRDefault="00F67635">
            <w:pPr>
              <w:pStyle w:val="TableParagraph"/>
              <w:spacing w:before="44"/>
              <w:ind w:right="12"/>
              <w:jc w:val="center"/>
            </w:pPr>
            <w:r>
              <w:rPr>
                <w:spacing w:val="-10"/>
              </w:rPr>
              <w:t>N</w:t>
            </w:r>
          </w:p>
        </w:tc>
        <w:tc>
          <w:tcPr>
            <w:tcW w:w="1478" w:type="dxa"/>
          </w:tcPr>
          <w:p w14:paraId="3EADA302" w14:textId="77777777" w:rsidR="00247947" w:rsidRDefault="00F67635">
            <w:pPr>
              <w:pStyle w:val="TableParagraph"/>
              <w:spacing w:before="44"/>
              <w:ind w:right="30"/>
              <w:jc w:val="center"/>
            </w:pPr>
            <w:r>
              <w:rPr>
                <w:spacing w:val="-10"/>
              </w:rPr>
              <w:t>N</w:t>
            </w:r>
          </w:p>
        </w:tc>
        <w:tc>
          <w:tcPr>
            <w:tcW w:w="1345" w:type="dxa"/>
          </w:tcPr>
          <w:p w14:paraId="26536210" w14:textId="77777777" w:rsidR="00247947" w:rsidRDefault="00F67635">
            <w:pPr>
              <w:pStyle w:val="TableParagraph"/>
              <w:spacing w:before="44"/>
              <w:ind w:right="525"/>
              <w:jc w:val="right"/>
            </w:pPr>
            <w:r>
              <w:rPr>
                <w:spacing w:val="-10"/>
              </w:rPr>
              <w:t>N</w:t>
            </w:r>
          </w:p>
        </w:tc>
      </w:tr>
      <w:tr w:rsidR="00247947" w14:paraId="51D320C3" w14:textId="77777777">
        <w:trPr>
          <w:trHeight w:val="380"/>
        </w:trPr>
        <w:tc>
          <w:tcPr>
            <w:tcW w:w="3337" w:type="dxa"/>
          </w:tcPr>
          <w:p w14:paraId="760CE229" w14:textId="77777777" w:rsidR="00247947" w:rsidRDefault="00F67635">
            <w:pPr>
              <w:pStyle w:val="TableParagraph"/>
              <w:spacing w:before="59"/>
              <w:ind w:left="50"/>
            </w:pPr>
            <w:r>
              <w:t>Group 2 (MX-1, C-</w:t>
            </w:r>
            <w:r>
              <w:rPr>
                <w:spacing w:val="-5"/>
              </w:rPr>
              <w:t>R)</w:t>
            </w:r>
          </w:p>
        </w:tc>
        <w:tc>
          <w:tcPr>
            <w:tcW w:w="1492" w:type="dxa"/>
          </w:tcPr>
          <w:p w14:paraId="674D2399" w14:textId="77777777" w:rsidR="00247947" w:rsidRDefault="00F67635">
            <w:pPr>
              <w:pStyle w:val="TableParagraph"/>
              <w:spacing w:before="59"/>
              <w:ind w:left="20"/>
              <w:jc w:val="center"/>
            </w:pPr>
            <w:r>
              <w:rPr>
                <w:spacing w:val="-10"/>
              </w:rPr>
              <w:t>Y</w:t>
            </w:r>
          </w:p>
        </w:tc>
        <w:tc>
          <w:tcPr>
            <w:tcW w:w="1537" w:type="dxa"/>
          </w:tcPr>
          <w:p w14:paraId="155B8338" w14:textId="77777777" w:rsidR="00247947" w:rsidRDefault="00F67635">
            <w:pPr>
              <w:pStyle w:val="TableParagraph"/>
              <w:spacing w:before="59"/>
              <w:ind w:right="12"/>
              <w:jc w:val="center"/>
            </w:pPr>
            <w:r>
              <w:rPr>
                <w:spacing w:val="-10"/>
              </w:rPr>
              <w:t>Y</w:t>
            </w:r>
          </w:p>
        </w:tc>
        <w:tc>
          <w:tcPr>
            <w:tcW w:w="1478" w:type="dxa"/>
          </w:tcPr>
          <w:p w14:paraId="72C5BEA0" w14:textId="77777777" w:rsidR="00247947" w:rsidRDefault="00F67635">
            <w:pPr>
              <w:pStyle w:val="TableParagraph"/>
              <w:spacing w:before="59"/>
              <w:ind w:right="30"/>
              <w:jc w:val="center"/>
            </w:pPr>
            <w:r>
              <w:rPr>
                <w:spacing w:val="-10"/>
              </w:rPr>
              <w:t>N</w:t>
            </w:r>
          </w:p>
        </w:tc>
        <w:tc>
          <w:tcPr>
            <w:tcW w:w="1345" w:type="dxa"/>
          </w:tcPr>
          <w:p w14:paraId="272F04AD" w14:textId="77777777" w:rsidR="00247947" w:rsidRDefault="00F67635">
            <w:pPr>
              <w:pStyle w:val="TableParagraph"/>
              <w:spacing w:before="59"/>
              <w:ind w:right="525"/>
              <w:jc w:val="right"/>
            </w:pPr>
            <w:r>
              <w:rPr>
                <w:spacing w:val="-10"/>
              </w:rPr>
              <w:t>N</w:t>
            </w:r>
          </w:p>
        </w:tc>
      </w:tr>
      <w:tr w:rsidR="00247947" w14:paraId="2C870DFE" w14:textId="77777777">
        <w:trPr>
          <w:trHeight w:val="380"/>
        </w:trPr>
        <w:tc>
          <w:tcPr>
            <w:tcW w:w="3337" w:type="dxa"/>
          </w:tcPr>
          <w:p w14:paraId="2B9CB05C" w14:textId="77777777" w:rsidR="00247947" w:rsidRDefault="00F67635">
            <w:pPr>
              <w:pStyle w:val="TableParagraph"/>
              <w:spacing w:before="59"/>
              <w:ind w:left="50"/>
            </w:pPr>
            <w:r>
              <w:t xml:space="preserve">Group 3 </w:t>
            </w:r>
            <w:r>
              <w:rPr>
                <w:spacing w:val="-4"/>
              </w:rPr>
              <w:t>(IN)</w:t>
            </w:r>
          </w:p>
        </w:tc>
        <w:tc>
          <w:tcPr>
            <w:tcW w:w="1492" w:type="dxa"/>
          </w:tcPr>
          <w:p w14:paraId="352672E5" w14:textId="77777777" w:rsidR="00247947" w:rsidRDefault="00F67635">
            <w:pPr>
              <w:pStyle w:val="TableParagraph"/>
              <w:spacing w:before="59"/>
              <w:ind w:left="20"/>
              <w:jc w:val="center"/>
            </w:pPr>
            <w:r>
              <w:rPr>
                <w:spacing w:val="-10"/>
              </w:rPr>
              <w:t>Y</w:t>
            </w:r>
          </w:p>
        </w:tc>
        <w:tc>
          <w:tcPr>
            <w:tcW w:w="1537" w:type="dxa"/>
          </w:tcPr>
          <w:p w14:paraId="1F127AE2" w14:textId="77777777" w:rsidR="00247947" w:rsidRDefault="00F67635">
            <w:pPr>
              <w:pStyle w:val="TableParagraph"/>
              <w:spacing w:before="59"/>
              <w:ind w:right="12"/>
              <w:jc w:val="center"/>
            </w:pPr>
            <w:r>
              <w:rPr>
                <w:spacing w:val="-10"/>
              </w:rPr>
              <w:t>Y</w:t>
            </w:r>
          </w:p>
        </w:tc>
        <w:tc>
          <w:tcPr>
            <w:tcW w:w="1478" w:type="dxa"/>
          </w:tcPr>
          <w:p w14:paraId="2300F2B7" w14:textId="77777777" w:rsidR="00247947" w:rsidRDefault="00F67635">
            <w:pPr>
              <w:pStyle w:val="TableParagraph"/>
              <w:spacing w:before="59"/>
              <w:ind w:right="30"/>
              <w:jc w:val="center"/>
            </w:pPr>
            <w:r>
              <w:rPr>
                <w:spacing w:val="-10"/>
              </w:rPr>
              <w:t>Y</w:t>
            </w:r>
          </w:p>
        </w:tc>
        <w:tc>
          <w:tcPr>
            <w:tcW w:w="1345" w:type="dxa"/>
          </w:tcPr>
          <w:p w14:paraId="766C1C50" w14:textId="77777777" w:rsidR="00247947" w:rsidRDefault="00F67635">
            <w:pPr>
              <w:pStyle w:val="TableParagraph"/>
              <w:spacing w:before="59"/>
              <w:ind w:right="525"/>
              <w:jc w:val="right"/>
            </w:pPr>
            <w:r>
              <w:rPr>
                <w:spacing w:val="-10"/>
              </w:rPr>
              <w:t>Y</w:t>
            </w:r>
          </w:p>
        </w:tc>
      </w:tr>
      <w:tr w:rsidR="00247947" w14:paraId="3DC65A92" w14:textId="77777777">
        <w:trPr>
          <w:trHeight w:val="380"/>
        </w:trPr>
        <w:tc>
          <w:tcPr>
            <w:tcW w:w="3337" w:type="dxa"/>
          </w:tcPr>
          <w:p w14:paraId="54309686" w14:textId="77777777" w:rsidR="00247947" w:rsidRDefault="00F67635">
            <w:pPr>
              <w:pStyle w:val="TableParagraph"/>
              <w:spacing w:before="59"/>
              <w:ind w:left="50"/>
            </w:pPr>
            <w:r>
              <w:t>Group 4 (BC, MX-2, MX-</w:t>
            </w:r>
            <w:r>
              <w:rPr>
                <w:spacing w:val="-5"/>
              </w:rPr>
              <w:t>3)</w:t>
            </w:r>
          </w:p>
        </w:tc>
        <w:tc>
          <w:tcPr>
            <w:tcW w:w="1492" w:type="dxa"/>
          </w:tcPr>
          <w:p w14:paraId="670B76EF" w14:textId="77777777" w:rsidR="00247947" w:rsidRDefault="00F67635">
            <w:pPr>
              <w:pStyle w:val="TableParagraph"/>
              <w:spacing w:before="59"/>
              <w:ind w:left="20"/>
              <w:jc w:val="center"/>
            </w:pPr>
            <w:r>
              <w:rPr>
                <w:spacing w:val="-10"/>
              </w:rPr>
              <w:t>Y</w:t>
            </w:r>
          </w:p>
        </w:tc>
        <w:tc>
          <w:tcPr>
            <w:tcW w:w="1537" w:type="dxa"/>
          </w:tcPr>
          <w:p w14:paraId="3DDE8A03" w14:textId="77777777" w:rsidR="00247947" w:rsidRDefault="00F67635">
            <w:pPr>
              <w:pStyle w:val="TableParagraph"/>
              <w:spacing w:before="59"/>
              <w:ind w:right="12"/>
              <w:jc w:val="center"/>
            </w:pPr>
            <w:r>
              <w:rPr>
                <w:spacing w:val="-10"/>
              </w:rPr>
              <w:t>Y</w:t>
            </w:r>
          </w:p>
        </w:tc>
        <w:tc>
          <w:tcPr>
            <w:tcW w:w="1478" w:type="dxa"/>
          </w:tcPr>
          <w:p w14:paraId="1D61711B" w14:textId="77777777" w:rsidR="00247947" w:rsidRDefault="00F67635">
            <w:pPr>
              <w:pStyle w:val="TableParagraph"/>
              <w:spacing w:before="59"/>
              <w:ind w:right="30"/>
              <w:jc w:val="center"/>
            </w:pPr>
            <w:r>
              <w:rPr>
                <w:spacing w:val="-10"/>
              </w:rPr>
              <w:t>Y</w:t>
            </w:r>
          </w:p>
        </w:tc>
        <w:tc>
          <w:tcPr>
            <w:tcW w:w="1345" w:type="dxa"/>
          </w:tcPr>
          <w:p w14:paraId="3E3CCE62" w14:textId="77777777" w:rsidR="00247947" w:rsidRDefault="00F67635">
            <w:pPr>
              <w:pStyle w:val="TableParagraph"/>
              <w:spacing w:before="59"/>
              <w:ind w:right="525"/>
              <w:jc w:val="right"/>
            </w:pPr>
            <w:r>
              <w:rPr>
                <w:spacing w:val="-10"/>
              </w:rPr>
              <w:t>Y</w:t>
            </w:r>
          </w:p>
        </w:tc>
      </w:tr>
      <w:tr w:rsidR="00247947" w14:paraId="432E6051" w14:textId="77777777">
        <w:trPr>
          <w:trHeight w:val="311"/>
        </w:trPr>
        <w:tc>
          <w:tcPr>
            <w:tcW w:w="3337" w:type="dxa"/>
          </w:tcPr>
          <w:p w14:paraId="7D8D6C20" w14:textId="77777777" w:rsidR="00247947" w:rsidRDefault="00F67635">
            <w:pPr>
              <w:pStyle w:val="TableParagraph"/>
              <w:spacing w:before="59" w:line="233" w:lineRule="exact"/>
              <w:ind w:left="50"/>
            </w:pPr>
            <w:r>
              <w:t>Group 5 (IP, C-</w:t>
            </w:r>
            <w:r>
              <w:rPr>
                <w:spacing w:val="-5"/>
              </w:rPr>
              <w:t>W)</w:t>
            </w:r>
          </w:p>
        </w:tc>
        <w:tc>
          <w:tcPr>
            <w:tcW w:w="1492" w:type="dxa"/>
          </w:tcPr>
          <w:p w14:paraId="357A06B4" w14:textId="77777777" w:rsidR="00247947" w:rsidRDefault="00F67635">
            <w:pPr>
              <w:pStyle w:val="TableParagraph"/>
              <w:spacing w:before="59" w:line="233" w:lineRule="exact"/>
              <w:ind w:left="20"/>
              <w:jc w:val="center"/>
            </w:pPr>
            <w:r>
              <w:rPr>
                <w:spacing w:val="-10"/>
              </w:rPr>
              <w:t>Y</w:t>
            </w:r>
          </w:p>
        </w:tc>
        <w:tc>
          <w:tcPr>
            <w:tcW w:w="1537" w:type="dxa"/>
          </w:tcPr>
          <w:p w14:paraId="256003A1" w14:textId="77777777" w:rsidR="00247947" w:rsidRDefault="00F67635">
            <w:pPr>
              <w:pStyle w:val="TableParagraph"/>
              <w:spacing w:before="59" w:line="233" w:lineRule="exact"/>
              <w:ind w:right="12"/>
              <w:jc w:val="center"/>
            </w:pPr>
            <w:r>
              <w:rPr>
                <w:spacing w:val="-10"/>
              </w:rPr>
              <w:t>Y</w:t>
            </w:r>
          </w:p>
        </w:tc>
        <w:tc>
          <w:tcPr>
            <w:tcW w:w="1478" w:type="dxa"/>
          </w:tcPr>
          <w:p w14:paraId="6F7801F7" w14:textId="77777777" w:rsidR="00247947" w:rsidRDefault="00F67635">
            <w:pPr>
              <w:pStyle w:val="TableParagraph"/>
              <w:spacing w:before="59" w:line="233" w:lineRule="exact"/>
              <w:ind w:right="30"/>
              <w:jc w:val="center"/>
            </w:pPr>
            <w:r>
              <w:rPr>
                <w:spacing w:val="-10"/>
              </w:rPr>
              <w:t>Y</w:t>
            </w:r>
          </w:p>
        </w:tc>
        <w:tc>
          <w:tcPr>
            <w:tcW w:w="1345" w:type="dxa"/>
          </w:tcPr>
          <w:p w14:paraId="69F04FB2" w14:textId="77777777" w:rsidR="00247947" w:rsidRDefault="00F67635">
            <w:pPr>
              <w:pStyle w:val="TableParagraph"/>
              <w:spacing w:before="59" w:line="233" w:lineRule="exact"/>
              <w:ind w:right="525"/>
              <w:jc w:val="right"/>
            </w:pPr>
            <w:r>
              <w:rPr>
                <w:spacing w:val="-10"/>
              </w:rPr>
              <w:t>Y</w:t>
            </w:r>
          </w:p>
        </w:tc>
      </w:tr>
    </w:tbl>
    <w:p w14:paraId="6531D88B" w14:textId="77777777" w:rsidR="00247947" w:rsidRDefault="00247947">
      <w:pPr>
        <w:pStyle w:val="TableParagraph"/>
        <w:spacing w:line="233" w:lineRule="exact"/>
        <w:jc w:val="right"/>
        <w:sectPr w:rsidR="00247947">
          <w:headerReference w:type="default" r:id="rId154"/>
          <w:footerReference w:type="default" r:id="rId155"/>
          <w:pgSz w:w="12240" w:h="15840"/>
          <w:pgMar w:top="800" w:right="1080" w:bottom="800" w:left="1080" w:header="609" w:footer="609" w:gutter="0"/>
          <w:cols w:space="720"/>
        </w:sectPr>
      </w:pPr>
    </w:p>
    <w:p w14:paraId="444D3386" w14:textId="77777777" w:rsidR="00247947" w:rsidRDefault="00247947">
      <w:pPr>
        <w:pStyle w:val="BodyText"/>
        <w:spacing w:before="0"/>
      </w:pPr>
    </w:p>
    <w:p w14:paraId="60BE6C27" w14:textId="77777777" w:rsidR="00247947" w:rsidRDefault="00247947">
      <w:pPr>
        <w:pStyle w:val="BodyText"/>
        <w:spacing w:before="124"/>
      </w:pPr>
    </w:p>
    <w:p w14:paraId="0447F128" w14:textId="77777777" w:rsidR="00247947" w:rsidRDefault="00F67635">
      <w:pPr>
        <w:pStyle w:val="Heading1"/>
        <w:spacing w:line="247" w:lineRule="auto"/>
        <w:ind w:left="3921" w:right="3920" w:hanging="121"/>
      </w:pPr>
      <w:bookmarkStart w:id="67" w:name="PART_8_NONCONFORMITIES"/>
      <w:bookmarkEnd w:id="67"/>
      <w:r>
        <w:t xml:space="preserve">PART 8 </w:t>
      </w:r>
      <w:r>
        <w:rPr>
          <w:spacing w:val="-2"/>
        </w:rPr>
        <w:t>NONCONFORMITIES</w:t>
      </w:r>
    </w:p>
    <w:p w14:paraId="56FB4EF7" w14:textId="77777777" w:rsidR="00247947" w:rsidRDefault="00247947">
      <w:pPr>
        <w:pStyle w:val="BodyText"/>
        <w:spacing w:before="106"/>
        <w:rPr>
          <w:b/>
        </w:rPr>
      </w:pPr>
    </w:p>
    <w:p w14:paraId="021145DB" w14:textId="77777777" w:rsidR="00247947" w:rsidRDefault="00F67635">
      <w:pPr>
        <w:ind w:left="360"/>
        <w:jc w:val="both"/>
        <w:rPr>
          <w:b/>
        </w:rPr>
      </w:pPr>
      <w:bookmarkStart w:id="68" w:name="§_27-801_General."/>
      <w:bookmarkEnd w:id="68"/>
      <w:r>
        <w:rPr>
          <w:b/>
        </w:rPr>
        <w:t>§ 27-801.</w:t>
      </w:r>
      <w:r>
        <w:rPr>
          <w:b/>
          <w:spacing w:val="65"/>
        </w:rPr>
        <w:t xml:space="preserve"> </w:t>
      </w:r>
      <w:r>
        <w:rPr>
          <w:b/>
        </w:rPr>
        <w:t xml:space="preserve">General. [Ord. No. 1055, </w:t>
      </w:r>
      <w:r>
        <w:rPr>
          <w:b/>
          <w:spacing w:val="-2"/>
        </w:rPr>
        <w:t>6/3/2024]</w:t>
      </w:r>
    </w:p>
    <w:p w14:paraId="6BB19A27" w14:textId="0EA4A026" w:rsidR="00247947" w:rsidRDefault="00F67635">
      <w:pPr>
        <w:pStyle w:val="BodyText"/>
        <w:spacing w:line="247" w:lineRule="auto"/>
        <w:ind w:left="360" w:right="354"/>
        <w:jc w:val="both"/>
      </w:pPr>
      <w:r>
        <w:t>All</w:t>
      </w:r>
      <w:r>
        <w:rPr>
          <w:spacing w:val="-6"/>
        </w:rPr>
        <w:t xml:space="preserve"> </w:t>
      </w:r>
      <w:r>
        <w:t>lawful</w:t>
      </w:r>
      <w:r>
        <w:rPr>
          <w:spacing w:val="-6"/>
        </w:rPr>
        <w:t xml:space="preserve"> </w:t>
      </w:r>
      <w:r>
        <w:t>uses</w:t>
      </w:r>
      <w:r>
        <w:rPr>
          <w:spacing w:val="-6"/>
        </w:rPr>
        <w:t xml:space="preserve"> </w:t>
      </w:r>
      <w:r>
        <w:t>of</w:t>
      </w:r>
      <w:r>
        <w:rPr>
          <w:spacing w:val="-6"/>
        </w:rPr>
        <w:t xml:space="preserve"> </w:t>
      </w:r>
      <w:r>
        <w:t>land</w:t>
      </w:r>
      <w:r>
        <w:rPr>
          <w:spacing w:val="-6"/>
        </w:rPr>
        <w:t xml:space="preserve"> </w:t>
      </w:r>
      <w:r>
        <w:t>or</w:t>
      </w:r>
      <w:r>
        <w:rPr>
          <w:spacing w:val="-6"/>
        </w:rPr>
        <w:t xml:space="preserve"> </w:t>
      </w:r>
      <w:r>
        <w:t>of</w:t>
      </w:r>
      <w:r>
        <w:rPr>
          <w:spacing w:val="-6"/>
        </w:rPr>
        <w:t xml:space="preserve"> </w:t>
      </w:r>
      <w:r>
        <w:t>a</w:t>
      </w:r>
      <w:r>
        <w:rPr>
          <w:spacing w:val="-6"/>
        </w:rPr>
        <w:t xml:space="preserve"> </w:t>
      </w:r>
      <w:r>
        <w:t>building,</w:t>
      </w:r>
      <w:r>
        <w:rPr>
          <w:spacing w:val="-6"/>
        </w:rPr>
        <w:t xml:space="preserve"> </w:t>
      </w:r>
      <w:r>
        <w:t>or</w:t>
      </w:r>
      <w:r>
        <w:rPr>
          <w:spacing w:val="-6"/>
        </w:rPr>
        <w:t xml:space="preserve"> </w:t>
      </w:r>
      <w:r>
        <w:t>other</w:t>
      </w:r>
      <w:r>
        <w:rPr>
          <w:spacing w:val="-6"/>
        </w:rPr>
        <w:t xml:space="preserve"> </w:t>
      </w:r>
      <w:r>
        <w:t>structure</w:t>
      </w:r>
      <w:r>
        <w:rPr>
          <w:spacing w:val="-6"/>
        </w:rPr>
        <w:t xml:space="preserve"> </w:t>
      </w:r>
      <w:r>
        <w:t>existing</w:t>
      </w:r>
      <w:r>
        <w:rPr>
          <w:spacing w:val="-6"/>
        </w:rPr>
        <w:t xml:space="preserve"> </w:t>
      </w:r>
      <w:r>
        <w:t>on</w:t>
      </w:r>
      <w:r>
        <w:rPr>
          <w:spacing w:val="-6"/>
        </w:rPr>
        <w:t xml:space="preserve"> </w:t>
      </w:r>
      <w:r>
        <w:t>the</w:t>
      </w:r>
      <w:r>
        <w:rPr>
          <w:spacing w:val="-6"/>
        </w:rPr>
        <w:t xml:space="preserve"> </w:t>
      </w:r>
      <w:r>
        <w:t>effective</w:t>
      </w:r>
      <w:r>
        <w:rPr>
          <w:spacing w:val="-6"/>
        </w:rPr>
        <w:t xml:space="preserve"> </w:t>
      </w:r>
      <w:r>
        <w:t>date</w:t>
      </w:r>
      <w:r>
        <w:rPr>
          <w:spacing w:val="-6"/>
        </w:rPr>
        <w:t xml:space="preserve"> </w:t>
      </w:r>
      <w:r>
        <w:t>of</w:t>
      </w:r>
      <w:r>
        <w:rPr>
          <w:spacing w:val="-6"/>
        </w:rPr>
        <w:t xml:space="preserve"> </w:t>
      </w:r>
      <w:r>
        <w:t>this</w:t>
      </w:r>
      <w:r>
        <w:rPr>
          <w:spacing w:val="-6"/>
        </w:rPr>
        <w:t xml:space="preserve"> </w:t>
      </w:r>
      <w:r>
        <w:t>Chapter</w:t>
      </w:r>
      <w:r>
        <w:rPr>
          <w:spacing w:val="-6"/>
        </w:rPr>
        <w:t xml:space="preserve"> </w:t>
      </w:r>
      <w:r w:rsidR="00F509EA">
        <w:t xml:space="preserve">shall </w:t>
      </w:r>
      <w:r>
        <w:t>be continued, altered, restored, reconstructed, sold, or maintained even though such use may not conform to the use, height, area, yard, and other regulations of the district in which it is located, providing such nonconforming uses shall comply with the provisions of this Part.</w:t>
      </w:r>
    </w:p>
    <w:p w14:paraId="1773C1D5" w14:textId="77777777" w:rsidR="00247947" w:rsidRDefault="00247947">
      <w:pPr>
        <w:pStyle w:val="BodyText"/>
        <w:spacing w:before="18"/>
      </w:pPr>
    </w:p>
    <w:p w14:paraId="4EDFD5EE" w14:textId="77777777" w:rsidR="00247947" w:rsidRDefault="00F67635">
      <w:pPr>
        <w:ind w:left="360"/>
        <w:jc w:val="both"/>
        <w:rPr>
          <w:b/>
        </w:rPr>
      </w:pPr>
      <w:bookmarkStart w:id="69" w:name="§_27-802_Continuation."/>
      <w:bookmarkEnd w:id="69"/>
      <w:r>
        <w:rPr>
          <w:b/>
        </w:rPr>
        <w:t>§ 27-802.</w:t>
      </w:r>
      <w:r>
        <w:rPr>
          <w:b/>
          <w:spacing w:val="65"/>
        </w:rPr>
        <w:t xml:space="preserve"> </w:t>
      </w:r>
      <w:r>
        <w:rPr>
          <w:b/>
        </w:rPr>
        <w:t xml:space="preserve">Continuation. [Ord. No. 1055, </w:t>
      </w:r>
      <w:r>
        <w:rPr>
          <w:b/>
          <w:spacing w:val="-2"/>
        </w:rPr>
        <w:t>6/3/2024]</w:t>
      </w:r>
    </w:p>
    <w:p w14:paraId="7C1EE539" w14:textId="77777777" w:rsidR="00247947" w:rsidRDefault="00F67635">
      <w:pPr>
        <w:pStyle w:val="ListParagraph"/>
        <w:numPr>
          <w:ilvl w:val="0"/>
          <w:numId w:val="33"/>
        </w:numPr>
        <w:tabs>
          <w:tab w:val="left" w:pos="840"/>
        </w:tabs>
        <w:spacing w:line="247" w:lineRule="auto"/>
        <w:ind w:right="359"/>
        <w:jc w:val="both"/>
      </w:pPr>
      <w:r>
        <w:t>The property owner shall secure a certificate of nonconformance under §</w:t>
      </w:r>
      <w:r>
        <w:rPr>
          <w:spacing w:val="-1"/>
        </w:rPr>
        <w:t xml:space="preserve"> </w:t>
      </w:r>
      <w:r>
        <w:t>27-808, for the purpose of ensuring to the owner the right to continue such nonconforming building or use.</w:t>
      </w:r>
    </w:p>
    <w:p w14:paraId="484CACC6" w14:textId="532E2845" w:rsidR="00247947" w:rsidRDefault="00F67635">
      <w:pPr>
        <w:pStyle w:val="ListParagraph"/>
        <w:numPr>
          <w:ilvl w:val="0"/>
          <w:numId w:val="33"/>
        </w:numPr>
        <w:tabs>
          <w:tab w:val="left" w:pos="840"/>
        </w:tabs>
        <w:spacing w:before="179" w:line="247" w:lineRule="auto"/>
        <w:ind w:right="355"/>
        <w:jc w:val="both"/>
      </w:pPr>
      <w:r>
        <w:t xml:space="preserve">Continuation of a lawful nonconforming use shall comply with the ordinances and/or codes adopted and enforced by the Town (see also Chapter 5, Code Enforcement). Town Fire Code Officials, including the Building Code Official, the </w:t>
      </w:r>
      <w:r w:rsidR="00FC3260">
        <w:t xml:space="preserve">Fire Chief, including their respective </w:t>
      </w:r>
      <w:r>
        <w:t xml:space="preserve">assistants, </w:t>
      </w:r>
      <w:r w:rsidR="00FC3260">
        <w:t xml:space="preserve">and </w:t>
      </w:r>
      <w:r>
        <w:t>shall determine if such a use</w:t>
      </w:r>
      <w:r>
        <w:rPr>
          <w:spacing w:val="-9"/>
        </w:rPr>
        <w:t xml:space="preserve"> </w:t>
      </w:r>
      <w:r>
        <w:t>or</w:t>
      </w:r>
      <w:r>
        <w:rPr>
          <w:spacing w:val="-9"/>
        </w:rPr>
        <w:t xml:space="preserve"> </w:t>
      </w:r>
      <w:r>
        <w:t>building</w:t>
      </w:r>
      <w:r>
        <w:rPr>
          <w:spacing w:val="-9"/>
        </w:rPr>
        <w:t xml:space="preserve"> </w:t>
      </w:r>
      <w:r>
        <w:t>poses</w:t>
      </w:r>
      <w:r>
        <w:rPr>
          <w:spacing w:val="-9"/>
        </w:rPr>
        <w:t xml:space="preserve"> </w:t>
      </w:r>
      <w:r>
        <w:t>a</w:t>
      </w:r>
      <w:r>
        <w:rPr>
          <w:spacing w:val="-9"/>
        </w:rPr>
        <w:t xml:space="preserve"> </w:t>
      </w:r>
      <w:r>
        <w:t>significant</w:t>
      </w:r>
      <w:r>
        <w:rPr>
          <w:spacing w:val="-8"/>
        </w:rPr>
        <w:t xml:space="preserve"> </w:t>
      </w:r>
      <w:r>
        <w:t>public</w:t>
      </w:r>
      <w:r>
        <w:rPr>
          <w:spacing w:val="-9"/>
        </w:rPr>
        <w:t xml:space="preserve"> </w:t>
      </w:r>
      <w:r>
        <w:t>safety</w:t>
      </w:r>
      <w:r>
        <w:rPr>
          <w:spacing w:val="-9"/>
        </w:rPr>
        <w:t xml:space="preserve"> </w:t>
      </w:r>
      <w:r>
        <w:t>hazard.</w:t>
      </w:r>
      <w:r>
        <w:rPr>
          <w:spacing w:val="-9"/>
        </w:rPr>
        <w:t xml:space="preserve"> </w:t>
      </w:r>
      <w:r>
        <w:t>Nonconforming</w:t>
      </w:r>
      <w:r>
        <w:rPr>
          <w:spacing w:val="-9"/>
        </w:rPr>
        <w:t xml:space="preserve"> </w:t>
      </w:r>
      <w:r>
        <w:t>uses</w:t>
      </w:r>
      <w:r>
        <w:rPr>
          <w:spacing w:val="-9"/>
        </w:rPr>
        <w:t xml:space="preserve"> </w:t>
      </w:r>
      <w:r>
        <w:t>or</w:t>
      </w:r>
      <w:r>
        <w:rPr>
          <w:spacing w:val="-9"/>
        </w:rPr>
        <w:t xml:space="preserve"> </w:t>
      </w:r>
      <w:r>
        <w:t>buildings</w:t>
      </w:r>
      <w:r>
        <w:rPr>
          <w:spacing w:val="-9"/>
        </w:rPr>
        <w:t xml:space="preserve"> </w:t>
      </w:r>
      <w:r>
        <w:t>that</w:t>
      </w:r>
      <w:r>
        <w:rPr>
          <w:spacing w:val="-9"/>
        </w:rPr>
        <w:t xml:space="preserve"> </w:t>
      </w:r>
      <w:r>
        <w:t>present such a public safety hazard shall not be granted lawful continuation.</w:t>
      </w:r>
    </w:p>
    <w:p w14:paraId="408D0584" w14:textId="77777777" w:rsidR="00247947" w:rsidRDefault="00247947">
      <w:pPr>
        <w:pStyle w:val="BodyText"/>
        <w:spacing w:before="18"/>
      </w:pPr>
    </w:p>
    <w:p w14:paraId="7D196DC5" w14:textId="77777777" w:rsidR="00247947" w:rsidRDefault="00F67635">
      <w:pPr>
        <w:ind w:left="360"/>
        <w:jc w:val="both"/>
        <w:rPr>
          <w:b/>
        </w:rPr>
      </w:pPr>
      <w:bookmarkStart w:id="70" w:name="§_27-803_Existing_Nonconforming_Lots_of_"/>
      <w:bookmarkEnd w:id="70"/>
      <w:r>
        <w:rPr>
          <w:b/>
        </w:rPr>
        <w:t>§</w:t>
      </w:r>
      <w:r>
        <w:rPr>
          <w:b/>
          <w:spacing w:val="-1"/>
        </w:rPr>
        <w:t xml:space="preserve"> </w:t>
      </w:r>
      <w:r>
        <w:rPr>
          <w:b/>
        </w:rPr>
        <w:t>27-803.</w:t>
      </w:r>
      <w:r>
        <w:rPr>
          <w:b/>
          <w:spacing w:val="65"/>
        </w:rPr>
        <w:t xml:space="preserve"> </w:t>
      </w:r>
      <w:r>
        <w:rPr>
          <w:b/>
        </w:rPr>
        <w:t>Existing</w:t>
      </w:r>
      <w:r>
        <w:rPr>
          <w:b/>
          <w:spacing w:val="-1"/>
        </w:rPr>
        <w:t xml:space="preserve"> </w:t>
      </w:r>
      <w:r>
        <w:rPr>
          <w:b/>
        </w:rPr>
        <w:t>Nonconforming Lots</w:t>
      </w:r>
      <w:r>
        <w:rPr>
          <w:b/>
          <w:spacing w:val="-1"/>
        </w:rPr>
        <w:t xml:space="preserve"> </w:t>
      </w:r>
      <w:r>
        <w:rPr>
          <w:b/>
        </w:rPr>
        <w:t>of Record.</w:t>
      </w:r>
      <w:r>
        <w:rPr>
          <w:b/>
          <w:spacing w:val="-1"/>
        </w:rPr>
        <w:t xml:space="preserve"> </w:t>
      </w:r>
      <w:r>
        <w:rPr>
          <w:b/>
        </w:rPr>
        <w:t xml:space="preserve">[Ord. No. 1055, </w:t>
      </w:r>
      <w:r>
        <w:rPr>
          <w:b/>
          <w:spacing w:val="-2"/>
        </w:rPr>
        <w:t>6/3/2024]</w:t>
      </w:r>
    </w:p>
    <w:p w14:paraId="53951015" w14:textId="77777777" w:rsidR="00247947" w:rsidRDefault="00F67635">
      <w:pPr>
        <w:pStyle w:val="BodyText"/>
        <w:spacing w:line="247" w:lineRule="auto"/>
        <w:ind w:left="360" w:right="353"/>
        <w:jc w:val="both"/>
      </w:pPr>
      <w:r>
        <w:t>In any district in which single-family detached dwellings are permitted and notwithstanding limitations imposed</w:t>
      </w:r>
      <w:r>
        <w:rPr>
          <w:spacing w:val="-4"/>
        </w:rPr>
        <w:t xml:space="preserve"> </w:t>
      </w:r>
      <w:r>
        <w:t>by</w:t>
      </w:r>
      <w:r>
        <w:rPr>
          <w:spacing w:val="-4"/>
        </w:rPr>
        <w:t xml:space="preserve"> </w:t>
      </w:r>
      <w:r>
        <w:t>other</w:t>
      </w:r>
      <w:r>
        <w:rPr>
          <w:spacing w:val="-4"/>
        </w:rPr>
        <w:t xml:space="preserve"> </w:t>
      </w:r>
      <w:r>
        <w:t>provisions</w:t>
      </w:r>
      <w:r>
        <w:rPr>
          <w:spacing w:val="-4"/>
        </w:rPr>
        <w:t xml:space="preserve"> </w:t>
      </w:r>
      <w:r>
        <w:t>of</w:t>
      </w:r>
      <w:r>
        <w:rPr>
          <w:spacing w:val="-4"/>
        </w:rPr>
        <w:t xml:space="preserve"> </w:t>
      </w:r>
      <w:r>
        <w:t>this</w:t>
      </w:r>
      <w:r>
        <w:rPr>
          <w:spacing w:val="-4"/>
        </w:rPr>
        <w:t xml:space="preserve"> </w:t>
      </w:r>
      <w:r>
        <w:t>Chapter,</w:t>
      </w:r>
      <w:r>
        <w:rPr>
          <w:spacing w:val="-4"/>
        </w:rPr>
        <w:t xml:space="preserve"> </w:t>
      </w:r>
      <w:r>
        <w:t>a</w:t>
      </w:r>
      <w:r>
        <w:rPr>
          <w:spacing w:val="-4"/>
        </w:rPr>
        <w:t xml:space="preserve"> </w:t>
      </w:r>
      <w:r>
        <w:t>single-family</w:t>
      </w:r>
      <w:r>
        <w:rPr>
          <w:spacing w:val="-3"/>
        </w:rPr>
        <w:t xml:space="preserve"> </w:t>
      </w:r>
      <w:r>
        <w:t>dwelling</w:t>
      </w:r>
      <w:r>
        <w:rPr>
          <w:spacing w:val="-4"/>
        </w:rPr>
        <w:t xml:space="preserve"> </w:t>
      </w:r>
      <w:r>
        <w:t>and</w:t>
      </w:r>
      <w:r>
        <w:rPr>
          <w:spacing w:val="-4"/>
        </w:rPr>
        <w:t xml:space="preserve"> </w:t>
      </w:r>
      <w:r>
        <w:t>customarily</w:t>
      </w:r>
      <w:r>
        <w:rPr>
          <w:spacing w:val="-3"/>
        </w:rPr>
        <w:t xml:space="preserve"> </w:t>
      </w:r>
      <w:r>
        <w:t>accessory</w:t>
      </w:r>
      <w:r>
        <w:rPr>
          <w:spacing w:val="-4"/>
        </w:rPr>
        <w:t xml:space="preserve"> </w:t>
      </w:r>
      <w:r>
        <w:t>buildings may be erected on any single lot of record which was present at the effective date of adoption. This provision shall not apply if such a lot has continuous road frontage with other lots of the same ownership, in which case a consolidation is feasible to remedy the dimensional nonconformity. This provision shall apply</w:t>
      </w:r>
      <w:r>
        <w:rPr>
          <w:spacing w:val="-3"/>
        </w:rPr>
        <w:t xml:space="preserve"> </w:t>
      </w:r>
      <w:r>
        <w:t>even</w:t>
      </w:r>
      <w:r>
        <w:rPr>
          <w:spacing w:val="-3"/>
        </w:rPr>
        <w:t xml:space="preserve"> </w:t>
      </w:r>
      <w:r>
        <w:t>if</w:t>
      </w:r>
      <w:r>
        <w:rPr>
          <w:spacing w:val="-4"/>
        </w:rPr>
        <w:t xml:space="preserve"> </w:t>
      </w:r>
      <w:r>
        <w:t>the</w:t>
      </w:r>
      <w:r>
        <w:rPr>
          <w:spacing w:val="-4"/>
        </w:rPr>
        <w:t xml:space="preserve"> </w:t>
      </w:r>
      <w:r>
        <w:t>lot</w:t>
      </w:r>
      <w:r>
        <w:rPr>
          <w:spacing w:val="-4"/>
        </w:rPr>
        <w:t xml:space="preserve"> </w:t>
      </w:r>
      <w:r>
        <w:t>fails</w:t>
      </w:r>
      <w:r>
        <w:rPr>
          <w:spacing w:val="-3"/>
        </w:rPr>
        <w:t xml:space="preserve"> </w:t>
      </w:r>
      <w:r>
        <w:t>to</w:t>
      </w:r>
      <w:r>
        <w:rPr>
          <w:spacing w:val="-4"/>
        </w:rPr>
        <w:t xml:space="preserve"> </w:t>
      </w:r>
      <w:r>
        <w:t>meet</w:t>
      </w:r>
      <w:r>
        <w:rPr>
          <w:spacing w:val="-3"/>
        </w:rPr>
        <w:t xml:space="preserve"> </w:t>
      </w:r>
      <w:r>
        <w:t>the</w:t>
      </w:r>
      <w:r>
        <w:rPr>
          <w:spacing w:val="-4"/>
        </w:rPr>
        <w:t xml:space="preserve"> </w:t>
      </w:r>
      <w:r>
        <w:t>requirements</w:t>
      </w:r>
      <w:r>
        <w:rPr>
          <w:spacing w:val="-3"/>
        </w:rPr>
        <w:t xml:space="preserve"> </w:t>
      </w:r>
      <w:r>
        <w:t>for</w:t>
      </w:r>
      <w:r>
        <w:rPr>
          <w:spacing w:val="-4"/>
        </w:rPr>
        <w:t xml:space="preserve"> </w:t>
      </w:r>
      <w:r>
        <w:t>lot</w:t>
      </w:r>
      <w:r>
        <w:rPr>
          <w:spacing w:val="-4"/>
        </w:rPr>
        <w:t xml:space="preserve"> </w:t>
      </w:r>
      <w:r>
        <w:t>area</w:t>
      </w:r>
      <w:r>
        <w:rPr>
          <w:spacing w:val="-3"/>
        </w:rPr>
        <w:t xml:space="preserve"> </w:t>
      </w:r>
      <w:r>
        <w:t>or</w:t>
      </w:r>
      <w:r>
        <w:rPr>
          <w:spacing w:val="-4"/>
        </w:rPr>
        <w:t xml:space="preserve"> </w:t>
      </w:r>
      <w:r>
        <w:t>lot</w:t>
      </w:r>
      <w:r>
        <w:rPr>
          <w:spacing w:val="-4"/>
        </w:rPr>
        <w:t xml:space="preserve"> </w:t>
      </w:r>
      <w:r>
        <w:t>width</w:t>
      </w:r>
      <w:r>
        <w:rPr>
          <w:spacing w:val="-3"/>
        </w:rPr>
        <w:t xml:space="preserve"> </w:t>
      </w:r>
      <w:r>
        <w:t>or</w:t>
      </w:r>
      <w:r>
        <w:rPr>
          <w:spacing w:val="-4"/>
        </w:rPr>
        <w:t xml:space="preserve"> </w:t>
      </w:r>
      <w:r>
        <w:t>both,</w:t>
      </w:r>
      <w:r>
        <w:rPr>
          <w:spacing w:val="-4"/>
        </w:rPr>
        <w:t xml:space="preserve"> </w:t>
      </w:r>
      <w:r>
        <w:t>for</w:t>
      </w:r>
      <w:r>
        <w:rPr>
          <w:spacing w:val="-4"/>
        </w:rPr>
        <w:t xml:space="preserve"> </w:t>
      </w:r>
      <w:r>
        <w:t>the</w:t>
      </w:r>
      <w:r>
        <w:rPr>
          <w:spacing w:val="-4"/>
        </w:rPr>
        <w:t xml:space="preserve"> </w:t>
      </w:r>
      <w:r>
        <w:t>district</w:t>
      </w:r>
      <w:r>
        <w:rPr>
          <w:spacing w:val="-3"/>
        </w:rPr>
        <w:t xml:space="preserve"> </w:t>
      </w:r>
      <w:r>
        <w:t>in</w:t>
      </w:r>
      <w:r>
        <w:rPr>
          <w:spacing w:val="-4"/>
        </w:rPr>
        <w:t xml:space="preserve"> </w:t>
      </w:r>
      <w:r>
        <w:t xml:space="preserve">which the lot is presently located, provided that the yard dimensions, coverage and other requirements of this Chapter not involving lot area or lot width shall conform to the regulations for the district in which it is </w:t>
      </w:r>
      <w:r>
        <w:rPr>
          <w:spacing w:val="-2"/>
        </w:rPr>
        <w:t>located.</w:t>
      </w:r>
    </w:p>
    <w:p w14:paraId="1896D6AA" w14:textId="77777777" w:rsidR="00247947" w:rsidRDefault="00247947">
      <w:pPr>
        <w:pStyle w:val="BodyText"/>
        <w:spacing w:before="15"/>
      </w:pPr>
    </w:p>
    <w:p w14:paraId="6DB5F3D9" w14:textId="77777777" w:rsidR="00247947" w:rsidRDefault="00F67635">
      <w:pPr>
        <w:ind w:left="360"/>
        <w:jc w:val="both"/>
        <w:rPr>
          <w:b/>
        </w:rPr>
      </w:pPr>
      <w:bookmarkStart w:id="71" w:name="§_27-804_Alterations_and_Reconstruction."/>
      <w:bookmarkEnd w:id="71"/>
      <w:r>
        <w:rPr>
          <w:b/>
        </w:rPr>
        <w:t>§</w:t>
      </w:r>
      <w:r>
        <w:rPr>
          <w:b/>
          <w:spacing w:val="-2"/>
        </w:rPr>
        <w:t xml:space="preserve"> </w:t>
      </w:r>
      <w:r>
        <w:rPr>
          <w:b/>
        </w:rPr>
        <w:t>27-804.</w:t>
      </w:r>
      <w:r>
        <w:rPr>
          <w:b/>
          <w:spacing w:val="62"/>
        </w:rPr>
        <w:t xml:space="preserve"> </w:t>
      </w:r>
      <w:r>
        <w:rPr>
          <w:b/>
        </w:rPr>
        <w:t>Alterations</w:t>
      </w:r>
      <w:r>
        <w:rPr>
          <w:b/>
          <w:spacing w:val="-2"/>
        </w:rPr>
        <w:t xml:space="preserve"> </w:t>
      </w:r>
      <w:r>
        <w:rPr>
          <w:b/>
        </w:rPr>
        <w:t>and</w:t>
      </w:r>
      <w:r>
        <w:rPr>
          <w:b/>
          <w:spacing w:val="-2"/>
        </w:rPr>
        <w:t xml:space="preserve"> </w:t>
      </w:r>
      <w:r>
        <w:rPr>
          <w:b/>
        </w:rPr>
        <w:t>Reconstruction.</w:t>
      </w:r>
      <w:r>
        <w:rPr>
          <w:b/>
          <w:spacing w:val="-2"/>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7858BF98" w14:textId="77777777" w:rsidR="00247947" w:rsidRDefault="00F67635">
      <w:pPr>
        <w:pStyle w:val="ListParagraph"/>
        <w:numPr>
          <w:ilvl w:val="0"/>
          <w:numId w:val="32"/>
        </w:numPr>
        <w:tabs>
          <w:tab w:val="left" w:pos="840"/>
        </w:tabs>
        <w:spacing w:line="247" w:lineRule="auto"/>
        <w:ind w:right="353"/>
      </w:pPr>
      <w:r>
        <w:t>Repairs</w:t>
      </w:r>
      <w:r>
        <w:rPr>
          <w:spacing w:val="-12"/>
        </w:rPr>
        <w:t xml:space="preserve"> </w:t>
      </w:r>
      <w:r>
        <w:t>and</w:t>
      </w:r>
      <w:r>
        <w:rPr>
          <w:spacing w:val="-12"/>
        </w:rPr>
        <w:t xml:space="preserve"> </w:t>
      </w:r>
      <w:r>
        <w:t>structural</w:t>
      </w:r>
      <w:r>
        <w:rPr>
          <w:spacing w:val="-12"/>
        </w:rPr>
        <w:t xml:space="preserve"> </w:t>
      </w:r>
      <w:r>
        <w:t>alterations</w:t>
      </w:r>
      <w:r>
        <w:rPr>
          <w:spacing w:val="-11"/>
        </w:rPr>
        <w:t xml:space="preserve"> </w:t>
      </w:r>
      <w:r>
        <w:t>not</w:t>
      </w:r>
      <w:r>
        <w:rPr>
          <w:spacing w:val="-13"/>
        </w:rPr>
        <w:t xml:space="preserve"> </w:t>
      </w:r>
      <w:r>
        <w:t>constituting</w:t>
      </w:r>
      <w:r>
        <w:rPr>
          <w:spacing w:val="-11"/>
        </w:rPr>
        <w:t xml:space="preserve"> </w:t>
      </w:r>
      <w:r>
        <w:t>extensions,</w:t>
      </w:r>
      <w:r>
        <w:rPr>
          <w:spacing w:val="-12"/>
        </w:rPr>
        <w:t xml:space="preserve"> </w:t>
      </w:r>
      <w:r>
        <w:t>expansions</w:t>
      </w:r>
      <w:r>
        <w:rPr>
          <w:spacing w:val="-12"/>
        </w:rPr>
        <w:t xml:space="preserve"> </w:t>
      </w:r>
      <w:r>
        <w:t>or</w:t>
      </w:r>
      <w:r>
        <w:rPr>
          <w:spacing w:val="-13"/>
        </w:rPr>
        <w:t xml:space="preserve"> </w:t>
      </w:r>
      <w:r>
        <w:t>enlargements</w:t>
      </w:r>
      <w:r>
        <w:rPr>
          <w:spacing w:val="-11"/>
        </w:rPr>
        <w:t xml:space="preserve"> </w:t>
      </w:r>
      <w:r>
        <w:t>greater</w:t>
      </w:r>
      <w:r>
        <w:rPr>
          <w:spacing w:val="-12"/>
        </w:rPr>
        <w:t xml:space="preserve"> </w:t>
      </w:r>
      <w:r>
        <w:t>than 25% may be made to a nonconforming building or to a building occupied by a nonconforming use.</w:t>
      </w:r>
    </w:p>
    <w:p w14:paraId="7FBB1C7B" w14:textId="77777777" w:rsidR="00247947" w:rsidRDefault="00F67635">
      <w:pPr>
        <w:pStyle w:val="ListParagraph"/>
        <w:numPr>
          <w:ilvl w:val="0"/>
          <w:numId w:val="32"/>
        </w:numPr>
        <w:tabs>
          <w:tab w:val="left" w:pos="840"/>
        </w:tabs>
        <w:spacing w:before="179" w:line="247" w:lineRule="auto"/>
        <w:ind w:right="357"/>
      </w:pPr>
      <w:r>
        <w:t>A nonconforming building damaged by fire or natural disaster may be rebuilt and used for the same purposes, provided that:</w:t>
      </w:r>
    </w:p>
    <w:p w14:paraId="48409B09" w14:textId="77777777" w:rsidR="00247947" w:rsidRDefault="00F67635">
      <w:pPr>
        <w:pStyle w:val="ListParagraph"/>
        <w:numPr>
          <w:ilvl w:val="1"/>
          <w:numId w:val="32"/>
        </w:numPr>
        <w:tabs>
          <w:tab w:val="left" w:pos="1320"/>
        </w:tabs>
        <w:spacing w:before="179" w:line="247" w:lineRule="auto"/>
        <w:ind w:right="355"/>
      </w:pPr>
      <w:r>
        <w:t>The</w:t>
      </w:r>
      <w:r>
        <w:rPr>
          <w:spacing w:val="-11"/>
        </w:rPr>
        <w:t xml:space="preserve"> </w:t>
      </w:r>
      <w:r>
        <w:t>reconstruction</w:t>
      </w:r>
      <w:r>
        <w:rPr>
          <w:spacing w:val="-11"/>
        </w:rPr>
        <w:t xml:space="preserve"> </w:t>
      </w:r>
      <w:r>
        <w:t>of</w:t>
      </w:r>
      <w:r>
        <w:rPr>
          <w:spacing w:val="-12"/>
        </w:rPr>
        <w:t xml:space="preserve"> </w:t>
      </w:r>
      <w:r>
        <w:t>the</w:t>
      </w:r>
      <w:r>
        <w:rPr>
          <w:spacing w:val="-11"/>
        </w:rPr>
        <w:t xml:space="preserve"> </w:t>
      </w:r>
      <w:r>
        <w:t>building</w:t>
      </w:r>
      <w:r>
        <w:rPr>
          <w:spacing w:val="-11"/>
        </w:rPr>
        <w:t xml:space="preserve"> </w:t>
      </w:r>
      <w:r>
        <w:t>is</w:t>
      </w:r>
      <w:r>
        <w:rPr>
          <w:spacing w:val="-11"/>
        </w:rPr>
        <w:t xml:space="preserve"> </w:t>
      </w:r>
      <w:r>
        <w:t>commenced</w:t>
      </w:r>
      <w:r>
        <w:rPr>
          <w:spacing w:val="-11"/>
        </w:rPr>
        <w:t xml:space="preserve"> </w:t>
      </w:r>
      <w:r>
        <w:t>within</w:t>
      </w:r>
      <w:r>
        <w:rPr>
          <w:spacing w:val="-11"/>
        </w:rPr>
        <w:t xml:space="preserve"> </w:t>
      </w:r>
      <w:r>
        <w:t>one</w:t>
      </w:r>
      <w:r>
        <w:rPr>
          <w:spacing w:val="-12"/>
        </w:rPr>
        <w:t xml:space="preserve"> </w:t>
      </w:r>
      <w:r>
        <w:t>year</w:t>
      </w:r>
      <w:r>
        <w:rPr>
          <w:spacing w:val="-11"/>
        </w:rPr>
        <w:t xml:space="preserve"> </w:t>
      </w:r>
      <w:r>
        <w:t>from</w:t>
      </w:r>
      <w:r>
        <w:rPr>
          <w:spacing w:val="-12"/>
        </w:rPr>
        <w:t xml:space="preserve"> </w:t>
      </w:r>
      <w:r>
        <w:t>the</w:t>
      </w:r>
      <w:r>
        <w:rPr>
          <w:spacing w:val="-11"/>
        </w:rPr>
        <w:t xml:space="preserve"> </w:t>
      </w:r>
      <w:r>
        <w:t>date</w:t>
      </w:r>
      <w:r>
        <w:rPr>
          <w:spacing w:val="-11"/>
        </w:rPr>
        <w:t xml:space="preserve"> </w:t>
      </w:r>
      <w:r>
        <w:t>of</w:t>
      </w:r>
      <w:r>
        <w:rPr>
          <w:spacing w:val="-12"/>
        </w:rPr>
        <w:t xml:space="preserve"> </w:t>
      </w:r>
      <w:r>
        <w:t>the</w:t>
      </w:r>
      <w:r>
        <w:rPr>
          <w:spacing w:val="-11"/>
        </w:rPr>
        <w:t xml:space="preserve"> </w:t>
      </w:r>
      <w:r>
        <w:t>destroying of the building and is carried to completion without undue delay.</w:t>
      </w:r>
    </w:p>
    <w:p w14:paraId="718887F3" w14:textId="77777777" w:rsidR="00247947" w:rsidRDefault="00F67635">
      <w:pPr>
        <w:pStyle w:val="ListParagraph"/>
        <w:numPr>
          <w:ilvl w:val="1"/>
          <w:numId w:val="32"/>
        </w:numPr>
        <w:tabs>
          <w:tab w:val="left" w:pos="1320"/>
        </w:tabs>
        <w:spacing w:before="179" w:line="247" w:lineRule="auto"/>
        <w:ind w:right="354"/>
      </w:pPr>
      <w:r>
        <w:t>The</w:t>
      </w:r>
      <w:r>
        <w:rPr>
          <w:spacing w:val="-5"/>
        </w:rPr>
        <w:t xml:space="preserve"> </w:t>
      </w:r>
      <w:r>
        <w:t>reconstructed</w:t>
      </w:r>
      <w:r>
        <w:rPr>
          <w:spacing w:val="-4"/>
        </w:rPr>
        <w:t xml:space="preserve"> </w:t>
      </w:r>
      <w:r>
        <w:t>building</w:t>
      </w:r>
      <w:r>
        <w:rPr>
          <w:spacing w:val="-4"/>
        </w:rPr>
        <w:t xml:space="preserve"> </w:t>
      </w:r>
      <w:r>
        <w:t>does</w:t>
      </w:r>
      <w:r>
        <w:rPr>
          <w:spacing w:val="-5"/>
        </w:rPr>
        <w:t xml:space="preserve"> </w:t>
      </w:r>
      <w:r>
        <w:t>not</w:t>
      </w:r>
      <w:r>
        <w:rPr>
          <w:spacing w:val="-5"/>
        </w:rPr>
        <w:t xml:space="preserve"> </w:t>
      </w:r>
      <w:r>
        <w:t>exceed</w:t>
      </w:r>
      <w:r>
        <w:rPr>
          <w:spacing w:val="-4"/>
        </w:rPr>
        <w:t xml:space="preserve"> </w:t>
      </w:r>
      <w:r>
        <w:t>in</w:t>
      </w:r>
      <w:r>
        <w:rPr>
          <w:spacing w:val="-5"/>
        </w:rPr>
        <w:t xml:space="preserve"> </w:t>
      </w:r>
      <w:r>
        <w:t>height,</w:t>
      </w:r>
      <w:r>
        <w:rPr>
          <w:spacing w:val="-4"/>
        </w:rPr>
        <w:t xml:space="preserve"> </w:t>
      </w:r>
      <w:r>
        <w:t>building</w:t>
      </w:r>
      <w:r>
        <w:rPr>
          <w:spacing w:val="-4"/>
        </w:rPr>
        <w:t xml:space="preserve"> </w:t>
      </w:r>
      <w:r>
        <w:t>area,</w:t>
      </w:r>
      <w:r>
        <w:rPr>
          <w:spacing w:val="-4"/>
        </w:rPr>
        <w:t xml:space="preserve"> </w:t>
      </w:r>
      <w:r>
        <w:t>and</w:t>
      </w:r>
      <w:r>
        <w:rPr>
          <w:spacing w:val="-5"/>
        </w:rPr>
        <w:t xml:space="preserve"> </w:t>
      </w:r>
      <w:r>
        <w:t>volume</w:t>
      </w:r>
      <w:r>
        <w:rPr>
          <w:spacing w:val="-4"/>
        </w:rPr>
        <w:t xml:space="preserve"> </w:t>
      </w:r>
      <w:r>
        <w:t>of</w:t>
      </w:r>
      <w:r>
        <w:rPr>
          <w:spacing w:val="-5"/>
        </w:rPr>
        <w:t xml:space="preserve"> </w:t>
      </w:r>
      <w:r>
        <w:t>the</w:t>
      </w:r>
      <w:r>
        <w:rPr>
          <w:spacing w:val="-5"/>
        </w:rPr>
        <w:t xml:space="preserve"> </w:t>
      </w:r>
      <w:r>
        <w:t xml:space="preserve">building </w:t>
      </w:r>
      <w:r>
        <w:rPr>
          <w:spacing w:val="-2"/>
        </w:rPr>
        <w:t>destroyed.</w:t>
      </w:r>
    </w:p>
    <w:p w14:paraId="1DD473C2" w14:textId="77777777" w:rsidR="00247947" w:rsidRDefault="00F67635">
      <w:pPr>
        <w:pStyle w:val="ListParagraph"/>
        <w:numPr>
          <w:ilvl w:val="1"/>
          <w:numId w:val="32"/>
        </w:numPr>
        <w:tabs>
          <w:tab w:val="left" w:pos="1320"/>
        </w:tabs>
        <w:spacing w:before="179" w:line="247" w:lineRule="auto"/>
        <w:ind w:right="356"/>
      </w:pPr>
      <w:r>
        <w:t>The</w:t>
      </w:r>
      <w:r>
        <w:rPr>
          <w:spacing w:val="-7"/>
        </w:rPr>
        <w:t xml:space="preserve"> </w:t>
      </w:r>
      <w:r>
        <w:t>building</w:t>
      </w:r>
      <w:r>
        <w:rPr>
          <w:spacing w:val="-6"/>
        </w:rPr>
        <w:t xml:space="preserve"> </w:t>
      </w:r>
      <w:r>
        <w:t>or</w:t>
      </w:r>
      <w:r>
        <w:rPr>
          <w:spacing w:val="-7"/>
        </w:rPr>
        <w:t xml:space="preserve"> </w:t>
      </w:r>
      <w:r>
        <w:t>land</w:t>
      </w:r>
      <w:r>
        <w:rPr>
          <w:spacing w:val="-6"/>
        </w:rPr>
        <w:t xml:space="preserve"> </w:t>
      </w:r>
      <w:r>
        <w:t>use</w:t>
      </w:r>
      <w:r>
        <w:rPr>
          <w:spacing w:val="-7"/>
        </w:rPr>
        <w:t xml:space="preserve"> </w:t>
      </w:r>
      <w:r>
        <w:t>that</w:t>
      </w:r>
      <w:r>
        <w:rPr>
          <w:spacing w:val="-6"/>
        </w:rPr>
        <w:t xml:space="preserve"> </w:t>
      </w:r>
      <w:r>
        <w:t>existed</w:t>
      </w:r>
      <w:r>
        <w:rPr>
          <w:spacing w:val="-7"/>
        </w:rPr>
        <w:t xml:space="preserve"> </w:t>
      </w:r>
      <w:r>
        <w:t>prior</w:t>
      </w:r>
      <w:r>
        <w:rPr>
          <w:spacing w:val="-7"/>
        </w:rPr>
        <w:t xml:space="preserve"> </w:t>
      </w:r>
      <w:r>
        <w:t>to</w:t>
      </w:r>
      <w:r>
        <w:rPr>
          <w:spacing w:val="-7"/>
        </w:rPr>
        <w:t xml:space="preserve"> </w:t>
      </w:r>
      <w:r>
        <w:t>damage</w:t>
      </w:r>
      <w:r>
        <w:rPr>
          <w:spacing w:val="-6"/>
        </w:rPr>
        <w:t xml:space="preserve"> </w:t>
      </w:r>
      <w:r>
        <w:t>may</w:t>
      </w:r>
      <w:r>
        <w:rPr>
          <w:spacing w:val="-7"/>
        </w:rPr>
        <w:t xml:space="preserve"> </w:t>
      </w:r>
      <w:r>
        <w:t>be</w:t>
      </w:r>
      <w:r>
        <w:rPr>
          <w:spacing w:val="-7"/>
        </w:rPr>
        <w:t xml:space="preserve"> </w:t>
      </w:r>
      <w:r>
        <w:t>continued</w:t>
      </w:r>
      <w:r>
        <w:rPr>
          <w:spacing w:val="-6"/>
        </w:rPr>
        <w:t xml:space="preserve"> </w:t>
      </w:r>
      <w:r>
        <w:t>to</w:t>
      </w:r>
      <w:r>
        <w:rPr>
          <w:spacing w:val="-7"/>
        </w:rPr>
        <w:t xml:space="preserve"> </w:t>
      </w:r>
      <w:r>
        <w:t>the</w:t>
      </w:r>
      <w:r>
        <w:rPr>
          <w:spacing w:val="-7"/>
        </w:rPr>
        <w:t xml:space="preserve"> </w:t>
      </w:r>
      <w:r>
        <w:t>same</w:t>
      </w:r>
      <w:r>
        <w:rPr>
          <w:spacing w:val="-6"/>
        </w:rPr>
        <w:t xml:space="preserve"> </w:t>
      </w:r>
      <w:r>
        <w:t>degree</w:t>
      </w:r>
      <w:r>
        <w:rPr>
          <w:spacing w:val="-7"/>
        </w:rPr>
        <w:t xml:space="preserve"> </w:t>
      </w:r>
      <w:r>
        <w:t>upon reconstruction of the building.</w:t>
      </w:r>
    </w:p>
    <w:p w14:paraId="7A69A454" w14:textId="77777777" w:rsidR="00247947" w:rsidRDefault="00F67635">
      <w:pPr>
        <w:pStyle w:val="ListParagraph"/>
        <w:numPr>
          <w:ilvl w:val="0"/>
          <w:numId w:val="32"/>
        </w:numPr>
        <w:tabs>
          <w:tab w:val="left" w:pos="840"/>
        </w:tabs>
        <w:spacing w:before="179" w:line="247" w:lineRule="auto"/>
        <w:ind w:right="357"/>
      </w:pPr>
      <w:r>
        <w:t>When</w:t>
      </w:r>
      <w:r>
        <w:rPr>
          <w:spacing w:val="-4"/>
        </w:rPr>
        <w:t xml:space="preserve"> </w:t>
      </w:r>
      <w:r>
        <w:t>a</w:t>
      </w:r>
      <w:r>
        <w:rPr>
          <w:spacing w:val="-4"/>
        </w:rPr>
        <w:t xml:space="preserve"> </w:t>
      </w:r>
      <w:r>
        <w:t>total</w:t>
      </w:r>
      <w:r>
        <w:rPr>
          <w:spacing w:val="-4"/>
        </w:rPr>
        <w:t xml:space="preserve"> </w:t>
      </w:r>
      <w:r>
        <w:t>reconstruction</w:t>
      </w:r>
      <w:r>
        <w:rPr>
          <w:spacing w:val="-3"/>
        </w:rPr>
        <w:t xml:space="preserve"> </w:t>
      </w:r>
      <w:r>
        <w:t>of</w:t>
      </w:r>
      <w:r>
        <w:rPr>
          <w:spacing w:val="-4"/>
        </w:rPr>
        <w:t xml:space="preserve"> </w:t>
      </w:r>
      <w:r>
        <w:t>a</w:t>
      </w:r>
      <w:r>
        <w:rPr>
          <w:spacing w:val="-4"/>
        </w:rPr>
        <w:t xml:space="preserve"> </w:t>
      </w:r>
      <w:r>
        <w:t>structure</w:t>
      </w:r>
      <w:r>
        <w:rPr>
          <w:spacing w:val="-4"/>
        </w:rPr>
        <w:t xml:space="preserve"> </w:t>
      </w:r>
      <w:r>
        <w:t>is</w:t>
      </w:r>
      <w:r>
        <w:rPr>
          <w:spacing w:val="-4"/>
        </w:rPr>
        <w:t xml:space="preserve"> </w:t>
      </w:r>
      <w:r>
        <w:t>deemed</w:t>
      </w:r>
      <w:r>
        <w:rPr>
          <w:spacing w:val="-4"/>
        </w:rPr>
        <w:t xml:space="preserve"> </w:t>
      </w:r>
      <w:r>
        <w:t>necessary</w:t>
      </w:r>
      <w:r>
        <w:rPr>
          <w:spacing w:val="-4"/>
        </w:rPr>
        <w:t xml:space="preserve"> </w:t>
      </w:r>
      <w:r>
        <w:t>or</w:t>
      </w:r>
      <w:r>
        <w:rPr>
          <w:spacing w:val="-4"/>
        </w:rPr>
        <w:t xml:space="preserve"> </w:t>
      </w:r>
      <w:r>
        <w:t>in</w:t>
      </w:r>
      <w:r>
        <w:rPr>
          <w:spacing w:val="-4"/>
        </w:rPr>
        <w:t xml:space="preserve"> </w:t>
      </w:r>
      <w:r>
        <w:t>the</w:t>
      </w:r>
      <w:r>
        <w:rPr>
          <w:spacing w:val="-4"/>
        </w:rPr>
        <w:t xml:space="preserve"> </w:t>
      </w:r>
      <w:r>
        <w:t>best</w:t>
      </w:r>
      <w:r>
        <w:rPr>
          <w:spacing w:val="-4"/>
        </w:rPr>
        <w:t xml:space="preserve"> </w:t>
      </w:r>
      <w:r>
        <w:t>interest</w:t>
      </w:r>
      <w:r>
        <w:rPr>
          <w:spacing w:val="-4"/>
        </w:rPr>
        <w:t xml:space="preserve"> </w:t>
      </w:r>
      <w:r>
        <w:t>of</w:t>
      </w:r>
      <w:r>
        <w:rPr>
          <w:spacing w:val="-4"/>
        </w:rPr>
        <w:t xml:space="preserve"> </w:t>
      </w:r>
      <w:r>
        <w:t>public</w:t>
      </w:r>
      <w:r>
        <w:rPr>
          <w:spacing w:val="-4"/>
        </w:rPr>
        <w:t xml:space="preserve"> </w:t>
      </w:r>
      <w:r>
        <w:t>health, safety</w:t>
      </w:r>
      <w:r>
        <w:rPr>
          <w:spacing w:val="-6"/>
        </w:rPr>
        <w:t xml:space="preserve"> </w:t>
      </w:r>
      <w:r>
        <w:t>and</w:t>
      </w:r>
      <w:r>
        <w:rPr>
          <w:spacing w:val="-6"/>
        </w:rPr>
        <w:t xml:space="preserve"> </w:t>
      </w:r>
      <w:r>
        <w:t>welfare,</w:t>
      </w:r>
      <w:r>
        <w:rPr>
          <w:spacing w:val="-5"/>
        </w:rPr>
        <w:t xml:space="preserve"> </w:t>
      </w:r>
      <w:r>
        <w:t>the</w:t>
      </w:r>
      <w:r>
        <w:rPr>
          <w:spacing w:val="-6"/>
        </w:rPr>
        <w:t xml:space="preserve"> </w:t>
      </w:r>
      <w:r>
        <w:t>new</w:t>
      </w:r>
      <w:r>
        <w:rPr>
          <w:spacing w:val="-6"/>
        </w:rPr>
        <w:t xml:space="preserve"> </w:t>
      </w:r>
      <w:r>
        <w:t>structure</w:t>
      </w:r>
      <w:r>
        <w:rPr>
          <w:spacing w:val="-6"/>
        </w:rPr>
        <w:t xml:space="preserve"> </w:t>
      </w:r>
      <w:r>
        <w:t>shall</w:t>
      </w:r>
      <w:r>
        <w:rPr>
          <w:spacing w:val="-6"/>
        </w:rPr>
        <w:t xml:space="preserve"> </w:t>
      </w:r>
      <w:r>
        <w:t>meet</w:t>
      </w:r>
      <w:r>
        <w:rPr>
          <w:spacing w:val="-6"/>
        </w:rPr>
        <w:t xml:space="preserve"> </w:t>
      </w:r>
      <w:r>
        <w:t>all</w:t>
      </w:r>
      <w:r>
        <w:rPr>
          <w:spacing w:val="-6"/>
        </w:rPr>
        <w:t xml:space="preserve"> </w:t>
      </w:r>
      <w:r>
        <w:t>requirements</w:t>
      </w:r>
      <w:r>
        <w:rPr>
          <w:spacing w:val="-5"/>
        </w:rPr>
        <w:t xml:space="preserve"> </w:t>
      </w:r>
      <w:r>
        <w:t>of</w:t>
      </w:r>
      <w:r>
        <w:rPr>
          <w:spacing w:val="-6"/>
        </w:rPr>
        <w:t xml:space="preserve"> </w:t>
      </w:r>
      <w:r>
        <w:t>the</w:t>
      </w:r>
      <w:r>
        <w:rPr>
          <w:spacing w:val="-6"/>
        </w:rPr>
        <w:t xml:space="preserve"> </w:t>
      </w:r>
      <w:r>
        <w:t>district</w:t>
      </w:r>
      <w:r>
        <w:rPr>
          <w:spacing w:val="-5"/>
        </w:rPr>
        <w:t xml:space="preserve"> </w:t>
      </w:r>
      <w:r>
        <w:t>for</w:t>
      </w:r>
      <w:r>
        <w:rPr>
          <w:spacing w:val="-6"/>
        </w:rPr>
        <w:t xml:space="preserve"> </w:t>
      </w:r>
      <w:r>
        <w:t>which</w:t>
      </w:r>
      <w:r>
        <w:rPr>
          <w:spacing w:val="-6"/>
        </w:rPr>
        <w:t xml:space="preserve"> </w:t>
      </w:r>
      <w:r>
        <w:t>it</w:t>
      </w:r>
      <w:r>
        <w:rPr>
          <w:spacing w:val="-6"/>
        </w:rPr>
        <w:t xml:space="preserve"> </w:t>
      </w:r>
      <w:r>
        <w:t>is</w:t>
      </w:r>
      <w:r>
        <w:rPr>
          <w:spacing w:val="-6"/>
        </w:rPr>
        <w:t xml:space="preserve"> </w:t>
      </w:r>
      <w:r>
        <w:t>located.</w:t>
      </w:r>
    </w:p>
    <w:p w14:paraId="41D215F7" w14:textId="77777777" w:rsidR="00247947" w:rsidRDefault="00247947">
      <w:pPr>
        <w:pStyle w:val="ListParagraph"/>
        <w:spacing w:line="247" w:lineRule="auto"/>
        <w:jc w:val="left"/>
        <w:sectPr w:rsidR="00247947">
          <w:pgSz w:w="12240" w:h="15840"/>
          <w:pgMar w:top="800" w:right="1080" w:bottom="800" w:left="1080" w:header="609" w:footer="609" w:gutter="0"/>
          <w:cols w:space="720"/>
        </w:sectPr>
      </w:pPr>
    </w:p>
    <w:p w14:paraId="33A16A7D" w14:textId="77777777" w:rsidR="00247947" w:rsidRDefault="00F67635">
      <w:pPr>
        <w:pStyle w:val="BodyText"/>
        <w:tabs>
          <w:tab w:val="left" w:pos="4618"/>
          <w:tab w:val="left" w:pos="8931"/>
        </w:tabs>
        <w:spacing w:before="86"/>
        <w:ind w:left="360"/>
      </w:pPr>
      <w:r>
        <w:lastRenderedPageBreak/>
        <w:t>§ 27-</w:t>
      </w:r>
      <w:r>
        <w:rPr>
          <w:spacing w:val="-5"/>
        </w:rPr>
        <w:t>804</w:t>
      </w:r>
      <w:r>
        <w:tab/>
      </w:r>
      <w:r>
        <w:rPr>
          <w:spacing w:val="-2"/>
        </w:rPr>
        <w:t>ZONING</w:t>
      </w:r>
      <w:r>
        <w:tab/>
        <w:t>§ 27-</w:t>
      </w:r>
      <w:r>
        <w:rPr>
          <w:spacing w:val="-5"/>
        </w:rPr>
        <w:t>807</w:t>
      </w:r>
    </w:p>
    <w:p w14:paraId="527F1B5F" w14:textId="77777777" w:rsidR="00247947" w:rsidRDefault="00247947">
      <w:pPr>
        <w:pStyle w:val="BodyText"/>
        <w:spacing w:before="38"/>
      </w:pPr>
    </w:p>
    <w:p w14:paraId="7149DCCE" w14:textId="77777777" w:rsidR="00247947" w:rsidRDefault="00F67635">
      <w:pPr>
        <w:pStyle w:val="ListParagraph"/>
        <w:numPr>
          <w:ilvl w:val="1"/>
          <w:numId w:val="32"/>
        </w:numPr>
        <w:tabs>
          <w:tab w:val="left" w:pos="1320"/>
        </w:tabs>
        <w:spacing w:before="0" w:line="247" w:lineRule="auto"/>
        <w:ind w:right="355"/>
        <w:jc w:val="both"/>
      </w:pPr>
      <w:r>
        <w:t>The setbacks for the new structure shall be permitted to remain consistent with the existing nonconforming structure if the existing setbacks match the character of the surrounding community and streetscape.</w:t>
      </w:r>
    </w:p>
    <w:p w14:paraId="7A42E1BC" w14:textId="77777777" w:rsidR="00F509EA" w:rsidRDefault="00F509EA">
      <w:pPr>
        <w:pStyle w:val="BodyText"/>
        <w:spacing w:before="19"/>
      </w:pPr>
    </w:p>
    <w:p w14:paraId="1BF7EB01" w14:textId="77777777" w:rsidR="00247947" w:rsidRDefault="00F67635">
      <w:pPr>
        <w:ind w:left="360"/>
        <w:rPr>
          <w:b/>
          <w:spacing w:val="-2"/>
        </w:rPr>
      </w:pPr>
      <w:bookmarkStart w:id="72" w:name="§_27-805_Extensions,_Expansions_and_Enla"/>
      <w:bookmarkEnd w:id="72"/>
      <w:r>
        <w:rPr>
          <w:b/>
        </w:rPr>
        <w:t>§</w:t>
      </w:r>
      <w:r>
        <w:rPr>
          <w:b/>
          <w:spacing w:val="-2"/>
        </w:rPr>
        <w:t xml:space="preserve"> </w:t>
      </w:r>
      <w:r>
        <w:rPr>
          <w:b/>
        </w:rPr>
        <w:t>27-805.</w:t>
      </w:r>
      <w:r>
        <w:rPr>
          <w:b/>
          <w:spacing w:val="63"/>
        </w:rPr>
        <w:t xml:space="preserve"> </w:t>
      </w:r>
      <w:r>
        <w:rPr>
          <w:b/>
        </w:rPr>
        <w:t>Extensions,</w:t>
      </w:r>
      <w:r>
        <w:rPr>
          <w:b/>
          <w:spacing w:val="-1"/>
        </w:rPr>
        <w:t xml:space="preserve"> </w:t>
      </w:r>
      <w:r>
        <w:rPr>
          <w:b/>
        </w:rPr>
        <w:t>Expansions</w:t>
      </w:r>
      <w:r>
        <w:rPr>
          <w:b/>
          <w:spacing w:val="-2"/>
        </w:rPr>
        <w:t xml:space="preserve"> </w:t>
      </w:r>
      <w:r>
        <w:rPr>
          <w:b/>
        </w:rPr>
        <w:t>and</w:t>
      </w:r>
      <w:r>
        <w:rPr>
          <w:b/>
          <w:spacing w:val="-2"/>
        </w:rPr>
        <w:t xml:space="preserve"> </w:t>
      </w:r>
      <w:r>
        <w:rPr>
          <w:b/>
        </w:rPr>
        <w:t>Enlargements.</w:t>
      </w:r>
      <w:r>
        <w:rPr>
          <w:b/>
          <w:spacing w:val="-1"/>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54E6121B" w14:textId="77777777" w:rsidR="00F509EA" w:rsidRDefault="00F509EA">
      <w:pPr>
        <w:ind w:left="360"/>
        <w:rPr>
          <w:b/>
        </w:rPr>
      </w:pPr>
    </w:p>
    <w:p w14:paraId="10FF4F3F" w14:textId="00023B4B" w:rsidR="00247947" w:rsidRPr="00F509EA" w:rsidRDefault="00F509EA" w:rsidP="00F509EA">
      <w:pPr>
        <w:pStyle w:val="BODY"/>
        <w:numPr>
          <w:ilvl w:val="0"/>
          <w:numId w:val="31"/>
        </w:numPr>
        <w:rPr>
          <w:rFonts w:cs="Times New Roman"/>
        </w:rPr>
      </w:pPr>
      <w:r w:rsidRPr="007F65C2">
        <w:rPr>
          <w:rFonts w:cs="Times New Roman"/>
        </w:rPr>
        <w:t>Land, building or structures occupied or used for residential or nonresidential purposes which are nonconforming and otherwise not permitted in the zoning district in which they are located shall be allowed to expand, extend or enlarg</w:t>
      </w:r>
      <w:r>
        <w:rPr>
          <w:rFonts w:cs="Times New Roman"/>
        </w:rPr>
        <w:t>e subject to the provisions of this Section</w:t>
      </w:r>
      <w:r w:rsidRPr="007F65C2">
        <w:rPr>
          <w:rFonts w:cs="Times New Roman"/>
        </w:rPr>
        <w:t xml:space="preserve">. </w:t>
      </w:r>
      <w:r>
        <w:rPr>
          <w:rFonts w:cs="Times New Roman"/>
        </w:rPr>
        <w:t xml:space="preserve"> </w:t>
      </w:r>
      <w:r w:rsidRPr="008A1955">
        <w:t>A</w:t>
      </w:r>
      <w:r>
        <w:t>ll</w:t>
      </w:r>
      <w:r w:rsidRPr="008A1955">
        <w:t xml:space="preserve"> nonconforming use</w:t>
      </w:r>
      <w:r>
        <w:t>s</w:t>
      </w:r>
      <w:r w:rsidRPr="008A1955">
        <w:t xml:space="preserve"> or structure</w:t>
      </w:r>
      <w:r>
        <w:t>s shall only</w:t>
      </w:r>
      <w:r w:rsidRPr="008A1955">
        <w:t xml:space="preserve"> be extended or enlarged when authorized</w:t>
      </w:r>
      <w:r>
        <w:t xml:space="preserve"> by the Zoning Hearing Board</w:t>
      </w:r>
      <w:r w:rsidRPr="008A1955">
        <w:t xml:space="preserve"> as a special exception subject to the following conditions and safeguards as may be imposed by the Zoning Hearing Board in accord with the provisions of this chapter.</w:t>
      </w:r>
    </w:p>
    <w:p w14:paraId="2D8FDB1C" w14:textId="77777777" w:rsidR="00247947" w:rsidRDefault="00F67635">
      <w:pPr>
        <w:pStyle w:val="ListParagraph"/>
        <w:numPr>
          <w:ilvl w:val="1"/>
          <w:numId w:val="31"/>
        </w:numPr>
        <w:tabs>
          <w:tab w:val="left" w:pos="1320"/>
        </w:tabs>
        <w:spacing w:before="177" w:line="247" w:lineRule="auto"/>
        <w:ind w:right="357"/>
        <w:jc w:val="both"/>
      </w:pPr>
      <w:r>
        <w:t>Any</w:t>
      </w:r>
      <w:r>
        <w:rPr>
          <w:spacing w:val="-9"/>
        </w:rPr>
        <w:t xml:space="preserve"> </w:t>
      </w:r>
      <w:r>
        <w:t>extension,</w:t>
      </w:r>
      <w:r>
        <w:rPr>
          <w:spacing w:val="-8"/>
        </w:rPr>
        <w:t xml:space="preserve"> </w:t>
      </w:r>
      <w:r>
        <w:t>expansion</w:t>
      </w:r>
      <w:r>
        <w:rPr>
          <w:spacing w:val="-8"/>
        </w:rPr>
        <w:t xml:space="preserve"> </w:t>
      </w:r>
      <w:r>
        <w:t>or</w:t>
      </w:r>
      <w:r>
        <w:rPr>
          <w:spacing w:val="-9"/>
        </w:rPr>
        <w:t xml:space="preserve"> </w:t>
      </w:r>
      <w:r>
        <w:t>enlargement</w:t>
      </w:r>
      <w:r>
        <w:rPr>
          <w:spacing w:val="-8"/>
        </w:rPr>
        <w:t xml:space="preserve"> </w:t>
      </w:r>
      <w:r>
        <w:t>of</w:t>
      </w:r>
      <w:r>
        <w:rPr>
          <w:spacing w:val="-9"/>
        </w:rPr>
        <w:t xml:space="preserve"> </w:t>
      </w:r>
      <w:r>
        <w:t>a</w:t>
      </w:r>
      <w:r>
        <w:rPr>
          <w:spacing w:val="-9"/>
        </w:rPr>
        <w:t xml:space="preserve"> </w:t>
      </w:r>
      <w:r>
        <w:t>nonconforming</w:t>
      </w:r>
      <w:r>
        <w:rPr>
          <w:spacing w:val="-8"/>
        </w:rPr>
        <w:t xml:space="preserve"> </w:t>
      </w:r>
      <w:r>
        <w:t>building</w:t>
      </w:r>
      <w:r>
        <w:rPr>
          <w:spacing w:val="-8"/>
        </w:rPr>
        <w:t xml:space="preserve"> </w:t>
      </w:r>
      <w:r>
        <w:t>or</w:t>
      </w:r>
      <w:r>
        <w:rPr>
          <w:spacing w:val="-9"/>
        </w:rPr>
        <w:t xml:space="preserve"> </w:t>
      </w:r>
      <w:r>
        <w:t>use</w:t>
      </w:r>
      <w:r>
        <w:rPr>
          <w:spacing w:val="-9"/>
        </w:rPr>
        <w:t xml:space="preserve"> </w:t>
      </w:r>
      <w:r>
        <w:t>shall</w:t>
      </w:r>
      <w:r>
        <w:rPr>
          <w:spacing w:val="-8"/>
        </w:rPr>
        <w:t xml:space="preserve"> </w:t>
      </w:r>
      <w:r>
        <w:t>be</w:t>
      </w:r>
      <w:r>
        <w:rPr>
          <w:spacing w:val="-9"/>
        </w:rPr>
        <w:t xml:space="preserve"> </w:t>
      </w:r>
      <w:r>
        <w:t>permitted only once.</w:t>
      </w:r>
    </w:p>
    <w:p w14:paraId="02D595FF" w14:textId="77777777" w:rsidR="00247947" w:rsidRDefault="00F67635">
      <w:pPr>
        <w:pStyle w:val="ListParagraph"/>
        <w:numPr>
          <w:ilvl w:val="1"/>
          <w:numId w:val="31"/>
        </w:numPr>
        <w:tabs>
          <w:tab w:val="left" w:pos="1320"/>
        </w:tabs>
        <w:spacing w:before="179" w:line="247" w:lineRule="auto"/>
        <w:ind w:right="357"/>
        <w:jc w:val="both"/>
      </w:pPr>
      <w:r>
        <w:t>Any extension, expansion or enlargement shall conform to the building height, lot area, yard and coverage regulations of the district in which it is located.</w:t>
      </w:r>
    </w:p>
    <w:p w14:paraId="2B2660C3" w14:textId="5B34DC46" w:rsidR="00F509EA" w:rsidRDefault="00F509EA" w:rsidP="00F509EA">
      <w:pPr>
        <w:pStyle w:val="ListParagraph"/>
        <w:numPr>
          <w:ilvl w:val="1"/>
          <w:numId w:val="31"/>
        </w:numPr>
        <w:tabs>
          <w:tab w:val="left" w:pos="1320"/>
        </w:tabs>
        <w:spacing w:before="179" w:line="247" w:lineRule="auto"/>
        <w:ind w:right="357"/>
        <w:jc w:val="both"/>
      </w:pPr>
      <w:r w:rsidRPr="00F509EA">
        <w:t>In cases in which a building is nonconforming with applicable minimum yard setback requirements, the portion of the structure located within the required yard setback may be expanded or enlarged by not greater than twenty-five (25) percent of its gross floor area. The expansion or enlargement shall not result in the building extending further into the yard setback than</w:t>
      </w:r>
      <w:r>
        <w:t xml:space="preserve"> </w:t>
      </w:r>
      <w:r w:rsidRPr="00F509EA">
        <w:t>what exists as of the date of adoption of this Ordinance. All requests for any expansions beyond twenty-five (25) percent shall require approval by the Zoning Hearing Board as a variance in accordance with § 27-905.</w:t>
      </w:r>
    </w:p>
    <w:p w14:paraId="1CCBC28F" w14:textId="77777777" w:rsidR="00247947" w:rsidRDefault="00F67635">
      <w:pPr>
        <w:pStyle w:val="ListParagraph"/>
        <w:numPr>
          <w:ilvl w:val="1"/>
          <w:numId w:val="31"/>
        </w:numPr>
        <w:tabs>
          <w:tab w:val="left" w:pos="1320"/>
        </w:tabs>
        <w:spacing w:before="176" w:line="247" w:lineRule="auto"/>
        <w:ind w:right="357"/>
        <w:jc w:val="both"/>
      </w:pPr>
      <w:r>
        <w:t>In cases in which lot coverage is nonconforming with applicable maximum lot coverage requirements,</w:t>
      </w:r>
      <w:r>
        <w:rPr>
          <w:spacing w:val="-7"/>
        </w:rPr>
        <w:t xml:space="preserve"> </w:t>
      </w:r>
      <w:r>
        <w:t>the</w:t>
      </w:r>
      <w:r>
        <w:rPr>
          <w:spacing w:val="-7"/>
        </w:rPr>
        <w:t xml:space="preserve"> </w:t>
      </w:r>
      <w:r>
        <w:t>number</w:t>
      </w:r>
      <w:r>
        <w:rPr>
          <w:spacing w:val="-7"/>
        </w:rPr>
        <w:t xml:space="preserve"> </w:t>
      </w:r>
      <w:r>
        <w:t>of</w:t>
      </w:r>
      <w:r>
        <w:rPr>
          <w:spacing w:val="-8"/>
        </w:rPr>
        <w:t xml:space="preserve"> </w:t>
      </w:r>
      <w:r>
        <w:t>square</w:t>
      </w:r>
      <w:r>
        <w:rPr>
          <w:spacing w:val="-7"/>
        </w:rPr>
        <w:t xml:space="preserve"> </w:t>
      </w:r>
      <w:r>
        <w:t>feet</w:t>
      </w:r>
      <w:r>
        <w:rPr>
          <w:spacing w:val="-7"/>
        </w:rPr>
        <w:t xml:space="preserve"> </w:t>
      </w:r>
      <w:r>
        <w:t>exceeding</w:t>
      </w:r>
      <w:r>
        <w:rPr>
          <w:spacing w:val="-7"/>
        </w:rPr>
        <w:t xml:space="preserve"> </w:t>
      </w:r>
      <w:r>
        <w:t>the</w:t>
      </w:r>
      <w:r>
        <w:rPr>
          <w:spacing w:val="-7"/>
        </w:rPr>
        <w:t xml:space="preserve"> </w:t>
      </w:r>
      <w:r>
        <w:t>maximum</w:t>
      </w:r>
      <w:r>
        <w:rPr>
          <w:spacing w:val="-7"/>
        </w:rPr>
        <w:t xml:space="preserve"> </w:t>
      </w:r>
      <w:r>
        <w:t>lot</w:t>
      </w:r>
      <w:r>
        <w:rPr>
          <w:spacing w:val="-7"/>
        </w:rPr>
        <w:t xml:space="preserve"> </w:t>
      </w:r>
      <w:r>
        <w:t>coverage</w:t>
      </w:r>
      <w:r>
        <w:rPr>
          <w:spacing w:val="-7"/>
        </w:rPr>
        <w:t xml:space="preserve"> </w:t>
      </w:r>
      <w:r>
        <w:t>may</w:t>
      </w:r>
      <w:r>
        <w:rPr>
          <w:spacing w:val="-7"/>
        </w:rPr>
        <w:t xml:space="preserve"> </w:t>
      </w:r>
      <w:r>
        <w:t>be</w:t>
      </w:r>
      <w:r>
        <w:rPr>
          <w:spacing w:val="-8"/>
        </w:rPr>
        <w:t xml:space="preserve"> </w:t>
      </w:r>
      <w:r>
        <w:t>expanded or</w:t>
      </w:r>
      <w:r>
        <w:rPr>
          <w:spacing w:val="-4"/>
        </w:rPr>
        <w:t xml:space="preserve"> </w:t>
      </w:r>
      <w:r>
        <w:t>enlarged</w:t>
      </w:r>
      <w:r>
        <w:rPr>
          <w:spacing w:val="-3"/>
        </w:rPr>
        <w:t xml:space="preserve"> </w:t>
      </w:r>
      <w:r>
        <w:t>by</w:t>
      </w:r>
      <w:r>
        <w:rPr>
          <w:spacing w:val="-4"/>
        </w:rPr>
        <w:t xml:space="preserve"> </w:t>
      </w:r>
      <w:r>
        <w:t>no</w:t>
      </w:r>
      <w:r>
        <w:rPr>
          <w:spacing w:val="-4"/>
        </w:rPr>
        <w:t xml:space="preserve"> </w:t>
      </w:r>
      <w:r>
        <w:t>greater</w:t>
      </w:r>
      <w:r>
        <w:rPr>
          <w:spacing w:val="-3"/>
        </w:rPr>
        <w:t xml:space="preserve"> </w:t>
      </w:r>
      <w:r>
        <w:t>than</w:t>
      </w:r>
      <w:r>
        <w:rPr>
          <w:spacing w:val="-4"/>
        </w:rPr>
        <w:t xml:space="preserve"> </w:t>
      </w:r>
      <w:r>
        <w:t>25%.</w:t>
      </w:r>
      <w:r>
        <w:rPr>
          <w:spacing w:val="-4"/>
        </w:rPr>
        <w:t xml:space="preserve"> </w:t>
      </w:r>
      <w:r>
        <w:t>The</w:t>
      </w:r>
      <w:r>
        <w:rPr>
          <w:spacing w:val="-4"/>
        </w:rPr>
        <w:t xml:space="preserve"> </w:t>
      </w:r>
      <w:r>
        <w:t>adequacy</w:t>
      </w:r>
      <w:r>
        <w:rPr>
          <w:spacing w:val="-3"/>
        </w:rPr>
        <w:t xml:space="preserve"> </w:t>
      </w:r>
      <w:r>
        <w:t>of</w:t>
      </w:r>
      <w:r>
        <w:rPr>
          <w:spacing w:val="-4"/>
        </w:rPr>
        <w:t xml:space="preserve"> </w:t>
      </w:r>
      <w:r>
        <w:t>stormwater</w:t>
      </w:r>
      <w:r>
        <w:rPr>
          <w:spacing w:val="-3"/>
        </w:rPr>
        <w:t xml:space="preserve"> </w:t>
      </w:r>
      <w:r>
        <w:t>management</w:t>
      </w:r>
      <w:r>
        <w:rPr>
          <w:spacing w:val="-3"/>
        </w:rPr>
        <w:t xml:space="preserve"> </w:t>
      </w:r>
      <w:r>
        <w:t>to</w:t>
      </w:r>
      <w:r>
        <w:rPr>
          <w:spacing w:val="-4"/>
        </w:rPr>
        <w:t xml:space="preserve"> </w:t>
      </w:r>
      <w:r>
        <w:t>accommodate the increased lot coverage shall be evaluated and deemed acceptable by the Town Engineer.</w:t>
      </w:r>
    </w:p>
    <w:p w14:paraId="4FF3B413" w14:textId="77777777" w:rsidR="00247947" w:rsidRDefault="00F67635">
      <w:pPr>
        <w:pStyle w:val="ListParagraph"/>
        <w:numPr>
          <w:ilvl w:val="1"/>
          <w:numId w:val="31"/>
        </w:numPr>
        <w:tabs>
          <w:tab w:val="left" w:pos="1320"/>
        </w:tabs>
        <w:spacing w:before="178" w:line="247" w:lineRule="auto"/>
        <w:ind w:right="354"/>
        <w:jc w:val="both"/>
      </w:pPr>
      <w:r>
        <w:t>When an existing nonconforming use of a building, structure or land is expanded, off-street parking and/or loading facilities shall be provided in accordance with the applicable provisions of</w:t>
      </w:r>
      <w:r>
        <w:rPr>
          <w:spacing w:val="-3"/>
        </w:rPr>
        <w:t xml:space="preserve"> </w:t>
      </w:r>
      <w:r>
        <w:t>this</w:t>
      </w:r>
      <w:r>
        <w:rPr>
          <w:spacing w:val="-3"/>
        </w:rPr>
        <w:t xml:space="preserve"> </w:t>
      </w:r>
      <w:r>
        <w:t>Chapter</w:t>
      </w:r>
      <w:r>
        <w:rPr>
          <w:spacing w:val="-2"/>
        </w:rPr>
        <w:t xml:space="preserve"> </w:t>
      </w:r>
      <w:r>
        <w:t>for</w:t>
      </w:r>
      <w:r>
        <w:rPr>
          <w:spacing w:val="-3"/>
        </w:rPr>
        <w:t xml:space="preserve"> </w:t>
      </w:r>
      <w:r>
        <w:t>the</w:t>
      </w:r>
      <w:r>
        <w:rPr>
          <w:spacing w:val="-3"/>
        </w:rPr>
        <w:t xml:space="preserve"> </w:t>
      </w:r>
      <w:r>
        <w:t>net</w:t>
      </w:r>
      <w:r>
        <w:rPr>
          <w:spacing w:val="-3"/>
        </w:rPr>
        <w:t xml:space="preserve"> </w:t>
      </w:r>
      <w:r>
        <w:t>increase</w:t>
      </w:r>
      <w:r>
        <w:rPr>
          <w:spacing w:val="-2"/>
        </w:rPr>
        <w:t xml:space="preserve"> </w:t>
      </w:r>
      <w:r>
        <w:t>of</w:t>
      </w:r>
      <w:r>
        <w:rPr>
          <w:spacing w:val="-3"/>
        </w:rPr>
        <w:t xml:space="preserve"> </w:t>
      </w:r>
      <w:r>
        <w:t>expansion</w:t>
      </w:r>
      <w:r>
        <w:rPr>
          <w:spacing w:val="-3"/>
        </w:rPr>
        <w:t xml:space="preserve"> </w:t>
      </w:r>
      <w:r>
        <w:t>based</w:t>
      </w:r>
      <w:r>
        <w:rPr>
          <w:spacing w:val="-3"/>
        </w:rPr>
        <w:t xml:space="preserve"> </w:t>
      </w:r>
      <w:r>
        <w:t>upon</w:t>
      </w:r>
      <w:r>
        <w:rPr>
          <w:spacing w:val="-3"/>
        </w:rPr>
        <w:t xml:space="preserve"> </w:t>
      </w:r>
      <w:r>
        <w:t>land</w:t>
      </w:r>
      <w:r>
        <w:rPr>
          <w:spacing w:val="-3"/>
        </w:rPr>
        <w:t xml:space="preserve"> </w:t>
      </w:r>
      <w:r>
        <w:t>area</w:t>
      </w:r>
      <w:r>
        <w:rPr>
          <w:spacing w:val="-3"/>
        </w:rPr>
        <w:t xml:space="preserve"> </w:t>
      </w:r>
      <w:r>
        <w:t>and/or</w:t>
      </w:r>
      <w:r>
        <w:rPr>
          <w:spacing w:val="-3"/>
        </w:rPr>
        <w:t xml:space="preserve"> </w:t>
      </w:r>
      <w:r>
        <w:t>gross</w:t>
      </w:r>
      <w:r>
        <w:rPr>
          <w:spacing w:val="-3"/>
        </w:rPr>
        <w:t xml:space="preserve"> </w:t>
      </w:r>
      <w:r>
        <w:t>floor</w:t>
      </w:r>
      <w:r>
        <w:rPr>
          <w:spacing w:val="-3"/>
        </w:rPr>
        <w:t xml:space="preserve"> </w:t>
      </w:r>
      <w:r>
        <w:t>area</w:t>
      </w:r>
      <w:r>
        <w:rPr>
          <w:spacing w:val="-3"/>
        </w:rPr>
        <w:t xml:space="preserve"> </w:t>
      </w:r>
      <w:r>
        <w:t>of the</w:t>
      </w:r>
      <w:r>
        <w:rPr>
          <w:spacing w:val="-5"/>
        </w:rPr>
        <w:t xml:space="preserve"> </w:t>
      </w:r>
      <w:r>
        <w:t>subject</w:t>
      </w:r>
      <w:r>
        <w:rPr>
          <w:spacing w:val="-4"/>
        </w:rPr>
        <w:t xml:space="preserve"> </w:t>
      </w:r>
      <w:r>
        <w:t>use.</w:t>
      </w:r>
      <w:r>
        <w:rPr>
          <w:spacing w:val="-5"/>
        </w:rPr>
        <w:t xml:space="preserve"> </w:t>
      </w:r>
      <w:r>
        <w:t>Any</w:t>
      </w:r>
      <w:r>
        <w:rPr>
          <w:spacing w:val="-5"/>
        </w:rPr>
        <w:t xml:space="preserve"> </w:t>
      </w:r>
      <w:r>
        <w:t>existing</w:t>
      </w:r>
      <w:r>
        <w:rPr>
          <w:spacing w:val="-4"/>
        </w:rPr>
        <w:t xml:space="preserve"> </w:t>
      </w:r>
      <w:r>
        <w:t>use,</w:t>
      </w:r>
      <w:r>
        <w:rPr>
          <w:spacing w:val="-5"/>
        </w:rPr>
        <w:t xml:space="preserve"> </w:t>
      </w:r>
      <w:r>
        <w:t>prior</w:t>
      </w:r>
      <w:r>
        <w:rPr>
          <w:spacing w:val="-5"/>
        </w:rPr>
        <w:t xml:space="preserve"> </w:t>
      </w:r>
      <w:r>
        <w:t>to</w:t>
      </w:r>
      <w:r>
        <w:rPr>
          <w:spacing w:val="-5"/>
        </w:rPr>
        <w:t xml:space="preserve"> </w:t>
      </w:r>
      <w:r>
        <w:t>its</w:t>
      </w:r>
      <w:r>
        <w:rPr>
          <w:spacing w:val="-4"/>
        </w:rPr>
        <w:t xml:space="preserve"> </w:t>
      </w:r>
      <w:r>
        <w:t>expansion,</w:t>
      </w:r>
      <w:r>
        <w:rPr>
          <w:spacing w:val="-4"/>
        </w:rPr>
        <w:t xml:space="preserve"> </w:t>
      </w:r>
      <w:r>
        <w:t>which</w:t>
      </w:r>
      <w:r>
        <w:rPr>
          <w:spacing w:val="-4"/>
        </w:rPr>
        <w:t xml:space="preserve"> </w:t>
      </w:r>
      <w:r>
        <w:t>does</w:t>
      </w:r>
      <w:r>
        <w:rPr>
          <w:spacing w:val="-5"/>
        </w:rPr>
        <w:t xml:space="preserve"> </w:t>
      </w:r>
      <w:r>
        <w:t>not</w:t>
      </w:r>
      <w:r>
        <w:rPr>
          <w:spacing w:val="-5"/>
        </w:rPr>
        <w:t xml:space="preserve"> </w:t>
      </w:r>
      <w:r>
        <w:t>conform</w:t>
      </w:r>
      <w:r>
        <w:rPr>
          <w:spacing w:val="-5"/>
        </w:rPr>
        <w:t xml:space="preserve"> </w:t>
      </w:r>
      <w:r>
        <w:t>to</w:t>
      </w:r>
      <w:r>
        <w:rPr>
          <w:spacing w:val="-5"/>
        </w:rPr>
        <w:t xml:space="preserve"> </w:t>
      </w:r>
      <w:r>
        <w:t>the</w:t>
      </w:r>
      <w:r>
        <w:rPr>
          <w:spacing w:val="-5"/>
        </w:rPr>
        <w:t xml:space="preserve"> </w:t>
      </w:r>
      <w:r>
        <w:t>required number of off-street spaces that would otherwise be required shall not be required to provide said spaces as a condition for zoning approval. Any extension, expansion or enlargement of a nonconforming building or use shall not be permitted to extend into vacant lot or lots adjacent to the parcel containing the nonconforming building or use.</w:t>
      </w:r>
    </w:p>
    <w:p w14:paraId="53502BB8" w14:textId="77777777" w:rsidR="00247947" w:rsidRDefault="00247947">
      <w:pPr>
        <w:pStyle w:val="BodyText"/>
        <w:spacing w:before="16"/>
      </w:pPr>
    </w:p>
    <w:p w14:paraId="45AA247C" w14:textId="77777777" w:rsidR="00247947" w:rsidRDefault="00F67635">
      <w:pPr>
        <w:ind w:left="360"/>
        <w:jc w:val="both"/>
        <w:rPr>
          <w:b/>
        </w:rPr>
      </w:pPr>
      <w:bookmarkStart w:id="73" w:name="§_27-806_Change_of_Use."/>
      <w:bookmarkEnd w:id="73"/>
      <w:r>
        <w:rPr>
          <w:b/>
        </w:rPr>
        <w:t>§</w:t>
      </w:r>
      <w:r>
        <w:rPr>
          <w:b/>
          <w:spacing w:val="-1"/>
        </w:rPr>
        <w:t xml:space="preserve"> </w:t>
      </w:r>
      <w:r>
        <w:rPr>
          <w:b/>
        </w:rPr>
        <w:t>27-806.</w:t>
      </w:r>
      <w:r>
        <w:rPr>
          <w:b/>
          <w:spacing w:val="64"/>
        </w:rPr>
        <w:t xml:space="preserve"> </w:t>
      </w:r>
      <w:r>
        <w:rPr>
          <w:b/>
        </w:rPr>
        <w:t>Change</w:t>
      </w:r>
      <w:r>
        <w:rPr>
          <w:b/>
          <w:spacing w:val="-2"/>
        </w:rPr>
        <w:t xml:space="preserve"> </w:t>
      </w:r>
      <w:r>
        <w:rPr>
          <w:b/>
        </w:rPr>
        <w:t>of Use. [Ord. No.</w:t>
      </w:r>
      <w:r>
        <w:rPr>
          <w:b/>
          <w:spacing w:val="-1"/>
        </w:rPr>
        <w:t xml:space="preserve"> </w:t>
      </w:r>
      <w:r>
        <w:rPr>
          <w:b/>
        </w:rPr>
        <w:t xml:space="preserve">1055, </w:t>
      </w:r>
      <w:r>
        <w:rPr>
          <w:b/>
          <w:spacing w:val="-2"/>
        </w:rPr>
        <w:t>6/3/2024]</w:t>
      </w:r>
    </w:p>
    <w:p w14:paraId="2B467F71" w14:textId="77777777" w:rsidR="00247947" w:rsidRDefault="00F67635">
      <w:pPr>
        <w:pStyle w:val="BodyText"/>
        <w:spacing w:line="247" w:lineRule="auto"/>
        <w:ind w:left="360" w:right="354"/>
        <w:jc w:val="both"/>
      </w:pPr>
      <w:r>
        <w:t>Whenever a nonconforming use has been changed to a conforming use, such use shall not thereafter be changed to a nonconforming use. A nonconforming use may be changed to another nonconforming use</w:t>
      </w:r>
      <w:r>
        <w:rPr>
          <w:spacing w:val="80"/>
          <w:w w:val="150"/>
        </w:rPr>
        <w:t xml:space="preserve"> </w:t>
      </w:r>
      <w:r>
        <w:t>of equal or less intensity as adjudged by the Zoning Officer. Whenever a nonconforming use has been changed</w:t>
      </w:r>
      <w:r>
        <w:rPr>
          <w:spacing w:val="-1"/>
        </w:rPr>
        <w:t xml:space="preserve"> </w:t>
      </w:r>
      <w:r>
        <w:t>to</w:t>
      </w:r>
      <w:r>
        <w:rPr>
          <w:spacing w:val="-1"/>
        </w:rPr>
        <w:t xml:space="preserve"> </w:t>
      </w:r>
      <w:r>
        <w:t>a</w:t>
      </w:r>
      <w:r>
        <w:rPr>
          <w:spacing w:val="-2"/>
        </w:rPr>
        <w:t xml:space="preserve"> </w:t>
      </w:r>
      <w:r>
        <w:t>less</w:t>
      </w:r>
      <w:r>
        <w:rPr>
          <w:spacing w:val="-1"/>
        </w:rPr>
        <w:t xml:space="preserve"> </w:t>
      </w:r>
      <w:r>
        <w:t>intense</w:t>
      </w:r>
      <w:r>
        <w:rPr>
          <w:spacing w:val="-1"/>
        </w:rPr>
        <w:t xml:space="preserve"> </w:t>
      </w:r>
      <w:r>
        <w:t>or</w:t>
      </w:r>
      <w:r>
        <w:rPr>
          <w:spacing w:val="-2"/>
        </w:rPr>
        <w:t xml:space="preserve"> </w:t>
      </w:r>
      <w:r>
        <w:t>to</w:t>
      </w:r>
      <w:r>
        <w:rPr>
          <w:spacing w:val="-1"/>
        </w:rPr>
        <w:t xml:space="preserve"> </w:t>
      </w:r>
      <w:r>
        <w:t>a</w:t>
      </w:r>
      <w:r>
        <w:rPr>
          <w:spacing w:val="-2"/>
        </w:rPr>
        <w:t xml:space="preserve"> </w:t>
      </w:r>
      <w:r>
        <w:t>conforming</w:t>
      </w:r>
      <w:r>
        <w:rPr>
          <w:spacing w:val="-1"/>
        </w:rPr>
        <w:t xml:space="preserve"> </w:t>
      </w:r>
      <w:r>
        <w:t>use,</w:t>
      </w:r>
      <w:r>
        <w:rPr>
          <w:spacing w:val="-1"/>
        </w:rPr>
        <w:t xml:space="preserve"> </w:t>
      </w:r>
      <w:r>
        <w:t>such</w:t>
      </w:r>
      <w:r>
        <w:rPr>
          <w:spacing w:val="-1"/>
        </w:rPr>
        <w:t xml:space="preserve"> </w:t>
      </w:r>
      <w:r>
        <w:t>use</w:t>
      </w:r>
      <w:r>
        <w:rPr>
          <w:spacing w:val="-1"/>
        </w:rPr>
        <w:t xml:space="preserve"> </w:t>
      </w:r>
      <w:r>
        <w:t>shall</w:t>
      </w:r>
      <w:r>
        <w:rPr>
          <w:spacing w:val="-1"/>
        </w:rPr>
        <w:t xml:space="preserve"> </w:t>
      </w:r>
      <w:r>
        <w:t>not</w:t>
      </w:r>
      <w:r>
        <w:rPr>
          <w:spacing w:val="-2"/>
        </w:rPr>
        <w:t xml:space="preserve"> </w:t>
      </w:r>
      <w:r>
        <w:t>hereafter</w:t>
      </w:r>
      <w:r>
        <w:rPr>
          <w:spacing w:val="-1"/>
        </w:rPr>
        <w:t xml:space="preserve"> </w:t>
      </w:r>
      <w:r>
        <w:t>be</w:t>
      </w:r>
      <w:r>
        <w:rPr>
          <w:spacing w:val="-2"/>
        </w:rPr>
        <w:t xml:space="preserve"> </w:t>
      </w:r>
      <w:r>
        <w:t>changed</w:t>
      </w:r>
      <w:r>
        <w:rPr>
          <w:spacing w:val="-1"/>
        </w:rPr>
        <w:t xml:space="preserve"> </w:t>
      </w:r>
      <w:r>
        <w:t>to</w:t>
      </w:r>
      <w:r>
        <w:rPr>
          <w:spacing w:val="-1"/>
        </w:rPr>
        <w:t xml:space="preserve"> </w:t>
      </w:r>
      <w:r>
        <w:t>a</w:t>
      </w:r>
      <w:r>
        <w:rPr>
          <w:spacing w:val="-2"/>
        </w:rPr>
        <w:t xml:space="preserve"> </w:t>
      </w:r>
      <w:r>
        <w:t>more</w:t>
      </w:r>
      <w:r>
        <w:rPr>
          <w:spacing w:val="-1"/>
        </w:rPr>
        <w:t xml:space="preserve"> </w:t>
      </w:r>
      <w:r>
        <w:t xml:space="preserve">intense </w:t>
      </w:r>
      <w:r>
        <w:rPr>
          <w:spacing w:val="-4"/>
        </w:rPr>
        <w:t>use.</w:t>
      </w:r>
    </w:p>
    <w:p w14:paraId="4A93D616" w14:textId="77777777" w:rsidR="00247947" w:rsidRDefault="00247947">
      <w:pPr>
        <w:pStyle w:val="BodyText"/>
        <w:spacing w:before="18"/>
      </w:pPr>
    </w:p>
    <w:p w14:paraId="2488E123" w14:textId="77777777" w:rsidR="00247947" w:rsidRDefault="00F67635">
      <w:pPr>
        <w:ind w:left="360"/>
        <w:jc w:val="both"/>
        <w:rPr>
          <w:b/>
        </w:rPr>
      </w:pPr>
      <w:bookmarkStart w:id="74" w:name="§_27-807_Abandonment_and_Discontinuation"/>
      <w:bookmarkEnd w:id="74"/>
      <w:r>
        <w:rPr>
          <w:b/>
        </w:rPr>
        <w:t>§</w:t>
      </w:r>
      <w:r>
        <w:rPr>
          <w:b/>
          <w:spacing w:val="-1"/>
        </w:rPr>
        <w:t xml:space="preserve"> </w:t>
      </w:r>
      <w:r>
        <w:rPr>
          <w:b/>
        </w:rPr>
        <w:t>27-807.</w:t>
      </w:r>
      <w:r>
        <w:rPr>
          <w:b/>
          <w:spacing w:val="65"/>
        </w:rPr>
        <w:t xml:space="preserve"> </w:t>
      </w:r>
      <w:r>
        <w:rPr>
          <w:b/>
        </w:rPr>
        <w:t>Abandonment and</w:t>
      </w:r>
      <w:r>
        <w:rPr>
          <w:b/>
          <w:spacing w:val="-2"/>
        </w:rPr>
        <w:t xml:space="preserve"> </w:t>
      </w:r>
      <w:r>
        <w:rPr>
          <w:b/>
        </w:rPr>
        <w:t xml:space="preserve">Discontinuation. [Ord. No. 1055, </w:t>
      </w:r>
      <w:r>
        <w:rPr>
          <w:b/>
          <w:spacing w:val="-2"/>
        </w:rPr>
        <w:t>6/3/2024]</w:t>
      </w:r>
    </w:p>
    <w:p w14:paraId="3231B8B5" w14:textId="77777777" w:rsidR="00247947" w:rsidRDefault="00F67635">
      <w:pPr>
        <w:pStyle w:val="ListParagraph"/>
        <w:numPr>
          <w:ilvl w:val="0"/>
          <w:numId w:val="30"/>
        </w:numPr>
        <w:tabs>
          <w:tab w:val="left" w:pos="840"/>
        </w:tabs>
        <w:spacing w:line="247" w:lineRule="auto"/>
        <w:ind w:right="359"/>
        <w:jc w:val="both"/>
      </w:pPr>
      <w:r>
        <w:t>The</w:t>
      </w:r>
      <w:r>
        <w:rPr>
          <w:spacing w:val="-8"/>
        </w:rPr>
        <w:t xml:space="preserve"> </w:t>
      </w:r>
      <w:r>
        <w:t>removal</w:t>
      </w:r>
      <w:r>
        <w:rPr>
          <w:spacing w:val="-8"/>
        </w:rPr>
        <w:t xml:space="preserve"> </w:t>
      </w:r>
      <w:r>
        <w:t>of</w:t>
      </w:r>
      <w:r>
        <w:rPr>
          <w:spacing w:val="-8"/>
        </w:rPr>
        <w:t xml:space="preserve"> </w:t>
      </w:r>
      <w:r>
        <w:t>a</w:t>
      </w:r>
      <w:r>
        <w:rPr>
          <w:spacing w:val="-8"/>
        </w:rPr>
        <w:t xml:space="preserve"> </w:t>
      </w:r>
      <w:r>
        <w:t>nonconforming</w:t>
      </w:r>
      <w:r>
        <w:rPr>
          <w:spacing w:val="-8"/>
        </w:rPr>
        <w:t xml:space="preserve"> </w:t>
      </w:r>
      <w:r>
        <w:t>mobile</w:t>
      </w:r>
      <w:r>
        <w:rPr>
          <w:spacing w:val="-8"/>
        </w:rPr>
        <w:t xml:space="preserve"> </w:t>
      </w:r>
      <w:r>
        <w:t>home</w:t>
      </w:r>
      <w:r>
        <w:rPr>
          <w:spacing w:val="-8"/>
        </w:rPr>
        <w:t xml:space="preserve"> </w:t>
      </w:r>
      <w:r>
        <w:t>from</w:t>
      </w:r>
      <w:r>
        <w:rPr>
          <w:spacing w:val="-8"/>
        </w:rPr>
        <w:t xml:space="preserve"> </w:t>
      </w:r>
      <w:r>
        <w:t>the</w:t>
      </w:r>
      <w:r>
        <w:rPr>
          <w:spacing w:val="-8"/>
        </w:rPr>
        <w:t xml:space="preserve"> </w:t>
      </w:r>
      <w:r>
        <w:t>site</w:t>
      </w:r>
      <w:r>
        <w:rPr>
          <w:spacing w:val="-8"/>
        </w:rPr>
        <w:t xml:space="preserve"> </w:t>
      </w:r>
      <w:r>
        <w:t>it</w:t>
      </w:r>
      <w:r>
        <w:rPr>
          <w:spacing w:val="-8"/>
        </w:rPr>
        <w:t xml:space="preserve"> </w:t>
      </w:r>
      <w:r>
        <w:t>occupied</w:t>
      </w:r>
      <w:r>
        <w:rPr>
          <w:spacing w:val="-7"/>
        </w:rPr>
        <w:t xml:space="preserve"> </w:t>
      </w:r>
      <w:r>
        <w:t>shall</w:t>
      </w:r>
      <w:r>
        <w:rPr>
          <w:spacing w:val="-8"/>
        </w:rPr>
        <w:t xml:space="preserve"> </w:t>
      </w:r>
      <w:r>
        <w:t>constitute</w:t>
      </w:r>
      <w:r>
        <w:rPr>
          <w:spacing w:val="-7"/>
        </w:rPr>
        <w:t xml:space="preserve"> </w:t>
      </w:r>
      <w:r>
        <w:t xml:space="preserve">abandonment of the site so occupied and subsequent use of said site shall conform with the provisions of this </w:t>
      </w:r>
      <w:r>
        <w:rPr>
          <w:spacing w:val="-2"/>
        </w:rPr>
        <w:t>Chapter.</w:t>
      </w:r>
    </w:p>
    <w:p w14:paraId="3887CC0D"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4CABCF76" w14:textId="77777777" w:rsidR="00247947" w:rsidRDefault="00F67635">
      <w:pPr>
        <w:pStyle w:val="BodyText"/>
        <w:tabs>
          <w:tab w:val="left" w:pos="3948"/>
          <w:tab w:val="left" w:pos="8931"/>
        </w:tabs>
        <w:spacing w:before="86"/>
        <w:ind w:left="360"/>
      </w:pPr>
      <w:r>
        <w:lastRenderedPageBreak/>
        <w:t>§ 27-</w:t>
      </w:r>
      <w:r>
        <w:rPr>
          <w:spacing w:val="-5"/>
        </w:rPr>
        <w:t>807</w:t>
      </w:r>
      <w:r>
        <w:tab/>
        <w:t>BLOOMSBURG</w:t>
      </w:r>
      <w:r>
        <w:rPr>
          <w:spacing w:val="-10"/>
        </w:rPr>
        <w:t xml:space="preserve"> </w:t>
      </w:r>
      <w:r>
        <w:rPr>
          <w:spacing w:val="-4"/>
        </w:rPr>
        <w:t>CODE</w:t>
      </w:r>
      <w:r>
        <w:tab/>
        <w:t>§ 27-</w:t>
      </w:r>
      <w:r>
        <w:rPr>
          <w:spacing w:val="-5"/>
        </w:rPr>
        <w:t>808</w:t>
      </w:r>
    </w:p>
    <w:p w14:paraId="7642B94E" w14:textId="77777777" w:rsidR="00247947" w:rsidRDefault="00247947">
      <w:pPr>
        <w:pStyle w:val="BodyText"/>
        <w:spacing w:before="38"/>
      </w:pPr>
    </w:p>
    <w:p w14:paraId="78CBE490" w14:textId="77777777" w:rsidR="00247947" w:rsidRDefault="00F67635">
      <w:pPr>
        <w:pStyle w:val="ListParagraph"/>
        <w:numPr>
          <w:ilvl w:val="0"/>
          <w:numId w:val="30"/>
        </w:numPr>
        <w:tabs>
          <w:tab w:val="left" w:pos="840"/>
        </w:tabs>
        <w:spacing w:before="0" w:line="247" w:lineRule="auto"/>
        <w:ind w:right="359"/>
        <w:jc w:val="both"/>
      </w:pPr>
      <w:r>
        <w:t>The removal of a second residential building from a residential lot already occupied by a residential building shall constitute abandonment of the nonconforming use and such use shall not thereafter be permitted, except as otherwise permitted within this Chapter.</w:t>
      </w:r>
    </w:p>
    <w:p w14:paraId="410C52A3" w14:textId="77777777" w:rsidR="00247947" w:rsidRDefault="00F67635">
      <w:pPr>
        <w:pStyle w:val="ListParagraph"/>
        <w:numPr>
          <w:ilvl w:val="0"/>
          <w:numId w:val="30"/>
        </w:numPr>
        <w:tabs>
          <w:tab w:val="left" w:pos="840"/>
        </w:tabs>
        <w:spacing w:before="178" w:line="247" w:lineRule="auto"/>
        <w:ind w:right="354"/>
        <w:jc w:val="both"/>
      </w:pPr>
      <w:proofErr w:type="spellStart"/>
      <w:r>
        <w:t>Mobilehome</w:t>
      </w:r>
      <w:proofErr w:type="spellEnd"/>
      <w:r>
        <w:t xml:space="preserve"> parks, trailer camps or trailer parks which are nonconforming under the terms of this Chapter shall be operated in accordance with Public Health Regulations, Commonwealth of Pennsylvania,</w:t>
      </w:r>
      <w:r>
        <w:rPr>
          <w:spacing w:val="-1"/>
        </w:rPr>
        <w:t xml:space="preserve"> </w:t>
      </w:r>
      <w:r>
        <w:t>Department</w:t>
      </w:r>
      <w:r>
        <w:rPr>
          <w:spacing w:val="-1"/>
        </w:rPr>
        <w:t xml:space="preserve"> </w:t>
      </w:r>
      <w:r>
        <w:t>of</w:t>
      </w:r>
      <w:r>
        <w:rPr>
          <w:spacing w:val="-2"/>
        </w:rPr>
        <w:t xml:space="preserve"> </w:t>
      </w:r>
      <w:r>
        <w:t>Environmental</w:t>
      </w:r>
      <w:r>
        <w:rPr>
          <w:spacing w:val="-1"/>
        </w:rPr>
        <w:t xml:space="preserve"> </w:t>
      </w:r>
      <w:r>
        <w:t>Protection,</w:t>
      </w:r>
      <w:r>
        <w:rPr>
          <w:spacing w:val="-1"/>
        </w:rPr>
        <w:t xml:space="preserve"> </w:t>
      </w:r>
      <w:r>
        <w:t>under</w:t>
      </w:r>
      <w:r>
        <w:rPr>
          <w:spacing w:val="-2"/>
        </w:rPr>
        <w:t xml:space="preserve"> </w:t>
      </w:r>
      <w:r>
        <w:t>the</w:t>
      </w:r>
      <w:r>
        <w:rPr>
          <w:spacing w:val="-2"/>
        </w:rPr>
        <w:t xml:space="preserve"> </w:t>
      </w:r>
      <w:r>
        <w:t>provisions</w:t>
      </w:r>
      <w:r>
        <w:rPr>
          <w:spacing w:val="-2"/>
        </w:rPr>
        <w:t xml:space="preserve"> </w:t>
      </w:r>
      <w:r>
        <w:t>of</w:t>
      </w:r>
      <w:r>
        <w:rPr>
          <w:spacing w:val="-2"/>
        </w:rPr>
        <w:t xml:space="preserve"> </w:t>
      </w:r>
      <w:r>
        <w:t>the</w:t>
      </w:r>
      <w:r>
        <w:rPr>
          <w:spacing w:val="-2"/>
        </w:rPr>
        <w:t xml:space="preserve"> </w:t>
      </w:r>
      <w:r>
        <w:t>Act</w:t>
      </w:r>
      <w:r>
        <w:rPr>
          <w:spacing w:val="-2"/>
        </w:rPr>
        <w:t xml:space="preserve"> </w:t>
      </w:r>
      <w:r>
        <w:t>175</w:t>
      </w:r>
      <w:r>
        <w:rPr>
          <w:spacing w:val="-2"/>
        </w:rPr>
        <w:t xml:space="preserve"> </w:t>
      </w:r>
      <w:r>
        <w:t>of</w:t>
      </w:r>
      <w:r>
        <w:rPr>
          <w:spacing w:val="-2"/>
        </w:rPr>
        <w:t xml:space="preserve"> </w:t>
      </w:r>
      <w:r>
        <w:t>April 9, 1929, P.L. 177, as amended, the Administrative Code of 1929, 71 P.S. §</w:t>
      </w:r>
      <w:r>
        <w:rPr>
          <w:spacing w:val="-2"/>
        </w:rPr>
        <w:t xml:space="preserve"> </w:t>
      </w:r>
      <w:r>
        <w:t>51 et seq., and all other applicable laws.</w:t>
      </w:r>
    </w:p>
    <w:p w14:paraId="10CB0777" w14:textId="77777777" w:rsidR="00247947" w:rsidRDefault="00247947">
      <w:pPr>
        <w:pStyle w:val="BodyText"/>
        <w:spacing w:before="18"/>
      </w:pPr>
    </w:p>
    <w:p w14:paraId="57EA284F" w14:textId="77777777" w:rsidR="00247947" w:rsidRDefault="00F67635">
      <w:pPr>
        <w:ind w:left="360"/>
        <w:rPr>
          <w:b/>
        </w:rPr>
      </w:pPr>
      <w:bookmarkStart w:id="75" w:name="§_27-808_Registration_and_Certificate_of"/>
      <w:bookmarkEnd w:id="75"/>
      <w:r>
        <w:rPr>
          <w:b/>
        </w:rPr>
        <w:t>§</w:t>
      </w:r>
      <w:r>
        <w:rPr>
          <w:b/>
          <w:spacing w:val="-3"/>
        </w:rPr>
        <w:t xml:space="preserve"> </w:t>
      </w:r>
      <w:r>
        <w:rPr>
          <w:b/>
        </w:rPr>
        <w:t>27-808.</w:t>
      </w:r>
      <w:r>
        <w:rPr>
          <w:b/>
          <w:spacing w:val="61"/>
        </w:rPr>
        <w:t xml:space="preserve"> </w:t>
      </w:r>
      <w:r>
        <w:rPr>
          <w:b/>
        </w:rPr>
        <w:t>Registration</w:t>
      </w:r>
      <w:r>
        <w:rPr>
          <w:b/>
          <w:spacing w:val="-3"/>
        </w:rPr>
        <w:t xml:space="preserve"> </w:t>
      </w:r>
      <w:r>
        <w:rPr>
          <w:b/>
        </w:rPr>
        <w:t>and</w:t>
      </w:r>
      <w:r>
        <w:rPr>
          <w:b/>
          <w:spacing w:val="-3"/>
        </w:rPr>
        <w:t xml:space="preserve"> </w:t>
      </w:r>
      <w:r>
        <w:rPr>
          <w:b/>
        </w:rPr>
        <w:t>Certificate</w:t>
      </w:r>
      <w:r>
        <w:rPr>
          <w:b/>
          <w:spacing w:val="-1"/>
        </w:rPr>
        <w:t xml:space="preserve"> </w:t>
      </w:r>
      <w:r>
        <w:rPr>
          <w:b/>
        </w:rPr>
        <w:t>of</w:t>
      </w:r>
      <w:r>
        <w:rPr>
          <w:b/>
          <w:spacing w:val="-2"/>
        </w:rPr>
        <w:t xml:space="preserve"> </w:t>
      </w:r>
      <w:r>
        <w:rPr>
          <w:b/>
        </w:rPr>
        <w:t>Nonconformity.</w:t>
      </w:r>
      <w:r>
        <w:rPr>
          <w:b/>
          <w:spacing w:val="-2"/>
        </w:rPr>
        <w:t xml:space="preserve"> </w:t>
      </w:r>
      <w:r>
        <w:rPr>
          <w:b/>
        </w:rPr>
        <w:t>[Ord.</w:t>
      </w:r>
      <w:r>
        <w:rPr>
          <w:b/>
          <w:spacing w:val="-2"/>
        </w:rPr>
        <w:t xml:space="preserve"> </w:t>
      </w:r>
      <w:r>
        <w:rPr>
          <w:b/>
        </w:rPr>
        <w:t>No.</w:t>
      </w:r>
      <w:r>
        <w:rPr>
          <w:b/>
          <w:spacing w:val="-2"/>
        </w:rPr>
        <w:t xml:space="preserve"> </w:t>
      </w:r>
      <w:r>
        <w:rPr>
          <w:b/>
        </w:rPr>
        <w:t>1055,</w:t>
      </w:r>
      <w:r>
        <w:rPr>
          <w:b/>
          <w:spacing w:val="-2"/>
        </w:rPr>
        <w:t xml:space="preserve"> 6/3/2024]</w:t>
      </w:r>
    </w:p>
    <w:p w14:paraId="4D1954DC" w14:textId="77777777" w:rsidR="00247947" w:rsidRDefault="00F67635">
      <w:pPr>
        <w:pStyle w:val="ListParagraph"/>
        <w:numPr>
          <w:ilvl w:val="0"/>
          <w:numId w:val="29"/>
        </w:numPr>
        <w:tabs>
          <w:tab w:val="left" w:pos="840"/>
        </w:tabs>
        <w:spacing w:line="247" w:lineRule="auto"/>
        <w:ind w:right="350"/>
        <w:jc w:val="both"/>
      </w:pPr>
      <w:r>
        <w:t>It shall be the responsibility of a property owner asserting a nonconformity to provide the evidence that it is lawful, including documentation of the property's historically established use. The property owner may request certificate of nonconformance from the Zoning Officer after providing sufficient evidence.</w:t>
      </w:r>
      <w:r>
        <w:rPr>
          <w:spacing w:val="-5"/>
        </w:rPr>
        <w:t xml:space="preserve"> </w:t>
      </w:r>
      <w:r>
        <w:t>The</w:t>
      </w:r>
      <w:r>
        <w:rPr>
          <w:spacing w:val="-5"/>
        </w:rPr>
        <w:t xml:space="preserve"> </w:t>
      </w:r>
      <w:r>
        <w:t>Zoning</w:t>
      </w:r>
      <w:r>
        <w:rPr>
          <w:spacing w:val="-5"/>
        </w:rPr>
        <w:t xml:space="preserve"> </w:t>
      </w:r>
      <w:r>
        <w:t>Officer</w:t>
      </w:r>
      <w:r>
        <w:rPr>
          <w:spacing w:val="-5"/>
        </w:rPr>
        <w:t xml:space="preserve"> </w:t>
      </w:r>
      <w:r>
        <w:t>shall</w:t>
      </w:r>
      <w:r>
        <w:rPr>
          <w:spacing w:val="-5"/>
        </w:rPr>
        <w:t xml:space="preserve"> </w:t>
      </w:r>
      <w:r>
        <w:t>maintain</w:t>
      </w:r>
      <w:r>
        <w:rPr>
          <w:spacing w:val="-4"/>
        </w:rPr>
        <w:t xml:space="preserve"> </w:t>
      </w:r>
      <w:r>
        <w:t>records</w:t>
      </w:r>
      <w:r>
        <w:rPr>
          <w:spacing w:val="-5"/>
        </w:rPr>
        <w:t xml:space="preserve"> </w:t>
      </w:r>
      <w:r>
        <w:t>of</w:t>
      </w:r>
      <w:r>
        <w:rPr>
          <w:spacing w:val="-6"/>
        </w:rPr>
        <w:t xml:space="preserve"> </w:t>
      </w:r>
      <w:r>
        <w:t>nonconforming</w:t>
      </w:r>
      <w:r>
        <w:rPr>
          <w:spacing w:val="-5"/>
        </w:rPr>
        <w:t xml:space="preserve"> </w:t>
      </w:r>
      <w:r>
        <w:t>uses</w:t>
      </w:r>
      <w:r>
        <w:rPr>
          <w:spacing w:val="-5"/>
        </w:rPr>
        <w:t xml:space="preserve"> </w:t>
      </w:r>
      <w:r>
        <w:t>or</w:t>
      </w:r>
      <w:r>
        <w:rPr>
          <w:spacing w:val="-6"/>
        </w:rPr>
        <w:t xml:space="preserve"> </w:t>
      </w:r>
      <w:r>
        <w:t>structures</w:t>
      </w:r>
      <w:r>
        <w:rPr>
          <w:spacing w:val="-5"/>
        </w:rPr>
        <w:t xml:space="preserve"> </w:t>
      </w:r>
      <w:r>
        <w:t>which</w:t>
      </w:r>
      <w:r>
        <w:rPr>
          <w:spacing w:val="-5"/>
        </w:rPr>
        <w:t xml:space="preserve"> </w:t>
      </w:r>
      <w:r>
        <w:t>shall contain the names and addresses of all persons having an ownership or possessory interest in the property,</w:t>
      </w:r>
      <w:r>
        <w:rPr>
          <w:spacing w:val="-1"/>
        </w:rPr>
        <w:t xml:space="preserve"> </w:t>
      </w:r>
      <w:r>
        <w:t>a</w:t>
      </w:r>
      <w:r>
        <w:rPr>
          <w:spacing w:val="-1"/>
        </w:rPr>
        <w:t xml:space="preserve"> </w:t>
      </w:r>
      <w:r>
        <w:t>description of</w:t>
      </w:r>
      <w:r>
        <w:rPr>
          <w:spacing w:val="-1"/>
        </w:rPr>
        <w:t xml:space="preserve"> </w:t>
      </w:r>
      <w:r>
        <w:t>the</w:t>
      </w:r>
      <w:r>
        <w:rPr>
          <w:spacing w:val="-1"/>
        </w:rPr>
        <w:t xml:space="preserve"> </w:t>
      </w:r>
      <w:r>
        <w:t>property,</w:t>
      </w:r>
      <w:r>
        <w:rPr>
          <w:spacing w:val="-1"/>
        </w:rPr>
        <w:t xml:space="preserve"> </w:t>
      </w:r>
      <w:r>
        <w:t>its</w:t>
      </w:r>
      <w:r>
        <w:rPr>
          <w:spacing w:val="-1"/>
        </w:rPr>
        <w:t xml:space="preserve"> </w:t>
      </w:r>
      <w:r>
        <w:t>location, its</w:t>
      </w:r>
      <w:r>
        <w:rPr>
          <w:spacing w:val="-1"/>
        </w:rPr>
        <w:t xml:space="preserve"> </w:t>
      </w:r>
      <w:r>
        <w:t>zoning</w:t>
      </w:r>
      <w:r>
        <w:rPr>
          <w:spacing w:val="-1"/>
        </w:rPr>
        <w:t xml:space="preserve"> </w:t>
      </w:r>
      <w:r>
        <w:t>classification, a</w:t>
      </w:r>
      <w:r>
        <w:rPr>
          <w:spacing w:val="-1"/>
        </w:rPr>
        <w:t xml:space="preserve"> </w:t>
      </w:r>
      <w:r>
        <w:t>detailed description of each nonconforming use and structure, the manner in which it is nonconforming, the date and a detailed description of each alteration, restoration, reconstruction, change, extension, and enlargement, the date of any abandonment or discontinuance, the date of issuance of each certificate of nonconformance, and any other pertinent information.</w:t>
      </w:r>
    </w:p>
    <w:p w14:paraId="5FD966EB" w14:textId="77777777" w:rsidR="00247947" w:rsidRDefault="00247947">
      <w:pPr>
        <w:pStyle w:val="ListParagraph"/>
        <w:spacing w:line="247" w:lineRule="auto"/>
        <w:sectPr w:rsidR="00247947">
          <w:headerReference w:type="default" r:id="rId156"/>
          <w:footerReference w:type="default" r:id="rId157"/>
          <w:pgSz w:w="12240" w:h="15840"/>
          <w:pgMar w:top="800" w:right="1080" w:bottom="800" w:left="1080" w:header="609" w:footer="609" w:gutter="0"/>
          <w:cols w:space="720"/>
        </w:sectPr>
      </w:pPr>
    </w:p>
    <w:p w14:paraId="324E2DE6" w14:textId="77777777" w:rsidR="00247947" w:rsidRDefault="00247947">
      <w:pPr>
        <w:pStyle w:val="BodyText"/>
        <w:spacing w:before="0"/>
      </w:pPr>
    </w:p>
    <w:p w14:paraId="7C4392F0" w14:textId="77777777" w:rsidR="00247947" w:rsidRDefault="00247947">
      <w:pPr>
        <w:pStyle w:val="BodyText"/>
        <w:spacing w:before="124"/>
      </w:pPr>
    </w:p>
    <w:p w14:paraId="4768FED8" w14:textId="77777777" w:rsidR="00247947" w:rsidRDefault="00F67635">
      <w:pPr>
        <w:pStyle w:val="Heading1"/>
        <w:ind w:right="118"/>
      </w:pPr>
      <w:bookmarkStart w:id="76" w:name="PART_9_ZONING_HEARING_BOARD"/>
      <w:bookmarkEnd w:id="76"/>
      <w:r>
        <w:t>PART</w:t>
      </w:r>
      <w:r>
        <w:rPr>
          <w:spacing w:val="-4"/>
        </w:rPr>
        <w:t xml:space="preserve"> </w:t>
      </w:r>
      <w:r>
        <w:rPr>
          <w:spacing w:val="-10"/>
        </w:rPr>
        <w:t>9</w:t>
      </w:r>
    </w:p>
    <w:p w14:paraId="22056F79" w14:textId="77777777" w:rsidR="00247947" w:rsidRDefault="00F67635">
      <w:pPr>
        <w:spacing w:before="7"/>
        <w:jc w:val="center"/>
        <w:rPr>
          <w:b/>
        </w:rPr>
      </w:pPr>
      <w:r>
        <w:rPr>
          <w:b/>
        </w:rPr>
        <w:t>ZONING</w:t>
      </w:r>
      <w:r>
        <w:rPr>
          <w:b/>
          <w:spacing w:val="-7"/>
        </w:rPr>
        <w:t xml:space="preserve"> </w:t>
      </w:r>
      <w:r>
        <w:rPr>
          <w:b/>
        </w:rPr>
        <w:t>HEARING</w:t>
      </w:r>
      <w:r>
        <w:rPr>
          <w:b/>
          <w:spacing w:val="-6"/>
        </w:rPr>
        <w:t xml:space="preserve"> </w:t>
      </w:r>
      <w:r>
        <w:rPr>
          <w:b/>
          <w:spacing w:val="-2"/>
        </w:rPr>
        <w:t>BOARD</w:t>
      </w:r>
    </w:p>
    <w:p w14:paraId="459247FA" w14:textId="77777777" w:rsidR="00247947" w:rsidRDefault="00247947">
      <w:pPr>
        <w:pStyle w:val="BodyText"/>
        <w:spacing w:before="114"/>
        <w:rPr>
          <w:b/>
        </w:rPr>
      </w:pPr>
    </w:p>
    <w:p w14:paraId="17E0258D" w14:textId="77777777" w:rsidR="00247947" w:rsidRDefault="00F67635">
      <w:pPr>
        <w:ind w:left="360"/>
        <w:rPr>
          <w:b/>
        </w:rPr>
      </w:pPr>
      <w:bookmarkStart w:id="77" w:name="§_27-901_Establishment_and_Membership."/>
      <w:bookmarkEnd w:id="77"/>
      <w:r>
        <w:rPr>
          <w:b/>
        </w:rPr>
        <w:t>§</w:t>
      </w:r>
      <w:r>
        <w:rPr>
          <w:b/>
          <w:spacing w:val="-1"/>
        </w:rPr>
        <w:t xml:space="preserve"> </w:t>
      </w:r>
      <w:r>
        <w:rPr>
          <w:b/>
        </w:rPr>
        <w:t>27-901.</w:t>
      </w:r>
      <w:r>
        <w:rPr>
          <w:b/>
          <w:spacing w:val="65"/>
        </w:rPr>
        <w:t xml:space="preserve"> </w:t>
      </w:r>
      <w:r>
        <w:rPr>
          <w:b/>
        </w:rPr>
        <w:t>Establishment and</w:t>
      </w:r>
      <w:r>
        <w:rPr>
          <w:b/>
          <w:spacing w:val="-2"/>
        </w:rPr>
        <w:t xml:space="preserve"> </w:t>
      </w:r>
      <w:r>
        <w:rPr>
          <w:b/>
        </w:rPr>
        <w:t xml:space="preserve">Membership. [Ord. No. 1055, </w:t>
      </w:r>
      <w:r>
        <w:rPr>
          <w:b/>
          <w:spacing w:val="-2"/>
        </w:rPr>
        <w:t>6/3/2024]</w:t>
      </w:r>
    </w:p>
    <w:p w14:paraId="0D0D6300" w14:textId="77777777" w:rsidR="00247947" w:rsidRDefault="00F67635">
      <w:pPr>
        <w:pStyle w:val="ListParagraph"/>
        <w:numPr>
          <w:ilvl w:val="0"/>
          <w:numId w:val="28"/>
        </w:numPr>
        <w:tabs>
          <w:tab w:val="left" w:pos="839"/>
        </w:tabs>
        <w:ind w:left="839" w:hanging="479"/>
      </w:pPr>
      <w:r>
        <w:t>When</w:t>
      </w:r>
      <w:r>
        <w:rPr>
          <w:spacing w:val="-2"/>
        </w:rPr>
        <w:t xml:space="preserve"> </w:t>
      </w:r>
      <w:r>
        <w:t>used</w:t>
      </w:r>
      <w:r>
        <w:rPr>
          <w:spacing w:val="-1"/>
        </w:rPr>
        <w:t xml:space="preserve"> </w:t>
      </w:r>
      <w:r>
        <w:t>hereafter</w:t>
      </w:r>
      <w:r>
        <w:rPr>
          <w:spacing w:val="-1"/>
        </w:rPr>
        <w:t xml:space="preserve"> </w:t>
      </w:r>
      <w:r>
        <w:t>in</w:t>
      </w:r>
      <w:r>
        <w:rPr>
          <w:spacing w:val="-1"/>
        </w:rPr>
        <w:t xml:space="preserve"> </w:t>
      </w:r>
      <w:r>
        <w:t>this Part,</w:t>
      </w:r>
      <w:r>
        <w:rPr>
          <w:spacing w:val="-1"/>
        </w:rPr>
        <w:t xml:space="preserve"> </w:t>
      </w:r>
      <w:r>
        <w:t>the</w:t>
      </w:r>
      <w:r>
        <w:rPr>
          <w:spacing w:val="-2"/>
        </w:rPr>
        <w:t xml:space="preserve"> </w:t>
      </w:r>
      <w:r>
        <w:t>word</w:t>
      </w:r>
      <w:r>
        <w:rPr>
          <w:spacing w:val="-1"/>
        </w:rPr>
        <w:t xml:space="preserve"> </w:t>
      </w:r>
      <w:r>
        <w:t>"Board"</w:t>
      </w:r>
      <w:r>
        <w:rPr>
          <w:spacing w:val="-2"/>
        </w:rPr>
        <w:t xml:space="preserve"> </w:t>
      </w:r>
      <w:r>
        <w:t>shall</w:t>
      </w:r>
      <w:r>
        <w:rPr>
          <w:spacing w:val="-3"/>
        </w:rPr>
        <w:t xml:space="preserve"> </w:t>
      </w:r>
      <w:r>
        <w:t>mean</w:t>
      </w:r>
      <w:r>
        <w:rPr>
          <w:spacing w:val="1"/>
        </w:rPr>
        <w:t xml:space="preserve"> </w:t>
      </w:r>
      <w:r>
        <w:t>the</w:t>
      </w:r>
      <w:r>
        <w:rPr>
          <w:spacing w:val="-2"/>
        </w:rPr>
        <w:t xml:space="preserve"> </w:t>
      </w:r>
      <w:r>
        <w:t>Zoning</w:t>
      </w:r>
      <w:r>
        <w:rPr>
          <w:spacing w:val="-1"/>
        </w:rPr>
        <w:t xml:space="preserve"> </w:t>
      </w:r>
      <w:r>
        <w:t>Hearing</w:t>
      </w:r>
      <w:r>
        <w:rPr>
          <w:spacing w:val="-1"/>
        </w:rPr>
        <w:t xml:space="preserve"> </w:t>
      </w:r>
      <w:r>
        <w:rPr>
          <w:spacing w:val="-2"/>
        </w:rPr>
        <w:t>Board.</w:t>
      </w:r>
    </w:p>
    <w:p w14:paraId="559BA322" w14:textId="4FC3FC20" w:rsidR="00247947" w:rsidRDefault="00F67635">
      <w:pPr>
        <w:pStyle w:val="ListParagraph"/>
        <w:numPr>
          <w:ilvl w:val="0"/>
          <w:numId w:val="28"/>
        </w:numPr>
        <w:tabs>
          <w:tab w:val="left" w:pos="840"/>
        </w:tabs>
        <w:spacing w:line="247" w:lineRule="auto"/>
        <w:ind w:right="354"/>
        <w:jc w:val="both"/>
      </w:pPr>
      <w:r>
        <w:t>There</w:t>
      </w:r>
      <w:r>
        <w:rPr>
          <w:spacing w:val="-4"/>
        </w:rPr>
        <w:t xml:space="preserve"> </w:t>
      </w:r>
      <w:r>
        <w:t>shall</w:t>
      </w:r>
      <w:r>
        <w:rPr>
          <w:spacing w:val="-4"/>
        </w:rPr>
        <w:t xml:space="preserve"> </w:t>
      </w:r>
      <w:r>
        <w:t>be</w:t>
      </w:r>
      <w:r>
        <w:rPr>
          <w:spacing w:val="-5"/>
        </w:rPr>
        <w:t xml:space="preserve"> </w:t>
      </w:r>
      <w:r>
        <w:t>a</w:t>
      </w:r>
      <w:r>
        <w:rPr>
          <w:spacing w:val="-5"/>
        </w:rPr>
        <w:t xml:space="preserve"> </w:t>
      </w:r>
      <w:r>
        <w:t>Zoning</w:t>
      </w:r>
      <w:r>
        <w:rPr>
          <w:spacing w:val="-4"/>
        </w:rPr>
        <w:t xml:space="preserve"> </w:t>
      </w:r>
      <w:r>
        <w:t>Hearing</w:t>
      </w:r>
      <w:r>
        <w:rPr>
          <w:spacing w:val="-4"/>
        </w:rPr>
        <w:t xml:space="preserve"> </w:t>
      </w:r>
      <w:r>
        <w:t>Board,</w:t>
      </w:r>
      <w:r>
        <w:rPr>
          <w:spacing w:val="-4"/>
        </w:rPr>
        <w:t xml:space="preserve"> </w:t>
      </w:r>
      <w:r>
        <w:t>which</w:t>
      </w:r>
      <w:r>
        <w:rPr>
          <w:spacing w:val="-4"/>
        </w:rPr>
        <w:t xml:space="preserve"> </w:t>
      </w:r>
      <w:r>
        <w:t>shall</w:t>
      </w:r>
      <w:r>
        <w:rPr>
          <w:spacing w:val="-4"/>
        </w:rPr>
        <w:t xml:space="preserve"> </w:t>
      </w:r>
      <w:r>
        <w:t>consist</w:t>
      </w:r>
      <w:r>
        <w:rPr>
          <w:spacing w:val="-4"/>
        </w:rPr>
        <w:t xml:space="preserve"> </w:t>
      </w:r>
      <w:r>
        <w:t>of</w:t>
      </w:r>
      <w:r>
        <w:rPr>
          <w:spacing w:val="-5"/>
        </w:rPr>
        <w:t xml:space="preserve"> </w:t>
      </w:r>
      <w:r>
        <w:t>three</w:t>
      </w:r>
      <w:r>
        <w:rPr>
          <w:spacing w:val="-4"/>
        </w:rPr>
        <w:t xml:space="preserve"> </w:t>
      </w:r>
      <w:r>
        <w:t>members</w:t>
      </w:r>
      <w:r>
        <w:rPr>
          <w:spacing w:val="-4"/>
        </w:rPr>
        <w:t xml:space="preserve"> </w:t>
      </w:r>
      <w:r>
        <w:t>who</w:t>
      </w:r>
      <w:r>
        <w:rPr>
          <w:spacing w:val="-5"/>
        </w:rPr>
        <w:t xml:space="preserve"> </w:t>
      </w:r>
      <w:r>
        <w:t>shall</w:t>
      </w:r>
      <w:r>
        <w:rPr>
          <w:spacing w:val="-4"/>
        </w:rPr>
        <w:t xml:space="preserve"> </w:t>
      </w:r>
      <w:r>
        <w:t>be</w:t>
      </w:r>
      <w:r>
        <w:rPr>
          <w:spacing w:val="-5"/>
        </w:rPr>
        <w:t xml:space="preserve"> </w:t>
      </w:r>
      <w:r>
        <w:t>appointed by resolution by the Town Council. The membership of the Board shall consist of residents of the Town. Their terms of office shall be five years.</w:t>
      </w:r>
      <w:r>
        <w:rPr>
          <w:spacing w:val="-2"/>
        </w:rPr>
        <w:t xml:space="preserve"> </w:t>
      </w:r>
      <w:r>
        <w:t>The</w:t>
      </w:r>
      <w:r>
        <w:rPr>
          <w:spacing w:val="-2"/>
        </w:rPr>
        <w:t xml:space="preserve"> </w:t>
      </w:r>
      <w:r>
        <w:t>Board</w:t>
      </w:r>
      <w:r>
        <w:rPr>
          <w:spacing w:val="-2"/>
        </w:rPr>
        <w:t xml:space="preserve"> </w:t>
      </w:r>
      <w:r>
        <w:t>shall</w:t>
      </w:r>
      <w:r>
        <w:rPr>
          <w:spacing w:val="-2"/>
        </w:rPr>
        <w:t xml:space="preserve"> </w:t>
      </w:r>
      <w:r>
        <w:t>promptly</w:t>
      </w:r>
      <w:r>
        <w:rPr>
          <w:spacing w:val="-2"/>
        </w:rPr>
        <w:t xml:space="preserve"> </w:t>
      </w:r>
      <w:r>
        <w:t>notify</w:t>
      </w:r>
      <w:r>
        <w:rPr>
          <w:spacing w:val="-2"/>
        </w:rPr>
        <w:t xml:space="preserve"> </w:t>
      </w:r>
      <w:r>
        <w:t>the</w:t>
      </w:r>
      <w:r>
        <w:rPr>
          <w:spacing w:val="-2"/>
        </w:rPr>
        <w:t xml:space="preserve"> </w:t>
      </w:r>
      <w:r>
        <w:t>Town</w:t>
      </w:r>
      <w:r>
        <w:rPr>
          <w:spacing w:val="-2"/>
        </w:rPr>
        <w:t xml:space="preserve"> </w:t>
      </w:r>
      <w:r>
        <w:t>Council</w:t>
      </w:r>
      <w:r>
        <w:rPr>
          <w:spacing w:val="-2"/>
        </w:rPr>
        <w:t xml:space="preserve"> </w:t>
      </w:r>
      <w:r>
        <w:t>of</w:t>
      </w:r>
      <w:r>
        <w:rPr>
          <w:spacing w:val="-2"/>
        </w:rPr>
        <w:t xml:space="preserve"> </w:t>
      </w:r>
      <w:r>
        <w:t>any</w:t>
      </w:r>
      <w:r>
        <w:rPr>
          <w:spacing w:val="-2"/>
        </w:rPr>
        <w:t xml:space="preserve"> </w:t>
      </w:r>
      <w:r>
        <w:t>vacancies, which occur. Appointments to fill vacancies shall be only for the unexpired portion of the term. Members</w:t>
      </w:r>
      <w:r>
        <w:rPr>
          <w:spacing w:val="-9"/>
        </w:rPr>
        <w:t xml:space="preserve"> </w:t>
      </w:r>
      <w:r>
        <w:t>of</w:t>
      </w:r>
      <w:r>
        <w:rPr>
          <w:spacing w:val="-9"/>
        </w:rPr>
        <w:t xml:space="preserve"> </w:t>
      </w:r>
      <w:r>
        <w:t>the</w:t>
      </w:r>
      <w:r>
        <w:rPr>
          <w:spacing w:val="-9"/>
        </w:rPr>
        <w:t xml:space="preserve"> </w:t>
      </w:r>
      <w:r>
        <w:t>Board</w:t>
      </w:r>
      <w:r>
        <w:rPr>
          <w:spacing w:val="-9"/>
        </w:rPr>
        <w:t xml:space="preserve"> </w:t>
      </w:r>
      <w:r>
        <w:t>shall</w:t>
      </w:r>
      <w:r>
        <w:rPr>
          <w:spacing w:val="-9"/>
        </w:rPr>
        <w:t xml:space="preserve"> </w:t>
      </w:r>
      <w:r>
        <w:t>not</w:t>
      </w:r>
      <w:r>
        <w:rPr>
          <w:spacing w:val="-9"/>
        </w:rPr>
        <w:t xml:space="preserve"> </w:t>
      </w:r>
      <w:r>
        <w:t>hold</w:t>
      </w:r>
      <w:r>
        <w:rPr>
          <w:spacing w:val="-9"/>
        </w:rPr>
        <w:t xml:space="preserve"> </w:t>
      </w:r>
      <w:r>
        <w:t>any</w:t>
      </w:r>
      <w:r>
        <w:rPr>
          <w:spacing w:val="-9"/>
        </w:rPr>
        <w:t xml:space="preserve"> </w:t>
      </w:r>
      <w:r>
        <w:t>other</w:t>
      </w:r>
      <w:r>
        <w:rPr>
          <w:spacing w:val="-9"/>
        </w:rPr>
        <w:t xml:space="preserve"> </w:t>
      </w:r>
      <w:r>
        <w:t>elected</w:t>
      </w:r>
      <w:r>
        <w:rPr>
          <w:spacing w:val="-8"/>
        </w:rPr>
        <w:t xml:space="preserve"> </w:t>
      </w:r>
      <w:r>
        <w:t>or</w:t>
      </w:r>
      <w:r>
        <w:rPr>
          <w:spacing w:val="-9"/>
        </w:rPr>
        <w:t xml:space="preserve"> </w:t>
      </w:r>
      <w:r>
        <w:t>appointed</w:t>
      </w:r>
      <w:r>
        <w:rPr>
          <w:spacing w:val="-8"/>
        </w:rPr>
        <w:t xml:space="preserve"> </w:t>
      </w:r>
      <w:r>
        <w:t>offices</w:t>
      </w:r>
      <w:r>
        <w:rPr>
          <w:spacing w:val="-9"/>
        </w:rPr>
        <w:t xml:space="preserve"> </w:t>
      </w:r>
      <w:r>
        <w:t>in</w:t>
      </w:r>
      <w:r>
        <w:rPr>
          <w:spacing w:val="-9"/>
        </w:rPr>
        <w:t xml:space="preserve"> </w:t>
      </w:r>
      <w:r>
        <w:t>the</w:t>
      </w:r>
      <w:r>
        <w:rPr>
          <w:spacing w:val="-9"/>
        </w:rPr>
        <w:t xml:space="preserve"> </w:t>
      </w:r>
      <w:r>
        <w:t>Town.</w:t>
      </w:r>
      <w:r>
        <w:rPr>
          <w:spacing w:val="-9"/>
        </w:rPr>
        <w:t xml:space="preserve"> </w:t>
      </w:r>
      <w:r>
        <w:t>Any</w:t>
      </w:r>
      <w:r>
        <w:rPr>
          <w:spacing w:val="-9"/>
        </w:rPr>
        <w:t xml:space="preserve"> </w:t>
      </w:r>
      <w:r>
        <w:t>member of</w:t>
      </w:r>
      <w:r>
        <w:rPr>
          <w:spacing w:val="-5"/>
        </w:rPr>
        <w:t xml:space="preserve"> </w:t>
      </w:r>
      <w:r>
        <w:t>the</w:t>
      </w:r>
      <w:r>
        <w:rPr>
          <w:spacing w:val="-5"/>
        </w:rPr>
        <w:t xml:space="preserve"> </w:t>
      </w:r>
      <w:r>
        <w:t>Board</w:t>
      </w:r>
      <w:r>
        <w:rPr>
          <w:spacing w:val="-4"/>
        </w:rPr>
        <w:t xml:space="preserve"> </w:t>
      </w:r>
      <w:r>
        <w:t>may</w:t>
      </w:r>
      <w:r>
        <w:rPr>
          <w:spacing w:val="-5"/>
        </w:rPr>
        <w:t xml:space="preserve"> </w:t>
      </w:r>
      <w:r>
        <w:t>be</w:t>
      </w:r>
      <w:r>
        <w:rPr>
          <w:spacing w:val="-5"/>
        </w:rPr>
        <w:t xml:space="preserve"> </w:t>
      </w:r>
      <w:r>
        <w:t>removed</w:t>
      </w:r>
      <w:r>
        <w:rPr>
          <w:spacing w:val="-4"/>
        </w:rPr>
        <w:t xml:space="preserve"> </w:t>
      </w:r>
      <w:r>
        <w:t>for</w:t>
      </w:r>
      <w:r>
        <w:rPr>
          <w:spacing w:val="-5"/>
        </w:rPr>
        <w:t xml:space="preserve"> </w:t>
      </w:r>
      <w:r>
        <w:t>malfeasance,</w:t>
      </w:r>
      <w:r>
        <w:rPr>
          <w:spacing w:val="-3"/>
        </w:rPr>
        <w:t xml:space="preserve"> </w:t>
      </w:r>
      <w:r>
        <w:t>misfeasance,</w:t>
      </w:r>
      <w:r>
        <w:rPr>
          <w:spacing w:val="-4"/>
        </w:rPr>
        <w:t xml:space="preserve"> </w:t>
      </w:r>
      <w:r>
        <w:t>or</w:t>
      </w:r>
      <w:r>
        <w:rPr>
          <w:spacing w:val="-5"/>
        </w:rPr>
        <w:t xml:space="preserve"> </w:t>
      </w:r>
      <w:r>
        <w:t>nonfeasance</w:t>
      </w:r>
      <w:r>
        <w:rPr>
          <w:spacing w:val="-4"/>
        </w:rPr>
        <w:t xml:space="preserve"> </w:t>
      </w:r>
      <w:r>
        <w:t>in</w:t>
      </w:r>
      <w:r>
        <w:rPr>
          <w:spacing w:val="-5"/>
        </w:rPr>
        <w:t xml:space="preserve"> </w:t>
      </w:r>
      <w:r>
        <w:t>office</w:t>
      </w:r>
      <w:r>
        <w:rPr>
          <w:spacing w:val="-5"/>
        </w:rPr>
        <w:t xml:space="preserve"> </w:t>
      </w:r>
      <w:r>
        <w:t>or</w:t>
      </w:r>
      <w:r>
        <w:rPr>
          <w:spacing w:val="-5"/>
        </w:rPr>
        <w:t xml:space="preserve"> </w:t>
      </w:r>
      <w:r>
        <w:t>for</w:t>
      </w:r>
      <w:r>
        <w:rPr>
          <w:spacing w:val="-5"/>
        </w:rPr>
        <w:t xml:space="preserve"> </w:t>
      </w:r>
      <w:r>
        <w:t>other</w:t>
      </w:r>
      <w:r>
        <w:rPr>
          <w:spacing w:val="-5"/>
        </w:rPr>
        <w:t xml:space="preserve"> </w:t>
      </w:r>
      <w:r>
        <w:t>just cause by a majority vote of the Town Council taken after the member has received 15 days' advance notice of the intent to take such a vote. A hearing shall be held in connection with the vote if the member shall request it in writing.</w:t>
      </w:r>
    </w:p>
    <w:p w14:paraId="4ECE28AA" w14:textId="0F9FD96F" w:rsidR="00247947" w:rsidRDefault="00F67635">
      <w:pPr>
        <w:pStyle w:val="ListParagraph"/>
        <w:numPr>
          <w:ilvl w:val="0"/>
          <w:numId w:val="28"/>
        </w:numPr>
        <w:tabs>
          <w:tab w:val="left" w:pos="840"/>
        </w:tabs>
        <w:spacing w:before="174" w:line="247" w:lineRule="auto"/>
        <w:ind w:right="353"/>
        <w:jc w:val="both"/>
      </w:pPr>
      <w:r>
        <w:t xml:space="preserve">The Town Council may appoint by resolution at least one but no more than two residents of the </w:t>
      </w:r>
      <w:r w:rsidR="00A90202">
        <w:t>Town</w:t>
      </w:r>
      <w:r>
        <w:t xml:space="preserve"> to serve as alternate members of the Board. The term of office of an alternate member shall</w:t>
      </w:r>
      <w:r>
        <w:rPr>
          <w:spacing w:val="-5"/>
        </w:rPr>
        <w:t xml:space="preserve"> </w:t>
      </w:r>
      <w:r>
        <w:t>be</w:t>
      </w:r>
      <w:r>
        <w:rPr>
          <w:spacing w:val="-5"/>
        </w:rPr>
        <w:t xml:space="preserve"> </w:t>
      </w:r>
      <w:r>
        <w:t>three</w:t>
      </w:r>
      <w:r>
        <w:rPr>
          <w:spacing w:val="-5"/>
        </w:rPr>
        <w:t xml:space="preserve"> </w:t>
      </w:r>
      <w:r>
        <w:t>years.</w:t>
      </w:r>
      <w:r>
        <w:rPr>
          <w:spacing w:val="-5"/>
        </w:rPr>
        <w:t xml:space="preserve"> </w:t>
      </w:r>
      <w:r>
        <w:t>When</w:t>
      </w:r>
      <w:r>
        <w:rPr>
          <w:spacing w:val="-5"/>
        </w:rPr>
        <w:t xml:space="preserve"> </w:t>
      </w:r>
      <w:r>
        <w:t>seated</w:t>
      </w:r>
      <w:r>
        <w:rPr>
          <w:spacing w:val="-5"/>
        </w:rPr>
        <w:t xml:space="preserve"> </w:t>
      </w:r>
      <w:r>
        <w:t>pursuant</w:t>
      </w:r>
      <w:r>
        <w:rPr>
          <w:spacing w:val="-5"/>
        </w:rPr>
        <w:t xml:space="preserve"> </w:t>
      </w:r>
      <w:r>
        <w:t>to</w:t>
      </w:r>
      <w:r>
        <w:rPr>
          <w:spacing w:val="-5"/>
        </w:rPr>
        <w:t xml:space="preserve"> </w:t>
      </w:r>
      <w:r>
        <w:t>the</w:t>
      </w:r>
      <w:r>
        <w:rPr>
          <w:spacing w:val="-5"/>
        </w:rPr>
        <w:t xml:space="preserve"> </w:t>
      </w:r>
      <w:r>
        <w:t>provisions</w:t>
      </w:r>
      <w:r>
        <w:rPr>
          <w:spacing w:val="-5"/>
        </w:rPr>
        <w:t xml:space="preserve"> </w:t>
      </w:r>
      <w:r>
        <w:t>of</w:t>
      </w:r>
      <w:r>
        <w:rPr>
          <w:spacing w:val="-5"/>
        </w:rPr>
        <w:t xml:space="preserve"> </w:t>
      </w:r>
      <w:r>
        <w:t>§</w:t>
      </w:r>
      <w:r>
        <w:rPr>
          <w:spacing w:val="-2"/>
        </w:rPr>
        <w:t xml:space="preserve"> </w:t>
      </w:r>
      <w:r>
        <w:t>27-902,</w:t>
      </w:r>
      <w:r>
        <w:rPr>
          <w:spacing w:val="-5"/>
        </w:rPr>
        <w:t xml:space="preserve"> </w:t>
      </w:r>
      <w:r>
        <w:t>an</w:t>
      </w:r>
      <w:r>
        <w:rPr>
          <w:spacing w:val="-5"/>
        </w:rPr>
        <w:t xml:space="preserve"> </w:t>
      </w:r>
      <w:r>
        <w:t>alternate</w:t>
      </w:r>
      <w:r>
        <w:rPr>
          <w:spacing w:val="-4"/>
        </w:rPr>
        <w:t xml:space="preserve"> </w:t>
      </w:r>
      <w:r>
        <w:t>shall</w:t>
      </w:r>
      <w:r>
        <w:rPr>
          <w:spacing w:val="-5"/>
        </w:rPr>
        <w:t xml:space="preserve"> </w:t>
      </w:r>
      <w:r>
        <w:t>be</w:t>
      </w:r>
      <w:r>
        <w:rPr>
          <w:spacing w:val="-5"/>
        </w:rPr>
        <w:t xml:space="preserve"> </w:t>
      </w:r>
      <w:r>
        <w:t>entitled to participate in all proceedings and discussions of the Board to the same and full extent as provided by law for board members, including specifically the right to cast a vote as a voting member during the proceedings, and shall have all the powers and duties set forth in this Chapter and as otherwise provided by law. Alternates shall not hold any other elected or appointed offices in the Town. Any alternate</w:t>
      </w:r>
      <w:r>
        <w:rPr>
          <w:spacing w:val="-6"/>
        </w:rPr>
        <w:t xml:space="preserve"> </w:t>
      </w:r>
      <w:r>
        <w:t>may</w:t>
      </w:r>
      <w:r>
        <w:rPr>
          <w:spacing w:val="-6"/>
        </w:rPr>
        <w:t xml:space="preserve"> </w:t>
      </w:r>
      <w:r>
        <w:t>participate</w:t>
      </w:r>
      <w:r>
        <w:rPr>
          <w:spacing w:val="-5"/>
        </w:rPr>
        <w:t xml:space="preserve"> </w:t>
      </w:r>
      <w:r>
        <w:t>in</w:t>
      </w:r>
      <w:r>
        <w:rPr>
          <w:spacing w:val="-6"/>
        </w:rPr>
        <w:t xml:space="preserve"> </w:t>
      </w:r>
      <w:r>
        <w:t>any</w:t>
      </w:r>
      <w:r>
        <w:rPr>
          <w:spacing w:val="-6"/>
        </w:rPr>
        <w:t xml:space="preserve"> </w:t>
      </w:r>
      <w:r>
        <w:t>proceeding</w:t>
      </w:r>
      <w:r>
        <w:rPr>
          <w:spacing w:val="-6"/>
        </w:rPr>
        <w:t xml:space="preserve"> </w:t>
      </w:r>
      <w:r>
        <w:t>or</w:t>
      </w:r>
      <w:r>
        <w:rPr>
          <w:spacing w:val="-7"/>
        </w:rPr>
        <w:t xml:space="preserve"> </w:t>
      </w:r>
      <w:r>
        <w:t>discussion</w:t>
      </w:r>
      <w:r>
        <w:rPr>
          <w:spacing w:val="-6"/>
        </w:rPr>
        <w:t xml:space="preserve"> </w:t>
      </w:r>
      <w:r>
        <w:t>of</w:t>
      </w:r>
      <w:r>
        <w:rPr>
          <w:spacing w:val="-7"/>
        </w:rPr>
        <w:t xml:space="preserve"> </w:t>
      </w:r>
      <w:r>
        <w:t>the</w:t>
      </w:r>
      <w:r>
        <w:rPr>
          <w:spacing w:val="-6"/>
        </w:rPr>
        <w:t xml:space="preserve"> </w:t>
      </w:r>
      <w:r>
        <w:t>Board</w:t>
      </w:r>
      <w:r>
        <w:rPr>
          <w:spacing w:val="-6"/>
        </w:rPr>
        <w:t xml:space="preserve"> </w:t>
      </w:r>
      <w:r>
        <w:t>but</w:t>
      </w:r>
      <w:r>
        <w:rPr>
          <w:spacing w:val="-7"/>
        </w:rPr>
        <w:t xml:space="preserve"> </w:t>
      </w:r>
      <w:r>
        <w:t>shall</w:t>
      </w:r>
      <w:r>
        <w:rPr>
          <w:spacing w:val="-6"/>
        </w:rPr>
        <w:t xml:space="preserve"> </w:t>
      </w:r>
      <w:r>
        <w:t>not</w:t>
      </w:r>
      <w:r>
        <w:rPr>
          <w:spacing w:val="-7"/>
        </w:rPr>
        <w:t xml:space="preserve"> </w:t>
      </w:r>
      <w:r>
        <w:t>be</w:t>
      </w:r>
      <w:r>
        <w:rPr>
          <w:spacing w:val="-7"/>
        </w:rPr>
        <w:t xml:space="preserve"> </w:t>
      </w:r>
      <w:r>
        <w:t>entitled</w:t>
      </w:r>
      <w:r>
        <w:rPr>
          <w:spacing w:val="-6"/>
        </w:rPr>
        <w:t xml:space="preserve"> </w:t>
      </w:r>
      <w:r>
        <w:t>to</w:t>
      </w:r>
      <w:r>
        <w:rPr>
          <w:spacing w:val="-6"/>
        </w:rPr>
        <w:t xml:space="preserve"> </w:t>
      </w:r>
      <w:r>
        <w:t>vote as a member of the Board nor be compensated, unless designated as a voting alternate member.</w:t>
      </w:r>
    </w:p>
    <w:p w14:paraId="55FAEF60" w14:textId="77777777" w:rsidR="00247947" w:rsidRDefault="00247947">
      <w:pPr>
        <w:pStyle w:val="BodyText"/>
        <w:spacing w:before="16"/>
      </w:pPr>
    </w:p>
    <w:p w14:paraId="16BE2C1D" w14:textId="77777777" w:rsidR="00247947" w:rsidRDefault="00F67635">
      <w:pPr>
        <w:ind w:left="360"/>
        <w:jc w:val="both"/>
        <w:rPr>
          <w:b/>
        </w:rPr>
      </w:pPr>
      <w:bookmarkStart w:id="78" w:name="§_27-902_Organization_of_Board."/>
      <w:bookmarkEnd w:id="78"/>
      <w:r>
        <w:rPr>
          <w:b/>
        </w:rPr>
        <w:t>§</w:t>
      </w:r>
      <w:r>
        <w:rPr>
          <w:b/>
          <w:spacing w:val="-2"/>
        </w:rPr>
        <w:t xml:space="preserve"> </w:t>
      </w:r>
      <w:r>
        <w:rPr>
          <w:b/>
        </w:rPr>
        <w:t>27-902.</w:t>
      </w:r>
      <w:r>
        <w:rPr>
          <w:b/>
          <w:spacing w:val="63"/>
        </w:rPr>
        <w:t xml:space="preserve"> </w:t>
      </w:r>
      <w:r>
        <w:rPr>
          <w:b/>
        </w:rPr>
        <w:t>Organization</w:t>
      </w:r>
      <w:r>
        <w:rPr>
          <w:b/>
          <w:spacing w:val="-2"/>
        </w:rPr>
        <w:t xml:space="preserve"> </w:t>
      </w:r>
      <w:r>
        <w:rPr>
          <w:b/>
        </w:rPr>
        <w:t>of</w:t>
      </w:r>
      <w:r>
        <w:rPr>
          <w:b/>
          <w:spacing w:val="-2"/>
        </w:rPr>
        <w:t xml:space="preserve"> </w:t>
      </w:r>
      <w:r>
        <w:rPr>
          <w:b/>
        </w:rPr>
        <w:t>Board.</w:t>
      </w:r>
      <w:r>
        <w:rPr>
          <w:b/>
          <w:spacing w:val="-1"/>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18AF2024" w14:textId="77777777" w:rsidR="00247947" w:rsidRDefault="00F67635">
      <w:pPr>
        <w:pStyle w:val="BodyText"/>
        <w:spacing w:line="247" w:lineRule="auto"/>
        <w:ind w:left="360" w:right="353"/>
        <w:jc w:val="both"/>
      </w:pPr>
      <w:r>
        <w:t>The</w:t>
      </w:r>
      <w:r>
        <w:rPr>
          <w:spacing w:val="-2"/>
        </w:rPr>
        <w:t xml:space="preserve"> </w:t>
      </w:r>
      <w:r>
        <w:t>Board</w:t>
      </w:r>
      <w:r>
        <w:rPr>
          <w:spacing w:val="-2"/>
        </w:rPr>
        <w:t xml:space="preserve"> </w:t>
      </w:r>
      <w:r>
        <w:t>shall</w:t>
      </w:r>
      <w:r>
        <w:rPr>
          <w:spacing w:val="-2"/>
        </w:rPr>
        <w:t xml:space="preserve"> </w:t>
      </w:r>
      <w:r>
        <w:t>elect</w:t>
      </w:r>
      <w:r>
        <w:rPr>
          <w:spacing w:val="-1"/>
        </w:rPr>
        <w:t xml:space="preserve"> </w:t>
      </w:r>
      <w:r>
        <w:t>from</w:t>
      </w:r>
      <w:r>
        <w:rPr>
          <w:spacing w:val="-2"/>
        </w:rPr>
        <w:t xml:space="preserve"> </w:t>
      </w:r>
      <w:r>
        <w:t>its</w:t>
      </w:r>
      <w:r>
        <w:rPr>
          <w:spacing w:val="-2"/>
        </w:rPr>
        <w:t xml:space="preserve"> </w:t>
      </w:r>
      <w:r>
        <w:t>own</w:t>
      </w:r>
      <w:r>
        <w:rPr>
          <w:spacing w:val="-2"/>
        </w:rPr>
        <w:t xml:space="preserve"> </w:t>
      </w:r>
      <w:r>
        <w:t>membership</w:t>
      </w:r>
      <w:r>
        <w:rPr>
          <w:spacing w:val="-1"/>
        </w:rPr>
        <w:t xml:space="preserve"> </w:t>
      </w:r>
      <w:r>
        <w:t>its</w:t>
      </w:r>
      <w:r>
        <w:rPr>
          <w:spacing w:val="-2"/>
        </w:rPr>
        <w:t xml:space="preserve"> </w:t>
      </w:r>
      <w:r>
        <w:t>officers,</w:t>
      </w:r>
      <w:r>
        <w:rPr>
          <w:spacing w:val="-2"/>
        </w:rPr>
        <w:t xml:space="preserve"> </w:t>
      </w:r>
      <w:r>
        <w:t>who</w:t>
      </w:r>
      <w:r>
        <w:rPr>
          <w:spacing w:val="-2"/>
        </w:rPr>
        <w:t xml:space="preserve"> </w:t>
      </w:r>
      <w:r>
        <w:t>shall</w:t>
      </w:r>
      <w:r>
        <w:rPr>
          <w:spacing w:val="-2"/>
        </w:rPr>
        <w:t xml:space="preserve"> </w:t>
      </w:r>
      <w:r>
        <w:t>serve</w:t>
      </w:r>
      <w:r>
        <w:rPr>
          <w:spacing w:val="-2"/>
        </w:rPr>
        <w:t xml:space="preserve"> </w:t>
      </w:r>
      <w:r>
        <w:t>annual</w:t>
      </w:r>
      <w:r>
        <w:rPr>
          <w:spacing w:val="-2"/>
        </w:rPr>
        <w:t xml:space="preserve"> </w:t>
      </w:r>
      <w:r>
        <w:t>terms</w:t>
      </w:r>
      <w:r>
        <w:rPr>
          <w:spacing w:val="-2"/>
        </w:rPr>
        <w:t xml:space="preserve"> </w:t>
      </w:r>
      <w:r>
        <w:t>as</w:t>
      </w:r>
      <w:r>
        <w:rPr>
          <w:spacing w:val="-2"/>
        </w:rPr>
        <w:t xml:space="preserve"> </w:t>
      </w:r>
      <w:r>
        <w:t>such</w:t>
      </w:r>
      <w:r>
        <w:rPr>
          <w:spacing w:val="-2"/>
        </w:rPr>
        <w:t xml:space="preserve"> </w:t>
      </w:r>
      <w:r>
        <w:t>and</w:t>
      </w:r>
      <w:r>
        <w:rPr>
          <w:spacing w:val="-2"/>
        </w:rPr>
        <w:t xml:space="preserve"> </w:t>
      </w:r>
      <w:r>
        <w:t>may succeed themselves. For the conduct of any hearing and the taking of any action, a quorum shall be not less</w:t>
      </w:r>
      <w:r>
        <w:rPr>
          <w:spacing w:val="-4"/>
        </w:rPr>
        <w:t xml:space="preserve"> </w:t>
      </w:r>
      <w:r>
        <w:t>than</w:t>
      </w:r>
      <w:r>
        <w:rPr>
          <w:spacing w:val="-4"/>
        </w:rPr>
        <w:t xml:space="preserve"> </w:t>
      </w:r>
      <w:r>
        <w:t>a</w:t>
      </w:r>
      <w:r>
        <w:rPr>
          <w:spacing w:val="-4"/>
        </w:rPr>
        <w:t xml:space="preserve"> </w:t>
      </w:r>
      <w:r>
        <w:t>majority</w:t>
      </w:r>
      <w:r>
        <w:rPr>
          <w:spacing w:val="-3"/>
        </w:rPr>
        <w:t xml:space="preserve"> </w:t>
      </w:r>
      <w:r>
        <w:t>of</w:t>
      </w:r>
      <w:r>
        <w:rPr>
          <w:spacing w:val="-4"/>
        </w:rPr>
        <w:t xml:space="preserve"> </w:t>
      </w:r>
      <w:r>
        <w:t>all</w:t>
      </w:r>
      <w:r>
        <w:rPr>
          <w:spacing w:val="-4"/>
        </w:rPr>
        <w:t xml:space="preserve"> </w:t>
      </w:r>
      <w:r>
        <w:t>members</w:t>
      </w:r>
      <w:r>
        <w:rPr>
          <w:spacing w:val="-3"/>
        </w:rPr>
        <w:t xml:space="preserve"> </w:t>
      </w:r>
      <w:r>
        <w:t>of</w:t>
      </w:r>
      <w:r>
        <w:rPr>
          <w:spacing w:val="-4"/>
        </w:rPr>
        <w:t xml:space="preserve"> </w:t>
      </w:r>
      <w:r>
        <w:t>the</w:t>
      </w:r>
      <w:r>
        <w:rPr>
          <w:spacing w:val="-4"/>
        </w:rPr>
        <w:t xml:space="preserve"> </w:t>
      </w:r>
      <w:r>
        <w:t>Board,</w:t>
      </w:r>
      <w:r>
        <w:rPr>
          <w:spacing w:val="-4"/>
        </w:rPr>
        <w:t xml:space="preserve"> </w:t>
      </w:r>
      <w:r>
        <w:t>but</w:t>
      </w:r>
      <w:r>
        <w:rPr>
          <w:spacing w:val="-4"/>
        </w:rPr>
        <w:t xml:space="preserve"> </w:t>
      </w:r>
      <w:r>
        <w:t>the</w:t>
      </w:r>
      <w:r>
        <w:rPr>
          <w:spacing w:val="-4"/>
        </w:rPr>
        <w:t xml:space="preserve"> </w:t>
      </w:r>
      <w:r>
        <w:t>Board</w:t>
      </w:r>
      <w:r>
        <w:rPr>
          <w:spacing w:val="-4"/>
        </w:rPr>
        <w:t xml:space="preserve"> </w:t>
      </w:r>
      <w:r>
        <w:t>may</w:t>
      </w:r>
      <w:r>
        <w:rPr>
          <w:spacing w:val="-4"/>
        </w:rPr>
        <w:t xml:space="preserve"> </w:t>
      </w:r>
      <w:r>
        <w:t>appoint</w:t>
      </w:r>
      <w:r>
        <w:rPr>
          <w:spacing w:val="-4"/>
        </w:rPr>
        <w:t xml:space="preserve"> </w:t>
      </w:r>
      <w:r>
        <w:t>a</w:t>
      </w:r>
      <w:r>
        <w:rPr>
          <w:spacing w:val="-4"/>
        </w:rPr>
        <w:t xml:space="preserve"> </w:t>
      </w:r>
      <w:r>
        <w:t>hearing</w:t>
      </w:r>
      <w:r>
        <w:rPr>
          <w:spacing w:val="-3"/>
        </w:rPr>
        <w:t xml:space="preserve"> </w:t>
      </w:r>
      <w:r>
        <w:t>officer</w:t>
      </w:r>
      <w:r>
        <w:rPr>
          <w:spacing w:val="-3"/>
        </w:rPr>
        <w:t xml:space="preserve"> </w:t>
      </w:r>
      <w:r>
        <w:t>from</w:t>
      </w:r>
      <w:r>
        <w:rPr>
          <w:spacing w:val="-4"/>
        </w:rPr>
        <w:t xml:space="preserve"> </w:t>
      </w:r>
      <w:r>
        <w:t>its</w:t>
      </w:r>
      <w:r>
        <w:rPr>
          <w:spacing w:val="-4"/>
        </w:rPr>
        <w:t xml:space="preserve"> </w:t>
      </w:r>
      <w:r>
        <w:t>own membership</w:t>
      </w:r>
      <w:r>
        <w:rPr>
          <w:spacing w:val="15"/>
        </w:rPr>
        <w:t xml:space="preserve"> </w:t>
      </w:r>
      <w:r>
        <w:t>to conduct any hearing on its behalf and the parties may waive further action by the Board</w:t>
      </w:r>
      <w:r>
        <w:rPr>
          <w:spacing w:val="80"/>
        </w:rPr>
        <w:t xml:space="preserve"> </w:t>
      </w:r>
      <w:r>
        <w:t>as provided in this Chapter. If, by reason of absence or disqualification of a member, a quorum is not reached, the chairman of the Board shall designate as many alternate members of the Board to sit on the Board as may be needed to provide a quorum. Any alternate member of the Board shall continue to serve on</w:t>
      </w:r>
      <w:r>
        <w:rPr>
          <w:spacing w:val="-3"/>
        </w:rPr>
        <w:t xml:space="preserve"> </w:t>
      </w:r>
      <w:r>
        <w:t>the</w:t>
      </w:r>
      <w:r>
        <w:rPr>
          <w:spacing w:val="-3"/>
        </w:rPr>
        <w:t xml:space="preserve"> </w:t>
      </w:r>
      <w:r>
        <w:t>Board</w:t>
      </w:r>
      <w:r>
        <w:rPr>
          <w:spacing w:val="-2"/>
        </w:rPr>
        <w:t xml:space="preserve"> </w:t>
      </w:r>
      <w:r>
        <w:t>in</w:t>
      </w:r>
      <w:r>
        <w:rPr>
          <w:spacing w:val="-3"/>
        </w:rPr>
        <w:t xml:space="preserve"> </w:t>
      </w:r>
      <w:r>
        <w:t>all</w:t>
      </w:r>
      <w:r>
        <w:rPr>
          <w:spacing w:val="-2"/>
        </w:rPr>
        <w:t xml:space="preserve"> </w:t>
      </w:r>
      <w:r>
        <w:t>proceedings</w:t>
      </w:r>
      <w:r>
        <w:rPr>
          <w:spacing w:val="-2"/>
        </w:rPr>
        <w:t xml:space="preserve"> </w:t>
      </w:r>
      <w:r>
        <w:t>involving</w:t>
      </w:r>
      <w:r>
        <w:rPr>
          <w:spacing w:val="-2"/>
        </w:rPr>
        <w:t xml:space="preserve"> </w:t>
      </w:r>
      <w:r>
        <w:t>the</w:t>
      </w:r>
      <w:r>
        <w:rPr>
          <w:spacing w:val="-3"/>
        </w:rPr>
        <w:t xml:space="preserve"> </w:t>
      </w:r>
      <w:r>
        <w:t>matter</w:t>
      </w:r>
      <w:r>
        <w:rPr>
          <w:spacing w:val="-2"/>
        </w:rPr>
        <w:t xml:space="preserve"> </w:t>
      </w:r>
      <w:r>
        <w:t>or</w:t>
      </w:r>
      <w:r>
        <w:rPr>
          <w:spacing w:val="-3"/>
        </w:rPr>
        <w:t xml:space="preserve"> </w:t>
      </w:r>
      <w:r>
        <w:t>case</w:t>
      </w:r>
      <w:r>
        <w:rPr>
          <w:spacing w:val="-2"/>
        </w:rPr>
        <w:t xml:space="preserve"> </w:t>
      </w:r>
      <w:r>
        <w:t>for</w:t>
      </w:r>
      <w:r>
        <w:rPr>
          <w:spacing w:val="-3"/>
        </w:rPr>
        <w:t xml:space="preserve"> </w:t>
      </w:r>
      <w:r>
        <w:t>which</w:t>
      </w:r>
      <w:r>
        <w:rPr>
          <w:spacing w:val="-2"/>
        </w:rPr>
        <w:t xml:space="preserve"> </w:t>
      </w:r>
      <w:r>
        <w:t>the</w:t>
      </w:r>
      <w:r>
        <w:rPr>
          <w:spacing w:val="-3"/>
        </w:rPr>
        <w:t xml:space="preserve"> </w:t>
      </w:r>
      <w:r>
        <w:t>alternate</w:t>
      </w:r>
      <w:r>
        <w:rPr>
          <w:spacing w:val="-2"/>
        </w:rPr>
        <w:t xml:space="preserve"> </w:t>
      </w:r>
      <w:r>
        <w:t>was</w:t>
      </w:r>
      <w:r>
        <w:rPr>
          <w:spacing w:val="-3"/>
        </w:rPr>
        <w:t xml:space="preserve"> </w:t>
      </w:r>
      <w:r>
        <w:t>initially</w:t>
      </w:r>
      <w:r>
        <w:rPr>
          <w:spacing w:val="-2"/>
        </w:rPr>
        <w:t xml:space="preserve"> </w:t>
      </w:r>
      <w:r>
        <w:t>appointed until the Board has made a final determination of the matter or case. Designation of an alternate pursuant to this section shall be made on a case-by-case basis in rotation according to declining seniority among</w:t>
      </w:r>
      <w:r>
        <w:rPr>
          <w:spacing w:val="80"/>
        </w:rPr>
        <w:t xml:space="preserve"> </w:t>
      </w:r>
      <w:r>
        <w:t>all alternates. The Board may make, alter, and rescind rules and forms for its procedure, consistent with Ordinances of the Town and laws of the Commonwealth. The Board shall keep full public records of its business, which records shall be the property of the Town, and shall submit a report of its activities to the Town Council upon request.</w:t>
      </w:r>
    </w:p>
    <w:p w14:paraId="1170C31F" w14:textId="77777777" w:rsidR="00247947" w:rsidRDefault="00247947">
      <w:pPr>
        <w:pStyle w:val="BodyText"/>
        <w:spacing w:before="12"/>
      </w:pPr>
    </w:p>
    <w:p w14:paraId="2DFA3F06" w14:textId="77777777" w:rsidR="00247947" w:rsidRDefault="00F67635">
      <w:pPr>
        <w:spacing w:before="1"/>
        <w:ind w:left="360"/>
        <w:jc w:val="both"/>
        <w:rPr>
          <w:b/>
        </w:rPr>
      </w:pPr>
      <w:bookmarkStart w:id="79" w:name="§_27-903_Expenditures_for_Services."/>
      <w:bookmarkEnd w:id="79"/>
      <w:r>
        <w:rPr>
          <w:b/>
        </w:rPr>
        <w:t>§</w:t>
      </w:r>
      <w:r>
        <w:rPr>
          <w:b/>
          <w:spacing w:val="-2"/>
        </w:rPr>
        <w:t xml:space="preserve"> </w:t>
      </w:r>
      <w:r>
        <w:rPr>
          <w:b/>
        </w:rPr>
        <w:t>27-903.</w:t>
      </w:r>
      <w:r>
        <w:rPr>
          <w:b/>
          <w:spacing w:val="62"/>
        </w:rPr>
        <w:t xml:space="preserve"> </w:t>
      </w:r>
      <w:r>
        <w:rPr>
          <w:b/>
        </w:rPr>
        <w:t>Expenditures</w:t>
      </w:r>
      <w:r>
        <w:rPr>
          <w:b/>
          <w:spacing w:val="-2"/>
        </w:rPr>
        <w:t xml:space="preserve"> </w:t>
      </w:r>
      <w:r>
        <w:rPr>
          <w:b/>
        </w:rPr>
        <w:t>for</w:t>
      </w:r>
      <w:r>
        <w:rPr>
          <w:b/>
          <w:spacing w:val="-3"/>
        </w:rPr>
        <w:t xml:space="preserve"> </w:t>
      </w:r>
      <w:r>
        <w:rPr>
          <w:b/>
        </w:rPr>
        <w:t>Services.</w:t>
      </w:r>
      <w:r>
        <w:rPr>
          <w:b/>
          <w:spacing w:val="-1"/>
        </w:rPr>
        <w:t xml:space="preserve"> </w:t>
      </w:r>
      <w:r>
        <w:rPr>
          <w:b/>
        </w:rPr>
        <w:t>[Ord.</w:t>
      </w:r>
      <w:r>
        <w:rPr>
          <w:b/>
          <w:spacing w:val="-2"/>
        </w:rPr>
        <w:t xml:space="preserve"> </w:t>
      </w:r>
      <w:r>
        <w:rPr>
          <w:b/>
        </w:rPr>
        <w:t>No.</w:t>
      </w:r>
      <w:r>
        <w:rPr>
          <w:b/>
          <w:spacing w:val="-1"/>
        </w:rPr>
        <w:t xml:space="preserve"> </w:t>
      </w:r>
      <w:r>
        <w:rPr>
          <w:b/>
        </w:rPr>
        <w:t>1055,</w:t>
      </w:r>
      <w:r>
        <w:rPr>
          <w:b/>
          <w:spacing w:val="-1"/>
        </w:rPr>
        <w:t xml:space="preserve"> </w:t>
      </w:r>
      <w:r>
        <w:rPr>
          <w:b/>
          <w:spacing w:val="-2"/>
        </w:rPr>
        <w:t>6/3/2024]</w:t>
      </w:r>
    </w:p>
    <w:p w14:paraId="74509CF2" w14:textId="77777777" w:rsidR="00247947" w:rsidRDefault="00F67635">
      <w:pPr>
        <w:pStyle w:val="BodyText"/>
        <w:spacing w:line="247" w:lineRule="auto"/>
        <w:ind w:left="360" w:right="353"/>
        <w:jc w:val="both"/>
      </w:pPr>
      <w:r>
        <w:t>Within the limits of funds appropriated by the Town Council, the Board may employ or contract for secretaries, clerks, legal counsel, consultants, and other technical and clerical services. Members of the Board</w:t>
      </w:r>
      <w:r>
        <w:rPr>
          <w:spacing w:val="-12"/>
        </w:rPr>
        <w:t xml:space="preserve"> </w:t>
      </w:r>
      <w:r>
        <w:t>may</w:t>
      </w:r>
      <w:r>
        <w:rPr>
          <w:spacing w:val="-9"/>
        </w:rPr>
        <w:t xml:space="preserve"> </w:t>
      </w:r>
      <w:r>
        <w:t>receive</w:t>
      </w:r>
      <w:r>
        <w:rPr>
          <w:spacing w:val="-8"/>
        </w:rPr>
        <w:t xml:space="preserve"> </w:t>
      </w:r>
      <w:r>
        <w:t>compensation</w:t>
      </w:r>
      <w:r>
        <w:rPr>
          <w:spacing w:val="-9"/>
        </w:rPr>
        <w:t xml:space="preserve"> </w:t>
      </w:r>
      <w:r>
        <w:t>for</w:t>
      </w:r>
      <w:r>
        <w:rPr>
          <w:spacing w:val="-9"/>
        </w:rPr>
        <w:t xml:space="preserve"> </w:t>
      </w:r>
      <w:r>
        <w:t>the</w:t>
      </w:r>
      <w:r>
        <w:rPr>
          <w:spacing w:val="-9"/>
        </w:rPr>
        <w:t xml:space="preserve"> </w:t>
      </w:r>
      <w:r>
        <w:t>performance</w:t>
      </w:r>
      <w:r>
        <w:rPr>
          <w:spacing w:val="-9"/>
        </w:rPr>
        <w:t xml:space="preserve"> </w:t>
      </w:r>
      <w:r>
        <w:t>of</w:t>
      </w:r>
      <w:r>
        <w:rPr>
          <w:spacing w:val="-9"/>
        </w:rPr>
        <w:t xml:space="preserve"> </w:t>
      </w:r>
      <w:r>
        <w:t>their</w:t>
      </w:r>
      <w:r>
        <w:rPr>
          <w:spacing w:val="-8"/>
        </w:rPr>
        <w:t xml:space="preserve"> </w:t>
      </w:r>
      <w:r>
        <w:t>duties,</w:t>
      </w:r>
      <w:r>
        <w:rPr>
          <w:spacing w:val="-8"/>
        </w:rPr>
        <w:t xml:space="preserve"> </w:t>
      </w:r>
      <w:r>
        <w:t>as</w:t>
      </w:r>
      <w:r>
        <w:rPr>
          <w:spacing w:val="-10"/>
        </w:rPr>
        <w:t xml:space="preserve"> </w:t>
      </w:r>
      <w:r>
        <w:t>may</w:t>
      </w:r>
      <w:r>
        <w:rPr>
          <w:spacing w:val="-9"/>
        </w:rPr>
        <w:t xml:space="preserve"> </w:t>
      </w:r>
      <w:r>
        <w:t>be</w:t>
      </w:r>
      <w:r>
        <w:rPr>
          <w:spacing w:val="-9"/>
        </w:rPr>
        <w:t xml:space="preserve"> </w:t>
      </w:r>
      <w:r>
        <w:t>fixed</w:t>
      </w:r>
      <w:r>
        <w:rPr>
          <w:spacing w:val="-10"/>
        </w:rPr>
        <w:t xml:space="preserve"> </w:t>
      </w:r>
      <w:r>
        <w:t>by</w:t>
      </w:r>
      <w:r>
        <w:rPr>
          <w:spacing w:val="-9"/>
        </w:rPr>
        <w:t xml:space="preserve"> </w:t>
      </w:r>
      <w:r>
        <w:t>the</w:t>
      </w:r>
      <w:r>
        <w:rPr>
          <w:spacing w:val="-9"/>
        </w:rPr>
        <w:t xml:space="preserve"> </w:t>
      </w:r>
      <w:r>
        <w:t>Town</w:t>
      </w:r>
      <w:r>
        <w:rPr>
          <w:spacing w:val="-9"/>
        </w:rPr>
        <w:t xml:space="preserve"> </w:t>
      </w:r>
      <w:r>
        <w:rPr>
          <w:spacing w:val="-2"/>
        </w:rPr>
        <w:t>Council.</w:t>
      </w:r>
    </w:p>
    <w:p w14:paraId="53A1F2F6" w14:textId="77777777" w:rsidR="00247947" w:rsidRDefault="00247947">
      <w:pPr>
        <w:pStyle w:val="BodyText"/>
        <w:spacing w:line="247" w:lineRule="auto"/>
        <w:jc w:val="both"/>
        <w:sectPr w:rsidR="00247947">
          <w:pgSz w:w="12240" w:h="15840"/>
          <w:pgMar w:top="800" w:right="1080" w:bottom="800" w:left="1080" w:header="609" w:footer="609" w:gutter="0"/>
          <w:cols w:space="720"/>
        </w:sectPr>
      </w:pPr>
    </w:p>
    <w:p w14:paraId="06F2BBBC" w14:textId="77777777" w:rsidR="00247947" w:rsidRDefault="00F67635">
      <w:pPr>
        <w:pStyle w:val="BodyText"/>
        <w:tabs>
          <w:tab w:val="left" w:pos="3948"/>
          <w:tab w:val="left" w:pos="8931"/>
        </w:tabs>
        <w:spacing w:before="86"/>
        <w:ind w:left="360"/>
      </w:pPr>
      <w:r>
        <w:lastRenderedPageBreak/>
        <w:t>§ 27-</w:t>
      </w:r>
      <w:r>
        <w:rPr>
          <w:spacing w:val="-5"/>
        </w:rPr>
        <w:t>903</w:t>
      </w:r>
      <w:r>
        <w:tab/>
        <w:t>BLOOMSBURG</w:t>
      </w:r>
      <w:r>
        <w:rPr>
          <w:spacing w:val="-10"/>
        </w:rPr>
        <w:t xml:space="preserve"> </w:t>
      </w:r>
      <w:r>
        <w:rPr>
          <w:spacing w:val="-4"/>
        </w:rPr>
        <w:t>CODE</w:t>
      </w:r>
      <w:r>
        <w:tab/>
        <w:t>§ 27-</w:t>
      </w:r>
      <w:r>
        <w:rPr>
          <w:spacing w:val="-5"/>
        </w:rPr>
        <w:t>904</w:t>
      </w:r>
    </w:p>
    <w:p w14:paraId="2918D225" w14:textId="77777777" w:rsidR="00247947" w:rsidRDefault="00247947">
      <w:pPr>
        <w:pStyle w:val="BodyText"/>
        <w:spacing w:before="38"/>
      </w:pPr>
    </w:p>
    <w:p w14:paraId="3842ADC8" w14:textId="77777777" w:rsidR="00247947" w:rsidRDefault="00F67635">
      <w:pPr>
        <w:pStyle w:val="BodyText"/>
        <w:spacing w:before="0" w:line="247" w:lineRule="auto"/>
        <w:ind w:left="360" w:right="355"/>
        <w:jc w:val="both"/>
      </w:pPr>
      <w:r>
        <w:t>Alternate</w:t>
      </w:r>
      <w:r>
        <w:rPr>
          <w:spacing w:val="-1"/>
        </w:rPr>
        <w:t xml:space="preserve"> </w:t>
      </w:r>
      <w:r>
        <w:t>members</w:t>
      </w:r>
      <w:r>
        <w:rPr>
          <w:spacing w:val="-2"/>
        </w:rPr>
        <w:t xml:space="preserve"> </w:t>
      </w:r>
      <w:r>
        <w:t>of</w:t>
      </w:r>
      <w:r>
        <w:rPr>
          <w:spacing w:val="-2"/>
        </w:rPr>
        <w:t xml:space="preserve"> </w:t>
      </w:r>
      <w:r>
        <w:t>the</w:t>
      </w:r>
      <w:r>
        <w:rPr>
          <w:spacing w:val="-2"/>
        </w:rPr>
        <w:t xml:space="preserve"> </w:t>
      </w:r>
      <w:r>
        <w:t>Board</w:t>
      </w:r>
      <w:r>
        <w:rPr>
          <w:spacing w:val="-2"/>
        </w:rPr>
        <w:t xml:space="preserve"> </w:t>
      </w:r>
      <w:r>
        <w:t>may</w:t>
      </w:r>
      <w:r>
        <w:rPr>
          <w:spacing w:val="-2"/>
        </w:rPr>
        <w:t xml:space="preserve"> </w:t>
      </w:r>
      <w:r>
        <w:t>receive</w:t>
      </w:r>
      <w:r>
        <w:rPr>
          <w:spacing w:val="-2"/>
        </w:rPr>
        <w:t xml:space="preserve"> </w:t>
      </w:r>
      <w:r>
        <w:t>compensation,</w:t>
      </w:r>
      <w:r>
        <w:rPr>
          <w:spacing w:val="-1"/>
        </w:rPr>
        <w:t xml:space="preserve"> </w:t>
      </w:r>
      <w:r>
        <w:t>as</w:t>
      </w:r>
      <w:r>
        <w:rPr>
          <w:spacing w:val="-2"/>
        </w:rPr>
        <w:t xml:space="preserve"> </w:t>
      </w:r>
      <w:r>
        <w:t>may</w:t>
      </w:r>
      <w:r>
        <w:rPr>
          <w:spacing w:val="-2"/>
        </w:rPr>
        <w:t xml:space="preserve"> </w:t>
      </w:r>
      <w:r>
        <w:t>be</w:t>
      </w:r>
      <w:r>
        <w:rPr>
          <w:spacing w:val="-2"/>
        </w:rPr>
        <w:t xml:space="preserve"> </w:t>
      </w:r>
      <w:r>
        <w:t>fixed</w:t>
      </w:r>
      <w:r>
        <w:rPr>
          <w:spacing w:val="-2"/>
        </w:rPr>
        <w:t xml:space="preserve"> </w:t>
      </w:r>
      <w:r>
        <w:t>by</w:t>
      </w:r>
      <w:r>
        <w:rPr>
          <w:spacing w:val="-2"/>
        </w:rPr>
        <w:t xml:space="preserve"> </w:t>
      </w:r>
      <w:r>
        <w:t>the</w:t>
      </w:r>
      <w:r>
        <w:rPr>
          <w:spacing w:val="-2"/>
        </w:rPr>
        <w:t xml:space="preserve"> </w:t>
      </w:r>
      <w:r>
        <w:t>Town</w:t>
      </w:r>
      <w:r>
        <w:rPr>
          <w:spacing w:val="-2"/>
        </w:rPr>
        <w:t xml:space="preserve"> </w:t>
      </w:r>
      <w:r>
        <w:t>Council,</w:t>
      </w:r>
      <w:r>
        <w:rPr>
          <w:spacing w:val="-2"/>
        </w:rPr>
        <w:t xml:space="preserve"> </w:t>
      </w:r>
      <w:r>
        <w:t>for</w:t>
      </w:r>
      <w:r>
        <w:rPr>
          <w:spacing w:val="-2"/>
        </w:rPr>
        <w:t xml:space="preserve"> </w:t>
      </w:r>
      <w:r>
        <w:t>the performance</w:t>
      </w:r>
      <w:r>
        <w:rPr>
          <w:spacing w:val="-3"/>
        </w:rPr>
        <w:t xml:space="preserve"> </w:t>
      </w:r>
      <w:r>
        <w:t>of</w:t>
      </w:r>
      <w:r>
        <w:rPr>
          <w:spacing w:val="-3"/>
        </w:rPr>
        <w:t xml:space="preserve"> </w:t>
      </w:r>
      <w:r>
        <w:t>their</w:t>
      </w:r>
      <w:r>
        <w:rPr>
          <w:spacing w:val="-3"/>
        </w:rPr>
        <w:t xml:space="preserve"> </w:t>
      </w:r>
      <w:r>
        <w:t>duties</w:t>
      </w:r>
      <w:r>
        <w:rPr>
          <w:spacing w:val="-3"/>
        </w:rPr>
        <w:t xml:space="preserve"> </w:t>
      </w:r>
      <w:r>
        <w:t>when</w:t>
      </w:r>
      <w:r>
        <w:rPr>
          <w:spacing w:val="-3"/>
        </w:rPr>
        <w:t xml:space="preserve"> </w:t>
      </w:r>
      <w:r>
        <w:t>designated</w:t>
      </w:r>
      <w:r>
        <w:rPr>
          <w:spacing w:val="-2"/>
        </w:rPr>
        <w:t xml:space="preserve"> </w:t>
      </w:r>
      <w:r>
        <w:t>as</w:t>
      </w:r>
      <w:r>
        <w:rPr>
          <w:spacing w:val="-3"/>
        </w:rPr>
        <w:t xml:space="preserve"> </w:t>
      </w:r>
      <w:r>
        <w:t>alternate</w:t>
      </w:r>
      <w:r>
        <w:rPr>
          <w:spacing w:val="-2"/>
        </w:rPr>
        <w:t xml:space="preserve"> </w:t>
      </w:r>
      <w:r>
        <w:t>members,</w:t>
      </w:r>
      <w:r>
        <w:rPr>
          <w:spacing w:val="-3"/>
        </w:rPr>
        <w:t xml:space="preserve"> </w:t>
      </w:r>
      <w:r>
        <w:t>but</w:t>
      </w:r>
      <w:r>
        <w:rPr>
          <w:spacing w:val="-3"/>
        </w:rPr>
        <w:t xml:space="preserve"> </w:t>
      </w:r>
      <w:r>
        <w:t>in</w:t>
      </w:r>
      <w:r>
        <w:rPr>
          <w:spacing w:val="-3"/>
        </w:rPr>
        <w:t xml:space="preserve"> </w:t>
      </w:r>
      <w:r>
        <w:t>no</w:t>
      </w:r>
      <w:r>
        <w:rPr>
          <w:spacing w:val="-3"/>
        </w:rPr>
        <w:t xml:space="preserve"> </w:t>
      </w:r>
      <w:r>
        <w:t>case</w:t>
      </w:r>
      <w:r>
        <w:rPr>
          <w:spacing w:val="-3"/>
        </w:rPr>
        <w:t xml:space="preserve"> </w:t>
      </w:r>
      <w:r>
        <w:t>shall</w:t>
      </w:r>
      <w:r>
        <w:rPr>
          <w:spacing w:val="-3"/>
        </w:rPr>
        <w:t xml:space="preserve"> </w:t>
      </w:r>
      <w:r>
        <w:t>such</w:t>
      </w:r>
      <w:r>
        <w:rPr>
          <w:spacing w:val="-3"/>
        </w:rPr>
        <w:t xml:space="preserve"> </w:t>
      </w:r>
      <w:r>
        <w:t>compensation exceed the rate of compensation authorized to be paid to the members by the Town Council.</w:t>
      </w:r>
    </w:p>
    <w:p w14:paraId="7111B169" w14:textId="77777777" w:rsidR="00247947" w:rsidRDefault="00247947">
      <w:pPr>
        <w:pStyle w:val="BodyText"/>
        <w:spacing w:before="19"/>
      </w:pPr>
    </w:p>
    <w:p w14:paraId="4ED00E97" w14:textId="77777777" w:rsidR="00247947" w:rsidRDefault="00F67635">
      <w:pPr>
        <w:ind w:left="360"/>
        <w:jc w:val="both"/>
        <w:rPr>
          <w:b/>
        </w:rPr>
      </w:pPr>
      <w:bookmarkStart w:id="80" w:name="§_27-904_Hearings."/>
      <w:bookmarkEnd w:id="80"/>
      <w:r>
        <w:rPr>
          <w:b/>
        </w:rPr>
        <w:t>§ 27-904.</w:t>
      </w:r>
      <w:r>
        <w:rPr>
          <w:b/>
          <w:spacing w:val="65"/>
        </w:rPr>
        <w:t xml:space="preserve"> </w:t>
      </w:r>
      <w:r>
        <w:rPr>
          <w:b/>
        </w:rPr>
        <w:t xml:space="preserve">Hearings. [Ord. No. 1055, </w:t>
      </w:r>
      <w:r>
        <w:rPr>
          <w:b/>
          <w:spacing w:val="-2"/>
        </w:rPr>
        <w:t>6/3/2024]</w:t>
      </w:r>
    </w:p>
    <w:p w14:paraId="1ECCA407" w14:textId="77777777" w:rsidR="00247947" w:rsidRDefault="00F67635">
      <w:pPr>
        <w:pStyle w:val="ListParagraph"/>
        <w:numPr>
          <w:ilvl w:val="0"/>
          <w:numId w:val="27"/>
        </w:numPr>
        <w:tabs>
          <w:tab w:val="left" w:pos="839"/>
        </w:tabs>
        <w:ind w:left="839" w:hanging="479"/>
      </w:pPr>
      <w:r>
        <w:t>The</w:t>
      </w:r>
      <w:r>
        <w:rPr>
          <w:spacing w:val="-12"/>
        </w:rPr>
        <w:t xml:space="preserve"> </w:t>
      </w:r>
      <w:r>
        <w:t>Board</w:t>
      </w:r>
      <w:r>
        <w:rPr>
          <w:spacing w:val="-8"/>
        </w:rPr>
        <w:t xml:space="preserve"> </w:t>
      </w:r>
      <w:r>
        <w:t>shall</w:t>
      </w:r>
      <w:r>
        <w:rPr>
          <w:spacing w:val="-8"/>
        </w:rPr>
        <w:t xml:space="preserve"> </w:t>
      </w:r>
      <w:r>
        <w:t>conduct</w:t>
      </w:r>
      <w:r>
        <w:rPr>
          <w:spacing w:val="-8"/>
        </w:rPr>
        <w:t xml:space="preserve"> </w:t>
      </w:r>
      <w:r>
        <w:t>hearings</w:t>
      </w:r>
      <w:r>
        <w:rPr>
          <w:spacing w:val="-8"/>
        </w:rPr>
        <w:t xml:space="preserve"> </w:t>
      </w:r>
      <w:r>
        <w:t>and</w:t>
      </w:r>
      <w:r>
        <w:rPr>
          <w:spacing w:val="-9"/>
        </w:rPr>
        <w:t xml:space="preserve"> </w:t>
      </w:r>
      <w:r>
        <w:t>make</w:t>
      </w:r>
      <w:r>
        <w:rPr>
          <w:spacing w:val="-10"/>
        </w:rPr>
        <w:t xml:space="preserve"> </w:t>
      </w:r>
      <w:r>
        <w:t>decisions</w:t>
      </w:r>
      <w:r>
        <w:rPr>
          <w:spacing w:val="-8"/>
        </w:rPr>
        <w:t xml:space="preserve"> </w:t>
      </w:r>
      <w:r>
        <w:t>in</w:t>
      </w:r>
      <w:r>
        <w:rPr>
          <w:spacing w:val="-9"/>
        </w:rPr>
        <w:t xml:space="preserve"> </w:t>
      </w:r>
      <w:r>
        <w:t>accordance</w:t>
      </w:r>
      <w:r>
        <w:rPr>
          <w:spacing w:val="-8"/>
        </w:rPr>
        <w:t xml:space="preserve"> </w:t>
      </w:r>
      <w:r>
        <w:t>with</w:t>
      </w:r>
      <w:r>
        <w:rPr>
          <w:spacing w:val="-8"/>
        </w:rPr>
        <w:t xml:space="preserve"> </w:t>
      </w:r>
      <w:r>
        <w:t>the</w:t>
      </w:r>
      <w:r>
        <w:rPr>
          <w:spacing w:val="-9"/>
        </w:rPr>
        <w:t xml:space="preserve"> </w:t>
      </w:r>
      <w:r>
        <w:t>following</w:t>
      </w:r>
      <w:r>
        <w:rPr>
          <w:spacing w:val="-8"/>
        </w:rPr>
        <w:t xml:space="preserve"> </w:t>
      </w:r>
      <w:r>
        <w:rPr>
          <w:spacing w:val="-2"/>
        </w:rPr>
        <w:t>requirements:</w:t>
      </w:r>
    </w:p>
    <w:p w14:paraId="2BBD6CF9" w14:textId="77777777" w:rsidR="00247947" w:rsidRDefault="00F67635">
      <w:pPr>
        <w:pStyle w:val="ListParagraph"/>
        <w:numPr>
          <w:ilvl w:val="1"/>
          <w:numId w:val="27"/>
        </w:numPr>
        <w:tabs>
          <w:tab w:val="left" w:pos="1320"/>
        </w:tabs>
        <w:spacing w:line="247" w:lineRule="auto"/>
        <w:ind w:right="354"/>
        <w:jc w:val="both"/>
      </w:pPr>
      <w:r>
        <w:t>Public</w:t>
      </w:r>
      <w:r>
        <w:rPr>
          <w:spacing w:val="-3"/>
        </w:rPr>
        <w:t xml:space="preserve"> </w:t>
      </w:r>
      <w:r>
        <w:t>notice</w:t>
      </w:r>
      <w:r>
        <w:rPr>
          <w:spacing w:val="-3"/>
        </w:rPr>
        <w:t xml:space="preserve"> </w:t>
      </w:r>
      <w:r>
        <w:t>(as</w:t>
      </w:r>
      <w:r>
        <w:rPr>
          <w:spacing w:val="-3"/>
        </w:rPr>
        <w:t xml:space="preserve"> </w:t>
      </w:r>
      <w:r>
        <w:t>defined</w:t>
      </w:r>
      <w:r>
        <w:rPr>
          <w:spacing w:val="-3"/>
        </w:rPr>
        <w:t xml:space="preserve"> </w:t>
      </w:r>
      <w:r>
        <w:t>herein)</w:t>
      </w:r>
      <w:r>
        <w:rPr>
          <w:spacing w:val="-3"/>
        </w:rPr>
        <w:t xml:space="preserve"> </w:t>
      </w:r>
      <w:r>
        <w:t>shall</w:t>
      </w:r>
      <w:r>
        <w:rPr>
          <w:spacing w:val="-3"/>
        </w:rPr>
        <w:t xml:space="preserve"> </w:t>
      </w:r>
      <w:r>
        <w:t>be</w:t>
      </w:r>
      <w:r>
        <w:rPr>
          <w:spacing w:val="-3"/>
        </w:rPr>
        <w:t xml:space="preserve"> </w:t>
      </w:r>
      <w:r>
        <w:t>provided.</w:t>
      </w:r>
      <w:r>
        <w:rPr>
          <w:spacing w:val="-3"/>
        </w:rPr>
        <w:t xml:space="preserve"> </w:t>
      </w:r>
      <w:r>
        <w:t>In</w:t>
      </w:r>
      <w:r>
        <w:rPr>
          <w:spacing w:val="-3"/>
        </w:rPr>
        <w:t xml:space="preserve"> </w:t>
      </w:r>
      <w:r>
        <w:t>addition,</w:t>
      </w:r>
      <w:r>
        <w:rPr>
          <w:spacing w:val="-2"/>
        </w:rPr>
        <w:t xml:space="preserve"> </w:t>
      </w:r>
      <w:r>
        <w:t>the</w:t>
      </w:r>
      <w:r>
        <w:rPr>
          <w:spacing w:val="-3"/>
        </w:rPr>
        <w:t xml:space="preserve"> </w:t>
      </w:r>
      <w:r>
        <w:t>Zoning</w:t>
      </w:r>
      <w:r>
        <w:rPr>
          <w:spacing w:val="-3"/>
        </w:rPr>
        <w:t xml:space="preserve"> </w:t>
      </w:r>
      <w:r>
        <w:t>Hearing</w:t>
      </w:r>
      <w:r>
        <w:rPr>
          <w:spacing w:val="-2"/>
        </w:rPr>
        <w:t xml:space="preserve"> </w:t>
      </w:r>
      <w:r>
        <w:t>Board</w:t>
      </w:r>
      <w:r>
        <w:rPr>
          <w:spacing w:val="-3"/>
        </w:rPr>
        <w:t xml:space="preserve"> </w:t>
      </w:r>
      <w:r>
        <w:t>shall notify by mail the Zoning Officer, Town Secretary, each member of the Town Council, Secretary</w:t>
      </w:r>
      <w:r>
        <w:rPr>
          <w:spacing w:val="-1"/>
        </w:rPr>
        <w:t xml:space="preserve"> </w:t>
      </w:r>
      <w:r>
        <w:t>of</w:t>
      </w:r>
      <w:r>
        <w:rPr>
          <w:spacing w:val="-2"/>
        </w:rPr>
        <w:t xml:space="preserve"> </w:t>
      </w:r>
      <w:r>
        <w:t>the</w:t>
      </w:r>
      <w:r>
        <w:rPr>
          <w:spacing w:val="-2"/>
        </w:rPr>
        <w:t xml:space="preserve"> </w:t>
      </w:r>
      <w:r>
        <w:t>Town</w:t>
      </w:r>
      <w:r>
        <w:rPr>
          <w:spacing w:val="-2"/>
        </w:rPr>
        <w:t xml:space="preserve"> </w:t>
      </w:r>
      <w:r>
        <w:t>Planning</w:t>
      </w:r>
      <w:r>
        <w:rPr>
          <w:spacing w:val="-2"/>
        </w:rPr>
        <w:t xml:space="preserve"> </w:t>
      </w:r>
      <w:r>
        <w:t>Commission,</w:t>
      </w:r>
      <w:r>
        <w:rPr>
          <w:spacing w:val="-1"/>
        </w:rPr>
        <w:t xml:space="preserve"> </w:t>
      </w:r>
      <w:r>
        <w:t>and</w:t>
      </w:r>
      <w:r>
        <w:rPr>
          <w:spacing w:val="-2"/>
        </w:rPr>
        <w:t xml:space="preserve"> </w:t>
      </w:r>
      <w:r>
        <w:t>every</w:t>
      </w:r>
      <w:r>
        <w:rPr>
          <w:spacing w:val="-2"/>
        </w:rPr>
        <w:t xml:space="preserve"> </w:t>
      </w:r>
      <w:r>
        <w:t>other</w:t>
      </w:r>
      <w:r>
        <w:rPr>
          <w:spacing w:val="-2"/>
        </w:rPr>
        <w:t xml:space="preserve"> </w:t>
      </w:r>
      <w:r>
        <w:t>person</w:t>
      </w:r>
      <w:r>
        <w:rPr>
          <w:spacing w:val="-2"/>
        </w:rPr>
        <w:t xml:space="preserve"> </w:t>
      </w:r>
      <w:r>
        <w:t>or</w:t>
      </w:r>
      <w:r>
        <w:rPr>
          <w:spacing w:val="-2"/>
        </w:rPr>
        <w:t xml:space="preserve"> </w:t>
      </w:r>
      <w:r>
        <w:t>organization</w:t>
      </w:r>
      <w:r>
        <w:rPr>
          <w:spacing w:val="-1"/>
        </w:rPr>
        <w:t xml:space="preserve"> </w:t>
      </w:r>
      <w:r>
        <w:t>who</w:t>
      </w:r>
      <w:r>
        <w:rPr>
          <w:spacing w:val="-2"/>
        </w:rPr>
        <w:t xml:space="preserve"> </w:t>
      </w:r>
      <w:r>
        <w:t>shall have</w:t>
      </w:r>
      <w:r>
        <w:rPr>
          <w:spacing w:val="-5"/>
        </w:rPr>
        <w:t xml:space="preserve"> </w:t>
      </w:r>
      <w:r>
        <w:t>registered</w:t>
      </w:r>
      <w:r>
        <w:rPr>
          <w:spacing w:val="-4"/>
        </w:rPr>
        <w:t xml:space="preserve"> </w:t>
      </w:r>
      <w:r>
        <w:t>with</w:t>
      </w:r>
      <w:r>
        <w:rPr>
          <w:spacing w:val="-5"/>
        </w:rPr>
        <w:t xml:space="preserve"> </w:t>
      </w:r>
      <w:r>
        <w:t>the</w:t>
      </w:r>
      <w:r>
        <w:rPr>
          <w:spacing w:val="-5"/>
        </w:rPr>
        <w:t xml:space="preserve"> </w:t>
      </w:r>
      <w:r>
        <w:t>Zoning</w:t>
      </w:r>
      <w:r>
        <w:rPr>
          <w:spacing w:val="-5"/>
        </w:rPr>
        <w:t xml:space="preserve"> </w:t>
      </w:r>
      <w:r>
        <w:t>Hearing</w:t>
      </w:r>
      <w:r>
        <w:rPr>
          <w:spacing w:val="-5"/>
        </w:rPr>
        <w:t xml:space="preserve"> </w:t>
      </w:r>
      <w:r>
        <w:t>Board</w:t>
      </w:r>
      <w:r>
        <w:rPr>
          <w:spacing w:val="-5"/>
        </w:rPr>
        <w:t xml:space="preserve"> </w:t>
      </w:r>
      <w:r>
        <w:t>for</w:t>
      </w:r>
      <w:r>
        <w:rPr>
          <w:spacing w:val="-5"/>
        </w:rPr>
        <w:t xml:space="preserve"> </w:t>
      </w:r>
      <w:r>
        <w:t>the</w:t>
      </w:r>
      <w:r>
        <w:rPr>
          <w:spacing w:val="-5"/>
        </w:rPr>
        <w:t xml:space="preserve"> </w:t>
      </w:r>
      <w:r>
        <w:t>purposes</w:t>
      </w:r>
      <w:r>
        <w:rPr>
          <w:spacing w:val="-5"/>
        </w:rPr>
        <w:t xml:space="preserve"> </w:t>
      </w:r>
      <w:r>
        <w:t>of</w:t>
      </w:r>
      <w:r>
        <w:rPr>
          <w:spacing w:val="-5"/>
        </w:rPr>
        <w:t xml:space="preserve"> </w:t>
      </w:r>
      <w:r>
        <w:t>receiving</w:t>
      </w:r>
      <w:r>
        <w:rPr>
          <w:spacing w:val="-4"/>
        </w:rPr>
        <w:t xml:space="preserve"> </w:t>
      </w:r>
      <w:r>
        <w:t>such</w:t>
      </w:r>
      <w:r>
        <w:rPr>
          <w:spacing w:val="-5"/>
        </w:rPr>
        <w:t xml:space="preserve"> </w:t>
      </w:r>
      <w:r>
        <w:t>notices.</w:t>
      </w:r>
      <w:r>
        <w:rPr>
          <w:spacing w:val="-4"/>
        </w:rPr>
        <w:t xml:space="preserve"> </w:t>
      </w:r>
      <w:r>
        <w:t>Such mailed notices shall state the location of the site and the nature of the request. It shall also state the time, date, and location of the proposed hearing. In addition to the written notice provided herein,</w:t>
      </w:r>
      <w:r>
        <w:rPr>
          <w:spacing w:val="-3"/>
        </w:rPr>
        <w:t xml:space="preserve"> </w:t>
      </w:r>
      <w:r>
        <w:t>written</w:t>
      </w:r>
      <w:r>
        <w:rPr>
          <w:spacing w:val="-2"/>
        </w:rPr>
        <w:t xml:space="preserve"> </w:t>
      </w:r>
      <w:r>
        <w:t>notice</w:t>
      </w:r>
      <w:r>
        <w:rPr>
          <w:spacing w:val="-3"/>
        </w:rPr>
        <w:t xml:space="preserve"> </w:t>
      </w:r>
      <w:r>
        <w:t>of</w:t>
      </w:r>
      <w:r>
        <w:rPr>
          <w:spacing w:val="-3"/>
        </w:rPr>
        <w:t xml:space="preserve"> </w:t>
      </w:r>
      <w:r>
        <w:t>said</w:t>
      </w:r>
      <w:r>
        <w:rPr>
          <w:spacing w:val="-3"/>
        </w:rPr>
        <w:t xml:space="preserve"> </w:t>
      </w:r>
      <w:r>
        <w:t>hearing</w:t>
      </w:r>
      <w:r>
        <w:rPr>
          <w:spacing w:val="-3"/>
        </w:rPr>
        <w:t xml:space="preserve"> </w:t>
      </w:r>
      <w:r>
        <w:t>shall</w:t>
      </w:r>
      <w:r>
        <w:rPr>
          <w:spacing w:val="-3"/>
        </w:rPr>
        <w:t xml:space="preserve"> </w:t>
      </w:r>
      <w:r>
        <w:t>be</w:t>
      </w:r>
      <w:r>
        <w:rPr>
          <w:spacing w:val="-3"/>
        </w:rPr>
        <w:t xml:space="preserve"> </w:t>
      </w:r>
      <w:r>
        <w:t>conspicuously</w:t>
      </w:r>
      <w:r>
        <w:rPr>
          <w:spacing w:val="-2"/>
        </w:rPr>
        <w:t xml:space="preserve"> </w:t>
      </w:r>
      <w:r>
        <w:t>posted</w:t>
      </w:r>
      <w:r>
        <w:rPr>
          <w:spacing w:val="-3"/>
        </w:rPr>
        <w:t xml:space="preserve"> </w:t>
      </w:r>
      <w:r>
        <w:t>on</w:t>
      </w:r>
      <w:r>
        <w:rPr>
          <w:spacing w:val="-3"/>
        </w:rPr>
        <w:t xml:space="preserve"> </w:t>
      </w:r>
      <w:r>
        <w:t>the</w:t>
      </w:r>
      <w:r>
        <w:rPr>
          <w:spacing w:val="-3"/>
        </w:rPr>
        <w:t xml:space="preserve"> </w:t>
      </w:r>
      <w:r>
        <w:t>affected</w:t>
      </w:r>
      <w:r>
        <w:rPr>
          <w:spacing w:val="-2"/>
        </w:rPr>
        <w:t xml:space="preserve"> </w:t>
      </w:r>
      <w:r>
        <w:t>tract</w:t>
      </w:r>
      <w:r>
        <w:rPr>
          <w:spacing w:val="-3"/>
        </w:rPr>
        <w:t xml:space="preserve"> </w:t>
      </w:r>
      <w:r>
        <w:t>of</w:t>
      </w:r>
      <w:r>
        <w:rPr>
          <w:spacing w:val="-3"/>
        </w:rPr>
        <w:t xml:space="preserve"> </w:t>
      </w:r>
      <w:r>
        <w:t>land at least one week prior to the hearing;</w:t>
      </w:r>
    </w:p>
    <w:p w14:paraId="1D0A4A6D" w14:textId="77777777" w:rsidR="00247947" w:rsidRDefault="00F67635">
      <w:pPr>
        <w:pStyle w:val="ListParagraph"/>
        <w:numPr>
          <w:ilvl w:val="1"/>
          <w:numId w:val="27"/>
        </w:numPr>
        <w:tabs>
          <w:tab w:val="left" w:pos="1320"/>
        </w:tabs>
        <w:spacing w:before="175" w:line="247" w:lineRule="auto"/>
        <w:ind w:right="354"/>
        <w:jc w:val="both"/>
      </w:pPr>
      <w:r>
        <w:t>The Town Council may prescribe reasonable fees with respect to hearings before the Zoning Hearing</w:t>
      </w:r>
      <w:r>
        <w:rPr>
          <w:spacing w:val="-8"/>
        </w:rPr>
        <w:t xml:space="preserve"> </w:t>
      </w:r>
      <w:r>
        <w:t>Board.</w:t>
      </w:r>
      <w:r>
        <w:rPr>
          <w:spacing w:val="-8"/>
        </w:rPr>
        <w:t xml:space="preserve"> </w:t>
      </w:r>
      <w:r>
        <w:t>Fees</w:t>
      </w:r>
      <w:r>
        <w:rPr>
          <w:spacing w:val="-8"/>
        </w:rPr>
        <w:t xml:space="preserve"> </w:t>
      </w:r>
      <w:r>
        <w:t>for</w:t>
      </w:r>
      <w:r>
        <w:rPr>
          <w:spacing w:val="-9"/>
        </w:rPr>
        <w:t xml:space="preserve"> </w:t>
      </w:r>
      <w:r>
        <w:t>said</w:t>
      </w:r>
      <w:r>
        <w:rPr>
          <w:spacing w:val="-8"/>
        </w:rPr>
        <w:t xml:space="preserve"> </w:t>
      </w:r>
      <w:r>
        <w:t>hearings</w:t>
      </w:r>
      <w:r>
        <w:rPr>
          <w:spacing w:val="-8"/>
        </w:rPr>
        <w:t xml:space="preserve"> </w:t>
      </w:r>
      <w:r>
        <w:t>may</w:t>
      </w:r>
      <w:r>
        <w:rPr>
          <w:spacing w:val="-8"/>
        </w:rPr>
        <w:t xml:space="preserve"> </w:t>
      </w:r>
      <w:r>
        <w:t>include</w:t>
      </w:r>
      <w:r>
        <w:rPr>
          <w:spacing w:val="-8"/>
        </w:rPr>
        <w:t xml:space="preserve"> </w:t>
      </w:r>
      <w:r>
        <w:t>compensation</w:t>
      </w:r>
      <w:r>
        <w:rPr>
          <w:spacing w:val="-8"/>
        </w:rPr>
        <w:t xml:space="preserve"> </w:t>
      </w:r>
      <w:r>
        <w:t>for</w:t>
      </w:r>
      <w:r>
        <w:rPr>
          <w:spacing w:val="-9"/>
        </w:rPr>
        <w:t xml:space="preserve"> </w:t>
      </w:r>
      <w:r>
        <w:t>the</w:t>
      </w:r>
      <w:r>
        <w:rPr>
          <w:spacing w:val="-8"/>
        </w:rPr>
        <w:t xml:space="preserve"> </w:t>
      </w:r>
      <w:r>
        <w:t>secretary</w:t>
      </w:r>
      <w:r>
        <w:rPr>
          <w:spacing w:val="-8"/>
        </w:rPr>
        <w:t xml:space="preserve"> </w:t>
      </w:r>
      <w:r>
        <w:t>and</w:t>
      </w:r>
      <w:r>
        <w:rPr>
          <w:spacing w:val="-8"/>
        </w:rPr>
        <w:t xml:space="preserve"> </w:t>
      </w:r>
      <w:r>
        <w:t>members of the Zoning Hearing Board, notice and advertising costs and necessary administrative overhead connected with the hearing. The costs, however, shall not include legal expenses of the</w:t>
      </w:r>
      <w:r>
        <w:rPr>
          <w:spacing w:val="-10"/>
        </w:rPr>
        <w:t xml:space="preserve"> </w:t>
      </w:r>
      <w:r>
        <w:t>Zoning</w:t>
      </w:r>
      <w:r>
        <w:rPr>
          <w:spacing w:val="-10"/>
        </w:rPr>
        <w:t xml:space="preserve"> </w:t>
      </w:r>
      <w:r>
        <w:t>Hearing</w:t>
      </w:r>
      <w:r>
        <w:rPr>
          <w:spacing w:val="-10"/>
        </w:rPr>
        <w:t xml:space="preserve"> </w:t>
      </w:r>
      <w:r>
        <w:t>Board,</w:t>
      </w:r>
      <w:r>
        <w:rPr>
          <w:spacing w:val="-10"/>
        </w:rPr>
        <w:t xml:space="preserve"> </w:t>
      </w:r>
      <w:r>
        <w:t>expenses</w:t>
      </w:r>
      <w:r>
        <w:rPr>
          <w:spacing w:val="-10"/>
        </w:rPr>
        <w:t xml:space="preserve"> </w:t>
      </w:r>
      <w:r>
        <w:t>for</w:t>
      </w:r>
      <w:r>
        <w:rPr>
          <w:spacing w:val="-11"/>
        </w:rPr>
        <w:t xml:space="preserve"> </w:t>
      </w:r>
      <w:r>
        <w:t>engineering,</w:t>
      </w:r>
      <w:r>
        <w:rPr>
          <w:spacing w:val="-10"/>
        </w:rPr>
        <w:t xml:space="preserve"> </w:t>
      </w:r>
      <w:r>
        <w:t>architectural</w:t>
      </w:r>
      <w:r>
        <w:rPr>
          <w:spacing w:val="-10"/>
        </w:rPr>
        <w:t xml:space="preserve"> </w:t>
      </w:r>
      <w:r>
        <w:t>or</w:t>
      </w:r>
      <w:r>
        <w:rPr>
          <w:spacing w:val="-10"/>
        </w:rPr>
        <w:t xml:space="preserve"> </w:t>
      </w:r>
      <w:r>
        <w:t>other</w:t>
      </w:r>
      <w:r>
        <w:rPr>
          <w:spacing w:val="-10"/>
        </w:rPr>
        <w:t xml:space="preserve"> </w:t>
      </w:r>
      <w:r>
        <w:t>technical</w:t>
      </w:r>
      <w:r>
        <w:rPr>
          <w:spacing w:val="-10"/>
        </w:rPr>
        <w:t xml:space="preserve"> </w:t>
      </w:r>
      <w:r>
        <w:t>consultants or expert witness costs;</w:t>
      </w:r>
    </w:p>
    <w:p w14:paraId="2ED5F364" w14:textId="77777777" w:rsidR="00247947" w:rsidRDefault="00F67635">
      <w:pPr>
        <w:pStyle w:val="ListParagraph"/>
        <w:numPr>
          <w:ilvl w:val="1"/>
          <w:numId w:val="27"/>
        </w:numPr>
        <w:tabs>
          <w:tab w:val="left" w:pos="1320"/>
        </w:tabs>
        <w:spacing w:before="177" w:line="247" w:lineRule="auto"/>
        <w:ind w:right="358"/>
        <w:jc w:val="both"/>
      </w:pPr>
      <w:r>
        <w:t>The</w:t>
      </w:r>
      <w:r>
        <w:rPr>
          <w:spacing w:val="-11"/>
        </w:rPr>
        <w:t xml:space="preserve"> </w:t>
      </w:r>
      <w:r>
        <w:t>hearing</w:t>
      </w:r>
      <w:r>
        <w:rPr>
          <w:spacing w:val="-11"/>
        </w:rPr>
        <w:t xml:space="preserve"> </w:t>
      </w:r>
      <w:r>
        <w:t>shall</w:t>
      </w:r>
      <w:r>
        <w:rPr>
          <w:spacing w:val="-11"/>
        </w:rPr>
        <w:t xml:space="preserve"> </w:t>
      </w:r>
      <w:r>
        <w:t>be</w:t>
      </w:r>
      <w:r>
        <w:rPr>
          <w:spacing w:val="-12"/>
        </w:rPr>
        <w:t xml:space="preserve"> </w:t>
      </w:r>
      <w:r>
        <w:t>held</w:t>
      </w:r>
      <w:r>
        <w:rPr>
          <w:spacing w:val="-11"/>
        </w:rPr>
        <w:t xml:space="preserve"> </w:t>
      </w:r>
      <w:r>
        <w:t>within</w:t>
      </w:r>
      <w:r>
        <w:rPr>
          <w:spacing w:val="-11"/>
        </w:rPr>
        <w:t xml:space="preserve"> </w:t>
      </w:r>
      <w:r>
        <w:t>60</w:t>
      </w:r>
      <w:r>
        <w:rPr>
          <w:spacing w:val="-12"/>
        </w:rPr>
        <w:t xml:space="preserve"> </w:t>
      </w:r>
      <w:r>
        <w:t>days</w:t>
      </w:r>
      <w:r>
        <w:rPr>
          <w:spacing w:val="-11"/>
        </w:rPr>
        <w:t xml:space="preserve"> </w:t>
      </w:r>
      <w:r>
        <w:t>from</w:t>
      </w:r>
      <w:r>
        <w:rPr>
          <w:spacing w:val="-12"/>
        </w:rPr>
        <w:t xml:space="preserve"> </w:t>
      </w:r>
      <w:r>
        <w:t>the</w:t>
      </w:r>
      <w:r>
        <w:rPr>
          <w:spacing w:val="-11"/>
        </w:rPr>
        <w:t xml:space="preserve"> </w:t>
      </w:r>
      <w:r>
        <w:t>date</w:t>
      </w:r>
      <w:r>
        <w:rPr>
          <w:spacing w:val="-11"/>
        </w:rPr>
        <w:t xml:space="preserve"> </w:t>
      </w:r>
      <w:r>
        <w:t>of</w:t>
      </w:r>
      <w:r>
        <w:rPr>
          <w:spacing w:val="-12"/>
        </w:rPr>
        <w:t xml:space="preserve"> </w:t>
      </w:r>
      <w:r>
        <w:t>receipt</w:t>
      </w:r>
      <w:r>
        <w:rPr>
          <w:spacing w:val="-11"/>
        </w:rPr>
        <w:t xml:space="preserve"> </w:t>
      </w:r>
      <w:r>
        <w:t>of</w:t>
      </w:r>
      <w:r>
        <w:rPr>
          <w:spacing w:val="-12"/>
        </w:rPr>
        <w:t xml:space="preserve"> </w:t>
      </w:r>
      <w:r>
        <w:t>the</w:t>
      </w:r>
      <w:r>
        <w:rPr>
          <w:spacing w:val="-11"/>
        </w:rPr>
        <w:t xml:space="preserve"> </w:t>
      </w:r>
      <w:r>
        <w:t>applicant's</w:t>
      </w:r>
      <w:r>
        <w:rPr>
          <w:spacing w:val="-10"/>
        </w:rPr>
        <w:t xml:space="preserve"> </w:t>
      </w:r>
      <w:r>
        <w:t>request</w:t>
      </w:r>
      <w:r>
        <w:rPr>
          <w:spacing w:val="-11"/>
        </w:rPr>
        <w:t xml:space="preserve"> </w:t>
      </w:r>
      <w:r>
        <w:t>unless the applicant has agreed in writing to an extension of time.</w:t>
      </w:r>
    </w:p>
    <w:p w14:paraId="60E71B38" w14:textId="7E7288C7" w:rsidR="00247947" w:rsidRDefault="00F67635">
      <w:pPr>
        <w:pStyle w:val="ListParagraph"/>
        <w:numPr>
          <w:ilvl w:val="0"/>
          <w:numId w:val="27"/>
        </w:numPr>
        <w:tabs>
          <w:tab w:val="left" w:pos="840"/>
        </w:tabs>
        <w:spacing w:before="179" w:line="247" w:lineRule="auto"/>
        <w:ind w:right="354"/>
        <w:jc w:val="both"/>
      </w:pPr>
      <w:r>
        <w:t>The hearings shall be conducted by the Board, or the Board may appoint any member as a hearing officer. The decision, or, where no decision is called for, the findings shall be made by the Board; however,</w:t>
      </w:r>
      <w:r>
        <w:rPr>
          <w:spacing w:val="-7"/>
        </w:rPr>
        <w:t xml:space="preserve"> </w:t>
      </w:r>
      <w:r>
        <w:t>the</w:t>
      </w:r>
      <w:r>
        <w:rPr>
          <w:spacing w:val="-8"/>
        </w:rPr>
        <w:t xml:space="preserve"> </w:t>
      </w:r>
      <w:r>
        <w:t>appellant</w:t>
      </w:r>
      <w:r>
        <w:rPr>
          <w:spacing w:val="-7"/>
        </w:rPr>
        <w:t xml:space="preserve"> </w:t>
      </w:r>
      <w:r>
        <w:t>or</w:t>
      </w:r>
      <w:r>
        <w:rPr>
          <w:spacing w:val="-8"/>
        </w:rPr>
        <w:t xml:space="preserve"> </w:t>
      </w:r>
      <w:r>
        <w:t>the</w:t>
      </w:r>
      <w:r>
        <w:rPr>
          <w:spacing w:val="-8"/>
        </w:rPr>
        <w:t xml:space="preserve"> </w:t>
      </w:r>
      <w:r>
        <w:t>applicant,</w:t>
      </w:r>
      <w:r>
        <w:rPr>
          <w:spacing w:val="-7"/>
        </w:rPr>
        <w:t xml:space="preserve"> </w:t>
      </w:r>
      <w:r>
        <w:t>as</w:t>
      </w:r>
      <w:r>
        <w:rPr>
          <w:spacing w:val="-7"/>
        </w:rPr>
        <w:t xml:space="preserve"> </w:t>
      </w:r>
      <w:r>
        <w:t>the</w:t>
      </w:r>
      <w:r>
        <w:rPr>
          <w:spacing w:val="-8"/>
        </w:rPr>
        <w:t xml:space="preserve"> </w:t>
      </w:r>
      <w:r>
        <w:t>case</w:t>
      </w:r>
      <w:r>
        <w:rPr>
          <w:spacing w:val="-7"/>
        </w:rPr>
        <w:t xml:space="preserve"> </w:t>
      </w:r>
      <w:r>
        <w:t>may</w:t>
      </w:r>
      <w:r>
        <w:rPr>
          <w:spacing w:val="-7"/>
        </w:rPr>
        <w:t xml:space="preserve"> </w:t>
      </w:r>
      <w:r>
        <w:t>be,</w:t>
      </w:r>
      <w:r>
        <w:rPr>
          <w:spacing w:val="-7"/>
        </w:rPr>
        <w:t xml:space="preserve"> </w:t>
      </w:r>
      <w:r>
        <w:t>in</w:t>
      </w:r>
      <w:r>
        <w:rPr>
          <w:spacing w:val="-8"/>
        </w:rPr>
        <w:t xml:space="preserve"> </w:t>
      </w:r>
      <w:r>
        <w:t>addition</w:t>
      </w:r>
      <w:r>
        <w:rPr>
          <w:spacing w:val="-7"/>
        </w:rPr>
        <w:t xml:space="preserve"> </w:t>
      </w:r>
      <w:r>
        <w:t>to</w:t>
      </w:r>
      <w:r>
        <w:rPr>
          <w:spacing w:val="-8"/>
        </w:rPr>
        <w:t xml:space="preserve"> </w:t>
      </w:r>
      <w:r>
        <w:t>the</w:t>
      </w:r>
      <w:r>
        <w:rPr>
          <w:spacing w:val="-8"/>
        </w:rPr>
        <w:t xml:space="preserve"> </w:t>
      </w:r>
      <w:r w:rsidR="00A90202">
        <w:t>Town</w:t>
      </w:r>
      <w:r>
        <w:t>,</w:t>
      </w:r>
      <w:r>
        <w:rPr>
          <w:spacing w:val="-6"/>
        </w:rPr>
        <w:t xml:space="preserve"> </w:t>
      </w:r>
      <w:r>
        <w:t>may,</w:t>
      </w:r>
      <w:r>
        <w:rPr>
          <w:spacing w:val="-7"/>
        </w:rPr>
        <w:t xml:space="preserve"> </w:t>
      </w:r>
      <w:r>
        <w:t>prior to the decision of the hearing, waive decision or findings by the Board and accept the decision or findings of the hearing officer as final;</w:t>
      </w:r>
    </w:p>
    <w:p w14:paraId="1D0C0FA8" w14:textId="77777777" w:rsidR="00247947" w:rsidRDefault="00F67635">
      <w:pPr>
        <w:pStyle w:val="ListParagraph"/>
        <w:numPr>
          <w:ilvl w:val="0"/>
          <w:numId w:val="27"/>
        </w:numPr>
        <w:tabs>
          <w:tab w:val="left" w:pos="840"/>
        </w:tabs>
        <w:spacing w:before="177" w:line="247" w:lineRule="auto"/>
        <w:ind w:right="353"/>
        <w:jc w:val="both"/>
      </w:pPr>
      <w:r>
        <w:t>The parties to the hearing shall be the Town, any person affected by the application who has made timely appearance of record before the Board, and any other person including civic or community organizations</w:t>
      </w:r>
      <w:r>
        <w:rPr>
          <w:spacing w:val="-11"/>
        </w:rPr>
        <w:t xml:space="preserve"> </w:t>
      </w:r>
      <w:r>
        <w:t>permitted</w:t>
      </w:r>
      <w:r>
        <w:rPr>
          <w:spacing w:val="-11"/>
        </w:rPr>
        <w:t xml:space="preserve"> </w:t>
      </w:r>
      <w:r>
        <w:t>to</w:t>
      </w:r>
      <w:r>
        <w:rPr>
          <w:spacing w:val="-12"/>
        </w:rPr>
        <w:t xml:space="preserve"> </w:t>
      </w:r>
      <w:r>
        <w:t>appear</w:t>
      </w:r>
      <w:r>
        <w:rPr>
          <w:spacing w:val="-12"/>
        </w:rPr>
        <w:t xml:space="preserve"> </w:t>
      </w:r>
      <w:r>
        <w:t>by</w:t>
      </w:r>
      <w:r>
        <w:rPr>
          <w:spacing w:val="-12"/>
        </w:rPr>
        <w:t xml:space="preserve"> </w:t>
      </w:r>
      <w:r>
        <w:t>the</w:t>
      </w:r>
      <w:r>
        <w:rPr>
          <w:spacing w:val="-12"/>
        </w:rPr>
        <w:t xml:space="preserve"> </w:t>
      </w:r>
      <w:r>
        <w:t>Board.</w:t>
      </w:r>
      <w:r>
        <w:rPr>
          <w:spacing w:val="-12"/>
        </w:rPr>
        <w:t xml:space="preserve"> </w:t>
      </w:r>
      <w:r>
        <w:t>The</w:t>
      </w:r>
      <w:r>
        <w:rPr>
          <w:spacing w:val="-12"/>
        </w:rPr>
        <w:t xml:space="preserve"> </w:t>
      </w:r>
      <w:r>
        <w:t>Board</w:t>
      </w:r>
      <w:r>
        <w:rPr>
          <w:spacing w:val="-12"/>
        </w:rPr>
        <w:t xml:space="preserve"> </w:t>
      </w:r>
      <w:r>
        <w:t>shall</w:t>
      </w:r>
      <w:r>
        <w:rPr>
          <w:spacing w:val="-12"/>
        </w:rPr>
        <w:t xml:space="preserve"> </w:t>
      </w:r>
      <w:r>
        <w:t>have</w:t>
      </w:r>
      <w:r>
        <w:rPr>
          <w:spacing w:val="-12"/>
        </w:rPr>
        <w:t xml:space="preserve"> </w:t>
      </w:r>
      <w:r>
        <w:t>power</w:t>
      </w:r>
      <w:r>
        <w:rPr>
          <w:spacing w:val="-12"/>
        </w:rPr>
        <w:t xml:space="preserve"> </w:t>
      </w:r>
      <w:r>
        <w:t>to</w:t>
      </w:r>
      <w:r>
        <w:rPr>
          <w:spacing w:val="-12"/>
        </w:rPr>
        <w:t xml:space="preserve"> </w:t>
      </w:r>
      <w:r>
        <w:t>require</w:t>
      </w:r>
      <w:r>
        <w:rPr>
          <w:spacing w:val="-12"/>
        </w:rPr>
        <w:t xml:space="preserve"> </w:t>
      </w:r>
      <w:r>
        <w:t>that</w:t>
      </w:r>
      <w:r>
        <w:rPr>
          <w:spacing w:val="-12"/>
        </w:rPr>
        <w:t xml:space="preserve"> </w:t>
      </w:r>
      <w:r>
        <w:t>all</w:t>
      </w:r>
      <w:r>
        <w:rPr>
          <w:spacing w:val="-12"/>
        </w:rPr>
        <w:t xml:space="preserve"> </w:t>
      </w:r>
      <w:r>
        <w:t>persons who wish to be considered parties enter appearances in writing on forms provided by the Board for that purpose;</w:t>
      </w:r>
    </w:p>
    <w:p w14:paraId="72C1717A" w14:textId="77777777" w:rsidR="00247947" w:rsidRDefault="00F67635">
      <w:pPr>
        <w:pStyle w:val="ListParagraph"/>
        <w:numPr>
          <w:ilvl w:val="0"/>
          <w:numId w:val="27"/>
        </w:numPr>
        <w:tabs>
          <w:tab w:val="left" w:pos="840"/>
        </w:tabs>
        <w:spacing w:before="177" w:line="247" w:lineRule="auto"/>
        <w:ind w:right="354"/>
        <w:jc w:val="both"/>
      </w:pPr>
      <w:r>
        <w:t>The chairman or acting chairman of the Board or the hearing officer presiding shall have power to administer oaths and issue subpoenas to compel the attendance of witnesses and the production of relevant documents and papers, including witnesses and documents requested by the parties;</w:t>
      </w:r>
    </w:p>
    <w:p w14:paraId="022B402C" w14:textId="77777777" w:rsidR="00247947" w:rsidRDefault="00F67635">
      <w:pPr>
        <w:pStyle w:val="ListParagraph"/>
        <w:numPr>
          <w:ilvl w:val="0"/>
          <w:numId w:val="27"/>
        </w:numPr>
        <w:tabs>
          <w:tab w:val="left" w:pos="840"/>
        </w:tabs>
        <w:spacing w:before="178" w:line="247" w:lineRule="auto"/>
        <w:ind w:right="358"/>
        <w:jc w:val="both"/>
      </w:pPr>
      <w:r>
        <w:t xml:space="preserve">The parties shall have the right to be represented by counsel and shall be afforded the opportunity to respond and present evidence and argument and cross-examine adverse witnesses on all relevant </w:t>
      </w:r>
      <w:r>
        <w:rPr>
          <w:spacing w:val="-2"/>
        </w:rPr>
        <w:t>issues;</w:t>
      </w:r>
    </w:p>
    <w:p w14:paraId="50498C5C" w14:textId="77777777" w:rsidR="00247947" w:rsidRDefault="00F67635">
      <w:pPr>
        <w:pStyle w:val="ListParagraph"/>
        <w:numPr>
          <w:ilvl w:val="0"/>
          <w:numId w:val="27"/>
        </w:numPr>
        <w:tabs>
          <w:tab w:val="left" w:pos="840"/>
        </w:tabs>
        <w:spacing w:before="179" w:line="247" w:lineRule="auto"/>
        <w:ind w:right="357"/>
        <w:jc w:val="both"/>
      </w:pPr>
      <w:r>
        <w:t>Formal rules of evidence shall not apply, but irrelevant, immaterial, or unduly repetitious evidence may be excluded;</w:t>
      </w:r>
    </w:p>
    <w:p w14:paraId="309A7DFE" w14:textId="77777777" w:rsidR="00247947" w:rsidRDefault="00F67635">
      <w:pPr>
        <w:pStyle w:val="ListParagraph"/>
        <w:numPr>
          <w:ilvl w:val="0"/>
          <w:numId w:val="27"/>
        </w:numPr>
        <w:tabs>
          <w:tab w:val="left" w:pos="840"/>
        </w:tabs>
        <w:spacing w:before="179" w:line="247" w:lineRule="auto"/>
        <w:ind w:right="357"/>
        <w:jc w:val="both"/>
      </w:pPr>
      <w:r>
        <w:t>The Board or the hearing officer, as the case may be, shall keep a stenographic record of the proceedings. The appearance fee for a stenographer shall be shared equally by the applicant and the</w:t>
      </w:r>
    </w:p>
    <w:p w14:paraId="31E03837"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01D95FA4" w14:textId="77777777" w:rsidR="00247947" w:rsidRDefault="00247947">
      <w:pPr>
        <w:pStyle w:val="BodyText"/>
        <w:spacing w:before="37"/>
      </w:pPr>
    </w:p>
    <w:p w14:paraId="0B36B8E6" w14:textId="77777777" w:rsidR="00247947" w:rsidRDefault="00F67635">
      <w:pPr>
        <w:pStyle w:val="BodyText"/>
        <w:spacing w:before="0" w:line="247" w:lineRule="auto"/>
        <w:ind w:left="840" w:right="355"/>
        <w:jc w:val="both"/>
      </w:pPr>
      <w:r>
        <w:t>Board.</w:t>
      </w:r>
      <w:r>
        <w:rPr>
          <w:spacing w:val="-2"/>
        </w:rPr>
        <w:t xml:space="preserve"> </w:t>
      </w:r>
      <w:r>
        <w:t>The</w:t>
      </w:r>
      <w:r>
        <w:rPr>
          <w:spacing w:val="-2"/>
        </w:rPr>
        <w:t xml:space="preserve"> </w:t>
      </w:r>
      <w:r>
        <w:t>cost</w:t>
      </w:r>
      <w:r>
        <w:rPr>
          <w:spacing w:val="-2"/>
        </w:rPr>
        <w:t xml:space="preserve"> </w:t>
      </w:r>
      <w:r>
        <w:t>of</w:t>
      </w:r>
      <w:r>
        <w:rPr>
          <w:spacing w:val="-2"/>
        </w:rPr>
        <w:t xml:space="preserve"> </w:t>
      </w:r>
      <w:r>
        <w:t>the</w:t>
      </w:r>
      <w:r>
        <w:rPr>
          <w:spacing w:val="-2"/>
        </w:rPr>
        <w:t xml:space="preserve"> </w:t>
      </w:r>
      <w:r>
        <w:t>original</w:t>
      </w:r>
      <w:r>
        <w:rPr>
          <w:spacing w:val="-1"/>
        </w:rPr>
        <w:t xml:space="preserve"> </w:t>
      </w:r>
      <w:r>
        <w:t>transcript</w:t>
      </w:r>
      <w:r>
        <w:rPr>
          <w:spacing w:val="-1"/>
        </w:rPr>
        <w:t xml:space="preserve"> </w:t>
      </w:r>
      <w:r>
        <w:t>shall</w:t>
      </w:r>
      <w:r>
        <w:rPr>
          <w:spacing w:val="-2"/>
        </w:rPr>
        <w:t xml:space="preserve"> </w:t>
      </w:r>
      <w:r>
        <w:t>be</w:t>
      </w:r>
      <w:r>
        <w:rPr>
          <w:spacing w:val="-2"/>
        </w:rPr>
        <w:t xml:space="preserve"> </w:t>
      </w:r>
      <w:r>
        <w:t>paid</w:t>
      </w:r>
      <w:r>
        <w:rPr>
          <w:spacing w:val="-2"/>
        </w:rPr>
        <w:t xml:space="preserve"> </w:t>
      </w:r>
      <w:r>
        <w:t>by</w:t>
      </w:r>
      <w:r>
        <w:rPr>
          <w:spacing w:val="-2"/>
        </w:rPr>
        <w:t xml:space="preserve"> </w:t>
      </w:r>
      <w:r>
        <w:t>the</w:t>
      </w:r>
      <w:r>
        <w:rPr>
          <w:spacing w:val="-2"/>
        </w:rPr>
        <w:t xml:space="preserve"> </w:t>
      </w:r>
      <w:r>
        <w:t>Board</w:t>
      </w:r>
      <w:r>
        <w:rPr>
          <w:spacing w:val="-2"/>
        </w:rPr>
        <w:t xml:space="preserve"> </w:t>
      </w:r>
      <w:r>
        <w:t>if</w:t>
      </w:r>
      <w:r>
        <w:rPr>
          <w:spacing w:val="-2"/>
        </w:rPr>
        <w:t xml:space="preserve"> </w:t>
      </w:r>
      <w:r>
        <w:t>the</w:t>
      </w:r>
      <w:r>
        <w:rPr>
          <w:spacing w:val="-2"/>
        </w:rPr>
        <w:t xml:space="preserve"> </w:t>
      </w:r>
      <w:r>
        <w:t>transcript</w:t>
      </w:r>
      <w:r>
        <w:rPr>
          <w:spacing w:val="-1"/>
        </w:rPr>
        <w:t xml:space="preserve"> </w:t>
      </w:r>
      <w:r>
        <w:t>is</w:t>
      </w:r>
      <w:r>
        <w:rPr>
          <w:spacing w:val="-2"/>
        </w:rPr>
        <w:t xml:space="preserve"> </w:t>
      </w:r>
      <w:r>
        <w:t>ordered</w:t>
      </w:r>
      <w:r>
        <w:rPr>
          <w:spacing w:val="-2"/>
        </w:rPr>
        <w:t xml:space="preserve"> </w:t>
      </w:r>
      <w:r>
        <w:t>by</w:t>
      </w:r>
      <w:r>
        <w:rPr>
          <w:spacing w:val="-2"/>
        </w:rPr>
        <w:t xml:space="preserve"> </w:t>
      </w:r>
      <w:r>
        <w:t>the Board or hearing officer; or shall be paid by the person appealing the decision of the Board if such appeal</w:t>
      </w:r>
      <w:r>
        <w:rPr>
          <w:spacing w:val="-6"/>
        </w:rPr>
        <w:t xml:space="preserve"> </w:t>
      </w:r>
      <w:r>
        <w:t>is</w:t>
      </w:r>
      <w:r>
        <w:rPr>
          <w:spacing w:val="-6"/>
        </w:rPr>
        <w:t xml:space="preserve"> </w:t>
      </w:r>
      <w:r>
        <w:t>made,</w:t>
      </w:r>
      <w:r>
        <w:rPr>
          <w:spacing w:val="-6"/>
        </w:rPr>
        <w:t xml:space="preserve"> </w:t>
      </w:r>
      <w:r>
        <w:t>and</w:t>
      </w:r>
      <w:r>
        <w:rPr>
          <w:spacing w:val="-6"/>
        </w:rPr>
        <w:t xml:space="preserve"> </w:t>
      </w:r>
      <w:r>
        <w:t>in</w:t>
      </w:r>
      <w:r>
        <w:rPr>
          <w:spacing w:val="-6"/>
        </w:rPr>
        <w:t xml:space="preserve"> </w:t>
      </w:r>
      <w:r>
        <w:t>either</w:t>
      </w:r>
      <w:r>
        <w:rPr>
          <w:spacing w:val="-6"/>
        </w:rPr>
        <w:t xml:space="preserve"> </w:t>
      </w:r>
      <w:r>
        <w:t>event</w:t>
      </w:r>
      <w:r>
        <w:rPr>
          <w:spacing w:val="-6"/>
        </w:rPr>
        <w:t xml:space="preserve"> </w:t>
      </w:r>
      <w:r>
        <w:t>the</w:t>
      </w:r>
      <w:r>
        <w:rPr>
          <w:spacing w:val="-6"/>
        </w:rPr>
        <w:t xml:space="preserve"> </w:t>
      </w:r>
      <w:r>
        <w:t>cost</w:t>
      </w:r>
      <w:r>
        <w:rPr>
          <w:spacing w:val="-6"/>
        </w:rPr>
        <w:t xml:space="preserve"> </w:t>
      </w:r>
      <w:r>
        <w:t>of</w:t>
      </w:r>
      <w:r>
        <w:rPr>
          <w:spacing w:val="-6"/>
        </w:rPr>
        <w:t xml:space="preserve"> </w:t>
      </w:r>
      <w:r>
        <w:t>additional</w:t>
      </w:r>
      <w:r>
        <w:rPr>
          <w:spacing w:val="-5"/>
        </w:rPr>
        <w:t xml:space="preserve"> </w:t>
      </w:r>
      <w:r>
        <w:t>copies</w:t>
      </w:r>
      <w:r>
        <w:rPr>
          <w:spacing w:val="-6"/>
        </w:rPr>
        <w:t xml:space="preserve"> </w:t>
      </w:r>
      <w:r>
        <w:t>shall</w:t>
      </w:r>
      <w:r>
        <w:rPr>
          <w:spacing w:val="-6"/>
        </w:rPr>
        <w:t xml:space="preserve"> </w:t>
      </w:r>
      <w:r>
        <w:t>be</w:t>
      </w:r>
      <w:r>
        <w:rPr>
          <w:spacing w:val="-6"/>
        </w:rPr>
        <w:t xml:space="preserve"> </w:t>
      </w:r>
      <w:r>
        <w:t>paid</w:t>
      </w:r>
      <w:r>
        <w:rPr>
          <w:spacing w:val="-6"/>
        </w:rPr>
        <w:t xml:space="preserve"> </w:t>
      </w:r>
      <w:r>
        <w:t>by</w:t>
      </w:r>
      <w:r>
        <w:rPr>
          <w:spacing w:val="-6"/>
        </w:rPr>
        <w:t xml:space="preserve"> </w:t>
      </w:r>
      <w:r>
        <w:t>the</w:t>
      </w:r>
      <w:r>
        <w:rPr>
          <w:spacing w:val="-6"/>
        </w:rPr>
        <w:t xml:space="preserve"> </w:t>
      </w:r>
      <w:r>
        <w:t>person</w:t>
      </w:r>
      <w:r>
        <w:rPr>
          <w:spacing w:val="-6"/>
        </w:rPr>
        <w:t xml:space="preserve"> </w:t>
      </w:r>
      <w:r>
        <w:t xml:space="preserve">requesting such copy or copies. In other cases, the party requesting the original transcript shall bear the cost </w:t>
      </w:r>
      <w:r>
        <w:rPr>
          <w:spacing w:val="-2"/>
        </w:rPr>
        <w:t>thereof;</w:t>
      </w:r>
    </w:p>
    <w:p w14:paraId="4D600A60" w14:textId="77777777" w:rsidR="00247947" w:rsidRDefault="00F67635">
      <w:pPr>
        <w:pStyle w:val="ListParagraph"/>
        <w:numPr>
          <w:ilvl w:val="0"/>
          <w:numId w:val="27"/>
        </w:numPr>
        <w:tabs>
          <w:tab w:val="left" w:pos="840"/>
        </w:tabs>
        <w:spacing w:before="177" w:line="247" w:lineRule="auto"/>
        <w:ind w:right="353"/>
        <w:jc w:val="both"/>
      </w:pPr>
      <w:r>
        <w:t>The Board or the hearing officer shall not communicate, directly or indirectly, with any party or his representatives in connection with any issue involved except upon notice and opportunity for all parties to participate, shall not take notice of any communication, reports, staff memoranda, or other materials, except advice from their solicitor, unless the parties are afforded an opportunity to contest the material so noticed and shall not inspect the site or its surroundings after the commencement of hearings</w:t>
      </w:r>
      <w:r>
        <w:rPr>
          <w:spacing w:val="-3"/>
        </w:rPr>
        <w:t xml:space="preserve"> </w:t>
      </w:r>
      <w:r>
        <w:t>with</w:t>
      </w:r>
      <w:r>
        <w:rPr>
          <w:spacing w:val="-3"/>
        </w:rPr>
        <w:t xml:space="preserve"> </w:t>
      </w:r>
      <w:r>
        <w:t>any</w:t>
      </w:r>
      <w:r>
        <w:rPr>
          <w:spacing w:val="-3"/>
        </w:rPr>
        <w:t xml:space="preserve"> </w:t>
      </w:r>
      <w:r>
        <w:t>party</w:t>
      </w:r>
      <w:r>
        <w:rPr>
          <w:spacing w:val="-3"/>
        </w:rPr>
        <w:t xml:space="preserve"> </w:t>
      </w:r>
      <w:r>
        <w:t>or</w:t>
      </w:r>
      <w:r>
        <w:rPr>
          <w:spacing w:val="-4"/>
        </w:rPr>
        <w:t xml:space="preserve"> </w:t>
      </w:r>
      <w:r>
        <w:t>his</w:t>
      </w:r>
      <w:r>
        <w:rPr>
          <w:spacing w:val="-3"/>
        </w:rPr>
        <w:t xml:space="preserve"> </w:t>
      </w:r>
      <w:r>
        <w:t>representative</w:t>
      </w:r>
      <w:r>
        <w:rPr>
          <w:spacing w:val="-2"/>
        </w:rPr>
        <w:t xml:space="preserve"> </w:t>
      </w:r>
      <w:r>
        <w:t>unless</w:t>
      </w:r>
      <w:r>
        <w:rPr>
          <w:spacing w:val="-3"/>
        </w:rPr>
        <w:t xml:space="preserve"> </w:t>
      </w:r>
      <w:r>
        <w:t>all</w:t>
      </w:r>
      <w:r>
        <w:rPr>
          <w:spacing w:val="-3"/>
        </w:rPr>
        <w:t xml:space="preserve"> </w:t>
      </w:r>
      <w:r>
        <w:t>parties</w:t>
      </w:r>
      <w:r>
        <w:rPr>
          <w:spacing w:val="-3"/>
        </w:rPr>
        <w:t xml:space="preserve"> </w:t>
      </w:r>
      <w:r>
        <w:t>are</w:t>
      </w:r>
      <w:r>
        <w:rPr>
          <w:spacing w:val="-3"/>
        </w:rPr>
        <w:t xml:space="preserve"> </w:t>
      </w:r>
      <w:r>
        <w:t>given</w:t>
      </w:r>
      <w:r>
        <w:rPr>
          <w:spacing w:val="-3"/>
        </w:rPr>
        <w:t xml:space="preserve"> </w:t>
      </w:r>
      <w:r>
        <w:t>an</w:t>
      </w:r>
      <w:r>
        <w:rPr>
          <w:spacing w:val="-3"/>
        </w:rPr>
        <w:t xml:space="preserve"> </w:t>
      </w:r>
      <w:r>
        <w:t>opportunity</w:t>
      </w:r>
      <w:r>
        <w:rPr>
          <w:spacing w:val="-3"/>
        </w:rPr>
        <w:t xml:space="preserve"> </w:t>
      </w:r>
      <w:r>
        <w:t>to</w:t>
      </w:r>
      <w:r>
        <w:rPr>
          <w:spacing w:val="-3"/>
        </w:rPr>
        <w:t xml:space="preserve"> </w:t>
      </w:r>
      <w:r>
        <w:t>be</w:t>
      </w:r>
      <w:r>
        <w:rPr>
          <w:spacing w:val="-4"/>
        </w:rPr>
        <w:t xml:space="preserve"> </w:t>
      </w:r>
      <w:r>
        <w:t>present;</w:t>
      </w:r>
    </w:p>
    <w:p w14:paraId="787AE5E5" w14:textId="77777777" w:rsidR="00247947" w:rsidRDefault="00F67635">
      <w:pPr>
        <w:pStyle w:val="ListParagraph"/>
        <w:numPr>
          <w:ilvl w:val="0"/>
          <w:numId w:val="27"/>
        </w:numPr>
        <w:tabs>
          <w:tab w:val="left" w:pos="840"/>
        </w:tabs>
        <w:spacing w:before="177" w:line="247" w:lineRule="auto"/>
        <w:ind w:right="353"/>
        <w:jc w:val="both"/>
      </w:pPr>
      <w:r>
        <w:t>The Board or the hearing officer, as the case may be, shall render a written decision or, when no decision is called for, make written findings on the application within 45 days after the last hearing before</w:t>
      </w:r>
      <w:r>
        <w:rPr>
          <w:spacing w:val="-2"/>
        </w:rPr>
        <w:t xml:space="preserve"> </w:t>
      </w:r>
      <w:r>
        <w:t>the</w:t>
      </w:r>
      <w:r>
        <w:rPr>
          <w:spacing w:val="-2"/>
        </w:rPr>
        <w:t xml:space="preserve"> </w:t>
      </w:r>
      <w:r>
        <w:t>Board</w:t>
      </w:r>
      <w:r>
        <w:rPr>
          <w:spacing w:val="-2"/>
        </w:rPr>
        <w:t xml:space="preserve"> </w:t>
      </w:r>
      <w:r>
        <w:t>or</w:t>
      </w:r>
      <w:r>
        <w:rPr>
          <w:spacing w:val="-2"/>
        </w:rPr>
        <w:t xml:space="preserve"> </w:t>
      </w:r>
      <w:r>
        <w:t>hearing</w:t>
      </w:r>
      <w:r>
        <w:rPr>
          <w:spacing w:val="-2"/>
        </w:rPr>
        <w:t xml:space="preserve"> </w:t>
      </w:r>
      <w:r>
        <w:t>officer.</w:t>
      </w:r>
      <w:r>
        <w:rPr>
          <w:spacing w:val="-2"/>
        </w:rPr>
        <w:t xml:space="preserve"> </w:t>
      </w:r>
      <w:r>
        <w:t>Where</w:t>
      </w:r>
      <w:r>
        <w:rPr>
          <w:spacing w:val="-2"/>
        </w:rPr>
        <w:t xml:space="preserve"> </w:t>
      </w:r>
      <w:r>
        <w:t>the</w:t>
      </w:r>
      <w:r>
        <w:rPr>
          <w:spacing w:val="-2"/>
        </w:rPr>
        <w:t xml:space="preserve"> </w:t>
      </w:r>
      <w:r>
        <w:t>application</w:t>
      </w:r>
      <w:r>
        <w:rPr>
          <w:spacing w:val="-1"/>
        </w:rPr>
        <w:t xml:space="preserve"> </w:t>
      </w:r>
      <w:r>
        <w:t>is</w:t>
      </w:r>
      <w:r>
        <w:rPr>
          <w:spacing w:val="-2"/>
        </w:rPr>
        <w:t xml:space="preserve"> </w:t>
      </w:r>
      <w:r>
        <w:t>contested</w:t>
      </w:r>
      <w:r>
        <w:rPr>
          <w:spacing w:val="-1"/>
        </w:rPr>
        <w:t xml:space="preserve"> </w:t>
      </w:r>
      <w:r>
        <w:t>or</w:t>
      </w:r>
      <w:r>
        <w:rPr>
          <w:spacing w:val="-2"/>
        </w:rPr>
        <w:t xml:space="preserve"> </w:t>
      </w:r>
      <w:r>
        <w:t>denied,</w:t>
      </w:r>
      <w:r>
        <w:rPr>
          <w:spacing w:val="-2"/>
        </w:rPr>
        <w:t xml:space="preserve"> </w:t>
      </w:r>
      <w:r>
        <w:t>each</w:t>
      </w:r>
      <w:r>
        <w:rPr>
          <w:spacing w:val="-2"/>
        </w:rPr>
        <w:t xml:space="preserve"> </w:t>
      </w:r>
      <w:r>
        <w:t>decision</w:t>
      </w:r>
      <w:r>
        <w:rPr>
          <w:spacing w:val="-2"/>
        </w:rPr>
        <w:t xml:space="preserve"> </w:t>
      </w:r>
      <w:r>
        <w:t>shall be</w:t>
      </w:r>
      <w:r>
        <w:rPr>
          <w:spacing w:val="-5"/>
        </w:rPr>
        <w:t xml:space="preserve"> </w:t>
      </w:r>
      <w:r>
        <w:t>accompanied</w:t>
      </w:r>
      <w:r>
        <w:rPr>
          <w:spacing w:val="-4"/>
        </w:rPr>
        <w:t xml:space="preserve"> </w:t>
      </w:r>
      <w:r>
        <w:t>by</w:t>
      </w:r>
      <w:r>
        <w:rPr>
          <w:spacing w:val="-5"/>
        </w:rPr>
        <w:t xml:space="preserve"> </w:t>
      </w:r>
      <w:r>
        <w:t>findings</w:t>
      </w:r>
      <w:r>
        <w:rPr>
          <w:spacing w:val="-5"/>
        </w:rPr>
        <w:t xml:space="preserve"> </w:t>
      </w:r>
      <w:r>
        <w:t>of</w:t>
      </w:r>
      <w:r>
        <w:rPr>
          <w:spacing w:val="-5"/>
        </w:rPr>
        <w:t xml:space="preserve"> </w:t>
      </w:r>
      <w:r>
        <w:t>fact</w:t>
      </w:r>
      <w:r>
        <w:rPr>
          <w:spacing w:val="-5"/>
        </w:rPr>
        <w:t xml:space="preserve"> </w:t>
      </w:r>
      <w:r>
        <w:t>and</w:t>
      </w:r>
      <w:r>
        <w:rPr>
          <w:spacing w:val="-5"/>
        </w:rPr>
        <w:t xml:space="preserve"> </w:t>
      </w:r>
      <w:r>
        <w:t>conclusions</w:t>
      </w:r>
      <w:r>
        <w:rPr>
          <w:spacing w:val="-4"/>
        </w:rPr>
        <w:t xml:space="preserve"> </w:t>
      </w:r>
      <w:r>
        <w:t>based</w:t>
      </w:r>
      <w:r>
        <w:rPr>
          <w:spacing w:val="-5"/>
        </w:rPr>
        <w:t xml:space="preserve"> </w:t>
      </w:r>
      <w:r>
        <w:t>thereon</w:t>
      </w:r>
      <w:r>
        <w:rPr>
          <w:spacing w:val="-4"/>
        </w:rPr>
        <w:t xml:space="preserve"> </w:t>
      </w:r>
      <w:r>
        <w:t>together</w:t>
      </w:r>
      <w:r>
        <w:rPr>
          <w:spacing w:val="-4"/>
        </w:rPr>
        <w:t xml:space="preserve"> </w:t>
      </w:r>
      <w:r>
        <w:t>with</w:t>
      </w:r>
      <w:r>
        <w:rPr>
          <w:spacing w:val="-5"/>
        </w:rPr>
        <w:t xml:space="preserve"> </w:t>
      </w:r>
      <w:r>
        <w:t>the</w:t>
      </w:r>
      <w:r>
        <w:rPr>
          <w:spacing w:val="-5"/>
        </w:rPr>
        <w:t xml:space="preserve"> </w:t>
      </w:r>
      <w:r>
        <w:t>reasons</w:t>
      </w:r>
      <w:r>
        <w:rPr>
          <w:spacing w:val="-5"/>
        </w:rPr>
        <w:t xml:space="preserve"> </w:t>
      </w:r>
      <w:r>
        <w:t>therefor. Conclusions based on any provisions of the Act or of this Chapter, rule or regulation shall contain a reference to the provision relied on and the reasons why the conclusion is deemed appropriate in the light of the facts found. If the hearing is conducted by a hearing officer, and there has been no stipulation that his decision or findings are final, the Board shall make his report and recommendations available to the parties within 45 days and the parties shall be entitled to make written representations thereon to the Board prior to final decision or entry of findings, and the Board's decision shall be entered no later than 30 days after the report of the hearing officer. Where the</w:t>
      </w:r>
      <w:r>
        <w:rPr>
          <w:spacing w:val="-3"/>
        </w:rPr>
        <w:t xml:space="preserve"> </w:t>
      </w:r>
      <w:r>
        <w:t>Board</w:t>
      </w:r>
      <w:r>
        <w:rPr>
          <w:spacing w:val="-3"/>
        </w:rPr>
        <w:t xml:space="preserve"> </w:t>
      </w:r>
      <w:r>
        <w:t>fails</w:t>
      </w:r>
      <w:r>
        <w:rPr>
          <w:spacing w:val="-3"/>
        </w:rPr>
        <w:t xml:space="preserve"> </w:t>
      </w:r>
      <w:r>
        <w:t>to</w:t>
      </w:r>
      <w:r>
        <w:rPr>
          <w:spacing w:val="-3"/>
        </w:rPr>
        <w:t xml:space="preserve"> </w:t>
      </w:r>
      <w:r>
        <w:t>render</w:t>
      </w:r>
      <w:r>
        <w:rPr>
          <w:spacing w:val="-3"/>
        </w:rPr>
        <w:t xml:space="preserve"> </w:t>
      </w:r>
      <w:r>
        <w:t>the</w:t>
      </w:r>
      <w:r>
        <w:rPr>
          <w:spacing w:val="-3"/>
        </w:rPr>
        <w:t xml:space="preserve"> </w:t>
      </w:r>
      <w:r>
        <w:t>decision</w:t>
      </w:r>
      <w:r>
        <w:rPr>
          <w:spacing w:val="-3"/>
        </w:rPr>
        <w:t xml:space="preserve"> </w:t>
      </w:r>
      <w:r>
        <w:t>within</w:t>
      </w:r>
      <w:r>
        <w:rPr>
          <w:spacing w:val="-3"/>
        </w:rPr>
        <w:t xml:space="preserve"> </w:t>
      </w:r>
      <w:r>
        <w:t>the</w:t>
      </w:r>
      <w:r>
        <w:rPr>
          <w:spacing w:val="-3"/>
        </w:rPr>
        <w:t xml:space="preserve"> </w:t>
      </w:r>
      <w:r>
        <w:t>period</w:t>
      </w:r>
      <w:r>
        <w:rPr>
          <w:spacing w:val="-3"/>
        </w:rPr>
        <w:t xml:space="preserve"> </w:t>
      </w:r>
      <w:r>
        <w:t>required</w:t>
      </w:r>
      <w:r>
        <w:rPr>
          <w:spacing w:val="-3"/>
        </w:rPr>
        <w:t xml:space="preserve"> </w:t>
      </w:r>
      <w:r>
        <w:t>by</w:t>
      </w:r>
      <w:r>
        <w:rPr>
          <w:spacing w:val="-3"/>
        </w:rPr>
        <w:t xml:space="preserve"> </w:t>
      </w:r>
      <w:r>
        <w:t>this</w:t>
      </w:r>
      <w:r>
        <w:rPr>
          <w:spacing w:val="-3"/>
        </w:rPr>
        <w:t xml:space="preserve"> </w:t>
      </w:r>
      <w:r>
        <w:t>subsection</w:t>
      </w:r>
      <w:r>
        <w:rPr>
          <w:spacing w:val="-3"/>
        </w:rPr>
        <w:t xml:space="preserve"> </w:t>
      </w:r>
      <w:r>
        <w:t>or</w:t>
      </w:r>
      <w:r>
        <w:rPr>
          <w:spacing w:val="-3"/>
        </w:rPr>
        <w:t xml:space="preserve"> </w:t>
      </w:r>
      <w:r>
        <w:t>fails</w:t>
      </w:r>
      <w:r>
        <w:rPr>
          <w:spacing w:val="-3"/>
        </w:rPr>
        <w:t xml:space="preserve"> </w:t>
      </w:r>
      <w:r>
        <w:t>to</w:t>
      </w:r>
      <w:r>
        <w:rPr>
          <w:spacing w:val="-3"/>
        </w:rPr>
        <w:t xml:space="preserve"> </w:t>
      </w:r>
      <w:r>
        <w:t>hold</w:t>
      </w:r>
      <w:r>
        <w:rPr>
          <w:spacing w:val="-3"/>
        </w:rPr>
        <w:t xml:space="preserve"> </w:t>
      </w:r>
      <w:r>
        <w:t>the required</w:t>
      </w:r>
      <w:r>
        <w:rPr>
          <w:spacing w:val="-5"/>
        </w:rPr>
        <w:t xml:space="preserve"> </w:t>
      </w:r>
      <w:r>
        <w:t>hearing</w:t>
      </w:r>
      <w:r>
        <w:rPr>
          <w:spacing w:val="-5"/>
        </w:rPr>
        <w:t xml:space="preserve"> </w:t>
      </w:r>
      <w:r>
        <w:t>within</w:t>
      </w:r>
      <w:r>
        <w:rPr>
          <w:spacing w:val="-5"/>
        </w:rPr>
        <w:t xml:space="preserve"> </w:t>
      </w:r>
      <w:r>
        <w:t>60</w:t>
      </w:r>
      <w:r>
        <w:rPr>
          <w:spacing w:val="-6"/>
        </w:rPr>
        <w:t xml:space="preserve"> </w:t>
      </w:r>
      <w:r>
        <w:t>days</w:t>
      </w:r>
      <w:r>
        <w:rPr>
          <w:spacing w:val="-5"/>
        </w:rPr>
        <w:t xml:space="preserve"> </w:t>
      </w:r>
      <w:r>
        <w:t>from</w:t>
      </w:r>
      <w:r>
        <w:rPr>
          <w:spacing w:val="-6"/>
        </w:rPr>
        <w:t xml:space="preserve"> </w:t>
      </w:r>
      <w:r>
        <w:t>the</w:t>
      </w:r>
      <w:r>
        <w:rPr>
          <w:spacing w:val="-5"/>
        </w:rPr>
        <w:t xml:space="preserve"> </w:t>
      </w:r>
      <w:r>
        <w:t>date</w:t>
      </w:r>
      <w:r>
        <w:rPr>
          <w:spacing w:val="-5"/>
        </w:rPr>
        <w:t xml:space="preserve"> </w:t>
      </w:r>
      <w:r>
        <w:t>of</w:t>
      </w:r>
      <w:r>
        <w:rPr>
          <w:spacing w:val="-6"/>
        </w:rPr>
        <w:t xml:space="preserve"> </w:t>
      </w:r>
      <w:r>
        <w:t>the</w:t>
      </w:r>
      <w:r>
        <w:rPr>
          <w:spacing w:val="-5"/>
        </w:rPr>
        <w:t xml:space="preserve"> </w:t>
      </w:r>
      <w:r>
        <w:t>applicant's</w:t>
      </w:r>
      <w:r>
        <w:rPr>
          <w:spacing w:val="-4"/>
        </w:rPr>
        <w:t xml:space="preserve"> </w:t>
      </w:r>
      <w:r>
        <w:t>request</w:t>
      </w:r>
      <w:r>
        <w:rPr>
          <w:spacing w:val="-5"/>
        </w:rPr>
        <w:t xml:space="preserve"> </w:t>
      </w:r>
      <w:r>
        <w:t>for</w:t>
      </w:r>
      <w:r>
        <w:rPr>
          <w:spacing w:val="-6"/>
        </w:rPr>
        <w:t xml:space="preserve"> </w:t>
      </w:r>
      <w:r>
        <w:t>hearing,</w:t>
      </w:r>
      <w:r>
        <w:rPr>
          <w:spacing w:val="-5"/>
        </w:rPr>
        <w:t xml:space="preserve"> </w:t>
      </w:r>
      <w:r>
        <w:t>the</w:t>
      </w:r>
      <w:r>
        <w:rPr>
          <w:spacing w:val="-5"/>
        </w:rPr>
        <w:t xml:space="preserve"> </w:t>
      </w:r>
      <w:r>
        <w:t>decision</w:t>
      </w:r>
      <w:r>
        <w:rPr>
          <w:spacing w:val="-5"/>
        </w:rPr>
        <w:t xml:space="preserve"> </w:t>
      </w:r>
      <w:r>
        <w:t>shall be deemed to have been rendered in favor of the applicant unless the applicant has agreed in writing or</w:t>
      </w:r>
      <w:r>
        <w:rPr>
          <w:spacing w:val="-1"/>
        </w:rPr>
        <w:t xml:space="preserve"> </w:t>
      </w:r>
      <w:r>
        <w:t>on</w:t>
      </w:r>
      <w:r>
        <w:rPr>
          <w:spacing w:val="-1"/>
        </w:rPr>
        <w:t xml:space="preserve"> </w:t>
      </w:r>
      <w:r>
        <w:t>the</w:t>
      </w:r>
      <w:r>
        <w:rPr>
          <w:spacing w:val="-1"/>
        </w:rPr>
        <w:t xml:space="preserve"> </w:t>
      </w:r>
      <w:r>
        <w:t>record</w:t>
      </w:r>
      <w:r>
        <w:rPr>
          <w:spacing w:val="-1"/>
        </w:rPr>
        <w:t xml:space="preserve"> </w:t>
      </w:r>
      <w:r>
        <w:t>to</w:t>
      </w:r>
      <w:r>
        <w:rPr>
          <w:spacing w:val="-1"/>
        </w:rPr>
        <w:t xml:space="preserve"> </w:t>
      </w:r>
      <w:r>
        <w:t>an</w:t>
      </w:r>
      <w:r>
        <w:rPr>
          <w:spacing w:val="-1"/>
        </w:rPr>
        <w:t xml:space="preserve"> </w:t>
      </w:r>
      <w:r>
        <w:t>extension</w:t>
      </w:r>
      <w:r>
        <w:rPr>
          <w:spacing w:val="-1"/>
        </w:rPr>
        <w:t xml:space="preserve"> </w:t>
      </w:r>
      <w:r>
        <w:t>of</w:t>
      </w:r>
      <w:r>
        <w:rPr>
          <w:spacing w:val="-1"/>
        </w:rPr>
        <w:t xml:space="preserve"> </w:t>
      </w:r>
      <w:r>
        <w:t>time.</w:t>
      </w:r>
      <w:r>
        <w:rPr>
          <w:spacing w:val="-1"/>
        </w:rPr>
        <w:t xml:space="preserve"> </w:t>
      </w:r>
      <w:r>
        <w:t>When</w:t>
      </w:r>
      <w:r>
        <w:rPr>
          <w:spacing w:val="-1"/>
        </w:rPr>
        <w:t xml:space="preserve"> </w:t>
      </w:r>
      <w:r>
        <w:t>a</w:t>
      </w:r>
      <w:r>
        <w:rPr>
          <w:spacing w:val="-1"/>
        </w:rPr>
        <w:t xml:space="preserve"> </w:t>
      </w:r>
      <w:r>
        <w:t>decision</w:t>
      </w:r>
      <w:r>
        <w:rPr>
          <w:spacing w:val="-1"/>
        </w:rPr>
        <w:t xml:space="preserve"> </w:t>
      </w:r>
      <w:r>
        <w:t>has</w:t>
      </w:r>
      <w:r>
        <w:rPr>
          <w:spacing w:val="-1"/>
        </w:rPr>
        <w:t xml:space="preserve"> </w:t>
      </w:r>
      <w:r>
        <w:t>been</w:t>
      </w:r>
      <w:r>
        <w:rPr>
          <w:spacing w:val="-1"/>
        </w:rPr>
        <w:t xml:space="preserve"> </w:t>
      </w:r>
      <w:r>
        <w:t>rendered</w:t>
      </w:r>
      <w:r>
        <w:rPr>
          <w:spacing w:val="-1"/>
        </w:rPr>
        <w:t xml:space="preserve"> </w:t>
      </w:r>
      <w:r>
        <w:t>in</w:t>
      </w:r>
      <w:r>
        <w:rPr>
          <w:spacing w:val="-1"/>
        </w:rPr>
        <w:t xml:space="preserve"> </w:t>
      </w:r>
      <w:r>
        <w:t>favor</w:t>
      </w:r>
      <w:r>
        <w:rPr>
          <w:spacing w:val="-1"/>
        </w:rPr>
        <w:t xml:space="preserve"> </w:t>
      </w:r>
      <w:r>
        <w:t>of</w:t>
      </w:r>
      <w:r>
        <w:rPr>
          <w:spacing w:val="-1"/>
        </w:rPr>
        <w:t xml:space="preserve"> </w:t>
      </w:r>
      <w:r>
        <w:t>the</w:t>
      </w:r>
      <w:r>
        <w:rPr>
          <w:spacing w:val="-1"/>
        </w:rPr>
        <w:t xml:space="preserve"> </w:t>
      </w:r>
      <w:r>
        <w:t>applicant because of the failure of the Board to meet or render a decision as hereinabove provided, the Board shall give public notice of said decision within 10 days from the last day it could have met to render a decision in the same manner as provided in this Chapter. If the Board shall fail to provide such notice, the applicant may do so. Nothing in this subsection shall prejudice the right of any party opposing the application to appeal the decision to a court of competent jurisdiction;</w:t>
      </w:r>
    </w:p>
    <w:p w14:paraId="1DD27BBA" w14:textId="77777777" w:rsidR="00247947" w:rsidRDefault="00F67635">
      <w:pPr>
        <w:pStyle w:val="ListParagraph"/>
        <w:numPr>
          <w:ilvl w:val="0"/>
          <w:numId w:val="27"/>
        </w:numPr>
        <w:tabs>
          <w:tab w:val="left" w:pos="840"/>
        </w:tabs>
        <w:spacing w:before="169" w:line="247" w:lineRule="auto"/>
        <w:ind w:right="354"/>
        <w:jc w:val="both"/>
      </w:pPr>
      <w:r>
        <w:t>A copy of the final decision or, where no decision is called for, of the findings shall be delivered to the</w:t>
      </w:r>
      <w:r>
        <w:rPr>
          <w:spacing w:val="-8"/>
        </w:rPr>
        <w:t xml:space="preserve"> </w:t>
      </w:r>
      <w:r>
        <w:t>applicant</w:t>
      </w:r>
      <w:r>
        <w:rPr>
          <w:spacing w:val="-8"/>
        </w:rPr>
        <w:t xml:space="preserve"> </w:t>
      </w:r>
      <w:r>
        <w:t>personally</w:t>
      </w:r>
      <w:r>
        <w:rPr>
          <w:spacing w:val="-8"/>
        </w:rPr>
        <w:t xml:space="preserve"> </w:t>
      </w:r>
      <w:r>
        <w:t>or</w:t>
      </w:r>
      <w:r>
        <w:rPr>
          <w:spacing w:val="-8"/>
        </w:rPr>
        <w:t xml:space="preserve"> </w:t>
      </w:r>
      <w:r>
        <w:t>mailed</w:t>
      </w:r>
      <w:r>
        <w:rPr>
          <w:spacing w:val="-8"/>
        </w:rPr>
        <w:t xml:space="preserve"> </w:t>
      </w:r>
      <w:r>
        <w:t>to</w:t>
      </w:r>
      <w:r>
        <w:rPr>
          <w:spacing w:val="-8"/>
        </w:rPr>
        <w:t xml:space="preserve"> </w:t>
      </w:r>
      <w:r>
        <w:t>him</w:t>
      </w:r>
      <w:r>
        <w:rPr>
          <w:spacing w:val="-8"/>
        </w:rPr>
        <w:t xml:space="preserve"> </w:t>
      </w:r>
      <w:r>
        <w:t>not</w:t>
      </w:r>
      <w:r>
        <w:rPr>
          <w:spacing w:val="-8"/>
        </w:rPr>
        <w:t xml:space="preserve"> </w:t>
      </w:r>
      <w:r>
        <w:t>later</w:t>
      </w:r>
      <w:r>
        <w:rPr>
          <w:spacing w:val="-8"/>
        </w:rPr>
        <w:t xml:space="preserve"> </w:t>
      </w:r>
      <w:r>
        <w:t>than</w:t>
      </w:r>
      <w:r>
        <w:rPr>
          <w:spacing w:val="-8"/>
        </w:rPr>
        <w:t xml:space="preserve"> </w:t>
      </w:r>
      <w:r>
        <w:t>the</w:t>
      </w:r>
      <w:r>
        <w:rPr>
          <w:spacing w:val="-8"/>
        </w:rPr>
        <w:t xml:space="preserve"> </w:t>
      </w:r>
      <w:r>
        <w:t>day</w:t>
      </w:r>
      <w:r>
        <w:rPr>
          <w:spacing w:val="-8"/>
        </w:rPr>
        <w:t xml:space="preserve"> </w:t>
      </w:r>
      <w:r>
        <w:t>following</w:t>
      </w:r>
      <w:r>
        <w:rPr>
          <w:spacing w:val="-8"/>
        </w:rPr>
        <w:t xml:space="preserve"> </w:t>
      </w:r>
      <w:r>
        <w:t>its</w:t>
      </w:r>
      <w:r>
        <w:rPr>
          <w:spacing w:val="-8"/>
        </w:rPr>
        <w:t xml:space="preserve"> </w:t>
      </w:r>
      <w:r>
        <w:t>date.</w:t>
      </w:r>
      <w:r>
        <w:rPr>
          <w:spacing w:val="-8"/>
        </w:rPr>
        <w:t xml:space="preserve"> </w:t>
      </w:r>
      <w:r>
        <w:t>To</w:t>
      </w:r>
      <w:r>
        <w:rPr>
          <w:spacing w:val="-8"/>
        </w:rPr>
        <w:t xml:space="preserve"> </w:t>
      </w:r>
      <w:r>
        <w:t>all</w:t>
      </w:r>
      <w:r>
        <w:rPr>
          <w:spacing w:val="-8"/>
        </w:rPr>
        <w:t xml:space="preserve"> </w:t>
      </w:r>
      <w:r>
        <w:t>other</w:t>
      </w:r>
      <w:r>
        <w:rPr>
          <w:spacing w:val="-8"/>
        </w:rPr>
        <w:t xml:space="preserve"> </w:t>
      </w:r>
      <w:r>
        <w:t>persons who have filed their name and address with the Board not later than the last day of the hearing, the Board shall provide by mail or otherwise, brief notice of the decision or findings and a statement of the place at which the full decision or findings may be examined; and</w:t>
      </w:r>
    </w:p>
    <w:p w14:paraId="2EE15A06" w14:textId="77777777" w:rsidR="00247947" w:rsidRDefault="00F67635">
      <w:pPr>
        <w:pStyle w:val="ListParagraph"/>
        <w:numPr>
          <w:ilvl w:val="0"/>
          <w:numId w:val="27"/>
        </w:numPr>
        <w:tabs>
          <w:tab w:val="left" w:pos="839"/>
        </w:tabs>
        <w:spacing w:before="177"/>
        <w:ind w:left="839" w:hanging="479"/>
      </w:pPr>
      <w:r>
        <w:t>Effect</w:t>
      </w:r>
      <w:r>
        <w:rPr>
          <w:spacing w:val="-5"/>
        </w:rPr>
        <w:t xml:space="preserve"> </w:t>
      </w:r>
      <w:r>
        <w:t>of</w:t>
      </w:r>
      <w:r>
        <w:rPr>
          <w:spacing w:val="-4"/>
        </w:rPr>
        <w:t xml:space="preserve"> </w:t>
      </w:r>
      <w:r>
        <w:t>Board's</w:t>
      </w:r>
      <w:r>
        <w:rPr>
          <w:spacing w:val="-4"/>
        </w:rPr>
        <w:t xml:space="preserve"> </w:t>
      </w:r>
      <w:r>
        <w:rPr>
          <w:spacing w:val="-2"/>
        </w:rPr>
        <w:t>Decision.</w:t>
      </w:r>
    </w:p>
    <w:p w14:paraId="16476EA6" w14:textId="77777777" w:rsidR="00247947" w:rsidRDefault="00F67635">
      <w:pPr>
        <w:pStyle w:val="ListParagraph"/>
        <w:numPr>
          <w:ilvl w:val="1"/>
          <w:numId w:val="27"/>
        </w:numPr>
        <w:tabs>
          <w:tab w:val="left" w:pos="1320"/>
        </w:tabs>
        <w:spacing w:line="247" w:lineRule="auto"/>
        <w:ind w:right="353"/>
        <w:jc w:val="both"/>
      </w:pPr>
      <w:r>
        <w:t>If the variance or special exception is granted or the issuance of a permit is approved, or other action by the appellant is authorized, the necessary permit shall be secured and the authorized action begun within two years after the date when the variance or special exception is finally granted, or the issuance of a permit is finally approved, or the other action by the appellant is authorized, and the building or alteration, as the case may be, shall be completed within three years of said date. For good cause, the Board may at any time, upon application in writing, extend either of these deadlines;</w:t>
      </w:r>
    </w:p>
    <w:p w14:paraId="4D6CA14F" w14:textId="77777777" w:rsidR="00247947" w:rsidRDefault="00F67635">
      <w:pPr>
        <w:pStyle w:val="ListParagraph"/>
        <w:numPr>
          <w:ilvl w:val="1"/>
          <w:numId w:val="27"/>
        </w:numPr>
        <w:tabs>
          <w:tab w:val="left" w:pos="1319"/>
        </w:tabs>
        <w:spacing w:before="176"/>
        <w:ind w:left="1319" w:hanging="479"/>
      </w:pPr>
      <w:r>
        <w:t>Should</w:t>
      </w:r>
      <w:r>
        <w:rPr>
          <w:spacing w:val="33"/>
        </w:rPr>
        <w:t xml:space="preserve"> </w:t>
      </w:r>
      <w:r>
        <w:t>the</w:t>
      </w:r>
      <w:r>
        <w:rPr>
          <w:spacing w:val="36"/>
        </w:rPr>
        <w:t xml:space="preserve"> </w:t>
      </w:r>
      <w:r>
        <w:t>appellant</w:t>
      </w:r>
      <w:r>
        <w:rPr>
          <w:spacing w:val="37"/>
        </w:rPr>
        <w:t xml:space="preserve"> </w:t>
      </w:r>
      <w:r>
        <w:t>or</w:t>
      </w:r>
      <w:r>
        <w:rPr>
          <w:spacing w:val="36"/>
        </w:rPr>
        <w:t xml:space="preserve"> </w:t>
      </w:r>
      <w:r>
        <w:t>applicant</w:t>
      </w:r>
      <w:r>
        <w:rPr>
          <w:spacing w:val="36"/>
        </w:rPr>
        <w:t xml:space="preserve"> </w:t>
      </w:r>
      <w:r>
        <w:t>fail</w:t>
      </w:r>
      <w:r>
        <w:rPr>
          <w:spacing w:val="36"/>
        </w:rPr>
        <w:t xml:space="preserve"> </w:t>
      </w:r>
      <w:r>
        <w:t>to</w:t>
      </w:r>
      <w:r>
        <w:rPr>
          <w:spacing w:val="36"/>
        </w:rPr>
        <w:t xml:space="preserve"> </w:t>
      </w:r>
      <w:r>
        <w:t>obtain</w:t>
      </w:r>
      <w:r>
        <w:rPr>
          <w:spacing w:val="37"/>
        </w:rPr>
        <w:t xml:space="preserve"> </w:t>
      </w:r>
      <w:r>
        <w:t>the</w:t>
      </w:r>
      <w:r>
        <w:rPr>
          <w:spacing w:val="35"/>
        </w:rPr>
        <w:t xml:space="preserve"> </w:t>
      </w:r>
      <w:r>
        <w:t>necessary</w:t>
      </w:r>
      <w:r>
        <w:rPr>
          <w:spacing w:val="37"/>
        </w:rPr>
        <w:t xml:space="preserve"> </w:t>
      </w:r>
      <w:r>
        <w:t>permits</w:t>
      </w:r>
      <w:r>
        <w:rPr>
          <w:spacing w:val="37"/>
        </w:rPr>
        <w:t xml:space="preserve"> </w:t>
      </w:r>
      <w:r>
        <w:t>within</w:t>
      </w:r>
      <w:r>
        <w:rPr>
          <w:spacing w:val="37"/>
        </w:rPr>
        <w:t xml:space="preserve"> </w:t>
      </w:r>
      <w:r>
        <w:t>said</w:t>
      </w:r>
      <w:r>
        <w:rPr>
          <w:spacing w:val="36"/>
        </w:rPr>
        <w:t xml:space="preserve"> </w:t>
      </w:r>
      <w:r>
        <w:t>two-</w:t>
      </w:r>
      <w:r>
        <w:rPr>
          <w:spacing w:val="-4"/>
        </w:rPr>
        <w:t>year</w:t>
      </w:r>
    </w:p>
    <w:p w14:paraId="5B7526B8" w14:textId="77777777" w:rsidR="00247947" w:rsidRDefault="00247947">
      <w:pPr>
        <w:pStyle w:val="ListParagraph"/>
        <w:jc w:val="left"/>
        <w:sectPr w:rsidR="00247947">
          <w:headerReference w:type="default" r:id="rId158"/>
          <w:footerReference w:type="default" r:id="rId159"/>
          <w:pgSz w:w="12240" w:h="15840"/>
          <w:pgMar w:top="1140" w:right="1080" w:bottom="800" w:left="1080" w:header="631" w:footer="609" w:gutter="0"/>
          <w:pgNumType w:start="904"/>
          <w:cols w:space="720"/>
        </w:sectPr>
      </w:pPr>
    </w:p>
    <w:p w14:paraId="385B4493" w14:textId="77777777" w:rsidR="00247947" w:rsidRDefault="00247947">
      <w:pPr>
        <w:pStyle w:val="BodyText"/>
        <w:spacing w:before="37"/>
      </w:pPr>
    </w:p>
    <w:p w14:paraId="20628C2D" w14:textId="77777777" w:rsidR="00247947" w:rsidRDefault="00F67635">
      <w:pPr>
        <w:pStyle w:val="BodyText"/>
        <w:spacing w:before="0" w:line="247" w:lineRule="auto"/>
        <w:ind w:left="1320" w:right="354"/>
        <w:jc w:val="both"/>
      </w:pPr>
      <w:r>
        <w:t>period,</w:t>
      </w:r>
      <w:r>
        <w:rPr>
          <w:spacing w:val="-3"/>
        </w:rPr>
        <w:t xml:space="preserve"> </w:t>
      </w:r>
      <w:r>
        <w:t>or</w:t>
      </w:r>
      <w:r>
        <w:rPr>
          <w:spacing w:val="-3"/>
        </w:rPr>
        <w:t xml:space="preserve"> </w:t>
      </w:r>
      <w:r>
        <w:t>having</w:t>
      </w:r>
      <w:r>
        <w:rPr>
          <w:spacing w:val="-3"/>
        </w:rPr>
        <w:t xml:space="preserve"> </w:t>
      </w:r>
      <w:r>
        <w:t>obtained</w:t>
      </w:r>
      <w:r>
        <w:rPr>
          <w:spacing w:val="-2"/>
        </w:rPr>
        <w:t xml:space="preserve"> </w:t>
      </w:r>
      <w:r>
        <w:t>the</w:t>
      </w:r>
      <w:r>
        <w:rPr>
          <w:spacing w:val="-3"/>
        </w:rPr>
        <w:t xml:space="preserve"> </w:t>
      </w:r>
      <w:r>
        <w:t>permit,</w:t>
      </w:r>
      <w:r>
        <w:rPr>
          <w:spacing w:val="-2"/>
        </w:rPr>
        <w:t xml:space="preserve"> </w:t>
      </w:r>
      <w:r>
        <w:t>should</w:t>
      </w:r>
      <w:r>
        <w:rPr>
          <w:spacing w:val="-3"/>
        </w:rPr>
        <w:t xml:space="preserve"> </w:t>
      </w:r>
      <w:r>
        <w:t>he</w:t>
      </w:r>
      <w:r>
        <w:rPr>
          <w:spacing w:val="-3"/>
        </w:rPr>
        <w:t xml:space="preserve"> </w:t>
      </w:r>
      <w:r>
        <w:t>fail</w:t>
      </w:r>
      <w:r>
        <w:rPr>
          <w:spacing w:val="-3"/>
        </w:rPr>
        <w:t xml:space="preserve"> </w:t>
      </w:r>
      <w:r>
        <w:t>to</w:t>
      </w:r>
      <w:r>
        <w:rPr>
          <w:spacing w:val="-3"/>
        </w:rPr>
        <w:t xml:space="preserve"> </w:t>
      </w:r>
      <w:r>
        <w:t>commence</w:t>
      </w:r>
      <w:r>
        <w:rPr>
          <w:spacing w:val="-2"/>
        </w:rPr>
        <w:t xml:space="preserve"> </w:t>
      </w:r>
      <w:r>
        <w:t>work</w:t>
      </w:r>
      <w:r>
        <w:rPr>
          <w:spacing w:val="-3"/>
        </w:rPr>
        <w:t xml:space="preserve"> </w:t>
      </w:r>
      <w:r>
        <w:t>thereunder</w:t>
      </w:r>
      <w:r>
        <w:rPr>
          <w:spacing w:val="-2"/>
        </w:rPr>
        <w:t xml:space="preserve"> </w:t>
      </w:r>
      <w:r>
        <w:t>within</w:t>
      </w:r>
      <w:r>
        <w:rPr>
          <w:spacing w:val="-3"/>
        </w:rPr>
        <w:t xml:space="preserve"> </w:t>
      </w:r>
      <w:r>
        <w:t>such two-year period, it shall be conclusively presumed that the appellant or applicant has waived, withdrawn,</w:t>
      </w:r>
      <w:r>
        <w:rPr>
          <w:spacing w:val="-8"/>
        </w:rPr>
        <w:t xml:space="preserve"> </w:t>
      </w:r>
      <w:r>
        <w:t>or</w:t>
      </w:r>
      <w:r>
        <w:rPr>
          <w:spacing w:val="-9"/>
        </w:rPr>
        <w:t xml:space="preserve"> </w:t>
      </w:r>
      <w:r>
        <w:t>abandoned</w:t>
      </w:r>
      <w:r>
        <w:rPr>
          <w:spacing w:val="-8"/>
        </w:rPr>
        <w:t xml:space="preserve"> </w:t>
      </w:r>
      <w:r>
        <w:t>his</w:t>
      </w:r>
      <w:r>
        <w:rPr>
          <w:spacing w:val="-9"/>
        </w:rPr>
        <w:t xml:space="preserve"> </w:t>
      </w:r>
      <w:r>
        <w:t>appeal</w:t>
      </w:r>
      <w:r>
        <w:rPr>
          <w:spacing w:val="-8"/>
        </w:rPr>
        <w:t xml:space="preserve"> </w:t>
      </w:r>
      <w:r>
        <w:t>or</w:t>
      </w:r>
      <w:r>
        <w:rPr>
          <w:spacing w:val="-9"/>
        </w:rPr>
        <w:t xml:space="preserve"> </w:t>
      </w:r>
      <w:r>
        <w:t>his</w:t>
      </w:r>
      <w:r>
        <w:rPr>
          <w:spacing w:val="-9"/>
        </w:rPr>
        <w:t xml:space="preserve"> </w:t>
      </w:r>
      <w:r>
        <w:t>application,</w:t>
      </w:r>
      <w:r>
        <w:rPr>
          <w:spacing w:val="-7"/>
        </w:rPr>
        <w:t xml:space="preserve"> </w:t>
      </w:r>
      <w:r>
        <w:t>and</w:t>
      </w:r>
      <w:r>
        <w:rPr>
          <w:spacing w:val="-9"/>
        </w:rPr>
        <w:t xml:space="preserve"> </w:t>
      </w:r>
      <w:r>
        <w:t>all</w:t>
      </w:r>
      <w:r>
        <w:rPr>
          <w:spacing w:val="-8"/>
        </w:rPr>
        <w:t xml:space="preserve"> </w:t>
      </w:r>
      <w:r>
        <w:t>provisions,</w:t>
      </w:r>
      <w:r>
        <w:rPr>
          <w:spacing w:val="-8"/>
        </w:rPr>
        <w:t xml:space="preserve"> </w:t>
      </w:r>
      <w:r>
        <w:t>variances</w:t>
      </w:r>
      <w:r>
        <w:rPr>
          <w:spacing w:val="-8"/>
        </w:rPr>
        <w:t xml:space="preserve"> </w:t>
      </w:r>
      <w:r>
        <w:t>and</w:t>
      </w:r>
      <w:r>
        <w:rPr>
          <w:spacing w:val="-9"/>
        </w:rPr>
        <w:t xml:space="preserve"> </w:t>
      </w:r>
      <w:r>
        <w:t>permits granted to him shall be deemed automatically rescinded by the Board;</w:t>
      </w:r>
    </w:p>
    <w:p w14:paraId="7FA86CD7" w14:textId="77777777" w:rsidR="00247947" w:rsidRDefault="00F67635">
      <w:pPr>
        <w:pStyle w:val="ListParagraph"/>
        <w:numPr>
          <w:ilvl w:val="1"/>
          <w:numId w:val="27"/>
        </w:numPr>
        <w:tabs>
          <w:tab w:val="left" w:pos="1320"/>
        </w:tabs>
        <w:spacing w:before="178" w:line="247" w:lineRule="auto"/>
        <w:ind w:right="354"/>
        <w:jc w:val="both"/>
      </w:pPr>
      <w:r>
        <w:t>Should the appellant or applicant commence construction or alteration within said two-year period, but should he fail to complete such construction or alteration within said three-year period, the Board may, upon 10 days' notice in writing, rescind or revoke the granted variance or special exception, or the issuance of the permit, or permits, or the other action authorized to the appellant or applicant, if the Board finds that no good cause appears for the failure to complete within such three-year period, and if the Board further finds that conditions have so altered or changed in the interval since the granting of the variance, permit or action, that revocation or rescission of the action is justified; and</w:t>
      </w:r>
    </w:p>
    <w:p w14:paraId="7B6473C8" w14:textId="77777777" w:rsidR="00247947" w:rsidRDefault="00F67635">
      <w:pPr>
        <w:pStyle w:val="ListParagraph"/>
        <w:numPr>
          <w:ilvl w:val="1"/>
          <w:numId w:val="27"/>
        </w:numPr>
        <w:tabs>
          <w:tab w:val="left" w:pos="1320"/>
        </w:tabs>
        <w:spacing w:before="175" w:line="247" w:lineRule="auto"/>
        <w:ind w:right="353"/>
        <w:jc w:val="both"/>
      </w:pPr>
      <w:r>
        <w:t>As an alternative to the preceding, an applicant can request, as part of the original application before</w:t>
      </w:r>
      <w:r>
        <w:rPr>
          <w:spacing w:val="-11"/>
        </w:rPr>
        <w:t xml:space="preserve"> </w:t>
      </w:r>
      <w:r>
        <w:t>the</w:t>
      </w:r>
      <w:r>
        <w:rPr>
          <w:spacing w:val="-11"/>
        </w:rPr>
        <w:t xml:space="preserve"> </w:t>
      </w:r>
      <w:r>
        <w:t>Board,</w:t>
      </w:r>
      <w:r>
        <w:rPr>
          <w:spacing w:val="-11"/>
        </w:rPr>
        <w:t xml:space="preserve"> </w:t>
      </w:r>
      <w:r>
        <w:t>the</w:t>
      </w:r>
      <w:r>
        <w:rPr>
          <w:spacing w:val="-11"/>
        </w:rPr>
        <w:t xml:space="preserve"> </w:t>
      </w:r>
      <w:r>
        <w:t>granting</w:t>
      </w:r>
      <w:r>
        <w:rPr>
          <w:spacing w:val="-10"/>
        </w:rPr>
        <w:t xml:space="preserve"> </w:t>
      </w:r>
      <w:r>
        <w:t>of</w:t>
      </w:r>
      <w:r>
        <w:rPr>
          <w:spacing w:val="-11"/>
        </w:rPr>
        <w:t xml:space="preserve"> </w:t>
      </w:r>
      <w:r>
        <w:t>a</w:t>
      </w:r>
      <w:r>
        <w:rPr>
          <w:spacing w:val="-11"/>
        </w:rPr>
        <w:t xml:space="preserve"> </w:t>
      </w:r>
      <w:r>
        <w:t>timetable</w:t>
      </w:r>
      <w:r>
        <w:rPr>
          <w:spacing w:val="-10"/>
        </w:rPr>
        <w:t xml:space="preserve"> </w:t>
      </w:r>
      <w:r>
        <w:t>associated</w:t>
      </w:r>
      <w:r>
        <w:rPr>
          <w:spacing w:val="-10"/>
        </w:rPr>
        <w:t xml:space="preserve"> </w:t>
      </w:r>
      <w:r>
        <w:t>with</w:t>
      </w:r>
      <w:r>
        <w:rPr>
          <w:spacing w:val="-11"/>
        </w:rPr>
        <w:t xml:space="preserve"> </w:t>
      </w:r>
      <w:r>
        <w:t>the</w:t>
      </w:r>
      <w:r>
        <w:rPr>
          <w:spacing w:val="-11"/>
        </w:rPr>
        <w:t xml:space="preserve"> </w:t>
      </w:r>
      <w:r>
        <w:t>request,</w:t>
      </w:r>
      <w:r>
        <w:rPr>
          <w:spacing w:val="-10"/>
        </w:rPr>
        <w:t xml:space="preserve"> </w:t>
      </w:r>
      <w:r>
        <w:t>which</w:t>
      </w:r>
      <w:r>
        <w:rPr>
          <w:spacing w:val="-11"/>
        </w:rPr>
        <w:t xml:space="preserve"> </w:t>
      </w:r>
      <w:r>
        <w:t>would</w:t>
      </w:r>
      <w:r>
        <w:rPr>
          <w:spacing w:val="-11"/>
        </w:rPr>
        <w:t xml:space="preserve"> </w:t>
      </w:r>
      <w:r>
        <w:t>supersede the deadlines imposed in Subsection 11. In so doing, the applicant must demonstrate that the times requested are logically related to normal and expected progress of the project. In approving</w:t>
      </w:r>
      <w:r>
        <w:rPr>
          <w:spacing w:val="-11"/>
        </w:rPr>
        <w:t xml:space="preserve"> </w:t>
      </w:r>
      <w:r>
        <w:t>a</w:t>
      </w:r>
      <w:r>
        <w:rPr>
          <w:spacing w:val="-11"/>
        </w:rPr>
        <w:t xml:space="preserve"> </w:t>
      </w:r>
      <w:r>
        <w:t>timetable</w:t>
      </w:r>
      <w:r>
        <w:rPr>
          <w:spacing w:val="-10"/>
        </w:rPr>
        <w:t xml:space="preserve"> </w:t>
      </w:r>
      <w:r>
        <w:t>under</w:t>
      </w:r>
      <w:r>
        <w:rPr>
          <w:spacing w:val="-11"/>
        </w:rPr>
        <w:t xml:space="preserve"> </w:t>
      </w:r>
      <w:r>
        <w:t>this</w:t>
      </w:r>
      <w:r>
        <w:rPr>
          <w:spacing w:val="-11"/>
        </w:rPr>
        <w:t xml:space="preserve"> </w:t>
      </w:r>
      <w:r>
        <w:t>section,</w:t>
      </w:r>
      <w:r>
        <w:rPr>
          <w:spacing w:val="-10"/>
        </w:rPr>
        <w:t xml:space="preserve"> </w:t>
      </w:r>
      <w:r>
        <w:t>the</w:t>
      </w:r>
      <w:r>
        <w:rPr>
          <w:spacing w:val="-11"/>
        </w:rPr>
        <w:t xml:space="preserve"> </w:t>
      </w:r>
      <w:r>
        <w:t>Board</w:t>
      </w:r>
      <w:r>
        <w:rPr>
          <w:spacing w:val="-11"/>
        </w:rPr>
        <w:t xml:space="preserve"> </w:t>
      </w:r>
      <w:r>
        <w:t>must</w:t>
      </w:r>
      <w:r>
        <w:rPr>
          <w:spacing w:val="-11"/>
        </w:rPr>
        <w:t xml:space="preserve"> </w:t>
      </w:r>
      <w:r>
        <w:t>establish</w:t>
      </w:r>
      <w:r>
        <w:rPr>
          <w:spacing w:val="-10"/>
        </w:rPr>
        <w:t xml:space="preserve"> </w:t>
      </w:r>
      <w:r>
        <w:t>and</w:t>
      </w:r>
      <w:r>
        <w:rPr>
          <w:spacing w:val="-11"/>
        </w:rPr>
        <w:t xml:space="preserve"> </w:t>
      </w:r>
      <w:r>
        <w:t>bind</w:t>
      </w:r>
      <w:r>
        <w:rPr>
          <w:spacing w:val="-11"/>
        </w:rPr>
        <w:t xml:space="preserve"> </w:t>
      </w:r>
      <w:r>
        <w:t>a</w:t>
      </w:r>
      <w:r>
        <w:rPr>
          <w:spacing w:val="-11"/>
        </w:rPr>
        <w:t xml:space="preserve"> </w:t>
      </w:r>
      <w:r>
        <w:t>definite</w:t>
      </w:r>
      <w:r>
        <w:rPr>
          <w:spacing w:val="-11"/>
        </w:rPr>
        <w:t xml:space="preserve"> </w:t>
      </w:r>
      <w:r>
        <w:t>time</w:t>
      </w:r>
      <w:r>
        <w:rPr>
          <w:spacing w:val="-11"/>
        </w:rPr>
        <w:t xml:space="preserve"> </w:t>
      </w:r>
      <w:r>
        <w:t>frame for: (1) issuance of a zoning permit, and (2) completion of construction of the project.</w:t>
      </w:r>
    </w:p>
    <w:p w14:paraId="57BAAD46" w14:textId="77777777" w:rsidR="00247947" w:rsidRDefault="00247947">
      <w:pPr>
        <w:pStyle w:val="BodyText"/>
        <w:spacing w:before="17"/>
      </w:pPr>
    </w:p>
    <w:p w14:paraId="2F964CBE" w14:textId="77777777" w:rsidR="00247947" w:rsidRDefault="00F67635">
      <w:pPr>
        <w:spacing w:before="1"/>
        <w:ind w:left="360"/>
        <w:rPr>
          <w:b/>
        </w:rPr>
      </w:pPr>
      <w:bookmarkStart w:id="81" w:name="§_27-905_Board's_Functions."/>
      <w:bookmarkEnd w:id="81"/>
      <w:r>
        <w:rPr>
          <w:b/>
        </w:rPr>
        <w:t>§</w:t>
      </w:r>
      <w:r>
        <w:rPr>
          <w:b/>
          <w:spacing w:val="-1"/>
        </w:rPr>
        <w:t xml:space="preserve"> </w:t>
      </w:r>
      <w:r>
        <w:rPr>
          <w:b/>
        </w:rPr>
        <w:t>27-905.</w:t>
      </w:r>
      <w:r>
        <w:rPr>
          <w:b/>
          <w:spacing w:val="63"/>
        </w:rPr>
        <w:t xml:space="preserve"> </w:t>
      </w:r>
      <w:r>
        <w:rPr>
          <w:b/>
        </w:rPr>
        <w:t>Board's</w:t>
      </w:r>
      <w:r>
        <w:rPr>
          <w:b/>
          <w:spacing w:val="-2"/>
        </w:rPr>
        <w:t xml:space="preserve"> </w:t>
      </w:r>
      <w:r>
        <w:rPr>
          <w:b/>
        </w:rPr>
        <w:t>Functions. [Ord.</w:t>
      </w:r>
      <w:r>
        <w:rPr>
          <w:b/>
          <w:spacing w:val="-1"/>
        </w:rPr>
        <w:t xml:space="preserve"> </w:t>
      </w:r>
      <w:r>
        <w:rPr>
          <w:b/>
        </w:rPr>
        <w:t>No.</w:t>
      </w:r>
      <w:r>
        <w:rPr>
          <w:b/>
          <w:spacing w:val="-1"/>
        </w:rPr>
        <w:t xml:space="preserve"> </w:t>
      </w:r>
      <w:r>
        <w:rPr>
          <w:b/>
        </w:rPr>
        <w:t xml:space="preserve">1055, </w:t>
      </w:r>
      <w:r>
        <w:rPr>
          <w:b/>
          <w:spacing w:val="-2"/>
        </w:rPr>
        <w:t>6/3/2024]</w:t>
      </w:r>
    </w:p>
    <w:p w14:paraId="340AE798" w14:textId="77777777" w:rsidR="00247947" w:rsidRDefault="00F67635">
      <w:pPr>
        <w:pStyle w:val="BodyText"/>
        <w:spacing w:line="247" w:lineRule="auto"/>
        <w:ind w:left="360" w:right="156"/>
      </w:pPr>
      <w:r>
        <w:t>The</w:t>
      </w:r>
      <w:r>
        <w:rPr>
          <w:spacing w:val="40"/>
        </w:rPr>
        <w:t xml:space="preserve"> </w:t>
      </w:r>
      <w:r>
        <w:t>Zoning</w:t>
      </w:r>
      <w:r>
        <w:rPr>
          <w:spacing w:val="40"/>
        </w:rPr>
        <w:t xml:space="preserve"> </w:t>
      </w:r>
      <w:r>
        <w:t>Hearing</w:t>
      </w:r>
      <w:r>
        <w:rPr>
          <w:spacing w:val="40"/>
        </w:rPr>
        <w:t xml:space="preserve"> </w:t>
      </w:r>
      <w:r>
        <w:t>Board</w:t>
      </w:r>
      <w:r>
        <w:rPr>
          <w:spacing w:val="40"/>
        </w:rPr>
        <w:t xml:space="preserve"> </w:t>
      </w:r>
      <w:r>
        <w:t>shall</w:t>
      </w:r>
      <w:r>
        <w:rPr>
          <w:spacing w:val="40"/>
        </w:rPr>
        <w:t xml:space="preserve"> </w:t>
      </w:r>
      <w:r>
        <w:t>have</w:t>
      </w:r>
      <w:r>
        <w:rPr>
          <w:spacing w:val="40"/>
        </w:rPr>
        <w:t xml:space="preserve"> </w:t>
      </w:r>
      <w:r>
        <w:t>the</w:t>
      </w:r>
      <w:r>
        <w:rPr>
          <w:spacing w:val="40"/>
        </w:rPr>
        <w:t xml:space="preserve"> </w:t>
      </w:r>
      <w:r>
        <w:t>exclusive</w:t>
      </w:r>
      <w:r>
        <w:rPr>
          <w:spacing w:val="40"/>
        </w:rPr>
        <w:t xml:space="preserve"> </w:t>
      </w:r>
      <w:r>
        <w:t>jurisdiction</w:t>
      </w:r>
      <w:r>
        <w:rPr>
          <w:spacing w:val="40"/>
        </w:rPr>
        <w:t xml:space="preserve"> </w:t>
      </w:r>
      <w:r>
        <w:t>to</w:t>
      </w:r>
      <w:r>
        <w:rPr>
          <w:spacing w:val="40"/>
        </w:rPr>
        <w:t xml:space="preserve"> </w:t>
      </w:r>
      <w:r>
        <w:t>hear</w:t>
      </w:r>
      <w:r>
        <w:rPr>
          <w:spacing w:val="40"/>
        </w:rPr>
        <w:t xml:space="preserve"> </w:t>
      </w:r>
      <w:r>
        <w:t>and</w:t>
      </w:r>
      <w:r>
        <w:rPr>
          <w:spacing w:val="40"/>
        </w:rPr>
        <w:t xml:space="preserve"> </w:t>
      </w:r>
      <w:r>
        <w:t>render</w:t>
      </w:r>
      <w:r>
        <w:rPr>
          <w:spacing w:val="40"/>
        </w:rPr>
        <w:t xml:space="preserve"> </w:t>
      </w:r>
      <w:r>
        <w:t>decisions</w:t>
      </w:r>
      <w:r>
        <w:rPr>
          <w:spacing w:val="40"/>
        </w:rPr>
        <w:t xml:space="preserve"> </w:t>
      </w:r>
      <w:r>
        <w:t>in</w:t>
      </w:r>
      <w:r>
        <w:rPr>
          <w:spacing w:val="40"/>
        </w:rPr>
        <w:t xml:space="preserve"> </w:t>
      </w:r>
      <w:r>
        <w:t>the following matters:</w:t>
      </w:r>
    </w:p>
    <w:p w14:paraId="21639281" w14:textId="77777777" w:rsidR="00247947" w:rsidRDefault="00F67635">
      <w:pPr>
        <w:pStyle w:val="ListParagraph"/>
        <w:numPr>
          <w:ilvl w:val="0"/>
          <w:numId w:val="26"/>
        </w:numPr>
        <w:tabs>
          <w:tab w:val="left" w:pos="840"/>
        </w:tabs>
        <w:spacing w:before="179" w:line="247" w:lineRule="auto"/>
        <w:ind w:right="359"/>
      </w:pPr>
      <w:r>
        <w:t>Substantive</w:t>
      </w:r>
      <w:r>
        <w:rPr>
          <w:spacing w:val="-9"/>
        </w:rPr>
        <w:t xml:space="preserve"> </w:t>
      </w:r>
      <w:r>
        <w:t>challenges</w:t>
      </w:r>
      <w:r>
        <w:rPr>
          <w:spacing w:val="-8"/>
        </w:rPr>
        <w:t xml:space="preserve"> </w:t>
      </w:r>
      <w:r>
        <w:t>to</w:t>
      </w:r>
      <w:r>
        <w:rPr>
          <w:spacing w:val="-9"/>
        </w:rPr>
        <w:t xml:space="preserve"> </w:t>
      </w:r>
      <w:r>
        <w:t>the</w:t>
      </w:r>
      <w:r>
        <w:rPr>
          <w:spacing w:val="-9"/>
        </w:rPr>
        <w:t xml:space="preserve"> </w:t>
      </w:r>
      <w:r>
        <w:t>validity</w:t>
      </w:r>
      <w:r>
        <w:rPr>
          <w:spacing w:val="-8"/>
        </w:rPr>
        <w:t xml:space="preserve"> </w:t>
      </w:r>
      <w:r>
        <w:t>of</w:t>
      </w:r>
      <w:r>
        <w:rPr>
          <w:spacing w:val="-9"/>
        </w:rPr>
        <w:t xml:space="preserve"> </w:t>
      </w:r>
      <w:r>
        <w:t>the</w:t>
      </w:r>
      <w:r>
        <w:rPr>
          <w:spacing w:val="-9"/>
        </w:rPr>
        <w:t xml:space="preserve"> </w:t>
      </w:r>
      <w:r>
        <w:t>Zoning</w:t>
      </w:r>
      <w:r>
        <w:rPr>
          <w:spacing w:val="-9"/>
        </w:rPr>
        <w:t xml:space="preserve"> </w:t>
      </w:r>
      <w:r>
        <w:t>Ordinance,</w:t>
      </w:r>
      <w:r>
        <w:rPr>
          <w:spacing w:val="-9"/>
        </w:rPr>
        <w:t xml:space="preserve"> </w:t>
      </w:r>
      <w:r>
        <w:t>except</w:t>
      </w:r>
      <w:r>
        <w:rPr>
          <w:spacing w:val="-9"/>
        </w:rPr>
        <w:t xml:space="preserve"> </w:t>
      </w:r>
      <w:r>
        <w:t>those</w:t>
      </w:r>
      <w:r>
        <w:rPr>
          <w:spacing w:val="-9"/>
        </w:rPr>
        <w:t xml:space="preserve"> </w:t>
      </w:r>
      <w:r>
        <w:t>brought</w:t>
      </w:r>
      <w:r>
        <w:rPr>
          <w:spacing w:val="-9"/>
        </w:rPr>
        <w:t xml:space="preserve"> </w:t>
      </w:r>
      <w:r>
        <w:t>before</w:t>
      </w:r>
      <w:r>
        <w:rPr>
          <w:spacing w:val="-9"/>
        </w:rPr>
        <w:t xml:space="preserve"> </w:t>
      </w:r>
      <w:r>
        <w:t>the</w:t>
      </w:r>
      <w:r>
        <w:rPr>
          <w:spacing w:val="-9"/>
        </w:rPr>
        <w:t xml:space="preserve"> </w:t>
      </w:r>
      <w:r>
        <w:t>Town Council pursuant to this Chapter.</w:t>
      </w:r>
    </w:p>
    <w:p w14:paraId="03F82201" w14:textId="77777777" w:rsidR="00247947" w:rsidRDefault="00F67635">
      <w:pPr>
        <w:pStyle w:val="ListParagraph"/>
        <w:numPr>
          <w:ilvl w:val="1"/>
          <w:numId w:val="26"/>
        </w:numPr>
        <w:tabs>
          <w:tab w:val="left" w:pos="1320"/>
        </w:tabs>
        <w:spacing w:before="178" w:line="247" w:lineRule="auto"/>
        <w:ind w:right="354"/>
        <w:jc w:val="both"/>
      </w:pPr>
      <w:r>
        <w:t>If a challenge heard by a Zoning Hearing Board is found to have merit, the decision of the Zoning</w:t>
      </w:r>
      <w:r>
        <w:rPr>
          <w:spacing w:val="-4"/>
        </w:rPr>
        <w:t xml:space="preserve"> </w:t>
      </w:r>
      <w:r>
        <w:t>Hearing</w:t>
      </w:r>
      <w:r>
        <w:rPr>
          <w:spacing w:val="-4"/>
        </w:rPr>
        <w:t xml:space="preserve"> </w:t>
      </w:r>
      <w:r>
        <w:t>Board</w:t>
      </w:r>
      <w:r>
        <w:rPr>
          <w:spacing w:val="-4"/>
        </w:rPr>
        <w:t xml:space="preserve"> </w:t>
      </w:r>
      <w:r>
        <w:t>shall</w:t>
      </w:r>
      <w:r>
        <w:rPr>
          <w:spacing w:val="-4"/>
        </w:rPr>
        <w:t xml:space="preserve"> </w:t>
      </w:r>
      <w:r>
        <w:t>include</w:t>
      </w:r>
      <w:r>
        <w:rPr>
          <w:spacing w:val="-4"/>
        </w:rPr>
        <w:t xml:space="preserve"> </w:t>
      </w:r>
      <w:r>
        <w:t>recommended</w:t>
      </w:r>
      <w:r>
        <w:rPr>
          <w:spacing w:val="-3"/>
        </w:rPr>
        <w:t xml:space="preserve"> </w:t>
      </w:r>
      <w:r>
        <w:t>amendments</w:t>
      </w:r>
      <w:r>
        <w:rPr>
          <w:spacing w:val="-3"/>
        </w:rPr>
        <w:t xml:space="preserve"> </w:t>
      </w:r>
      <w:r>
        <w:t>to</w:t>
      </w:r>
      <w:r>
        <w:rPr>
          <w:spacing w:val="-4"/>
        </w:rPr>
        <w:t xml:space="preserve"> </w:t>
      </w:r>
      <w:r>
        <w:t>the</w:t>
      </w:r>
      <w:r>
        <w:rPr>
          <w:spacing w:val="-4"/>
        </w:rPr>
        <w:t xml:space="preserve"> </w:t>
      </w:r>
      <w:r>
        <w:t>challenged</w:t>
      </w:r>
      <w:r>
        <w:rPr>
          <w:spacing w:val="-3"/>
        </w:rPr>
        <w:t xml:space="preserve"> </w:t>
      </w:r>
      <w:r>
        <w:t>provisions</w:t>
      </w:r>
      <w:r>
        <w:rPr>
          <w:spacing w:val="-4"/>
        </w:rPr>
        <w:t xml:space="preserve"> </w:t>
      </w:r>
      <w:r>
        <w:t>of the Chapter, which will cure the defects found. In reaching its decision, the Zoning Hearing Board shall consider the amendments, plans and explanatory material submitted by the landowner and shall also consider:</w:t>
      </w:r>
    </w:p>
    <w:p w14:paraId="613D2A3F" w14:textId="77777777" w:rsidR="00247947" w:rsidRDefault="00F67635">
      <w:pPr>
        <w:pStyle w:val="ListParagraph"/>
        <w:numPr>
          <w:ilvl w:val="2"/>
          <w:numId w:val="26"/>
        </w:numPr>
        <w:tabs>
          <w:tab w:val="left" w:pos="1800"/>
        </w:tabs>
        <w:spacing w:before="178" w:line="247" w:lineRule="auto"/>
        <w:ind w:right="355"/>
        <w:jc w:val="both"/>
      </w:pPr>
      <w:r>
        <w:t>The impact of the proposal upon roads, sewer facilities, water supplies, schools and other public service facilities,</w:t>
      </w:r>
    </w:p>
    <w:p w14:paraId="028AA156" w14:textId="77777777" w:rsidR="00247947" w:rsidRDefault="00F67635">
      <w:pPr>
        <w:pStyle w:val="ListParagraph"/>
        <w:numPr>
          <w:ilvl w:val="2"/>
          <w:numId w:val="26"/>
        </w:numPr>
        <w:tabs>
          <w:tab w:val="left" w:pos="1800"/>
        </w:tabs>
        <w:spacing w:before="178" w:line="247" w:lineRule="auto"/>
        <w:ind w:right="357"/>
        <w:jc w:val="both"/>
      </w:pPr>
      <w:r>
        <w:t>If the proposal is for a residential use, the impact of the proposal upon regional housing needs and the effectiveness of the proposal in providing housing units of a type actually available to and affordable by classes of persons otherwise unlawfully excluded by the challenged provisions of the Zoning Ordinance or Zoning Map,</w:t>
      </w:r>
    </w:p>
    <w:p w14:paraId="1B5C09AE" w14:textId="77777777" w:rsidR="00247947" w:rsidRDefault="00F67635">
      <w:pPr>
        <w:pStyle w:val="ListParagraph"/>
        <w:numPr>
          <w:ilvl w:val="2"/>
          <w:numId w:val="26"/>
        </w:numPr>
        <w:tabs>
          <w:tab w:val="left" w:pos="1800"/>
        </w:tabs>
        <w:spacing w:before="178" w:line="247" w:lineRule="auto"/>
        <w:ind w:right="355"/>
        <w:jc w:val="both"/>
      </w:pPr>
      <w:r>
        <w:t>The suitability of the site for the intensity of use proposed by the site's soils, slopes, woodland, wetlands, floodplains, aquifers, natural resources and other natural features,</w:t>
      </w:r>
    </w:p>
    <w:p w14:paraId="34EC1CD9" w14:textId="77777777" w:rsidR="00247947" w:rsidRDefault="00F67635">
      <w:pPr>
        <w:pStyle w:val="ListParagraph"/>
        <w:numPr>
          <w:ilvl w:val="2"/>
          <w:numId w:val="26"/>
        </w:numPr>
        <w:tabs>
          <w:tab w:val="left" w:pos="1800"/>
        </w:tabs>
        <w:spacing w:before="179" w:line="247" w:lineRule="auto"/>
        <w:ind w:right="357"/>
        <w:jc w:val="both"/>
      </w:pPr>
      <w:r>
        <w:t>The impact of the proposed use on the site's soils, slopes, woodlands, wetlands, floodplains,</w:t>
      </w:r>
      <w:r>
        <w:rPr>
          <w:spacing w:val="-4"/>
        </w:rPr>
        <w:t xml:space="preserve"> </w:t>
      </w:r>
      <w:r>
        <w:t>natural</w:t>
      </w:r>
      <w:r>
        <w:rPr>
          <w:spacing w:val="-4"/>
        </w:rPr>
        <w:t xml:space="preserve"> </w:t>
      </w:r>
      <w:r>
        <w:t>resources</w:t>
      </w:r>
      <w:r>
        <w:rPr>
          <w:spacing w:val="-4"/>
        </w:rPr>
        <w:t xml:space="preserve"> </w:t>
      </w:r>
      <w:r>
        <w:t>and</w:t>
      </w:r>
      <w:r>
        <w:rPr>
          <w:spacing w:val="-4"/>
        </w:rPr>
        <w:t xml:space="preserve"> </w:t>
      </w:r>
      <w:r>
        <w:t>natural</w:t>
      </w:r>
      <w:r>
        <w:rPr>
          <w:spacing w:val="-4"/>
        </w:rPr>
        <w:t xml:space="preserve"> </w:t>
      </w:r>
      <w:r>
        <w:t>features,</w:t>
      </w:r>
      <w:r>
        <w:rPr>
          <w:spacing w:val="-4"/>
        </w:rPr>
        <w:t xml:space="preserve"> </w:t>
      </w:r>
      <w:r>
        <w:t>the</w:t>
      </w:r>
      <w:r>
        <w:rPr>
          <w:spacing w:val="-4"/>
        </w:rPr>
        <w:t xml:space="preserve"> </w:t>
      </w:r>
      <w:r>
        <w:t>degree</w:t>
      </w:r>
      <w:r>
        <w:rPr>
          <w:spacing w:val="-4"/>
        </w:rPr>
        <w:t xml:space="preserve"> </w:t>
      </w:r>
      <w:r>
        <w:t>to</w:t>
      </w:r>
      <w:r>
        <w:rPr>
          <w:spacing w:val="-4"/>
        </w:rPr>
        <w:t xml:space="preserve"> </w:t>
      </w:r>
      <w:r>
        <w:t>which</w:t>
      </w:r>
      <w:r>
        <w:rPr>
          <w:spacing w:val="-4"/>
        </w:rPr>
        <w:t xml:space="preserve"> </w:t>
      </w:r>
      <w:r>
        <w:t>these</w:t>
      </w:r>
      <w:r>
        <w:rPr>
          <w:spacing w:val="-4"/>
        </w:rPr>
        <w:t xml:space="preserve"> </w:t>
      </w:r>
      <w:r>
        <w:t>are</w:t>
      </w:r>
      <w:r>
        <w:rPr>
          <w:spacing w:val="-4"/>
        </w:rPr>
        <w:t xml:space="preserve"> </w:t>
      </w:r>
      <w:r>
        <w:t>protected or</w:t>
      </w:r>
      <w:r>
        <w:rPr>
          <w:spacing w:val="-10"/>
        </w:rPr>
        <w:t xml:space="preserve"> </w:t>
      </w:r>
      <w:r>
        <w:t>destroyed,</w:t>
      </w:r>
      <w:r>
        <w:rPr>
          <w:spacing w:val="-9"/>
        </w:rPr>
        <w:t xml:space="preserve"> </w:t>
      </w:r>
      <w:r>
        <w:t>the</w:t>
      </w:r>
      <w:r>
        <w:rPr>
          <w:spacing w:val="-10"/>
        </w:rPr>
        <w:t xml:space="preserve"> </w:t>
      </w:r>
      <w:r>
        <w:t>tolerance</w:t>
      </w:r>
      <w:r>
        <w:rPr>
          <w:spacing w:val="-9"/>
        </w:rPr>
        <w:t xml:space="preserve"> </w:t>
      </w:r>
      <w:r>
        <w:t>of</w:t>
      </w:r>
      <w:r>
        <w:rPr>
          <w:spacing w:val="-10"/>
        </w:rPr>
        <w:t xml:space="preserve"> </w:t>
      </w:r>
      <w:r>
        <w:t>the</w:t>
      </w:r>
      <w:r>
        <w:rPr>
          <w:spacing w:val="-10"/>
        </w:rPr>
        <w:t xml:space="preserve"> </w:t>
      </w:r>
      <w:r>
        <w:t>resources</w:t>
      </w:r>
      <w:r>
        <w:rPr>
          <w:spacing w:val="-9"/>
        </w:rPr>
        <w:t xml:space="preserve"> </w:t>
      </w:r>
      <w:r>
        <w:t>to</w:t>
      </w:r>
      <w:r>
        <w:rPr>
          <w:spacing w:val="-10"/>
        </w:rPr>
        <w:t xml:space="preserve"> </w:t>
      </w:r>
      <w:r>
        <w:t>development</w:t>
      </w:r>
      <w:r>
        <w:rPr>
          <w:spacing w:val="-9"/>
        </w:rPr>
        <w:t xml:space="preserve"> </w:t>
      </w:r>
      <w:r>
        <w:t>and</w:t>
      </w:r>
      <w:r>
        <w:rPr>
          <w:spacing w:val="-10"/>
        </w:rPr>
        <w:t xml:space="preserve"> </w:t>
      </w:r>
      <w:r>
        <w:t>any</w:t>
      </w:r>
      <w:r>
        <w:rPr>
          <w:spacing w:val="-10"/>
        </w:rPr>
        <w:t xml:space="preserve"> </w:t>
      </w:r>
      <w:r>
        <w:t>adverse</w:t>
      </w:r>
      <w:r>
        <w:rPr>
          <w:spacing w:val="-9"/>
        </w:rPr>
        <w:t xml:space="preserve"> </w:t>
      </w:r>
      <w:r>
        <w:t>environmental impacts, and</w:t>
      </w:r>
    </w:p>
    <w:p w14:paraId="611B89FF" w14:textId="77777777" w:rsidR="00247947" w:rsidRDefault="00F67635">
      <w:pPr>
        <w:pStyle w:val="ListParagraph"/>
        <w:numPr>
          <w:ilvl w:val="2"/>
          <w:numId w:val="26"/>
        </w:numPr>
        <w:tabs>
          <w:tab w:val="left" w:pos="1799"/>
        </w:tabs>
        <w:spacing w:before="178"/>
        <w:ind w:left="1799" w:hanging="479"/>
      </w:pPr>
      <w:r>
        <w:t>The</w:t>
      </w:r>
      <w:r>
        <w:rPr>
          <w:spacing w:val="13"/>
        </w:rPr>
        <w:t xml:space="preserve"> </w:t>
      </w:r>
      <w:r>
        <w:t>impact</w:t>
      </w:r>
      <w:r>
        <w:rPr>
          <w:spacing w:val="14"/>
        </w:rPr>
        <w:t xml:space="preserve"> </w:t>
      </w:r>
      <w:r>
        <w:t>of</w:t>
      </w:r>
      <w:r>
        <w:rPr>
          <w:spacing w:val="13"/>
        </w:rPr>
        <w:t xml:space="preserve"> </w:t>
      </w:r>
      <w:r>
        <w:t>the</w:t>
      </w:r>
      <w:r>
        <w:rPr>
          <w:spacing w:val="14"/>
        </w:rPr>
        <w:t xml:space="preserve"> </w:t>
      </w:r>
      <w:r>
        <w:t>proposal</w:t>
      </w:r>
      <w:r>
        <w:rPr>
          <w:spacing w:val="13"/>
        </w:rPr>
        <w:t xml:space="preserve"> </w:t>
      </w:r>
      <w:r>
        <w:t>on</w:t>
      </w:r>
      <w:r>
        <w:rPr>
          <w:spacing w:val="13"/>
        </w:rPr>
        <w:t xml:space="preserve"> </w:t>
      </w:r>
      <w:r>
        <w:t>the</w:t>
      </w:r>
      <w:r>
        <w:rPr>
          <w:spacing w:val="14"/>
        </w:rPr>
        <w:t xml:space="preserve"> </w:t>
      </w:r>
      <w:r>
        <w:t>preservation</w:t>
      </w:r>
      <w:r>
        <w:rPr>
          <w:spacing w:val="14"/>
        </w:rPr>
        <w:t xml:space="preserve"> </w:t>
      </w:r>
      <w:r>
        <w:t>of</w:t>
      </w:r>
      <w:r>
        <w:rPr>
          <w:spacing w:val="13"/>
        </w:rPr>
        <w:t xml:space="preserve"> </w:t>
      </w:r>
      <w:r>
        <w:t>agriculture</w:t>
      </w:r>
      <w:r>
        <w:rPr>
          <w:spacing w:val="13"/>
        </w:rPr>
        <w:t xml:space="preserve"> </w:t>
      </w:r>
      <w:r>
        <w:t>and</w:t>
      </w:r>
      <w:r>
        <w:rPr>
          <w:spacing w:val="14"/>
        </w:rPr>
        <w:t xml:space="preserve"> </w:t>
      </w:r>
      <w:r>
        <w:t>other</w:t>
      </w:r>
      <w:r>
        <w:rPr>
          <w:spacing w:val="14"/>
        </w:rPr>
        <w:t xml:space="preserve"> </w:t>
      </w:r>
      <w:r>
        <w:t>land</w:t>
      </w:r>
      <w:r>
        <w:rPr>
          <w:spacing w:val="14"/>
        </w:rPr>
        <w:t xml:space="preserve"> </w:t>
      </w:r>
      <w:r>
        <w:t>uses</w:t>
      </w:r>
      <w:r>
        <w:rPr>
          <w:spacing w:val="14"/>
        </w:rPr>
        <w:t xml:space="preserve"> </w:t>
      </w:r>
      <w:r>
        <w:rPr>
          <w:spacing w:val="-2"/>
        </w:rPr>
        <w:t>which</w:t>
      </w:r>
    </w:p>
    <w:p w14:paraId="7889DB51" w14:textId="77777777" w:rsidR="00247947" w:rsidRDefault="00247947">
      <w:pPr>
        <w:pStyle w:val="ListParagraph"/>
        <w:jc w:val="left"/>
        <w:sectPr w:rsidR="00247947">
          <w:headerReference w:type="default" r:id="rId160"/>
          <w:footerReference w:type="default" r:id="rId161"/>
          <w:pgSz w:w="12240" w:h="15840"/>
          <w:pgMar w:top="1140" w:right="1080" w:bottom="800" w:left="1080" w:header="631" w:footer="609" w:gutter="0"/>
          <w:cols w:space="720"/>
        </w:sectPr>
      </w:pPr>
    </w:p>
    <w:p w14:paraId="5BAFB0E7" w14:textId="77777777" w:rsidR="00247947" w:rsidRDefault="00247947">
      <w:pPr>
        <w:pStyle w:val="BodyText"/>
        <w:spacing w:before="37"/>
      </w:pPr>
    </w:p>
    <w:p w14:paraId="7E227F22" w14:textId="77777777" w:rsidR="00247947" w:rsidRDefault="00F67635">
      <w:pPr>
        <w:pStyle w:val="BodyText"/>
        <w:spacing w:before="0"/>
        <w:ind w:left="1800"/>
      </w:pPr>
      <w:r>
        <w:t>are</w:t>
      </w:r>
      <w:r>
        <w:rPr>
          <w:spacing w:val="-4"/>
        </w:rPr>
        <w:t xml:space="preserve"> </w:t>
      </w:r>
      <w:r>
        <w:t>essential</w:t>
      </w:r>
      <w:r>
        <w:rPr>
          <w:spacing w:val="-3"/>
        </w:rPr>
        <w:t xml:space="preserve"> </w:t>
      </w:r>
      <w:r>
        <w:t>to</w:t>
      </w:r>
      <w:r>
        <w:rPr>
          <w:spacing w:val="-3"/>
        </w:rPr>
        <w:t xml:space="preserve"> </w:t>
      </w:r>
      <w:r>
        <w:t>public health</w:t>
      </w:r>
      <w:r>
        <w:rPr>
          <w:spacing w:val="-3"/>
        </w:rPr>
        <w:t xml:space="preserve"> </w:t>
      </w:r>
      <w:r>
        <w:t>and</w:t>
      </w:r>
      <w:r>
        <w:rPr>
          <w:spacing w:val="-2"/>
        </w:rPr>
        <w:t xml:space="preserve"> welfare;</w:t>
      </w:r>
    </w:p>
    <w:p w14:paraId="0C7426CD" w14:textId="77777777" w:rsidR="00247947" w:rsidRDefault="00F67635">
      <w:pPr>
        <w:pStyle w:val="ListParagraph"/>
        <w:numPr>
          <w:ilvl w:val="1"/>
          <w:numId w:val="26"/>
        </w:numPr>
        <w:tabs>
          <w:tab w:val="left" w:pos="1319"/>
        </w:tabs>
        <w:ind w:left="1319" w:hanging="479"/>
      </w:pPr>
      <w:r>
        <w:t>Public</w:t>
      </w:r>
      <w:r>
        <w:rPr>
          <w:spacing w:val="-6"/>
        </w:rPr>
        <w:t xml:space="preserve"> </w:t>
      </w:r>
      <w:r>
        <w:t>notice</w:t>
      </w:r>
      <w:r>
        <w:rPr>
          <w:spacing w:val="-3"/>
        </w:rPr>
        <w:t xml:space="preserve"> </w:t>
      </w:r>
      <w:r>
        <w:t>of</w:t>
      </w:r>
      <w:r>
        <w:rPr>
          <w:spacing w:val="-3"/>
        </w:rPr>
        <w:t xml:space="preserve"> </w:t>
      </w:r>
      <w:r>
        <w:t>the</w:t>
      </w:r>
      <w:r>
        <w:rPr>
          <w:spacing w:val="-3"/>
        </w:rPr>
        <w:t xml:space="preserve"> </w:t>
      </w:r>
      <w:r>
        <w:t>hearing</w:t>
      </w:r>
      <w:r>
        <w:rPr>
          <w:spacing w:val="-1"/>
        </w:rPr>
        <w:t xml:space="preserve"> </w:t>
      </w:r>
      <w:r>
        <w:t>shall</w:t>
      </w:r>
      <w:r>
        <w:rPr>
          <w:spacing w:val="-3"/>
        </w:rPr>
        <w:t xml:space="preserve"> </w:t>
      </w:r>
      <w:r>
        <w:t>be</w:t>
      </w:r>
      <w:r>
        <w:rPr>
          <w:spacing w:val="-3"/>
        </w:rPr>
        <w:t xml:space="preserve"> </w:t>
      </w:r>
      <w:r>
        <w:rPr>
          <w:spacing w:val="-2"/>
        </w:rPr>
        <w:t>provided;</w:t>
      </w:r>
    </w:p>
    <w:p w14:paraId="5F014C3B" w14:textId="77777777" w:rsidR="00247947" w:rsidRDefault="00F67635">
      <w:pPr>
        <w:pStyle w:val="ListParagraph"/>
        <w:numPr>
          <w:ilvl w:val="1"/>
          <w:numId w:val="26"/>
        </w:numPr>
        <w:tabs>
          <w:tab w:val="left" w:pos="1320"/>
        </w:tabs>
        <w:spacing w:line="247" w:lineRule="auto"/>
        <w:ind w:right="356"/>
        <w:jc w:val="both"/>
      </w:pPr>
      <w:r>
        <w:t>The</w:t>
      </w:r>
      <w:r>
        <w:rPr>
          <w:spacing w:val="-4"/>
        </w:rPr>
        <w:t xml:space="preserve"> </w:t>
      </w:r>
      <w:r>
        <w:t>Zoning</w:t>
      </w:r>
      <w:r>
        <w:rPr>
          <w:spacing w:val="-4"/>
        </w:rPr>
        <w:t xml:space="preserve"> </w:t>
      </w:r>
      <w:r>
        <w:t>Hearing</w:t>
      </w:r>
      <w:r>
        <w:rPr>
          <w:spacing w:val="-4"/>
        </w:rPr>
        <w:t xml:space="preserve"> </w:t>
      </w:r>
      <w:r>
        <w:t>Board</w:t>
      </w:r>
      <w:r>
        <w:rPr>
          <w:spacing w:val="-4"/>
        </w:rPr>
        <w:t xml:space="preserve"> </w:t>
      </w:r>
      <w:r>
        <w:t>shall</w:t>
      </w:r>
      <w:r>
        <w:rPr>
          <w:spacing w:val="-4"/>
        </w:rPr>
        <w:t xml:space="preserve"> </w:t>
      </w:r>
      <w:r>
        <w:t>commence</w:t>
      </w:r>
      <w:r>
        <w:rPr>
          <w:spacing w:val="-3"/>
        </w:rPr>
        <w:t xml:space="preserve"> </w:t>
      </w:r>
      <w:r>
        <w:t>its</w:t>
      </w:r>
      <w:r>
        <w:rPr>
          <w:spacing w:val="-4"/>
        </w:rPr>
        <w:t xml:space="preserve"> </w:t>
      </w:r>
      <w:r>
        <w:t>hearings</w:t>
      </w:r>
      <w:r>
        <w:rPr>
          <w:spacing w:val="-4"/>
        </w:rPr>
        <w:t xml:space="preserve"> </w:t>
      </w:r>
      <w:r>
        <w:t>within</w:t>
      </w:r>
      <w:r>
        <w:rPr>
          <w:spacing w:val="-4"/>
        </w:rPr>
        <w:t xml:space="preserve"> </w:t>
      </w:r>
      <w:r>
        <w:t>60</w:t>
      </w:r>
      <w:r>
        <w:rPr>
          <w:spacing w:val="-4"/>
        </w:rPr>
        <w:t xml:space="preserve"> </w:t>
      </w:r>
      <w:r>
        <w:t>days</w:t>
      </w:r>
      <w:r>
        <w:rPr>
          <w:spacing w:val="-4"/>
        </w:rPr>
        <w:t xml:space="preserve"> </w:t>
      </w:r>
      <w:r>
        <w:t>after</w:t>
      </w:r>
      <w:r>
        <w:rPr>
          <w:spacing w:val="-4"/>
        </w:rPr>
        <w:t xml:space="preserve"> </w:t>
      </w:r>
      <w:r>
        <w:t>the</w:t>
      </w:r>
      <w:r>
        <w:rPr>
          <w:spacing w:val="-4"/>
        </w:rPr>
        <w:t xml:space="preserve"> </w:t>
      </w:r>
      <w:r>
        <w:t>request</w:t>
      </w:r>
      <w:r>
        <w:rPr>
          <w:spacing w:val="-4"/>
        </w:rPr>
        <w:t xml:space="preserve"> </w:t>
      </w:r>
      <w:r>
        <w:t>is</w:t>
      </w:r>
      <w:r>
        <w:rPr>
          <w:spacing w:val="-4"/>
        </w:rPr>
        <w:t xml:space="preserve"> </w:t>
      </w:r>
      <w:r>
        <w:t>filed unless the landowner requests or consents to an extension of time; and</w:t>
      </w:r>
    </w:p>
    <w:p w14:paraId="4FD65165" w14:textId="660CB818" w:rsidR="00247947" w:rsidRDefault="00F67635">
      <w:pPr>
        <w:pStyle w:val="ListParagraph"/>
        <w:numPr>
          <w:ilvl w:val="1"/>
          <w:numId w:val="26"/>
        </w:numPr>
        <w:tabs>
          <w:tab w:val="left" w:pos="1320"/>
        </w:tabs>
        <w:spacing w:before="179" w:line="247" w:lineRule="auto"/>
        <w:ind w:right="354"/>
        <w:jc w:val="both"/>
      </w:pPr>
      <w:r>
        <w:t>The Zoning Hearing Board shall render its decision within 45 days after the conclusion of the last</w:t>
      </w:r>
      <w:r>
        <w:rPr>
          <w:spacing w:val="-5"/>
        </w:rPr>
        <w:t xml:space="preserve"> </w:t>
      </w:r>
      <w:r>
        <w:t>hearing.</w:t>
      </w:r>
      <w:r>
        <w:rPr>
          <w:spacing w:val="-5"/>
        </w:rPr>
        <w:t xml:space="preserve"> </w:t>
      </w:r>
      <w:r>
        <w:t>If</w:t>
      </w:r>
      <w:r>
        <w:rPr>
          <w:spacing w:val="-5"/>
        </w:rPr>
        <w:t xml:space="preserve"> </w:t>
      </w:r>
      <w:r>
        <w:t>the</w:t>
      </w:r>
      <w:r>
        <w:rPr>
          <w:spacing w:val="-5"/>
        </w:rPr>
        <w:t xml:space="preserve"> </w:t>
      </w:r>
      <w:r>
        <w:t>Board</w:t>
      </w:r>
      <w:r>
        <w:rPr>
          <w:spacing w:val="-5"/>
        </w:rPr>
        <w:t xml:space="preserve"> </w:t>
      </w:r>
      <w:r>
        <w:t>fails</w:t>
      </w:r>
      <w:r>
        <w:rPr>
          <w:spacing w:val="-5"/>
        </w:rPr>
        <w:t xml:space="preserve"> </w:t>
      </w:r>
      <w:r>
        <w:t>to</w:t>
      </w:r>
      <w:r>
        <w:rPr>
          <w:spacing w:val="-5"/>
        </w:rPr>
        <w:t xml:space="preserve"> </w:t>
      </w:r>
      <w:r>
        <w:t>act</w:t>
      </w:r>
      <w:r>
        <w:rPr>
          <w:spacing w:val="-5"/>
        </w:rPr>
        <w:t xml:space="preserve"> </w:t>
      </w:r>
      <w:r>
        <w:t>on</w:t>
      </w:r>
      <w:r>
        <w:rPr>
          <w:spacing w:val="-5"/>
        </w:rPr>
        <w:t xml:space="preserve"> </w:t>
      </w:r>
      <w:r>
        <w:t>the</w:t>
      </w:r>
      <w:r>
        <w:rPr>
          <w:spacing w:val="-5"/>
        </w:rPr>
        <w:t xml:space="preserve"> </w:t>
      </w:r>
      <w:r>
        <w:t>landowner's</w:t>
      </w:r>
      <w:r>
        <w:rPr>
          <w:spacing w:val="-5"/>
        </w:rPr>
        <w:t xml:space="preserve"> </w:t>
      </w:r>
      <w:r>
        <w:t>request</w:t>
      </w:r>
      <w:r>
        <w:rPr>
          <w:spacing w:val="-5"/>
        </w:rPr>
        <w:t xml:space="preserve"> </w:t>
      </w:r>
      <w:r>
        <w:t>within</w:t>
      </w:r>
      <w:r>
        <w:rPr>
          <w:spacing w:val="-5"/>
        </w:rPr>
        <w:t xml:space="preserve"> </w:t>
      </w:r>
      <w:r>
        <w:t>this</w:t>
      </w:r>
      <w:r>
        <w:rPr>
          <w:spacing w:val="-5"/>
        </w:rPr>
        <w:t xml:space="preserve"> </w:t>
      </w:r>
      <w:r>
        <w:t>time</w:t>
      </w:r>
      <w:r>
        <w:rPr>
          <w:spacing w:val="-5"/>
        </w:rPr>
        <w:t xml:space="preserve"> </w:t>
      </w:r>
      <w:r>
        <w:t>limit</w:t>
      </w:r>
      <w:r>
        <w:rPr>
          <w:spacing w:val="-5"/>
        </w:rPr>
        <w:t xml:space="preserve"> </w:t>
      </w:r>
      <w:r>
        <w:t>a</w:t>
      </w:r>
      <w:r w:rsidR="001E4128">
        <w:rPr>
          <w:spacing w:val="-5"/>
        </w:rPr>
        <w:t xml:space="preserve">n approval </w:t>
      </w:r>
      <w:r>
        <w:t>of the request is deemed to have occurred on the 46th day after the close of the last hearing.</w:t>
      </w:r>
    </w:p>
    <w:p w14:paraId="6BFD60FC" w14:textId="77777777" w:rsidR="00247947" w:rsidRDefault="00F67635">
      <w:pPr>
        <w:pStyle w:val="ListParagraph"/>
        <w:numPr>
          <w:ilvl w:val="0"/>
          <w:numId w:val="26"/>
        </w:numPr>
        <w:tabs>
          <w:tab w:val="left" w:pos="840"/>
        </w:tabs>
        <w:spacing w:before="178" w:line="247" w:lineRule="auto"/>
        <w:ind w:right="354"/>
        <w:jc w:val="both"/>
      </w:pPr>
      <w:r>
        <w:t>Challenges</w:t>
      </w:r>
      <w:r>
        <w:rPr>
          <w:spacing w:val="-4"/>
        </w:rPr>
        <w:t xml:space="preserve"> </w:t>
      </w:r>
      <w:r>
        <w:t>to</w:t>
      </w:r>
      <w:r>
        <w:rPr>
          <w:spacing w:val="-5"/>
        </w:rPr>
        <w:t xml:space="preserve"> </w:t>
      </w:r>
      <w:r>
        <w:t>the</w:t>
      </w:r>
      <w:r>
        <w:rPr>
          <w:spacing w:val="-5"/>
        </w:rPr>
        <w:t xml:space="preserve"> </w:t>
      </w:r>
      <w:r>
        <w:t>validity</w:t>
      </w:r>
      <w:r>
        <w:rPr>
          <w:spacing w:val="-4"/>
        </w:rPr>
        <w:t xml:space="preserve"> </w:t>
      </w:r>
      <w:r>
        <w:t>of</w:t>
      </w:r>
      <w:r>
        <w:rPr>
          <w:spacing w:val="-5"/>
        </w:rPr>
        <w:t xml:space="preserve"> </w:t>
      </w:r>
      <w:r>
        <w:t>the</w:t>
      </w:r>
      <w:r>
        <w:rPr>
          <w:spacing w:val="-5"/>
        </w:rPr>
        <w:t xml:space="preserve"> </w:t>
      </w:r>
      <w:r>
        <w:t>Zoning</w:t>
      </w:r>
      <w:r>
        <w:rPr>
          <w:spacing w:val="-5"/>
        </w:rPr>
        <w:t xml:space="preserve"> </w:t>
      </w:r>
      <w:r>
        <w:t>Ordinance,</w:t>
      </w:r>
      <w:r>
        <w:rPr>
          <w:spacing w:val="-4"/>
        </w:rPr>
        <w:t xml:space="preserve"> </w:t>
      </w:r>
      <w:r>
        <w:t>raising</w:t>
      </w:r>
      <w:r>
        <w:rPr>
          <w:spacing w:val="-4"/>
        </w:rPr>
        <w:t xml:space="preserve"> </w:t>
      </w:r>
      <w:r>
        <w:t>procedural</w:t>
      </w:r>
      <w:r>
        <w:rPr>
          <w:spacing w:val="-4"/>
        </w:rPr>
        <w:t xml:space="preserve"> </w:t>
      </w:r>
      <w:r>
        <w:t>questions</w:t>
      </w:r>
      <w:r>
        <w:rPr>
          <w:spacing w:val="-4"/>
        </w:rPr>
        <w:t xml:space="preserve"> </w:t>
      </w:r>
      <w:r>
        <w:t>or</w:t>
      </w:r>
      <w:r>
        <w:rPr>
          <w:spacing w:val="-5"/>
        </w:rPr>
        <w:t xml:space="preserve"> </w:t>
      </w:r>
      <w:r>
        <w:t>alleged</w:t>
      </w:r>
      <w:r>
        <w:rPr>
          <w:spacing w:val="-4"/>
        </w:rPr>
        <w:t xml:space="preserve"> </w:t>
      </w:r>
      <w:r>
        <w:t>defects</w:t>
      </w:r>
      <w:r>
        <w:rPr>
          <w:spacing w:val="-4"/>
        </w:rPr>
        <w:t xml:space="preserve"> </w:t>
      </w:r>
      <w:r>
        <w:t>in the process of enactment or adoption which challenges shall be raised by an appeal taken within 30 days after the effective date of the Zoning Ordinance.</w:t>
      </w:r>
    </w:p>
    <w:p w14:paraId="727EA6D2" w14:textId="77777777" w:rsidR="00247947" w:rsidRDefault="00F67635">
      <w:pPr>
        <w:pStyle w:val="ListParagraph"/>
        <w:numPr>
          <w:ilvl w:val="0"/>
          <w:numId w:val="26"/>
        </w:numPr>
        <w:tabs>
          <w:tab w:val="left" w:pos="840"/>
        </w:tabs>
        <w:spacing w:before="179" w:line="247" w:lineRule="auto"/>
        <w:ind w:right="356"/>
        <w:jc w:val="both"/>
      </w:pPr>
      <w:r>
        <w:t>Special exceptions, as provided for in this Chapter and subject to all applicable requirements, including, but not limited to:</w:t>
      </w:r>
    </w:p>
    <w:p w14:paraId="7FD2A91E" w14:textId="77777777" w:rsidR="00247947" w:rsidRDefault="00F67635">
      <w:pPr>
        <w:pStyle w:val="ListParagraph"/>
        <w:numPr>
          <w:ilvl w:val="1"/>
          <w:numId w:val="26"/>
        </w:numPr>
        <w:tabs>
          <w:tab w:val="left" w:pos="1320"/>
        </w:tabs>
        <w:spacing w:before="179" w:line="247" w:lineRule="auto"/>
        <w:ind w:right="354"/>
        <w:jc w:val="both"/>
      </w:pPr>
      <w:r>
        <w:t>Filing Requirements. In addition to the required zoning permit information each special exception application shall include the following:</w:t>
      </w:r>
    </w:p>
    <w:p w14:paraId="4FAED437" w14:textId="77777777" w:rsidR="00247947" w:rsidRDefault="00F67635">
      <w:pPr>
        <w:pStyle w:val="ListParagraph"/>
        <w:numPr>
          <w:ilvl w:val="2"/>
          <w:numId w:val="26"/>
        </w:numPr>
        <w:tabs>
          <w:tab w:val="left" w:pos="1799"/>
        </w:tabs>
        <w:spacing w:before="178"/>
        <w:ind w:left="1799" w:hanging="479"/>
      </w:pPr>
      <w:r>
        <w:t>Ground</w:t>
      </w:r>
      <w:r>
        <w:rPr>
          <w:spacing w:val="-4"/>
        </w:rPr>
        <w:t xml:space="preserve"> </w:t>
      </w:r>
      <w:r>
        <w:t>floor</w:t>
      </w:r>
      <w:r>
        <w:rPr>
          <w:spacing w:val="-2"/>
        </w:rPr>
        <w:t xml:space="preserve"> </w:t>
      </w:r>
      <w:r>
        <w:t>plans</w:t>
      </w:r>
      <w:r>
        <w:rPr>
          <w:spacing w:val="-3"/>
        </w:rPr>
        <w:t xml:space="preserve"> </w:t>
      </w:r>
      <w:r>
        <w:t>and</w:t>
      </w:r>
      <w:r>
        <w:rPr>
          <w:spacing w:val="-2"/>
        </w:rPr>
        <w:t xml:space="preserve"> </w:t>
      </w:r>
      <w:r>
        <w:t>elevations</w:t>
      </w:r>
      <w:r>
        <w:rPr>
          <w:spacing w:val="-3"/>
        </w:rPr>
        <w:t xml:space="preserve"> </w:t>
      </w:r>
      <w:r>
        <w:t>of</w:t>
      </w:r>
      <w:r>
        <w:rPr>
          <w:spacing w:val="-2"/>
        </w:rPr>
        <w:t xml:space="preserve"> </w:t>
      </w:r>
      <w:r>
        <w:t>proposed</w:t>
      </w:r>
      <w:r>
        <w:rPr>
          <w:spacing w:val="1"/>
        </w:rPr>
        <w:t xml:space="preserve"> </w:t>
      </w:r>
      <w:r>
        <w:rPr>
          <w:spacing w:val="-2"/>
        </w:rPr>
        <w:t>structures,</w:t>
      </w:r>
    </w:p>
    <w:p w14:paraId="0110269D" w14:textId="77777777" w:rsidR="00247947" w:rsidRDefault="00F67635">
      <w:pPr>
        <w:pStyle w:val="ListParagraph"/>
        <w:numPr>
          <w:ilvl w:val="2"/>
          <w:numId w:val="26"/>
        </w:numPr>
        <w:tabs>
          <w:tab w:val="left" w:pos="1800"/>
        </w:tabs>
        <w:spacing w:before="188" w:line="247" w:lineRule="auto"/>
        <w:ind w:right="353"/>
        <w:jc w:val="both"/>
      </w:pPr>
      <w:r>
        <w:t>Names and address of adjoining property owners including properties directly across a public right-of-way,</w:t>
      </w:r>
    </w:p>
    <w:p w14:paraId="63A60656" w14:textId="77777777" w:rsidR="00247947" w:rsidRDefault="00F67635">
      <w:pPr>
        <w:pStyle w:val="ListParagraph"/>
        <w:numPr>
          <w:ilvl w:val="2"/>
          <w:numId w:val="26"/>
        </w:numPr>
        <w:tabs>
          <w:tab w:val="left" w:pos="1800"/>
        </w:tabs>
        <w:spacing w:before="178" w:line="247" w:lineRule="auto"/>
        <w:ind w:right="358"/>
        <w:jc w:val="both"/>
      </w:pPr>
      <w:r>
        <w:t>A scaled drawing (site plan) of the site with sufficient detail and accuracy to demonstrate compliance with all applicable provisions of this Chapter, and</w:t>
      </w:r>
    </w:p>
    <w:p w14:paraId="734DFF03" w14:textId="77777777" w:rsidR="00247947" w:rsidRDefault="00F67635">
      <w:pPr>
        <w:pStyle w:val="ListParagraph"/>
        <w:numPr>
          <w:ilvl w:val="2"/>
          <w:numId w:val="26"/>
        </w:numPr>
        <w:tabs>
          <w:tab w:val="left" w:pos="1800"/>
        </w:tabs>
        <w:spacing w:before="179" w:line="247" w:lineRule="auto"/>
        <w:ind w:right="360"/>
        <w:jc w:val="both"/>
      </w:pPr>
      <w:r>
        <w:t>A written description of the proposed use in sufficient detail to demonstrate compliance with all applicable provisions of this Chapter;</w:t>
      </w:r>
    </w:p>
    <w:p w14:paraId="123CFF5E" w14:textId="77777777" w:rsidR="00247947" w:rsidRDefault="00F67635">
      <w:pPr>
        <w:pStyle w:val="ListParagraph"/>
        <w:numPr>
          <w:ilvl w:val="1"/>
          <w:numId w:val="26"/>
        </w:numPr>
        <w:tabs>
          <w:tab w:val="left" w:pos="1319"/>
        </w:tabs>
        <w:spacing w:before="179"/>
        <w:ind w:left="1319" w:hanging="479"/>
      </w:pPr>
      <w:r>
        <w:t>General</w:t>
      </w:r>
      <w:r>
        <w:rPr>
          <w:spacing w:val="-8"/>
        </w:rPr>
        <w:t xml:space="preserve"> </w:t>
      </w:r>
      <w:r>
        <w:t>Criteria.</w:t>
      </w:r>
      <w:r>
        <w:rPr>
          <w:spacing w:val="-4"/>
        </w:rPr>
        <w:t xml:space="preserve"> </w:t>
      </w:r>
      <w:r>
        <w:t>Each</w:t>
      </w:r>
      <w:r>
        <w:rPr>
          <w:spacing w:val="-2"/>
        </w:rPr>
        <w:t xml:space="preserve"> </w:t>
      </w:r>
      <w:r>
        <w:t>applicant</w:t>
      </w:r>
      <w:r>
        <w:rPr>
          <w:spacing w:val="-5"/>
        </w:rPr>
        <w:t xml:space="preserve"> </w:t>
      </w:r>
      <w:r>
        <w:t>must</w:t>
      </w:r>
      <w:r>
        <w:rPr>
          <w:spacing w:val="-5"/>
        </w:rPr>
        <w:t xml:space="preserve"> </w:t>
      </w:r>
      <w:r>
        <w:t>demonstrate</w:t>
      </w:r>
      <w:r>
        <w:rPr>
          <w:spacing w:val="-3"/>
        </w:rPr>
        <w:t xml:space="preserve"> </w:t>
      </w:r>
      <w:r>
        <w:t>compliance</w:t>
      </w:r>
      <w:r>
        <w:rPr>
          <w:spacing w:val="-5"/>
        </w:rPr>
        <w:t xml:space="preserve"> </w:t>
      </w:r>
      <w:r>
        <w:t>with</w:t>
      </w:r>
      <w:r>
        <w:rPr>
          <w:spacing w:val="-4"/>
        </w:rPr>
        <w:t xml:space="preserve"> </w:t>
      </w:r>
      <w:r>
        <w:t>the</w:t>
      </w:r>
      <w:r>
        <w:rPr>
          <w:spacing w:val="-3"/>
        </w:rPr>
        <w:t xml:space="preserve"> </w:t>
      </w:r>
      <w:r>
        <w:rPr>
          <w:spacing w:val="-2"/>
        </w:rPr>
        <w:t>following:</w:t>
      </w:r>
    </w:p>
    <w:p w14:paraId="491D7491" w14:textId="77777777" w:rsidR="00247947" w:rsidRDefault="00F67635">
      <w:pPr>
        <w:pStyle w:val="ListParagraph"/>
        <w:numPr>
          <w:ilvl w:val="2"/>
          <w:numId w:val="26"/>
        </w:numPr>
        <w:tabs>
          <w:tab w:val="left" w:pos="1799"/>
        </w:tabs>
        <w:ind w:left="1799" w:hanging="479"/>
      </w:pPr>
      <w:r>
        <w:t>The</w:t>
      </w:r>
      <w:r>
        <w:rPr>
          <w:spacing w:val="-7"/>
        </w:rPr>
        <w:t xml:space="preserve"> </w:t>
      </w:r>
      <w:r>
        <w:t>proposed</w:t>
      </w:r>
      <w:r>
        <w:rPr>
          <w:spacing w:val="-4"/>
        </w:rPr>
        <w:t xml:space="preserve"> </w:t>
      </w:r>
      <w:r>
        <w:t>use</w:t>
      </w:r>
      <w:r>
        <w:rPr>
          <w:spacing w:val="-6"/>
        </w:rPr>
        <w:t xml:space="preserve"> </w:t>
      </w:r>
      <w:r>
        <w:t>shall</w:t>
      </w:r>
      <w:r>
        <w:rPr>
          <w:spacing w:val="-4"/>
        </w:rPr>
        <w:t xml:space="preserve"> </w:t>
      </w:r>
      <w:r>
        <w:t>be</w:t>
      </w:r>
      <w:r>
        <w:rPr>
          <w:spacing w:val="-5"/>
        </w:rPr>
        <w:t xml:space="preserve"> </w:t>
      </w:r>
      <w:r>
        <w:t>consistent</w:t>
      </w:r>
      <w:r>
        <w:rPr>
          <w:spacing w:val="-5"/>
        </w:rPr>
        <w:t xml:space="preserve"> </w:t>
      </w:r>
      <w:r>
        <w:t>with</w:t>
      </w:r>
      <w:r>
        <w:rPr>
          <w:spacing w:val="-4"/>
        </w:rPr>
        <w:t xml:space="preserve"> </w:t>
      </w:r>
      <w:r>
        <w:t>the</w:t>
      </w:r>
      <w:r>
        <w:rPr>
          <w:spacing w:val="-4"/>
        </w:rPr>
        <w:t xml:space="preserve"> </w:t>
      </w:r>
      <w:r>
        <w:t>purpose</w:t>
      </w:r>
      <w:r>
        <w:rPr>
          <w:spacing w:val="-6"/>
        </w:rPr>
        <w:t xml:space="preserve"> </w:t>
      </w:r>
      <w:r>
        <w:t>and</w:t>
      </w:r>
      <w:r>
        <w:rPr>
          <w:spacing w:val="-4"/>
        </w:rPr>
        <w:t xml:space="preserve"> </w:t>
      </w:r>
      <w:r>
        <w:t>intent</w:t>
      </w:r>
      <w:r>
        <w:rPr>
          <w:spacing w:val="-4"/>
        </w:rPr>
        <w:t xml:space="preserve"> </w:t>
      </w:r>
      <w:r>
        <w:t>of</w:t>
      </w:r>
      <w:r>
        <w:rPr>
          <w:spacing w:val="-6"/>
        </w:rPr>
        <w:t xml:space="preserve"> </w:t>
      </w:r>
      <w:r>
        <w:t>the</w:t>
      </w:r>
      <w:r>
        <w:rPr>
          <w:spacing w:val="-4"/>
        </w:rPr>
        <w:t xml:space="preserve"> </w:t>
      </w:r>
      <w:r>
        <w:t>Zoning</w:t>
      </w:r>
      <w:r>
        <w:rPr>
          <w:spacing w:val="-4"/>
        </w:rPr>
        <w:t xml:space="preserve"> </w:t>
      </w:r>
      <w:r>
        <w:rPr>
          <w:spacing w:val="-2"/>
        </w:rPr>
        <w:t>Ordinance,</w:t>
      </w:r>
    </w:p>
    <w:p w14:paraId="0A0DBA18" w14:textId="77777777" w:rsidR="00247947" w:rsidRDefault="00F67635">
      <w:pPr>
        <w:pStyle w:val="ListParagraph"/>
        <w:numPr>
          <w:ilvl w:val="2"/>
          <w:numId w:val="26"/>
        </w:numPr>
        <w:tabs>
          <w:tab w:val="left" w:pos="1800"/>
        </w:tabs>
        <w:spacing w:line="247" w:lineRule="auto"/>
        <w:ind w:right="360"/>
        <w:jc w:val="both"/>
      </w:pPr>
      <w:r>
        <w:t xml:space="preserve">The proposed use shall not detract from the use and enjoyment of adjoining or nearby </w:t>
      </w:r>
      <w:r>
        <w:rPr>
          <w:spacing w:val="-2"/>
        </w:rPr>
        <w:t>properties,</w:t>
      </w:r>
    </w:p>
    <w:p w14:paraId="4BA8CEE9" w14:textId="77777777" w:rsidR="00247947" w:rsidRDefault="00F67635">
      <w:pPr>
        <w:pStyle w:val="ListParagraph"/>
        <w:numPr>
          <w:ilvl w:val="2"/>
          <w:numId w:val="26"/>
        </w:numPr>
        <w:tabs>
          <w:tab w:val="left" w:pos="1800"/>
        </w:tabs>
        <w:spacing w:before="179" w:line="247" w:lineRule="auto"/>
        <w:ind w:right="358"/>
        <w:jc w:val="both"/>
      </w:pPr>
      <w:r>
        <w:t xml:space="preserve">The proposed use will not substantially change the character of the subject property's </w:t>
      </w:r>
      <w:r>
        <w:rPr>
          <w:spacing w:val="-2"/>
        </w:rPr>
        <w:t>neighborhood,</w:t>
      </w:r>
    </w:p>
    <w:p w14:paraId="26169038" w14:textId="77777777" w:rsidR="00247947" w:rsidRDefault="00F67635">
      <w:pPr>
        <w:pStyle w:val="ListParagraph"/>
        <w:numPr>
          <w:ilvl w:val="2"/>
          <w:numId w:val="26"/>
        </w:numPr>
        <w:tabs>
          <w:tab w:val="left" w:pos="1800"/>
        </w:tabs>
        <w:spacing w:before="179" w:line="247" w:lineRule="auto"/>
        <w:ind w:right="359"/>
        <w:jc w:val="both"/>
      </w:pPr>
      <w:r>
        <w:t>Adequate</w:t>
      </w:r>
      <w:r>
        <w:rPr>
          <w:spacing w:val="-8"/>
        </w:rPr>
        <w:t xml:space="preserve"> </w:t>
      </w:r>
      <w:r>
        <w:t>public</w:t>
      </w:r>
      <w:r>
        <w:rPr>
          <w:spacing w:val="-9"/>
        </w:rPr>
        <w:t xml:space="preserve"> </w:t>
      </w:r>
      <w:r>
        <w:t>facilities</w:t>
      </w:r>
      <w:r>
        <w:rPr>
          <w:spacing w:val="-7"/>
        </w:rPr>
        <w:t xml:space="preserve"> </w:t>
      </w:r>
      <w:r>
        <w:t>are</w:t>
      </w:r>
      <w:r>
        <w:rPr>
          <w:spacing w:val="-9"/>
        </w:rPr>
        <w:t xml:space="preserve"> </w:t>
      </w:r>
      <w:r>
        <w:t>available</w:t>
      </w:r>
      <w:r>
        <w:rPr>
          <w:spacing w:val="-8"/>
        </w:rPr>
        <w:t xml:space="preserve"> </w:t>
      </w:r>
      <w:r>
        <w:t>to</w:t>
      </w:r>
      <w:r>
        <w:rPr>
          <w:spacing w:val="-9"/>
        </w:rPr>
        <w:t xml:space="preserve"> </w:t>
      </w:r>
      <w:r>
        <w:t>serve</w:t>
      </w:r>
      <w:r>
        <w:rPr>
          <w:spacing w:val="-9"/>
        </w:rPr>
        <w:t xml:space="preserve"> </w:t>
      </w:r>
      <w:r>
        <w:t>the</w:t>
      </w:r>
      <w:r>
        <w:rPr>
          <w:spacing w:val="-9"/>
        </w:rPr>
        <w:t xml:space="preserve"> </w:t>
      </w:r>
      <w:r>
        <w:t>proposed</w:t>
      </w:r>
      <w:r>
        <w:rPr>
          <w:spacing w:val="-9"/>
        </w:rPr>
        <w:t xml:space="preserve"> </w:t>
      </w:r>
      <w:r>
        <w:t>use</w:t>
      </w:r>
      <w:r>
        <w:rPr>
          <w:spacing w:val="-9"/>
        </w:rPr>
        <w:t xml:space="preserve"> </w:t>
      </w:r>
      <w:r>
        <w:t>(e.g.,</w:t>
      </w:r>
      <w:r>
        <w:rPr>
          <w:spacing w:val="-9"/>
        </w:rPr>
        <w:t xml:space="preserve"> </w:t>
      </w:r>
      <w:r>
        <w:t>schools,</w:t>
      </w:r>
      <w:r>
        <w:rPr>
          <w:spacing w:val="-8"/>
        </w:rPr>
        <w:t xml:space="preserve"> </w:t>
      </w:r>
      <w:r>
        <w:t>fire,</w:t>
      </w:r>
      <w:r>
        <w:rPr>
          <w:spacing w:val="-9"/>
        </w:rPr>
        <w:t xml:space="preserve"> </w:t>
      </w:r>
      <w:r>
        <w:t>police and ambulance protection, sewer, water and other utilities, vehicular access, etc.),</w:t>
      </w:r>
    </w:p>
    <w:p w14:paraId="4AA78A70" w14:textId="77777777" w:rsidR="00247947" w:rsidRDefault="00F67635">
      <w:pPr>
        <w:pStyle w:val="ListParagraph"/>
        <w:numPr>
          <w:ilvl w:val="2"/>
          <w:numId w:val="26"/>
        </w:numPr>
        <w:tabs>
          <w:tab w:val="left" w:pos="1800"/>
        </w:tabs>
        <w:spacing w:before="179" w:line="247" w:lineRule="auto"/>
        <w:ind w:right="356"/>
        <w:jc w:val="both"/>
      </w:pPr>
      <w:r>
        <w:t>For development within the Floodplain Zone, that the application complies with those requirements listed in this Chapter,</w:t>
      </w:r>
    </w:p>
    <w:p w14:paraId="1876B937" w14:textId="77777777" w:rsidR="00247947" w:rsidRDefault="00F67635">
      <w:pPr>
        <w:pStyle w:val="ListParagraph"/>
        <w:numPr>
          <w:ilvl w:val="2"/>
          <w:numId w:val="26"/>
        </w:numPr>
        <w:tabs>
          <w:tab w:val="left" w:pos="1800"/>
        </w:tabs>
        <w:spacing w:before="179" w:line="247" w:lineRule="auto"/>
        <w:ind w:right="356"/>
        <w:jc w:val="both"/>
      </w:pPr>
      <w:r>
        <w:t>The proposed use shall comply with those criteria specifically listed in Part 3 of this Chapter. In addition, the proposed use must comply with all other applicable regulations contained in this Chapter, and</w:t>
      </w:r>
    </w:p>
    <w:p w14:paraId="1DAC343F" w14:textId="77777777" w:rsidR="00247947" w:rsidRDefault="00F67635">
      <w:pPr>
        <w:pStyle w:val="ListParagraph"/>
        <w:numPr>
          <w:ilvl w:val="2"/>
          <w:numId w:val="26"/>
        </w:numPr>
        <w:tabs>
          <w:tab w:val="left" w:pos="1800"/>
        </w:tabs>
        <w:spacing w:before="178" w:line="247" w:lineRule="auto"/>
        <w:ind w:right="358"/>
        <w:jc w:val="both"/>
      </w:pPr>
      <w:r>
        <w:t>The</w:t>
      </w:r>
      <w:r>
        <w:rPr>
          <w:spacing w:val="-2"/>
        </w:rPr>
        <w:t xml:space="preserve"> </w:t>
      </w:r>
      <w:r>
        <w:t>proposed</w:t>
      </w:r>
      <w:r>
        <w:rPr>
          <w:spacing w:val="-2"/>
        </w:rPr>
        <w:t xml:space="preserve"> </w:t>
      </w:r>
      <w:r>
        <w:t>use</w:t>
      </w:r>
      <w:r>
        <w:rPr>
          <w:spacing w:val="-3"/>
        </w:rPr>
        <w:t xml:space="preserve"> </w:t>
      </w:r>
      <w:r>
        <w:t>will</w:t>
      </w:r>
      <w:r>
        <w:rPr>
          <w:spacing w:val="-2"/>
        </w:rPr>
        <w:t xml:space="preserve"> </w:t>
      </w:r>
      <w:r>
        <w:t>not</w:t>
      </w:r>
      <w:r>
        <w:rPr>
          <w:spacing w:val="-3"/>
        </w:rPr>
        <w:t xml:space="preserve"> </w:t>
      </w:r>
      <w:r>
        <w:t>substantially</w:t>
      </w:r>
      <w:r>
        <w:rPr>
          <w:spacing w:val="-1"/>
        </w:rPr>
        <w:t xml:space="preserve"> </w:t>
      </w:r>
      <w:r>
        <w:t>impair</w:t>
      </w:r>
      <w:r>
        <w:rPr>
          <w:spacing w:val="-2"/>
        </w:rPr>
        <w:t xml:space="preserve"> </w:t>
      </w:r>
      <w:r>
        <w:t>the</w:t>
      </w:r>
      <w:r>
        <w:rPr>
          <w:spacing w:val="-2"/>
        </w:rPr>
        <w:t xml:space="preserve"> </w:t>
      </w:r>
      <w:r>
        <w:t>integrity</w:t>
      </w:r>
      <w:r>
        <w:rPr>
          <w:spacing w:val="-2"/>
        </w:rPr>
        <w:t xml:space="preserve"> </w:t>
      </w:r>
      <w:r>
        <w:t>of</w:t>
      </w:r>
      <w:r>
        <w:rPr>
          <w:spacing w:val="-3"/>
        </w:rPr>
        <w:t xml:space="preserve"> </w:t>
      </w:r>
      <w:r>
        <w:t>the</w:t>
      </w:r>
      <w:r>
        <w:rPr>
          <w:spacing w:val="-2"/>
        </w:rPr>
        <w:t xml:space="preserve"> </w:t>
      </w:r>
      <w:r>
        <w:t>Town's</w:t>
      </w:r>
      <w:r>
        <w:rPr>
          <w:spacing w:val="-2"/>
        </w:rPr>
        <w:t xml:space="preserve"> </w:t>
      </w:r>
      <w:r>
        <w:t xml:space="preserve">Comprehensive </w:t>
      </w:r>
      <w:r>
        <w:rPr>
          <w:spacing w:val="-2"/>
        </w:rPr>
        <w:t>Plan;</w:t>
      </w:r>
    </w:p>
    <w:p w14:paraId="725D1061" w14:textId="77777777" w:rsidR="00247947" w:rsidRDefault="00247947">
      <w:pPr>
        <w:pStyle w:val="ListParagraph"/>
        <w:spacing w:line="247" w:lineRule="auto"/>
        <w:sectPr w:rsidR="00247947">
          <w:headerReference w:type="default" r:id="rId162"/>
          <w:footerReference w:type="default" r:id="rId163"/>
          <w:pgSz w:w="12240" w:h="15840"/>
          <w:pgMar w:top="1140" w:right="1080" w:bottom="800" w:left="1080" w:header="631" w:footer="609" w:gutter="0"/>
          <w:cols w:space="720"/>
        </w:sectPr>
      </w:pPr>
    </w:p>
    <w:p w14:paraId="774A3B9E" w14:textId="77777777" w:rsidR="00247947" w:rsidRDefault="00247947">
      <w:pPr>
        <w:pStyle w:val="BodyText"/>
        <w:spacing w:before="37"/>
      </w:pPr>
    </w:p>
    <w:p w14:paraId="75DE0944" w14:textId="77777777" w:rsidR="00247947" w:rsidRDefault="00F67635">
      <w:pPr>
        <w:pStyle w:val="ListParagraph"/>
        <w:numPr>
          <w:ilvl w:val="1"/>
          <w:numId w:val="26"/>
        </w:numPr>
        <w:tabs>
          <w:tab w:val="left" w:pos="1320"/>
        </w:tabs>
        <w:spacing w:before="0" w:line="247" w:lineRule="auto"/>
        <w:ind w:right="353"/>
        <w:jc w:val="both"/>
      </w:pPr>
      <w:r>
        <w:t>Conditions. The Zoning Hearing Board in approving special exception applications may attach conditions considered necessary to protect the public welfare and the purposes listed above, including conditions, which are more restrictive than those, established for other uses in the same zone. These conditions shall be enforceable by the Zoning Officer and failure to comply with such conditions shall constitute a violation of this Chapter and be subject to the penalties described in Part 10; and</w:t>
      </w:r>
    </w:p>
    <w:p w14:paraId="6216730E" w14:textId="77777777" w:rsidR="00247947" w:rsidRDefault="00F67635">
      <w:pPr>
        <w:pStyle w:val="ListParagraph"/>
        <w:numPr>
          <w:ilvl w:val="1"/>
          <w:numId w:val="26"/>
        </w:numPr>
        <w:tabs>
          <w:tab w:val="left" w:pos="1320"/>
        </w:tabs>
        <w:spacing w:before="177" w:line="247" w:lineRule="auto"/>
        <w:ind w:right="357"/>
        <w:jc w:val="both"/>
      </w:pPr>
      <w:r>
        <w:t>Site</w:t>
      </w:r>
      <w:r>
        <w:rPr>
          <w:spacing w:val="-4"/>
        </w:rPr>
        <w:t xml:space="preserve"> </w:t>
      </w:r>
      <w:r>
        <w:t>Plan</w:t>
      </w:r>
      <w:r>
        <w:rPr>
          <w:spacing w:val="-4"/>
        </w:rPr>
        <w:t xml:space="preserve"> </w:t>
      </w:r>
      <w:r>
        <w:t>Approval.</w:t>
      </w:r>
      <w:r>
        <w:rPr>
          <w:spacing w:val="-4"/>
        </w:rPr>
        <w:t xml:space="preserve"> </w:t>
      </w:r>
      <w:r>
        <w:t>Any</w:t>
      </w:r>
      <w:r>
        <w:rPr>
          <w:spacing w:val="-4"/>
        </w:rPr>
        <w:t xml:space="preserve"> </w:t>
      </w:r>
      <w:r>
        <w:t>site</w:t>
      </w:r>
      <w:r>
        <w:rPr>
          <w:spacing w:val="-4"/>
        </w:rPr>
        <w:t xml:space="preserve"> </w:t>
      </w:r>
      <w:r>
        <w:t>plan</w:t>
      </w:r>
      <w:r>
        <w:rPr>
          <w:spacing w:val="-4"/>
        </w:rPr>
        <w:t xml:space="preserve"> </w:t>
      </w:r>
      <w:r>
        <w:t>presented</w:t>
      </w:r>
      <w:r>
        <w:rPr>
          <w:spacing w:val="-3"/>
        </w:rPr>
        <w:t xml:space="preserve"> </w:t>
      </w:r>
      <w:r>
        <w:t>in</w:t>
      </w:r>
      <w:r>
        <w:rPr>
          <w:spacing w:val="-4"/>
        </w:rPr>
        <w:t xml:space="preserve"> </w:t>
      </w:r>
      <w:r>
        <w:t>support</w:t>
      </w:r>
      <w:r>
        <w:rPr>
          <w:spacing w:val="-4"/>
        </w:rPr>
        <w:t xml:space="preserve"> </w:t>
      </w:r>
      <w:r>
        <w:t>of</w:t>
      </w:r>
      <w:r>
        <w:rPr>
          <w:spacing w:val="-4"/>
        </w:rPr>
        <w:t xml:space="preserve"> </w:t>
      </w:r>
      <w:r>
        <w:t>the</w:t>
      </w:r>
      <w:r>
        <w:rPr>
          <w:spacing w:val="-4"/>
        </w:rPr>
        <w:t xml:space="preserve"> </w:t>
      </w:r>
      <w:r>
        <w:t>special</w:t>
      </w:r>
      <w:r>
        <w:rPr>
          <w:spacing w:val="-3"/>
        </w:rPr>
        <w:t xml:space="preserve"> </w:t>
      </w:r>
      <w:r>
        <w:t>exception</w:t>
      </w:r>
      <w:r>
        <w:rPr>
          <w:spacing w:val="-3"/>
        </w:rPr>
        <w:t xml:space="preserve"> </w:t>
      </w:r>
      <w:r>
        <w:t>shall</w:t>
      </w:r>
      <w:r>
        <w:rPr>
          <w:spacing w:val="-4"/>
        </w:rPr>
        <w:t xml:space="preserve"> </w:t>
      </w:r>
      <w:r>
        <w:t>become</w:t>
      </w:r>
      <w:r>
        <w:rPr>
          <w:spacing w:val="-3"/>
        </w:rPr>
        <w:t xml:space="preserve"> </w:t>
      </w:r>
      <w:r>
        <w:t>an official</w:t>
      </w:r>
      <w:r>
        <w:rPr>
          <w:spacing w:val="-6"/>
        </w:rPr>
        <w:t xml:space="preserve"> </w:t>
      </w:r>
      <w:r>
        <w:t>part</w:t>
      </w:r>
      <w:r>
        <w:rPr>
          <w:spacing w:val="-6"/>
        </w:rPr>
        <w:t xml:space="preserve"> </w:t>
      </w:r>
      <w:r>
        <w:t>of</w:t>
      </w:r>
      <w:r>
        <w:rPr>
          <w:spacing w:val="-6"/>
        </w:rPr>
        <w:t xml:space="preserve"> </w:t>
      </w:r>
      <w:r>
        <w:t>the</w:t>
      </w:r>
      <w:r>
        <w:rPr>
          <w:spacing w:val="-6"/>
        </w:rPr>
        <w:t xml:space="preserve"> </w:t>
      </w:r>
      <w:r>
        <w:t>record</w:t>
      </w:r>
      <w:r>
        <w:rPr>
          <w:spacing w:val="-6"/>
        </w:rPr>
        <w:t xml:space="preserve"> </w:t>
      </w:r>
      <w:r>
        <w:t>for</w:t>
      </w:r>
      <w:r>
        <w:rPr>
          <w:spacing w:val="-6"/>
        </w:rPr>
        <w:t xml:space="preserve"> </w:t>
      </w:r>
      <w:r>
        <w:t>said</w:t>
      </w:r>
      <w:r>
        <w:rPr>
          <w:spacing w:val="-6"/>
        </w:rPr>
        <w:t xml:space="preserve"> </w:t>
      </w:r>
      <w:r>
        <w:t>special</w:t>
      </w:r>
      <w:r>
        <w:rPr>
          <w:spacing w:val="-6"/>
        </w:rPr>
        <w:t xml:space="preserve"> </w:t>
      </w:r>
      <w:r>
        <w:t>exception.</w:t>
      </w:r>
      <w:r>
        <w:rPr>
          <w:spacing w:val="-5"/>
        </w:rPr>
        <w:t xml:space="preserve"> </w:t>
      </w:r>
      <w:r>
        <w:t>Approval</w:t>
      </w:r>
      <w:r>
        <w:rPr>
          <w:spacing w:val="-6"/>
        </w:rPr>
        <w:t xml:space="preserve"> </w:t>
      </w:r>
      <w:r>
        <w:t>of</w:t>
      </w:r>
      <w:r>
        <w:rPr>
          <w:spacing w:val="-6"/>
        </w:rPr>
        <w:t xml:space="preserve"> </w:t>
      </w:r>
      <w:r>
        <w:t>any</w:t>
      </w:r>
      <w:r>
        <w:rPr>
          <w:spacing w:val="-6"/>
        </w:rPr>
        <w:t xml:space="preserve"> </w:t>
      </w:r>
      <w:r>
        <w:t>special</w:t>
      </w:r>
      <w:r>
        <w:rPr>
          <w:spacing w:val="-6"/>
        </w:rPr>
        <w:t xml:space="preserve"> </w:t>
      </w:r>
      <w:r>
        <w:t>exception</w:t>
      </w:r>
      <w:r>
        <w:rPr>
          <w:spacing w:val="-5"/>
        </w:rPr>
        <w:t xml:space="preserve"> </w:t>
      </w:r>
      <w:r>
        <w:t>will</w:t>
      </w:r>
      <w:r>
        <w:rPr>
          <w:spacing w:val="-6"/>
        </w:rPr>
        <w:t xml:space="preserve"> </w:t>
      </w:r>
      <w:r>
        <w:t>also bind the use in accordance with the submitted site plan; therefore, should a change in the site plan be required as part of the approval of the use, the applicant shall revise the site plan prior to</w:t>
      </w:r>
      <w:r>
        <w:rPr>
          <w:spacing w:val="-7"/>
        </w:rPr>
        <w:t xml:space="preserve"> </w:t>
      </w:r>
      <w:r>
        <w:t>the</w:t>
      </w:r>
      <w:r>
        <w:rPr>
          <w:spacing w:val="-7"/>
        </w:rPr>
        <w:t xml:space="preserve"> </w:t>
      </w:r>
      <w:r>
        <w:t>issuance</w:t>
      </w:r>
      <w:r>
        <w:rPr>
          <w:spacing w:val="-7"/>
        </w:rPr>
        <w:t xml:space="preserve"> </w:t>
      </w:r>
      <w:r>
        <w:t>of</w:t>
      </w:r>
      <w:r>
        <w:rPr>
          <w:spacing w:val="-7"/>
        </w:rPr>
        <w:t xml:space="preserve"> </w:t>
      </w:r>
      <w:r>
        <w:t>a</w:t>
      </w:r>
      <w:r>
        <w:rPr>
          <w:spacing w:val="-7"/>
        </w:rPr>
        <w:t xml:space="preserve"> </w:t>
      </w:r>
      <w:r>
        <w:t>zoning</w:t>
      </w:r>
      <w:r>
        <w:rPr>
          <w:spacing w:val="-7"/>
        </w:rPr>
        <w:t xml:space="preserve"> </w:t>
      </w:r>
      <w:r>
        <w:t>permit.</w:t>
      </w:r>
      <w:r>
        <w:rPr>
          <w:spacing w:val="-6"/>
        </w:rPr>
        <w:t xml:space="preserve"> </w:t>
      </w:r>
      <w:r>
        <w:t>Any</w:t>
      </w:r>
      <w:r>
        <w:rPr>
          <w:spacing w:val="-7"/>
        </w:rPr>
        <w:t xml:space="preserve"> </w:t>
      </w:r>
      <w:r>
        <w:t>subsequent</w:t>
      </w:r>
      <w:r>
        <w:rPr>
          <w:spacing w:val="-7"/>
        </w:rPr>
        <w:t xml:space="preserve"> </w:t>
      </w:r>
      <w:r>
        <w:t>change</w:t>
      </w:r>
      <w:r>
        <w:rPr>
          <w:spacing w:val="-7"/>
        </w:rPr>
        <w:t xml:space="preserve"> </w:t>
      </w:r>
      <w:r>
        <w:t>to</w:t>
      </w:r>
      <w:r>
        <w:rPr>
          <w:spacing w:val="-7"/>
        </w:rPr>
        <w:t xml:space="preserve"> </w:t>
      </w:r>
      <w:r>
        <w:t>the</w:t>
      </w:r>
      <w:r>
        <w:rPr>
          <w:spacing w:val="-7"/>
        </w:rPr>
        <w:t xml:space="preserve"> </w:t>
      </w:r>
      <w:r>
        <w:t>use</w:t>
      </w:r>
      <w:r>
        <w:rPr>
          <w:spacing w:val="-7"/>
        </w:rPr>
        <w:t xml:space="preserve"> </w:t>
      </w:r>
      <w:r>
        <w:t>on</w:t>
      </w:r>
      <w:r>
        <w:rPr>
          <w:spacing w:val="-7"/>
        </w:rPr>
        <w:t xml:space="preserve"> </w:t>
      </w:r>
      <w:r>
        <w:t>the</w:t>
      </w:r>
      <w:r>
        <w:rPr>
          <w:spacing w:val="-7"/>
        </w:rPr>
        <w:t xml:space="preserve"> </w:t>
      </w:r>
      <w:r>
        <w:t>subject</w:t>
      </w:r>
      <w:r>
        <w:rPr>
          <w:spacing w:val="-7"/>
        </w:rPr>
        <w:t xml:space="preserve"> </w:t>
      </w:r>
      <w:r>
        <w:t>property</w:t>
      </w:r>
      <w:r>
        <w:rPr>
          <w:spacing w:val="-7"/>
        </w:rPr>
        <w:t xml:space="preserve"> </w:t>
      </w:r>
      <w:r>
        <w:t>not reflected on the originally approved site plan shall require the obtainment of another special exception approval.</w:t>
      </w:r>
    </w:p>
    <w:p w14:paraId="1248DBF2" w14:textId="77777777" w:rsidR="00247947" w:rsidRDefault="00F67635">
      <w:pPr>
        <w:pStyle w:val="ListParagraph"/>
        <w:numPr>
          <w:ilvl w:val="0"/>
          <w:numId w:val="26"/>
        </w:numPr>
        <w:tabs>
          <w:tab w:val="left" w:pos="840"/>
        </w:tabs>
        <w:spacing w:before="176" w:line="247" w:lineRule="auto"/>
        <w:ind w:right="355"/>
        <w:jc w:val="both"/>
      </w:pPr>
      <w:r>
        <w:t>Variances. The Board shall hear requests for variances where it is alleged that the provisions of this Chapter inflict unnecessary hardship upon the applicant. The Board may, by rule, prescribe the form of application to the Zoning Officer. The Board may grant a variance, provided that all of the following findings are made where relevant in a given case:</w:t>
      </w:r>
    </w:p>
    <w:p w14:paraId="102A900F" w14:textId="77777777" w:rsidR="00247947" w:rsidRDefault="00F67635">
      <w:pPr>
        <w:pStyle w:val="ListParagraph"/>
        <w:numPr>
          <w:ilvl w:val="1"/>
          <w:numId w:val="26"/>
        </w:numPr>
        <w:tabs>
          <w:tab w:val="left" w:pos="1320"/>
        </w:tabs>
        <w:spacing w:before="178" w:line="247" w:lineRule="auto"/>
        <w:ind w:right="354"/>
        <w:jc w:val="both"/>
      </w:pPr>
      <w:r>
        <w:t>That there are unique physical circumstances or conditions, including irregularity, narrowness, or shallowness of lot size or shape, or exceptional topographical or other physical conditions peculiar to the particular property and that the unnecessary hardship is due to such conditions, and not the circumstances or conditions generally created by the provisions of this Chapter in the neighborhood or zone in which the property is located;</w:t>
      </w:r>
    </w:p>
    <w:p w14:paraId="4BE54B51" w14:textId="77777777" w:rsidR="00247947" w:rsidRDefault="00F67635">
      <w:pPr>
        <w:pStyle w:val="ListParagraph"/>
        <w:numPr>
          <w:ilvl w:val="1"/>
          <w:numId w:val="26"/>
        </w:numPr>
        <w:tabs>
          <w:tab w:val="left" w:pos="1320"/>
        </w:tabs>
        <w:spacing w:before="177" w:line="247" w:lineRule="auto"/>
        <w:ind w:right="355"/>
        <w:jc w:val="both"/>
      </w:pPr>
      <w:r>
        <w:t>That because of such physical circumstances or conditions, there is no possibility that the property can be developed in strict conformity with the provisions of this Chapter and that the authorization of a variance is therefore necessary to enable reasonable use of the property;</w:t>
      </w:r>
    </w:p>
    <w:p w14:paraId="36874149" w14:textId="77777777" w:rsidR="00247947" w:rsidRDefault="00F67635">
      <w:pPr>
        <w:pStyle w:val="ListParagraph"/>
        <w:numPr>
          <w:ilvl w:val="1"/>
          <w:numId w:val="26"/>
        </w:numPr>
        <w:tabs>
          <w:tab w:val="left" w:pos="1319"/>
        </w:tabs>
        <w:spacing w:before="178"/>
        <w:ind w:left="1319" w:hanging="479"/>
      </w:pPr>
      <w:r>
        <w:t>That</w:t>
      </w:r>
      <w:r>
        <w:rPr>
          <w:spacing w:val="-2"/>
        </w:rPr>
        <w:t xml:space="preserve"> </w:t>
      </w:r>
      <w:r>
        <w:t>such</w:t>
      </w:r>
      <w:r>
        <w:rPr>
          <w:spacing w:val="-1"/>
        </w:rPr>
        <w:t xml:space="preserve"> </w:t>
      </w:r>
      <w:r>
        <w:t>unnecessary</w:t>
      </w:r>
      <w:r>
        <w:rPr>
          <w:spacing w:val="-1"/>
        </w:rPr>
        <w:t xml:space="preserve"> </w:t>
      </w:r>
      <w:r>
        <w:t>hardship</w:t>
      </w:r>
      <w:r>
        <w:rPr>
          <w:spacing w:val="1"/>
        </w:rPr>
        <w:t xml:space="preserve"> </w:t>
      </w:r>
      <w:r>
        <w:t>has</w:t>
      </w:r>
      <w:r>
        <w:rPr>
          <w:spacing w:val="-2"/>
        </w:rPr>
        <w:t xml:space="preserve"> </w:t>
      </w:r>
      <w:r>
        <w:t>not</w:t>
      </w:r>
      <w:r>
        <w:rPr>
          <w:spacing w:val="-2"/>
        </w:rPr>
        <w:t xml:space="preserve"> </w:t>
      </w:r>
      <w:r>
        <w:t>been</w:t>
      </w:r>
      <w:r>
        <w:rPr>
          <w:spacing w:val="-1"/>
        </w:rPr>
        <w:t xml:space="preserve"> </w:t>
      </w:r>
      <w:r>
        <w:t>created</w:t>
      </w:r>
      <w:r>
        <w:rPr>
          <w:spacing w:val="-1"/>
        </w:rPr>
        <w:t xml:space="preserve"> </w:t>
      </w:r>
      <w:r>
        <w:t>by</w:t>
      </w:r>
      <w:r>
        <w:rPr>
          <w:spacing w:val="-1"/>
        </w:rPr>
        <w:t xml:space="preserve"> </w:t>
      </w:r>
      <w:r>
        <w:t>the</w:t>
      </w:r>
      <w:r>
        <w:rPr>
          <w:spacing w:val="1"/>
        </w:rPr>
        <w:t xml:space="preserve"> </w:t>
      </w:r>
      <w:r>
        <w:rPr>
          <w:spacing w:val="-2"/>
        </w:rPr>
        <w:t>appellant;</w:t>
      </w:r>
    </w:p>
    <w:p w14:paraId="7DE065B5" w14:textId="77777777" w:rsidR="00247947" w:rsidRDefault="00F67635">
      <w:pPr>
        <w:pStyle w:val="ListParagraph"/>
        <w:numPr>
          <w:ilvl w:val="1"/>
          <w:numId w:val="26"/>
        </w:numPr>
        <w:tabs>
          <w:tab w:val="left" w:pos="1320"/>
        </w:tabs>
        <w:spacing w:line="247" w:lineRule="auto"/>
        <w:ind w:right="354"/>
        <w:jc w:val="both"/>
      </w:pPr>
      <w:r>
        <w:t>That</w:t>
      </w:r>
      <w:r>
        <w:rPr>
          <w:spacing w:val="-12"/>
        </w:rPr>
        <w:t xml:space="preserve"> </w:t>
      </w:r>
      <w:r>
        <w:t>the</w:t>
      </w:r>
      <w:r>
        <w:rPr>
          <w:spacing w:val="-12"/>
        </w:rPr>
        <w:t xml:space="preserve"> </w:t>
      </w:r>
      <w:r>
        <w:t>variance,</w:t>
      </w:r>
      <w:r>
        <w:rPr>
          <w:spacing w:val="-11"/>
        </w:rPr>
        <w:t xml:space="preserve"> </w:t>
      </w:r>
      <w:r>
        <w:t>if</w:t>
      </w:r>
      <w:r>
        <w:rPr>
          <w:spacing w:val="-12"/>
        </w:rPr>
        <w:t xml:space="preserve"> </w:t>
      </w:r>
      <w:r>
        <w:t>authorized,</w:t>
      </w:r>
      <w:r>
        <w:rPr>
          <w:spacing w:val="-11"/>
        </w:rPr>
        <w:t xml:space="preserve"> </w:t>
      </w:r>
      <w:r>
        <w:t>will</w:t>
      </w:r>
      <w:r>
        <w:rPr>
          <w:spacing w:val="-12"/>
        </w:rPr>
        <w:t xml:space="preserve"> </w:t>
      </w:r>
      <w:r>
        <w:t>not</w:t>
      </w:r>
      <w:r>
        <w:rPr>
          <w:spacing w:val="-12"/>
        </w:rPr>
        <w:t xml:space="preserve"> </w:t>
      </w:r>
      <w:r>
        <w:t>alter</w:t>
      </w:r>
      <w:r>
        <w:rPr>
          <w:spacing w:val="-12"/>
        </w:rPr>
        <w:t xml:space="preserve"> </w:t>
      </w:r>
      <w:r>
        <w:t>the</w:t>
      </w:r>
      <w:r>
        <w:rPr>
          <w:spacing w:val="-12"/>
        </w:rPr>
        <w:t xml:space="preserve"> </w:t>
      </w:r>
      <w:r>
        <w:t>essential</w:t>
      </w:r>
      <w:r>
        <w:rPr>
          <w:spacing w:val="-11"/>
        </w:rPr>
        <w:t xml:space="preserve"> </w:t>
      </w:r>
      <w:r>
        <w:t>character</w:t>
      </w:r>
      <w:r>
        <w:rPr>
          <w:spacing w:val="-11"/>
        </w:rPr>
        <w:t xml:space="preserve"> </w:t>
      </w:r>
      <w:r>
        <w:t>of</w:t>
      </w:r>
      <w:r>
        <w:rPr>
          <w:spacing w:val="-12"/>
        </w:rPr>
        <w:t xml:space="preserve"> </w:t>
      </w:r>
      <w:r>
        <w:t>the</w:t>
      </w:r>
      <w:r>
        <w:rPr>
          <w:spacing w:val="-12"/>
        </w:rPr>
        <w:t xml:space="preserve"> </w:t>
      </w:r>
      <w:r>
        <w:t>zone</w:t>
      </w:r>
      <w:r>
        <w:rPr>
          <w:spacing w:val="-12"/>
        </w:rPr>
        <w:t xml:space="preserve"> </w:t>
      </w:r>
      <w:r>
        <w:t>or</w:t>
      </w:r>
      <w:r>
        <w:rPr>
          <w:spacing w:val="-12"/>
        </w:rPr>
        <w:t xml:space="preserve"> </w:t>
      </w:r>
      <w:r>
        <w:t>neighborhood in which the property is located, nor substantially or permanently impair the appropriate use or development of adjacent property, nor be detrimental to the public welfare;</w:t>
      </w:r>
    </w:p>
    <w:p w14:paraId="24AAC8F1" w14:textId="77777777" w:rsidR="00247947" w:rsidRDefault="00F67635">
      <w:pPr>
        <w:pStyle w:val="ListParagraph"/>
        <w:numPr>
          <w:ilvl w:val="1"/>
          <w:numId w:val="26"/>
        </w:numPr>
        <w:tabs>
          <w:tab w:val="left" w:pos="1320"/>
        </w:tabs>
        <w:spacing w:before="178" w:line="247" w:lineRule="auto"/>
        <w:ind w:right="357"/>
        <w:jc w:val="both"/>
      </w:pPr>
      <w:r>
        <w:t>That</w:t>
      </w:r>
      <w:r>
        <w:rPr>
          <w:spacing w:val="-1"/>
        </w:rPr>
        <w:t xml:space="preserve"> </w:t>
      </w:r>
      <w:r>
        <w:t>the</w:t>
      </w:r>
      <w:r>
        <w:rPr>
          <w:spacing w:val="-1"/>
        </w:rPr>
        <w:t xml:space="preserve"> </w:t>
      </w:r>
      <w:r>
        <w:t>variance, if</w:t>
      </w:r>
      <w:r>
        <w:rPr>
          <w:spacing w:val="-1"/>
        </w:rPr>
        <w:t xml:space="preserve"> </w:t>
      </w:r>
      <w:r>
        <w:t>authorized, will</w:t>
      </w:r>
      <w:r>
        <w:rPr>
          <w:spacing w:val="-1"/>
        </w:rPr>
        <w:t xml:space="preserve"> </w:t>
      </w:r>
      <w:r>
        <w:t>represent</w:t>
      </w:r>
      <w:r>
        <w:rPr>
          <w:spacing w:val="-1"/>
        </w:rPr>
        <w:t xml:space="preserve"> </w:t>
      </w:r>
      <w:r>
        <w:t>the</w:t>
      </w:r>
      <w:r>
        <w:rPr>
          <w:spacing w:val="-1"/>
        </w:rPr>
        <w:t xml:space="preserve"> </w:t>
      </w:r>
      <w:r>
        <w:t>minimum</w:t>
      </w:r>
      <w:r>
        <w:rPr>
          <w:spacing w:val="-1"/>
        </w:rPr>
        <w:t xml:space="preserve"> </w:t>
      </w:r>
      <w:r>
        <w:t>variance</w:t>
      </w:r>
      <w:r>
        <w:rPr>
          <w:spacing w:val="-1"/>
        </w:rPr>
        <w:t xml:space="preserve"> </w:t>
      </w:r>
      <w:r>
        <w:t>that</w:t>
      </w:r>
      <w:r>
        <w:rPr>
          <w:spacing w:val="-1"/>
        </w:rPr>
        <w:t xml:space="preserve"> </w:t>
      </w:r>
      <w:r>
        <w:t>will</w:t>
      </w:r>
      <w:r>
        <w:rPr>
          <w:spacing w:val="-1"/>
        </w:rPr>
        <w:t xml:space="preserve"> </w:t>
      </w:r>
      <w:r>
        <w:t>afford</w:t>
      </w:r>
      <w:r>
        <w:rPr>
          <w:spacing w:val="-1"/>
        </w:rPr>
        <w:t xml:space="preserve"> </w:t>
      </w:r>
      <w:r>
        <w:t>relief</w:t>
      </w:r>
      <w:r>
        <w:rPr>
          <w:spacing w:val="-1"/>
        </w:rPr>
        <w:t xml:space="preserve"> </w:t>
      </w:r>
      <w:r>
        <w:t>and will represent the least modification possible of the regulations in issue;</w:t>
      </w:r>
    </w:p>
    <w:p w14:paraId="46EB8683" w14:textId="77777777" w:rsidR="00247947" w:rsidRDefault="00F67635">
      <w:pPr>
        <w:pStyle w:val="ListParagraph"/>
        <w:numPr>
          <w:ilvl w:val="1"/>
          <w:numId w:val="26"/>
        </w:numPr>
        <w:tabs>
          <w:tab w:val="left" w:pos="1320"/>
        </w:tabs>
        <w:spacing w:before="179" w:line="247" w:lineRule="auto"/>
        <w:ind w:right="354"/>
        <w:jc w:val="both"/>
      </w:pPr>
      <w:r>
        <w:t>In</w:t>
      </w:r>
      <w:r>
        <w:rPr>
          <w:spacing w:val="-3"/>
        </w:rPr>
        <w:t xml:space="preserve"> </w:t>
      </w:r>
      <w:r>
        <w:t>granting</w:t>
      </w:r>
      <w:r>
        <w:rPr>
          <w:spacing w:val="-2"/>
        </w:rPr>
        <w:t xml:space="preserve"> </w:t>
      </w:r>
      <w:r>
        <w:t>any</w:t>
      </w:r>
      <w:r>
        <w:rPr>
          <w:spacing w:val="-3"/>
        </w:rPr>
        <w:t xml:space="preserve"> </w:t>
      </w:r>
      <w:r>
        <w:t>variance,</w:t>
      </w:r>
      <w:r>
        <w:rPr>
          <w:spacing w:val="-2"/>
        </w:rPr>
        <w:t xml:space="preserve"> </w:t>
      </w:r>
      <w:r>
        <w:t>the</w:t>
      </w:r>
      <w:r>
        <w:rPr>
          <w:spacing w:val="-3"/>
        </w:rPr>
        <w:t xml:space="preserve"> </w:t>
      </w:r>
      <w:r>
        <w:t>Board</w:t>
      </w:r>
      <w:r>
        <w:rPr>
          <w:spacing w:val="-3"/>
        </w:rPr>
        <w:t xml:space="preserve"> </w:t>
      </w:r>
      <w:r>
        <w:t>may</w:t>
      </w:r>
      <w:r>
        <w:rPr>
          <w:spacing w:val="-3"/>
        </w:rPr>
        <w:t xml:space="preserve"> </w:t>
      </w:r>
      <w:r>
        <w:t>attach</w:t>
      </w:r>
      <w:r>
        <w:rPr>
          <w:spacing w:val="-2"/>
        </w:rPr>
        <w:t xml:space="preserve"> </w:t>
      </w:r>
      <w:r>
        <w:t>such</w:t>
      </w:r>
      <w:r>
        <w:rPr>
          <w:spacing w:val="-3"/>
        </w:rPr>
        <w:t xml:space="preserve"> </w:t>
      </w:r>
      <w:r>
        <w:t>reasonable</w:t>
      </w:r>
      <w:r>
        <w:rPr>
          <w:spacing w:val="-2"/>
        </w:rPr>
        <w:t xml:space="preserve"> </w:t>
      </w:r>
      <w:r>
        <w:t>conditions</w:t>
      </w:r>
      <w:r>
        <w:rPr>
          <w:spacing w:val="-2"/>
        </w:rPr>
        <w:t xml:space="preserve"> </w:t>
      </w:r>
      <w:r>
        <w:t>and</w:t>
      </w:r>
      <w:r>
        <w:rPr>
          <w:spacing w:val="-3"/>
        </w:rPr>
        <w:t xml:space="preserve"> </w:t>
      </w:r>
      <w:r>
        <w:t>safeguards,</w:t>
      </w:r>
      <w:r>
        <w:rPr>
          <w:spacing w:val="-2"/>
        </w:rPr>
        <w:t xml:space="preserve"> </w:t>
      </w:r>
      <w:r>
        <w:t>as</w:t>
      </w:r>
      <w:r>
        <w:rPr>
          <w:spacing w:val="-3"/>
        </w:rPr>
        <w:t xml:space="preserve"> </w:t>
      </w:r>
      <w:r>
        <w:t>it may deem necessary to implement the purposes of this Chapter. These conditions shall be enforceable by the Zoning Officer and failure to comply with such conditions shall constitute a violation of this Chapter and subject to the penalties described in § 27-1004;</w:t>
      </w:r>
    </w:p>
    <w:p w14:paraId="54943BEF" w14:textId="18599F22" w:rsidR="00247947" w:rsidRDefault="00F67635">
      <w:pPr>
        <w:pStyle w:val="ListParagraph"/>
        <w:numPr>
          <w:ilvl w:val="1"/>
          <w:numId w:val="26"/>
        </w:numPr>
        <w:tabs>
          <w:tab w:val="left" w:pos="1320"/>
        </w:tabs>
        <w:spacing w:before="178" w:line="247" w:lineRule="auto"/>
        <w:ind w:right="353"/>
        <w:jc w:val="both"/>
      </w:pPr>
      <w:r>
        <w:t>Filing Requirements. In addition to the required zoning permit, each variance application shall include the following:</w:t>
      </w:r>
    </w:p>
    <w:p w14:paraId="55CC32B0" w14:textId="77777777" w:rsidR="00247947" w:rsidRDefault="00F67635">
      <w:pPr>
        <w:pStyle w:val="ListParagraph"/>
        <w:numPr>
          <w:ilvl w:val="2"/>
          <w:numId w:val="26"/>
        </w:numPr>
        <w:tabs>
          <w:tab w:val="left" w:pos="1799"/>
        </w:tabs>
        <w:spacing w:before="179"/>
        <w:ind w:left="1799" w:hanging="479"/>
      </w:pPr>
      <w:r>
        <w:t>Ground</w:t>
      </w:r>
      <w:r>
        <w:rPr>
          <w:spacing w:val="-2"/>
        </w:rPr>
        <w:t xml:space="preserve"> </w:t>
      </w:r>
      <w:r>
        <w:t>floor</w:t>
      </w:r>
      <w:r>
        <w:rPr>
          <w:spacing w:val="-1"/>
        </w:rPr>
        <w:t xml:space="preserve"> </w:t>
      </w:r>
      <w:r>
        <w:t>plans</w:t>
      </w:r>
      <w:r>
        <w:rPr>
          <w:spacing w:val="-3"/>
        </w:rPr>
        <w:t xml:space="preserve"> </w:t>
      </w:r>
      <w:r>
        <w:t>and</w:t>
      </w:r>
      <w:r>
        <w:rPr>
          <w:spacing w:val="-1"/>
        </w:rPr>
        <w:t xml:space="preserve"> </w:t>
      </w:r>
      <w:r>
        <w:t>elevations</w:t>
      </w:r>
      <w:r>
        <w:rPr>
          <w:spacing w:val="-3"/>
        </w:rPr>
        <w:t xml:space="preserve"> </w:t>
      </w:r>
      <w:r>
        <w:t>of</w:t>
      </w:r>
      <w:r>
        <w:rPr>
          <w:spacing w:val="-1"/>
        </w:rPr>
        <w:t xml:space="preserve"> </w:t>
      </w:r>
      <w:r>
        <w:t>existing and/or</w:t>
      </w:r>
      <w:r>
        <w:rPr>
          <w:spacing w:val="-1"/>
        </w:rPr>
        <w:t xml:space="preserve"> </w:t>
      </w:r>
      <w:r>
        <w:t>proposed</w:t>
      </w:r>
      <w:r>
        <w:rPr>
          <w:spacing w:val="-1"/>
        </w:rPr>
        <w:t xml:space="preserve"> </w:t>
      </w:r>
      <w:r>
        <w:rPr>
          <w:spacing w:val="-2"/>
        </w:rPr>
        <w:t>structures,</w:t>
      </w:r>
    </w:p>
    <w:p w14:paraId="15C1753D" w14:textId="77777777" w:rsidR="00247947" w:rsidRDefault="00F67635">
      <w:pPr>
        <w:pStyle w:val="ListParagraph"/>
        <w:numPr>
          <w:ilvl w:val="2"/>
          <w:numId w:val="26"/>
        </w:numPr>
        <w:tabs>
          <w:tab w:val="left" w:pos="1800"/>
        </w:tabs>
        <w:spacing w:line="247" w:lineRule="auto"/>
        <w:ind w:right="353"/>
      </w:pPr>
      <w:r>
        <w:t>Names and addresses of adjoining property owners, including properties directly across a public right-of-way,</w:t>
      </w:r>
    </w:p>
    <w:p w14:paraId="39BB5CD5" w14:textId="77777777" w:rsidR="00247947" w:rsidRDefault="00F67635">
      <w:pPr>
        <w:pStyle w:val="ListParagraph"/>
        <w:numPr>
          <w:ilvl w:val="2"/>
          <w:numId w:val="26"/>
        </w:numPr>
        <w:tabs>
          <w:tab w:val="left" w:pos="1799"/>
        </w:tabs>
        <w:spacing w:before="179"/>
        <w:ind w:left="1799" w:hanging="479"/>
      </w:pPr>
      <w:r>
        <w:t>A</w:t>
      </w:r>
      <w:r>
        <w:rPr>
          <w:spacing w:val="3"/>
        </w:rPr>
        <w:t xml:space="preserve"> </w:t>
      </w:r>
      <w:r>
        <w:t>scaled</w:t>
      </w:r>
      <w:r>
        <w:rPr>
          <w:spacing w:val="4"/>
        </w:rPr>
        <w:t xml:space="preserve"> </w:t>
      </w:r>
      <w:r>
        <w:t>drawing</w:t>
      </w:r>
      <w:r>
        <w:rPr>
          <w:spacing w:val="4"/>
        </w:rPr>
        <w:t xml:space="preserve"> </w:t>
      </w:r>
      <w:r>
        <w:t>(site</w:t>
      </w:r>
      <w:r>
        <w:rPr>
          <w:spacing w:val="3"/>
        </w:rPr>
        <w:t xml:space="preserve"> </w:t>
      </w:r>
      <w:r>
        <w:t>plan)</w:t>
      </w:r>
      <w:r>
        <w:rPr>
          <w:spacing w:val="3"/>
        </w:rPr>
        <w:t xml:space="preserve"> </w:t>
      </w:r>
      <w:r>
        <w:t>of</w:t>
      </w:r>
      <w:r>
        <w:rPr>
          <w:spacing w:val="4"/>
        </w:rPr>
        <w:t xml:space="preserve"> </w:t>
      </w:r>
      <w:r>
        <w:t>the</w:t>
      </w:r>
      <w:r>
        <w:rPr>
          <w:spacing w:val="3"/>
        </w:rPr>
        <w:t xml:space="preserve"> </w:t>
      </w:r>
      <w:r>
        <w:t>site</w:t>
      </w:r>
      <w:r>
        <w:rPr>
          <w:spacing w:val="3"/>
        </w:rPr>
        <w:t xml:space="preserve"> </w:t>
      </w:r>
      <w:r>
        <w:t>with</w:t>
      </w:r>
      <w:r>
        <w:rPr>
          <w:spacing w:val="4"/>
        </w:rPr>
        <w:t xml:space="preserve"> </w:t>
      </w:r>
      <w:r>
        <w:t>sufficient</w:t>
      </w:r>
      <w:r>
        <w:rPr>
          <w:spacing w:val="4"/>
        </w:rPr>
        <w:t xml:space="preserve"> </w:t>
      </w:r>
      <w:r>
        <w:t>detail</w:t>
      </w:r>
      <w:r>
        <w:rPr>
          <w:spacing w:val="4"/>
        </w:rPr>
        <w:t xml:space="preserve"> </w:t>
      </w:r>
      <w:r>
        <w:t>and</w:t>
      </w:r>
      <w:r>
        <w:rPr>
          <w:spacing w:val="4"/>
        </w:rPr>
        <w:t xml:space="preserve"> </w:t>
      </w:r>
      <w:r>
        <w:t>accuracy</w:t>
      </w:r>
      <w:r>
        <w:rPr>
          <w:spacing w:val="4"/>
        </w:rPr>
        <w:t xml:space="preserve"> </w:t>
      </w:r>
      <w:r>
        <w:t>to</w:t>
      </w:r>
      <w:r>
        <w:rPr>
          <w:spacing w:val="4"/>
        </w:rPr>
        <w:t xml:space="preserve"> </w:t>
      </w:r>
      <w:r>
        <w:rPr>
          <w:spacing w:val="-2"/>
        </w:rPr>
        <w:t>demonstrate</w:t>
      </w:r>
    </w:p>
    <w:p w14:paraId="63E52FA4" w14:textId="77777777" w:rsidR="00247947" w:rsidRDefault="00247947">
      <w:pPr>
        <w:pStyle w:val="ListParagraph"/>
        <w:jc w:val="left"/>
        <w:sectPr w:rsidR="00247947">
          <w:headerReference w:type="default" r:id="rId164"/>
          <w:footerReference w:type="default" r:id="rId165"/>
          <w:pgSz w:w="12240" w:h="15840"/>
          <w:pgMar w:top="1140" w:right="1080" w:bottom="800" w:left="1080" w:header="631" w:footer="609" w:gutter="0"/>
          <w:pgNumType w:start="905"/>
          <w:cols w:space="720"/>
        </w:sectPr>
      </w:pPr>
    </w:p>
    <w:p w14:paraId="6A61A5BB" w14:textId="77777777" w:rsidR="00247947" w:rsidRDefault="00247947">
      <w:pPr>
        <w:pStyle w:val="BodyText"/>
        <w:spacing w:before="37"/>
      </w:pPr>
    </w:p>
    <w:p w14:paraId="3F1FDA24" w14:textId="77777777" w:rsidR="00247947" w:rsidRDefault="00F67635">
      <w:pPr>
        <w:pStyle w:val="BodyText"/>
        <w:spacing w:before="0"/>
        <w:ind w:left="1800"/>
      </w:pPr>
      <w:r>
        <w:t>compliance</w:t>
      </w:r>
      <w:r>
        <w:rPr>
          <w:spacing w:val="-7"/>
        </w:rPr>
        <w:t xml:space="preserve"> </w:t>
      </w:r>
      <w:r>
        <w:t>with</w:t>
      </w:r>
      <w:r>
        <w:rPr>
          <w:spacing w:val="-4"/>
        </w:rPr>
        <w:t xml:space="preserve"> </w:t>
      </w:r>
      <w:r>
        <w:t>all</w:t>
      </w:r>
      <w:r>
        <w:rPr>
          <w:spacing w:val="-3"/>
        </w:rPr>
        <w:t xml:space="preserve"> </w:t>
      </w:r>
      <w:r>
        <w:t>applicable</w:t>
      </w:r>
      <w:r>
        <w:rPr>
          <w:spacing w:val="-4"/>
        </w:rPr>
        <w:t xml:space="preserve"> </w:t>
      </w:r>
      <w:r>
        <w:t>provisions</w:t>
      </w:r>
      <w:r>
        <w:rPr>
          <w:spacing w:val="-5"/>
        </w:rPr>
        <w:t xml:space="preserve"> </w:t>
      </w:r>
      <w:r>
        <w:t>of</w:t>
      </w:r>
      <w:r>
        <w:rPr>
          <w:spacing w:val="-4"/>
        </w:rPr>
        <w:t xml:space="preserve"> </w:t>
      </w:r>
      <w:r>
        <w:t>this</w:t>
      </w:r>
      <w:r>
        <w:rPr>
          <w:spacing w:val="-2"/>
        </w:rPr>
        <w:t xml:space="preserve"> </w:t>
      </w:r>
      <w:r>
        <w:t>Chapter,</w:t>
      </w:r>
      <w:r>
        <w:rPr>
          <w:spacing w:val="-4"/>
        </w:rPr>
        <w:t xml:space="preserve"> </w:t>
      </w:r>
      <w:r>
        <w:rPr>
          <w:spacing w:val="-5"/>
        </w:rPr>
        <w:t>and</w:t>
      </w:r>
    </w:p>
    <w:p w14:paraId="44005D70" w14:textId="77777777" w:rsidR="00247947" w:rsidRDefault="00F67635">
      <w:pPr>
        <w:pStyle w:val="ListParagraph"/>
        <w:numPr>
          <w:ilvl w:val="2"/>
          <w:numId w:val="26"/>
        </w:numPr>
        <w:tabs>
          <w:tab w:val="left" w:pos="1800"/>
        </w:tabs>
        <w:spacing w:line="247" w:lineRule="auto"/>
        <w:ind w:right="360"/>
      </w:pPr>
      <w:r>
        <w:t>A written description of the proposed use in sufficient detail to demonstrate compliance with all applicable provisions of this Chapter;</w:t>
      </w:r>
    </w:p>
    <w:p w14:paraId="5D0D5AAB" w14:textId="77777777" w:rsidR="00247947" w:rsidRDefault="00F67635">
      <w:pPr>
        <w:pStyle w:val="ListParagraph"/>
        <w:numPr>
          <w:ilvl w:val="1"/>
          <w:numId w:val="26"/>
        </w:numPr>
        <w:tabs>
          <w:tab w:val="left" w:pos="1320"/>
        </w:tabs>
        <w:spacing w:before="179" w:line="247" w:lineRule="auto"/>
        <w:ind w:right="354"/>
        <w:jc w:val="both"/>
      </w:pPr>
      <w:r>
        <w:t>Conditions. The Zoning Hearing Board in approving variance applications may attach conditions considered necessary to protect the public welfare and the purposes listed above, including conditions, which are more restrictive than those, established for other uses in the same zone. These conditions shall be enforceable by the Zoning Officer and failure to comply with such conditions shall constitute a violation of this Chapter and be subject to the penalties described in Part 10; and</w:t>
      </w:r>
    </w:p>
    <w:p w14:paraId="645C28D0" w14:textId="77777777" w:rsidR="00247947" w:rsidRDefault="00F67635">
      <w:pPr>
        <w:pStyle w:val="ListParagraph"/>
        <w:numPr>
          <w:ilvl w:val="1"/>
          <w:numId w:val="26"/>
        </w:numPr>
        <w:tabs>
          <w:tab w:val="left" w:pos="1320"/>
        </w:tabs>
        <w:spacing w:before="177" w:line="247" w:lineRule="auto"/>
        <w:ind w:right="358"/>
        <w:jc w:val="both"/>
      </w:pPr>
      <w:r>
        <w:t>Site Plan Approval. Any site plan presented in support of a variance shall become an official part of the record for said variance. Approval of any variance will also bind the use in accordance with the submitted site plan.</w:t>
      </w:r>
    </w:p>
    <w:p w14:paraId="3E969379" w14:textId="77777777" w:rsidR="00247947" w:rsidRDefault="00F67635">
      <w:pPr>
        <w:pStyle w:val="ListParagraph"/>
        <w:numPr>
          <w:ilvl w:val="0"/>
          <w:numId w:val="26"/>
        </w:numPr>
        <w:tabs>
          <w:tab w:val="left" w:pos="840"/>
        </w:tabs>
        <w:spacing w:before="178" w:line="247" w:lineRule="auto"/>
        <w:ind w:right="354"/>
        <w:jc w:val="both"/>
      </w:pPr>
      <w:r>
        <w:t>Appeals from the determination of the Zoning Officer, including, but not limited to, the granting or denial</w:t>
      </w:r>
      <w:r>
        <w:rPr>
          <w:spacing w:val="-11"/>
        </w:rPr>
        <w:t xml:space="preserve"> </w:t>
      </w:r>
      <w:r>
        <w:t>of</w:t>
      </w:r>
      <w:r>
        <w:rPr>
          <w:spacing w:val="-11"/>
        </w:rPr>
        <w:t xml:space="preserve"> </w:t>
      </w:r>
      <w:r>
        <w:t>any</w:t>
      </w:r>
      <w:r>
        <w:rPr>
          <w:spacing w:val="-11"/>
        </w:rPr>
        <w:t xml:space="preserve"> </w:t>
      </w:r>
      <w:r>
        <w:t>permit,</w:t>
      </w:r>
      <w:r>
        <w:rPr>
          <w:spacing w:val="-11"/>
        </w:rPr>
        <w:t xml:space="preserve"> </w:t>
      </w:r>
      <w:r>
        <w:t>or</w:t>
      </w:r>
      <w:r>
        <w:rPr>
          <w:spacing w:val="-11"/>
        </w:rPr>
        <w:t xml:space="preserve"> </w:t>
      </w:r>
      <w:r>
        <w:t>failure</w:t>
      </w:r>
      <w:r>
        <w:rPr>
          <w:spacing w:val="-11"/>
        </w:rPr>
        <w:t xml:space="preserve"> </w:t>
      </w:r>
      <w:r>
        <w:t>to</w:t>
      </w:r>
      <w:r>
        <w:rPr>
          <w:spacing w:val="-11"/>
        </w:rPr>
        <w:t xml:space="preserve"> </w:t>
      </w:r>
      <w:r>
        <w:t>act</w:t>
      </w:r>
      <w:r>
        <w:rPr>
          <w:spacing w:val="-11"/>
        </w:rPr>
        <w:t xml:space="preserve"> </w:t>
      </w:r>
      <w:r>
        <w:t>on</w:t>
      </w:r>
      <w:r>
        <w:rPr>
          <w:spacing w:val="-11"/>
        </w:rPr>
        <w:t xml:space="preserve"> </w:t>
      </w:r>
      <w:r>
        <w:t>the</w:t>
      </w:r>
      <w:r>
        <w:rPr>
          <w:spacing w:val="-11"/>
        </w:rPr>
        <w:t xml:space="preserve"> </w:t>
      </w:r>
      <w:r>
        <w:t>application</w:t>
      </w:r>
      <w:r>
        <w:rPr>
          <w:spacing w:val="-10"/>
        </w:rPr>
        <w:t xml:space="preserve"> </w:t>
      </w:r>
      <w:r>
        <w:t>therefore,</w:t>
      </w:r>
      <w:r>
        <w:rPr>
          <w:spacing w:val="-10"/>
        </w:rPr>
        <w:t xml:space="preserve"> </w:t>
      </w:r>
      <w:r>
        <w:t>the</w:t>
      </w:r>
      <w:r>
        <w:rPr>
          <w:spacing w:val="-11"/>
        </w:rPr>
        <w:t xml:space="preserve"> </w:t>
      </w:r>
      <w:r>
        <w:t>issuance</w:t>
      </w:r>
      <w:r>
        <w:rPr>
          <w:spacing w:val="-11"/>
        </w:rPr>
        <w:t xml:space="preserve"> </w:t>
      </w:r>
      <w:r>
        <w:t>of</w:t>
      </w:r>
      <w:r>
        <w:rPr>
          <w:spacing w:val="-11"/>
        </w:rPr>
        <w:t xml:space="preserve"> </w:t>
      </w:r>
      <w:r>
        <w:t>any</w:t>
      </w:r>
      <w:r>
        <w:rPr>
          <w:spacing w:val="-11"/>
        </w:rPr>
        <w:t xml:space="preserve"> </w:t>
      </w:r>
      <w:r>
        <w:t>cease-and-desist order or the registration or refusal to register any nonconforming use, structure or lot.</w:t>
      </w:r>
    </w:p>
    <w:p w14:paraId="31A44F9E" w14:textId="77777777" w:rsidR="00247947" w:rsidRDefault="00F67635">
      <w:pPr>
        <w:pStyle w:val="ListParagraph"/>
        <w:numPr>
          <w:ilvl w:val="0"/>
          <w:numId w:val="26"/>
        </w:numPr>
        <w:tabs>
          <w:tab w:val="left" w:pos="840"/>
        </w:tabs>
        <w:spacing w:before="178" w:line="247" w:lineRule="auto"/>
        <w:ind w:right="356"/>
        <w:jc w:val="both"/>
      </w:pPr>
      <w:r>
        <w:t>Appeals from a determination by a municipal engineer or the Zoning Officer with reference to the administration of any provisions contained within the Floodplain Zone.</w:t>
      </w:r>
    </w:p>
    <w:p w14:paraId="078F1EE4" w14:textId="77777777" w:rsidR="00247947" w:rsidRDefault="00F67635">
      <w:pPr>
        <w:pStyle w:val="ListParagraph"/>
        <w:numPr>
          <w:ilvl w:val="0"/>
          <w:numId w:val="26"/>
        </w:numPr>
        <w:tabs>
          <w:tab w:val="left" w:pos="840"/>
        </w:tabs>
        <w:spacing w:before="179" w:line="247" w:lineRule="auto"/>
        <w:ind w:right="353"/>
        <w:jc w:val="both"/>
      </w:pPr>
      <w:r>
        <w:t>Appeals from the determination of any officer or agency charged with the administration of any transfers of development rights or performance density provisions of the Zoning Ordinance.</w:t>
      </w:r>
    </w:p>
    <w:p w14:paraId="18A0D70A" w14:textId="77777777" w:rsidR="00247947" w:rsidRDefault="00F67635">
      <w:pPr>
        <w:pStyle w:val="ListParagraph"/>
        <w:numPr>
          <w:ilvl w:val="0"/>
          <w:numId w:val="26"/>
        </w:numPr>
        <w:tabs>
          <w:tab w:val="left" w:pos="839"/>
        </w:tabs>
        <w:spacing w:before="179"/>
        <w:ind w:left="839" w:hanging="479"/>
      </w:pPr>
      <w:r>
        <w:t>Appeals</w:t>
      </w:r>
      <w:r>
        <w:rPr>
          <w:spacing w:val="-4"/>
        </w:rPr>
        <w:t xml:space="preserve"> </w:t>
      </w:r>
      <w:r>
        <w:t>from</w:t>
      </w:r>
      <w:r>
        <w:rPr>
          <w:spacing w:val="-3"/>
        </w:rPr>
        <w:t xml:space="preserve"> </w:t>
      </w:r>
      <w:r>
        <w:t>the</w:t>
      </w:r>
      <w:r>
        <w:rPr>
          <w:spacing w:val="-4"/>
        </w:rPr>
        <w:t xml:space="preserve"> </w:t>
      </w:r>
      <w:r>
        <w:t>Zoning</w:t>
      </w:r>
      <w:r>
        <w:rPr>
          <w:spacing w:val="-2"/>
        </w:rPr>
        <w:t xml:space="preserve"> </w:t>
      </w:r>
      <w:r>
        <w:t>Officer's</w:t>
      </w:r>
      <w:r>
        <w:rPr>
          <w:spacing w:val="-1"/>
        </w:rPr>
        <w:t xml:space="preserve"> </w:t>
      </w:r>
      <w:r>
        <w:t>determination</w:t>
      </w:r>
      <w:r>
        <w:rPr>
          <w:spacing w:val="-2"/>
        </w:rPr>
        <w:t xml:space="preserve"> </w:t>
      </w:r>
      <w:r>
        <w:t>(and</w:t>
      </w:r>
      <w:r>
        <w:rPr>
          <w:spacing w:val="-3"/>
        </w:rPr>
        <w:t xml:space="preserve"> </w:t>
      </w:r>
      <w:r>
        <w:t>any</w:t>
      </w:r>
      <w:r>
        <w:rPr>
          <w:spacing w:val="-2"/>
        </w:rPr>
        <w:t xml:space="preserve"> </w:t>
      </w:r>
      <w:r>
        <w:t>subsequent</w:t>
      </w:r>
      <w:r>
        <w:rPr>
          <w:spacing w:val="-1"/>
        </w:rPr>
        <w:t xml:space="preserve"> </w:t>
      </w:r>
      <w:r>
        <w:t>amendments)</w:t>
      </w:r>
      <w:r>
        <w:rPr>
          <w:spacing w:val="-3"/>
        </w:rPr>
        <w:t xml:space="preserve"> </w:t>
      </w:r>
      <w:r>
        <w:t>of</w:t>
      </w:r>
      <w:r>
        <w:rPr>
          <w:spacing w:val="-2"/>
        </w:rPr>
        <w:t xml:space="preserve"> </w:t>
      </w:r>
      <w:r>
        <w:t>the</w:t>
      </w:r>
      <w:r>
        <w:rPr>
          <w:spacing w:val="-3"/>
        </w:rPr>
        <w:t xml:space="preserve"> </w:t>
      </w:r>
      <w:r>
        <w:rPr>
          <w:spacing w:val="-4"/>
        </w:rPr>
        <w:t>Act.</w:t>
      </w:r>
    </w:p>
    <w:p w14:paraId="6D6655AD" w14:textId="77777777" w:rsidR="00247947" w:rsidRDefault="00F67635">
      <w:pPr>
        <w:pStyle w:val="ListParagraph"/>
        <w:numPr>
          <w:ilvl w:val="0"/>
          <w:numId w:val="26"/>
        </w:numPr>
        <w:tabs>
          <w:tab w:val="left" w:pos="840"/>
        </w:tabs>
        <w:spacing w:line="247" w:lineRule="auto"/>
        <w:ind w:right="354"/>
        <w:jc w:val="both"/>
      </w:pPr>
      <w:r>
        <w:t>Appeals from</w:t>
      </w:r>
      <w:r>
        <w:rPr>
          <w:spacing w:val="-1"/>
        </w:rPr>
        <w:t xml:space="preserve"> </w:t>
      </w:r>
      <w:r>
        <w:t>the</w:t>
      </w:r>
      <w:r>
        <w:rPr>
          <w:spacing w:val="-1"/>
        </w:rPr>
        <w:t xml:space="preserve"> </w:t>
      </w:r>
      <w:r>
        <w:t>determination of</w:t>
      </w:r>
      <w:r>
        <w:rPr>
          <w:spacing w:val="-1"/>
        </w:rPr>
        <w:t xml:space="preserve"> </w:t>
      </w:r>
      <w:r>
        <w:t>the</w:t>
      </w:r>
      <w:r>
        <w:rPr>
          <w:spacing w:val="-1"/>
        </w:rPr>
        <w:t xml:space="preserve"> </w:t>
      </w:r>
      <w:r>
        <w:t>Zoning</w:t>
      </w:r>
      <w:r>
        <w:rPr>
          <w:spacing w:val="-1"/>
        </w:rPr>
        <w:t xml:space="preserve"> </w:t>
      </w:r>
      <w:r>
        <w:t>Officer or</w:t>
      </w:r>
      <w:r>
        <w:rPr>
          <w:spacing w:val="-1"/>
        </w:rPr>
        <w:t xml:space="preserve"> </w:t>
      </w:r>
      <w:r>
        <w:t>municipal engineer in</w:t>
      </w:r>
      <w:r>
        <w:rPr>
          <w:spacing w:val="-1"/>
        </w:rPr>
        <w:t xml:space="preserve"> </w:t>
      </w:r>
      <w:r>
        <w:t>the</w:t>
      </w:r>
      <w:r>
        <w:rPr>
          <w:spacing w:val="-1"/>
        </w:rPr>
        <w:t xml:space="preserve"> </w:t>
      </w:r>
      <w:r>
        <w:t>administration of any land use ordinance with reference to sedimentation and erosion control, and/or stormwater management</w:t>
      </w:r>
      <w:r>
        <w:rPr>
          <w:spacing w:val="-7"/>
        </w:rPr>
        <w:t xml:space="preserve"> </w:t>
      </w:r>
      <w:r>
        <w:t>for</w:t>
      </w:r>
      <w:r>
        <w:rPr>
          <w:spacing w:val="-8"/>
        </w:rPr>
        <w:t xml:space="preserve"> </w:t>
      </w:r>
      <w:r>
        <w:t>applications</w:t>
      </w:r>
      <w:r>
        <w:rPr>
          <w:spacing w:val="-7"/>
        </w:rPr>
        <w:t xml:space="preserve"> </w:t>
      </w:r>
      <w:r>
        <w:t>not</w:t>
      </w:r>
      <w:r>
        <w:rPr>
          <w:spacing w:val="-8"/>
        </w:rPr>
        <w:t xml:space="preserve"> </w:t>
      </w:r>
      <w:r>
        <w:t>involving</w:t>
      </w:r>
      <w:r>
        <w:rPr>
          <w:spacing w:val="-8"/>
        </w:rPr>
        <w:t xml:space="preserve"> </w:t>
      </w:r>
      <w:r>
        <w:t>a</w:t>
      </w:r>
      <w:r>
        <w:rPr>
          <w:spacing w:val="-8"/>
        </w:rPr>
        <w:t xml:space="preserve"> </w:t>
      </w:r>
      <w:r>
        <w:t>subdivision/land</w:t>
      </w:r>
      <w:r>
        <w:rPr>
          <w:spacing w:val="-8"/>
        </w:rPr>
        <w:t xml:space="preserve"> </w:t>
      </w:r>
      <w:r>
        <w:t>development,</w:t>
      </w:r>
      <w:r>
        <w:rPr>
          <w:spacing w:val="-7"/>
        </w:rPr>
        <w:t xml:space="preserve"> </w:t>
      </w:r>
      <w:r>
        <w:t>nor</w:t>
      </w:r>
      <w:r>
        <w:rPr>
          <w:spacing w:val="-8"/>
        </w:rPr>
        <w:t xml:space="preserve"> </w:t>
      </w:r>
      <w:r>
        <w:t>a</w:t>
      </w:r>
      <w:r>
        <w:rPr>
          <w:spacing w:val="-8"/>
        </w:rPr>
        <w:t xml:space="preserve"> </w:t>
      </w:r>
      <w:r>
        <w:t>planned</w:t>
      </w:r>
      <w:r>
        <w:rPr>
          <w:spacing w:val="-8"/>
        </w:rPr>
        <w:t xml:space="preserve"> </w:t>
      </w:r>
      <w:r>
        <w:t>residential development as regulated in Articles V and VII of the Pa. MPC, respectively.</w:t>
      </w:r>
      <w:r>
        <w:rPr>
          <w:b/>
          <w:vertAlign w:val="superscript"/>
        </w:rPr>
        <w:t>10</w:t>
      </w:r>
    </w:p>
    <w:p w14:paraId="09F1ACC9" w14:textId="77777777" w:rsidR="00247947" w:rsidRDefault="00247947">
      <w:pPr>
        <w:pStyle w:val="BodyText"/>
        <w:spacing w:before="18"/>
        <w:rPr>
          <w:b/>
        </w:rPr>
      </w:pPr>
    </w:p>
    <w:p w14:paraId="177E53E5" w14:textId="77777777" w:rsidR="00247947" w:rsidRDefault="00F67635">
      <w:pPr>
        <w:ind w:left="360"/>
        <w:rPr>
          <w:b/>
        </w:rPr>
      </w:pPr>
      <w:bookmarkStart w:id="82" w:name="§_27-906_Parties_Appellant_Before_the_Bo"/>
      <w:bookmarkEnd w:id="82"/>
      <w:r>
        <w:rPr>
          <w:b/>
        </w:rPr>
        <w:t>§</w:t>
      </w:r>
      <w:r>
        <w:rPr>
          <w:b/>
          <w:spacing w:val="-2"/>
        </w:rPr>
        <w:t xml:space="preserve"> </w:t>
      </w:r>
      <w:r>
        <w:rPr>
          <w:b/>
        </w:rPr>
        <w:t>27-906.</w:t>
      </w:r>
      <w:r>
        <w:rPr>
          <w:b/>
          <w:spacing w:val="63"/>
        </w:rPr>
        <w:t xml:space="preserve"> </w:t>
      </w:r>
      <w:r>
        <w:rPr>
          <w:b/>
        </w:rPr>
        <w:t>Parties</w:t>
      </w:r>
      <w:r>
        <w:rPr>
          <w:b/>
          <w:spacing w:val="-2"/>
        </w:rPr>
        <w:t xml:space="preserve"> </w:t>
      </w:r>
      <w:r>
        <w:rPr>
          <w:b/>
        </w:rPr>
        <w:t>Appellant</w:t>
      </w:r>
      <w:r>
        <w:rPr>
          <w:b/>
          <w:spacing w:val="-2"/>
        </w:rPr>
        <w:t xml:space="preserve"> </w:t>
      </w:r>
      <w:r>
        <w:rPr>
          <w:b/>
        </w:rPr>
        <w:t>Before</w:t>
      </w:r>
      <w:r>
        <w:rPr>
          <w:b/>
          <w:spacing w:val="1"/>
        </w:rPr>
        <w:t xml:space="preserve"> </w:t>
      </w:r>
      <w:r>
        <w:rPr>
          <w:b/>
        </w:rPr>
        <w:t>the</w:t>
      </w:r>
      <w:r>
        <w:rPr>
          <w:b/>
          <w:spacing w:val="-2"/>
        </w:rPr>
        <w:t xml:space="preserve"> </w:t>
      </w:r>
      <w:r>
        <w:rPr>
          <w:b/>
        </w:rPr>
        <w:t>Board.</w:t>
      </w:r>
      <w:r>
        <w:rPr>
          <w:b/>
          <w:spacing w:val="-2"/>
        </w:rPr>
        <w:t xml:space="preserve"> </w:t>
      </w:r>
      <w:r>
        <w:rPr>
          <w:b/>
        </w:rPr>
        <w:t>[Ord.</w:t>
      </w:r>
      <w:r>
        <w:rPr>
          <w:b/>
          <w:spacing w:val="-1"/>
        </w:rPr>
        <w:t xml:space="preserve"> </w:t>
      </w:r>
      <w:r>
        <w:rPr>
          <w:b/>
        </w:rPr>
        <w:t>No.</w:t>
      </w:r>
      <w:r>
        <w:rPr>
          <w:b/>
          <w:spacing w:val="-1"/>
        </w:rPr>
        <w:t xml:space="preserve"> </w:t>
      </w:r>
      <w:r>
        <w:rPr>
          <w:b/>
        </w:rPr>
        <w:t>1055,</w:t>
      </w:r>
      <w:r>
        <w:rPr>
          <w:b/>
          <w:spacing w:val="-1"/>
        </w:rPr>
        <w:t xml:space="preserve"> </w:t>
      </w:r>
      <w:r>
        <w:rPr>
          <w:b/>
          <w:spacing w:val="-2"/>
        </w:rPr>
        <w:t>6/3/2024]</w:t>
      </w:r>
    </w:p>
    <w:p w14:paraId="6465267F" w14:textId="77777777" w:rsidR="00247947" w:rsidRDefault="00F67635">
      <w:pPr>
        <w:pStyle w:val="ListParagraph"/>
        <w:numPr>
          <w:ilvl w:val="0"/>
          <w:numId w:val="25"/>
        </w:numPr>
        <w:tabs>
          <w:tab w:val="left" w:pos="840"/>
        </w:tabs>
        <w:spacing w:line="247" w:lineRule="auto"/>
        <w:ind w:right="353"/>
        <w:jc w:val="both"/>
      </w:pPr>
      <w:r>
        <w:t>Appeals and proceedings to challenge this Chapter may be filed with the Board in writing by the landowner affected, any officer, or agency of the Town, or any person aggrieved. Requests for a variance</w:t>
      </w:r>
      <w:r>
        <w:rPr>
          <w:spacing w:val="-2"/>
        </w:rPr>
        <w:t xml:space="preserve"> </w:t>
      </w:r>
      <w:r>
        <w:t>and/or</w:t>
      </w:r>
      <w:r>
        <w:rPr>
          <w:spacing w:val="-3"/>
        </w:rPr>
        <w:t xml:space="preserve"> </w:t>
      </w:r>
      <w:r>
        <w:t>a</w:t>
      </w:r>
      <w:r>
        <w:rPr>
          <w:spacing w:val="-3"/>
        </w:rPr>
        <w:t xml:space="preserve"> </w:t>
      </w:r>
      <w:r>
        <w:t>special</w:t>
      </w:r>
      <w:r>
        <w:rPr>
          <w:spacing w:val="-2"/>
        </w:rPr>
        <w:t xml:space="preserve"> </w:t>
      </w:r>
      <w:r>
        <w:t>exception</w:t>
      </w:r>
      <w:r>
        <w:rPr>
          <w:spacing w:val="-2"/>
        </w:rPr>
        <w:t xml:space="preserve"> </w:t>
      </w:r>
      <w:r>
        <w:t>may</w:t>
      </w:r>
      <w:r>
        <w:rPr>
          <w:spacing w:val="-3"/>
        </w:rPr>
        <w:t xml:space="preserve"> </w:t>
      </w:r>
      <w:r>
        <w:t>be</w:t>
      </w:r>
      <w:r>
        <w:rPr>
          <w:spacing w:val="-3"/>
        </w:rPr>
        <w:t xml:space="preserve"> </w:t>
      </w:r>
      <w:r>
        <w:t>filed</w:t>
      </w:r>
      <w:r>
        <w:rPr>
          <w:spacing w:val="-2"/>
        </w:rPr>
        <w:t xml:space="preserve"> </w:t>
      </w:r>
      <w:r>
        <w:t>with</w:t>
      </w:r>
      <w:r>
        <w:rPr>
          <w:spacing w:val="-3"/>
        </w:rPr>
        <w:t xml:space="preserve"> </w:t>
      </w:r>
      <w:r>
        <w:t>the</w:t>
      </w:r>
      <w:r>
        <w:rPr>
          <w:spacing w:val="-3"/>
        </w:rPr>
        <w:t xml:space="preserve"> </w:t>
      </w:r>
      <w:r>
        <w:t>Board</w:t>
      </w:r>
      <w:r>
        <w:rPr>
          <w:spacing w:val="-3"/>
        </w:rPr>
        <w:t xml:space="preserve"> </w:t>
      </w:r>
      <w:r>
        <w:t>by</w:t>
      </w:r>
      <w:r>
        <w:rPr>
          <w:spacing w:val="-3"/>
        </w:rPr>
        <w:t xml:space="preserve"> </w:t>
      </w:r>
      <w:r>
        <w:t>any</w:t>
      </w:r>
      <w:r>
        <w:rPr>
          <w:spacing w:val="-3"/>
        </w:rPr>
        <w:t xml:space="preserve"> </w:t>
      </w:r>
      <w:r>
        <w:t>landowner</w:t>
      </w:r>
      <w:r>
        <w:rPr>
          <w:spacing w:val="-2"/>
        </w:rPr>
        <w:t xml:space="preserve"> </w:t>
      </w:r>
      <w:r>
        <w:t>or</w:t>
      </w:r>
      <w:r>
        <w:rPr>
          <w:spacing w:val="-3"/>
        </w:rPr>
        <w:t xml:space="preserve"> </w:t>
      </w:r>
      <w:r>
        <w:t>any</w:t>
      </w:r>
      <w:r>
        <w:rPr>
          <w:spacing w:val="-3"/>
        </w:rPr>
        <w:t xml:space="preserve"> </w:t>
      </w:r>
      <w:r>
        <w:t>tenant</w:t>
      </w:r>
      <w:r>
        <w:rPr>
          <w:spacing w:val="-2"/>
        </w:rPr>
        <w:t xml:space="preserve"> </w:t>
      </w:r>
      <w:r>
        <w:t>with the permission of such landowner. Any appeal shall state:</w:t>
      </w:r>
    </w:p>
    <w:p w14:paraId="1782B9B8" w14:textId="77777777" w:rsidR="00247947" w:rsidRDefault="00F67635">
      <w:pPr>
        <w:pStyle w:val="ListParagraph"/>
        <w:numPr>
          <w:ilvl w:val="1"/>
          <w:numId w:val="25"/>
        </w:numPr>
        <w:tabs>
          <w:tab w:val="left" w:pos="1319"/>
        </w:tabs>
        <w:spacing w:before="178"/>
        <w:ind w:left="1319" w:hanging="479"/>
      </w:pPr>
      <w:r>
        <w:t>The</w:t>
      </w:r>
      <w:r>
        <w:rPr>
          <w:spacing w:val="-4"/>
        </w:rPr>
        <w:t xml:space="preserve"> </w:t>
      </w:r>
      <w:r>
        <w:t>name</w:t>
      </w:r>
      <w:r>
        <w:rPr>
          <w:spacing w:val="-4"/>
        </w:rPr>
        <w:t xml:space="preserve"> </w:t>
      </w:r>
      <w:r>
        <w:t>and</w:t>
      </w:r>
      <w:r>
        <w:rPr>
          <w:spacing w:val="-2"/>
        </w:rPr>
        <w:t xml:space="preserve"> </w:t>
      </w:r>
      <w:r>
        <w:t>address</w:t>
      </w:r>
      <w:r>
        <w:rPr>
          <w:spacing w:val="-4"/>
        </w:rPr>
        <w:t xml:space="preserve"> </w:t>
      </w:r>
      <w:r>
        <w:t>of</w:t>
      </w:r>
      <w:r>
        <w:rPr>
          <w:spacing w:val="-3"/>
        </w:rPr>
        <w:t xml:space="preserve"> </w:t>
      </w:r>
      <w:r>
        <w:t>the</w:t>
      </w:r>
      <w:r>
        <w:rPr>
          <w:spacing w:val="-3"/>
        </w:rPr>
        <w:t xml:space="preserve"> </w:t>
      </w:r>
      <w:r>
        <w:t>appellant</w:t>
      </w:r>
      <w:r>
        <w:rPr>
          <w:spacing w:val="-1"/>
        </w:rPr>
        <w:t xml:space="preserve"> </w:t>
      </w:r>
      <w:r>
        <w:t>and</w:t>
      </w:r>
      <w:r>
        <w:rPr>
          <w:spacing w:val="-2"/>
        </w:rPr>
        <w:t xml:space="preserve"> applicant;</w:t>
      </w:r>
    </w:p>
    <w:p w14:paraId="0D1B8AAF" w14:textId="77777777" w:rsidR="00247947" w:rsidRDefault="00F67635">
      <w:pPr>
        <w:pStyle w:val="ListParagraph"/>
        <w:numPr>
          <w:ilvl w:val="1"/>
          <w:numId w:val="25"/>
        </w:numPr>
        <w:tabs>
          <w:tab w:val="left" w:pos="1319"/>
        </w:tabs>
        <w:ind w:left="1319" w:hanging="479"/>
      </w:pPr>
      <w:r>
        <w:t>The</w:t>
      </w:r>
      <w:r>
        <w:rPr>
          <w:spacing w:val="-3"/>
        </w:rPr>
        <w:t xml:space="preserve"> </w:t>
      </w:r>
      <w:r>
        <w:t>name</w:t>
      </w:r>
      <w:r>
        <w:rPr>
          <w:spacing w:val="-3"/>
        </w:rPr>
        <w:t xml:space="preserve"> </w:t>
      </w:r>
      <w:r>
        <w:t>and</w:t>
      </w:r>
      <w:r>
        <w:rPr>
          <w:spacing w:val="-2"/>
        </w:rPr>
        <w:t xml:space="preserve"> </w:t>
      </w:r>
      <w:r>
        <w:t>address</w:t>
      </w:r>
      <w:r>
        <w:rPr>
          <w:spacing w:val="-3"/>
        </w:rPr>
        <w:t xml:space="preserve"> </w:t>
      </w:r>
      <w:r>
        <w:t>of</w:t>
      </w:r>
      <w:r>
        <w:rPr>
          <w:spacing w:val="-2"/>
        </w:rPr>
        <w:t xml:space="preserve"> </w:t>
      </w:r>
      <w:r>
        <w:t>the</w:t>
      </w:r>
      <w:r>
        <w:rPr>
          <w:spacing w:val="-2"/>
        </w:rPr>
        <w:t xml:space="preserve"> </w:t>
      </w:r>
      <w:r>
        <w:t>landowner of</w:t>
      </w:r>
      <w:r>
        <w:rPr>
          <w:spacing w:val="-2"/>
        </w:rPr>
        <w:t xml:space="preserve"> </w:t>
      </w:r>
      <w:r>
        <w:t>the</w:t>
      </w:r>
      <w:r>
        <w:rPr>
          <w:spacing w:val="-3"/>
        </w:rPr>
        <w:t xml:space="preserve"> </w:t>
      </w:r>
      <w:r>
        <w:t>real</w:t>
      </w:r>
      <w:r>
        <w:rPr>
          <w:spacing w:val="-3"/>
        </w:rPr>
        <w:t xml:space="preserve"> </w:t>
      </w:r>
      <w:r>
        <w:t>estate</w:t>
      </w:r>
      <w:r>
        <w:rPr>
          <w:spacing w:val="-3"/>
        </w:rPr>
        <w:t xml:space="preserve"> </w:t>
      </w:r>
      <w:r>
        <w:t>to be</w:t>
      </w:r>
      <w:r>
        <w:rPr>
          <w:spacing w:val="-2"/>
        </w:rPr>
        <w:t xml:space="preserve"> affected;</w:t>
      </w:r>
    </w:p>
    <w:p w14:paraId="74A40FF2" w14:textId="77777777" w:rsidR="00247947" w:rsidRDefault="00F67635">
      <w:pPr>
        <w:pStyle w:val="ListParagraph"/>
        <w:numPr>
          <w:ilvl w:val="1"/>
          <w:numId w:val="25"/>
        </w:numPr>
        <w:tabs>
          <w:tab w:val="left" w:pos="1320"/>
        </w:tabs>
        <w:spacing w:line="247" w:lineRule="auto"/>
        <w:ind w:right="355"/>
        <w:jc w:val="both"/>
      </w:pPr>
      <w:r>
        <w:t>A brief description and location of the real estate to be affected by such proposed change together with a plot plan drawn to scale with sufficient clarity to show the nature and character of the request;</w:t>
      </w:r>
    </w:p>
    <w:p w14:paraId="5504B5D7" w14:textId="77777777" w:rsidR="00247947" w:rsidRDefault="00F67635">
      <w:pPr>
        <w:pStyle w:val="ListParagraph"/>
        <w:numPr>
          <w:ilvl w:val="1"/>
          <w:numId w:val="25"/>
        </w:numPr>
        <w:tabs>
          <w:tab w:val="left" w:pos="1320"/>
        </w:tabs>
        <w:spacing w:before="179" w:line="247" w:lineRule="auto"/>
        <w:ind w:right="357"/>
        <w:jc w:val="both"/>
      </w:pPr>
      <w:r>
        <w:t>A</w:t>
      </w:r>
      <w:r>
        <w:rPr>
          <w:spacing w:val="-4"/>
        </w:rPr>
        <w:t xml:space="preserve"> </w:t>
      </w:r>
      <w:r>
        <w:t>statement</w:t>
      </w:r>
      <w:r>
        <w:rPr>
          <w:spacing w:val="-2"/>
        </w:rPr>
        <w:t xml:space="preserve"> </w:t>
      </w:r>
      <w:r>
        <w:t>of</w:t>
      </w:r>
      <w:r>
        <w:rPr>
          <w:spacing w:val="-4"/>
        </w:rPr>
        <w:t xml:space="preserve"> </w:t>
      </w:r>
      <w:r>
        <w:t>the</w:t>
      </w:r>
      <w:r>
        <w:rPr>
          <w:spacing w:val="-3"/>
        </w:rPr>
        <w:t xml:space="preserve"> </w:t>
      </w:r>
      <w:r>
        <w:t>present</w:t>
      </w:r>
      <w:r>
        <w:rPr>
          <w:spacing w:val="-3"/>
        </w:rPr>
        <w:t xml:space="preserve"> </w:t>
      </w:r>
      <w:r>
        <w:t>zoning</w:t>
      </w:r>
      <w:r>
        <w:rPr>
          <w:spacing w:val="-3"/>
        </w:rPr>
        <w:t xml:space="preserve"> </w:t>
      </w:r>
      <w:r>
        <w:t>classification</w:t>
      </w:r>
      <w:r>
        <w:rPr>
          <w:spacing w:val="-2"/>
        </w:rPr>
        <w:t xml:space="preserve"> </w:t>
      </w:r>
      <w:r>
        <w:t>of</w:t>
      </w:r>
      <w:r>
        <w:rPr>
          <w:spacing w:val="-4"/>
        </w:rPr>
        <w:t xml:space="preserve"> </w:t>
      </w:r>
      <w:r>
        <w:t>the</w:t>
      </w:r>
      <w:r>
        <w:rPr>
          <w:spacing w:val="-3"/>
        </w:rPr>
        <w:t xml:space="preserve"> </w:t>
      </w:r>
      <w:r>
        <w:t>real</w:t>
      </w:r>
      <w:r>
        <w:rPr>
          <w:spacing w:val="-3"/>
        </w:rPr>
        <w:t xml:space="preserve"> </w:t>
      </w:r>
      <w:r>
        <w:t>estate</w:t>
      </w:r>
      <w:r>
        <w:rPr>
          <w:spacing w:val="-3"/>
        </w:rPr>
        <w:t xml:space="preserve"> </w:t>
      </w:r>
      <w:r>
        <w:t>in</w:t>
      </w:r>
      <w:r>
        <w:rPr>
          <w:spacing w:val="-3"/>
        </w:rPr>
        <w:t xml:space="preserve"> </w:t>
      </w:r>
      <w:r>
        <w:t>question,</w:t>
      </w:r>
      <w:r>
        <w:rPr>
          <w:spacing w:val="-3"/>
        </w:rPr>
        <w:t xml:space="preserve"> </w:t>
      </w:r>
      <w:r>
        <w:t>the</w:t>
      </w:r>
      <w:r>
        <w:rPr>
          <w:spacing w:val="-3"/>
        </w:rPr>
        <w:t xml:space="preserve"> </w:t>
      </w:r>
      <w:r>
        <w:t>improvements thereon, and the present use thereof; and</w:t>
      </w:r>
    </w:p>
    <w:p w14:paraId="30C0EDEC" w14:textId="77777777" w:rsidR="00247947" w:rsidRDefault="00F67635">
      <w:pPr>
        <w:pStyle w:val="ListParagraph"/>
        <w:numPr>
          <w:ilvl w:val="1"/>
          <w:numId w:val="25"/>
        </w:numPr>
        <w:tabs>
          <w:tab w:val="left" w:pos="1319"/>
        </w:tabs>
        <w:spacing w:before="178"/>
        <w:ind w:left="1319" w:hanging="479"/>
      </w:pPr>
      <w:r>
        <w:t>A</w:t>
      </w:r>
      <w:r>
        <w:rPr>
          <w:spacing w:val="-5"/>
        </w:rPr>
        <w:t xml:space="preserve"> </w:t>
      </w:r>
      <w:r>
        <w:t>statement</w:t>
      </w:r>
      <w:r>
        <w:rPr>
          <w:spacing w:val="-1"/>
        </w:rPr>
        <w:t xml:space="preserve"> </w:t>
      </w:r>
      <w:r>
        <w:t>of</w:t>
      </w:r>
      <w:r>
        <w:rPr>
          <w:spacing w:val="-3"/>
        </w:rPr>
        <w:t xml:space="preserve"> </w:t>
      </w:r>
      <w:r>
        <w:t>the</w:t>
      </w:r>
      <w:r>
        <w:rPr>
          <w:spacing w:val="-2"/>
        </w:rPr>
        <w:t xml:space="preserve"> </w:t>
      </w:r>
      <w:r>
        <w:t>section</w:t>
      </w:r>
      <w:r>
        <w:rPr>
          <w:spacing w:val="-1"/>
        </w:rPr>
        <w:t xml:space="preserve"> </w:t>
      </w:r>
      <w:r>
        <w:t>of</w:t>
      </w:r>
      <w:r>
        <w:rPr>
          <w:spacing w:val="-3"/>
        </w:rPr>
        <w:t xml:space="preserve"> </w:t>
      </w:r>
      <w:r>
        <w:t>this</w:t>
      </w:r>
      <w:r>
        <w:rPr>
          <w:spacing w:val="-2"/>
        </w:rPr>
        <w:t xml:space="preserve"> </w:t>
      </w:r>
      <w:r>
        <w:t>Chapter</w:t>
      </w:r>
      <w:r>
        <w:rPr>
          <w:spacing w:val="-2"/>
        </w:rPr>
        <w:t xml:space="preserve"> </w:t>
      </w:r>
      <w:r>
        <w:t>under</w:t>
      </w:r>
      <w:r>
        <w:rPr>
          <w:spacing w:val="-2"/>
        </w:rPr>
        <w:t xml:space="preserve"> </w:t>
      </w:r>
      <w:r>
        <w:t>which</w:t>
      </w:r>
      <w:r>
        <w:rPr>
          <w:spacing w:val="-2"/>
        </w:rPr>
        <w:t xml:space="preserve"> </w:t>
      </w:r>
      <w:r>
        <w:t>the</w:t>
      </w:r>
      <w:r>
        <w:rPr>
          <w:spacing w:val="-3"/>
        </w:rPr>
        <w:t xml:space="preserve"> </w:t>
      </w:r>
      <w:r>
        <w:t>request</w:t>
      </w:r>
      <w:r>
        <w:rPr>
          <w:spacing w:val="-2"/>
        </w:rPr>
        <w:t xml:space="preserve"> </w:t>
      </w:r>
      <w:r>
        <w:t>may</w:t>
      </w:r>
      <w:r>
        <w:rPr>
          <w:spacing w:val="-2"/>
        </w:rPr>
        <w:t xml:space="preserve"> </w:t>
      </w:r>
      <w:r>
        <w:t>be</w:t>
      </w:r>
      <w:r>
        <w:rPr>
          <w:spacing w:val="-3"/>
        </w:rPr>
        <w:t xml:space="preserve"> </w:t>
      </w:r>
      <w:r>
        <w:t>allowed,</w:t>
      </w:r>
      <w:r>
        <w:rPr>
          <w:spacing w:val="-1"/>
        </w:rPr>
        <w:t xml:space="preserve"> </w:t>
      </w:r>
      <w:r>
        <w:t>and</w:t>
      </w:r>
      <w:r>
        <w:rPr>
          <w:spacing w:val="-2"/>
        </w:rPr>
        <w:t xml:space="preserve"> reasons</w:t>
      </w:r>
    </w:p>
    <w:p w14:paraId="74743107" w14:textId="77777777" w:rsidR="00247947" w:rsidRDefault="00F67635">
      <w:pPr>
        <w:pStyle w:val="BodyText"/>
        <w:spacing w:before="4"/>
        <w:rPr>
          <w:sz w:val="17"/>
        </w:rPr>
      </w:pPr>
      <w:r>
        <w:rPr>
          <w:noProof/>
          <w:sz w:val="17"/>
        </w:rPr>
        <mc:AlternateContent>
          <mc:Choice Requires="wps">
            <w:drawing>
              <wp:anchor distT="0" distB="0" distL="0" distR="0" simplePos="0" relativeHeight="487619584" behindDoc="1" locked="0" layoutInCell="1" allowOverlap="1" wp14:anchorId="627B9EA7" wp14:editId="3B82580A">
                <wp:simplePos x="0" y="0"/>
                <wp:positionH relativeFrom="page">
                  <wp:posOffset>914400</wp:posOffset>
                </wp:positionH>
                <wp:positionV relativeFrom="paragraph">
                  <wp:posOffset>142247</wp:posOffset>
                </wp:positionV>
                <wp:extent cx="5943600" cy="7620"/>
                <wp:effectExtent l="0" t="0" r="0" b="0"/>
                <wp:wrapTopAndBottom/>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2AB19B" id="Graphic 425" o:spid="_x0000_s1026" style="position:absolute;margin-left:1in;margin-top:11.2pt;width:468pt;height:.6pt;z-index:-15696896;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" path="m5943600,l,,,7143r5943600,l5943600,xe" fillcolor="black" stroked="f">
                <v:path arrowok="t"/>
                <w10:wrap type="topAndBottom" anchorx="page"/>
              </v:shape>
            </w:pict>
          </mc:Fallback>
        </mc:AlternateContent>
      </w:r>
    </w:p>
    <w:p w14:paraId="2889BF86"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2"/>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 §</w:t>
      </w:r>
      <w:r>
        <w:rPr>
          <w:b/>
          <w:spacing w:val="-1"/>
          <w:sz w:val="16"/>
        </w:rPr>
        <w:t xml:space="preserve"> </w:t>
      </w:r>
      <w:r>
        <w:rPr>
          <w:b/>
          <w:sz w:val="16"/>
        </w:rPr>
        <w:t>10501</w:t>
      </w:r>
      <w:r>
        <w:rPr>
          <w:b/>
          <w:spacing w:val="-1"/>
          <w:sz w:val="16"/>
        </w:rPr>
        <w:t xml:space="preserve"> </w:t>
      </w:r>
      <w:r>
        <w:rPr>
          <w:b/>
          <w:sz w:val="16"/>
        </w:rPr>
        <w:t>et</w:t>
      </w:r>
      <w:r>
        <w:rPr>
          <w:b/>
          <w:spacing w:val="-1"/>
          <w:sz w:val="16"/>
        </w:rPr>
        <w:t xml:space="preserve"> </w:t>
      </w:r>
      <w:r>
        <w:rPr>
          <w:b/>
          <w:sz w:val="16"/>
        </w:rPr>
        <w:t>seq.,</w:t>
      </w:r>
      <w:r>
        <w:rPr>
          <w:b/>
          <w:spacing w:val="-1"/>
          <w:sz w:val="16"/>
        </w:rPr>
        <w:t xml:space="preserve"> </w:t>
      </w:r>
      <w:r>
        <w:rPr>
          <w:b/>
          <w:sz w:val="16"/>
        </w:rPr>
        <w:t>and</w:t>
      </w:r>
      <w:r>
        <w:rPr>
          <w:b/>
          <w:spacing w:val="-1"/>
          <w:sz w:val="16"/>
        </w:rPr>
        <w:t xml:space="preserve"> </w:t>
      </w:r>
      <w:r>
        <w:rPr>
          <w:b/>
          <w:sz w:val="16"/>
        </w:rPr>
        <w:t>§</w:t>
      </w:r>
      <w:r>
        <w:rPr>
          <w:b/>
          <w:spacing w:val="-1"/>
          <w:sz w:val="16"/>
        </w:rPr>
        <w:t xml:space="preserve"> </w:t>
      </w:r>
      <w:r>
        <w:rPr>
          <w:b/>
          <w:sz w:val="16"/>
        </w:rPr>
        <w:t>10701</w:t>
      </w:r>
      <w:r>
        <w:rPr>
          <w:b/>
          <w:spacing w:val="-1"/>
          <w:sz w:val="16"/>
        </w:rPr>
        <w:t xml:space="preserve"> </w:t>
      </w:r>
      <w:r>
        <w:rPr>
          <w:b/>
          <w:sz w:val="16"/>
        </w:rPr>
        <w:t>et</w:t>
      </w:r>
      <w:r>
        <w:rPr>
          <w:b/>
          <w:spacing w:val="-1"/>
          <w:sz w:val="16"/>
        </w:rPr>
        <w:t xml:space="preserve"> </w:t>
      </w:r>
      <w:r>
        <w:rPr>
          <w:b/>
          <w:sz w:val="16"/>
        </w:rPr>
        <w:t xml:space="preserve">seq., </w:t>
      </w:r>
      <w:r>
        <w:rPr>
          <w:b/>
          <w:spacing w:val="-2"/>
          <w:sz w:val="16"/>
        </w:rPr>
        <w:t>respectively.</w:t>
      </w:r>
    </w:p>
    <w:p w14:paraId="47853366" w14:textId="77777777" w:rsidR="00247947" w:rsidRDefault="00247947">
      <w:pPr>
        <w:pStyle w:val="ListParagraph"/>
        <w:jc w:val="left"/>
        <w:rPr>
          <w:b/>
          <w:sz w:val="16"/>
        </w:rPr>
        <w:sectPr w:rsidR="00247947">
          <w:headerReference w:type="default" r:id="rId166"/>
          <w:footerReference w:type="default" r:id="rId167"/>
          <w:pgSz w:w="12240" w:h="15840"/>
          <w:pgMar w:top="1140" w:right="1080" w:bottom="800" w:left="1080" w:header="631" w:footer="609" w:gutter="0"/>
          <w:cols w:space="720"/>
        </w:sectPr>
      </w:pPr>
    </w:p>
    <w:p w14:paraId="5C11A0FA" w14:textId="77777777" w:rsidR="00247947" w:rsidRDefault="00F67635">
      <w:pPr>
        <w:pStyle w:val="BodyText"/>
        <w:tabs>
          <w:tab w:val="left" w:pos="3948"/>
          <w:tab w:val="left" w:pos="8931"/>
        </w:tabs>
        <w:spacing w:before="86"/>
        <w:ind w:left="360"/>
      </w:pPr>
      <w:r>
        <w:lastRenderedPageBreak/>
        <w:t>§ 27-</w:t>
      </w:r>
      <w:r>
        <w:rPr>
          <w:spacing w:val="-5"/>
        </w:rPr>
        <w:t>906</w:t>
      </w:r>
      <w:r>
        <w:tab/>
        <w:t>BLOOMSBURG</w:t>
      </w:r>
      <w:r>
        <w:rPr>
          <w:spacing w:val="-10"/>
        </w:rPr>
        <w:t xml:space="preserve"> </w:t>
      </w:r>
      <w:r>
        <w:rPr>
          <w:spacing w:val="-4"/>
        </w:rPr>
        <w:t>CODE</w:t>
      </w:r>
      <w:r>
        <w:tab/>
        <w:t>§ 27-</w:t>
      </w:r>
      <w:r>
        <w:rPr>
          <w:spacing w:val="-5"/>
        </w:rPr>
        <w:t>909</w:t>
      </w:r>
    </w:p>
    <w:p w14:paraId="2B597741" w14:textId="77777777" w:rsidR="00247947" w:rsidRDefault="00247947">
      <w:pPr>
        <w:pStyle w:val="BodyText"/>
        <w:spacing w:before="38"/>
      </w:pPr>
    </w:p>
    <w:p w14:paraId="2240C9B0" w14:textId="77777777" w:rsidR="00247947" w:rsidRDefault="00F67635">
      <w:pPr>
        <w:pStyle w:val="BodyText"/>
        <w:spacing w:before="0"/>
        <w:ind w:left="1320"/>
      </w:pPr>
      <w:r>
        <w:t>why</w:t>
      </w:r>
      <w:r>
        <w:rPr>
          <w:spacing w:val="-1"/>
        </w:rPr>
        <w:t xml:space="preserve"> </w:t>
      </w:r>
      <w:r>
        <w:t>it</w:t>
      </w:r>
      <w:r>
        <w:rPr>
          <w:spacing w:val="-2"/>
        </w:rPr>
        <w:t xml:space="preserve"> </w:t>
      </w:r>
      <w:r>
        <w:t>should, or</w:t>
      </w:r>
      <w:r>
        <w:rPr>
          <w:spacing w:val="-1"/>
        </w:rPr>
        <w:t xml:space="preserve"> </w:t>
      </w:r>
      <w:r>
        <w:t>should not</w:t>
      </w:r>
      <w:r>
        <w:rPr>
          <w:spacing w:val="-2"/>
        </w:rPr>
        <w:t xml:space="preserve"> </w:t>
      </w:r>
      <w:r>
        <w:t>be</w:t>
      </w:r>
      <w:r>
        <w:rPr>
          <w:spacing w:val="-1"/>
        </w:rPr>
        <w:t xml:space="preserve"> </w:t>
      </w:r>
      <w:r>
        <w:rPr>
          <w:spacing w:val="-2"/>
        </w:rPr>
        <w:t>granted.</w:t>
      </w:r>
    </w:p>
    <w:p w14:paraId="2A862CF2" w14:textId="77777777" w:rsidR="00247947" w:rsidRDefault="00247947">
      <w:pPr>
        <w:pStyle w:val="BodyText"/>
        <w:spacing w:before="27"/>
      </w:pPr>
    </w:p>
    <w:p w14:paraId="787708BE" w14:textId="77777777" w:rsidR="00247947" w:rsidRDefault="00F67635">
      <w:pPr>
        <w:spacing w:before="1"/>
        <w:ind w:left="360"/>
        <w:rPr>
          <w:b/>
        </w:rPr>
      </w:pPr>
      <w:bookmarkStart w:id="83" w:name="§_27-907_Time_Limitations."/>
      <w:bookmarkEnd w:id="83"/>
      <w:r>
        <w:rPr>
          <w:b/>
        </w:rPr>
        <w:t>§</w:t>
      </w:r>
      <w:r>
        <w:rPr>
          <w:b/>
          <w:spacing w:val="-1"/>
        </w:rPr>
        <w:t xml:space="preserve"> </w:t>
      </w:r>
      <w:r>
        <w:rPr>
          <w:b/>
        </w:rPr>
        <w:t>27-907.</w:t>
      </w:r>
      <w:r>
        <w:rPr>
          <w:b/>
          <w:spacing w:val="64"/>
        </w:rPr>
        <w:t xml:space="preserve"> </w:t>
      </w:r>
      <w:r>
        <w:rPr>
          <w:b/>
        </w:rPr>
        <w:t>Time</w:t>
      </w:r>
      <w:r>
        <w:rPr>
          <w:b/>
          <w:spacing w:val="-1"/>
        </w:rPr>
        <w:t xml:space="preserve"> </w:t>
      </w:r>
      <w:r>
        <w:rPr>
          <w:b/>
        </w:rPr>
        <w:t>Limitations. [Ord.</w:t>
      </w:r>
      <w:r>
        <w:rPr>
          <w:b/>
          <w:spacing w:val="-1"/>
        </w:rPr>
        <w:t xml:space="preserve"> </w:t>
      </w:r>
      <w:r>
        <w:rPr>
          <w:b/>
        </w:rPr>
        <w:t xml:space="preserve">No. 1055, </w:t>
      </w:r>
      <w:r>
        <w:rPr>
          <w:b/>
          <w:spacing w:val="-2"/>
        </w:rPr>
        <w:t>6/3/2024]</w:t>
      </w:r>
    </w:p>
    <w:p w14:paraId="09975025" w14:textId="77777777" w:rsidR="00247947" w:rsidRDefault="00F67635">
      <w:pPr>
        <w:pStyle w:val="ListParagraph"/>
        <w:numPr>
          <w:ilvl w:val="0"/>
          <w:numId w:val="24"/>
        </w:numPr>
        <w:tabs>
          <w:tab w:val="left" w:pos="840"/>
        </w:tabs>
        <w:spacing w:line="247" w:lineRule="auto"/>
        <w:ind w:right="352"/>
        <w:jc w:val="both"/>
      </w:pPr>
      <w:r>
        <w:t>No person shall be allowed to file any proceeding with the Board later than 30 days after an application for development, preliminary or final, has been approved by the Zoning Officer or the agency</w:t>
      </w:r>
      <w:r>
        <w:rPr>
          <w:spacing w:val="-4"/>
        </w:rPr>
        <w:t xml:space="preserve"> </w:t>
      </w:r>
      <w:r>
        <w:t>responsible</w:t>
      </w:r>
      <w:r>
        <w:rPr>
          <w:spacing w:val="-4"/>
        </w:rPr>
        <w:t xml:space="preserve"> </w:t>
      </w:r>
      <w:r>
        <w:t>for</w:t>
      </w:r>
      <w:r>
        <w:rPr>
          <w:spacing w:val="-4"/>
        </w:rPr>
        <w:t xml:space="preserve"> </w:t>
      </w:r>
      <w:r>
        <w:t>granting</w:t>
      </w:r>
      <w:r>
        <w:rPr>
          <w:spacing w:val="-4"/>
        </w:rPr>
        <w:t xml:space="preserve"> </w:t>
      </w:r>
      <w:r>
        <w:t>such</w:t>
      </w:r>
      <w:r>
        <w:rPr>
          <w:spacing w:val="-4"/>
        </w:rPr>
        <w:t xml:space="preserve"> </w:t>
      </w:r>
      <w:r>
        <w:t>approval,</w:t>
      </w:r>
      <w:r>
        <w:rPr>
          <w:spacing w:val="-4"/>
        </w:rPr>
        <w:t xml:space="preserve"> </w:t>
      </w:r>
      <w:r>
        <w:t>if</w:t>
      </w:r>
      <w:r>
        <w:rPr>
          <w:spacing w:val="-4"/>
        </w:rPr>
        <w:t xml:space="preserve"> </w:t>
      </w:r>
      <w:r>
        <w:t>such</w:t>
      </w:r>
      <w:r>
        <w:rPr>
          <w:spacing w:val="-4"/>
        </w:rPr>
        <w:t xml:space="preserve"> </w:t>
      </w:r>
      <w:r>
        <w:t>proceeding</w:t>
      </w:r>
      <w:r>
        <w:rPr>
          <w:spacing w:val="-4"/>
        </w:rPr>
        <w:t xml:space="preserve"> </w:t>
      </w:r>
      <w:r>
        <w:t>is</w:t>
      </w:r>
      <w:r>
        <w:rPr>
          <w:spacing w:val="-4"/>
        </w:rPr>
        <w:t xml:space="preserve"> </w:t>
      </w:r>
      <w:r>
        <w:t>designed</w:t>
      </w:r>
      <w:r>
        <w:rPr>
          <w:spacing w:val="-4"/>
        </w:rPr>
        <w:t xml:space="preserve"> </w:t>
      </w:r>
      <w:r>
        <w:t>to</w:t>
      </w:r>
      <w:r>
        <w:rPr>
          <w:spacing w:val="-4"/>
        </w:rPr>
        <w:t xml:space="preserve"> </w:t>
      </w:r>
      <w:r>
        <w:t>secure</w:t>
      </w:r>
      <w:r>
        <w:rPr>
          <w:spacing w:val="-4"/>
        </w:rPr>
        <w:t xml:space="preserve"> </w:t>
      </w:r>
      <w:r>
        <w:t>reversal</w:t>
      </w:r>
      <w:r>
        <w:rPr>
          <w:spacing w:val="-4"/>
        </w:rPr>
        <w:t xml:space="preserve"> </w:t>
      </w:r>
      <w:r>
        <w:t>or</w:t>
      </w:r>
      <w:r>
        <w:rPr>
          <w:spacing w:val="-4"/>
        </w:rPr>
        <w:t xml:space="preserve"> </w:t>
      </w:r>
      <w:r>
        <w:t>to limit the approval in any manner unless such person alleges and proves that he had no notice or knowledge, or reason to believe that such approval had been given. If said person has succeeded to his interest after such approval, he shall be bound by the knowledge of his predecessor in interest.</w:t>
      </w:r>
    </w:p>
    <w:p w14:paraId="0CEA5D4F" w14:textId="77777777" w:rsidR="00247947" w:rsidRDefault="00F67635">
      <w:pPr>
        <w:pStyle w:val="ListParagraph"/>
        <w:numPr>
          <w:ilvl w:val="0"/>
          <w:numId w:val="24"/>
        </w:numPr>
        <w:tabs>
          <w:tab w:val="left" w:pos="840"/>
        </w:tabs>
        <w:spacing w:before="176" w:line="247" w:lineRule="auto"/>
        <w:ind w:right="357"/>
        <w:jc w:val="both"/>
      </w:pPr>
      <w:r>
        <w:t>The failure of anyone other than the landowner to appeal from an adverse decision by the Zoning Officer</w:t>
      </w:r>
      <w:r>
        <w:rPr>
          <w:spacing w:val="-1"/>
        </w:rPr>
        <w:t xml:space="preserve"> </w:t>
      </w:r>
      <w:r>
        <w:t>on</w:t>
      </w:r>
      <w:r>
        <w:rPr>
          <w:spacing w:val="-1"/>
        </w:rPr>
        <w:t xml:space="preserve"> </w:t>
      </w:r>
      <w:r>
        <w:t>a</w:t>
      </w:r>
      <w:r>
        <w:rPr>
          <w:spacing w:val="-1"/>
        </w:rPr>
        <w:t xml:space="preserve"> </w:t>
      </w:r>
      <w:r>
        <w:t>challenge to</w:t>
      </w:r>
      <w:r>
        <w:rPr>
          <w:spacing w:val="-1"/>
        </w:rPr>
        <w:t xml:space="preserve"> </w:t>
      </w:r>
      <w:r>
        <w:t>the</w:t>
      </w:r>
      <w:r>
        <w:rPr>
          <w:spacing w:val="-1"/>
        </w:rPr>
        <w:t xml:space="preserve"> </w:t>
      </w:r>
      <w:r>
        <w:t>validity of</w:t>
      </w:r>
      <w:r>
        <w:rPr>
          <w:spacing w:val="-1"/>
        </w:rPr>
        <w:t xml:space="preserve"> </w:t>
      </w:r>
      <w:r>
        <w:t>this</w:t>
      </w:r>
      <w:r>
        <w:rPr>
          <w:spacing w:val="-1"/>
        </w:rPr>
        <w:t xml:space="preserve"> </w:t>
      </w:r>
      <w:r>
        <w:t>Chapter</w:t>
      </w:r>
      <w:r>
        <w:rPr>
          <w:spacing w:val="-1"/>
        </w:rPr>
        <w:t xml:space="preserve"> </w:t>
      </w:r>
      <w:r>
        <w:t>or</w:t>
      </w:r>
      <w:r>
        <w:rPr>
          <w:spacing w:val="-1"/>
        </w:rPr>
        <w:t xml:space="preserve"> </w:t>
      </w:r>
      <w:r>
        <w:t>the</w:t>
      </w:r>
      <w:r>
        <w:rPr>
          <w:spacing w:val="-1"/>
        </w:rPr>
        <w:t xml:space="preserve"> </w:t>
      </w:r>
      <w:r>
        <w:t>Official Zoning</w:t>
      </w:r>
      <w:r>
        <w:rPr>
          <w:spacing w:val="-1"/>
        </w:rPr>
        <w:t xml:space="preserve"> </w:t>
      </w:r>
      <w:r>
        <w:t>Map</w:t>
      </w:r>
      <w:r>
        <w:rPr>
          <w:spacing w:val="-1"/>
        </w:rPr>
        <w:t xml:space="preserve"> </w:t>
      </w:r>
      <w:r>
        <w:t>pursuant</w:t>
      </w:r>
      <w:r>
        <w:rPr>
          <w:spacing w:val="-1"/>
        </w:rPr>
        <w:t xml:space="preserve"> </w:t>
      </w:r>
      <w:r>
        <w:t>to</w:t>
      </w:r>
      <w:r>
        <w:rPr>
          <w:spacing w:val="-1"/>
        </w:rPr>
        <w:t xml:space="preserve"> </w:t>
      </w:r>
      <w:r>
        <w:t>the</w:t>
      </w:r>
      <w:r>
        <w:rPr>
          <w:spacing w:val="-1"/>
        </w:rPr>
        <w:t xml:space="preserve"> </w:t>
      </w:r>
      <w:r>
        <w:t>Act, as amended, shall preclude an appeal from a final approval except in the case where the final submission substantially deviates from the approved tentative preliminary approval.</w:t>
      </w:r>
    </w:p>
    <w:p w14:paraId="160A4637" w14:textId="77777777" w:rsidR="00247947" w:rsidRDefault="00247947">
      <w:pPr>
        <w:pStyle w:val="BodyText"/>
        <w:spacing w:before="18"/>
      </w:pPr>
    </w:p>
    <w:p w14:paraId="23346D65" w14:textId="77777777" w:rsidR="00247947" w:rsidRDefault="00F67635">
      <w:pPr>
        <w:spacing w:before="1"/>
        <w:ind w:left="360"/>
        <w:rPr>
          <w:b/>
        </w:rPr>
      </w:pPr>
      <w:bookmarkStart w:id="84" w:name="§_27-908_Stay_of_Proceeding."/>
      <w:bookmarkEnd w:id="84"/>
      <w:r>
        <w:rPr>
          <w:b/>
        </w:rPr>
        <w:t>§ 27-908.</w:t>
      </w:r>
      <w:r>
        <w:rPr>
          <w:b/>
          <w:spacing w:val="65"/>
        </w:rPr>
        <w:t xml:space="preserve"> </w:t>
      </w:r>
      <w:r>
        <w:rPr>
          <w:b/>
        </w:rPr>
        <w:t xml:space="preserve">Stay of Proceeding. [Ord. No. 1055, </w:t>
      </w:r>
      <w:r>
        <w:rPr>
          <w:b/>
          <w:spacing w:val="-2"/>
        </w:rPr>
        <w:t>6/3/2024]</w:t>
      </w:r>
    </w:p>
    <w:p w14:paraId="2D55851F" w14:textId="77777777" w:rsidR="00247947" w:rsidRDefault="00F67635">
      <w:pPr>
        <w:pStyle w:val="ListParagraph"/>
        <w:numPr>
          <w:ilvl w:val="0"/>
          <w:numId w:val="23"/>
        </w:numPr>
        <w:tabs>
          <w:tab w:val="left" w:pos="840"/>
        </w:tabs>
        <w:spacing w:line="247" w:lineRule="auto"/>
        <w:ind w:right="352"/>
        <w:jc w:val="both"/>
      </w:pPr>
      <w:r>
        <w:t>Upon filing of any proceeding and during its pendency before the Board, all land development pursuant to any challenged ordinance, order or approval of the Zoning Officer or of any agency or body, and all official action thereunder, shall be stayed unless the Zoning Officer or any other appropriate agency or body certifies to the Board facts indicating that such stay would cause imminent</w:t>
      </w:r>
      <w:r>
        <w:rPr>
          <w:spacing w:val="-9"/>
        </w:rPr>
        <w:t xml:space="preserve"> </w:t>
      </w:r>
      <w:r>
        <w:t>peril</w:t>
      </w:r>
      <w:r>
        <w:rPr>
          <w:spacing w:val="-9"/>
        </w:rPr>
        <w:t xml:space="preserve"> </w:t>
      </w:r>
      <w:r>
        <w:t>to</w:t>
      </w:r>
      <w:r>
        <w:rPr>
          <w:spacing w:val="-9"/>
        </w:rPr>
        <w:t xml:space="preserve"> </w:t>
      </w:r>
      <w:r>
        <w:t>life</w:t>
      </w:r>
      <w:r>
        <w:rPr>
          <w:spacing w:val="-9"/>
        </w:rPr>
        <w:t xml:space="preserve"> </w:t>
      </w:r>
      <w:r>
        <w:t>or</w:t>
      </w:r>
      <w:r>
        <w:rPr>
          <w:spacing w:val="-9"/>
        </w:rPr>
        <w:t xml:space="preserve"> </w:t>
      </w:r>
      <w:r>
        <w:t>property,</w:t>
      </w:r>
      <w:r>
        <w:rPr>
          <w:spacing w:val="-9"/>
        </w:rPr>
        <w:t xml:space="preserve"> </w:t>
      </w:r>
      <w:r>
        <w:t>in</w:t>
      </w:r>
      <w:r>
        <w:rPr>
          <w:spacing w:val="-9"/>
        </w:rPr>
        <w:t xml:space="preserve"> </w:t>
      </w:r>
      <w:r>
        <w:t>which</w:t>
      </w:r>
      <w:r>
        <w:rPr>
          <w:spacing w:val="-9"/>
        </w:rPr>
        <w:t xml:space="preserve"> </w:t>
      </w:r>
      <w:r>
        <w:t>case,</w:t>
      </w:r>
      <w:r>
        <w:rPr>
          <w:spacing w:val="-9"/>
        </w:rPr>
        <w:t xml:space="preserve"> </w:t>
      </w:r>
      <w:r>
        <w:t>the</w:t>
      </w:r>
      <w:r>
        <w:rPr>
          <w:spacing w:val="-9"/>
        </w:rPr>
        <w:t xml:space="preserve"> </w:t>
      </w:r>
      <w:r>
        <w:t>development</w:t>
      </w:r>
      <w:r>
        <w:rPr>
          <w:spacing w:val="-9"/>
        </w:rPr>
        <w:t xml:space="preserve"> </w:t>
      </w:r>
      <w:r>
        <w:t>or</w:t>
      </w:r>
      <w:r>
        <w:rPr>
          <w:spacing w:val="-9"/>
        </w:rPr>
        <w:t xml:space="preserve"> </w:t>
      </w:r>
      <w:r>
        <w:t>official</w:t>
      </w:r>
      <w:r>
        <w:rPr>
          <w:spacing w:val="-9"/>
        </w:rPr>
        <w:t xml:space="preserve"> </w:t>
      </w:r>
      <w:r>
        <w:t>action</w:t>
      </w:r>
      <w:r>
        <w:rPr>
          <w:spacing w:val="-9"/>
        </w:rPr>
        <w:t xml:space="preserve"> </w:t>
      </w:r>
      <w:r>
        <w:t>shall</w:t>
      </w:r>
      <w:r>
        <w:rPr>
          <w:spacing w:val="-9"/>
        </w:rPr>
        <w:t xml:space="preserve"> </w:t>
      </w:r>
      <w:r>
        <w:t>not</w:t>
      </w:r>
      <w:r>
        <w:rPr>
          <w:spacing w:val="-9"/>
        </w:rPr>
        <w:t xml:space="preserve"> </w:t>
      </w:r>
      <w:r>
        <w:t>be</w:t>
      </w:r>
      <w:r>
        <w:rPr>
          <w:spacing w:val="-9"/>
        </w:rPr>
        <w:t xml:space="preserve"> </w:t>
      </w:r>
      <w:r>
        <w:t>stayed otherwise than by a restraining order, which may be granted by the Board or by the court having jurisdiction of zoning appeals on petition after notice to the Zoning Officer or other appropriate agency or body. When an application for development, preliminary or final, has been duly approved and proceedings designed to reverse or limit the approval are filed with the Board by persons other than</w:t>
      </w:r>
      <w:r>
        <w:rPr>
          <w:spacing w:val="-2"/>
        </w:rPr>
        <w:t xml:space="preserve"> </w:t>
      </w:r>
      <w:r>
        <w:t>the</w:t>
      </w:r>
      <w:r>
        <w:rPr>
          <w:spacing w:val="-2"/>
        </w:rPr>
        <w:t xml:space="preserve"> </w:t>
      </w:r>
      <w:r>
        <w:t>applicant,</w:t>
      </w:r>
      <w:r>
        <w:rPr>
          <w:spacing w:val="-1"/>
        </w:rPr>
        <w:t xml:space="preserve"> </w:t>
      </w:r>
      <w:r>
        <w:t>the</w:t>
      </w:r>
      <w:r>
        <w:rPr>
          <w:spacing w:val="-2"/>
        </w:rPr>
        <w:t xml:space="preserve"> </w:t>
      </w:r>
      <w:r>
        <w:t>applicant</w:t>
      </w:r>
      <w:r>
        <w:rPr>
          <w:spacing w:val="-1"/>
        </w:rPr>
        <w:t xml:space="preserve"> </w:t>
      </w:r>
      <w:r>
        <w:t>may</w:t>
      </w:r>
      <w:r>
        <w:rPr>
          <w:spacing w:val="-2"/>
        </w:rPr>
        <w:t xml:space="preserve"> </w:t>
      </w:r>
      <w:r>
        <w:t>petition</w:t>
      </w:r>
      <w:r>
        <w:rPr>
          <w:spacing w:val="-1"/>
        </w:rPr>
        <w:t xml:space="preserve"> </w:t>
      </w:r>
      <w:r>
        <w:t>the</w:t>
      </w:r>
      <w:r>
        <w:rPr>
          <w:spacing w:val="-2"/>
        </w:rPr>
        <w:t xml:space="preserve"> </w:t>
      </w:r>
      <w:r>
        <w:t>court</w:t>
      </w:r>
      <w:r>
        <w:rPr>
          <w:spacing w:val="-2"/>
        </w:rPr>
        <w:t xml:space="preserve"> </w:t>
      </w:r>
      <w:r>
        <w:t>having</w:t>
      </w:r>
      <w:r>
        <w:rPr>
          <w:spacing w:val="-2"/>
        </w:rPr>
        <w:t xml:space="preserve"> </w:t>
      </w:r>
      <w:r>
        <w:t>jurisdiction</w:t>
      </w:r>
      <w:r>
        <w:rPr>
          <w:spacing w:val="-1"/>
        </w:rPr>
        <w:t xml:space="preserve"> </w:t>
      </w:r>
      <w:r>
        <w:t>of</w:t>
      </w:r>
      <w:r>
        <w:rPr>
          <w:spacing w:val="-2"/>
        </w:rPr>
        <w:t xml:space="preserve"> </w:t>
      </w:r>
      <w:r>
        <w:t>zoning</w:t>
      </w:r>
      <w:r>
        <w:rPr>
          <w:spacing w:val="-2"/>
        </w:rPr>
        <w:t xml:space="preserve"> </w:t>
      </w:r>
      <w:r>
        <w:t>appeals</w:t>
      </w:r>
      <w:r>
        <w:rPr>
          <w:spacing w:val="-1"/>
        </w:rPr>
        <w:t xml:space="preserve"> </w:t>
      </w:r>
      <w:r>
        <w:t>to</w:t>
      </w:r>
      <w:r>
        <w:rPr>
          <w:spacing w:val="-2"/>
        </w:rPr>
        <w:t xml:space="preserve"> </w:t>
      </w:r>
      <w:r>
        <w:t>order such persons to post bond as a condition to continuing the proceedings before the Board. After the petition</w:t>
      </w:r>
      <w:r>
        <w:rPr>
          <w:spacing w:val="-5"/>
        </w:rPr>
        <w:t xml:space="preserve"> </w:t>
      </w:r>
      <w:r>
        <w:t>is</w:t>
      </w:r>
      <w:r>
        <w:rPr>
          <w:spacing w:val="-6"/>
        </w:rPr>
        <w:t xml:space="preserve"> </w:t>
      </w:r>
      <w:r>
        <w:t>presented,</w:t>
      </w:r>
      <w:r>
        <w:rPr>
          <w:spacing w:val="-5"/>
        </w:rPr>
        <w:t xml:space="preserve"> </w:t>
      </w:r>
      <w:r>
        <w:t>the</w:t>
      </w:r>
      <w:r>
        <w:rPr>
          <w:spacing w:val="-6"/>
        </w:rPr>
        <w:t xml:space="preserve"> </w:t>
      </w:r>
      <w:r>
        <w:t>court</w:t>
      </w:r>
      <w:r>
        <w:rPr>
          <w:spacing w:val="-6"/>
        </w:rPr>
        <w:t xml:space="preserve"> </w:t>
      </w:r>
      <w:r>
        <w:t>shall</w:t>
      </w:r>
      <w:r>
        <w:rPr>
          <w:spacing w:val="-6"/>
        </w:rPr>
        <w:t xml:space="preserve"> </w:t>
      </w:r>
      <w:r>
        <w:t>hold</w:t>
      </w:r>
      <w:r>
        <w:rPr>
          <w:spacing w:val="-6"/>
        </w:rPr>
        <w:t xml:space="preserve"> </w:t>
      </w:r>
      <w:r>
        <w:t>a</w:t>
      </w:r>
      <w:r>
        <w:rPr>
          <w:spacing w:val="-6"/>
        </w:rPr>
        <w:t xml:space="preserve"> </w:t>
      </w:r>
      <w:r>
        <w:t>hearing</w:t>
      </w:r>
      <w:r>
        <w:rPr>
          <w:spacing w:val="-6"/>
        </w:rPr>
        <w:t xml:space="preserve"> </w:t>
      </w:r>
      <w:r>
        <w:t>to</w:t>
      </w:r>
      <w:r>
        <w:rPr>
          <w:spacing w:val="-6"/>
        </w:rPr>
        <w:t xml:space="preserve"> </w:t>
      </w:r>
      <w:r>
        <w:t>determine</w:t>
      </w:r>
      <w:r>
        <w:rPr>
          <w:spacing w:val="-5"/>
        </w:rPr>
        <w:t xml:space="preserve"> </w:t>
      </w:r>
      <w:r>
        <w:t>if</w:t>
      </w:r>
      <w:r>
        <w:rPr>
          <w:spacing w:val="-6"/>
        </w:rPr>
        <w:t xml:space="preserve"> </w:t>
      </w:r>
      <w:r>
        <w:t>the</w:t>
      </w:r>
      <w:r>
        <w:rPr>
          <w:spacing w:val="-6"/>
        </w:rPr>
        <w:t xml:space="preserve"> </w:t>
      </w:r>
      <w:r>
        <w:t>filing</w:t>
      </w:r>
      <w:r>
        <w:rPr>
          <w:spacing w:val="-6"/>
        </w:rPr>
        <w:t xml:space="preserve"> </w:t>
      </w:r>
      <w:r>
        <w:t>of</w:t>
      </w:r>
      <w:r>
        <w:rPr>
          <w:spacing w:val="-6"/>
        </w:rPr>
        <w:t xml:space="preserve"> </w:t>
      </w:r>
      <w:r>
        <w:t>the</w:t>
      </w:r>
      <w:r>
        <w:rPr>
          <w:spacing w:val="-6"/>
        </w:rPr>
        <w:t xml:space="preserve"> </w:t>
      </w:r>
      <w:r>
        <w:t>appeal</w:t>
      </w:r>
      <w:r>
        <w:rPr>
          <w:spacing w:val="-6"/>
        </w:rPr>
        <w:t xml:space="preserve"> </w:t>
      </w:r>
      <w:r>
        <w:t>is</w:t>
      </w:r>
      <w:r>
        <w:rPr>
          <w:spacing w:val="-6"/>
        </w:rPr>
        <w:t xml:space="preserve"> </w:t>
      </w:r>
      <w:r>
        <w:t>frivolous. At the hearing, evidence may be presented on the merits of the case. It shall be the burden of the applicant for</w:t>
      </w:r>
      <w:r>
        <w:rPr>
          <w:spacing w:val="-1"/>
        </w:rPr>
        <w:t xml:space="preserve"> </w:t>
      </w:r>
      <w:r>
        <w:t>a</w:t>
      </w:r>
      <w:r>
        <w:rPr>
          <w:spacing w:val="-1"/>
        </w:rPr>
        <w:t xml:space="preserve"> </w:t>
      </w:r>
      <w:r>
        <w:t>bond</w:t>
      </w:r>
      <w:r>
        <w:rPr>
          <w:spacing w:val="-1"/>
        </w:rPr>
        <w:t xml:space="preserve"> </w:t>
      </w:r>
      <w:r>
        <w:t>to</w:t>
      </w:r>
      <w:r>
        <w:rPr>
          <w:spacing w:val="-1"/>
        </w:rPr>
        <w:t xml:space="preserve"> </w:t>
      </w:r>
      <w:r>
        <w:t>prove</w:t>
      </w:r>
      <w:r>
        <w:rPr>
          <w:spacing w:val="-1"/>
        </w:rPr>
        <w:t xml:space="preserve"> </w:t>
      </w:r>
      <w:r>
        <w:t>the</w:t>
      </w:r>
      <w:r>
        <w:rPr>
          <w:spacing w:val="-1"/>
        </w:rPr>
        <w:t xml:space="preserve"> </w:t>
      </w:r>
      <w:r>
        <w:t>appeal</w:t>
      </w:r>
      <w:r>
        <w:rPr>
          <w:spacing w:val="-1"/>
        </w:rPr>
        <w:t xml:space="preserve"> </w:t>
      </w:r>
      <w:r>
        <w:t>is</w:t>
      </w:r>
      <w:r>
        <w:rPr>
          <w:spacing w:val="-1"/>
        </w:rPr>
        <w:t xml:space="preserve"> </w:t>
      </w:r>
      <w:r>
        <w:t>frivolous.</w:t>
      </w:r>
      <w:r>
        <w:rPr>
          <w:spacing w:val="-1"/>
        </w:rPr>
        <w:t xml:space="preserve"> </w:t>
      </w:r>
      <w:r>
        <w:t>After</w:t>
      </w:r>
      <w:r>
        <w:rPr>
          <w:spacing w:val="-1"/>
        </w:rPr>
        <w:t xml:space="preserve"> </w:t>
      </w:r>
      <w:r>
        <w:t>consideration of</w:t>
      </w:r>
      <w:r>
        <w:rPr>
          <w:spacing w:val="-1"/>
        </w:rPr>
        <w:t xml:space="preserve"> </w:t>
      </w:r>
      <w:r>
        <w:t>all</w:t>
      </w:r>
      <w:r>
        <w:rPr>
          <w:spacing w:val="-1"/>
        </w:rPr>
        <w:t xml:space="preserve"> </w:t>
      </w:r>
      <w:r>
        <w:t>evidence presented, if the court determines that the appeal is frivolous it shall grant the petition for a bond. The right to petition</w:t>
      </w:r>
      <w:r>
        <w:rPr>
          <w:spacing w:val="-2"/>
        </w:rPr>
        <w:t xml:space="preserve"> </w:t>
      </w:r>
      <w:r>
        <w:t>the</w:t>
      </w:r>
      <w:r>
        <w:rPr>
          <w:spacing w:val="-2"/>
        </w:rPr>
        <w:t xml:space="preserve"> </w:t>
      </w:r>
      <w:r>
        <w:t>court</w:t>
      </w:r>
      <w:r>
        <w:rPr>
          <w:spacing w:val="-2"/>
        </w:rPr>
        <w:t xml:space="preserve"> </w:t>
      </w:r>
      <w:r>
        <w:t>to</w:t>
      </w:r>
      <w:r>
        <w:rPr>
          <w:spacing w:val="-2"/>
        </w:rPr>
        <w:t xml:space="preserve"> </w:t>
      </w:r>
      <w:r>
        <w:t>order</w:t>
      </w:r>
      <w:r>
        <w:rPr>
          <w:spacing w:val="-2"/>
        </w:rPr>
        <w:t xml:space="preserve"> </w:t>
      </w:r>
      <w:r>
        <w:t>the</w:t>
      </w:r>
      <w:r>
        <w:rPr>
          <w:spacing w:val="-2"/>
        </w:rPr>
        <w:t xml:space="preserve"> </w:t>
      </w:r>
      <w:r>
        <w:t>appellants</w:t>
      </w:r>
      <w:r>
        <w:rPr>
          <w:spacing w:val="-2"/>
        </w:rPr>
        <w:t xml:space="preserve"> </w:t>
      </w:r>
      <w:r>
        <w:t>to</w:t>
      </w:r>
      <w:r>
        <w:rPr>
          <w:spacing w:val="-2"/>
        </w:rPr>
        <w:t xml:space="preserve"> </w:t>
      </w:r>
      <w:r>
        <w:t>post</w:t>
      </w:r>
      <w:r>
        <w:rPr>
          <w:spacing w:val="-3"/>
        </w:rPr>
        <w:t xml:space="preserve"> </w:t>
      </w:r>
      <w:r>
        <w:t>bond</w:t>
      </w:r>
      <w:r>
        <w:rPr>
          <w:spacing w:val="-3"/>
        </w:rPr>
        <w:t xml:space="preserve"> </w:t>
      </w:r>
      <w:r>
        <w:t>may</w:t>
      </w:r>
      <w:r>
        <w:rPr>
          <w:spacing w:val="-2"/>
        </w:rPr>
        <w:t xml:space="preserve"> </w:t>
      </w:r>
      <w:r>
        <w:t>be</w:t>
      </w:r>
      <w:r>
        <w:rPr>
          <w:spacing w:val="-3"/>
        </w:rPr>
        <w:t xml:space="preserve"> </w:t>
      </w:r>
      <w:r>
        <w:t>waived</w:t>
      </w:r>
      <w:r>
        <w:rPr>
          <w:spacing w:val="-2"/>
        </w:rPr>
        <w:t xml:space="preserve"> </w:t>
      </w:r>
      <w:r>
        <w:t>by</w:t>
      </w:r>
      <w:r>
        <w:rPr>
          <w:spacing w:val="-3"/>
        </w:rPr>
        <w:t xml:space="preserve"> </w:t>
      </w:r>
      <w:r>
        <w:t>the</w:t>
      </w:r>
      <w:r>
        <w:rPr>
          <w:spacing w:val="-2"/>
        </w:rPr>
        <w:t xml:space="preserve"> </w:t>
      </w:r>
      <w:r>
        <w:t>appellee</w:t>
      </w:r>
      <w:r>
        <w:rPr>
          <w:spacing w:val="-2"/>
        </w:rPr>
        <w:t xml:space="preserve"> </w:t>
      </w:r>
      <w:r>
        <w:t>but</w:t>
      </w:r>
      <w:r>
        <w:rPr>
          <w:spacing w:val="-3"/>
        </w:rPr>
        <w:t xml:space="preserve"> </w:t>
      </w:r>
      <w:r>
        <w:t>such</w:t>
      </w:r>
      <w:r>
        <w:rPr>
          <w:spacing w:val="-2"/>
        </w:rPr>
        <w:t xml:space="preserve"> </w:t>
      </w:r>
      <w:r>
        <w:t>waiver may</w:t>
      </w:r>
      <w:r>
        <w:rPr>
          <w:spacing w:val="-1"/>
        </w:rPr>
        <w:t xml:space="preserve"> </w:t>
      </w:r>
      <w:r>
        <w:t>be</w:t>
      </w:r>
      <w:r>
        <w:rPr>
          <w:spacing w:val="-1"/>
        </w:rPr>
        <w:t xml:space="preserve"> </w:t>
      </w:r>
      <w:r>
        <w:t>revoked</w:t>
      </w:r>
      <w:r>
        <w:rPr>
          <w:spacing w:val="-1"/>
        </w:rPr>
        <w:t xml:space="preserve"> </w:t>
      </w:r>
      <w:r>
        <w:t>by</w:t>
      </w:r>
      <w:r>
        <w:rPr>
          <w:spacing w:val="-1"/>
        </w:rPr>
        <w:t xml:space="preserve"> </w:t>
      </w:r>
      <w:r>
        <w:t>him</w:t>
      </w:r>
      <w:r>
        <w:rPr>
          <w:spacing w:val="-1"/>
        </w:rPr>
        <w:t xml:space="preserve"> </w:t>
      </w:r>
      <w:r>
        <w:t>if</w:t>
      </w:r>
      <w:r>
        <w:rPr>
          <w:spacing w:val="-1"/>
        </w:rPr>
        <w:t xml:space="preserve"> </w:t>
      </w:r>
      <w:r>
        <w:t>an</w:t>
      </w:r>
      <w:r>
        <w:rPr>
          <w:spacing w:val="-1"/>
        </w:rPr>
        <w:t xml:space="preserve"> </w:t>
      </w:r>
      <w:r>
        <w:t>appeal</w:t>
      </w:r>
      <w:r>
        <w:rPr>
          <w:spacing w:val="-1"/>
        </w:rPr>
        <w:t xml:space="preserve"> </w:t>
      </w:r>
      <w:r>
        <w:t>is</w:t>
      </w:r>
      <w:r>
        <w:rPr>
          <w:spacing w:val="-1"/>
        </w:rPr>
        <w:t xml:space="preserve"> </w:t>
      </w:r>
      <w:r>
        <w:t>taken</w:t>
      </w:r>
      <w:r>
        <w:rPr>
          <w:spacing w:val="-1"/>
        </w:rPr>
        <w:t xml:space="preserve"> </w:t>
      </w:r>
      <w:r>
        <w:t>from</w:t>
      </w:r>
      <w:r>
        <w:rPr>
          <w:spacing w:val="-1"/>
        </w:rPr>
        <w:t xml:space="preserve"> </w:t>
      </w:r>
      <w:r>
        <w:t>a</w:t>
      </w:r>
      <w:r>
        <w:rPr>
          <w:spacing w:val="-1"/>
        </w:rPr>
        <w:t xml:space="preserve"> </w:t>
      </w:r>
      <w:r>
        <w:t>final</w:t>
      </w:r>
      <w:r>
        <w:rPr>
          <w:spacing w:val="-1"/>
        </w:rPr>
        <w:t xml:space="preserve"> </w:t>
      </w:r>
      <w:r>
        <w:t>decision</w:t>
      </w:r>
      <w:r>
        <w:rPr>
          <w:spacing w:val="-1"/>
        </w:rPr>
        <w:t xml:space="preserve"> </w:t>
      </w:r>
      <w:r>
        <w:t>of</w:t>
      </w:r>
      <w:r>
        <w:rPr>
          <w:spacing w:val="-1"/>
        </w:rPr>
        <w:t xml:space="preserve"> </w:t>
      </w:r>
      <w:r>
        <w:t>the</w:t>
      </w:r>
      <w:r>
        <w:rPr>
          <w:spacing w:val="-1"/>
        </w:rPr>
        <w:t xml:space="preserve"> </w:t>
      </w:r>
      <w:r>
        <w:t>court.</w:t>
      </w:r>
      <w:r>
        <w:rPr>
          <w:spacing w:val="-1"/>
        </w:rPr>
        <w:t xml:space="preserve"> </w:t>
      </w:r>
      <w:r>
        <w:t>The</w:t>
      </w:r>
      <w:r>
        <w:rPr>
          <w:spacing w:val="-1"/>
        </w:rPr>
        <w:t xml:space="preserve"> </w:t>
      </w:r>
      <w:r>
        <w:t>question</w:t>
      </w:r>
      <w:r>
        <w:rPr>
          <w:spacing w:val="-1"/>
        </w:rPr>
        <w:t xml:space="preserve"> </w:t>
      </w:r>
      <w:r>
        <w:t>whether or</w:t>
      </w:r>
      <w:r>
        <w:rPr>
          <w:spacing w:val="-11"/>
        </w:rPr>
        <w:t xml:space="preserve"> </w:t>
      </w:r>
      <w:r>
        <w:t>not</w:t>
      </w:r>
      <w:r>
        <w:rPr>
          <w:spacing w:val="-11"/>
        </w:rPr>
        <w:t xml:space="preserve"> </w:t>
      </w:r>
      <w:r>
        <w:t>such</w:t>
      </w:r>
      <w:r>
        <w:rPr>
          <w:spacing w:val="-10"/>
        </w:rPr>
        <w:t xml:space="preserve"> </w:t>
      </w:r>
      <w:r>
        <w:t>petition</w:t>
      </w:r>
      <w:r>
        <w:rPr>
          <w:spacing w:val="-10"/>
        </w:rPr>
        <w:t xml:space="preserve"> </w:t>
      </w:r>
      <w:r>
        <w:t>should</w:t>
      </w:r>
      <w:r>
        <w:rPr>
          <w:spacing w:val="-10"/>
        </w:rPr>
        <w:t xml:space="preserve"> </w:t>
      </w:r>
      <w:r>
        <w:t>be</w:t>
      </w:r>
      <w:r>
        <w:rPr>
          <w:spacing w:val="-11"/>
        </w:rPr>
        <w:t xml:space="preserve"> </w:t>
      </w:r>
      <w:r>
        <w:t>granted,</w:t>
      </w:r>
      <w:r>
        <w:rPr>
          <w:spacing w:val="-10"/>
        </w:rPr>
        <w:t xml:space="preserve"> </w:t>
      </w:r>
      <w:r>
        <w:t>and</w:t>
      </w:r>
      <w:r>
        <w:rPr>
          <w:spacing w:val="-10"/>
        </w:rPr>
        <w:t xml:space="preserve"> </w:t>
      </w:r>
      <w:r>
        <w:t>the</w:t>
      </w:r>
      <w:r>
        <w:rPr>
          <w:spacing w:val="-10"/>
        </w:rPr>
        <w:t xml:space="preserve"> </w:t>
      </w:r>
      <w:r>
        <w:t>amount</w:t>
      </w:r>
      <w:r>
        <w:rPr>
          <w:spacing w:val="-10"/>
        </w:rPr>
        <w:t xml:space="preserve"> </w:t>
      </w:r>
      <w:r>
        <w:t>of</w:t>
      </w:r>
      <w:r>
        <w:rPr>
          <w:spacing w:val="-11"/>
        </w:rPr>
        <w:t xml:space="preserve"> </w:t>
      </w:r>
      <w:r>
        <w:t>the</w:t>
      </w:r>
      <w:r>
        <w:rPr>
          <w:spacing w:val="-10"/>
        </w:rPr>
        <w:t xml:space="preserve"> </w:t>
      </w:r>
      <w:r>
        <w:t>bond</w:t>
      </w:r>
      <w:r>
        <w:rPr>
          <w:spacing w:val="-11"/>
        </w:rPr>
        <w:t xml:space="preserve"> </w:t>
      </w:r>
      <w:r>
        <w:t>shall</w:t>
      </w:r>
      <w:r>
        <w:rPr>
          <w:spacing w:val="-10"/>
        </w:rPr>
        <w:t xml:space="preserve"> </w:t>
      </w:r>
      <w:r>
        <w:t>be</w:t>
      </w:r>
      <w:r>
        <w:rPr>
          <w:spacing w:val="-11"/>
        </w:rPr>
        <w:t xml:space="preserve"> </w:t>
      </w:r>
      <w:r>
        <w:t>within</w:t>
      </w:r>
      <w:r>
        <w:rPr>
          <w:spacing w:val="-10"/>
        </w:rPr>
        <w:t xml:space="preserve"> </w:t>
      </w:r>
      <w:r>
        <w:t>the</w:t>
      </w:r>
      <w:r>
        <w:rPr>
          <w:spacing w:val="-10"/>
        </w:rPr>
        <w:t xml:space="preserve"> </w:t>
      </w:r>
      <w:r>
        <w:t>sound</w:t>
      </w:r>
      <w:r>
        <w:rPr>
          <w:spacing w:val="-10"/>
        </w:rPr>
        <w:t xml:space="preserve"> </w:t>
      </w:r>
      <w:r>
        <w:t>discretion of the court. An order denying a petition for bond shall be interlocutory. An order directing the responding party to post a bond shall be interlocutory.</w:t>
      </w:r>
    </w:p>
    <w:p w14:paraId="44E0D067" w14:textId="77777777" w:rsidR="00247947" w:rsidRDefault="00F67635">
      <w:pPr>
        <w:pStyle w:val="ListParagraph"/>
        <w:numPr>
          <w:ilvl w:val="0"/>
          <w:numId w:val="23"/>
        </w:numPr>
        <w:tabs>
          <w:tab w:val="left" w:pos="840"/>
        </w:tabs>
        <w:spacing w:before="168" w:line="247" w:lineRule="auto"/>
        <w:ind w:right="356"/>
        <w:jc w:val="both"/>
      </w:pPr>
      <w:r>
        <w:t>If an appeal is taken by a respondent to the petition for a bond from an order of the court dismissing a</w:t>
      </w:r>
      <w:r>
        <w:rPr>
          <w:spacing w:val="-6"/>
        </w:rPr>
        <w:t xml:space="preserve"> </w:t>
      </w:r>
      <w:r>
        <w:t>zoning</w:t>
      </w:r>
      <w:r>
        <w:rPr>
          <w:spacing w:val="-6"/>
        </w:rPr>
        <w:t xml:space="preserve"> </w:t>
      </w:r>
      <w:r>
        <w:t>appeal</w:t>
      </w:r>
      <w:r>
        <w:rPr>
          <w:spacing w:val="-6"/>
        </w:rPr>
        <w:t xml:space="preserve"> </w:t>
      </w:r>
      <w:r>
        <w:t>for</w:t>
      </w:r>
      <w:r>
        <w:rPr>
          <w:spacing w:val="-6"/>
        </w:rPr>
        <w:t xml:space="preserve"> </w:t>
      </w:r>
      <w:r>
        <w:t>refusal</w:t>
      </w:r>
      <w:r>
        <w:rPr>
          <w:spacing w:val="-6"/>
        </w:rPr>
        <w:t xml:space="preserve"> </w:t>
      </w:r>
      <w:r>
        <w:t>to</w:t>
      </w:r>
      <w:r>
        <w:rPr>
          <w:spacing w:val="-6"/>
        </w:rPr>
        <w:t xml:space="preserve"> </w:t>
      </w:r>
      <w:r>
        <w:t>post</w:t>
      </w:r>
      <w:r>
        <w:rPr>
          <w:spacing w:val="-6"/>
        </w:rPr>
        <w:t xml:space="preserve"> </w:t>
      </w:r>
      <w:r>
        <w:t>a</w:t>
      </w:r>
      <w:r>
        <w:rPr>
          <w:spacing w:val="-6"/>
        </w:rPr>
        <w:t xml:space="preserve"> </w:t>
      </w:r>
      <w:r>
        <w:t>bond</w:t>
      </w:r>
      <w:r>
        <w:rPr>
          <w:spacing w:val="-6"/>
        </w:rPr>
        <w:t xml:space="preserve"> </w:t>
      </w:r>
      <w:r>
        <w:t>and</w:t>
      </w:r>
      <w:r>
        <w:rPr>
          <w:spacing w:val="-6"/>
        </w:rPr>
        <w:t xml:space="preserve"> </w:t>
      </w:r>
      <w:r>
        <w:t>the</w:t>
      </w:r>
      <w:r>
        <w:rPr>
          <w:spacing w:val="-6"/>
        </w:rPr>
        <w:t xml:space="preserve"> </w:t>
      </w:r>
      <w:r>
        <w:t>appellate</w:t>
      </w:r>
      <w:r>
        <w:rPr>
          <w:spacing w:val="-5"/>
        </w:rPr>
        <w:t xml:space="preserve"> </w:t>
      </w:r>
      <w:r>
        <w:t>court</w:t>
      </w:r>
      <w:r>
        <w:rPr>
          <w:spacing w:val="-6"/>
        </w:rPr>
        <w:t xml:space="preserve"> </w:t>
      </w:r>
      <w:r>
        <w:t>sustains</w:t>
      </w:r>
      <w:r>
        <w:rPr>
          <w:spacing w:val="-6"/>
        </w:rPr>
        <w:t xml:space="preserve"> </w:t>
      </w:r>
      <w:r>
        <w:t>the</w:t>
      </w:r>
      <w:r>
        <w:rPr>
          <w:spacing w:val="-6"/>
        </w:rPr>
        <w:t xml:space="preserve"> </w:t>
      </w:r>
      <w:r>
        <w:t>order</w:t>
      </w:r>
      <w:r>
        <w:rPr>
          <w:spacing w:val="-6"/>
        </w:rPr>
        <w:t xml:space="preserve"> </w:t>
      </w:r>
      <w:r>
        <w:t>of</w:t>
      </w:r>
      <w:r>
        <w:rPr>
          <w:spacing w:val="-6"/>
        </w:rPr>
        <w:t xml:space="preserve"> </w:t>
      </w:r>
      <w:r>
        <w:t>the</w:t>
      </w:r>
      <w:r>
        <w:rPr>
          <w:spacing w:val="-6"/>
        </w:rPr>
        <w:t xml:space="preserve"> </w:t>
      </w:r>
      <w:r>
        <w:t>court</w:t>
      </w:r>
      <w:r>
        <w:rPr>
          <w:spacing w:val="-6"/>
        </w:rPr>
        <w:t xml:space="preserve"> </w:t>
      </w:r>
      <w:r>
        <w:t>below to post a bond, the respondent to the petition for a bond, upon motion of the petitioner and after hearing in the court having jurisdiction of zoning appeals, shall be liable for all reasonable costs, expenses, and attorney fees incurred by the petitioner.</w:t>
      </w:r>
    </w:p>
    <w:p w14:paraId="7FA7C699" w14:textId="77777777" w:rsidR="00247947" w:rsidRDefault="00247947">
      <w:pPr>
        <w:pStyle w:val="BodyText"/>
        <w:spacing w:before="18"/>
      </w:pPr>
    </w:p>
    <w:p w14:paraId="627ACAD9" w14:textId="77777777" w:rsidR="00247947" w:rsidRDefault="00F67635">
      <w:pPr>
        <w:ind w:left="360"/>
        <w:jc w:val="both"/>
        <w:rPr>
          <w:b/>
        </w:rPr>
      </w:pPr>
      <w:bookmarkStart w:id="85" w:name="§_27-909_Appeal."/>
      <w:bookmarkEnd w:id="85"/>
      <w:r>
        <w:rPr>
          <w:b/>
        </w:rPr>
        <w:t>§ 27-909.</w:t>
      </w:r>
      <w:r>
        <w:rPr>
          <w:b/>
          <w:spacing w:val="65"/>
        </w:rPr>
        <w:t xml:space="preserve"> </w:t>
      </w:r>
      <w:r>
        <w:rPr>
          <w:b/>
        </w:rPr>
        <w:t xml:space="preserve">Appeal. [Ord. No. 1055, </w:t>
      </w:r>
      <w:r>
        <w:rPr>
          <w:b/>
          <w:spacing w:val="-2"/>
        </w:rPr>
        <w:t>6/3/2024]</w:t>
      </w:r>
    </w:p>
    <w:p w14:paraId="1BC4DCFF" w14:textId="77777777" w:rsidR="00247947" w:rsidRDefault="00F67635">
      <w:pPr>
        <w:pStyle w:val="BodyText"/>
        <w:spacing w:line="247" w:lineRule="auto"/>
        <w:ind w:left="360" w:right="352"/>
        <w:jc w:val="both"/>
      </w:pPr>
      <w:r>
        <w:t>Any</w:t>
      </w:r>
      <w:r>
        <w:rPr>
          <w:spacing w:val="-6"/>
        </w:rPr>
        <w:t xml:space="preserve"> </w:t>
      </w:r>
      <w:r>
        <w:t>person,</w:t>
      </w:r>
      <w:r>
        <w:rPr>
          <w:spacing w:val="-6"/>
        </w:rPr>
        <w:t xml:space="preserve"> </w:t>
      </w:r>
      <w:r>
        <w:t>taxpayer,</w:t>
      </w:r>
      <w:r>
        <w:rPr>
          <w:spacing w:val="-6"/>
        </w:rPr>
        <w:t xml:space="preserve"> </w:t>
      </w:r>
      <w:r>
        <w:t>or</w:t>
      </w:r>
      <w:r>
        <w:rPr>
          <w:spacing w:val="-6"/>
        </w:rPr>
        <w:t xml:space="preserve"> </w:t>
      </w:r>
      <w:r>
        <w:t>the</w:t>
      </w:r>
      <w:r>
        <w:rPr>
          <w:spacing w:val="-6"/>
        </w:rPr>
        <w:t xml:space="preserve"> </w:t>
      </w:r>
      <w:r>
        <w:t>municipality</w:t>
      </w:r>
      <w:r>
        <w:rPr>
          <w:spacing w:val="-5"/>
        </w:rPr>
        <w:t xml:space="preserve"> </w:t>
      </w:r>
      <w:r>
        <w:t>aggrieved</w:t>
      </w:r>
      <w:r>
        <w:rPr>
          <w:spacing w:val="-6"/>
        </w:rPr>
        <w:t xml:space="preserve"> </w:t>
      </w:r>
      <w:r>
        <w:t>by</w:t>
      </w:r>
      <w:r>
        <w:rPr>
          <w:spacing w:val="-6"/>
        </w:rPr>
        <w:t xml:space="preserve"> </w:t>
      </w:r>
      <w:r>
        <w:t>any</w:t>
      </w:r>
      <w:r>
        <w:rPr>
          <w:spacing w:val="-6"/>
        </w:rPr>
        <w:t xml:space="preserve"> </w:t>
      </w:r>
      <w:r>
        <w:t>decision</w:t>
      </w:r>
      <w:r>
        <w:rPr>
          <w:spacing w:val="-6"/>
        </w:rPr>
        <w:t xml:space="preserve"> </w:t>
      </w:r>
      <w:r>
        <w:t>of</w:t>
      </w:r>
      <w:r>
        <w:rPr>
          <w:spacing w:val="-6"/>
        </w:rPr>
        <w:t xml:space="preserve"> </w:t>
      </w:r>
      <w:r>
        <w:t>the</w:t>
      </w:r>
      <w:r>
        <w:rPr>
          <w:spacing w:val="-6"/>
        </w:rPr>
        <w:t xml:space="preserve"> </w:t>
      </w:r>
      <w:r>
        <w:t>Board</w:t>
      </w:r>
      <w:r>
        <w:rPr>
          <w:spacing w:val="-6"/>
        </w:rPr>
        <w:t xml:space="preserve"> </w:t>
      </w:r>
      <w:r>
        <w:t>may</w:t>
      </w:r>
      <w:r>
        <w:rPr>
          <w:spacing w:val="-6"/>
        </w:rPr>
        <w:t xml:space="preserve"> </w:t>
      </w:r>
      <w:r>
        <w:t>within</w:t>
      </w:r>
      <w:r>
        <w:rPr>
          <w:spacing w:val="-6"/>
        </w:rPr>
        <w:t xml:space="preserve"> </w:t>
      </w:r>
      <w:r>
        <w:t>30</w:t>
      </w:r>
      <w:r>
        <w:rPr>
          <w:spacing w:val="-6"/>
        </w:rPr>
        <w:t xml:space="preserve"> </w:t>
      </w:r>
      <w:r>
        <w:t>days</w:t>
      </w:r>
      <w:r>
        <w:rPr>
          <w:spacing w:val="-6"/>
        </w:rPr>
        <w:t xml:space="preserve"> </w:t>
      </w:r>
      <w:r>
        <w:t>after such a decision of the Board seek review by the Court of Common Pleas of such decision in the manner provided by the laws of the Commonwealth of Pennsylvania.</w:t>
      </w:r>
    </w:p>
    <w:p w14:paraId="6A5EE745" w14:textId="77777777" w:rsidR="00247947" w:rsidRDefault="00247947">
      <w:pPr>
        <w:pStyle w:val="BodyText"/>
        <w:spacing w:line="247" w:lineRule="auto"/>
        <w:jc w:val="both"/>
        <w:sectPr w:rsidR="00247947">
          <w:headerReference w:type="default" r:id="rId168"/>
          <w:footerReference w:type="default" r:id="rId169"/>
          <w:pgSz w:w="12240" w:h="15840"/>
          <w:pgMar w:top="800" w:right="1080" w:bottom="800" w:left="1080" w:header="609" w:footer="609" w:gutter="0"/>
          <w:cols w:space="720"/>
        </w:sectPr>
      </w:pPr>
    </w:p>
    <w:p w14:paraId="53FDCB9B" w14:textId="77777777" w:rsidR="00247947" w:rsidRDefault="00247947">
      <w:pPr>
        <w:pStyle w:val="BodyText"/>
        <w:spacing w:before="124"/>
      </w:pPr>
    </w:p>
    <w:p w14:paraId="4A78D09A" w14:textId="77777777" w:rsidR="00247947" w:rsidRDefault="00F67635">
      <w:pPr>
        <w:pStyle w:val="Heading1"/>
        <w:spacing w:line="247" w:lineRule="auto"/>
        <w:ind w:left="2876" w:right="2679" w:firstLine="1666"/>
        <w:jc w:val="left"/>
      </w:pPr>
      <w:bookmarkStart w:id="86" w:name="PART_10_ADMINISTRATION_AND_ENFORCEMENT"/>
      <w:bookmarkEnd w:id="86"/>
      <w:r>
        <w:t>PART 10 ADMINISTRATION</w:t>
      </w:r>
      <w:r>
        <w:rPr>
          <w:spacing w:val="-14"/>
        </w:rPr>
        <w:t xml:space="preserve"> </w:t>
      </w:r>
      <w:r>
        <w:t>AND</w:t>
      </w:r>
      <w:r>
        <w:rPr>
          <w:spacing w:val="-14"/>
        </w:rPr>
        <w:t xml:space="preserve"> </w:t>
      </w:r>
      <w:r>
        <w:t>ENFORCEMENT</w:t>
      </w:r>
    </w:p>
    <w:p w14:paraId="17E76EE0" w14:textId="77777777" w:rsidR="00247947" w:rsidRDefault="00247947">
      <w:pPr>
        <w:pStyle w:val="BodyText"/>
        <w:spacing w:before="106"/>
        <w:rPr>
          <w:b/>
        </w:rPr>
      </w:pPr>
    </w:p>
    <w:p w14:paraId="2495536E" w14:textId="77777777" w:rsidR="00247947" w:rsidRDefault="00F67635">
      <w:pPr>
        <w:ind w:left="360"/>
        <w:rPr>
          <w:b/>
        </w:rPr>
      </w:pPr>
      <w:bookmarkStart w:id="87" w:name="§_27-1001_Zoning_Officer."/>
      <w:bookmarkEnd w:id="87"/>
      <w:r>
        <w:rPr>
          <w:b/>
        </w:rPr>
        <w:t>§ 27-1001.</w:t>
      </w:r>
      <w:r>
        <w:rPr>
          <w:b/>
          <w:spacing w:val="65"/>
        </w:rPr>
        <w:t xml:space="preserve"> </w:t>
      </w:r>
      <w:r>
        <w:rPr>
          <w:b/>
        </w:rPr>
        <w:t xml:space="preserve">Zoning Officer. [Ord. No. 1055, </w:t>
      </w:r>
      <w:r>
        <w:rPr>
          <w:b/>
          <w:spacing w:val="-2"/>
        </w:rPr>
        <w:t>6/3/2024]</w:t>
      </w:r>
    </w:p>
    <w:p w14:paraId="0FAE6474" w14:textId="77777777" w:rsidR="00247947" w:rsidRDefault="00F67635">
      <w:pPr>
        <w:pStyle w:val="ListParagraph"/>
        <w:numPr>
          <w:ilvl w:val="0"/>
          <w:numId w:val="22"/>
        </w:numPr>
        <w:tabs>
          <w:tab w:val="left" w:pos="840"/>
        </w:tabs>
        <w:spacing w:line="247" w:lineRule="auto"/>
        <w:ind w:right="354"/>
        <w:jc w:val="both"/>
      </w:pPr>
      <w:r>
        <w:t>The provisions of this Chapter shall be enforced by an agent, to be appointed by the Town Council, who</w:t>
      </w:r>
      <w:r>
        <w:rPr>
          <w:spacing w:val="-4"/>
        </w:rPr>
        <w:t xml:space="preserve"> </w:t>
      </w:r>
      <w:r>
        <w:t>shall</w:t>
      </w:r>
      <w:r>
        <w:rPr>
          <w:spacing w:val="-4"/>
        </w:rPr>
        <w:t xml:space="preserve"> </w:t>
      </w:r>
      <w:r>
        <w:t>be</w:t>
      </w:r>
      <w:r>
        <w:rPr>
          <w:spacing w:val="-4"/>
        </w:rPr>
        <w:t xml:space="preserve"> </w:t>
      </w:r>
      <w:r>
        <w:t>known</w:t>
      </w:r>
      <w:r>
        <w:rPr>
          <w:spacing w:val="-4"/>
        </w:rPr>
        <w:t xml:space="preserve"> </w:t>
      </w:r>
      <w:r>
        <w:t>as</w:t>
      </w:r>
      <w:r>
        <w:rPr>
          <w:spacing w:val="-4"/>
        </w:rPr>
        <w:t xml:space="preserve"> </w:t>
      </w:r>
      <w:r>
        <w:t>the</w:t>
      </w:r>
      <w:r>
        <w:rPr>
          <w:spacing w:val="-4"/>
        </w:rPr>
        <w:t xml:space="preserve"> </w:t>
      </w:r>
      <w:r>
        <w:t>Zoning</w:t>
      </w:r>
      <w:r>
        <w:rPr>
          <w:spacing w:val="-4"/>
        </w:rPr>
        <w:t xml:space="preserve"> </w:t>
      </w:r>
      <w:r>
        <w:t>Officer.</w:t>
      </w:r>
      <w:r>
        <w:rPr>
          <w:spacing w:val="-4"/>
        </w:rPr>
        <w:t xml:space="preserve"> </w:t>
      </w:r>
      <w:r>
        <w:t>The</w:t>
      </w:r>
      <w:r>
        <w:rPr>
          <w:spacing w:val="-4"/>
        </w:rPr>
        <w:t xml:space="preserve"> </w:t>
      </w:r>
      <w:r>
        <w:t>Zoning</w:t>
      </w:r>
      <w:r>
        <w:rPr>
          <w:spacing w:val="-4"/>
        </w:rPr>
        <w:t xml:space="preserve"> </w:t>
      </w:r>
      <w:r>
        <w:t>Officer</w:t>
      </w:r>
      <w:r>
        <w:rPr>
          <w:spacing w:val="-4"/>
        </w:rPr>
        <w:t xml:space="preserve"> </w:t>
      </w:r>
      <w:r>
        <w:t>shall</w:t>
      </w:r>
      <w:r>
        <w:rPr>
          <w:spacing w:val="-4"/>
        </w:rPr>
        <w:t xml:space="preserve"> </w:t>
      </w:r>
      <w:r>
        <w:t>be</w:t>
      </w:r>
      <w:r>
        <w:rPr>
          <w:spacing w:val="-4"/>
        </w:rPr>
        <w:t xml:space="preserve"> </w:t>
      </w:r>
      <w:r>
        <w:t>appointed</w:t>
      </w:r>
      <w:r>
        <w:rPr>
          <w:spacing w:val="-3"/>
        </w:rPr>
        <w:t xml:space="preserve"> </w:t>
      </w:r>
      <w:r>
        <w:t>at</w:t>
      </w:r>
      <w:r>
        <w:rPr>
          <w:spacing w:val="-4"/>
        </w:rPr>
        <w:t xml:space="preserve"> </w:t>
      </w:r>
      <w:r>
        <w:t>the</w:t>
      </w:r>
      <w:r>
        <w:rPr>
          <w:spacing w:val="-4"/>
        </w:rPr>
        <w:t xml:space="preserve"> </w:t>
      </w:r>
      <w:r>
        <w:t>first</w:t>
      </w:r>
      <w:r>
        <w:rPr>
          <w:spacing w:val="-4"/>
        </w:rPr>
        <w:t xml:space="preserve"> </w:t>
      </w:r>
      <w:r>
        <w:t>meeting of the Town Council in January to serve until the first day of January next following and shall thereafter</w:t>
      </w:r>
      <w:r>
        <w:rPr>
          <w:spacing w:val="-9"/>
        </w:rPr>
        <w:t xml:space="preserve"> </w:t>
      </w:r>
      <w:r>
        <w:t>be</w:t>
      </w:r>
      <w:r>
        <w:rPr>
          <w:spacing w:val="-11"/>
        </w:rPr>
        <w:t xml:space="preserve"> </w:t>
      </w:r>
      <w:r>
        <w:t>appointed</w:t>
      </w:r>
      <w:r>
        <w:rPr>
          <w:spacing w:val="-10"/>
        </w:rPr>
        <w:t xml:space="preserve"> </w:t>
      </w:r>
      <w:r>
        <w:t>annually</w:t>
      </w:r>
      <w:r>
        <w:rPr>
          <w:spacing w:val="-10"/>
        </w:rPr>
        <w:t xml:space="preserve"> </w:t>
      </w:r>
      <w:r>
        <w:t>to</w:t>
      </w:r>
      <w:r>
        <w:rPr>
          <w:spacing w:val="-10"/>
        </w:rPr>
        <w:t xml:space="preserve"> </w:t>
      </w:r>
      <w:r>
        <w:t>serve</w:t>
      </w:r>
      <w:r>
        <w:rPr>
          <w:spacing w:val="-10"/>
        </w:rPr>
        <w:t xml:space="preserve"> </w:t>
      </w:r>
      <w:r>
        <w:t>for</w:t>
      </w:r>
      <w:r>
        <w:rPr>
          <w:spacing w:val="-11"/>
        </w:rPr>
        <w:t xml:space="preserve"> </w:t>
      </w:r>
      <w:r>
        <w:t>a</w:t>
      </w:r>
      <w:r>
        <w:rPr>
          <w:spacing w:val="-11"/>
        </w:rPr>
        <w:t xml:space="preserve"> </w:t>
      </w:r>
      <w:r>
        <w:t>term</w:t>
      </w:r>
      <w:r>
        <w:rPr>
          <w:spacing w:val="-10"/>
        </w:rPr>
        <w:t xml:space="preserve"> </w:t>
      </w:r>
      <w:r>
        <w:t>of</w:t>
      </w:r>
      <w:r>
        <w:rPr>
          <w:spacing w:val="-11"/>
        </w:rPr>
        <w:t xml:space="preserve"> </w:t>
      </w:r>
      <w:r>
        <w:t>one</w:t>
      </w:r>
      <w:r>
        <w:rPr>
          <w:spacing w:val="-11"/>
        </w:rPr>
        <w:t xml:space="preserve"> </w:t>
      </w:r>
      <w:r>
        <w:t>year</w:t>
      </w:r>
      <w:r>
        <w:rPr>
          <w:spacing w:val="-10"/>
        </w:rPr>
        <w:t xml:space="preserve"> </w:t>
      </w:r>
      <w:r>
        <w:t>and/or</w:t>
      </w:r>
      <w:r>
        <w:rPr>
          <w:spacing w:val="-11"/>
        </w:rPr>
        <w:t xml:space="preserve"> </w:t>
      </w:r>
      <w:r>
        <w:t>until</w:t>
      </w:r>
      <w:r>
        <w:rPr>
          <w:spacing w:val="-10"/>
        </w:rPr>
        <w:t xml:space="preserve"> </w:t>
      </w:r>
      <w:r>
        <w:t>his</w:t>
      </w:r>
      <w:r>
        <w:rPr>
          <w:spacing w:val="-10"/>
        </w:rPr>
        <w:t xml:space="preserve"> </w:t>
      </w:r>
      <w:r>
        <w:t>successor</w:t>
      </w:r>
      <w:r>
        <w:rPr>
          <w:spacing w:val="-10"/>
        </w:rPr>
        <w:t xml:space="preserve"> </w:t>
      </w:r>
      <w:r>
        <w:t>is</w:t>
      </w:r>
      <w:r>
        <w:rPr>
          <w:spacing w:val="-10"/>
        </w:rPr>
        <w:t xml:space="preserve"> </w:t>
      </w:r>
      <w:r>
        <w:t>appointed. The</w:t>
      </w:r>
      <w:r>
        <w:rPr>
          <w:spacing w:val="-12"/>
        </w:rPr>
        <w:t xml:space="preserve"> </w:t>
      </w:r>
      <w:r>
        <w:t>Zoning</w:t>
      </w:r>
      <w:r>
        <w:rPr>
          <w:spacing w:val="-12"/>
        </w:rPr>
        <w:t xml:space="preserve"> </w:t>
      </w:r>
      <w:r>
        <w:t>Officer</w:t>
      </w:r>
      <w:r>
        <w:rPr>
          <w:spacing w:val="-12"/>
        </w:rPr>
        <w:t xml:space="preserve"> </w:t>
      </w:r>
      <w:r>
        <w:t>may</w:t>
      </w:r>
      <w:r>
        <w:rPr>
          <w:spacing w:val="-12"/>
        </w:rPr>
        <w:t xml:space="preserve"> </w:t>
      </w:r>
      <w:r>
        <w:t>succeed</w:t>
      </w:r>
      <w:r>
        <w:rPr>
          <w:spacing w:val="-12"/>
        </w:rPr>
        <w:t xml:space="preserve"> </w:t>
      </w:r>
      <w:r>
        <w:t>himself.</w:t>
      </w:r>
      <w:r>
        <w:rPr>
          <w:spacing w:val="-12"/>
        </w:rPr>
        <w:t xml:space="preserve"> </w:t>
      </w:r>
      <w:r>
        <w:t>He/she</w:t>
      </w:r>
      <w:r>
        <w:rPr>
          <w:spacing w:val="-13"/>
        </w:rPr>
        <w:t xml:space="preserve"> </w:t>
      </w:r>
      <w:r>
        <w:t>shall</w:t>
      </w:r>
      <w:r>
        <w:rPr>
          <w:spacing w:val="-12"/>
        </w:rPr>
        <w:t xml:space="preserve"> </w:t>
      </w:r>
      <w:r>
        <w:t>receive</w:t>
      </w:r>
      <w:r>
        <w:rPr>
          <w:spacing w:val="-12"/>
        </w:rPr>
        <w:t xml:space="preserve"> </w:t>
      </w:r>
      <w:r>
        <w:t>such</w:t>
      </w:r>
      <w:r>
        <w:rPr>
          <w:spacing w:val="-12"/>
        </w:rPr>
        <w:t xml:space="preserve"> </w:t>
      </w:r>
      <w:r>
        <w:t>fees</w:t>
      </w:r>
      <w:r>
        <w:rPr>
          <w:spacing w:val="-12"/>
        </w:rPr>
        <w:t xml:space="preserve"> </w:t>
      </w:r>
      <w:r>
        <w:t>or</w:t>
      </w:r>
      <w:r>
        <w:rPr>
          <w:spacing w:val="-13"/>
        </w:rPr>
        <w:t xml:space="preserve"> </w:t>
      </w:r>
      <w:r>
        <w:t>compensation</w:t>
      </w:r>
      <w:r>
        <w:rPr>
          <w:spacing w:val="-11"/>
        </w:rPr>
        <w:t xml:space="preserve"> </w:t>
      </w:r>
      <w:r>
        <w:t>as</w:t>
      </w:r>
      <w:r>
        <w:rPr>
          <w:spacing w:val="-12"/>
        </w:rPr>
        <w:t xml:space="preserve"> </w:t>
      </w:r>
      <w:r>
        <w:t>the</w:t>
      </w:r>
      <w:r>
        <w:rPr>
          <w:spacing w:val="-12"/>
        </w:rPr>
        <w:t xml:space="preserve"> </w:t>
      </w:r>
      <w:r>
        <w:t>Town Council</w:t>
      </w:r>
      <w:r>
        <w:rPr>
          <w:spacing w:val="-3"/>
        </w:rPr>
        <w:t xml:space="preserve"> </w:t>
      </w:r>
      <w:r>
        <w:t>may,</w:t>
      </w:r>
      <w:r>
        <w:rPr>
          <w:spacing w:val="-3"/>
        </w:rPr>
        <w:t xml:space="preserve"> </w:t>
      </w:r>
      <w:r>
        <w:t>by</w:t>
      </w:r>
      <w:r>
        <w:rPr>
          <w:spacing w:val="-4"/>
        </w:rPr>
        <w:t xml:space="preserve"> </w:t>
      </w:r>
      <w:r>
        <w:t>resolution,</w:t>
      </w:r>
      <w:r>
        <w:rPr>
          <w:spacing w:val="-3"/>
        </w:rPr>
        <w:t xml:space="preserve"> </w:t>
      </w:r>
      <w:r>
        <w:t>provide.</w:t>
      </w:r>
      <w:r>
        <w:rPr>
          <w:spacing w:val="-3"/>
        </w:rPr>
        <w:t xml:space="preserve"> </w:t>
      </w:r>
      <w:r>
        <w:t>The</w:t>
      </w:r>
      <w:r>
        <w:rPr>
          <w:spacing w:val="-4"/>
        </w:rPr>
        <w:t xml:space="preserve"> </w:t>
      </w:r>
      <w:r>
        <w:t>Zoning</w:t>
      </w:r>
      <w:r>
        <w:rPr>
          <w:spacing w:val="-3"/>
        </w:rPr>
        <w:t xml:space="preserve"> </w:t>
      </w:r>
      <w:r>
        <w:t>Officer</w:t>
      </w:r>
      <w:r>
        <w:rPr>
          <w:spacing w:val="-3"/>
        </w:rPr>
        <w:t xml:space="preserve"> </w:t>
      </w:r>
      <w:r>
        <w:t>shall</w:t>
      </w:r>
      <w:r>
        <w:rPr>
          <w:spacing w:val="-3"/>
        </w:rPr>
        <w:t xml:space="preserve"> </w:t>
      </w:r>
      <w:r>
        <w:t>not</w:t>
      </w:r>
      <w:r>
        <w:rPr>
          <w:spacing w:val="-4"/>
        </w:rPr>
        <w:t xml:space="preserve"> </w:t>
      </w:r>
      <w:r>
        <w:t>hold</w:t>
      </w:r>
      <w:r>
        <w:rPr>
          <w:spacing w:val="-4"/>
        </w:rPr>
        <w:t xml:space="preserve"> </w:t>
      </w:r>
      <w:r>
        <w:t>any</w:t>
      </w:r>
      <w:r>
        <w:rPr>
          <w:spacing w:val="-4"/>
        </w:rPr>
        <w:t xml:space="preserve"> </w:t>
      </w:r>
      <w:r>
        <w:t>elective</w:t>
      </w:r>
      <w:r>
        <w:rPr>
          <w:spacing w:val="-3"/>
        </w:rPr>
        <w:t xml:space="preserve"> </w:t>
      </w:r>
      <w:r>
        <w:t>office</w:t>
      </w:r>
      <w:r>
        <w:rPr>
          <w:spacing w:val="-3"/>
        </w:rPr>
        <w:t xml:space="preserve"> </w:t>
      </w:r>
      <w:r>
        <w:t>within</w:t>
      </w:r>
      <w:r>
        <w:rPr>
          <w:spacing w:val="-3"/>
        </w:rPr>
        <w:t xml:space="preserve"> </w:t>
      </w:r>
      <w:r>
        <w:t>the Town. The Zoning Officer may designate an employee of the Town, or an agent thereof, as his assistant,</w:t>
      </w:r>
      <w:r>
        <w:rPr>
          <w:spacing w:val="-9"/>
        </w:rPr>
        <w:t xml:space="preserve"> </w:t>
      </w:r>
      <w:r>
        <w:t>subject</w:t>
      </w:r>
      <w:r>
        <w:rPr>
          <w:spacing w:val="-10"/>
        </w:rPr>
        <w:t xml:space="preserve"> </w:t>
      </w:r>
      <w:r>
        <w:t>to</w:t>
      </w:r>
      <w:r>
        <w:rPr>
          <w:spacing w:val="-10"/>
        </w:rPr>
        <w:t xml:space="preserve"> </w:t>
      </w:r>
      <w:r>
        <w:t>the</w:t>
      </w:r>
      <w:r>
        <w:rPr>
          <w:spacing w:val="-10"/>
        </w:rPr>
        <w:t xml:space="preserve"> </w:t>
      </w:r>
      <w:r>
        <w:t>approval</w:t>
      </w:r>
      <w:r>
        <w:rPr>
          <w:spacing w:val="-10"/>
        </w:rPr>
        <w:t xml:space="preserve"> </w:t>
      </w:r>
      <w:r>
        <w:t>of</w:t>
      </w:r>
      <w:r>
        <w:rPr>
          <w:spacing w:val="-10"/>
        </w:rPr>
        <w:t xml:space="preserve"> </w:t>
      </w:r>
      <w:r>
        <w:t>the</w:t>
      </w:r>
      <w:r>
        <w:rPr>
          <w:spacing w:val="-10"/>
        </w:rPr>
        <w:t xml:space="preserve"> </w:t>
      </w:r>
      <w:r>
        <w:t>Town</w:t>
      </w:r>
      <w:r>
        <w:rPr>
          <w:spacing w:val="-10"/>
        </w:rPr>
        <w:t xml:space="preserve"> </w:t>
      </w:r>
      <w:r>
        <w:t>Council,</w:t>
      </w:r>
      <w:r>
        <w:rPr>
          <w:spacing w:val="-9"/>
        </w:rPr>
        <w:t xml:space="preserve"> </w:t>
      </w:r>
      <w:r>
        <w:t>who</w:t>
      </w:r>
      <w:r>
        <w:rPr>
          <w:spacing w:val="-10"/>
        </w:rPr>
        <w:t xml:space="preserve"> </w:t>
      </w:r>
      <w:r>
        <w:t>shall</w:t>
      </w:r>
      <w:r>
        <w:rPr>
          <w:spacing w:val="-10"/>
        </w:rPr>
        <w:t xml:space="preserve"> </w:t>
      </w:r>
      <w:r>
        <w:t>exercise</w:t>
      </w:r>
      <w:r>
        <w:rPr>
          <w:spacing w:val="-9"/>
        </w:rPr>
        <w:t xml:space="preserve"> </w:t>
      </w:r>
      <w:r>
        <w:t>all</w:t>
      </w:r>
      <w:r>
        <w:rPr>
          <w:spacing w:val="-10"/>
        </w:rPr>
        <w:t xml:space="preserve"> </w:t>
      </w:r>
      <w:r>
        <w:t>the</w:t>
      </w:r>
      <w:r>
        <w:rPr>
          <w:spacing w:val="-10"/>
        </w:rPr>
        <w:t xml:space="preserve"> </w:t>
      </w:r>
      <w:r>
        <w:t>powers</w:t>
      </w:r>
      <w:r>
        <w:rPr>
          <w:spacing w:val="-10"/>
        </w:rPr>
        <w:t xml:space="preserve"> </w:t>
      </w:r>
      <w:r>
        <w:t>of</w:t>
      </w:r>
      <w:r>
        <w:rPr>
          <w:spacing w:val="-10"/>
        </w:rPr>
        <w:t xml:space="preserve"> </w:t>
      </w:r>
      <w:r>
        <w:t>the</w:t>
      </w:r>
      <w:r>
        <w:rPr>
          <w:spacing w:val="-10"/>
        </w:rPr>
        <w:t xml:space="preserve"> </w:t>
      </w:r>
      <w:r>
        <w:t>Zoning Officer during the temporary absence or disability of the Zoning Officer.</w:t>
      </w:r>
    </w:p>
    <w:p w14:paraId="3050602D" w14:textId="77777777" w:rsidR="00247947" w:rsidRDefault="00F67635">
      <w:pPr>
        <w:pStyle w:val="ListParagraph"/>
        <w:numPr>
          <w:ilvl w:val="0"/>
          <w:numId w:val="22"/>
        </w:numPr>
        <w:tabs>
          <w:tab w:val="left" w:pos="839"/>
        </w:tabs>
        <w:spacing w:before="175"/>
        <w:ind w:left="839" w:hanging="479"/>
      </w:pPr>
      <w:r>
        <w:t>Duties.</w:t>
      </w:r>
      <w:r>
        <w:rPr>
          <w:spacing w:val="-4"/>
        </w:rPr>
        <w:t xml:space="preserve"> </w:t>
      </w:r>
      <w:r>
        <w:t>The</w:t>
      </w:r>
      <w:r>
        <w:rPr>
          <w:spacing w:val="-3"/>
        </w:rPr>
        <w:t xml:space="preserve"> </w:t>
      </w:r>
      <w:r>
        <w:t>duties</w:t>
      </w:r>
      <w:r>
        <w:rPr>
          <w:spacing w:val="-2"/>
        </w:rPr>
        <w:t xml:space="preserve"> </w:t>
      </w:r>
      <w:r>
        <w:t>of</w:t>
      </w:r>
      <w:r>
        <w:rPr>
          <w:spacing w:val="-2"/>
        </w:rPr>
        <w:t xml:space="preserve"> </w:t>
      </w:r>
      <w:r>
        <w:t>the</w:t>
      </w:r>
      <w:r>
        <w:rPr>
          <w:spacing w:val="-3"/>
        </w:rPr>
        <w:t xml:space="preserve"> </w:t>
      </w:r>
      <w:r>
        <w:t>Zoning</w:t>
      </w:r>
      <w:r>
        <w:rPr>
          <w:spacing w:val="1"/>
        </w:rPr>
        <w:t xml:space="preserve"> </w:t>
      </w:r>
      <w:r>
        <w:t>Officer</w:t>
      </w:r>
      <w:r>
        <w:rPr>
          <w:spacing w:val="-2"/>
        </w:rPr>
        <w:t xml:space="preserve"> </w:t>
      </w:r>
      <w:r>
        <w:t>shall</w:t>
      </w:r>
      <w:r>
        <w:rPr>
          <w:spacing w:val="-2"/>
        </w:rPr>
        <w:t xml:space="preserve"> </w:t>
      </w:r>
      <w:r>
        <w:rPr>
          <w:spacing w:val="-5"/>
        </w:rPr>
        <w:t>be:</w:t>
      </w:r>
    </w:p>
    <w:p w14:paraId="1686745E" w14:textId="77777777" w:rsidR="00247947" w:rsidRDefault="00F67635">
      <w:pPr>
        <w:pStyle w:val="ListParagraph"/>
        <w:numPr>
          <w:ilvl w:val="1"/>
          <w:numId w:val="22"/>
        </w:numPr>
        <w:tabs>
          <w:tab w:val="left" w:pos="1320"/>
        </w:tabs>
        <w:spacing w:line="247" w:lineRule="auto"/>
        <w:ind w:right="354"/>
        <w:jc w:val="both"/>
      </w:pPr>
      <w:r>
        <w:t>To receive, examine and process all applications and permits as provided by the terms of this Chapter. The Zoning Officer shall also issue zoning permits for special exception and conditional uses, or for variances after the same have been approved.</w:t>
      </w:r>
    </w:p>
    <w:p w14:paraId="3F2B01B5" w14:textId="77777777" w:rsidR="00247947" w:rsidRDefault="00F67635">
      <w:pPr>
        <w:pStyle w:val="ListParagraph"/>
        <w:numPr>
          <w:ilvl w:val="1"/>
          <w:numId w:val="22"/>
        </w:numPr>
        <w:tabs>
          <w:tab w:val="left" w:pos="1320"/>
        </w:tabs>
        <w:spacing w:before="178" w:line="247" w:lineRule="auto"/>
        <w:ind w:right="353"/>
        <w:jc w:val="both"/>
      </w:pPr>
      <w:r>
        <w:t>To record and file all applications for zoning permits or certificates of use and occupancy, and accompanying plans and documents, and keep them for public record.</w:t>
      </w:r>
    </w:p>
    <w:p w14:paraId="6FED4223" w14:textId="77777777" w:rsidR="00247947" w:rsidRDefault="00F67635">
      <w:pPr>
        <w:pStyle w:val="ListParagraph"/>
        <w:numPr>
          <w:ilvl w:val="1"/>
          <w:numId w:val="22"/>
        </w:numPr>
        <w:tabs>
          <w:tab w:val="left" w:pos="1320"/>
        </w:tabs>
        <w:spacing w:before="179" w:line="247" w:lineRule="auto"/>
        <w:ind w:right="356"/>
        <w:jc w:val="both"/>
      </w:pPr>
      <w:r>
        <w:t>To inspect properties to determine compliance with all provisions of this Chapter as well as conditions attached to the approval of variances, special exceptions, conditional uses and curative amendments.</w:t>
      </w:r>
    </w:p>
    <w:p w14:paraId="7C0F1A31" w14:textId="77777777" w:rsidR="00247947" w:rsidRDefault="00F67635">
      <w:pPr>
        <w:pStyle w:val="ListParagraph"/>
        <w:numPr>
          <w:ilvl w:val="1"/>
          <w:numId w:val="22"/>
        </w:numPr>
        <w:tabs>
          <w:tab w:val="left" w:pos="1320"/>
        </w:tabs>
        <w:spacing w:before="178" w:line="247" w:lineRule="auto"/>
        <w:ind w:right="354"/>
        <w:jc w:val="both"/>
      </w:pPr>
      <w:r>
        <w:t>To inspect nonconforming uses, structures, and lots and to keep a filed record of such nonconforming</w:t>
      </w:r>
      <w:r>
        <w:rPr>
          <w:spacing w:val="-5"/>
        </w:rPr>
        <w:t xml:space="preserve"> </w:t>
      </w:r>
      <w:r>
        <w:t>uses</w:t>
      </w:r>
      <w:r>
        <w:rPr>
          <w:spacing w:val="-5"/>
        </w:rPr>
        <w:t xml:space="preserve"> </w:t>
      </w:r>
      <w:r>
        <w:t>and</w:t>
      </w:r>
      <w:r>
        <w:rPr>
          <w:spacing w:val="-5"/>
        </w:rPr>
        <w:t xml:space="preserve"> </w:t>
      </w:r>
      <w:r>
        <w:t>structures,</w:t>
      </w:r>
      <w:r>
        <w:rPr>
          <w:spacing w:val="-5"/>
        </w:rPr>
        <w:t xml:space="preserve"> </w:t>
      </w:r>
      <w:r>
        <w:t>together</w:t>
      </w:r>
      <w:r>
        <w:rPr>
          <w:spacing w:val="-5"/>
        </w:rPr>
        <w:t xml:space="preserve"> </w:t>
      </w:r>
      <w:r>
        <w:t>with</w:t>
      </w:r>
      <w:r>
        <w:rPr>
          <w:spacing w:val="-5"/>
        </w:rPr>
        <w:t xml:space="preserve"> </w:t>
      </w:r>
      <w:r>
        <w:t>the</w:t>
      </w:r>
      <w:r>
        <w:rPr>
          <w:spacing w:val="-5"/>
        </w:rPr>
        <w:t xml:space="preserve"> </w:t>
      </w:r>
      <w:r>
        <w:t>reasons</w:t>
      </w:r>
      <w:r>
        <w:rPr>
          <w:spacing w:val="-5"/>
        </w:rPr>
        <w:t xml:space="preserve"> </w:t>
      </w:r>
      <w:r>
        <w:t>why</w:t>
      </w:r>
      <w:r>
        <w:rPr>
          <w:spacing w:val="-6"/>
        </w:rPr>
        <w:t xml:space="preserve"> </w:t>
      </w:r>
      <w:r>
        <w:t>the</w:t>
      </w:r>
      <w:r>
        <w:rPr>
          <w:spacing w:val="-5"/>
        </w:rPr>
        <w:t xml:space="preserve"> </w:t>
      </w:r>
      <w:r>
        <w:t>Zoning</w:t>
      </w:r>
      <w:r>
        <w:rPr>
          <w:spacing w:val="-5"/>
        </w:rPr>
        <w:t xml:space="preserve"> </w:t>
      </w:r>
      <w:r>
        <w:t>Officer</w:t>
      </w:r>
      <w:r>
        <w:rPr>
          <w:spacing w:val="-5"/>
        </w:rPr>
        <w:t xml:space="preserve"> </w:t>
      </w:r>
      <w:r>
        <w:t>identified them</w:t>
      </w:r>
      <w:r>
        <w:rPr>
          <w:spacing w:val="-2"/>
        </w:rPr>
        <w:t xml:space="preserve"> </w:t>
      </w:r>
      <w:r>
        <w:t>as</w:t>
      </w:r>
      <w:r>
        <w:rPr>
          <w:spacing w:val="-3"/>
        </w:rPr>
        <w:t xml:space="preserve"> </w:t>
      </w:r>
      <w:r>
        <w:t>nonconformities,</w:t>
      </w:r>
      <w:r>
        <w:rPr>
          <w:spacing w:val="-2"/>
        </w:rPr>
        <w:t xml:space="preserve"> </w:t>
      </w:r>
      <w:r>
        <w:t>as</w:t>
      </w:r>
      <w:r>
        <w:rPr>
          <w:spacing w:val="-3"/>
        </w:rPr>
        <w:t xml:space="preserve"> </w:t>
      </w:r>
      <w:r>
        <w:t>a</w:t>
      </w:r>
      <w:r>
        <w:rPr>
          <w:spacing w:val="-3"/>
        </w:rPr>
        <w:t xml:space="preserve"> </w:t>
      </w:r>
      <w:r>
        <w:t>public</w:t>
      </w:r>
      <w:r>
        <w:rPr>
          <w:spacing w:val="-2"/>
        </w:rPr>
        <w:t xml:space="preserve"> </w:t>
      </w:r>
      <w:r>
        <w:t>record</w:t>
      </w:r>
      <w:r>
        <w:rPr>
          <w:spacing w:val="-2"/>
        </w:rPr>
        <w:t xml:space="preserve"> </w:t>
      </w:r>
      <w:r>
        <w:t>and</w:t>
      </w:r>
      <w:r>
        <w:rPr>
          <w:spacing w:val="-3"/>
        </w:rPr>
        <w:t xml:space="preserve"> </w:t>
      </w:r>
      <w:r>
        <w:t>to</w:t>
      </w:r>
      <w:r>
        <w:rPr>
          <w:spacing w:val="-3"/>
        </w:rPr>
        <w:t xml:space="preserve"> </w:t>
      </w:r>
      <w:r>
        <w:t>examine</w:t>
      </w:r>
      <w:r>
        <w:rPr>
          <w:spacing w:val="-2"/>
        </w:rPr>
        <w:t xml:space="preserve"> </w:t>
      </w:r>
      <w:r>
        <w:t>them</w:t>
      </w:r>
      <w:r>
        <w:rPr>
          <w:spacing w:val="-2"/>
        </w:rPr>
        <w:t xml:space="preserve"> </w:t>
      </w:r>
      <w:r>
        <w:t>periodically,</w:t>
      </w:r>
      <w:r>
        <w:rPr>
          <w:spacing w:val="-1"/>
        </w:rPr>
        <w:t xml:space="preserve"> </w:t>
      </w:r>
      <w:r>
        <w:t>with</w:t>
      </w:r>
      <w:r>
        <w:rPr>
          <w:spacing w:val="-2"/>
        </w:rPr>
        <w:t xml:space="preserve"> </w:t>
      </w:r>
      <w:r>
        <w:t>the</w:t>
      </w:r>
      <w:r>
        <w:rPr>
          <w:spacing w:val="-3"/>
        </w:rPr>
        <w:t xml:space="preserve"> </w:t>
      </w:r>
      <w:r>
        <w:t>view</w:t>
      </w:r>
      <w:r>
        <w:rPr>
          <w:spacing w:val="-2"/>
        </w:rPr>
        <w:t xml:space="preserve"> </w:t>
      </w:r>
      <w:r>
        <w:t>of eliminating the nonconforming uses under the existing laws and regulations.</w:t>
      </w:r>
    </w:p>
    <w:p w14:paraId="6A6CD624" w14:textId="77777777" w:rsidR="00247947" w:rsidRDefault="00F67635">
      <w:pPr>
        <w:pStyle w:val="ListParagraph"/>
        <w:numPr>
          <w:ilvl w:val="1"/>
          <w:numId w:val="22"/>
        </w:numPr>
        <w:tabs>
          <w:tab w:val="left" w:pos="1320"/>
        </w:tabs>
        <w:spacing w:before="178" w:line="247" w:lineRule="auto"/>
        <w:ind w:right="354"/>
        <w:jc w:val="both"/>
      </w:pPr>
      <w:r>
        <w:t>Upon the request of the Town Council or the Zoning Hearing Board, present to such bodies facts,</w:t>
      </w:r>
      <w:r>
        <w:rPr>
          <w:spacing w:val="-7"/>
        </w:rPr>
        <w:t xml:space="preserve"> </w:t>
      </w:r>
      <w:r>
        <w:t>records,</w:t>
      </w:r>
      <w:r>
        <w:rPr>
          <w:spacing w:val="-7"/>
        </w:rPr>
        <w:t xml:space="preserve"> </w:t>
      </w:r>
      <w:r>
        <w:t>and</w:t>
      </w:r>
      <w:r>
        <w:rPr>
          <w:spacing w:val="-8"/>
        </w:rPr>
        <w:t xml:space="preserve"> </w:t>
      </w:r>
      <w:r>
        <w:t>any</w:t>
      </w:r>
      <w:r>
        <w:rPr>
          <w:spacing w:val="-8"/>
        </w:rPr>
        <w:t xml:space="preserve"> </w:t>
      </w:r>
      <w:r>
        <w:t>similar</w:t>
      </w:r>
      <w:r>
        <w:rPr>
          <w:spacing w:val="-7"/>
        </w:rPr>
        <w:t xml:space="preserve"> </w:t>
      </w:r>
      <w:r>
        <w:t>information</w:t>
      </w:r>
      <w:r>
        <w:rPr>
          <w:spacing w:val="-7"/>
        </w:rPr>
        <w:t xml:space="preserve"> </w:t>
      </w:r>
      <w:r>
        <w:t>on</w:t>
      </w:r>
      <w:r>
        <w:rPr>
          <w:spacing w:val="-8"/>
        </w:rPr>
        <w:t xml:space="preserve"> </w:t>
      </w:r>
      <w:r>
        <w:t>specific</w:t>
      </w:r>
      <w:r>
        <w:rPr>
          <w:spacing w:val="-7"/>
        </w:rPr>
        <w:t xml:space="preserve"> </w:t>
      </w:r>
      <w:r>
        <w:t>requests,</w:t>
      </w:r>
      <w:r>
        <w:rPr>
          <w:spacing w:val="-7"/>
        </w:rPr>
        <w:t xml:space="preserve"> </w:t>
      </w:r>
      <w:r>
        <w:t>to</w:t>
      </w:r>
      <w:r>
        <w:rPr>
          <w:spacing w:val="-8"/>
        </w:rPr>
        <w:t xml:space="preserve"> </w:t>
      </w:r>
      <w:r>
        <w:t>assist</w:t>
      </w:r>
      <w:r>
        <w:rPr>
          <w:spacing w:val="-7"/>
        </w:rPr>
        <w:t xml:space="preserve"> </w:t>
      </w:r>
      <w:r>
        <w:t>such</w:t>
      </w:r>
      <w:r>
        <w:rPr>
          <w:spacing w:val="-8"/>
        </w:rPr>
        <w:t xml:space="preserve"> </w:t>
      </w:r>
      <w:r>
        <w:t>bodies</w:t>
      </w:r>
      <w:r>
        <w:rPr>
          <w:spacing w:val="-8"/>
        </w:rPr>
        <w:t xml:space="preserve"> </w:t>
      </w:r>
      <w:r>
        <w:t>in</w:t>
      </w:r>
      <w:r>
        <w:rPr>
          <w:spacing w:val="-8"/>
        </w:rPr>
        <w:t xml:space="preserve"> </w:t>
      </w:r>
      <w:r>
        <w:t>reaching their decisions.</w:t>
      </w:r>
    </w:p>
    <w:p w14:paraId="6C600528" w14:textId="77777777" w:rsidR="00247947" w:rsidRDefault="00F67635">
      <w:pPr>
        <w:pStyle w:val="ListParagraph"/>
        <w:numPr>
          <w:ilvl w:val="1"/>
          <w:numId w:val="22"/>
        </w:numPr>
        <w:tabs>
          <w:tab w:val="left" w:pos="1320"/>
        </w:tabs>
        <w:spacing w:before="178" w:line="247" w:lineRule="auto"/>
        <w:ind w:right="356"/>
        <w:jc w:val="both"/>
      </w:pPr>
      <w:r>
        <w:t>To be responsible for keeping this Chapter and the Official Zoning Map up to date, including any amendments thereto.</w:t>
      </w:r>
    </w:p>
    <w:p w14:paraId="3AB2C6D1" w14:textId="77777777" w:rsidR="00247947" w:rsidRDefault="00F67635">
      <w:pPr>
        <w:pStyle w:val="ListParagraph"/>
        <w:numPr>
          <w:ilvl w:val="1"/>
          <w:numId w:val="22"/>
        </w:numPr>
        <w:tabs>
          <w:tab w:val="left" w:pos="1320"/>
        </w:tabs>
        <w:spacing w:before="179" w:line="247" w:lineRule="auto"/>
        <w:ind w:right="358"/>
        <w:jc w:val="both"/>
      </w:pPr>
      <w:r>
        <w:t>Upon</w:t>
      </w:r>
      <w:r>
        <w:rPr>
          <w:spacing w:val="-5"/>
        </w:rPr>
        <w:t xml:space="preserve"> </w:t>
      </w:r>
      <w:r>
        <w:t>the</w:t>
      </w:r>
      <w:r>
        <w:rPr>
          <w:spacing w:val="-5"/>
        </w:rPr>
        <w:t xml:space="preserve"> </w:t>
      </w:r>
      <w:r>
        <w:t>approval</w:t>
      </w:r>
      <w:r>
        <w:rPr>
          <w:spacing w:val="-5"/>
        </w:rPr>
        <w:t xml:space="preserve"> </w:t>
      </w:r>
      <w:r>
        <w:t>by</w:t>
      </w:r>
      <w:r>
        <w:rPr>
          <w:spacing w:val="-5"/>
        </w:rPr>
        <w:t xml:space="preserve"> </w:t>
      </w:r>
      <w:r>
        <w:t>the</w:t>
      </w:r>
      <w:r>
        <w:rPr>
          <w:spacing w:val="-5"/>
        </w:rPr>
        <w:t xml:space="preserve"> </w:t>
      </w:r>
      <w:r>
        <w:t>Zoning</w:t>
      </w:r>
      <w:r>
        <w:rPr>
          <w:spacing w:val="-5"/>
        </w:rPr>
        <w:t xml:space="preserve"> </w:t>
      </w:r>
      <w:r>
        <w:t>Hearing</w:t>
      </w:r>
      <w:r>
        <w:rPr>
          <w:spacing w:val="-4"/>
        </w:rPr>
        <w:t xml:space="preserve"> </w:t>
      </w:r>
      <w:r>
        <w:t>Board</w:t>
      </w:r>
      <w:r>
        <w:rPr>
          <w:spacing w:val="-5"/>
        </w:rPr>
        <w:t xml:space="preserve"> </w:t>
      </w:r>
      <w:r>
        <w:t>of</w:t>
      </w:r>
      <w:r>
        <w:rPr>
          <w:spacing w:val="-5"/>
        </w:rPr>
        <w:t xml:space="preserve"> </w:t>
      </w:r>
      <w:r>
        <w:t>a</w:t>
      </w:r>
      <w:r>
        <w:rPr>
          <w:spacing w:val="-5"/>
        </w:rPr>
        <w:t xml:space="preserve"> </w:t>
      </w:r>
      <w:r>
        <w:t>special</w:t>
      </w:r>
      <w:r>
        <w:rPr>
          <w:spacing w:val="-4"/>
        </w:rPr>
        <w:t xml:space="preserve"> </w:t>
      </w:r>
      <w:r>
        <w:t>exception,</w:t>
      </w:r>
      <w:r>
        <w:rPr>
          <w:spacing w:val="-4"/>
        </w:rPr>
        <w:t xml:space="preserve"> </w:t>
      </w:r>
      <w:r>
        <w:t>or</w:t>
      </w:r>
      <w:r>
        <w:rPr>
          <w:spacing w:val="-5"/>
        </w:rPr>
        <w:t xml:space="preserve"> </w:t>
      </w:r>
      <w:r>
        <w:t>upon</w:t>
      </w:r>
      <w:r>
        <w:rPr>
          <w:spacing w:val="-5"/>
        </w:rPr>
        <w:t xml:space="preserve"> </w:t>
      </w:r>
      <w:r>
        <w:t>the</w:t>
      </w:r>
      <w:r>
        <w:rPr>
          <w:spacing w:val="-5"/>
        </w:rPr>
        <w:t xml:space="preserve"> </w:t>
      </w:r>
      <w:r>
        <w:t>approval</w:t>
      </w:r>
      <w:r>
        <w:rPr>
          <w:spacing w:val="-5"/>
        </w:rPr>
        <w:t xml:space="preserve"> </w:t>
      </w:r>
      <w:r>
        <w:t>of a</w:t>
      </w:r>
      <w:r>
        <w:rPr>
          <w:spacing w:val="-6"/>
        </w:rPr>
        <w:t xml:space="preserve"> </w:t>
      </w:r>
      <w:r>
        <w:t>conditional</w:t>
      </w:r>
      <w:r>
        <w:rPr>
          <w:spacing w:val="-5"/>
        </w:rPr>
        <w:t xml:space="preserve"> </w:t>
      </w:r>
      <w:r>
        <w:t>use</w:t>
      </w:r>
      <w:r>
        <w:rPr>
          <w:spacing w:val="-6"/>
        </w:rPr>
        <w:t xml:space="preserve"> </w:t>
      </w:r>
      <w:r>
        <w:t>by</w:t>
      </w:r>
      <w:r>
        <w:rPr>
          <w:spacing w:val="-6"/>
        </w:rPr>
        <w:t xml:space="preserve"> </w:t>
      </w:r>
      <w:r>
        <w:t>the</w:t>
      </w:r>
      <w:r>
        <w:rPr>
          <w:spacing w:val="-6"/>
        </w:rPr>
        <w:t xml:space="preserve"> </w:t>
      </w:r>
      <w:r>
        <w:t>Town</w:t>
      </w:r>
      <w:r>
        <w:rPr>
          <w:spacing w:val="-6"/>
        </w:rPr>
        <w:t xml:space="preserve"> </w:t>
      </w:r>
      <w:r>
        <w:t>Council</w:t>
      </w:r>
      <w:r>
        <w:rPr>
          <w:spacing w:val="-6"/>
        </w:rPr>
        <w:t xml:space="preserve"> </w:t>
      </w:r>
      <w:r>
        <w:t>for</w:t>
      </w:r>
      <w:r>
        <w:rPr>
          <w:spacing w:val="-6"/>
        </w:rPr>
        <w:t xml:space="preserve"> </w:t>
      </w:r>
      <w:r>
        <w:t>development</w:t>
      </w:r>
      <w:r>
        <w:rPr>
          <w:spacing w:val="-5"/>
        </w:rPr>
        <w:t xml:space="preserve"> </w:t>
      </w:r>
      <w:r>
        <w:t>located</w:t>
      </w:r>
      <w:r>
        <w:rPr>
          <w:spacing w:val="-5"/>
        </w:rPr>
        <w:t xml:space="preserve"> </w:t>
      </w:r>
      <w:r>
        <w:t>within</w:t>
      </w:r>
      <w:r>
        <w:rPr>
          <w:spacing w:val="-6"/>
        </w:rPr>
        <w:t xml:space="preserve"> </w:t>
      </w:r>
      <w:r>
        <w:t>the</w:t>
      </w:r>
      <w:r>
        <w:rPr>
          <w:spacing w:val="-6"/>
        </w:rPr>
        <w:t xml:space="preserve"> </w:t>
      </w:r>
      <w:r>
        <w:t>Floodplain</w:t>
      </w:r>
      <w:r>
        <w:rPr>
          <w:spacing w:val="-5"/>
        </w:rPr>
        <w:t xml:space="preserve"> </w:t>
      </w:r>
      <w:r>
        <w:t>Zone,</w:t>
      </w:r>
      <w:r>
        <w:rPr>
          <w:spacing w:val="-6"/>
        </w:rPr>
        <w:t xml:space="preserve"> </w:t>
      </w:r>
      <w:r>
        <w:t>the Zoning Office shall transmit written notice of the approval to the Pennsylvania Department of Community and Economic Development.</w:t>
      </w:r>
    </w:p>
    <w:p w14:paraId="7782205B" w14:textId="77777777" w:rsidR="00247947" w:rsidRDefault="00F67635">
      <w:pPr>
        <w:pStyle w:val="ListParagraph"/>
        <w:numPr>
          <w:ilvl w:val="1"/>
          <w:numId w:val="22"/>
        </w:numPr>
        <w:tabs>
          <w:tab w:val="left" w:pos="1320"/>
        </w:tabs>
        <w:spacing w:before="178" w:line="247" w:lineRule="auto"/>
        <w:ind w:right="358"/>
        <w:jc w:val="both"/>
      </w:pPr>
      <w:r>
        <w:t>To</w:t>
      </w:r>
      <w:r>
        <w:rPr>
          <w:spacing w:val="-3"/>
        </w:rPr>
        <w:t xml:space="preserve"> </w:t>
      </w:r>
      <w:r>
        <w:t>remain</w:t>
      </w:r>
      <w:r>
        <w:rPr>
          <w:spacing w:val="-3"/>
        </w:rPr>
        <w:t xml:space="preserve"> </w:t>
      </w:r>
      <w:r>
        <w:t>eligible</w:t>
      </w:r>
      <w:r>
        <w:rPr>
          <w:spacing w:val="-3"/>
        </w:rPr>
        <w:t xml:space="preserve"> </w:t>
      </w:r>
      <w:r>
        <w:t>for</w:t>
      </w:r>
      <w:r>
        <w:rPr>
          <w:spacing w:val="-4"/>
        </w:rPr>
        <w:t xml:space="preserve"> </w:t>
      </w:r>
      <w:r>
        <w:t>the</w:t>
      </w:r>
      <w:r>
        <w:rPr>
          <w:spacing w:val="-3"/>
        </w:rPr>
        <w:t xml:space="preserve"> </w:t>
      </w:r>
      <w:r>
        <w:t>National</w:t>
      </w:r>
      <w:r>
        <w:rPr>
          <w:spacing w:val="-3"/>
        </w:rPr>
        <w:t xml:space="preserve"> </w:t>
      </w:r>
      <w:r>
        <w:t>Flood</w:t>
      </w:r>
      <w:r>
        <w:rPr>
          <w:spacing w:val="-3"/>
        </w:rPr>
        <w:t xml:space="preserve"> </w:t>
      </w:r>
      <w:r>
        <w:t>Insurance</w:t>
      </w:r>
      <w:r>
        <w:rPr>
          <w:spacing w:val="-3"/>
        </w:rPr>
        <w:t xml:space="preserve"> </w:t>
      </w:r>
      <w:r>
        <w:t>Program,</w:t>
      </w:r>
      <w:r>
        <w:rPr>
          <w:spacing w:val="-3"/>
        </w:rPr>
        <w:t xml:space="preserve"> </w:t>
      </w:r>
      <w:r>
        <w:t>the</w:t>
      </w:r>
      <w:r>
        <w:rPr>
          <w:spacing w:val="-3"/>
        </w:rPr>
        <w:t xml:space="preserve"> </w:t>
      </w:r>
      <w:r>
        <w:t>Zoning</w:t>
      </w:r>
      <w:r>
        <w:rPr>
          <w:spacing w:val="-3"/>
        </w:rPr>
        <w:t xml:space="preserve"> </w:t>
      </w:r>
      <w:r>
        <w:t>Officer</w:t>
      </w:r>
      <w:r>
        <w:rPr>
          <w:spacing w:val="-3"/>
        </w:rPr>
        <w:t xml:space="preserve"> </w:t>
      </w:r>
      <w:r>
        <w:t>shall</w:t>
      </w:r>
      <w:r>
        <w:rPr>
          <w:spacing w:val="-3"/>
        </w:rPr>
        <w:t xml:space="preserve"> </w:t>
      </w:r>
      <w:r>
        <w:t>submit</w:t>
      </w:r>
      <w:r>
        <w:rPr>
          <w:spacing w:val="-3"/>
        </w:rPr>
        <w:t xml:space="preserve"> </w:t>
      </w:r>
      <w:r>
        <w:t>a biannual</w:t>
      </w:r>
      <w:r>
        <w:rPr>
          <w:spacing w:val="-4"/>
        </w:rPr>
        <w:t xml:space="preserve"> </w:t>
      </w:r>
      <w:r>
        <w:t>report</w:t>
      </w:r>
      <w:r>
        <w:rPr>
          <w:spacing w:val="-4"/>
        </w:rPr>
        <w:t xml:space="preserve"> </w:t>
      </w:r>
      <w:r>
        <w:t>to</w:t>
      </w:r>
      <w:r>
        <w:rPr>
          <w:spacing w:val="-4"/>
        </w:rPr>
        <w:t xml:space="preserve"> </w:t>
      </w:r>
      <w:r>
        <w:t>the</w:t>
      </w:r>
      <w:r>
        <w:rPr>
          <w:spacing w:val="-4"/>
        </w:rPr>
        <w:t xml:space="preserve"> </w:t>
      </w:r>
      <w:r>
        <w:t>Federal</w:t>
      </w:r>
      <w:r>
        <w:rPr>
          <w:spacing w:val="-4"/>
        </w:rPr>
        <w:t xml:space="preserve"> </w:t>
      </w:r>
      <w:r>
        <w:t>Insurance</w:t>
      </w:r>
      <w:r>
        <w:rPr>
          <w:spacing w:val="-4"/>
        </w:rPr>
        <w:t xml:space="preserve"> </w:t>
      </w:r>
      <w:r>
        <w:t>Administration</w:t>
      </w:r>
      <w:r>
        <w:rPr>
          <w:spacing w:val="-4"/>
        </w:rPr>
        <w:t xml:space="preserve"> </w:t>
      </w:r>
      <w:r>
        <w:t>concerning</w:t>
      </w:r>
      <w:r>
        <w:rPr>
          <w:spacing w:val="-4"/>
        </w:rPr>
        <w:t xml:space="preserve"> </w:t>
      </w:r>
      <w:r>
        <w:t>the</w:t>
      </w:r>
      <w:r>
        <w:rPr>
          <w:spacing w:val="-4"/>
        </w:rPr>
        <w:t xml:space="preserve"> </w:t>
      </w:r>
      <w:r>
        <w:t>status</w:t>
      </w:r>
      <w:r>
        <w:rPr>
          <w:spacing w:val="-4"/>
        </w:rPr>
        <w:t xml:space="preserve"> </w:t>
      </w:r>
      <w:r>
        <w:t>of</w:t>
      </w:r>
      <w:r>
        <w:rPr>
          <w:spacing w:val="-4"/>
        </w:rPr>
        <w:t xml:space="preserve"> </w:t>
      </w:r>
      <w:r>
        <w:t>the</w:t>
      </w:r>
      <w:r>
        <w:rPr>
          <w:spacing w:val="-4"/>
        </w:rPr>
        <w:t xml:space="preserve"> </w:t>
      </w:r>
      <w:r>
        <w:t>Program</w:t>
      </w:r>
      <w:r>
        <w:rPr>
          <w:spacing w:val="-4"/>
        </w:rPr>
        <w:t xml:space="preserve"> </w:t>
      </w:r>
      <w:r>
        <w:t>in the Town (the report form shall be provided by the Federal Insurance Administration).</w:t>
      </w:r>
    </w:p>
    <w:p w14:paraId="56203A7E" w14:textId="77777777" w:rsidR="00247947" w:rsidRDefault="00F67635">
      <w:pPr>
        <w:pStyle w:val="ListParagraph"/>
        <w:numPr>
          <w:ilvl w:val="1"/>
          <w:numId w:val="22"/>
        </w:numPr>
        <w:tabs>
          <w:tab w:val="left" w:pos="1319"/>
        </w:tabs>
        <w:spacing w:before="178"/>
        <w:ind w:left="1319" w:hanging="479"/>
      </w:pPr>
      <w:r>
        <w:t>To</w:t>
      </w:r>
      <w:r>
        <w:rPr>
          <w:spacing w:val="-1"/>
        </w:rPr>
        <w:t xml:space="preserve"> </w:t>
      </w:r>
      <w:r>
        <w:t>render</w:t>
      </w:r>
      <w:r>
        <w:rPr>
          <w:spacing w:val="-1"/>
        </w:rPr>
        <w:t xml:space="preserve"> </w:t>
      </w:r>
      <w:r>
        <w:t>a</w:t>
      </w:r>
      <w:r>
        <w:rPr>
          <w:spacing w:val="-2"/>
        </w:rPr>
        <w:t xml:space="preserve"> </w:t>
      </w:r>
      <w:r>
        <w:t>preliminary</w:t>
      </w:r>
      <w:r>
        <w:rPr>
          <w:spacing w:val="-1"/>
        </w:rPr>
        <w:t xml:space="preserve"> </w:t>
      </w:r>
      <w:r>
        <w:t>opinion</w:t>
      </w:r>
      <w:r>
        <w:rPr>
          <w:spacing w:val="1"/>
        </w:rPr>
        <w:t xml:space="preserve"> </w:t>
      </w:r>
      <w:r>
        <w:t>regarding</w:t>
      </w:r>
      <w:r>
        <w:rPr>
          <w:spacing w:val="-1"/>
        </w:rPr>
        <w:t xml:space="preserve"> </w:t>
      </w:r>
      <w:r>
        <w:t>a</w:t>
      </w:r>
      <w:r>
        <w:rPr>
          <w:spacing w:val="-2"/>
        </w:rPr>
        <w:t xml:space="preserve"> </w:t>
      </w:r>
      <w:r>
        <w:t>proposed</w:t>
      </w:r>
      <w:r>
        <w:rPr>
          <w:spacing w:val="-1"/>
        </w:rPr>
        <w:t xml:space="preserve"> </w:t>
      </w:r>
      <w:r>
        <w:t>land</w:t>
      </w:r>
      <w:r>
        <w:rPr>
          <w:spacing w:val="-1"/>
        </w:rPr>
        <w:t xml:space="preserve"> </w:t>
      </w:r>
      <w:r>
        <w:t>use</w:t>
      </w:r>
      <w:r>
        <w:rPr>
          <w:spacing w:val="-2"/>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rPr>
          <w:spacing w:val="-4"/>
        </w:rPr>
        <w:t>Act.</w:t>
      </w:r>
    </w:p>
    <w:p w14:paraId="2D70E24B" w14:textId="77777777" w:rsidR="00247947" w:rsidRDefault="00F67635">
      <w:pPr>
        <w:pStyle w:val="ListParagraph"/>
        <w:numPr>
          <w:ilvl w:val="1"/>
          <w:numId w:val="22"/>
        </w:numPr>
        <w:tabs>
          <w:tab w:val="left" w:pos="1320"/>
        </w:tabs>
        <w:spacing w:line="247" w:lineRule="auto"/>
        <w:ind w:right="355"/>
        <w:jc w:val="both"/>
      </w:pPr>
      <w:r>
        <w:t>To revoke a permit or approval issued under the provisions of this Chapter in case of any false statement or misrepresentation of fact in the application or on the plans on which the permit or</w:t>
      </w:r>
    </w:p>
    <w:p w14:paraId="5EA62E03" w14:textId="77777777" w:rsidR="00247947" w:rsidRDefault="00247947">
      <w:pPr>
        <w:pStyle w:val="ListParagraph"/>
        <w:spacing w:line="247" w:lineRule="auto"/>
        <w:sectPr w:rsidR="00247947">
          <w:pgSz w:w="12240" w:h="15840"/>
          <w:pgMar w:top="800" w:right="1080" w:bottom="800" w:left="1080" w:header="609" w:footer="609" w:gutter="0"/>
          <w:cols w:space="720"/>
        </w:sectPr>
      </w:pPr>
    </w:p>
    <w:p w14:paraId="28400FF8" w14:textId="77777777" w:rsidR="00247947" w:rsidRDefault="00F67635">
      <w:pPr>
        <w:pStyle w:val="BodyText"/>
        <w:tabs>
          <w:tab w:val="left" w:pos="3948"/>
          <w:tab w:val="left" w:pos="8821"/>
        </w:tabs>
        <w:spacing w:before="86"/>
        <w:ind w:left="360"/>
      </w:pPr>
      <w:r>
        <w:lastRenderedPageBreak/>
        <w:t>§ 27-</w:t>
      </w:r>
      <w:r>
        <w:rPr>
          <w:spacing w:val="-4"/>
        </w:rPr>
        <w:t>1001</w:t>
      </w:r>
      <w:r>
        <w:tab/>
        <w:t>BLOOMSBURG</w:t>
      </w:r>
      <w:r>
        <w:rPr>
          <w:spacing w:val="-10"/>
        </w:rPr>
        <w:t xml:space="preserve"> </w:t>
      </w:r>
      <w:r>
        <w:rPr>
          <w:spacing w:val="-4"/>
        </w:rPr>
        <w:t>CODE</w:t>
      </w:r>
      <w:r>
        <w:tab/>
        <w:t>§</w:t>
      </w:r>
      <w:r>
        <w:rPr>
          <w:spacing w:val="-2"/>
        </w:rPr>
        <w:t xml:space="preserve"> </w:t>
      </w:r>
      <w:r>
        <w:t>27-</w:t>
      </w:r>
      <w:r>
        <w:rPr>
          <w:spacing w:val="-4"/>
        </w:rPr>
        <w:t>1004</w:t>
      </w:r>
    </w:p>
    <w:p w14:paraId="3CB15FA1" w14:textId="77777777" w:rsidR="00247947" w:rsidRDefault="00247947">
      <w:pPr>
        <w:pStyle w:val="BodyText"/>
        <w:spacing w:before="38"/>
      </w:pPr>
    </w:p>
    <w:p w14:paraId="7BAE88B7" w14:textId="77777777" w:rsidR="00247947" w:rsidRDefault="00F67635">
      <w:pPr>
        <w:pStyle w:val="BodyText"/>
        <w:spacing w:before="0" w:line="247" w:lineRule="auto"/>
        <w:ind w:left="1320" w:right="156"/>
      </w:pPr>
      <w:r>
        <w:t>approval</w:t>
      </w:r>
      <w:r>
        <w:rPr>
          <w:spacing w:val="31"/>
        </w:rPr>
        <w:t xml:space="preserve"> </w:t>
      </w:r>
      <w:r>
        <w:t>was</w:t>
      </w:r>
      <w:r>
        <w:rPr>
          <w:spacing w:val="31"/>
        </w:rPr>
        <w:t xml:space="preserve"> </w:t>
      </w:r>
      <w:r>
        <w:t>based</w:t>
      </w:r>
      <w:r>
        <w:rPr>
          <w:spacing w:val="31"/>
        </w:rPr>
        <w:t xml:space="preserve"> </w:t>
      </w:r>
      <w:r>
        <w:t>or</w:t>
      </w:r>
      <w:r>
        <w:rPr>
          <w:spacing w:val="30"/>
        </w:rPr>
        <w:t xml:space="preserve"> </w:t>
      </w:r>
      <w:r>
        <w:t>for</w:t>
      </w:r>
      <w:r>
        <w:rPr>
          <w:spacing w:val="30"/>
        </w:rPr>
        <w:t xml:space="preserve"> </w:t>
      </w:r>
      <w:r>
        <w:t>any</w:t>
      </w:r>
      <w:r>
        <w:rPr>
          <w:spacing w:val="31"/>
        </w:rPr>
        <w:t xml:space="preserve"> </w:t>
      </w:r>
      <w:r>
        <w:t>other</w:t>
      </w:r>
      <w:r>
        <w:rPr>
          <w:spacing w:val="31"/>
        </w:rPr>
        <w:t xml:space="preserve"> </w:t>
      </w:r>
      <w:r>
        <w:t>cause</w:t>
      </w:r>
      <w:r>
        <w:rPr>
          <w:spacing w:val="31"/>
        </w:rPr>
        <w:t xml:space="preserve"> </w:t>
      </w:r>
      <w:r>
        <w:t>set</w:t>
      </w:r>
      <w:r>
        <w:rPr>
          <w:spacing w:val="31"/>
        </w:rPr>
        <w:t xml:space="preserve"> </w:t>
      </w:r>
      <w:r>
        <w:t>forth</w:t>
      </w:r>
      <w:r>
        <w:rPr>
          <w:spacing w:val="31"/>
        </w:rPr>
        <w:t xml:space="preserve"> </w:t>
      </w:r>
      <w:r>
        <w:t>in</w:t>
      </w:r>
      <w:r>
        <w:rPr>
          <w:spacing w:val="30"/>
        </w:rPr>
        <w:t xml:space="preserve"> </w:t>
      </w:r>
      <w:r>
        <w:t>the</w:t>
      </w:r>
      <w:r>
        <w:rPr>
          <w:spacing w:val="30"/>
        </w:rPr>
        <w:t xml:space="preserve"> </w:t>
      </w:r>
      <w:r>
        <w:t>Zoning</w:t>
      </w:r>
      <w:r>
        <w:rPr>
          <w:spacing w:val="31"/>
        </w:rPr>
        <w:t xml:space="preserve"> </w:t>
      </w:r>
      <w:r>
        <w:t>Ordinance,</w:t>
      </w:r>
      <w:r>
        <w:rPr>
          <w:spacing w:val="31"/>
        </w:rPr>
        <w:t xml:space="preserve"> </w:t>
      </w:r>
      <w:r>
        <w:t>or</w:t>
      </w:r>
      <w:r>
        <w:rPr>
          <w:spacing w:val="30"/>
        </w:rPr>
        <w:t xml:space="preserve"> </w:t>
      </w:r>
      <w:r>
        <w:t>otherwise permitted by law.</w:t>
      </w:r>
    </w:p>
    <w:p w14:paraId="71BFBD87" w14:textId="77777777" w:rsidR="00247947" w:rsidRDefault="00247947">
      <w:pPr>
        <w:pStyle w:val="BodyText"/>
        <w:spacing w:before="19"/>
      </w:pPr>
    </w:p>
    <w:p w14:paraId="63D6D75B" w14:textId="77777777" w:rsidR="00247947" w:rsidRDefault="00F67635">
      <w:pPr>
        <w:ind w:left="360"/>
        <w:jc w:val="both"/>
        <w:rPr>
          <w:b/>
        </w:rPr>
      </w:pPr>
      <w:bookmarkStart w:id="88" w:name="§_27-1002_Enforcement."/>
      <w:bookmarkEnd w:id="88"/>
      <w:r>
        <w:rPr>
          <w:b/>
        </w:rPr>
        <w:t>§ 27-1002.</w:t>
      </w:r>
      <w:r>
        <w:rPr>
          <w:b/>
          <w:spacing w:val="65"/>
        </w:rPr>
        <w:t xml:space="preserve"> </w:t>
      </w:r>
      <w:r>
        <w:rPr>
          <w:b/>
        </w:rPr>
        <w:t xml:space="preserve">Enforcement. [Ord. No. 1055, </w:t>
      </w:r>
      <w:r>
        <w:rPr>
          <w:b/>
          <w:spacing w:val="-2"/>
        </w:rPr>
        <w:t>6/3/2024]</w:t>
      </w:r>
    </w:p>
    <w:p w14:paraId="4410ACE1" w14:textId="77777777" w:rsidR="00247947" w:rsidRDefault="00F67635">
      <w:pPr>
        <w:pStyle w:val="BodyText"/>
        <w:spacing w:line="247" w:lineRule="auto"/>
        <w:ind w:left="360" w:right="355"/>
        <w:jc w:val="both"/>
      </w:pPr>
      <w:r>
        <w:t>This Chapter shall be enforced by the Zoning Officer of the Town. No zoning permit or certificate of use and</w:t>
      </w:r>
      <w:r>
        <w:rPr>
          <w:spacing w:val="-8"/>
        </w:rPr>
        <w:t xml:space="preserve"> </w:t>
      </w:r>
      <w:r>
        <w:t>occupancy</w:t>
      </w:r>
      <w:r>
        <w:rPr>
          <w:spacing w:val="-7"/>
        </w:rPr>
        <w:t xml:space="preserve"> </w:t>
      </w:r>
      <w:r>
        <w:t>shall</w:t>
      </w:r>
      <w:r>
        <w:rPr>
          <w:spacing w:val="-7"/>
        </w:rPr>
        <w:t xml:space="preserve"> </w:t>
      </w:r>
      <w:r>
        <w:t>be</w:t>
      </w:r>
      <w:r>
        <w:rPr>
          <w:spacing w:val="-8"/>
        </w:rPr>
        <w:t xml:space="preserve"> </w:t>
      </w:r>
      <w:r>
        <w:t>granted</w:t>
      </w:r>
      <w:r>
        <w:rPr>
          <w:spacing w:val="-7"/>
        </w:rPr>
        <w:t xml:space="preserve"> </w:t>
      </w:r>
      <w:r>
        <w:t>by</w:t>
      </w:r>
      <w:r>
        <w:rPr>
          <w:spacing w:val="-8"/>
        </w:rPr>
        <w:t xml:space="preserve"> </w:t>
      </w:r>
      <w:r>
        <w:t>him/her</w:t>
      </w:r>
      <w:r>
        <w:rPr>
          <w:spacing w:val="-8"/>
        </w:rPr>
        <w:t xml:space="preserve"> </w:t>
      </w:r>
      <w:r>
        <w:t>for</w:t>
      </w:r>
      <w:r>
        <w:rPr>
          <w:spacing w:val="-8"/>
        </w:rPr>
        <w:t xml:space="preserve"> </w:t>
      </w:r>
      <w:r>
        <w:t>any</w:t>
      </w:r>
      <w:r>
        <w:rPr>
          <w:spacing w:val="-8"/>
        </w:rPr>
        <w:t xml:space="preserve"> </w:t>
      </w:r>
      <w:r>
        <w:t>purpose</w:t>
      </w:r>
      <w:r>
        <w:rPr>
          <w:spacing w:val="-8"/>
        </w:rPr>
        <w:t xml:space="preserve"> </w:t>
      </w:r>
      <w:r>
        <w:t>except</w:t>
      </w:r>
      <w:r>
        <w:rPr>
          <w:spacing w:val="-7"/>
        </w:rPr>
        <w:t xml:space="preserve"> </w:t>
      </w:r>
      <w:r>
        <w:t>in</w:t>
      </w:r>
      <w:r>
        <w:rPr>
          <w:spacing w:val="-8"/>
        </w:rPr>
        <w:t xml:space="preserve"> </w:t>
      </w:r>
      <w:r>
        <w:t>compliance</w:t>
      </w:r>
      <w:r>
        <w:rPr>
          <w:spacing w:val="-7"/>
        </w:rPr>
        <w:t xml:space="preserve"> </w:t>
      </w:r>
      <w:r>
        <w:t>with</w:t>
      </w:r>
      <w:r>
        <w:rPr>
          <w:spacing w:val="-7"/>
        </w:rPr>
        <w:t xml:space="preserve"> </w:t>
      </w:r>
      <w:r>
        <w:t>the</w:t>
      </w:r>
      <w:r>
        <w:rPr>
          <w:spacing w:val="-8"/>
        </w:rPr>
        <w:t xml:space="preserve"> </w:t>
      </w:r>
      <w:r>
        <w:t>literal</w:t>
      </w:r>
      <w:r>
        <w:rPr>
          <w:spacing w:val="-7"/>
        </w:rPr>
        <w:t xml:space="preserve"> </w:t>
      </w:r>
      <w:r>
        <w:t>provisions of this Chapter. The Zoning Officer may be authorized to institute civil enforcement proceedings as a means of enforcement when acting within his/her scope of employment.</w:t>
      </w:r>
    </w:p>
    <w:p w14:paraId="4EC50004" w14:textId="77777777" w:rsidR="00247947" w:rsidRDefault="00247947">
      <w:pPr>
        <w:pStyle w:val="BodyText"/>
        <w:spacing w:before="19"/>
      </w:pPr>
    </w:p>
    <w:p w14:paraId="769E6FD8" w14:textId="77777777" w:rsidR="00247947" w:rsidRDefault="00F67635">
      <w:pPr>
        <w:ind w:left="360"/>
        <w:jc w:val="both"/>
        <w:rPr>
          <w:b/>
        </w:rPr>
      </w:pPr>
      <w:bookmarkStart w:id="89" w:name="§_27-1003_Violations."/>
      <w:bookmarkEnd w:id="89"/>
      <w:r>
        <w:rPr>
          <w:b/>
        </w:rPr>
        <w:t>§ 27-1003.</w:t>
      </w:r>
      <w:r>
        <w:rPr>
          <w:b/>
          <w:spacing w:val="65"/>
        </w:rPr>
        <w:t xml:space="preserve"> </w:t>
      </w:r>
      <w:r>
        <w:rPr>
          <w:b/>
        </w:rPr>
        <w:t xml:space="preserve">Violations. [Ord. No. 1055, </w:t>
      </w:r>
      <w:r>
        <w:rPr>
          <w:b/>
          <w:spacing w:val="-2"/>
        </w:rPr>
        <w:t>6/3/2024]</w:t>
      </w:r>
    </w:p>
    <w:p w14:paraId="37359BDE" w14:textId="77777777" w:rsidR="00247947" w:rsidRDefault="00F67635">
      <w:pPr>
        <w:pStyle w:val="ListParagraph"/>
        <w:numPr>
          <w:ilvl w:val="0"/>
          <w:numId w:val="21"/>
        </w:numPr>
        <w:tabs>
          <w:tab w:val="left" w:pos="840"/>
        </w:tabs>
        <w:spacing w:line="247" w:lineRule="auto"/>
        <w:ind w:right="352"/>
        <w:jc w:val="both"/>
      </w:pPr>
      <w:r>
        <w:t>Failure to secure a zoning permit prior to a change in use, change of tenancy, placement, expansion of land and/or a structure, or the erection, construction, removal, reconstruction, and/or alteration of any</w:t>
      </w:r>
      <w:r>
        <w:rPr>
          <w:spacing w:val="-2"/>
        </w:rPr>
        <w:t xml:space="preserve"> </w:t>
      </w:r>
      <w:r>
        <w:t>structure</w:t>
      </w:r>
      <w:r>
        <w:rPr>
          <w:spacing w:val="-2"/>
        </w:rPr>
        <w:t xml:space="preserve"> </w:t>
      </w:r>
      <w:r>
        <w:t>or</w:t>
      </w:r>
      <w:r>
        <w:rPr>
          <w:spacing w:val="-2"/>
        </w:rPr>
        <w:t xml:space="preserve"> </w:t>
      </w:r>
      <w:r>
        <w:t>portion</w:t>
      </w:r>
      <w:r>
        <w:rPr>
          <w:spacing w:val="-2"/>
        </w:rPr>
        <w:t xml:space="preserve"> </w:t>
      </w:r>
      <w:r>
        <w:t>thereof,</w:t>
      </w:r>
      <w:r>
        <w:rPr>
          <w:spacing w:val="-2"/>
        </w:rPr>
        <w:t xml:space="preserve"> </w:t>
      </w:r>
      <w:r>
        <w:t>shall</w:t>
      </w:r>
      <w:r>
        <w:rPr>
          <w:spacing w:val="-2"/>
        </w:rPr>
        <w:t xml:space="preserve"> </w:t>
      </w:r>
      <w:r>
        <w:t>be</w:t>
      </w:r>
      <w:r>
        <w:rPr>
          <w:spacing w:val="-2"/>
        </w:rPr>
        <w:t xml:space="preserve"> </w:t>
      </w:r>
      <w:r>
        <w:t>a</w:t>
      </w:r>
      <w:r>
        <w:rPr>
          <w:spacing w:val="-2"/>
        </w:rPr>
        <w:t xml:space="preserve"> </w:t>
      </w:r>
      <w:r>
        <w:t>violation</w:t>
      </w:r>
      <w:r>
        <w:rPr>
          <w:spacing w:val="-1"/>
        </w:rPr>
        <w:t xml:space="preserve"> </w:t>
      </w:r>
      <w:r>
        <w:t>of</w:t>
      </w:r>
      <w:r>
        <w:rPr>
          <w:spacing w:val="-2"/>
        </w:rPr>
        <w:t xml:space="preserve"> </w:t>
      </w:r>
      <w:r>
        <w:t>this</w:t>
      </w:r>
      <w:r>
        <w:rPr>
          <w:spacing w:val="-2"/>
        </w:rPr>
        <w:t xml:space="preserve"> </w:t>
      </w:r>
      <w:r>
        <w:t>Chapter.</w:t>
      </w:r>
      <w:r>
        <w:rPr>
          <w:spacing w:val="-2"/>
        </w:rPr>
        <w:t xml:space="preserve"> </w:t>
      </w:r>
      <w:r>
        <w:t>It</w:t>
      </w:r>
      <w:r>
        <w:rPr>
          <w:spacing w:val="-2"/>
        </w:rPr>
        <w:t xml:space="preserve"> </w:t>
      </w:r>
      <w:r>
        <w:t>shall</w:t>
      </w:r>
      <w:r>
        <w:rPr>
          <w:spacing w:val="-2"/>
        </w:rPr>
        <w:t xml:space="preserve"> </w:t>
      </w:r>
      <w:r>
        <w:t>also</w:t>
      </w:r>
      <w:r>
        <w:rPr>
          <w:spacing w:val="-2"/>
        </w:rPr>
        <w:t xml:space="preserve"> </w:t>
      </w:r>
      <w:r>
        <w:t>be</w:t>
      </w:r>
      <w:r>
        <w:rPr>
          <w:spacing w:val="-2"/>
        </w:rPr>
        <w:t xml:space="preserve"> </w:t>
      </w:r>
      <w:r>
        <w:t>a</w:t>
      </w:r>
      <w:r>
        <w:rPr>
          <w:spacing w:val="-2"/>
        </w:rPr>
        <w:t xml:space="preserve"> </w:t>
      </w:r>
      <w:r>
        <w:t>violation</w:t>
      </w:r>
      <w:r>
        <w:rPr>
          <w:spacing w:val="-1"/>
        </w:rPr>
        <w:t xml:space="preserve"> </w:t>
      </w:r>
      <w:r>
        <w:t>of</w:t>
      </w:r>
      <w:r>
        <w:rPr>
          <w:spacing w:val="-2"/>
        </w:rPr>
        <w:t xml:space="preserve"> </w:t>
      </w:r>
      <w:r>
        <w:t>this Chapter to undertake other deliberate actions, which are contrary to the terms of the Ordinance, and any</w:t>
      </w:r>
      <w:r>
        <w:rPr>
          <w:spacing w:val="-2"/>
        </w:rPr>
        <w:t xml:space="preserve"> </w:t>
      </w:r>
      <w:r>
        <w:t>conditions</w:t>
      </w:r>
      <w:r>
        <w:rPr>
          <w:spacing w:val="-1"/>
        </w:rPr>
        <w:t xml:space="preserve"> </w:t>
      </w:r>
      <w:r>
        <w:t>placed</w:t>
      </w:r>
      <w:r>
        <w:rPr>
          <w:spacing w:val="-1"/>
        </w:rPr>
        <w:t xml:space="preserve"> </w:t>
      </w:r>
      <w:r>
        <w:t>upon</w:t>
      </w:r>
      <w:r>
        <w:rPr>
          <w:spacing w:val="-2"/>
        </w:rPr>
        <w:t xml:space="preserve"> </w:t>
      </w:r>
      <w:r>
        <w:t>the</w:t>
      </w:r>
      <w:r>
        <w:rPr>
          <w:spacing w:val="-2"/>
        </w:rPr>
        <w:t xml:space="preserve"> </w:t>
      </w:r>
      <w:r>
        <w:t>approval</w:t>
      </w:r>
      <w:r>
        <w:rPr>
          <w:spacing w:val="-1"/>
        </w:rPr>
        <w:t xml:space="preserve"> </w:t>
      </w:r>
      <w:r>
        <w:t>of</w:t>
      </w:r>
      <w:r>
        <w:rPr>
          <w:spacing w:val="-2"/>
        </w:rPr>
        <w:t xml:space="preserve"> </w:t>
      </w:r>
      <w:r>
        <w:t>special</w:t>
      </w:r>
      <w:r>
        <w:rPr>
          <w:spacing w:val="-1"/>
        </w:rPr>
        <w:t xml:space="preserve"> </w:t>
      </w:r>
      <w:r>
        <w:t>exceptions,</w:t>
      </w:r>
      <w:r>
        <w:rPr>
          <w:spacing w:val="-1"/>
        </w:rPr>
        <w:t xml:space="preserve"> </w:t>
      </w:r>
      <w:r>
        <w:t>variances,</w:t>
      </w:r>
      <w:r>
        <w:rPr>
          <w:spacing w:val="-1"/>
        </w:rPr>
        <w:t xml:space="preserve"> </w:t>
      </w:r>
      <w:r>
        <w:t>and</w:t>
      </w:r>
      <w:r>
        <w:rPr>
          <w:spacing w:val="-2"/>
        </w:rPr>
        <w:t xml:space="preserve"> </w:t>
      </w:r>
      <w:r>
        <w:t>conditional</w:t>
      </w:r>
      <w:r>
        <w:rPr>
          <w:spacing w:val="-1"/>
        </w:rPr>
        <w:t xml:space="preserve"> </w:t>
      </w:r>
      <w:r>
        <w:t>uses.</w:t>
      </w:r>
      <w:r>
        <w:rPr>
          <w:spacing w:val="-2"/>
        </w:rPr>
        <w:t xml:space="preserve"> </w:t>
      </w:r>
      <w:r>
        <w:t xml:space="preserve">Each day that a violation is continued shall constitute a separate offense. If it appears to the Town that a violation of this Zoning Ordinance enacted under the Act or prior enabling laws has occurred, the Town shall initiate enforcement proceedings by sending an enforcement notice as provided in the </w:t>
      </w:r>
      <w:r>
        <w:rPr>
          <w:spacing w:val="-2"/>
        </w:rPr>
        <w:t>following:</w:t>
      </w:r>
    </w:p>
    <w:p w14:paraId="1EA96ACB" w14:textId="77777777" w:rsidR="00247947" w:rsidRDefault="00F67635">
      <w:pPr>
        <w:pStyle w:val="ListParagraph"/>
        <w:numPr>
          <w:ilvl w:val="1"/>
          <w:numId w:val="21"/>
        </w:numPr>
        <w:tabs>
          <w:tab w:val="left" w:pos="1320"/>
        </w:tabs>
        <w:spacing w:before="175" w:line="247" w:lineRule="auto"/>
        <w:ind w:right="355"/>
        <w:jc w:val="both"/>
      </w:pPr>
      <w:r>
        <w:t>The enforcement notice shall be sent to the owner of record or agent thereof of the parcel on which the violation has occurred, to any person who has filed a written request to receive enforcement notices regarding that parcel, and to any other person requested in writing by the owner of record;</w:t>
      </w:r>
    </w:p>
    <w:p w14:paraId="6472AABC" w14:textId="77777777" w:rsidR="00247947" w:rsidRDefault="00F67635">
      <w:pPr>
        <w:pStyle w:val="ListParagraph"/>
        <w:numPr>
          <w:ilvl w:val="1"/>
          <w:numId w:val="21"/>
        </w:numPr>
        <w:tabs>
          <w:tab w:val="left" w:pos="1319"/>
        </w:tabs>
        <w:spacing w:before="177"/>
        <w:ind w:left="1319" w:hanging="479"/>
      </w:pPr>
      <w:r>
        <w:t>An</w:t>
      </w:r>
      <w:r>
        <w:rPr>
          <w:spacing w:val="-6"/>
        </w:rPr>
        <w:t xml:space="preserve"> </w:t>
      </w:r>
      <w:r>
        <w:t>enforcement</w:t>
      </w:r>
      <w:r>
        <w:rPr>
          <w:spacing w:val="-5"/>
        </w:rPr>
        <w:t xml:space="preserve"> </w:t>
      </w:r>
      <w:r>
        <w:t>notice</w:t>
      </w:r>
      <w:r>
        <w:rPr>
          <w:spacing w:val="-5"/>
        </w:rPr>
        <w:t xml:space="preserve"> </w:t>
      </w:r>
      <w:r>
        <w:t>shall</w:t>
      </w:r>
      <w:r>
        <w:rPr>
          <w:spacing w:val="-2"/>
        </w:rPr>
        <w:t xml:space="preserve"> </w:t>
      </w:r>
      <w:r>
        <w:t>state</w:t>
      </w:r>
      <w:r>
        <w:rPr>
          <w:spacing w:val="-4"/>
        </w:rPr>
        <w:t xml:space="preserve"> </w:t>
      </w:r>
      <w:r>
        <w:t>at</w:t>
      </w:r>
      <w:r>
        <w:rPr>
          <w:spacing w:val="-5"/>
        </w:rPr>
        <w:t xml:space="preserve"> </w:t>
      </w:r>
      <w:r>
        <w:t>least</w:t>
      </w:r>
      <w:r>
        <w:rPr>
          <w:spacing w:val="-5"/>
        </w:rPr>
        <w:t xml:space="preserve"> </w:t>
      </w:r>
      <w:r>
        <w:t>the</w:t>
      </w:r>
      <w:r>
        <w:rPr>
          <w:spacing w:val="-1"/>
        </w:rPr>
        <w:t xml:space="preserve"> </w:t>
      </w:r>
      <w:r>
        <w:rPr>
          <w:spacing w:val="-2"/>
        </w:rPr>
        <w:t>following:</w:t>
      </w:r>
    </w:p>
    <w:p w14:paraId="1E0CE8F5" w14:textId="77777777" w:rsidR="00247947" w:rsidRDefault="00F67635">
      <w:pPr>
        <w:pStyle w:val="ListParagraph"/>
        <w:numPr>
          <w:ilvl w:val="2"/>
          <w:numId w:val="21"/>
        </w:numPr>
        <w:tabs>
          <w:tab w:val="left" w:pos="1800"/>
        </w:tabs>
        <w:spacing w:before="188" w:line="247" w:lineRule="auto"/>
        <w:ind w:right="357"/>
        <w:jc w:val="both"/>
      </w:pPr>
      <w:r>
        <w:t>The name of the owner of record and any other person against whom the Town intends to take action.</w:t>
      </w:r>
    </w:p>
    <w:p w14:paraId="7051BFBD" w14:textId="77777777" w:rsidR="00247947" w:rsidRDefault="00F67635">
      <w:pPr>
        <w:pStyle w:val="ListParagraph"/>
        <w:numPr>
          <w:ilvl w:val="2"/>
          <w:numId w:val="21"/>
        </w:numPr>
        <w:tabs>
          <w:tab w:val="left" w:pos="1799"/>
        </w:tabs>
        <w:spacing w:before="178"/>
        <w:ind w:left="1799" w:hanging="479"/>
      </w:pPr>
      <w:r>
        <w:t>The</w:t>
      </w:r>
      <w:r>
        <w:rPr>
          <w:spacing w:val="-2"/>
        </w:rPr>
        <w:t xml:space="preserve"> </w:t>
      </w:r>
      <w:r>
        <w:t>location</w:t>
      </w:r>
      <w:r>
        <w:rPr>
          <w:spacing w:val="-1"/>
        </w:rPr>
        <w:t xml:space="preserve"> </w:t>
      </w:r>
      <w:r>
        <w:t>of the</w:t>
      </w:r>
      <w:r>
        <w:rPr>
          <w:spacing w:val="-2"/>
        </w:rPr>
        <w:t xml:space="preserve"> </w:t>
      </w:r>
      <w:r>
        <w:t>property</w:t>
      </w:r>
      <w:r>
        <w:rPr>
          <w:spacing w:val="1"/>
        </w:rPr>
        <w:t xml:space="preserve"> </w:t>
      </w:r>
      <w:r>
        <w:t xml:space="preserve">in </w:t>
      </w:r>
      <w:r>
        <w:rPr>
          <w:spacing w:val="-2"/>
        </w:rPr>
        <w:t>violation.</w:t>
      </w:r>
    </w:p>
    <w:p w14:paraId="0B35B378" w14:textId="77777777" w:rsidR="00247947" w:rsidRDefault="00F67635">
      <w:pPr>
        <w:pStyle w:val="ListParagraph"/>
        <w:numPr>
          <w:ilvl w:val="2"/>
          <w:numId w:val="21"/>
        </w:numPr>
        <w:tabs>
          <w:tab w:val="left" w:pos="1800"/>
        </w:tabs>
        <w:spacing w:line="247" w:lineRule="auto"/>
        <w:ind w:right="355"/>
        <w:jc w:val="both"/>
      </w:pPr>
      <w:r>
        <w:t>The specific violation with a description of the requirements, which have not been met, citing in each instance the applicable provisions of the Ordinance.</w:t>
      </w:r>
    </w:p>
    <w:p w14:paraId="2632B52C" w14:textId="77777777" w:rsidR="00247947" w:rsidRDefault="00F67635">
      <w:pPr>
        <w:pStyle w:val="ListParagraph"/>
        <w:numPr>
          <w:ilvl w:val="2"/>
          <w:numId w:val="21"/>
        </w:numPr>
        <w:tabs>
          <w:tab w:val="left" w:pos="1800"/>
        </w:tabs>
        <w:spacing w:before="179" w:line="247" w:lineRule="auto"/>
        <w:ind w:right="359"/>
        <w:jc w:val="both"/>
      </w:pPr>
      <w:r>
        <w:t>The date before which the steps for compliance must be commenced and the date before which the steps must be completed.</w:t>
      </w:r>
    </w:p>
    <w:p w14:paraId="025D23C4" w14:textId="77777777" w:rsidR="00247947" w:rsidRDefault="00F67635">
      <w:pPr>
        <w:pStyle w:val="ListParagraph"/>
        <w:numPr>
          <w:ilvl w:val="2"/>
          <w:numId w:val="21"/>
        </w:numPr>
        <w:tabs>
          <w:tab w:val="left" w:pos="1800"/>
        </w:tabs>
        <w:spacing w:before="179" w:line="247" w:lineRule="auto"/>
        <w:ind w:right="358"/>
        <w:jc w:val="both"/>
      </w:pPr>
      <w:r>
        <w:t>That</w:t>
      </w:r>
      <w:r>
        <w:rPr>
          <w:spacing w:val="-3"/>
        </w:rPr>
        <w:t xml:space="preserve"> </w:t>
      </w:r>
      <w:r>
        <w:t>the</w:t>
      </w:r>
      <w:r>
        <w:rPr>
          <w:spacing w:val="-3"/>
        </w:rPr>
        <w:t xml:space="preserve"> </w:t>
      </w:r>
      <w:r>
        <w:t>recipient</w:t>
      </w:r>
      <w:r>
        <w:rPr>
          <w:spacing w:val="-2"/>
        </w:rPr>
        <w:t xml:space="preserve"> </w:t>
      </w:r>
      <w:r>
        <w:t>of</w:t>
      </w:r>
      <w:r>
        <w:rPr>
          <w:spacing w:val="-3"/>
        </w:rPr>
        <w:t xml:space="preserve"> </w:t>
      </w:r>
      <w:r>
        <w:t>the</w:t>
      </w:r>
      <w:r>
        <w:rPr>
          <w:spacing w:val="-3"/>
        </w:rPr>
        <w:t xml:space="preserve"> </w:t>
      </w:r>
      <w:r>
        <w:t>notice</w:t>
      </w:r>
      <w:r>
        <w:rPr>
          <w:spacing w:val="-3"/>
        </w:rPr>
        <w:t xml:space="preserve"> </w:t>
      </w:r>
      <w:r>
        <w:t>has</w:t>
      </w:r>
      <w:r>
        <w:rPr>
          <w:spacing w:val="-3"/>
        </w:rPr>
        <w:t xml:space="preserve"> </w:t>
      </w:r>
      <w:r>
        <w:t>the</w:t>
      </w:r>
      <w:r>
        <w:rPr>
          <w:spacing w:val="-3"/>
        </w:rPr>
        <w:t xml:space="preserve"> </w:t>
      </w:r>
      <w:r>
        <w:t>right</w:t>
      </w:r>
      <w:r>
        <w:rPr>
          <w:spacing w:val="-3"/>
        </w:rPr>
        <w:t xml:space="preserve"> </w:t>
      </w:r>
      <w:r>
        <w:t>to</w:t>
      </w:r>
      <w:r>
        <w:rPr>
          <w:spacing w:val="-3"/>
        </w:rPr>
        <w:t xml:space="preserve"> </w:t>
      </w:r>
      <w:r>
        <w:t>appeal</w:t>
      </w:r>
      <w:r>
        <w:rPr>
          <w:spacing w:val="-3"/>
        </w:rPr>
        <w:t xml:space="preserve"> </w:t>
      </w:r>
      <w:r>
        <w:t>to</w:t>
      </w:r>
      <w:r>
        <w:rPr>
          <w:spacing w:val="-3"/>
        </w:rPr>
        <w:t xml:space="preserve"> </w:t>
      </w:r>
      <w:r>
        <w:t>the</w:t>
      </w:r>
      <w:r>
        <w:rPr>
          <w:spacing w:val="-3"/>
        </w:rPr>
        <w:t xml:space="preserve"> </w:t>
      </w:r>
      <w:r>
        <w:t>Zoning</w:t>
      </w:r>
      <w:r>
        <w:rPr>
          <w:spacing w:val="-3"/>
        </w:rPr>
        <w:t xml:space="preserve"> </w:t>
      </w:r>
      <w:r>
        <w:t>Hearing</w:t>
      </w:r>
      <w:r>
        <w:rPr>
          <w:spacing w:val="-3"/>
        </w:rPr>
        <w:t xml:space="preserve"> </w:t>
      </w:r>
      <w:r>
        <w:t>Board</w:t>
      </w:r>
      <w:r>
        <w:rPr>
          <w:spacing w:val="-3"/>
        </w:rPr>
        <w:t xml:space="preserve"> </w:t>
      </w:r>
      <w:r>
        <w:t>within a prescribed period of time in accordance with procedures set forth in the Ordinance.</w:t>
      </w:r>
    </w:p>
    <w:p w14:paraId="4A31D452" w14:textId="77777777" w:rsidR="00247947" w:rsidRDefault="00F67635">
      <w:pPr>
        <w:pStyle w:val="ListParagraph"/>
        <w:numPr>
          <w:ilvl w:val="2"/>
          <w:numId w:val="21"/>
        </w:numPr>
        <w:tabs>
          <w:tab w:val="left" w:pos="1800"/>
        </w:tabs>
        <w:spacing w:before="179" w:line="247" w:lineRule="auto"/>
        <w:ind w:right="354"/>
        <w:jc w:val="both"/>
      </w:pPr>
      <w:r>
        <w:t>That</w:t>
      </w:r>
      <w:r>
        <w:rPr>
          <w:spacing w:val="-8"/>
        </w:rPr>
        <w:t xml:space="preserve"> </w:t>
      </w:r>
      <w:r>
        <w:t>failure</w:t>
      </w:r>
      <w:r>
        <w:rPr>
          <w:spacing w:val="-8"/>
        </w:rPr>
        <w:t xml:space="preserve"> </w:t>
      </w:r>
      <w:r>
        <w:t>to</w:t>
      </w:r>
      <w:r>
        <w:rPr>
          <w:spacing w:val="-8"/>
        </w:rPr>
        <w:t xml:space="preserve"> </w:t>
      </w:r>
      <w:r>
        <w:t>comply</w:t>
      </w:r>
      <w:r>
        <w:rPr>
          <w:spacing w:val="-8"/>
        </w:rPr>
        <w:t xml:space="preserve"> </w:t>
      </w:r>
      <w:r>
        <w:t>with</w:t>
      </w:r>
      <w:r>
        <w:rPr>
          <w:spacing w:val="-8"/>
        </w:rPr>
        <w:t xml:space="preserve"> </w:t>
      </w:r>
      <w:r>
        <w:t>the</w:t>
      </w:r>
      <w:r>
        <w:rPr>
          <w:spacing w:val="-8"/>
        </w:rPr>
        <w:t xml:space="preserve"> </w:t>
      </w:r>
      <w:r>
        <w:t>notice</w:t>
      </w:r>
      <w:r>
        <w:rPr>
          <w:spacing w:val="-8"/>
        </w:rPr>
        <w:t xml:space="preserve"> </w:t>
      </w:r>
      <w:r>
        <w:t>within</w:t>
      </w:r>
      <w:r>
        <w:rPr>
          <w:spacing w:val="-8"/>
        </w:rPr>
        <w:t xml:space="preserve"> </w:t>
      </w:r>
      <w:r>
        <w:t>the</w:t>
      </w:r>
      <w:r>
        <w:rPr>
          <w:spacing w:val="-8"/>
        </w:rPr>
        <w:t xml:space="preserve"> </w:t>
      </w:r>
      <w:r>
        <w:t>time</w:t>
      </w:r>
      <w:r>
        <w:rPr>
          <w:spacing w:val="-8"/>
        </w:rPr>
        <w:t xml:space="preserve"> </w:t>
      </w:r>
      <w:r>
        <w:t>specified,</w:t>
      </w:r>
      <w:r>
        <w:rPr>
          <w:spacing w:val="-7"/>
        </w:rPr>
        <w:t xml:space="preserve"> </w:t>
      </w:r>
      <w:r>
        <w:t>unless</w:t>
      </w:r>
      <w:r>
        <w:rPr>
          <w:spacing w:val="-8"/>
        </w:rPr>
        <w:t xml:space="preserve"> </w:t>
      </w:r>
      <w:r>
        <w:t>extended</w:t>
      </w:r>
      <w:r>
        <w:rPr>
          <w:spacing w:val="-7"/>
        </w:rPr>
        <w:t xml:space="preserve"> </w:t>
      </w:r>
      <w:r>
        <w:t>by</w:t>
      </w:r>
      <w:r>
        <w:rPr>
          <w:spacing w:val="-8"/>
        </w:rPr>
        <w:t xml:space="preserve"> </w:t>
      </w:r>
      <w:r>
        <w:t xml:space="preserve">appeal to the Zoning Hearing Board, constitutes a violation, with possible sanctions clearly </w:t>
      </w:r>
      <w:r>
        <w:rPr>
          <w:spacing w:val="-2"/>
        </w:rPr>
        <w:t>described.</w:t>
      </w:r>
    </w:p>
    <w:p w14:paraId="74AB1785" w14:textId="77777777" w:rsidR="00247947" w:rsidRDefault="00247947">
      <w:pPr>
        <w:pStyle w:val="BodyText"/>
        <w:spacing w:before="19"/>
      </w:pPr>
    </w:p>
    <w:p w14:paraId="62B22FF7" w14:textId="77777777" w:rsidR="00247947" w:rsidRDefault="00F67635">
      <w:pPr>
        <w:ind w:left="360"/>
        <w:jc w:val="both"/>
        <w:rPr>
          <w:b/>
        </w:rPr>
      </w:pPr>
      <w:bookmarkStart w:id="90" w:name="§_27-1004_Enforcement_Remedies."/>
      <w:bookmarkEnd w:id="90"/>
      <w:r>
        <w:rPr>
          <w:b/>
        </w:rPr>
        <w:t>§ 27-1004.</w:t>
      </w:r>
      <w:r>
        <w:rPr>
          <w:b/>
          <w:spacing w:val="65"/>
        </w:rPr>
        <w:t xml:space="preserve"> </w:t>
      </w:r>
      <w:r>
        <w:rPr>
          <w:b/>
        </w:rPr>
        <w:t xml:space="preserve">Enforcement Remedies. [Ord. No. 1055, </w:t>
      </w:r>
      <w:r>
        <w:rPr>
          <w:b/>
          <w:spacing w:val="-2"/>
        </w:rPr>
        <w:t>6/3/2024]</w:t>
      </w:r>
    </w:p>
    <w:p w14:paraId="68E7113C" w14:textId="77777777" w:rsidR="00247947" w:rsidRDefault="00F67635">
      <w:pPr>
        <w:pStyle w:val="BodyText"/>
        <w:spacing w:line="247" w:lineRule="auto"/>
        <w:ind w:left="360" w:right="353"/>
        <w:jc w:val="both"/>
      </w:pPr>
      <w:r>
        <w:t>Any person, partnership or corporation who or which has violated or permitted the violation of the provisions of this Zoning Ordinance enacted under the Act or prior enabling laws shall, upon being found liable therefor in a civil enforcement proceeding commenced by the Town, pay a judgment of not more than $500 plus all court costs, including reasonable attorney fees incurred by the Town as a result thereof.</w:t>
      </w:r>
    </w:p>
    <w:p w14:paraId="038D2A54" w14:textId="77777777" w:rsidR="00247947" w:rsidRDefault="00247947">
      <w:pPr>
        <w:pStyle w:val="BodyText"/>
        <w:spacing w:line="247" w:lineRule="auto"/>
        <w:jc w:val="both"/>
        <w:sectPr w:rsidR="00247947">
          <w:pgSz w:w="12240" w:h="15840"/>
          <w:pgMar w:top="800" w:right="1080" w:bottom="800" w:left="1080" w:header="609" w:footer="609" w:gutter="0"/>
          <w:cols w:space="720"/>
        </w:sectPr>
      </w:pPr>
    </w:p>
    <w:p w14:paraId="599D91D6" w14:textId="77777777" w:rsidR="00247947" w:rsidRDefault="00247947">
      <w:pPr>
        <w:pStyle w:val="BodyText"/>
        <w:spacing w:before="37"/>
      </w:pPr>
    </w:p>
    <w:p w14:paraId="0CF096DC" w14:textId="77777777" w:rsidR="00247947" w:rsidRDefault="00F67635">
      <w:pPr>
        <w:pStyle w:val="BodyText"/>
        <w:spacing w:before="0" w:line="247" w:lineRule="auto"/>
        <w:ind w:left="360" w:right="354"/>
        <w:jc w:val="both"/>
      </w:pPr>
      <w:r>
        <w:t>No judgment shall commence or be imposed, levied or be payable until the date of the determination of a violation by the district justice. If the defendant neither pays nor timely appeals the judgment, the Town may enforce the judgment pursuant to the applicable rules of civil procedure. Each day that a violation continues</w:t>
      </w:r>
      <w:r>
        <w:rPr>
          <w:spacing w:val="17"/>
        </w:rPr>
        <w:t xml:space="preserve"> </w:t>
      </w:r>
      <w:r>
        <w:t>shall</w:t>
      </w:r>
      <w:r>
        <w:rPr>
          <w:spacing w:val="17"/>
        </w:rPr>
        <w:t xml:space="preserve"> </w:t>
      </w:r>
      <w:r>
        <w:t>constitute</w:t>
      </w:r>
      <w:r>
        <w:rPr>
          <w:spacing w:val="17"/>
        </w:rPr>
        <w:t xml:space="preserve"> </w:t>
      </w:r>
      <w:r>
        <w:t>a</w:t>
      </w:r>
      <w:r>
        <w:rPr>
          <w:spacing w:val="16"/>
        </w:rPr>
        <w:t xml:space="preserve"> </w:t>
      </w:r>
      <w:r>
        <w:t>separate</w:t>
      </w:r>
      <w:r>
        <w:rPr>
          <w:spacing w:val="17"/>
        </w:rPr>
        <w:t xml:space="preserve"> </w:t>
      </w:r>
      <w:r>
        <w:t>violation,</w:t>
      </w:r>
      <w:r>
        <w:rPr>
          <w:spacing w:val="17"/>
        </w:rPr>
        <w:t xml:space="preserve"> </w:t>
      </w:r>
      <w:r>
        <w:t>unless</w:t>
      </w:r>
      <w:r>
        <w:rPr>
          <w:spacing w:val="17"/>
        </w:rPr>
        <w:t xml:space="preserve"> </w:t>
      </w:r>
      <w:r>
        <w:t>the</w:t>
      </w:r>
      <w:r>
        <w:rPr>
          <w:spacing w:val="16"/>
        </w:rPr>
        <w:t xml:space="preserve"> </w:t>
      </w:r>
      <w:r>
        <w:t>district</w:t>
      </w:r>
      <w:r>
        <w:rPr>
          <w:spacing w:val="17"/>
        </w:rPr>
        <w:t xml:space="preserve"> </w:t>
      </w:r>
      <w:r>
        <w:t>justice</w:t>
      </w:r>
      <w:r>
        <w:rPr>
          <w:spacing w:val="17"/>
        </w:rPr>
        <w:t xml:space="preserve"> </w:t>
      </w:r>
      <w:r>
        <w:t>determining</w:t>
      </w:r>
      <w:r>
        <w:rPr>
          <w:spacing w:val="17"/>
        </w:rPr>
        <w:t xml:space="preserve"> </w:t>
      </w:r>
      <w:r>
        <w:t>that</w:t>
      </w:r>
      <w:r>
        <w:rPr>
          <w:spacing w:val="17"/>
        </w:rPr>
        <w:t xml:space="preserve"> </w:t>
      </w:r>
      <w:r>
        <w:t>there</w:t>
      </w:r>
      <w:r>
        <w:rPr>
          <w:spacing w:val="17"/>
        </w:rPr>
        <w:t xml:space="preserve"> </w:t>
      </w:r>
      <w:r>
        <w:t>has</w:t>
      </w:r>
      <w:r>
        <w:rPr>
          <w:spacing w:val="16"/>
        </w:rPr>
        <w:t xml:space="preserve"> </w:t>
      </w:r>
      <w:r>
        <w:t>been a violation further determines that there was a good faith basis for the person, partnership or corporation violating the Ordinance to have believed that there was no such violation, in which event there shall be deemed</w:t>
      </w:r>
      <w:r>
        <w:rPr>
          <w:spacing w:val="22"/>
        </w:rPr>
        <w:t xml:space="preserve"> </w:t>
      </w:r>
      <w:r>
        <w:t>to</w:t>
      </w:r>
      <w:r>
        <w:rPr>
          <w:spacing w:val="22"/>
        </w:rPr>
        <w:t xml:space="preserve"> </w:t>
      </w:r>
      <w:r>
        <w:t>have</w:t>
      </w:r>
      <w:r>
        <w:rPr>
          <w:spacing w:val="22"/>
        </w:rPr>
        <w:t xml:space="preserve"> </w:t>
      </w:r>
      <w:r>
        <w:t>been</w:t>
      </w:r>
      <w:r>
        <w:rPr>
          <w:spacing w:val="22"/>
        </w:rPr>
        <w:t xml:space="preserve"> </w:t>
      </w:r>
      <w:r>
        <w:t>only</w:t>
      </w:r>
      <w:r>
        <w:rPr>
          <w:spacing w:val="22"/>
        </w:rPr>
        <w:t xml:space="preserve"> </w:t>
      </w:r>
      <w:r>
        <w:t>one</w:t>
      </w:r>
      <w:r>
        <w:rPr>
          <w:spacing w:val="22"/>
        </w:rPr>
        <w:t xml:space="preserve"> </w:t>
      </w:r>
      <w:r>
        <w:t>such</w:t>
      </w:r>
      <w:r>
        <w:rPr>
          <w:spacing w:val="22"/>
        </w:rPr>
        <w:t xml:space="preserve"> </w:t>
      </w:r>
      <w:r>
        <w:t>violation</w:t>
      </w:r>
      <w:r>
        <w:rPr>
          <w:spacing w:val="23"/>
        </w:rPr>
        <w:t xml:space="preserve"> </w:t>
      </w:r>
      <w:r>
        <w:t>until</w:t>
      </w:r>
      <w:r>
        <w:rPr>
          <w:spacing w:val="22"/>
        </w:rPr>
        <w:t xml:space="preserve"> </w:t>
      </w:r>
      <w:r>
        <w:t>the</w:t>
      </w:r>
      <w:r>
        <w:rPr>
          <w:spacing w:val="22"/>
        </w:rPr>
        <w:t xml:space="preserve"> </w:t>
      </w:r>
      <w:r>
        <w:t>5th</w:t>
      </w:r>
      <w:r>
        <w:rPr>
          <w:spacing w:val="22"/>
        </w:rPr>
        <w:t xml:space="preserve"> </w:t>
      </w:r>
      <w:r>
        <w:t>day</w:t>
      </w:r>
      <w:r>
        <w:rPr>
          <w:spacing w:val="22"/>
        </w:rPr>
        <w:t xml:space="preserve"> </w:t>
      </w:r>
      <w:r>
        <w:t>following</w:t>
      </w:r>
      <w:r>
        <w:rPr>
          <w:spacing w:val="22"/>
        </w:rPr>
        <w:t xml:space="preserve"> </w:t>
      </w:r>
      <w:r>
        <w:t>the</w:t>
      </w:r>
      <w:r>
        <w:rPr>
          <w:spacing w:val="22"/>
        </w:rPr>
        <w:t xml:space="preserve"> </w:t>
      </w:r>
      <w:r>
        <w:t>date</w:t>
      </w:r>
      <w:r>
        <w:rPr>
          <w:spacing w:val="22"/>
        </w:rPr>
        <w:t xml:space="preserve"> </w:t>
      </w:r>
      <w:r>
        <w:t>of</w:t>
      </w:r>
      <w:r>
        <w:rPr>
          <w:spacing w:val="22"/>
        </w:rPr>
        <w:t xml:space="preserve"> </w:t>
      </w:r>
      <w:r>
        <w:t>the</w:t>
      </w:r>
      <w:r>
        <w:rPr>
          <w:spacing w:val="22"/>
        </w:rPr>
        <w:t xml:space="preserve"> </w:t>
      </w:r>
      <w:r>
        <w:t>determination of a violation by the district justice and thereafter each day that a violation continues shall constitute a separate violation. All judgments, costs, and reasonable attorney fees collected for the violation of the Zoning Ordinance shall be paid over to the Town.</w:t>
      </w:r>
    </w:p>
    <w:p w14:paraId="04D840C7" w14:textId="77777777" w:rsidR="00247947" w:rsidRDefault="00247947">
      <w:pPr>
        <w:pStyle w:val="BodyText"/>
        <w:spacing w:before="15"/>
      </w:pPr>
    </w:p>
    <w:p w14:paraId="7739D760" w14:textId="77777777" w:rsidR="00247947" w:rsidRDefault="00F67635">
      <w:pPr>
        <w:ind w:left="360"/>
        <w:jc w:val="both"/>
        <w:rPr>
          <w:b/>
        </w:rPr>
      </w:pPr>
      <w:bookmarkStart w:id="91" w:name="§_27-1005_Causes_of_Action."/>
      <w:bookmarkEnd w:id="91"/>
      <w:r>
        <w:rPr>
          <w:b/>
        </w:rPr>
        <w:t>§</w:t>
      </w:r>
      <w:r>
        <w:rPr>
          <w:b/>
          <w:spacing w:val="-1"/>
        </w:rPr>
        <w:t xml:space="preserve"> </w:t>
      </w:r>
      <w:r>
        <w:rPr>
          <w:b/>
        </w:rPr>
        <w:t>27-1005.</w:t>
      </w:r>
      <w:r>
        <w:rPr>
          <w:b/>
          <w:spacing w:val="64"/>
        </w:rPr>
        <w:t xml:space="preserve"> </w:t>
      </w:r>
      <w:r>
        <w:rPr>
          <w:b/>
        </w:rPr>
        <w:t>Causes</w:t>
      </w:r>
      <w:r>
        <w:rPr>
          <w:b/>
          <w:spacing w:val="-2"/>
        </w:rPr>
        <w:t xml:space="preserve"> </w:t>
      </w:r>
      <w:r>
        <w:rPr>
          <w:b/>
        </w:rPr>
        <w:t>of Action.</w:t>
      </w:r>
      <w:r>
        <w:rPr>
          <w:b/>
          <w:spacing w:val="-1"/>
        </w:rPr>
        <w:t xml:space="preserve"> </w:t>
      </w:r>
      <w:r>
        <w:rPr>
          <w:b/>
        </w:rPr>
        <w:t>[Ord. No.</w:t>
      </w:r>
      <w:r>
        <w:rPr>
          <w:b/>
          <w:spacing w:val="-1"/>
        </w:rPr>
        <w:t xml:space="preserve"> </w:t>
      </w:r>
      <w:r>
        <w:rPr>
          <w:b/>
        </w:rPr>
        <w:t xml:space="preserve">1055, </w:t>
      </w:r>
      <w:r>
        <w:rPr>
          <w:b/>
          <w:spacing w:val="-2"/>
        </w:rPr>
        <w:t>6/3/2024]</w:t>
      </w:r>
    </w:p>
    <w:p w14:paraId="010869DA" w14:textId="77777777" w:rsidR="00247947" w:rsidRDefault="00F67635">
      <w:pPr>
        <w:pStyle w:val="BodyText"/>
        <w:spacing w:line="247" w:lineRule="auto"/>
        <w:ind w:left="360" w:right="349"/>
        <w:jc w:val="both"/>
      </w:pPr>
      <w:r>
        <w:t>In case any building, structure landscaping or land is, or is proposed to be, erected, constructed, reconstructed, altered, repaired, converted, maintained, or used in violation of this Chapter enacted under the</w:t>
      </w:r>
      <w:r>
        <w:rPr>
          <w:spacing w:val="39"/>
        </w:rPr>
        <w:t xml:space="preserve"> </w:t>
      </w:r>
      <w:r>
        <w:t>Act</w:t>
      </w:r>
      <w:r>
        <w:rPr>
          <w:spacing w:val="39"/>
        </w:rPr>
        <w:t xml:space="preserve"> </w:t>
      </w:r>
      <w:r>
        <w:t>or</w:t>
      </w:r>
      <w:r>
        <w:rPr>
          <w:spacing w:val="38"/>
        </w:rPr>
        <w:t xml:space="preserve"> </w:t>
      </w:r>
      <w:r>
        <w:t>prior</w:t>
      </w:r>
      <w:r>
        <w:rPr>
          <w:spacing w:val="39"/>
        </w:rPr>
        <w:t xml:space="preserve"> </w:t>
      </w:r>
      <w:r>
        <w:t>enabling</w:t>
      </w:r>
      <w:r>
        <w:rPr>
          <w:spacing w:val="39"/>
        </w:rPr>
        <w:t xml:space="preserve"> </w:t>
      </w:r>
      <w:r>
        <w:t>laws,</w:t>
      </w:r>
      <w:r>
        <w:rPr>
          <w:spacing w:val="39"/>
        </w:rPr>
        <w:t xml:space="preserve"> </w:t>
      </w:r>
      <w:r>
        <w:t>the</w:t>
      </w:r>
      <w:r>
        <w:rPr>
          <w:spacing w:val="39"/>
        </w:rPr>
        <w:t xml:space="preserve"> </w:t>
      </w:r>
      <w:r>
        <w:t>governing</w:t>
      </w:r>
      <w:r>
        <w:rPr>
          <w:spacing w:val="39"/>
        </w:rPr>
        <w:t xml:space="preserve"> </w:t>
      </w:r>
      <w:r>
        <w:t>body</w:t>
      </w:r>
      <w:r>
        <w:rPr>
          <w:spacing w:val="38"/>
        </w:rPr>
        <w:t xml:space="preserve"> </w:t>
      </w:r>
      <w:r>
        <w:t>or,</w:t>
      </w:r>
      <w:r>
        <w:rPr>
          <w:spacing w:val="38"/>
        </w:rPr>
        <w:t xml:space="preserve"> </w:t>
      </w:r>
      <w:r>
        <w:t>with</w:t>
      </w:r>
      <w:r>
        <w:rPr>
          <w:spacing w:val="39"/>
        </w:rPr>
        <w:t xml:space="preserve"> </w:t>
      </w:r>
      <w:r>
        <w:t>the</w:t>
      </w:r>
      <w:r>
        <w:rPr>
          <w:spacing w:val="39"/>
        </w:rPr>
        <w:t xml:space="preserve"> </w:t>
      </w:r>
      <w:r>
        <w:t>approval</w:t>
      </w:r>
      <w:r>
        <w:rPr>
          <w:spacing w:val="39"/>
        </w:rPr>
        <w:t xml:space="preserve"> </w:t>
      </w:r>
      <w:r>
        <w:t>of</w:t>
      </w:r>
      <w:r>
        <w:rPr>
          <w:spacing w:val="38"/>
        </w:rPr>
        <w:t xml:space="preserve"> </w:t>
      </w:r>
      <w:r>
        <w:t>the</w:t>
      </w:r>
      <w:r>
        <w:rPr>
          <w:spacing w:val="39"/>
        </w:rPr>
        <w:t xml:space="preserve"> </w:t>
      </w:r>
      <w:r>
        <w:t>governing</w:t>
      </w:r>
      <w:r>
        <w:rPr>
          <w:spacing w:val="39"/>
        </w:rPr>
        <w:t xml:space="preserve"> </w:t>
      </w:r>
      <w:r>
        <w:t>body,</w:t>
      </w:r>
      <w:r>
        <w:rPr>
          <w:spacing w:val="38"/>
        </w:rPr>
        <w:t xml:space="preserve"> </w:t>
      </w:r>
      <w:r>
        <w:t>an officer of the municipality, or any aggrieved owner or tenant of real property who shows that his property or person will be substantially affected by the alleged violation, in addition to other remedies, may institute</w:t>
      </w:r>
      <w:r>
        <w:rPr>
          <w:spacing w:val="-2"/>
        </w:rPr>
        <w:t xml:space="preserve"> </w:t>
      </w:r>
      <w:r>
        <w:t>any</w:t>
      </w:r>
      <w:r>
        <w:rPr>
          <w:spacing w:val="-3"/>
        </w:rPr>
        <w:t xml:space="preserve"> </w:t>
      </w:r>
      <w:r>
        <w:t>appropriate</w:t>
      </w:r>
      <w:r>
        <w:rPr>
          <w:spacing w:val="-3"/>
        </w:rPr>
        <w:t xml:space="preserve"> </w:t>
      </w:r>
      <w:r>
        <w:t>action</w:t>
      </w:r>
      <w:r>
        <w:rPr>
          <w:spacing w:val="-3"/>
        </w:rPr>
        <w:t xml:space="preserve"> </w:t>
      </w:r>
      <w:r>
        <w:t>or</w:t>
      </w:r>
      <w:r>
        <w:rPr>
          <w:spacing w:val="-3"/>
        </w:rPr>
        <w:t xml:space="preserve"> </w:t>
      </w:r>
      <w:r>
        <w:t>proceeding</w:t>
      </w:r>
      <w:r>
        <w:rPr>
          <w:spacing w:val="-3"/>
        </w:rPr>
        <w:t xml:space="preserve"> </w:t>
      </w:r>
      <w:r>
        <w:t>to</w:t>
      </w:r>
      <w:r>
        <w:rPr>
          <w:spacing w:val="-3"/>
        </w:rPr>
        <w:t xml:space="preserve"> </w:t>
      </w:r>
      <w:r>
        <w:t>prevent,</w:t>
      </w:r>
      <w:r>
        <w:rPr>
          <w:spacing w:val="-3"/>
        </w:rPr>
        <w:t xml:space="preserve"> </w:t>
      </w:r>
      <w:r>
        <w:t>restrain,</w:t>
      </w:r>
      <w:r>
        <w:rPr>
          <w:spacing w:val="-3"/>
        </w:rPr>
        <w:t xml:space="preserve"> </w:t>
      </w:r>
      <w:r>
        <w:t>correct</w:t>
      </w:r>
      <w:r>
        <w:rPr>
          <w:spacing w:val="-3"/>
        </w:rPr>
        <w:t xml:space="preserve"> </w:t>
      </w:r>
      <w:r>
        <w:t>or</w:t>
      </w:r>
      <w:r>
        <w:rPr>
          <w:spacing w:val="-3"/>
        </w:rPr>
        <w:t xml:space="preserve"> </w:t>
      </w:r>
      <w:r>
        <w:t>abate</w:t>
      </w:r>
      <w:r>
        <w:rPr>
          <w:spacing w:val="-3"/>
        </w:rPr>
        <w:t xml:space="preserve"> </w:t>
      </w:r>
      <w:r>
        <w:t>such</w:t>
      </w:r>
      <w:r>
        <w:rPr>
          <w:spacing w:val="-3"/>
        </w:rPr>
        <w:t xml:space="preserve"> </w:t>
      </w:r>
      <w:r>
        <w:t>building,</w:t>
      </w:r>
      <w:r>
        <w:rPr>
          <w:spacing w:val="-3"/>
        </w:rPr>
        <w:t xml:space="preserve"> </w:t>
      </w:r>
      <w:r>
        <w:t>structure, landscaping</w:t>
      </w:r>
      <w:r>
        <w:rPr>
          <w:spacing w:val="-4"/>
        </w:rPr>
        <w:t xml:space="preserve"> </w:t>
      </w:r>
      <w:r>
        <w:t>or</w:t>
      </w:r>
      <w:r>
        <w:rPr>
          <w:spacing w:val="-5"/>
        </w:rPr>
        <w:t xml:space="preserve"> </w:t>
      </w:r>
      <w:r>
        <w:t>land,</w:t>
      </w:r>
      <w:r>
        <w:rPr>
          <w:spacing w:val="-4"/>
        </w:rPr>
        <w:t xml:space="preserve"> </w:t>
      </w:r>
      <w:r>
        <w:t>or</w:t>
      </w:r>
      <w:r>
        <w:rPr>
          <w:spacing w:val="-5"/>
        </w:rPr>
        <w:t xml:space="preserve"> </w:t>
      </w:r>
      <w:r>
        <w:t>to</w:t>
      </w:r>
      <w:r>
        <w:rPr>
          <w:spacing w:val="-4"/>
        </w:rPr>
        <w:t xml:space="preserve"> </w:t>
      </w:r>
      <w:r>
        <w:t>prevent,</w:t>
      </w:r>
      <w:r>
        <w:rPr>
          <w:spacing w:val="-4"/>
        </w:rPr>
        <w:t xml:space="preserve"> </w:t>
      </w:r>
      <w:r>
        <w:t>in</w:t>
      </w:r>
      <w:r>
        <w:rPr>
          <w:spacing w:val="-4"/>
        </w:rPr>
        <w:t xml:space="preserve"> </w:t>
      </w:r>
      <w:r>
        <w:t>or</w:t>
      </w:r>
      <w:r>
        <w:rPr>
          <w:spacing w:val="-5"/>
        </w:rPr>
        <w:t xml:space="preserve"> </w:t>
      </w:r>
      <w:r>
        <w:t>about</w:t>
      </w:r>
      <w:r>
        <w:rPr>
          <w:spacing w:val="-4"/>
        </w:rPr>
        <w:t xml:space="preserve"> </w:t>
      </w:r>
      <w:r>
        <w:t>such</w:t>
      </w:r>
      <w:r>
        <w:rPr>
          <w:spacing w:val="-4"/>
        </w:rPr>
        <w:t xml:space="preserve"> </w:t>
      </w:r>
      <w:r>
        <w:t>premises,</w:t>
      </w:r>
      <w:r>
        <w:rPr>
          <w:spacing w:val="-4"/>
        </w:rPr>
        <w:t xml:space="preserve"> </w:t>
      </w:r>
      <w:r>
        <w:t>any</w:t>
      </w:r>
      <w:r>
        <w:rPr>
          <w:spacing w:val="-4"/>
        </w:rPr>
        <w:t xml:space="preserve"> </w:t>
      </w:r>
      <w:r>
        <w:t>act,</w:t>
      </w:r>
      <w:r>
        <w:rPr>
          <w:spacing w:val="-4"/>
        </w:rPr>
        <w:t xml:space="preserve"> </w:t>
      </w:r>
      <w:r>
        <w:t>conduct,</w:t>
      </w:r>
      <w:r>
        <w:rPr>
          <w:spacing w:val="-4"/>
        </w:rPr>
        <w:t xml:space="preserve"> </w:t>
      </w:r>
      <w:r>
        <w:t>business</w:t>
      </w:r>
      <w:r>
        <w:rPr>
          <w:spacing w:val="-4"/>
        </w:rPr>
        <w:t xml:space="preserve"> </w:t>
      </w:r>
      <w:r>
        <w:t>or</w:t>
      </w:r>
      <w:r>
        <w:rPr>
          <w:spacing w:val="-5"/>
        </w:rPr>
        <w:t xml:space="preserve"> </w:t>
      </w:r>
      <w:r>
        <w:t>use</w:t>
      </w:r>
      <w:r>
        <w:rPr>
          <w:spacing w:val="-5"/>
        </w:rPr>
        <w:t xml:space="preserve"> </w:t>
      </w:r>
      <w:r>
        <w:t>constituting a violation. When any such action is instituted by a landowner or tenant, notice of that action shall be served</w:t>
      </w:r>
      <w:r>
        <w:rPr>
          <w:spacing w:val="-1"/>
        </w:rPr>
        <w:t xml:space="preserve"> </w:t>
      </w:r>
      <w:r>
        <w:t>upon</w:t>
      </w:r>
      <w:r>
        <w:rPr>
          <w:spacing w:val="-1"/>
        </w:rPr>
        <w:t xml:space="preserve"> </w:t>
      </w:r>
      <w:r>
        <w:t>the</w:t>
      </w:r>
      <w:r>
        <w:rPr>
          <w:spacing w:val="-1"/>
        </w:rPr>
        <w:t xml:space="preserve"> </w:t>
      </w:r>
      <w:r>
        <w:t>municipality at</w:t>
      </w:r>
      <w:r>
        <w:rPr>
          <w:spacing w:val="-1"/>
        </w:rPr>
        <w:t xml:space="preserve"> </w:t>
      </w:r>
      <w:r>
        <w:t>least 30</w:t>
      </w:r>
      <w:r>
        <w:rPr>
          <w:spacing w:val="-1"/>
        </w:rPr>
        <w:t xml:space="preserve"> </w:t>
      </w:r>
      <w:r>
        <w:t>days</w:t>
      </w:r>
      <w:r>
        <w:rPr>
          <w:spacing w:val="-1"/>
        </w:rPr>
        <w:t xml:space="preserve"> </w:t>
      </w:r>
      <w:r>
        <w:t>prior</w:t>
      </w:r>
      <w:r>
        <w:rPr>
          <w:spacing w:val="-1"/>
        </w:rPr>
        <w:t xml:space="preserve"> </w:t>
      </w:r>
      <w:r>
        <w:t>to</w:t>
      </w:r>
      <w:r>
        <w:rPr>
          <w:spacing w:val="-1"/>
        </w:rPr>
        <w:t xml:space="preserve"> </w:t>
      </w:r>
      <w:r>
        <w:t>the</w:t>
      </w:r>
      <w:r>
        <w:rPr>
          <w:spacing w:val="-1"/>
        </w:rPr>
        <w:t xml:space="preserve"> </w:t>
      </w:r>
      <w:r>
        <w:t>time the</w:t>
      </w:r>
      <w:r>
        <w:rPr>
          <w:spacing w:val="-1"/>
        </w:rPr>
        <w:t xml:space="preserve"> </w:t>
      </w:r>
      <w:r>
        <w:t>action is</w:t>
      </w:r>
      <w:r>
        <w:rPr>
          <w:spacing w:val="-1"/>
        </w:rPr>
        <w:t xml:space="preserve"> </w:t>
      </w:r>
      <w:r>
        <w:t>begun</w:t>
      </w:r>
      <w:r>
        <w:rPr>
          <w:spacing w:val="-1"/>
        </w:rPr>
        <w:t xml:space="preserve"> </w:t>
      </w:r>
      <w:r>
        <w:t>by</w:t>
      </w:r>
      <w:r>
        <w:rPr>
          <w:spacing w:val="-1"/>
        </w:rPr>
        <w:t xml:space="preserve"> </w:t>
      </w:r>
      <w:r>
        <w:t>serving</w:t>
      </w:r>
      <w:r>
        <w:rPr>
          <w:spacing w:val="-1"/>
        </w:rPr>
        <w:t xml:space="preserve"> </w:t>
      </w:r>
      <w:r>
        <w:t>a</w:t>
      </w:r>
      <w:r>
        <w:rPr>
          <w:spacing w:val="-1"/>
        </w:rPr>
        <w:t xml:space="preserve"> </w:t>
      </w:r>
      <w:r>
        <w:t>copy</w:t>
      </w:r>
      <w:r>
        <w:rPr>
          <w:spacing w:val="-1"/>
        </w:rPr>
        <w:t xml:space="preserve"> </w:t>
      </w:r>
      <w:r>
        <w:t>of</w:t>
      </w:r>
      <w:r>
        <w:rPr>
          <w:spacing w:val="-1"/>
        </w:rPr>
        <w:t xml:space="preserve"> </w:t>
      </w:r>
      <w:r>
        <w:t>the complaint on the governing body of the municipality. No such action may be maintained until such notice has been given.</w:t>
      </w:r>
    </w:p>
    <w:p w14:paraId="3AD179EE" w14:textId="77777777" w:rsidR="00247947" w:rsidRDefault="00247947">
      <w:pPr>
        <w:pStyle w:val="BodyText"/>
        <w:spacing w:before="14"/>
      </w:pPr>
    </w:p>
    <w:p w14:paraId="113F7FF9" w14:textId="77777777" w:rsidR="00247947" w:rsidRDefault="00F67635">
      <w:pPr>
        <w:spacing w:before="1"/>
        <w:ind w:left="360"/>
        <w:jc w:val="both"/>
        <w:rPr>
          <w:b/>
        </w:rPr>
      </w:pPr>
      <w:bookmarkStart w:id="92" w:name="§_27-1006_Permits."/>
      <w:bookmarkEnd w:id="92"/>
      <w:r>
        <w:rPr>
          <w:b/>
        </w:rPr>
        <w:t>§ 27-1006.</w:t>
      </w:r>
      <w:r>
        <w:rPr>
          <w:b/>
          <w:spacing w:val="65"/>
        </w:rPr>
        <w:t xml:space="preserve"> </w:t>
      </w:r>
      <w:r>
        <w:rPr>
          <w:b/>
        </w:rPr>
        <w:t xml:space="preserve">Permits. [Ord. No. 1055, </w:t>
      </w:r>
      <w:r>
        <w:rPr>
          <w:b/>
          <w:spacing w:val="-2"/>
        </w:rPr>
        <w:t>6/3/2024]</w:t>
      </w:r>
    </w:p>
    <w:p w14:paraId="4C1D3099" w14:textId="77777777" w:rsidR="00247947" w:rsidRDefault="00F67635">
      <w:pPr>
        <w:pStyle w:val="ListParagraph"/>
        <w:numPr>
          <w:ilvl w:val="0"/>
          <w:numId w:val="20"/>
        </w:numPr>
        <w:tabs>
          <w:tab w:val="left" w:pos="839"/>
        </w:tabs>
        <w:ind w:left="839" w:hanging="479"/>
      </w:pPr>
      <w:r>
        <w:t>General</w:t>
      </w:r>
      <w:r>
        <w:rPr>
          <w:spacing w:val="-8"/>
        </w:rPr>
        <w:t xml:space="preserve"> </w:t>
      </w:r>
      <w:r>
        <w:t>Requirements</w:t>
      </w:r>
      <w:r>
        <w:rPr>
          <w:spacing w:val="-2"/>
        </w:rPr>
        <w:t xml:space="preserve"> </w:t>
      </w:r>
      <w:r>
        <w:t>for</w:t>
      </w:r>
      <w:r>
        <w:rPr>
          <w:spacing w:val="-4"/>
        </w:rPr>
        <w:t xml:space="preserve"> </w:t>
      </w:r>
      <w:r>
        <w:t>Zoning</w:t>
      </w:r>
      <w:r>
        <w:rPr>
          <w:spacing w:val="-4"/>
        </w:rPr>
        <w:t xml:space="preserve"> </w:t>
      </w:r>
      <w:r>
        <w:rPr>
          <w:spacing w:val="-2"/>
        </w:rPr>
        <w:t>Permits.</w:t>
      </w:r>
    </w:p>
    <w:p w14:paraId="16DE3FD1" w14:textId="77777777" w:rsidR="00247947" w:rsidRDefault="00F67635">
      <w:pPr>
        <w:pStyle w:val="ListParagraph"/>
        <w:numPr>
          <w:ilvl w:val="1"/>
          <w:numId w:val="20"/>
        </w:numPr>
        <w:tabs>
          <w:tab w:val="left" w:pos="1319"/>
        </w:tabs>
        <w:ind w:left="1319" w:hanging="479"/>
      </w:pPr>
      <w:r>
        <w:t>A</w:t>
      </w:r>
      <w:r>
        <w:rPr>
          <w:spacing w:val="-5"/>
        </w:rPr>
        <w:t xml:space="preserve"> </w:t>
      </w:r>
      <w:r>
        <w:t>zoning</w:t>
      </w:r>
      <w:r>
        <w:rPr>
          <w:spacing w:val="-1"/>
        </w:rPr>
        <w:t xml:space="preserve"> </w:t>
      </w:r>
      <w:r>
        <w:t>permit</w:t>
      </w:r>
      <w:r>
        <w:rPr>
          <w:spacing w:val="-2"/>
        </w:rPr>
        <w:t xml:space="preserve"> </w:t>
      </w:r>
      <w:r>
        <w:t>shall</w:t>
      </w:r>
      <w:r>
        <w:rPr>
          <w:spacing w:val="-3"/>
        </w:rPr>
        <w:t xml:space="preserve"> </w:t>
      </w:r>
      <w:r>
        <w:t>be</w:t>
      </w:r>
      <w:r>
        <w:rPr>
          <w:spacing w:val="-2"/>
        </w:rPr>
        <w:t xml:space="preserve"> </w:t>
      </w:r>
      <w:r>
        <w:t>required</w:t>
      </w:r>
      <w:r>
        <w:rPr>
          <w:spacing w:val="1"/>
        </w:rPr>
        <w:t xml:space="preserve"> </w:t>
      </w:r>
      <w:r>
        <w:t>in</w:t>
      </w:r>
      <w:r>
        <w:rPr>
          <w:spacing w:val="-2"/>
        </w:rPr>
        <w:t xml:space="preserve"> </w:t>
      </w:r>
      <w:r>
        <w:t>the</w:t>
      </w:r>
      <w:r>
        <w:rPr>
          <w:spacing w:val="-2"/>
        </w:rPr>
        <w:t xml:space="preserve"> </w:t>
      </w:r>
      <w:r>
        <w:t>following</w:t>
      </w:r>
      <w:r>
        <w:rPr>
          <w:spacing w:val="-1"/>
        </w:rPr>
        <w:t xml:space="preserve"> </w:t>
      </w:r>
      <w:r>
        <w:rPr>
          <w:spacing w:val="-2"/>
        </w:rPr>
        <w:t>situations:</w:t>
      </w:r>
    </w:p>
    <w:p w14:paraId="6742ED6B" w14:textId="77777777" w:rsidR="00247947" w:rsidRDefault="00F67635">
      <w:pPr>
        <w:pStyle w:val="ListParagraph"/>
        <w:numPr>
          <w:ilvl w:val="2"/>
          <w:numId w:val="20"/>
        </w:numPr>
        <w:tabs>
          <w:tab w:val="left" w:pos="1799"/>
        </w:tabs>
        <w:ind w:left="1799" w:hanging="479"/>
      </w:pPr>
      <w:r>
        <w:t>Prior</w:t>
      </w:r>
      <w:r>
        <w:rPr>
          <w:spacing w:val="-3"/>
        </w:rPr>
        <w:t xml:space="preserve"> </w:t>
      </w:r>
      <w:r>
        <w:t>to</w:t>
      </w:r>
      <w:r>
        <w:rPr>
          <w:spacing w:val="-1"/>
        </w:rPr>
        <w:t xml:space="preserve"> </w:t>
      </w:r>
      <w:r>
        <w:t>a</w:t>
      </w:r>
      <w:r>
        <w:rPr>
          <w:spacing w:val="-2"/>
        </w:rPr>
        <w:t xml:space="preserve"> </w:t>
      </w:r>
      <w:r>
        <w:t>change</w:t>
      </w:r>
      <w:r>
        <w:rPr>
          <w:spacing w:val="-2"/>
        </w:rPr>
        <w:t xml:space="preserve"> </w:t>
      </w:r>
      <w:r>
        <w:t>in</w:t>
      </w:r>
      <w:r>
        <w:rPr>
          <w:spacing w:val="-1"/>
        </w:rPr>
        <w:t xml:space="preserve"> </w:t>
      </w:r>
      <w:r>
        <w:t>land</w:t>
      </w:r>
      <w:r>
        <w:rPr>
          <w:spacing w:val="-1"/>
        </w:rPr>
        <w:t xml:space="preserve"> </w:t>
      </w:r>
      <w:r>
        <w:t>use</w:t>
      </w:r>
      <w:r>
        <w:rPr>
          <w:spacing w:val="-2"/>
        </w:rPr>
        <w:t xml:space="preserve"> </w:t>
      </w:r>
      <w:r>
        <w:t xml:space="preserve">or </w:t>
      </w:r>
      <w:r>
        <w:rPr>
          <w:spacing w:val="-2"/>
        </w:rPr>
        <w:t>structure;</w:t>
      </w:r>
    </w:p>
    <w:p w14:paraId="0D9B206E" w14:textId="77777777" w:rsidR="00247947" w:rsidRDefault="00F67635">
      <w:pPr>
        <w:pStyle w:val="ListParagraph"/>
        <w:numPr>
          <w:ilvl w:val="2"/>
          <w:numId w:val="20"/>
        </w:numPr>
        <w:tabs>
          <w:tab w:val="left" w:pos="1799"/>
        </w:tabs>
        <w:ind w:left="1799" w:hanging="479"/>
      </w:pPr>
      <w:r>
        <w:t>Change</w:t>
      </w:r>
      <w:r>
        <w:rPr>
          <w:spacing w:val="-6"/>
        </w:rPr>
        <w:t xml:space="preserve"> </w:t>
      </w:r>
      <w:r>
        <w:t>in</w:t>
      </w:r>
      <w:r>
        <w:rPr>
          <w:spacing w:val="-4"/>
        </w:rPr>
        <w:t xml:space="preserve"> </w:t>
      </w:r>
      <w:r>
        <w:t>nonresidential</w:t>
      </w:r>
      <w:r>
        <w:rPr>
          <w:spacing w:val="-4"/>
        </w:rPr>
        <w:t xml:space="preserve"> </w:t>
      </w:r>
      <w:r>
        <w:t>building</w:t>
      </w:r>
      <w:r>
        <w:rPr>
          <w:spacing w:val="-4"/>
        </w:rPr>
        <w:t xml:space="preserve"> </w:t>
      </w:r>
      <w:r>
        <w:rPr>
          <w:spacing w:val="-2"/>
        </w:rPr>
        <w:t>tenant;</w:t>
      </w:r>
    </w:p>
    <w:p w14:paraId="1337C76C" w14:textId="77777777" w:rsidR="00247947" w:rsidRDefault="00F67635">
      <w:pPr>
        <w:pStyle w:val="ListParagraph"/>
        <w:numPr>
          <w:ilvl w:val="2"/>
          <w:numId w:val="20"/>
        </w:numPr>
        <w:tabs>
          <w:tab w:val="left" w:pos="1799"/>
        </w:tabs>
        <w:ind w:left="1799" w:hanging="479"/>
      </w:pPr>
      <w:r>
        <w:t>Any</w:t>
      </w:r>
      <w:r>
        <w:rPr>
          <w:spacing w:val="-4"/>
        </w:rPr>
        <w:t xml:space="preserve"> </w:t>
      </w:r>
      <w:r>
        <w:t>business</w:t>
      </w:r>
      <w:r>
        <w:rPr>
          <w:spacing w:val="-2"/>
        </w:rPr>
        <w:t xml:space="preserve"> </w:t>
      </w:r>
      <w:r>
        <w:t>located</w:t>
      </w:r>
      <w:r>
        <w:rPr>
          <w:spacing w:val="-1"/>
        </w:rPr>
        <w:t xml:space="preserve"> </w:t>
      </w:r>
      <w:r>
        <w:t>within the</w:t>
      </w:r>
      <w:r>
        <w:rPr>
          <w:spacing w:val="-2"/>
        </w:rPr>
        <w:t xml:space="preserve"> </w:t>
      </w:r>
      <w:r>
        <w:t>Town</w:t>
      </w:r>
      <w:r>
        <w:rPr>
          <w:spacing w:val="-1"/>
        </w:rPr>
        <w:t xml:space="preserve"> </w:t>
      </w:r>
      <w:r>
        <w:t>of</w:t>
      </w:r>
      <w:r>
        <w:rPr>
          <w:spacing w:val="-1"/>
        </w:rPr>
        <w:t xml:space="preserve"> </w:t>
      </w:r>
      <w:r>
        <w:rPr>
          <w:spacing w:val="-2"/>
        </w:rPr>
        <w:t>Bloomsburg;</w:t>
      </w:r>
    </w:p>
    <w:p w14:paraId="5DEA3B32" w14:textId="77777777" w:rsidR="00247947" w:rsidRDefault="00F67635">
      <w:pPr>
        <w:pStyle w:val="ListParagraph"/>
        <w:numPr>
          <w:ilvl w:val="2"/>
          <w:numId w:val="20"/>
        </w:numPr>
        <w:tabs>
          <w:tab w:val="left" w:pos="1799"/>
        </w:tabs>
        <w:ind w:left="1799" w:hanging="479"/>
      </w:pPr>
      <w:r>
        <w:t>The</w:t>
      </w:r>
      <w:r>
        <w:rPr>
          <w:spacing w:val="-3"/>
        </w:rPr>
        <w:t xml:space="preserve"> </w:t>
      </w:r>
      <w:r>
        <w:t>erection,</w:t>
      </w:r>
      <w:r>
        <w:rPr>
          <w:spacing w:val="-2"/>
        </w:rPr>
        <w:t xml:space="preserve"> </w:t>
      </w:r>
      <w:r>
        <w:t>construction, improvement</w:t>
      </w:r>
      <w:r>
        <w:rPr>
          <w:spacing w:val="-3"/>
        </w:rPr>
        <w:t xml:space="preserve"> </w:t>
      </w:r>
      <w:r>
        <w:t>or</w:t>
      </w:r>
      <w:r>
        <w:rPr>
          <w:spacing w:val="-2"/>
        </w:rPr>
        <w:t xml:space="preserve"> </w:t>
      </w:r>
      <w:r>
        <w:t>alteration</w:t>
      </w:r>
      <w:r>
        <w:rPr>
          <w:spacing w:val="1"/>
        </w:rPr>
        <w:t xml:space="preserve"> </w:t>
      </w:r>
      <w:r>
        <w:t>of</w:t>
      </w:r>
      <w:r>
        <w:rPr>
          <w:spacing w:val="-2"/>
        </w:rPr>
        <w:t xml:space="preserve"> </w:t>
      </w:r>
      <w:r>
        <w:t>any</w:t>
      </w:r>
      <w:r>
        <w:rPr>
          <w:spacing w:val="-2"/>
        </w:rPr>
        <w:t xml:space="preserve"> </w:t>
      </w:r>
      <w:r>
        <w:t>structure</w:t>
      </w:r>
      <w:r>
        <w:rPr>
          <w:spacing w:val="-3"/>
        </w:rPr>
        <w:t xml:space="preserve"> </w:t>
      </w:r>
      <w:r>
        <w:t>or</w:t>
      </w:r>
      <w:r>
        <w:rPr>
          <w:spacing w:val="-2"/>
        </w:rPr>
        <w:t xml:space="preserve"> </w:t>
      </w:r>
      <w:r>
        <w:t>portion</w:t>
      </w:r>
      <w:r>
        <w:rPr>
          <w:spacing w:val="-1"/>
        </w:rPr>
        <w:t xml:space="preserve"> </w:t>
      </w:r>
      <w:r>
        <w:rPr>
          <w:spacing w:val="-2"/>
        </w:rPr>
        <w:t>thereof;</w:t>
      </w:r>
    </w:p>
    <w:p w14:paraId="7DEDD982" w14:textId="77777777" w:rsidR="00247947" w:rsidRDefault="00F67635">
      <w:pPr>
        <w:pStyle w:val="ListParagraph"/>
        <w:numPr>
          <w:ilvl w:val="2"/>
          <w:numId w:val="20"/>
        </w:numPr>
        <w:tabs>
          <w:tab w:val="left" w:pos="1800"/>
        </w:tabs>
        <w:spacing w:line="247" w:lineRule="auto"/>
        <w:ind w:right="353"/>
        <w:jc w:val="both"/>
      </w:pPr>
      <w:r>
        <w:t>The alteration or development of any improved or unimproved real estate, including, but not</w:t>
      </w:r>
      <w:r>
        <w:rPr>
          <w:spacing w:val="-4"/>
        </w:rPr>
        <w:t xml:space="preserve"> </w:t>
      </w:r>
      <w:r>
        <w:t>limited</w:t>
      </w:r>
      <w:r>
        <w:rPr>
          <w:spacing w:val="-3"/>
        </w:rPr>
        <w:t xml:space="preserve"> </w:t>
      </w:r>
      <w:r>
        <w:t>to,</w:t>
      </w:r>
      <w:r>
        <w:rPr>
          <w:spacing w:val="-4"/>
        </w:rPr>
        <w:t xml:space="preserve"> </w:t>
      </w:r>
      <w:r>
        <w:t>mining,</w:t>
      </w:r>
      <w:r>
        <w:rPr>
          <w:spacing w:val="-3"/>
        </w:rPr>
        <w:t xml:space="preserve"> </w:t>
      </w:r>
      <w:r>
        <w:t>dredging,</w:t>
      </w:r>
      <w:r>
        <w:rPr>
          <w:spacing w:val="-4"/>
        </w:rPr>
        <w:t xml:space="preserve"> </w:t>
      </w:r>
      <w:r>
        <w:t>filling,</w:t>
      </w:r>
      <w:r>
        <w:rPr>
          <w:spacing w:val="-3"/>
        </w:rPr>
        <w:t xml:space="preserve"> </w:t>
      </w:r>
      <w:r>
        <w:t>grading,</w:t>
      </w:r>
      <w:r>
        <w:rPr>
          <w:spacing w:val="-4"/>
        </w:rPr>
        <w:t xml:space="preserve"> </w:t>
      </w:r>
      <w:r>
        <w:t>paving,</w:t>
      </w:r>
      <w:r>
        <w:rPr>
          <w:spacing w:val="-4"/>
        </w:rPr>
        <w:t xml:space="preserve"> </w:t>
      </w:r>
      <w:r>
        <w:t>excavation</w:t>
      </w:r>
      <w:r>
        <w:rPr>
          <w:spacing w:val="-3"/>
        </w:rPr>
        <w:t xml:space="preserve"> </w:t>
      </w:r>
      <w:r>
        <w:t>or</w:t>
      </w:r>
      <w:r>
        <w:rPr>
          <w:spacing w:val="-4"/>
        </w:rPr>
        <w:t xml:space="preserve"> </w:t>
      </w:r>
      <w:r>
        <w:t>drilling</w:t>
      </w:r>
      <w:r>
        <w:rPr>
          <w:spacing w:val="-3"/>
        </w:rPr>
        <w:t xml:space="preserve"> </w:t>
      </w:r>
      <w:r>
        <w:t>operations or the erection or alteration of any signs specified in Part 7 of this Chapter; and/or</w:t>
      </w:r>
    </w:p>
    <w:p w14:paraId="28BE4318" w14:textId="77777777" w:rsidR="00247947" w:rsidRDefault="00F67635">
      <w:pPr>
        <w:pStyle w:val="ListParagraph"/>
        <w:numPr>
          <w:ilvl w:val="2"/>
          <w:numId w:val="20"/>
        </w:numPr>
        <w:tabs>
          <w:tab w:val="left" w:pos="1800"/>
        </w:tabs>
        <w:spacing w:before="178" w:line="247" w:lineRule="auto"/>
        <w:ind w:right="354"/>
        <w:jc w:val="both"/>
      </w:pPr>
      <w:r>
        <w:t>The construction or installation of animal waste impoundments, lakes, ponds, dams, or other water retention basins.</w:t>
      </w:r>
    </w:p>
    <w:p w14:paraId="2620B4BB" w14:textId="77777777" w:rsidR="00247947" w:rsidRDefault="00F67635">
      <w:pPr>
        <w:pStyle w:val="ListParagraph"/>
        <w:numPr>
          <w:ilvl w:val="1"/>
          <w:numId w:val="20"/>
        </w:numPr>
        <w:tabs>
          <w:tab w:val="left" w:pos="1320"/>
        </w:tabs>
        <w:spacing w:before="179" w:line="247" w:lineRule="auto"/>
        <w:ind w:right="356"/>
        <w:jc w:val="both"/>
      </w:pPr>
      <w:r>
        <w:t>No zoning permit shall be required for ordinary repairs or maintenance of any structure or land provided such repairs do not change the use or the exterior dimensions of the structure, or otherwise violate the provisions of this Chapter. The following is not an ordinary repair: restriping</w:t>
      </w:r>
      <w:r>
        <w:rPr>
          <w:spacing w:val="-5"/>
        </w:rPr>
        <w:t xml:space="preserve"> </w:t>
      </w:r>
      <w:r>
        <w:t>a</w:t>
      </w:r>
      <w:r>
        <w:rPr>
          <w:spacing w:val="-6"/>
        </w:rPr>
        <w:t xml:space="preserve"> </w:t>
      </w:r>
      <w:r>
        <w:t>parking</w:t>
      </w:r>
      <w:r>
        <w:rPr>
          <w:spacing w:val="-6"/>
        </w:rPr>
        <w:t xml:space="preserve"> </w:t>
      </w:r>
      <w:r>
        <w:t>lot,</w:t>
      </w:r>
      <w:r>
        <w:rPr>
          <w:spacing w:val="-6"/>
        </w:rPr>
        <w:t xml:space="preserve"> </w:t>
      </w:r>
      <w:r>
        <w:t>repaving</w:t>
      </w:r>
      <w:r>
        <w:rPr>
          <w:spacing w:val="-5"/>
        </w:rPr>
        <w:t xml:space="preserve"> </w:t>
      </w:r>
      <w:r>
        <w:t>a</w:t>
      </w:r>
      <w:r>
        <w:rPr>
          <w:spacing w:val="-6"/>
        </w:rPr>
        <w:t xml:space="preserve"> </w:t>
      </w:r>
      <w:r>
        <w:t>parking</w:t>
      </w:r>
      <w:r>
        <w:rPr>
          <w:spacing w:val="-6"/>
        </w:rPr>
        <w:t xml:space="preserve"> </w:t>
      </w:r>
      <w:r>
        <w:t>lot</w:t>
      </w:r>
      <w:r>
        <w:rPr>
          <w:spacing w:val="-6"/>
        </w:rPr>
        <w:t xml:space="preserve"> </w:t>
      </w:r>
      <w:r>
        <w:t>or</w:t>
      </w:r>
      <w:r>
        <w:rPr>
          <w:spacing w:val="-6"/>
        </w:rPr>
        <w:t xml:space="preserve"> </w:t>
      </w:r>
      <w:r>
        <w:t>significant</w:t>
      </w:r>
      <w:r>
        <w:rPr>
          <w:spacing w:val="-5"/>
        </w:rPr>
        <w:t xml:space="preserve"> </w:t>
      </w:r>
      <w:r>
        <w:t>repairs</w:t>
      </w:r>
      <w:r>
        <w:rPr>
          <w:spacing w:val="-5"/>
        </w:rPr>
        <w:t xml:space="preserve"> </w:t>
      </w:r>
      <w:r>
        <w:t>to</w:t>
      </w:r>
      <w:r>
        <w:rPr>
          <w:spacing w:val="-6"/>
        </w:rPr>
        <w:t xml:space="preserve"> </w:t>
      </w:r>
      <w:r>
        <w:t>parking</w:t>
      </w:r>
      <w:r>
        <w:rPr>
          <w:spacing w:val="-6"/>
        </w:rPr>
        <w:t xml:space="preserve"> </w:t>
      </w:r>
      <w:r>
        <w:t>lot,</w:t>
      </w:r>
      <w:r>
        <w:rPr>
          <w:spacing w:val="-6"/>
        </w:rPr>
        <w:t xml:space="preserve"> </w:t>
      </w:r>
      <w:r>
        <w:t>removal</w:t>
      </w:r>
      <w:r>
        <w:rPr>
          <w:spacing w:val="-5"/>
        </w:rPr>
        <w:t xml:space="preserve"> </w:t>
      </w:r>
      <w:r>
        <w:t>and/ or</w:t>
      </w:r>
      <w:r>
        <w:rPr>
          <w:spacing w:val="-4"/>
        </w:rPr>
        <w:t xml:space="preserve"> </w:t>
      </w:r>
      <w:r>
        <w:t>reconstruction</w:t>
      </w:r>
      <w:r>
        <w:rPr>
          <w:spacing w:val="-3"/>
        </w:rPr>
        <w:t xml:space="preserve"> </w:t>
      </w:r>
      <w:r>
        <w:t>of</w:t>
      </w:r>
      <w:r>
        <w:rPr>
          <w:spacing w:val="-4"/>
        </w:rPr>
        <w:t xml:space="preserve"> </w:t>
      </w:r>
      <w:r>
        <w:t>a</w:t>
      </w:r>
      <w:r>
        <w:rPr>
          <w:spacing w:val="-4"/>
        </w:rPr>
        <w:t xml:space="preserve"> </w:t>
      </w:r>
      <w:r>
        <w:t>structure</w:t>
      </w:r>
      <w:r>
        <w:rPr>
          <w:spacing w:val="-4"/>
        </w:rPr>
        <w:t xml:space="preserve"> </w:t>
      </w:r>
      <w:r>
        <w:t>and/or</w:t>
      </w:r>
      <w:r>
        <w:rPr>
          <w:spacing w:val="-4"/>
        </w:rPr>
        <w:t xml:space="preserve"> </w:t>
      </w:r>
      <w:r>
        <w:t>parking</w:t>
      </w:r>
      <w:r>
        <w:rPr>
          <w:spacing w:val="-4"/>
        </w:rPr>
        <w:t xml:space="preserve"> </w:t>
      </w:r>
      <w:r>
        <w:t>lot,</w:t>
      </w:r>
      <w:r>
        <w:rPr>
          <w:spacing w:val="-4"/>
        </w:rPr>
        <w:t xml:space="preserve"> </w:t>
      </w:r>
      <w:r>
        <w:t>repaving</w:t>
      </w:r>
      <w:r>
        <w:rPr>
          <w:spacing w:val="-4"/>
        </w:rPr>
        <w:t xml:space="preserve"> </w:t>
      </w:r>
      <w:r>
        <w:t>a</w:t>
      </w:r>
      <w:r>
        <w:rPr>
          <w:spacing w:val="-4"/>
        </w:rPr>
        <w:t xml:space="preserve"> </w:t>
      </w:r>
      <w:r>
        <w:t>driveway,</w:t>
      </w:r>
      <w:r>
        <w:rPr>
          <w:spacing w:val="-4"/>
        </w:rPr>
        <w:t xml:space="preserve"> </w:t>
      </w:r>
      <w:r>
        <w:t>and/or</w:t>
      </w:r>
      <w:r>
        <w:rPr>
          <w:spacing w:val="-4"/>
        </w:rPr>
        <w:t xml:space="preserve"> </w:t>
      </w:r>
      <w:r>
        <w:t>anything</w:t>
      </w:r>
      <w:r>
        <w:rPr>
          <w:spacing w:val="-4"/>
        </w:rPr>
        <w:t xml:space="preserve"> </w:t>
      </w:r>
      <w:r>
        <w:t>similar in scale and/or process the items listed herein.</w:t>
      </w:r>
    </w:p>
    <w:p w14:paraId="4FC22893" w14:textId="77777777" w:rsidR="00247947" w:rsidRDefault="00247947">
      <w:pPr>
        <w:pStyle w:val="ListParagraph"/>
        <w:spacing w:line="247" w:lineRule="auto"/>
        <w:sectPr w:rsidR="00247947">
          <w:headerReference w:type="default" r:id="rId170"/>
          <w:footerReference w:type="default" r:id="rId171"/>
          <w:pgSz w:w="12240" w:h="15840"/>
          <w:pgMar w:top="1140" w:right="1080" w:bottom="800" w:left="1080" w:header="631" w:footer="609" w:gutter="0"/>
          <w:cols w:space="720"/>
        </w:sectPr>
      </w:pPr>
    </w:p>
    <w:p w14:paraId="669B638B" w14:textId="77777777" w:rsidR="00247947" w:rsidRDefault="00247947">
      <w:pPr>
        <w:pStyle w:val="BodyText"/>
        <w:spacing w:before="37"/>
      </w:pPr>
    </w:p>
    <w:p w14:paraId="7246CB05" w14:textId="77777777" w:rsidR="00247947" w:rsidRDefault="00F67635">
      <w:pPr>
        <w:pStyle w:val="ListParagraph"/>
        <w:numPr>
          <w:ilvl w:val="1"/>
          <w:numId w:val="20"/>
        </w:numPr>
        <w:tabs>
          <w:tab w:val="left" w:pos="1319"/>
        </w:tabs>
        <w:spacing w:before="0"/>
        <w:ind w:left="1319" w:hanging="479"/>
      </w:pPr>
      <w:r>
        <w:t>Application</w:t>
      </w:r>
      <w:r>
        <w:rPr>
          <w:spacing w:val="-4"/>
        </w:rPr>
        <w:t xml:space="preserve"> </w:t>
      </w:r>
      <w:r>
        <w:t>for</w:t>
      </w:r>
      <w:r>
        <w:rPr>
          <w:spacing w:val="-1"/>
        </w:rPr>
        <w:t xml:space="preserve"> </w:t>
      </w:r>
      <w:r>
        <w:t>zoning</w:t>
      </w:r>
      <w:r>
        <w:rPr>
          <w:spacing w:val="-1"/>
        </w:rPr>
        <w:t xml:space="preserve"> </w:t>
      </w:r>
      <w:r>
        <w:t>permits shall</w:t>
      </w:r>
      <w:r>
        <w:rPr>
          <w:spacing w:val="-2"/>
        </w:rPr>
        <w:t xml:space="preserve"> </w:t>
      </w:r>
      <w:r>
        <w:t>be</w:t>
      </w:r>
      <w:r>
        <w:rPr>
          <w:spacing w:val="-2"/>
        </w:rPr>
        <w:t xml:space="preserve"> </w:t>
      </w:r>
      <w:r>
        <w:t>made</w:t>
      </w:r>
      <w:r>
        <w:rPr>
          <w:spacing w:val="-3"/>
        </w:rPr>
        <w:t xml:space="preserve"> </w:t>
      </w:r>
      <w:r>
        <w:t>in</w:t>
      </w:r>
      <w:r>
        <w:rPr>
          <w:spacing w:val="-1"/>
        </w:rPr>
        <w:t xml:space="preserve"> </w:t>
      </w:r>
      <w:r>
        <w:t>writing to</w:t>
      </w:r>
      <w:r>
        <w:rPr>
          <w:spacing w:val="-1"/>
        </w:rPr>
        <w:t xml:space="preserve"> </w:t>
      </w:r>
      <w:r>
        <w:t>the</w:t>
      </w:r>
      <w:r>
        <w:rPr>
          <w:spacing w:val="-2"/>
        </w:rPr>
        <w:t xml:space="preserve"> </w:t>
      </w:r>
      <w:r>
        <w:t>Zoning</w:t>
      </w:r>
      <w:r>
        <w:rPr>
          <w:spacing w:val="-1"/>
        </w:rPr>
        <w:t xml:space="preserve"> </w:t>
      </w:r>
      <w:r>
        <w:rPr>
          <w:spacing w:val="-2"/>
        </w:rPr>
        <w:t>Officer.</w:t>
      </w:r>
    </w:p>
    <w:p w14:paraId="20E784DE" w14:textId="50BD48F2" w:rsidR="00247947" w:rsidRDefault="00F67635">
      <w:pPr>
        <w:pStyle w:val="ListParagraph"/>
        <w:numPr>
          <w:ilvl w:val="1"/>
          <w:numId w:val="20"/>
        </w:numPr>
        <w:tabs>
          <w:tab w:val="left" w:pos="1319"/>
        </w:tabs>
        <w:ind w:left="1319" w:hanging="479"/>
      </w:pPr>
      <w:r>
        <w:t>Such</w:t>
      </w:r>
      <w:r>
        <w:rPr>
          <w:spacing w:val="-2"/>
        </w:rPr>
        <w:t xml:space="preserve"> </w:t>
      </w:r>
      <w:r>
        <w:t>zoning</w:t>
      </w:r>
      <w:r>
        <w:rPr>
          <w:spacing w:val="-1"/>
        </w:rPr>
        <w:t xml:space="preserve"> </w:t>
      </w:r>
      <w:r>
        <w:t>permits</w:t>
      </w:r>
      <w:r>
        <w:rPr>
          <w:spacing w:val="-3"/>
        </w:rPr>
        <w:t xml:space="preserve"> </w:t>
      </w:r>
      <w:r>
        <w:t>shall</w:t>
      </w:r>
      <w:r>
        <w:rPr>
          <w:spacing w:val="-2"/>
        </w:rPr>
        <w:t xml:space="preserve"> </w:t>
      </w:r>
      <w:r>
        <w:t>be</w:t>
      </w:r>
      <w:r>
        <w:rPr>
          <w:spacing w:val="-1"/>
        </w:rPr>
        <w:t xml:space="preserve"> </w:t>
      </w:r>
      <w:r>
        <w:t>granted</w:t>
      </w:r>
      <w:r>
        <w:rPr>
          <w:spacing w:val="-1"/>
        </w:rPr>
        <w:t xml:space="preserve"> </w:t>
      </w:r>
      <w:r>
        <w:t>or</w:t>
      </w:r>
      <w:r>
        <w:rPr>
          <w:spacing w:val="-1"/>
        </w:rPr>
        <w:t xml:space="preserve"> </w:t>
      </w:r>
      <w:r>
        <w:t>refused</w:t>
      </w:r>
      <w:r>
        <w:rPr>
          <w:spacing w:val="-2"/>
        </w:rPr>
        <w:t xml:space="preserve"> </w:t>
      </w:r>
      <w:r>
        <w:t>within</w:t>
      </w:r>
      <w:r>
        <w:rPr>
          <w:spacing w:val="-1"/>
        </w:rPr>
        <w:t xml:space="preserve"> </w:t>
      </w:r>
      <w:r w:rsidR="003F5043">
        <w:t>45</w:t>
      </w:r>
      <w:r>
        <w:rPr>
          <w:spacing w:val="-2"/>
        </w:rPr>
        <w:t xml:space="preserve"> </w:t>
      </w:r>
      <w:r>
        <w:t>days</w:t>
      </w:r>
      <w:r>
        <w:rPr>
          <w:spacing w:val="-2"/>
        </w:rPr>
        <w:t xml:space="preserve"> </w:t>
      </w:r>
      <w:r>
        <w:t>from</w:t>
      </w:r>
      <w:r>
        <w:rPr>
          <w:spacing w:val="-3"/>
        </w:rPr>
        <w:t xml:space="preserve"> </w:t>
      </w:r>
      <w:r>
        <w:t>date</w:t>
      </w:r>
      <w:r>
        <w:rPr>
          <w:spacing w:val="1"/>
        </w:rPr>
        <w:t xml:space="preserve"> </w:t>
      </w:r>
      <w:r>
        <w:t>of</w:t>
      </w:r>
      <w:r>
        <w:rPr>
          <w:spacing w:val="-1"/>
        </w:rPr>
        <w:t xml:space="preserve"> </w:t>
      </w:r>
      <w:r>
        <w:rPr>
          <w:spacing w:val="-2"/>
        </w:rPr>
        <w:t>application.</w:t>
      </w:r>
    </w:p>
    <w:p w14:paraId="6CE0EA79" w14:textId="77777777" w:rsidR="00247947" w:rsidRDefault="00F67635">
      <w:pPr>
        <w:pStyle w:val="ListParagraph"/>
        <w:numPr>
          <w:ilvl w:val="1"/>
          <w:numId w:val="20"/>
        </w:numPr>
        <w:tabs>
          <w:tab w:val="left" w:pos="1319"/>
        </w:tabs>
        <w:ind w:left="1319" w:hanging="479"/>
      </w:pPr>
      <w:r>
        <w:t>No</w:t>
      </w:r>
      <w:r>
        <w:rPr>
          <w:spacing w:val="-2"/>
        </w:rPr>
        <w:t xml:space="preserve"> </w:t>
      </w:r>
      <w:r>
        <w:t>zoning</w:t>
      </w:r>
      <w:r>
        <w:rPr>
          <w:spacing w:val="-2"/>
        </w:rPr>
        <w:t xml:space="preserve"> </w:t>
      </w:r>
      <w:r>
        <w:t>permit</w:t>
      </w:r>
      <w:r>
        <w:rPr>
          <w:spacing w:val="-2"/>
        </w:rPr>
        <w:t xml:space="preserve"> </w:t>
      </w:r>
      <w:r>
        <w:t>shall</w:t>
      </w:r>
      <w:r>
        <w:rPr>
          <w:spacing w:val="-3"/>
        </w:rPr>
        <w:t xml:space="preserve"> </w:t>
      </w:r>
      <w:r>
        <w:t>be</w:t>
      </w:r>
      <w:r>
        <w:rPr>
          <w:spacing w:val="-3"/>
        </w:rPr>
        <w:t xml:space="preserve"> </w:t>
      </w:r>
      <w:r>
        <w:t>issued except</w:t>
      </w:r>
      <w:r>
        <w:rPr>
          <w:spacing w:val="-2"/>
        </w:rPr>
        <w:t xml:space="preserve"> </w:t>
      </w:r>
      <w:r>
        <w:t>in</w:t>
      </w:r>
      <w:r>
        <w:rPr>
          <w:spacing w:val="-2"/>
        </w:rPr>
        <w:t xml:space="preserve"> </w:t>
      </w:r>
      <w:r>
        <w:t>conformity</w:t>
      </w:r>
      <w:r>
        <w:rPr>
          <w:spacing w:val="-1"/>
        </w:rPr>
        <w:t xml:space="preserve"> </w:t>
      </w:r>
      <w:r>
        <w:rPr>
          <w:spacing w:val="-2"/>
        </w:rPr>
        <w:t>with:</w:t>
      </w:r>
    </w:p>
    <w:p w14:paraId="0B901C25" w14:textId="77777777" w:rsidR="00247947" w:rsidRDefault="00F67635">
      <w:pPr>
        <w:pStyle w:val="ListParagraph"/>
        <w:numPr>
          <w:ilvl w:val="2"/>
          <w:numId w:val="20"/>
        </w:numPr>
        <w:tabs>
          <w:tab w:val="left" w:pos="1799"/>
        </w:tabs>
        <w:ind w:left="1799" w:hanging="479"/>
      </w:pPr>
      <w:r>
        <w:t>All</w:t>
      </w:r>
      <w:r>
        <w:rPr>
          <w:spacing w:val="-6"/>
        </w:rPr>
        <w:t xml:space="preserve"> </w:t>
      </w:r>
      <w:r>
        <w:t>applicable</w:t>
      </w:r>
      <w:r>
        <w:rPr>
          <w:spacing w:val="-6"/>
        </w:rPr>
        <w:t xml:space="preserve"> </w:t>
      </w:r>
      <w:r>
        <w:t>regulations</w:t>
      </w:r>
      <w:r>
        <w:rPr>
          <w:spacing w:val="-3"/>
        </w:rPr>
        <w:t xml:space="preserve"> </w:t>
      </w:r>
      <w:r>
        <w:t>of</w:t>
      </w:r>
      <w:r>
        <w:rPr>
          <w:spacing w:val="-5"/>
        </w:rPr>
        <w:t xml:space="preserve"> </w:t>
      </w:r>
      <w:r>
        <w:t>this</w:t>
      </w:r>
      <w:r>
        <w:rPr>
          <w:spacing w:val="-5"/>
        </w:rPr>
        <w:t xml:space="preserve"> </w:t>
      </w:r>
      <w:r>
        <w:rPr>
          <w:spacing w:val="-2"/>
        </w:rPr>
        <w:t>Chapter.</w:t>
      </w:r>
    </w:p>
    <w:p w14:paraId="32947868" w14:textId="77777777" w:rsidR="00247947" w:rsidRDefault="00F67635">
      <w:pPr>
        <w:pStyle w:val="ListParagraph"/>
        <w:numPr>
          <w:ilvl w:val="2"/>
          <w:numId w:val="20"/>
        </w:numPr>
        <w:tabs>
          <w:tab w:val="left" w:pos="1799"/>
        </w:tabs>
        <w:ind w:left="1799" w:hanging="479"/>
      </w:pPr>
      <w:r>
        <w:t>Any</w:t>
      </w:r>
      <w:r>
        <w:rPr>
          <w:spacing w:val="-2"/>
        </w:rPr>
        <w:t xml:space="preserve"> </w:t>
      </w:r>
      <w:r>
        <w:t>conditions</w:t>
      </w:r>
      <w:r>
        <w:rPr>
          <w:spacing w:val="-2"/>
        </w:rPr>
        <w:t xml:space="preserve"> </w:t>
      </w:r>
      <w:r>
        <w:t>imposed</w:t>
      </w:r>
      <w:r>
        <w:rPr>
          <w:spacing w:val="-1"/>
        </w:rPr>
        <w:t xml:space="preserve"> </w:t>
      </w:r>
      <w:r>
        <w:t>upon</w:t>
      </w:r>
      <w:r>
        <w:rPr>
          <w:spacing w:val="-2"/>
        </w:rPr>
        <w:t xml:space="preserve"> </w:t>
      </w:r>
      <w:r>
        <w:t>the</w:t>
      </w:r>
      <w:r>
        <w:rPr>
          <w:spacing w:val="-2"/>
        </w:rPr>
        <w:t xml:space="preserve"> </w:t>
      </w:r>
      <w:r>
        <w:t>site</w:t>
      </w:r>
      <w:r>
        <w:rPr>
          <w:spacing w:val="1"/>
        </w:rPr>
        <w:t xml:space="preserve"> </w:t>
      </w:r>
      <w:r>
        <w:t>by</w:t>
      </w:r>
      <w:r>
        <w:rPr>
          <w:spacing w:val="-1"/>
        </w:rPr>
        <w:t xml:space="preserve"> </w:t>
      </w:r>
      <w:r>
        <w:t>the</w:t>
      </w:r>
      <w:r>
        <w:rPr>
          <w:spacing w:val="-3"/>
        </w:rPr>
        <w:t xml:space="preserve"> </w:t>
      </w:r>
      <w:r>
        <w:t>Zoning</w:t>
      </w:r>
      <w:r>
        <w:rPr>
          <w:spacing w:val="-1"/>
        </w:rPr>
        <w:t xml:space="preserve"> </w:t>
      </w:r>
      <w:r>
        <w:t>Hearing</w:t>
      </w:r>
      <w:r>
        <w:rPr>
          <w:spacing w:val="-1"/>
        </w:rPr>
        <w:t xml:space="preserve"> </w:t>
      </w:r>
      <w:r>
        <w:t>Board</w:t>
      </w:r>
      <w:r>
        <w:rPr>
          <w:spacing w:val="-2"/>
        </w:rPr>
        <w:t xml:space="preserve"> </w:t>
      </w:r>
      <w:r>
        <w:t>or</w:t>
      </w:r>
      <w:r>
        <w:rPr>
          <w:spacing w:val="-1"/>
        </w:rPr>
        <w:t xml:space="preserve"> </w:t>
      </w:r>
      <w:r>
        <w:t>the Town</w:t>
      </w:r>
      <w:r>
        <w:rPr>
          <w:spacing w:val="-1"/>
        </w:rPr>
        <w:t xml:space="preserve"> </w:t>
      </w:r>
      <w:r>
        <w:rPr>
          <w:spacing w:val="-2"/>
        </w:rPr>
        <w:t>Council.</w:t>
      </w:r>
    </w:p>
    <w:p w14:paraId="04DBF3C5" w14:textId="77777777" w:rsidR="00247947" w:rsidRDefault="00F67635">
      <w:pPr>
        <w:pStyle w:val="ListParagraph"/>
        <w:numPr>
          <w:ilvl w:val="2"/>
          <w:numId w:val="20"/>
        </w:numPr>
        <w:tabs>
          <w:tab w:val="left" w:pos="1799"/>
        </w:tabs>
        <w:ind w:left="1799" w:hanging="479"/>
      </w:pPr>
      <w:r>
        <w:t>Any</w:t>
      </w:r>
      <w:r>
        <w:rPr>
          <w:spacing w:val="-4"/>
        </w:rPr>
        <w:t xml:space="preserve"> </w:t>
      </w:r>
      <w:r>
        <w:t>recorded</w:t>
      </w:r>
      <w:r>
        <w:rPr>
          <w:spacing w:val="-2"/>
        </w:rPr>
        <w:t xml:space="preserve"> </w:t>
      </w:r>
      <w:r>
        <w:t>subdivision</w:t>
      </w:r>
      <w:r>
        <w:rPr>
          <w:spacing w:val="-1"/>
        </w:rPr>
        <w:t xml:space="preserve"> </w:t>
      </w:r>
      <w:r>
        <w:t>or</w:t>
      </w:r>
      <w:r>
        <w:rPr>
          <w:spacing w:val="-2"/>
        </w:rPr>
        <w:t xml:space="preserve"> </w:t>
      </w:r>
      <w:r>
        <w:t>land</w:t>
      </w:r>
      <w:r>
        <w:rPr>
          <w:spacing w:val="-2"/>
        </w:rPr>
        <w:t xml:space="preserve"> </w:t>
      </w:r>
      <w:r>
        <w:t>development</w:t>
      </w:r>
      <w:r>
        <w:rPr>
          <w:spacing w:val="1"/>
        </w:rPr>
        <w:t xml:space="preserve"> </w:t>
      </w:r>
      <w:r>
        <w:rPr>
          <w:spacing w:val="-2"/>
        </w:rPr>
        <w:t>plan.</w:t>
      </w:r>
    </w:p>
    <w:p w14:paraId="052372B5" w14:textId="77777777" w:rsidR="00247947" w:rsidRDefault="00F67635">
      <w:pPr>
        <w:pStyle w:val="ListParagraph"/>
        <w:numPr>
          <w:ilvl w:val="1"/>
          <w:numId w:val="20"/>
        </w:numPr>
        <w:tabs>
          <w:tab w:val="left" w:pos="1320"/>
        </w:tabs>
        <w:spacing w:line="247" w:lineRule="auto"/>
        <w:ind w:right="356"/>
        <w:jc w:val="both"/>
      </w:pPr>
      <w:r>
        <w:t>In all instances in which the Zoning Officer expresses a reasonable doubt as to the ability of a proposed use to meet all of the above-described requirements, it will be incumbent upon the applicant to furnish adequate evidence in support of his application. If such evidence is not presented, the zoning permit will be denied.</w:t>
      </w:r>
    </w:p>
    <w:p w14:paraId="3BF44EB0" w14:textId="77777777" w:rsidR="00247947" w:rsidRDefault="00F67635">
      <w:pPr>
        <w:pStyle w:val="ListParagraph"/>
        <w:numPr>
          <w:ilvl w:val="1"/>
          <w:numId w:val="20"/>
        </w:numPr>
        <w:tabs>
          <w:tab w:val="left" w:pos="1320"/>
        </w:tabs>
        <w:spacing w:before="178" w:line="247" w:lineRule="auto"/>
        <w:ind w:right="353"/>
        <w:jc w:val="both"/>
      </w:pPr>
      <w:r>
        <w:t>Application for a permit shall be made by the owner or lessee of any building or structure, or the</w:t>
      </w:r>
      <w:r>
        <w:rPr>
          <w:spacing w:val="-3"/>
        </w:rPr>
        <w:t xml:space="preserve"> </w:t>
      </w:r>
      <w:r>
        <w:t>agent</w:t>
      </w:r>
      <w:r>
        <w:rPr>
          <w:spacing w:val="-3"/>
        </w:rPr>
        <w:t xml:space="preserve"> </w:t>
      </w:r>
      <w:r>
        <w:t>of</w:t>
      </w:r>
      <w:r>
        <w:rPr>
          <w:spacing w:val="-3"/>
        </w:rPr>
        <w:t xml:space="preserve"> </w:t>
      </w:r>
      <w:r>
        <w:t>either;</w:t>
      </w:r>
      <w:r>
        <w:rPr>
          <w:spacing w:val="-2"/>
        </w:rPr>
        <w:t xml:space="preserve"> </w:t>
      </w:r>
      <w:r>
        <w:t>provided,</w:t>
      </w:r>
      <w:r>
        <w:rPr>
          <w:spacing w:val="-3"/>
        </w:rPr>
        <w:t xml:space="preserve"> </w:t>
      </w:r>
      <w:r>
        <w:t>however,</w:t>
      </w:r>
      <w:r>
        <w:rPr>
          <w:spacing w:val="-3"/>
        </w:rPr>
        <w:t xml:space="preserve"> </w:t>
      </w:r>
      <w:r>
        <w:t>that</w:t>
      </w:r>
      <w:r>
        <w:rPr>
          <w:spacing w:val="-3"/>
        </w:rPr>
        <w:t xml:space="preserve"> </w:t>
      </w:r>
      <w:r>
        <w:t>if</w:t>
      </w:r>
      <w:r>
        <w:rPr>
          <w:spacing w:val="-3"/>
        </w:rPr>
        <w:t xml:space="preserve"> </w:t>
      </w:r>
      <w:r>
        <w:t>the</w:t>
      </w:r>
      <w:r>
        <w:rPr>
          <w:spacing w:val="-3"/>
        </w:rPr>
        <w:t xml:space="preserve"> </w:t>
      </w:r>
      <w:r>
        <w:t>application</w:t>
      </w:r>
      <w:r>
        <w:rPr>
          <w:spacing w:val="-2"/>
        </w:rPr>
        <w:t xml:space="preserve"> </w:t>
      </w:r>
      <w:r>
        <w:t>is</w:t>
      </w:r>
      <w:r>
        <w:rPr>
          <w:spacing w:val="-3"/>
        </w:rPr>
        <w:t xml:space="preserve"> </w:t>
      </w:r>
      <w:r>
        <w:t>made</w:t>
      </w:r>
      <w:r>
        <w:rPr>
          <w:spacing w:val="-3"/>
        </w:rPr>
        <w:t xml:space="preserve"> </w:t>
      </w:r>
      <w:r>
        <w:t>by</w:t>
      </w:r>
      <w:r>
        <w:rPr>
          <w:spacing w:val="-3"/>
        </w:rPr>
        <w:t xml:space="preserve"> </w:t>
      </w:r>
      <w:r>
        <w:t>a</w:t>
      </w:r>
      <w:r>
        <w:rPr>
          <w:spacing w:val="-3"/>
        </w:rPr>
        <w:t xml:space="preserve"> </w:t>
      </w:r>
      <w:r>
        <w:t>person</w:t>
      </w:r>
      <w:r>
        <w:rPr>
          <w:spacing w:val="-3"/>
        </w:rPr>
        <w:t xml:space="preserve"> </w:t>
      </w:r>
      <w:r>
        <w:t>other</w:t>
      </w:r>
      <w:r>
        <w:rPr>
          <w:spacing w:val="-3"/>
        </w:rPr>
        <w:t xml:space="preserve"> </w:t>
      </w:r>
      <w:r>
        <w:t>than</w:t>
      </w:r>
      <w:r>
        <w:rPr>
          <w:spacing w:val="-3"/>
        </w:rPr>
        <w:t xml:space="preserve"> </w:t>
      </w:r>
      <w:r>
        <w:t>the owner</w:t>
      </w:r>
      <w:r>
        <w:rPr>
          <w:spacing w:val="-10"/>
        </w:rPr>
        <w:t xml:space="preserve"> </w:t>
      </w:r>
      <w:r>
        <w:t>or</w:t>
      </w:r>
      <w:r>
        <w:rPr>
          <w:spacing w:val="-10"/>
        </w:rPr>
        <w:t xml:space="preserve"> </w:t>
      </w:r>
      <w:r>
        <w:t>lessee,</w:t>
      </w:r>
      <w:r>
        <w:rPr>
          <w:spacing w:val="-9"/>
        </w:rPr>
        <w:t xml:space="preserve"> </w:t>
      </w:r>
      <w:r>
        <w:t>upon</w:t>
      </w:r>
      <w:r>
        <w:rPr>
          <w:spacing w:val="-10"/>
        </w:rPr>
        <w:t xml:space="preserve"> </w:t>
      </w:r>
      <w:r>
        <w:t>the</w:t>
      </w:r>
      <w:r>
        <w:rPr>
          <w:spacing w:val="-10"/>
        </w:rPr>
        <w:t xml:space="preserve"> </w:t>
      </w:r>
      <w:r>
        <w:t>request</w:t>
      </w:r>
      <w:r>
        <w:rPr>
          <w:spacing w:val="-9"/>
        </w:rPr>
        <w:t xml:space="preserve"> </w:t>
      </w:r>
      <w:r>
        <w:t>of</w:t>
      </w:r>
      <w:r>
        <w:rPr>
          <w:spacing w:val="-10"/>
        </w:rPr>
        <w:t xml:space="preserve"> </w:t>
      </w:r>
      <w:r>
        <w:t>the</w:t>
      </w:r>
      <w:r>
        <w:rPr>
          <w:spacing w:val="-10"/>
        </w:rPr>
        <w:t xml:space="preserve"> </w:t>
      </w:r>
      <w:r>
        <w:t>Zoning</w:t>
      </w:r>
      <w:r>
        <w:rPr>
          <w:spacing w:val="-9"/>
        </w:rPr>
        <w:t xml:space="preserve"> </w:t>
      </w:r>
      <w:r>
        <w:t>Officer,</w:t>
      </w:r>
      <w:r>
        <w:rPr>
          <w:spacing w:val="-9"/>
        </w:rPr>
        <w:t xml:space="preserve"> </w:t>
      </w:r>
      <w:r>
        <w:t>the</w:t>
      </w:r>
      <w:r>
        <w:rPr>
          <w:spacing w:val="-10"/>
        </w:rPr>
        <w:t xml:space="preserve"> </w:t>
      </w:r>
      <w:r>
        <w:t>applicant</w:t>
      </w:r>
      <w:r>
        <w:rPr>
          <w:spacing w:val="-9"/>
        </w:rPr>
        <w:t xml:space="preserve"> </w:t>
      </w:r>
      <w:r>
        <w:t>shall</w:t>
      </w:r>
      <w:r>
        <w:rPr>
          <w:spacing w:val="-9"/>
        </w:rPr>
        <w:t xml:space="preserve"> </w:t>
      </w:r>
      <w:r>
        <w:t>be</w:t>
      </w:r>
      <w:r>
        <w:rPr>
          <w:spacing w:val="-10"/>
        </w:rPr>
        <w:t xml:space="preserve"> </w:t>
      </w:r>
      <w:r>
        <w:t>required</w:t>
      </w:r>
      <w:r>
        <w:rPr>
          <w:spacing w:val="-9"/>
        </w:rPr>
        <w:t xml:space="preserve"> </w:t>
      </w:r>
      <w:r>
        <w:t>to</w:t>
      </w:r>
      <w:r>
        <w:rPr>
          <w:spacing w:val="-10"/>
        </w:rPr>
        <w:t xml:space="preserve"> </w:t>
      </w:r>
      <w:r>
        <w:t>submit written authorization of the owner or the qualified person making an application, that the proposed work is authorized by this owner. The full names and addresses of the owner, lessee, applicant, and of the responsible officers, if the owner or lessee is a corporate body, shall be stated in the application.</w:t>
      </w:r>
    </w:p>
    <w:p w14:paraId="267B93F9" w14:textId="77777777" w:rsidR="00247947" w:rsidRDefault="00F67635">
      <w:pPr>
        <w:pStyle w:val="ListParagraph"/>
        <w:numPr>
          <w:ilvl w:val="1"/>
          <w:numId w:val="20"/>
        </w:numPr>
        <w:tabs>
          <w:tab w:val="left" w:pos="1320"/>
        </w:tabs>
        <w:spacing w:before="176" w:line="247" w:lineRule="auto"/>
        <w:ind w:right="355"/>
        <w:jc w:val="both"/>
      </w:pPr>
      <w:r>
        <w:t>The Zoning Officer may call upon other Town staff and/or Town-appointed consultants in the review of submitted materials for applications.</w:t>
      </w:r>
    </w:p>
    <w:p w14:paraId="6DE88FB8" w14:textId="77777777" w:rsidR="00247947" w:rsidRDefault="00F67635">
      <w:pPr>
        <w:pStyle w:val="ListParagraph"/>
        <w:numPr>
          <w:ilvl w:val="1"/>
          <w:numId w:val="20"/>
        </w:numPr>
        <w:tabs>
          <w:tab w:val="left" w:pos="1320"/>
        </w:tabs>
        <w:spacing w:before="179" w:line="247" w:lineRule="auto"/>
        <w:ind w:right="355"/>
        <w:jc w:val="both"/>
      </w:pPr>
      <w:r>
        <w:t>The</w:t>
      </w:r>
      <w:r>
        <w:rPr>
          <w:spacing w:val="-8"/>
        </w:rPr>
        <w:t xml:space="preserve"> </w:t>
      </w:r>
      <w:r>
        <w:t>Zoning</w:t>
      </w:r>
      <w:r>
        <w:rPr>
          <w:spacing w:val="-8"/>
        </w:rPr>
        <w:t xml:space="preserve"> </w:t>
      </w:r>
      <w:r>
        <w:t>Officer</w:t>
      </w:r>
      <w:r>
        <w:rPr>
          <w:spacing w:val="-8"/>
        </w:rPr>
        <w:t xml:space="preserve"> </w:t>
      </w:r>
      <w:r>
        <w:t>may</w:t>
      </w:r>
      <w:r>
        <w:rPr>
          <w:spacing w:val="-8"/>
        </w:rPr>
        <w:t xml:space="preserve"> </w:t>
      </w:r>
      <w:r>
        <w:t>revoke</w:t>
      </w:r>
      <w:r>
        <w:rPr>
          <w:spacing w:val="-8"/>
        </w:rPr>
        <w:t xml:space="preserve"> </w:t>
      </w:r>
      <w:r>
        <w:t>a</w:t>
      </w:r>
      <w:r>
        <w:rPr>
          <w:spacing w:val="-8"/>
        </w:rPr>
        <w:t xml:space="preserve"> </w:t>
      </w:r>
      <w:r>
        <w:t>permit</w:t>
      </w:r>
      <w:r>
        <w:rPr>
          <w:spacing w:val="-8"/>
        </w:rPr>
        <w:t xml:space="preserve"> </w:t>
      </w:r>
      <w:r>
        <w:t>or</w:t>
      </w:r>
      <w:r>
        <w:rPr>
          <w:spacing w:val="-8"/>
        </w:rPr>
        <w:t xml:space="preserve"> </w:t>
      </w:r>
      <w:r>
        <w:t>approval</w:t>
      </w:r>
      <w:r>
        <w:rPr>
          <w:spacing w:val="-8"/>
        </w:rPr>
        <w:t xml:space="preserve"> </w:t>
      </w:r>
      <w:r>
        <w:t>issued</w:t>
      </w:r>
      <w:r>
        <w:rPr>
          <w:spacing w:val="-8"/>
        </w:rPr>
        <w:t xml:space="preserve"> </w:t>
      </w:r>
      <w:r>
        <w:t>under</w:t>
      </w:r>
      <w:r>
        <w:rPr>
          <w:spacing w:val="-8"/>
        </w:rPr>
        <w:t xml:space="preserve"> </w:t>
      </w:r>
      <w:r>
        <w:t>the</w:t>
      </w:r>
      <w:r>
        <w:rPr>
          <w:spacing w:val="-8"/>
        </w:rPr>
        <w:t xml:space="preserve"> </w:t>
      </w:r>
      <w:r>
        <w:t>provisions</w:t>
      </w:r>
      <w:r>
        <w:rPr>
          <w:spacing w:val="-8"/>
        </w:rPr>
        <w:t xml:space="preserve"> </w:t>
      </w:r>
      <w:r>
        <w:t>of</w:t>
      </w:r>
      <w:r>
        <w:rPr>
          <w:spacing w:val="-8"/>
        </w:rPr>
        <w:t xml:space="preserve"> </w:t>
      </w:r>
      <w:r>
        <w:t>this</w:t>
      </w:r>
      <w:r>
        <w:rPr>
          <w:spacing w:val="-8"/>
        </w:rPr>
        <w:t xml:space="preserve"> </w:t>
      </w:r>
      <w:r>
        <w:t>Chapter in case of any false statement or misrepresentation of fact in the application or on the plans on which</w:t>
      </w:r>
      <w:r>
        <w:rPr>
          <w:spacing w:val="-10"/>
        </w:rPr>
        <w:t xml:space="preserve"> </w:t>
      </w:r>
      <w:r>
        <w:t>the</w:t>
      </w:r>
      <w:r>
        <w:rPr>
          <w:spacing w:val="-10"/>
        </w:rPr>
        <w:t xml:space="preserve"> </w:t>
      </w:r>
      <w:r>
        <w:t>permit</w:t>
      </w:r>
      <w:r>
        <w:rPr>
          <w:spacing w:val="-9"/>
        </w:rPr>
        <w:t xml:space="preserve"> </w:t>
      </w:r>
      <w:r>
        <w:t>or</w:t>
      </w:r>
      <w:r>
        <w:rPr>
          <w:spacing w:val="-10"/>
        </w:rPr>
        <w:t xml:space="preserve"> </w:t>
      </w:r>
      <w:r>
        <w:t>approval</w:t>
      </w:r>
      <w:r>
        <w:rPr>
          <w:spacing w:val="-10"/>
        </w:rPr>
        <w:t xml:space="preserve"> </w:t>
      </w:r>
      <w:r>
        <w:t>was</w:t>
      </w:r>
      <w:r>
        <w:rPr>
          <w:spacing w:val="-10"/>
        </w:rPr>
        <w:t xml:space="preserve"> </w:t>
      </w:r>
      <w:r>
        <w:t>based</w:t>
      </w:r>
      <w:r>
        <w:rPr>
          <w:spacing w:val="-10"/>
        </w:rPr>
        <w:t xml:space="preserve"> </w:t>
      </w:r>
      <w:r>
        <w:t>or</w:t>
      </w:r>
      <w:r>
        <w:rPr>
          <w:spacing w:val="-10"/>
        </w:rPr>
        <w:t xml:space="preserve"> </w:t>
      </w:r>
      <w:r>
        <w:t>for</w:t>
      </w:r>
      <w:r>
        <w:rPr>
          <w:spacing w:val="-10"/>
        </w:rPr>
        <w:t xml:space="preserve"> </w:t>
      </w:r>
      <w:r>
        <w:t>any</w:t>
      </w:r>
      <w:r>
        <w:rPr>
          <w:spacing w:val="-10"/>
        </w:rPr>
        <w:t xml:space="preserve"> </w:t>
      </w:r>
      <w:r>
        <w:t>other</w:t>
      </w:r>
      <w:r>
        <w:rPr>
          <w:spacing w:val="-10"/>
        </w:rPr>
        <w:t xml:space="preserve"> </w:t>
      </w:r>
      <w:r>
        <w:t>cause</w:t>
      </w:r>
      <w:r>
        <w:rPr>
          <w:spacing w:val="-10"/>
        </w:rPr>
        <w:t xml:space="preserve"> </w:t>
      </w:r>
      <w:r>
        <w:t>set</w:t>
      </w:r>
      <w:r>
        <w:rPr>
          <w:spacing w:val="-10"/>
        </w:rPr>
        <w:t xml:space="preserve"> </w:t>
      </w:r>
      <w:r>
        <w:t>forth</w:t>
      </w:r>
      <w:r>
        <w:rPr>
          <w:spacing w:val="-10"/>
        </w:rPr>
        <w:t xml:space="preserve"> </w:t>
      </w:r>
      <w:r>
        <w:t>in</w:t>
      </w:r>
      <w:r>
        <w:rPr>
          <w:spacing w:val="-10"/>
        </w:rPr>
        <w:t xml:space="preserve"> </w:t>
      </w:r>
      <w:r>
        <w:t>the</w:t>
      </w:r>
      <w:r>
        <w:rPr>
          <w:spacing w:val="-10"/>
        </w:rPr>
        <w:t xml:space="preserve"> </w:t>
      </w:r>
      <w:r>
        <w:t>Zoning</w:t>
      </w:r>
      <w:r>
        <w:rPr>
          <w:spacing w:val="-10"/>
        </w:rPr>
        <w:t xml:space="preserve"> </w:t>
      </w:r>
      <w:r>
        <w:t>Ordinance.</w:t>
      </w:r>
    </w:p>
    <w:p w14:paraId="0DDE8500" w14:textId="77777777" w:rsidR="00247947" w:rsidRDefault="00F67635">
      <w:pPr>
        <w:pStyle w:val="ListParagraph"/>
        <w:numPr>
          <w:ilvl w:val="1"/>
          <w:numId w:val="20"/>
        </w:numPr>
        <w:tabs>
          <w:tab w:val="left" w:pos="1320"/>
        </w:tabs>
        <w:spacing w:before="178" w:line="247" w:lineRule="auto"/>
        <w:ind w:right="355"/>
        <w:jc w:val="both"/>
      </w:pPr>
      <w:r>
        <w:t>Where</w:t>
      </w:r>
      <w:r>
        <w:rPr>
          <w:spacing w:val="-10"/>
        </w:rPr>
        <w:t xml:space="preserve"> </w:t>
      </w:r>
      <w:r>
        <w:t>a</w:t>
      </w:r>
      <w:r>
        <w:rPr>
          <w:spacing w:val="-10"/>
        </w:rPr>
        <w:t xml:space="preserve"> </w:t>
      </w:r>
      <w:r>
        <w:t>permit</w:t>
      </w:r>
      <w:r>
        <w:rPr>
          <w:spacing w:val="-9"/>
        </w:rPr>
        <w:t xml:space="preserve"> </w:t>
      </w:r>
      <w:r>
        <w:t>is</w:t>
      </w:r>
      <w:r>
        <w:rPr>
          <w:spacing w:val="-10"/>
        </w:rPr>
        <w:t xml:space="preserve"> </w:t>
      </w:r>
      <w:r>
        <w:t>required</w:t>
      </w:r>
      <w:r>
        <w:rPr>
          <w:spacing w:val="-9"/>
        </w:rPr>
        <w:t xml:space="preserve"> </w:t>
      </w:r>
      <w:r>
        <w:t>by</w:t>
      </w:r>
      <w:r>
        <w:rPr>
          <w:spacing w:val="-10"/>
        </w:rPr>
        <w:t xml:space="preserve"> </w:t>
      </w:r>
      <w:r>
        <w:t>this</w:t>
      </w:r>
      <w:r>
        <w:rPr>
          <w:spacing w:val="-10"/>
        </w:rPr>
        <w:t xml:space="preserve"> </w:t>
      </w:r>
      <w:r>
        <w:t>Chapter,</w:t>
      </w:r>
      <w:r>
        <w:rPr>
          <w:spacing w:val="-9"/>
        </w:rPr>
        <w:t xml:space="preserve"> </w:t>
      </w:r>
      <w:r>
        <w:t>but</w:t>
      </w:r>
      <w:r>
        <w:rPr>
          <w:spacing w:val="-10"/>
        </w:rPr>
        <w:t xml:space="preserve"> </w:t>
      </w:r>
      <w:r>
        <w:t>the</w:t>
      </w:r>
      <w:r>
        <w:rPr>
          <w:spacing w:val="-10"/>
        </w:rPr>
        <w:t xml:space="preserve"> </w:t>
      </w:r>
      <w:r>
        <w:t>work</w:t>
      </w:r>
      <w:r>
        <w:rPr>
          <w:spacing w:val="-10"/>
        </w:rPr>
        <w:t xml:space="preserve"> </w:t>
      </w:r>
      <w:r>
        <w:t>is</w:t>
      </w:r>
      <w:r>
        <w:rPr>
          <w:spacing w:val="-10"/>
        </w:rPr>
        <w:t xml:space="preserve"> </w:t>
      </w:r>
      <w:r>
        <w:t>commenced</w:t>
      </w:r>
      <w:r>
        <w:rPr>
          <w:spacing w:val="-9"/>
        </w:rPr>
        <w:t xml:space="preserve"> </w:t>
      </w:r>
      <w:r>
        <w:t>or</w:t>
      </w:r>
      <w:r>
        <w:rPr>
          <w:spacing w:val="-10"/>
        </w:rPr>
        <w:t xml:space="preserve"> </w:t>
      </w:r>
      <w:r>
        <w:t>the</w:t>
      </w:r>
      <w:r>
        <w:rPr>
          <w:spacing w:val="-10"/>
        </w:rPr>
        <w:t xml:space="preserve"> </w:t>
      </w:r>
      <w:r>
        <w:t>use</w:t>
      </w:r>
      <w:r>
        <w:rPr>
          <w:spacing w:val="-10"/>
        </w:rPr>
        <w:t xml:space="preserve"> </w:t>
      </w:r>
      <w:r>
        <w:t>is</w:t>
      </w:r>
      <w:r>
        <w:rPr>
          <w:spacing w:val="-10"/>
        </w:rPr>
        <w:t xml:space="preserve"> </w:t>
      </w:r>
      <w:r>
        <w:t>commenced or changed prior to obtaining such permit, the fees set by ordinance or resolution of the Town Council for such permit shall be doubled. The doubling of the permit fee shall be required to reflect the additional expense incurred by the Town resulting from the need to inspect the property, respond to any complaints, issue any enforcement notices and/or process the application as</w:t>
      </w:r>
      <w:r>
        <w:rPr>
          <w:spacing w:val="-1"/>
        </w:rPr>
        <w:t xml:space="preserve"> </w:t>
      </w:r>
      <w:r>
        <w:t>soon</w:t>
      </w:r>
      <w:r>
        <w:rPr>
          <w:spacing w:val="-1"/>
        </w:rPr>
        <w:t xml:space="preserve"> </w:t>
      </w:r>
      <w:r>
        <w:t>as</w:t>
      </w:r>
      <w:r>
        <w:rPr>
          <w:spacing w:val="-1"/>
        </w:rPr>
        <w:t xml:space="preserve"> </w:t>
      </w:r>
      <w:r>
        <w:t>it</w:t>
      </w:r>
      <w:r>
        <w:rPr>
          <w:spacing w:val="-1"/>
        </w:rPr>
        <w:t xml:space="preserve"> </w:t>
      </w:r>
      <w:r>
        <w:t>is</w:t>
      </w:r>
      <w:r>
        <w:rPr>
          <w:spacing w:val="-1"/>
        </w:rPr>
        <w:t xml:space="preserve"> </w:t>
      </w:r>
      <w:r>
        <w:t>received. The</w:t>
      </w:r>
      <w:r>
        <w:rPr>
          <w:spacing w:val="-1"/>
        </w:rPr>
        <w:t xml:space="preserve"> </w:t>
      </w:r>
      <w:r>
        <w:t>payment</w:t>
      </w:r>
      <w:r>
        <w:rPr>
          <w:spacing w:val="-1"/>
        </w:rPr>
        <w:t xml:space="preserve"> </w:t>
      </w:r>
      <w:r>
        <w:t>of</w:t>
      </w:r>
      <w:r>
        <w:rPr>
          <w:spacing w:val="-1"/>
        </w:rPr>
        <w:t xml:space="preserve"> </w:t>
      </w:r>
      <w:r>
        <w:t>such</w:t>
      </w:r>
      <w:r>
        <w:rPr>
          <w:spacing w:val="-1"/>
        </w:rPr>
        <w:t xml:space="preserve"> </w:t>
      </w:r>
      <w:r>
        <w:t>increased permit</w:t>
      </w:r>
      <w:r>
        <w:rPr>
          <w:spacing w:val="-1"/>
        </w:rPr>
        <w:t xml:space="preserve"> </w:t>
      </w:r>
      <w:r>
        <w:t>fee</w:t>
      </w:r>
      <w:r>
        <w:rPr>
          <w:spacing w:val="-1"/>
        </w:rPr>
        <w:t xml:space="preserve"> </w:t>
      </w:r>
      <w:r>
        <w:t>shall</w:t>
      </w:r>
      <w:r>
        <w:rPr>
          <w:spacing w:val="-1"/>
        </w:rPr>
        <w:t xml:space="preserve"> </w:t>
      </w:r>
      <w:r>
        <w:t>not</w:t>
      </w:r>
      <w:r>
        <w:rPr>
          <w:spacing w:val="-1"/>
        </w:rPr>
        <w:t xml:space="preserve"> </w:t>
      </w:r>
      <w:r>
        <w:t>relieve any</w:t>
      </w:r>
      <w:r>
        <w:rPr>
          <w:spacing w:val="-1"/>
        </w:rPr>
        <w:t xml:space="preserve"> </w:t>
      </w:r>
      <w:r>
        <w:t>person</w:t>
      </w:r>
      <w:r>
        <w:rPr>
          <w:spacing w:val="-1"/>
        </w:rPr>
        <w:t xml:space="preserve"> </w:t>
      </w:r>
      <w:r>
        <w:t>from</w:t>
      </w:r>
      <w:r>
        <w:rPr>
          <w:spacing w:val="-1"/>
        </w:rPr>
        <w:t xml:space="preserve"> </w:t>
      </w:r>
      <w:r>
        <w:t>complying</w:t>
      </w:r>
      <w:r>
        <w:rPr>
          <w:spacing w:val="-1"/>
        </w:rPr>
        <w:t xml:space="preserve"> </w:t>
      </w:r>
      <w:r>
        <w:t>with</w:t>
      </w:r>
      <w:r>
        <w:rPr>
          <w:spacing w:val="-1"/>
        </w:rPr>
        <w:t xml:space="preserve"> </w:t>
      </w:r>
      <w:r>
        <w:t>all</w:t>
      </w:r>
      <w:r>
        <w:rPr>
          <w:spacing w:val="-1"/>
        </w:rPr>
        <w:t xml:space="preserve"> </w:t>
      </w:r>
      <w:r>
        <w:t>requirements of</w:t>
      </w:r>
      <w:r>
        <w:rPr>
          <w:spacing w:val="-1"/>
        </w:rPr>
        <w:t xml:space="preserve"> </w:t>
      </w:r>
      <w:r>
        <w:t>this</w:t>
      </w:r>
      <w:r>
        <w:rPr>
          <w:spacing w:val="-1"/>
        </w:rPr>
        <w:t xml:space="preserve"> </w:t>
      </w:r>
      <w:r>
        <w:t>Chapter</w:t>
      </w:r>
      <w:r>
        <w:rPr>
          <w:spacing w:val="-1"/>
        </w:rPr>
        <w:t xml:space="preserve"> </w:t>
      </w:r>
      <w:r>
        <w:t>or</w:t>
      </w:r>
      <w:r>
        <w:rPr>
          <w:spacing w:val="-1"/>
        </w:rPr>
        <w:t xml:space="preserve"> </w:t>
      </w:r>
      <w:r>
        <w:t>any</w:t>
      </w:r>
      <w:r>
        <w:rPr>
          <w:spacing w:val="-1"/>
        </w:rPr>
        <w:t xml:space="preserve"> </w:t>
      </w:r>
      <w:r>
        <w:t>other</w:t>
      </w:r>
      <w:r>
        <w:rPr>
          <w:spacing w:val="-1"/>
        </w:rPr>
        <w:t xml:space="preserve"> </w:t>
      </w:r>
      <w:r>
        <w:t>applicable Town ordinances or from any penalties or enforcement actions authorized by this Chapter or the Act.</w:t>
      </w:r>
    </w:p>
    <w:p w14:paraId="2CA10DEB" w14:textId="77777777" w:rsidR="00247947" w:rsidRDefault="00F67635">
      <w:pPr>
        <w:pStyle w:val="ListParagraph"/>
        <w:numPr>
          <w:ilvl w:val="1"/>
          <w:numId w:val="20"/>
        </w:numPr>
        <w:tabs>
          <w:tab w:val="left" w:pos="1320"/>
        </w:tabs>
        <w:spacing w:before="176" w:line="247" w:lineRule="auto"/>
        <w:ind w:right="355"/>
        <w:jc w:val="both"/>
      </w:pPr>
      <w:r>
        <w:t>Issuance</w:t>
      </w:r>
      <w:r>
        <w:rPr>
          <w:spacing w:val="-4"/>
        </w:rPr>
        <w:t xml:space="preserve"> </w:t>
      </w:r>
      <w:r>
        <w:t>of</w:t>
      </w:r>
      <w:r>
        <w:rPr>
          <w:spacing w:val="-4"/>
        </w:rPr>
        <w:t xml:space="preserve"> </w:t>
      </w:r>
      <w:r>
        <w:t>Permits.</w:t>
      </w:r>
      <w:r>
        <w:rPr>
          <w:spacing w:val="-4"/>
        </w:rPr>
        <w:t xml:space="preserve"> </w:t>
      </w:r>
      <w:r>
        <w:t>Upon</w:t>
      </w:r>
      <w:r>
        <w:rPr>
          <w:spacing w:val="-4"/>
        </w:rPr>
        <w:t xml:space="preserve"> </w:t>
      </w:r>
      <w:r>
        <w:t>receiving</w:t>
      </w:r>
      <w:r>
        <w:rPr>
          <w:spacing w:val="-4"/>
        </w:rPr>
        <w:t xml:space="preserve"> </w:t>
      </w:r>
      <w:r>
        <w:t>the</w:t>
      </w:r>
      <w:r>
        <w:rPr>
          <w:spacing w:val="-4"/>
        </w:rPr>
        <w:t xml:space="preserve"> </w:t>
      </w:r>
      <w:r>
        <w:t>application,</w:t>
      </w:r>
      <w:r>
        <w:rPr>
          <w:spacing w:val="-3"/>
        </w:rPr>
        <w:t xml:space="preserve"> </w:t>
      </w:r>
      <w:r>
        <w:t>the</w:t>
      </w:r>
      <w:r>
        <w:rPr>
          <w:spacing w:val="-4"/>
        </w:rPr>
        <w:t xml:space="preserve"> </w:t>
      </w:r>
      <w:r>
        <w:t>Zoning</w:t>
      </w:r>
      <w:r>
        <w:rPr>
          <w:spacing w:val="-4"/>
        </w:rPr>
        <w:t xml:space="preserve"> </w:t>
      </w:r>
      <w:r>
        <w:t>Officer</w:t>
      </w:r>
      <w:r>
        <w:rPr>
          <w:spacing w:val="-4"/>
        </w:rPr>
        <w:t xml:space="preserve"> </w:t>
      </w:r>
      <w:r>
        <w:t>shall</w:t>
      </w:r>
      <w:r>
        <w:rPr>
          <w:spacing w:val="-4"/>
        </w:rPr>
        <w:t xml:space="preserve"> </w:t>
      </w:r>
      <w:r>
        <w:t>examine</w:t>
      </w:r>
      <w:r>
        <w:rPr>
          <w:spacing w:val="-4"/>
        </w:rPr>
        <w:t xml:space="preserve"> </w:t>
      </w:r>
      <w:r>
        <w:t>the</w:t>
      </w:r>
      <w:r>
        <w:rPr>
          <w:spacing w:val="-4"/>
        </w:rPr>
        <w:t xml:space="preserve"> </w:t>
      </w:r>
      <w:r>
        <w:t>same within</w:t>
      </w:r>
      <w:r>
        <w:rPr>
          <w:spacing w:val="-6"/>
        </w:rPr>
        <w:t xml:space="preserve"> </w:t>
      </w:r>
      <w:r>
        <w:t>a</w:t>
      </w:r>
      <w:r>
        <w:rPr>
          <w:spacing w:val="-7"/>
        </w:rPr>
        <w:t xml:space="preserve"> </w:t>
      </w:r>
      <w:r>
        <w:t>reasonable</w:t>
      </w:r>
      <w:r>
        <w:rPr>
          <w:spacing w:val="-6"/>
        </w:rPr>
        <w:t xml:space="preserve"> </w:t>
      </w:r>
      <w:r>
        <w:t>time</w:t>
      </w:r>
      <w:r>
        <w:rPr>
          <w:spacing w:val="-6"/>
        </w:rPr>
        <w:t xml:space="preserve"> </w:t>
      </w:r>
      <w:r>
        <w:t>after</w:t>
      </w:r>
      <w:r>
        <w:rPr>
          <w:spacing w:val="-6"/>
        </w:rPr>
        <w:t xml:space="preserve"> </w:t>
      </w:r>
      <w:r>
        <w:t>filing.</w:t>
      </w:r>
      <w:r>
        <w:rPr>
          <w:spacing w:val="-6"/>
        </w:rPr>
        <w:t xml:space="preserve"> </w:t>
      </w:r>
      <w:r>
        <w:t>If</w:t>
      </w:r>
      <w:r>
        <w:rPr>
          <w:spacing w:val="-7"/>
        </w:rPr>
        <w:t xml:space="preserve"> </w:t>
      </w:r>
      <w:r>
        <w:t>the</w:t>
      </w:r>
      <w:r>
        <w:rPr>
          <w:spacing w:val="-6"/>
        </w:rPr>
        <w:t xml:space="preserve"> </w:t>
      </w:r>
      <w:r>
        <w:t>application</w:t>
      </w:r>
      <w:r>
        <w:rPr>
          <w:spacing w:val="-5"/>
        </w:rPr>
        <w:t xml:space="preserve"> </w:t>
      </w:r>
      <w:r>
        <w:t>or</w:t>
      </w:r>
      <w:r>
        <w:rPr>
          <w:spacing w:val="-7"/>
        </w:rPr>
        <w:t xml:space="preserve"> </w:t>
      </w:r>
      <w:r>
        <w:t>plans</w:t>
      </w:r>
      <w:r>
        <w:rPr>
          <w:spacing w:val="-6"/>
        </w:rPr>
        <w:t xml:space="preserve"> </w:t>
      </w:r>
      <w:r>
        <w:t>do</w:t>
      </w:r>
      <w:r>
        <w:rPr>
          <w:spacing w:val="-7"/>
        </w:rPr>
        <w:t xml:space="preserve"> </w:t>
      </w:r>
      <w:r>
        <w:t>not</w:t>
      </w:r>
      <w:r>
        <w:rPr>
          <w:spacing w:val="-7"/>
        </w:rPr>
        <w:t xml:space="preserve"> </w:t>
      </w:r>
      <w:r>
        <w:t>conform</w:t>
      </w:r>
      <w:r>
        <w:rPr>
          <w:spacing w:val="-6"/>
        </w:rPr>
        <w:t xml:space="preserve"> </w:t>
      </w:r>
      <w:r>
        <w:t>to</w:t>
      </w:r>
      <w:r>
        <w:rPr>
          <w:spacing w:val="-6"/>
        </w:rPr>
        <w:t xml:space="preserve"> </w:t>
      </w:r>
      <w:r>
        <w:t>the</w:t>
      </w:r>
      <w:r>
        <w:rPr>
          <w:spacing w:val="-6"/>
        </w:rPr>
        <w:t xml:space="preserve"> </w:t>
      </w:r>
      <w:r>
        <w:t>provisions of all pertinent local laws, he shall reject such application in writing, stating the reasons therefore. He shall inform the applicant of his right to appeal to the Zoning Hearing Board in the</w:t>
      </w:r>
      <w:r>
        <w:rPr>
          <w:spacing w:val="-6"/>
        </w:rPr>
        <w:t xml:space="preserve"> </w:t>
      </w:r>
      <w:r>
        <w:t>event</w:t>
      </w:r>
      <w:r>
        <w:rPr>
          <w:spacing w:val="-6"/>
        </w:rPr>
        <w:t xml:space="preserve"> </w:t>
      </w:r>
      <w:r>
        <w:t>such</w:t>
      </w:r>
      <w:r>
        <w:rPr>
          <w:spacing w:val="-6"/>
        </w:rPr>
        <w:t xml:space="preserve"> </w:t>
      </w:r>
      <w:r>
        <w:t>application</w:t>
      </w:r>
      <w:r>
        <w:rPr>
          <w:spacing w:val="-5"/>
        </w:rPr>
        <w:t xml:space="preserve"> </w:t>
      </w:r>
      <w:r>
        <w:t>is</w:t>
      </w:r>
      <w:r>
        <w:rPr>
          <w:spacing w:val="-6"/>
        </w:rPr>
        <w:t xml:space="preserve"> </w:t>
      </w:r>
      <w:r>
        <w:t>rejected.</w:t>
      </w:r>
      <w:r>
        <w:rPr>
          <w:spacing w:val="-5"/>
        </w:rPr>
        <w:t xml:space="preserve"> </w:t>
      </w:r>
      <w:r>
        <w:t>If</w:t>
      </w:r>
      <w:r>
        <w:rPr>
          <w:spacing w:val="-6"/>
        </w:rPr>
        <w:t xml:space="preserve"> </w:t>
      </w:r>
      <w:r>
        <w:t>satisfied</w:t>
      </w:r>
      <w:r>
        <w:rPr>
          <w:spacing w:val="-5"/>
        </w:rPr>
        <w:t xml:space="preserve"> </w:t>
      </w:r>
      <w:r>
        <w:t>that</w:t>
      </w:r>
      <w:r>
        <w:rPr>
          <w:spacing w:val="-6"/>
        </w:rPr>
        <w:t xml:space="preserve"> </w:t>
      </w:r>
      <w:r>
        <w:t>the</w:t>
      </w:r>
      <w:r>
        <w:rPr>
          <w:spacing w:val="-6"/>
        </w:rPr>
        <w:t xml:space="preserve"> </w:t>
      </w:r>
      <w:r>
        <w:t>proposed</w:t>
      </w:r>
      <w:r>
        <w:rPr>
          <w:spacing w:val="-6"/>
        </w:rPr>
        <w:t xml:space="preserve"> </w:t>
      </w:r>
      <w:r>
        <w:t>work</w:t>
      </w:r>
      <w:r>
        <w:rPr>
          <w:spacing w:val="-6"/>
        </w:rPr>
        <w:t xml:space="preserve"> </w:t>
      </w:r>
      <w:r>
        <w:t>and/or</w:t>
      </w:r>
      <w:r>
        <w:rPr>
          <w:spacing w:val="-6"/>
        </w:rPr>
        <w:t xml:space="preserve"> </w:t>
      </w:r>
      <w:r>
        <w:t>use</w:t>
      </w:r>
      <w:r>
        <w:rPr>
          <w:spacing w:val="-6"/>
        </w:rPr>
        <w:t xml:space="preserve"> </w:t>
      </w:r>
      <w:r>
        <w:t>conforms</w:t>
      </w:r>
      <w:r>
        <w:rPr>
          <w:spacing w:val="-6"/>
        </w:rPr>
        <w:t xml:space="preserve"> </w:t>
      </w:r>
      <w:r>
        <w:t>to the</w:t>
      </w:r>
      <w:r>
        <w:rPr>
          <w:spacing w:val="-2"/>
        </w:rPr>
        <w:t xml:space="preserve"> </w:t>
      </w:r>
      <w:r>
        <w:t>provisions</w:t>
      </w:r>
      <w:r>
        <w:rPr>
          <w:spacing w:val="-2"/>
        </w:rPr>
        <w:t xml:space="preserve"> </w:t>
      </w:r>
      <w:r>
        <w:t>of</w:t>
      </w:r>
      <w:r>
        <w:rPr>
          <w:spacing w:val="-3"/>
        </w:rPr>
        <w:t xml:space="preserve"> </w:t>
      </w:r>
      <w:r>
        <w:t>the</w:t>
      </w:r>
      <w:r>
        <w:rPr>
          <w:spacing w:val="-2"/>
        </w:rPr>
        <w:t xml:space="preserve"> </w:t>
      </w:r>
      <w:r>
        <w:t>Zoning</w:t>
      </w:r>
      <w:r>
        <w:rPr>
          <w:spacing w:val="-2"/>
        </w:rPr>
        <w:t xml:space="preserve"> </w:t>
      </w:r>
      <w:r>
        <w:t>Ordinance</w:t>
      </w:r>
      <w:r>
        <w:rPr>
          <w:spacing w:val="-2"/>
        </w:rPr>
        <w:t xml:space="preserve"> </w:t>
      </w:r>
      <w:r>
        <w:t>and</w:t>
      </w:r>
      <w:r>
        <w:rPr>
          <w:spacing w:val="-2"/>
        </w:rPr>
        <w:t xml:space="preserve"> </w:t>
      </w:r>
      <w:r>
        <w:t>all</w:t>
      </w:r>
      <w:r>
        <w:rPr>
          <w:spacing w:val="-2"/>
        </w:rPr>
        <w:t xml:space="preserve"> </w:t>
      </w:r>
      <w:r>
        <w:t>laws</w:t>
      </w:r>
      <w:r>
        <w:rPr>
          <w:spacing w:val="-2"/>
        </w:rPr>
        <w:t xml:space="preserve"> </w:t>
      </w:r>
      <w:r>
        <w:t>and</w:t>
      </w:r>
      <w:r>
        <w:rPr>
          <w:spacing w:val="-2"/>
        </w:rPr>
        <w:t xml:space="preserve"> </w:t>
      </w:r>
      <w:r>
        <w:t>ordinances</w:t>
      </w:r>
      <w:r>
        <w:rPr>
          <w:spacing w:val="-2"/>
        </w:rPr>
        <w:t xml:space="preserve"> </w:t>
      </w:r>
      <w:r>
        <w:t>applicable</w:t>
      </w:r>
      <w:r>
        <w:rPr>
          <w:spacing w:val="-2"/>
        </w:rPr>
        <w:t xml:space="preserve"> </w:t>
      </w:r>
      <w:r>
        <w:t>thereto,</w:t>
      </w:r>
      <w:r>
        <w:rPr>
          <w:spacing w:val="-2"/>
        </w:rPr>
        <w:t xml:space="preserve"> </w:t>
      </w:r>
      <w:r>
        <w:t>and</w:t>
      </w:r>
      <w:r>
        <w:rPr>
          <w:spacing w:val="-2"/>
        </w:rPr>
        <w:t xml:space="preserve"> </w:t>
      </w:r>
      <w:r>
        <w:t>that the certificate of use and occupancy as required herein has been applied for, he shall issue a permit therefor as soon as practical but not later than 90 days from receipt of the application.</w:t>
      </w:r>
    </w:p>
    <w:p w14:paraId="399FBDB3" w14:textId="77777777" w:rsidR="00247947" w:rsidRDefault="00F67635">
      <w:pPr>
        <w:pStyle w:val="ListParagraph"/>
        <w:numPr>
          <w:ilvl w:val="1"/>
          <w:numId w:val="20"/>
        </w:numPr>
        <w:tabs>
          <w:tab w:val="left" w:pos="1320"/>
        </w:tabs>
        <w:spacing w:before="175" w:line="247" w:lineRule="auto"/>
        <w:ind w:right="353"/>
        <w:jc w:val="both"/>
      </w:pPr>
      <w:r>
        <w:t>Reconsideration</w:t>
      </w:r>
      <w:r>
        <w:rPr>
          <w:spacing w:val="-6"/>
        </w:rPr>
        <w:t xml:space="preserve"> </w:t>
      </w:r>
      <w:r>
        <w:t>of</w:t>
      </w:r>
      <w:r>
        <w:rPr>
          <w:spacing w:val="-8"/>
        </w:rPr>
        <w:t xml:space="preserve"> </w:t>
      </w:r>
      <w:r>
        <w:t>Application.</w:t>
      </w:r>
      <w:r>
        <w:rPr>
          <w:spacing w:val="-7"/>
        </w:rPr>
        <w:t xml:space="preserve"> </w:t>
      </w:r>
      <w:r>
        <w:t>An</w:t>
      </w:r>
      <w:r>
        <w:rPr>
          <w:spacing w:val="-8"/>
        </w:rPr>
        <w:t xml:space="preserve"> </w:t>
      </w:r>
      <w:r>
        <w:t>applicant</w:t>
      </w:r>
      <w:r>
        <w:rPr>
          <w:spacing w:val="-7"/>
        </w:rPr>
        <w:t xml:space="preserve"> </w:t>
      </w:r>
      <w:r>
        <w:t>whose</w:t>
      </w:r>
      <w:r>
        <w:rPr>
          <w:spacing w:val="-8"/>
        </w:rPr>
        <w:t xml:space="preserve"> </w:t>
      </w:r>
      <w:r>
        <w:t>request</w:t>
      </w:r>
      <w:r>
        <w:rPr>
          <w:spacing w:val="-7"/>
        </w:rPr>
        <w:t xml:space="preserve"> </w:t>
      </w:r>
      <w:r>
        <w:t>for</w:t>
      </w:r>
      <w:r>
        <w:rPr>
          <w:spacing w:val="-8"/>
        </w:rPr>
        <w:t xml:space="preserve"> </w:t>
      </w:r>
      <w:r>
        <w:t>a</w:t>
      </w:r>
      <w:r>
        <w:rPr>
          <w:spacing w:val="-8"/>
        </w:rPr>
        <w:t xml:space="preserve"> </w:t>
      </w:r>
      <w:r>
        <w:t>permit</w:t>
      </w:r>
      <w:r>
        <w:rPr>
          <w:spacing w:val="-7"/>
        </w:rPr>
        <w:t xml:space="preserve"> </w:t>
      </w:r>
      <w:r>
        <w:t>has</w:t>
      </w:r>
      <w:r>
        <w:rPr>
          <w:spacing w:val="-8"/>
        </w:rPr>
        <w:t xml:space="preserve"> </w:t>
      </w:r>
      <w:r>
        <w:t>been</w:t>
      </w:r>
      <w:r>
        <w:rPr>
          <w:spacing w:val="-7"/>
        </w:rPr>
        <w:t xml:space="preserve"> </w:t>
      </w:r>
      <w:r>
        <w:t>denied</w:t>
      </w:r>
      <w:r>
        <w:rPr>
          <w:spacing w:val="-7"/>
        </w:rPr>
        <w:t xml:space="preserve"> </w:t>
      </w:r>
      <w:r>
        <w:t>by</w:t>
      </w:r>
      <w:r>
        <w:rPr>
          <w:spacing w:val="-8"/>
        </w:rPr>
        <w:t xml:space="preserve"> </w:t>
      </w:r>
      <w:r>
        <w:t>the Zoning Officer may make a</w:t>
      </w:r>
      <w:r>
        <w:rPr>
          <w:spacing w:val="-1"/>
        </w:rPr>
        <w:t xml:space="preserve"> </w:t>
      </w:r>
      <w:r>
        <w:t>later application for</w:t>
      </w:r>
      <w:r>
        <w:rPr>
          <w:spacing w:val="-1"/>
        </w:rPr>
        <w:t xml:space="preserve"> </w:t>
      </w:r>
      <w:r>
        <w:t>a</w:t>
      </w:r>
      <w:r>
        <w:rPr>
          <w:spacing w:val="-1"/>
        </w:rPr>
        <w:t xml:space="preserve"> </w:t>
      </w:r>
      <w:r>
        <w:t>permit provided all deficiencies, which were the basis for the prior denial of the permit, have been eliminated. The Zoning Officer shall not</w:t>
      </w:r>
    </w:p>
    <w:p w14:paraId="403D40E3" w14:textId="77777777" w:rsidR="00247947" w:rsidRDefault="00247947">
      <w:pPr>
        <w:pStyle w:val="ListParagraph"/>
        <w:spacing w:line="247" w:lineRule="auto"/>
        <w:sectPr w:rsidR="00247947">
          <w:headerReference w:type="default" r:id="rId172"/>
          <w:footerReference w:type="default" r:id="rId173"/>
          <w:pgSz w:w="12240" w:h="15840"/>
          <w:pgMar w:top="1140" w:right="1080" w:bottom="800" w:left="1080" w:header="631" w:footer="609" w:gutter="0"/>
          <w:cols w:space="720"/>
        </w:sectPr>
      </w:pPr>
    </w:p>
    <w:p w14:paraId="08EF1B89" w14:textId="77777777" w:rsidR="00247947" w:rsidRDefault="00247947">
      <w:pPr>
        <w:pStyle w:val="BodyText"/>
        <w:spacing w:before="37"/>
      </w:pPr>
    </w:p>
    <w:p w14:paraId="58000CCB" w14:textId="77777777" w:rsidR="00247947" w:rsidRDefault="00F67635">
      <w:pPr>
        <w:pStyle w:val="BodyText"/>
        <w:spacing w:before="0"/>
        <w:ind w:left="849" w:right="977"/>
        <w:jc w:val="center"/>
      </w:pPr>
      <w:r>
        <w:t>be</w:t>
      </w:r>
      <w:r>
        <w:rPr>
          <w:spacing w:val="-2"/>
        </w:rPr>
        <w:t xml:space="preserve"> </w:t>
      </w:r>
      <w:r>
        <w:t>required</w:t>
      </w:r>
      <w:r>
        <w:rPr>
          <w:spacing w:val="-1"/>
        </w:rPr>
        <w:t xml:space="preserve"> </w:t>
      </w:r>
      <w:r>
        <w:t>to</w:t>
      </w:r>
      <w:r>
        <w:rPr>
          <w:spacing w:val="-1"/>
        </w:rPr>
        <w:t xml:space="preserve"> </w:t>
      </w:r>
      <w:r>
        <w:t>make</w:t>
      </w:r>
      <w:r>
        <w:rPr>
          <w:spacing w:val="-2"/>
        </w:rPr>
        <w:t xml:space="preserve"> </w:t>
      </w:r>
      <w:r>
        <w:t>a</w:t>
      </w:r>
      <w:r>
        <w:rPr>
          <w:spacing w:val="-2"/>
        </w:rPr>
        <w:t xml:space="preserve"> </w:t>
      </w:r>
      <w:r>
        <w:t>new</w:t>
      </w:r>
      <w:r>
        <w:rPr>
          <w:spacing w:val="-2"/>
        </w:rPr>
        <w:t xml:space="preserve"> </w:t>
      </w:r>
      <w:r>
        <w:t>inspection</w:t>
      </w:r>
      <w:r>
        <w:rPr>
          <w:spacing w:val="1"/>
        </w:rPr>
        <w:t xml:space="preserve"> </w:t>
      </w:r>
      <w:r>
        <w:t>of</w:t>
      </w:r>
      <w:r>
        <w:rPr>
          <w:spacing w:val="-1"/>
        </w:rPr>
        <w:t xml:space="preserve"> </w:t>
      </w:r>
      <w:r>
        <w:t>the</w:t>
      </w:r>
      <w:r>
        <w:rPr>
          <w:spacing w:val="-2"/>
        </w:rPr>
        <w:t xml:space="preserve"> </w:t>
      </w:r>
      <w:r>
        <w:t>application</w:t>
      </w:r>
      <w:r>
        <w:rPr>
          <w:spacing w:val="-1"/>
        </w:rPr>
        <w:t xml:space="preserve"> </w:t>
      </w:r>
      <w:r>
        <w:t>if</w:t>
      </w:r>
      <w:r>
        <w:rPr>
          <w:spacing w:val="-1"/>
        </w:rPr>
        <w:t xml:space="preserve"> </w:t>
      </w:r>
      <w:r>
        <w:t>this</w:t>
      </w:r>
      <w:r>
        <w:rPr>
          <w:spacing w:val="1"/>
        </w:rPr>
        <w:t xml:space="preserve"> </w:t>
      </w:r>
      <w:r>
        <w:t>condition</w:t>
      </w:r>
      <w:r>
        <w:rPr>
          <w:spacing w:val="-1"/>
        </w:rPr>
        <w:t xml:space="preserve"> </w:t>
      </w:r>
      <w:r>
        <w:t>is</w:t>
      </w:r>
      <w:r>
        <w:rPr>
          <w:spacing w:val="-2"/>
        </w:rPr>
        <w:t xml:space="preserve"> </w:t>
      </w:r>
      <w:r>
        <w:t>not</w:t>
      </w:r>
      <w:r>
        <w:rPr>
          <w:spacing w:val="-1"/>
        </w:rPr>
        <w:t xml:space="preserve"> </w:t>
      </w:r>
      <w:r>
        <w:rPr>
          <w:spacing w:val="-4"/>
        </w:rPr>
        <w:t>met.</w:t>
      </w:r>
    </w:p>
    <w:p w14:paraId="14F7A02A" w14:textId="77777777" w:rsidR="00247947" w:rsidRDefault="00F67635">
      <w:pPr>
        <w:pStyle w:val="ListParagraph"/>
        <w:numPr>
          <w:ilvl w:val="1"/>
          <w:numId w:val="20"/>
        </w:numPr>
        <w:tabs>
          <w:tab w:val="left" w:pos="1320"/>
        </w:tabs>
        <w:spacing w:line="247" w:lineRule="auto"/>
        <w:ind w:right="355"/>
        <w:jc w:val="both"/>
      </w:pPr>
      <w:r>
        <w:t>Expiration</w:t>
      </w:r>
      <w:r>
        <w:rPr>
          <w:spacing w:val="-6"/>
        </w:rPr>
        <w:t xml:space="preserve"> </w:t>
      </w:r>
      <w:r>
        <w:t>of</w:t>
      </w:r>
      <w:r>
        <w:rPr>
          <w:spacing w:val="-7"/>
        </w:rPr>
        <w:t xml:space="preserve"> </w:t>
      </w:r>
      <w:r>
        <w:t>Permit.</w:t>
      </w:r>
      <w:r>
        <w:rPr>
          <w:spacing w:val="-6"/>
        </w:rPr>
        <w:t xml:space="preserve"> </w:t>
      </w:r>
      <w:r>
        <w:t>The</w:t>
      </w:r>
      <w:r>
        <w:rPr>
          <w:spacing w:val="-7"/>
        </w:rPr>
        <w:t xml:space="preserve"> </w:t>
      </w:r>
      <w:r>
        <w:t>permit</w:t>
      </w:r>
      <w:r>
        <w:rPr>
          <w:spacing w:val="-6"/>
        </w:rPr>
        <w:t xml:space="preserve"> </w:t>
      </w:r>
      <w:r>
        <w:t>shall</w:t>
      </w:r>
      <w:r>
        <w:rPr>
          <w:spacing w:val="-6"/>
        </w:rPr>
        <w:t xml:space="preserve"> </w:t>
      </w:r>
      <w:r>
        <w:t>expire</w:t>
      </w:r>
      <w:r>
        <w:rPr>
          <w:spacing w:val="-6"/>
        </w:rPr>
        <w:t xml:space="preserve"> </w:t>
      </w:r>
      <w:r>
        <w:t>after</w:t>
      </w:r>
      <w:r>
        <w:rPr>
          <w:spacing w:val="-6"/>
        </w:rPr>
        <w:t xml:space="preserve"> </w:t>
      </w:r>
      <w:r>
        <w:t>one</w:t>
      </w:r>
      <w:r>
        <w:rPr>
          <w:spacing w:val="-7"/>
        </w:rPr>
        <w:t xml:space="preserve"> </w:t>
      </w:r>
      <w:r>
        <w:t>year</w:t>
      </w:r>
      <w:r>
        <w:rPr>
          <w:spacing w:val="-6"/>
        </w:rPr>
        <w:t xml:space="preserve"> </w:t>
      </w:r>
      <w:r>
        <w:t>from</w:t>
      </w:r>
      <w:r>
        <w:rPr>
          <w:spacing w:val="-7"/>
        </w:rPr>
        <w:t xml:space="preserve"> </w:t>
      </w:r>
      <w:r>
        <w:t>the</w:t>
      </w:r>
      <w:r>
        <w:rPr>
          <w:spacing w:val="-7"/>
        </w:rPr>
        <w:t xml:space="preserve"> </w:t>
      </w:r>
      <w:r>
        <w:t>date</w:t>
      </w:r>
      <w:r>
        <w:rPr>
          <w:spacing w:val="-6"/>
        </w:rPr>
        <w:t xml:space="preserve"> </w:t>
      </w:r>
      <w:r>
        <w:t>of</w:t>
      </w:r>
      <w:r>
        <w:rPr>
          <w:spacing w:val="-7"/>
        </w:rPr>
        <w:t xml:space="preserve"> </w:t>
      </w:r>
      <w:r>
        <w:t>issuance;</w:t>
      </w:r>
      <w:r>
        <w:rPr>
          <w:spacing w:val="-6"/>
        </w:rPr>
        <w:t xml:space="preserve"> </w:t>
      </w:r>
      <w:r>
        <w:t>provided, however, that the same may be extended every six months for a period not to exceed an additional two years, upon written request by the applicant which demonstrates good cause to the Zoning Officer.</w:t>
      </w:r>
    </w:p>
    <w:p w14:paraId="7AC82B9E" w14:textId="77777777" w:rsidR="00247947" w:rsidRDefault="00F67635">
      <w:pPr>
        <w:pStyle w:val="ListParagraph"/>
        <w:numPr>
          <w:ilvl w:val="1"/>
          <w:numId w:val="20"/>
        </w:numPr>
        <w:tabs>
          <w:tab w:val="left" w:pos="1320"/>
        </w:tabs>
        <w:spacing w:before="178" w:line="247" w:lineRule="auto"/>
        <w:ind w:right="355"/>
        <w:jc w:val="both"/>
      </w:pPr>
      <w:r>
        <w:t>Compliance</w:t>
      </w:r>
      <w:r>
        <w:rPr>
          <w:spacing w:val="-1"/>
        </w:rPr>
        <w:t xml:space="preserve"> </w:t>
      </w:r>
      <w:r>
        <w:t>with</w:t>
      </w:r>
      <w:r>
        <w:rPr>
          <w:spacing w:val="-2"/>
        </w:rPr>
        <w:t xml:space="preserve"> </w:t>
      </w:r>
      <w:r>
        <w:t>Ordinance.</w:t>
      </w:r>
      <w:r>
        <w:rPr>
          <w:spacing w:val="-2"/>
        </w:rPr>
        <w:t xml:space="preserve"> </w:t>
      </w:r>
      <w:r>
        <w:t>The</w:t>
      </w:r>
      <w:r>
        <w:rPr>
          <w:spacing w:val="-2"/>
        </w:rPr>
        <w:t xml:space="preserve"> </w:t>
      </w:r>
      <w:r>
        <w:t>permit</w:t>
      </w:r>
      <w:r>
        <w:rPr>
          <w:spacing w:val="-2"/>
        </w:rPr>
        <w:t xml:space="preserve"> </w:t>
      </w:r>
      <w:r>
        <w:t>shall</w:t>
      </w:r>
      <w:r>
        <w:rPr>
          <w:spacing w:val="-2"/>
        </w:rPr>
        <w:t xml:space="preserve"> </w:t>
      </w:r>
      <w:r>
        <w:t>be</w:t>
      </w:r>
      <w:r>
        <w:rPr>
          <w:spacing w:val="-2"/>
        </w:rPr>
        <w:t xml:space="preserve"> </w:t>
      </w:r>
      <w:r>
        <w:t>a</w:t>
      </w:r>
      <w:r>
        <w:rPr>
          <w:spacing w:val="-2"/>
        </w:rPr>
        <w:t xml:space="preserve"> </w:t>
      </w:r>
      <w:r>
        <w:t>license</w:t>
      </w:r>
      <w:r>
        <w:rPr>
          <w:spacing w:val="-2"/>
        </w:rPr>
        <w:t xml:space="preserve"> </w:t>
      </w:r>
      <w:r>
        <w:t>to</w:t>
      </w:r>
      <w:r>
        <w:rPr>
          <w:spacing w:val="-2"/>
        </w:rPr>
        <w:t xml:space="preserve"> </w:t>
      </w:r>
      <w:r>
        <w:t>proceed</w:t>
      </w:r>
      <w:r>
        <w:rPr>
          <w:spacing w:val="-2"/>
        </w:rPr>
        <w:t xml:space="preserve"> </w:t>
      </w:r>
      <w:r>
        <w:t>with</w:t>
      </w:r>
      <w:r>
        <w:rPr>
          <w:spacing w:val="-2"/>
        </w:rPr>
        <w:t xml:space="preserve"> </w:t>
      </w:r>
      <w:r>
        <w:t>the</w:t>
      </w:r>
      <w:r>
        <w:rPr>
          <w:spacing w:val="-2"/>
        </w:rPr>
        <w:t xml:space="preserve"> </w:t>
      </w:r>
      <w:r>
        <w:t>work</w:t>
      </w:r>
      <w:r>
        <w:rPr>
          <w:spacing w:val="-2"/>
        </w:rPr>
        <w:t xml:space="preserve"> </w:t>
      </w:r>
      <w:r>
        <w:t>and</w:t>
      </w:r>
      <w:r>
        <w:rPr>
          <w:spacing w:val="-2"/>
        </w:rPr>
        <w:t xml:space="preserve"> </w:t>
      </w:r>
      <w:r>
        <w:t>should not be construed as authority to violate, cancel, or set aside any of the provisions of the Zoning Ordinance, except as stipulated by the Zoning Hearing Board.</w:t>
      </w:r>
    </w:p>
    <w:p w14:paraId="6C3E4DB9" w14:textId="77777777" w:rsidR="00247947" w:rsidRDefault="00F67635">
      <w:pPr>
        <w:pStyle w:val="ListParagraph"/>
        <w:numPr>
          <w:ilvl w:val="1"/>
          <w:numId w:val="20"/>
        </w:numPr>
        <w:tabs>
          <w:tab w:val="left" w:pos="1320"/>
        </w:tabs>
        <w:spacing w:before="178" w:line="247" w:lineRule="auto"/>
        <w:ind w:right="359"/>
        <w:jc w:val="both"/>
      </w:pPr>
      <w:r>
        <w:t>Compliance with Permit and Plot Plan. All work or uses shall conform to the approved application and plans for which the permit has been issued as well as the approved plot plan.</w:t>
      </w:r>
    </w:p>
    <w:p w14:paraId="2D389FD4" w14:textId="77777777" w:rsidR="00247947" w:rsidRDefault="00F67635">
      <w:pPr>
        <w:pStyle w:val="ListParagraph"/>
        <w:numPr>
          <w:ilvl w:val="1"/>
          <w:numId w:val="20"/>
        </w:numPr>
        <w:tabs>
          <w:tab w:val="left" w:pos="1320"/>
        </w:tabs>
        <w:spacing w:before="179" w:line="247" w:lineRule="auto"/>
        <w:ind w:right="354"/>
        <w:jc w:val="both"/>
      </w:pPr>
      <w:r>
        <w:t>Display of Zoning Permit. All approved zoning permits shall be prominently displayed on the subject property during construction, renovation, reconstruction, repair, remodeling, or the conduct</w:t>
      </w:r>
      <w:r>
        <w:rPr>
          <w:spacing w:val="-5"/>
        </w:rPr>
        <w:t xml:space="preserve"> </w:t>
      </w:r>
      <w:r>
        <w:t>of</w:t>
      </w:r>
      <w:r>
        <w:rPr>
          <w:spacing w:val="-5"/>
        </w:rPr>
        <w:t xml:space="preserve"> </w:t>
      </w:r>
      <w:r>
        <w:t>other</w:t>
      </w:r>
      <w:r>
        <w:rPr>
          <w:spacing w:val="-5"/>
        </w:rPr>
        <w:t xml:space="preserve"> </w:t>
      </w:r>
      <w:r>
        <w:t>site</w:t>
      </w:r>
      <w:r>
        <w:rPr>
          <w:spacing w:val="-5"/>
        </w:rPr>
        <w:t xml:space="preserve"> </w:t>
      </w:r>
      <w:r>
        <w:t>improvements.</w:t>
      </w:r>
      <w:r>
        <w:rPr>
          <w:spacing w:val="-4"/>
        </w:rPr>
        <w:t xml:space="preserve"> </w:t>
      </w:r>
      <w:r>
        <w:t>Such</w:t>
      </w:r>
      <w:r>
        <w:rPr>
          <w:spacing w:val="-5"/>
        </w:rPr>
        <w:t xml:space="preserve"> </w:t>
      </w:r>
      <w:r>
        <w:t>permit</w:t>
      </w:r>
      <w:r>
        <w:rPr>
          <w:spacing w:val="-5"/>
        </w:rPr>
        <w:t xml:space="preserve"> </w:t>
      </w:r>
      <w:r>
        <w:t>displays</w:t>
      </w:r>
      <w:r>
        <w:rPr>
          <w:spacing w:val="-5"/>
        </w:rPr>
        <w:t xml:space="preserve"> </w:t>
      </w:r>
      <w:r>
        <w:t>shall</w:t>
      </w:r>
      <w:r>
        <w:rPr>
          <w:spacing w:val="-5"/>
        </w:rPr>
        <w:t xml:space="preserve"> </w:t>
      </w:r>
      <w:r>
        <w:t>occur</w:t>
      </w:r>
      <w:r>
        <w:rPr>
          <w:spacing w:val="-5"/>
        </w:rPr>
        <w:t xml:space="preserve"> </w:t>
      </w:r>
      <w:r>
        <w:t>within</w:t>
      </w:r>
      <w:r>
        <w:rPr>
          <w:spacing w:val="-5"/>
        </w:rPr>
        <w:t xml:space="preserve"> </w:t>
      </w:r>
      <w:r>
        <w:t>five</w:t>
      </w:r>
      <w:r>
        <w:rPr>
          <w:spacing w:val="-5"/>
        </w:rPr>
        <w:t xml:space="preserve"> </w:t>
      </w:r>
      <w:r>
        <w:t>days</w:t>
      </w:r>
      <w:r>
        <w:rPr>
          <w:spacing w:val="-5"/>
        </w:rPr>
        <w:t xml:space="preserve"> </w:t>
      </w:r>
      <w:r>
        <w:t>of</w:t>
      </w:r>
      <w:r>
        <w:rPr>
          <w:spacing w:val="-5"/>
        </w:rPr>
        <w:t xml:space="preserve"> </w:t>
      </w:r>
      <w:r>
        <w:t>permit issuance,</w:t>
      </w:r>
      <w:r>
        <w:rPr>
          <w:spacing w:val="-4"/>
        </w:rPr>
        <w:t xml:space="preserve"> </w:t>
      </w:r>
      <w:r>
        <w:t>or</w:t>
      </w:r>
      <w:r>
        <w:rPr>
          <w:spacing w:val="-5"/>
        </w:rPr>
        <w:t xml:space="preserve"> </w:t>
      </w:r>
      <w:r>
        <w:t>prior</w:t>
      </w:r>
      <w:r>
        <w:rPr>
          <w:spacing w:val="-5"/>
        </w:rPr>
        <w:t xml:space="preserve"> </w:t>
      </w:r>
      <w:r>
        <w:t>to</w:t>
      </w:r>
      <w:r>
        <w:rPr>
          <w:spacing w:val="-5"/>
        </w:rPr>
        <w:t xml:space="preserve"> </w:t>
      </w:r>
      <w:r>
        <w:t>the</w:t>
      </w:r>
      <w:r>
        <w:rPr>
          <w:spacing w:val="-5"/>
        </w:rPr>
        <w:t xml:space="preserve"> </w:t>
      </w:r>
      <w:r>
        <w:t>commencement</w:t>
      </w:r>
      <w:r>
        <w:rPr>
          <w:spacing w:val="-3"/>
        </w:rPr>
        <w:t xml:space="preserve"> </w:t>
      </w:r>
      <w:r>
        <w:t>of</w:t>
      </w:r>
      <w:r>
        <w:rPr>
          <w:spacing w:val="-5"/>
        </w:rPr>
        <w:t xml:space="preserve"> </w:t>
      </w:r>
      <w:r>
        <w:t>actual</w:t>
      </w:r>
      <w:r>
        <w:rPr>
          <w:spacing w:val="-4"/>
        </w:rPr>
        <w:t xml:space="preserve"> </w:t>
      </w:r>
      <w:r>
        <w:t>work</w:t>
      </w:r>
      <w:r>
        <w:rPr>
          <w:spacing w:val="-5"/>
        </w:rPr>
        <w:t xml:space="preserve"> </w:t>
      </w:r>
      <w:r>
        <w:t>on</w:t>
      </w:r>
      <w:r>
        <w:rPr>
          <w:spacing w:val="-5"/>
        </w:rPr>
        <w:t xml:space="preserve"> </w:t>
      </w:r>
      <w:r>
        <w:t>the</w:t>
      </w:r>
      <w:r>
        <w:rPr>
          <w:spacing w:val="-5"/>
        </w:rPr>
        <w:t xml:space="preserve"> </w:t>
      </w:r>
      <w:r>
        <w:t>site,</w:t>
      </w:r>
      <w:r>
        <w:rPr>
          <w:spacing w:val="-4"/>
        </w:rPr>
        <w:t xml:space="preserve"> </w:t>
      </w:r>
      <w:r>
        <w:t>whichever</w:t>
      </w:r>
      <w:r>
        <w:rPr>
          <w:spacing w:val="-4"/>
        </w:rPr>
        <w:t xml:space="preserve"> </w:t>
      </w:r>
      <w:r>
        <w:t>occurs</w:t>
      </w:r>
      <w:r>
        <w:rPr>
          <w:spacing w:val="-4"/>
        </w:rPr>
        <w:t xml:space="preserve"> </w:t>
      </w:r>
      <w:r>
        <w:t>first.</w:t>
      </w:r>
      <w:r>
        <w:rPr>
          <w:spacing w:val="-4"/>
        </w:rPr>
        <w:t xml:space="preserve"> </w:t>
      </w:r>
      <w:r>
        <w:t>Such permit display shall be continuous until the site receives its certificate of use and occupancy.</w:t>
      </w:r>
    </w:p>
    <w:p w14:paraId="705857F6" w14:textId="77777777" w:rsidR="00247947" w:rsidRDefault="00F67635">
      <w:pPr>
        <w:pStyle w:val="ListParagraph"/>
        <w:numPr>
          <w:ilvl w:val="1"/>
          <w:numId w:val="20"/>
        </w:numPr>
        <w:tabs>
          <w:tab w:val="left" w:pos="1320"/>
        </w:tabs>
        <w:spacing w:before="177" w:line="247" w:lineRule="auto"/>
        <w:ind w:right="351"/>
        <w:jc w:val="both"/>
      </w:pPr>
      <w:r>
        <w:t>Temporary Use Permits. It is recognized that it may be in accordance with the purpose of this Chapter to permit temporary activities for a limited period of time, which activities may be prohibited by other provisions of this Chapter. If such uses are of such a nature and are so located that, at the time of petition of special exception, they will in no way exert a detrimental effect</w:t>
      </w:r>
      <w:r>
        <w:rPr>
          <w:spacing w:val="-10"/>
        </w:rPr>
        <w:t xml:space="preserve"> </w:t>
      </w:r>
      <w:r>
        <w:t>upon</w:t>
      </w:r>
      <w:r>
        <w:rPr>
          <w:spacing w:val="-10"/>
        </w:rPr>
        <w:t xml:space="preserve"> </w:t>
      </w:r>
      <w:r>
        <w:t>the</w:t>
      </w:r>
      <w:r>
        <w:rPr>
          <w:spacing w:val="-10"/>
        </w:rPr>
        <w:t xml:space="preserve"> </w:t>
      </w:r>
      <w:r>
        <w:t>uses</w:t>
      </w:r>
      <w:r>
        <w:rPr>
          <w:spacing w:val="-10"/>
        </w:rPr>
        <w:t xml:space="preserve"> </w:t>
      </w:r>
      <w:r>
        <w:t>of</w:t>
      </w:r>
      <w:r>
        <w:rPr>
          <w:spacing w:val="-10"/>
        </w:rPr>
        <w:t xml:space="preserve"> </w:t>
      </w:r>
      <w:r>
        <w:t>land</w:t>
      </w:r>
      <w:r>
        <w:rPr>
          <w:spacing w:val="-10"/>
        </w:rPr>
        <w:t xml:space="preserve"> </w:t>
      </w:r>
      <w:r>
        <w:t>and</w:t>
      </w:r>
      <w:r>
        <w:rPr>
          <w:spacing w:val="-10"/>
        </w:rPr>
        <w:t xml:space="preserve"> </w:t>
      </w:r>
      <w:r>
        <w:t>activities</w:t>
      </w:r>
      <w:r>
        <w:rPr>
          <w:spacing w:val="-9"/>
        </w:rPr>
        <w:t xml:space="preserve"> </w:t>
      </w:r>
      <w:r>
        <w:t>normally</w:t>
      </w:r>
      <w:r>
        <w:rPr>
          <w:spacing w:val="-10"/>
        </w:rPr>
        <w:t xml:space="preserve"> </w:t>
      </w:r>
      <w:r>
        <w:t>permitted</w:t>
      </w:r>
      <w:r>
        <w:rPr>
          <w:spacing w:val="-9"/>
        </w:rPr>
        <w:t xml:space="preserve"> </w:t>
      </w:r>
      <w:r>
        <w:t>in</w:t>
      </w:r>
      <w:r>
        <w:rPr>
          <w:spacing w:val="-10"/>
        </w:rPr>
        <w:t xml:space="preserve"> </w:t>
      </w:r>
      <w:r>
        <w:t>the</w:t>
      </w:r>
      <w:r>
        <w:rPr>
          <w:spacing w:val="-10"/>
        </w:rPr>
        <w:t xml:space="preserve"> </w:t>
      </w:r>
      <w:r>
        <w:t>zone.</w:t>
      </w:r>
      <w:r>
        <w:rPr>
          <w:spacing w:val="-10"/>
        </w:rPr>
        <w:t xml:space="preserve"> </w:t>
      </w:r>
      <w:r>
        <w:t>Zoning</w:t>
      </w:r>
      <w:r>
        <w:rPr>
          <w:spacing w:val="-10"/>
        </w:rPr>
        <w:t xml:space="preserve"> </w:t>
      </w:r>
      <w:r>
        <w:t>Hearing</w:t>
      </w:r>
      <w:r>
        <w:rPr>
          <w:spacing w:val="-10"/>
        </w:rPr>
        <w:t xml:space="preserve"> </w:t>
      </w:r>
      <w:r>
        <w:t>Board to authorize the issuance of a temporary use permit for a period not to exceed six months.</w:t>
      </w:r>
    </w:p>
    <w:p w14:paraId="0833714E" w14:textId="77777777" w:rsidR="00247947" w:rsidRDefault="00F67635">
      <w:pPr>
        <w:pStyle w:val="ListParagraph"/>
        <w:numPr>
          <w:ilvl w:val="0"/>
          <w:numId w:val="20"/>
        </w:numPr>
        <w:tabs>
          <w:tab w:val="left" w:pos="839"/>
        </w:tabs>
        <w:spacing w:before="177"/>
        <w:ind w:left="839" w:hanging="479"/>
      </w:pPr>
      <w:r>
        <w:t>Application</w:t>
      </w:r>
      <w:r>
        <w:rPr>
          <w:spacing w:val="-1"/>
        </w:rPr>
        <w:t xml:space="preserve"> </w:t>
      </w:r>
      <w:r>
        <w:t>for All</w:t>
      </w:r>
      <w:r>
        <w:rPr>
          <w:spacing w:val="-2"/>
        </w:rPr>
        <w:t xml:space="preserve"> </w:t>
      </w:r>
      <w:r>
        <w:t xml:space="preserve">Zoning </w:t>
      </w:r>
      <w:r>
        <w:rPr>
          <w:spacing w:val="-2"/>
        </w:rPr>
        <w:t>Permits.</w:t>
      </w:r>
    </w:p>
    <w:p w14:paraId="388E7768" w14:textId="77777777" w:rsidR="00247947" w:rsidRDefault="00F67635">
      <w:pPr>
        <w:pStyle w:val="ListParagraph"/>
        <w:numPr>
          <w:ilvl w:val="1"/>
          <w:numId w:val="20"/>
        </w:numPr>
        <w:tabs>
          <w:tab w:val="left" w:pos="1320"/>
        </w:tabs>
        <w:spacing w:line="247" w:lineRule="auto"/>
        <w:ind w:right="355"/>
        <w:jc w:val="both"/>
      </w:pPr>
      <w:r>
        <w:t>Applications shall contain a general description of the proposed work, development, use or occupancy of all parts of the structure or land and shall be accompanied by plans in duplicate drawn to scale and showing the following:</w:t>
      </w:r>
    </w:p>
    <w:p w14:paraId="4C87A1DA" w14:textId="77777777" w:rsidR="00247947" w:rsidRDefault="00F67635">
      <w:pPr>
        <w:pStyle w:val="ListParagraph"/>
        <w:numPr>
          <w:ilvl w:val="2"/>
          <w:numId w:val="20"/>
        </w:numPr>
        <w:tabs>
          <w:tab w:val="left" w:pos="1799"/>
        </w:tabs>
        <w:spacing w:before="178"/>
        <w:ind w:left="1799" w:hanging="479"/>
      </w:pPr>
      <w:r>
        <w:t>Actual</w:t>
      </w:r>
      <w:r>
        <w:rPr>
          <w:spacing w:val="-4"/>
        </w:rPr>
        <w:t xml:space="preserve"> </w:t>
      </w:r>
      <w:r>
        <w:t>dimensions</w:t>
      </w:r>
      <w:r>
        <w:rPr>
          <w:spacing w:val="-4"/>
        </w:rPr>
        <w:t xml:space="preserve"> </w:t>
      </w:r>
      <w:r>
        <w:t>and</w:t>
      </w:r>
      <w:r>
        <w:rPr>
          <w:spacing w:val="-2"/>
        </w:rPr>
        <w:t xml:space="preserve"> </w:t>
      </w:r>
      <w:r>
        <w:t>shape</w:t>
      </w:r>
      <w:r>
        <w:rPr>
          <w:spacing w:val="-1"/>
        </w:rPr>
        <w:t xml:space="preserve"> </w:t>
      </w:r>
      <w:r>
        <w:t>of</w:t>
      </w:r>
      <w:r>
        <w:rPr>
          <w:spacing w:val="-3"/>
        </w:rPr>
        <w:t xml:space="preserve"> </w:t>
      </w:r>
      <w:r>
        <w:t>lot</w:t>
      </w:r>
      <w:r>
        <w:rPr>
          <w:spacing w:val="-3"/>
        </w:rPr>
        <w:t xml:space="preserve"> </w:t>
      </w:r>
      <w:r>
        <w:t>to</w:t>
      </w:r>
      <w:r>
        <w:rPr>
          <w:spacing w:val="-3"/>
        </w:rPr>
        <w:t xml:space="preserve"> </w:t>
      </w:r>
      <w:r>
        <w:t>be</w:t>
      </w:r>
      <w:r>
        <w:rPr>
          <w:spacing w:val="-3"/>
        </w:rPr>
        <w:t xml:space="preserve"> </w:t>
      </w:r>
      <w:r>
        <w:rPr>
          <w:spacing w:val="-2"/>
        </w:rPr>
        <w:t>developed.</w:t>
      </w:r>
    </w:p>
    <w:p w14:paraId="0A591691" w14:textId="77777777" w:rsidR="00247947" w:rsidRDefault="00F67635">
      <w:pPr>
        <w:pStyle w:val="ListParagraph"/>
        <w:numPr>
          <w:ilvl w:val="2"/>
          <w:numId w:val="20"/>
        </w:numPr>
        <w:tabs>
          <w:tab w:val="left" w:pos="1799"/>
        </w:tabs>
        <w:ind w:left="1799" w:hanging="479"/>
      </w:pPr>
      <w:r>
        <w:t>Exact</w:t>
      </w:r>
      <w:r>
        <w:rPr>
          <w:spacing w:val="-3"/>
        </w:rPr>
        <w:t xml:space="preserve"> </w:t>
      </w:r>
      <w:r>
        <w:t>location</w:t>
      </w:r>
      <w:r>
        <w:rPr>
          <w:spacing w:val="-2"/>
        </w:rPr>
        <w:t xml:space="preserve"> </w:t>
      </w:r>
      <w:r>
        <w:t>and</w:t>
      </w:r>
      <w:r>
        <w:rPr>
          <w:spacing w:val="-2"/>
        </w:rPr>
        <w:t xml:space="preserve"> </w:t>
      </w:r>
      <w:r>
        <w:t>dimensions of</w:t>
      </w:r>
      <w:r>
        <w:rPr>
          <w:spacing w:val="-2"/>
        </w:rPr>
        <w:t xml:space="preserve"> </w:t>
      </w:r>
      <w:r>
        <w:t>any</w:t>
      </w:r>
      <w:r>
        <w:rPr>
          <w:spacing w:val="-2"/>
        </w:rPr>
        <w:t xml:space="preserve"> </w:t>
      </w:r>
      <w:r>
        <w:t>structures</w:t>
      </w:r>
      <w:r>
        <w:rPr>
          <w:spacing w:val="-3"/>
        </w:rPr>
        <w:t xml:space="preserve"> </w:t>
      </w:r>
      <w:r>
        <w:t>to</w:t>
      </w:r>
      <w:r>
        <w:rPr>
          <w:spacing w:val="-2"/>
        </w:rPr>
        <w:t xml:space="preserve"> </w:t>
      </w:r>
      <w:r>
        <w:t>be</w:t>
      </w:r>
      <w:r>
        <w:rPr>
          <w:spacing w:val="-3"/>
        </w:rPr>
        <w:t xml:space="preserve"> </w:t>
      </w:r>
      <w:r>
        <w:t>erected, constructed,</w:t>
      </w:r>
      <w:r>
        <w:rPr>
          <w:spacing w:val="-2"/>
        </w:rPr>
        <w:t xml:space="preserve"> </w:t>
      </w:r>
      <w:r>
        <w:t>and</w:t>
      </w:r>
      <w:r>
        <w:rPr>
          <w:spacing w:val="-1"/>
        </w:rPr>
        <w:t xml:space="preserve"> </w:t>
      </w:r>
      <w:r>
        <w:rPr>
          <w:spacing w:val="-2"/>
        </w:rPr>
        <w:t>altered.</w:t>
      </w:r>
    </w:p>
    <w:p w14:paraId="16C38182" w14:textId="77777777" w:rsidR="00247947" w:rsidRDefault="00F67635">
      <w:pPr>
        <w:pStyle w:val="ListParagraph"/>
        <w:numPr>
          <w:ilvl w:val="2"/>
          <w:numId w:val="20"/>
        </w:numPr>
        <w:tabs>
          <w:tab w:val="left" w:pos="1800"/>
        </w:tabs>
        <w:spacing w:line="247" w:lineRule="auto"/>
        <w:ind w:right="353"/>
      </w:pPr>
      <w:r>
        <w:t>Existing and proposed uses, including the number of occupied units, businesses, etc., all structures are designed to accommodate.</w:t>
      </w:r>
    </w:p>
    <w:p w14:paraId="654C20FB" w14:textId="77777777" w:rsidR="00247947" w:rsidRDefault="00F67635">
      <w:pPr>
        <w:pStyle w:val="ListParagraph"/>
        <w:numPr>
          <w:ilvl w:val="2"/>
          <w:numId w:val="20"/>
        </w:numPr>
        <w:tabs>
          <w:tab w:val="left" w:pos="1799"/>
        </w:tabs>
        <w:spacing w:before="179"/>
        <w:ind w:left="1799" w:hanging="479"/>
      </w:pPr>
      <w:r>
        <w:t>Off-street</w:t>
      </w:r>
      <w:r>
        <w:rPr>
          <w:spacing w:val="-4"/>
        </w:rPr>
        <w:t xml:space="preserve"> </w:t>
      </w:r>
      <w:r>
        <w:t>parking</w:t>
      </w:r>
      <w:r>
        <w:rPr>
          <w:spacing w:val="-2"/>
        </w:rPr>
        <w:t xml:space="preserve"> </w:t>
      </w:r>
      <w:r>
        <w:t>and</w:t>
      </w:r>
      <w:r>
        <w:rPr>
          <w:spacing w:val="-2"/>
        </w:rPr>
        <w:t xml:space="preserve"> </w:t>
      </w:r>
      <w:r>
        <w:t>loading</w:t>
      </w:r>
      <w:r>
        <w:rPr>
          <w:spacing w:val="-2"/>
        </w:rPr>
        <w:t xml:space="preserve"> spaces.</w:t>
      </w:r>
    </w:p>
    <w:p w14:paraId="349A2556" w14:textId="77777777" w:rsidR="00247947" w:rsidRDefault="00F67635">
      <w:pPr>
        <w:pStyle w:val="ListParagraph"/>
        <w:numPr>
          <w:ilvl w:val="2"/>
          <w:numId w:val="20"/>
        </w:numPr>
        <w:tabs>
          <w:tab w:val="left" w:pos="1799"/>
        </w:tabs>
        <w:ind w:left="1799" w:hanging="479"/>
      </w:pPr>
      <w:r>
        <w:t>Utility</w:t>
      </w:r>
      <w:r>
        <w:rPr>
          <w:spacing w:val="-4"/>
        </w:rPr>
        <w:t xml:space="preserve"> </w:t>
      </w:r>
      <w:r>
        <w:t>systems</w:t>
      </w:r>
      <w:r>
        <w:rPr>
          <w:spacing w:val="-2"/>
        </w:rPr>
        <w:t xml:space="preserve"> </w:t>
      </w:r>
      <w:r>
        <w:t>affected and</w:t>
      </w:r>
      <w:r>
        <w:rPr>
          <w:spacing w:val="-1"/>
        </w:rPr>
        <w:t xml:space="preserve"> </w:t>
      </w:r>
      <w:r>
        <w:rPr>
          <w:spacing w:val="-2"/>
        </w:rPr>
        <w:t>proposed.</w:t>
      </w:r>
    </w:p>
    <w:p w14:paraId="18971A27" w14:textId="77777777" w:rsidR="00247947" w:rsidRDefault="00F67635">
      <w:pPr>
        <w:pStyle w:val="ListParagraph"/>
        <w:numPr>
          <w:ilvl w:val="2"/>
          <w:numId w:val="20"/>
        </w:numPr>
        <w:tabs>
          <w:tab w:val="left" w:pos="1799"/>
        </w:tabs>
        <w:ind w:left="1799" w:hanging="479"/>
      </w:pPr>
      <w:r>
        <w:t>Alteration</w:t>
      </w:r>
      <w:r>
        <w:rPr>
          <w:spacing w:val="-2"/>
        </w:rPr>
        <w:t xml:space="preserve"> </w:t>
      </w:r>
      <w:r>
        <w:t>or</w:t>
      </w:r>
      <w:r>
        <w:rPr>
          <w:spacing w:val="-1"/>
        </w:rPr>
        <w:t xml:space="preserve"> </w:t>
      </w:r>
      <w:r>
        <w:t>development of</w:t>
      </w:r>
      <w:r>
        <w:rPr>
          <w:spacing w:val="-1"/>
        </w:rPr>
        <w:t xml:space="preserve"> </w:t>
      </w:r>
      <w:r>
        <w:t>any</w:t>
      </w:r>
      <w:r>
        <w:rPr>
          <w:spacing w:val="-2"/>
        </w:rPr>
        <w:t xml:space="preserve"> </w:t>
      </w:r>
      <w:r>
        <w:t>improved</w:t>
      </w:r>
      <w:r>
        <w:rPr>
          <w:spacing w:val="-1"/>
        </w:rPr>
        <w:t xml:space="preserve"> </w:t>
      </w:r>
      <w:r>
        <w:t>or</w:t>
      </w:r>
      <w:r>
        <w:rPr>
          <w:spacing w:val="-2"/>
        </w:rPr>
        <w:t xml:space="preserve"> </w:t>
      </w:r>
      <w:r>
        <w:t>unimproved</w:t>
      </w:r>
      <w:r>
        <w:rPr>
          <w:spacing w:val="-1"/>
        </w:rPr>
        <w:t xml:space="preserve"> </w:t>
      </w:r>
      <w:r>
        <w:t>real</w:t>
      </w:r>
      <w:r>
        <w:rPr>
          <w:spacing w:val="-2"/>
        </w:rPr>
        <w:t xml:space="preserve"> estate.</w:t>
      </w:r>
    </w:p>
    <w:p w14:paraId="77D30FB3" w14:textId="77777777" w:rsidR="00247947" w:rsidRDefault="00F67635">
      <w:pPr>
        <w:pStyle w:val="ListParagraph"/>
        <w:numPr>
          <w:ilvl w:val="2"/>
          <w:numId w:val="20"/>
        </w:numPr>
        <w:tabs>
          <w:tab w:val="left" w:pos="1799"/>
        </w:tabs>
        <w:ind w:left="1799" w:hanging="479"/>
      </w:pPr>
      <w:r>
        <w:t>The</w:t>
      </w:r>
      <w:r>
        <w:rPr>
          <w:spacing w:val="-4"/>
        </w:rPr>
        <w:t xml:space="preserve"> </w:t>
      </w:r>
      <w:r>
        <w:t>size</w:t>
      </w:r>
      <w:r>
        <w:rPr>
          <w:spacing w:val="-4"/>
        </w:rPr>
        <w:t xml:space="preserve"> </w:t>
      </w:r>
      <w:r>
        <w:t>of</w:t>
      </w:r>
      <w:r>
        <w:rPr>
          <w:spacing w:val="-2"/>
        </w:rPr>
        <w:t xml:space="preserve"> </w:t>
      </w:r>
      <w:r>
        <w:t>structures</w:t>
      </w:r>
      <w:r>
        <w:rPr>
          <w:spacing w:val="-4"/>
        </w:rPr>
        <w:t xml:space="preserve"> </w:t>
      </w:r>
      <w:r>
        <w:t>and</w:t>
      </w:r>
      <w:r>
        <w:rPr>
          <w:spacing w:val="-3"/>
        </w:rPr>
        <w:t xml:space="preserve"> </w:t>
      </w:r>
      <w:r>
        <w:t>the</w:t>
      </w:r>
      <w:r>
        <w:rPr>
          <w:spacing w:val="-1"/>
        </w:rPr>
        <w:t xml:space="preserve"> </w:t>
      </w:r>
      <w:r>
        <w:t>number</w:t>
      </w:r>
      <w:r>
        <w:rPr>
          <w:spacing w:val="-2"/>
        </w:rPr>
        <w:t xml:space="preserve"> </w:t>
      </w:r>
      <w:r>
        <w:t>of</w:t>
      </w:r>
      <w:r>
        <w:rPr>
          <w:spacing w:val="-3"/>
        </w:rPr>
        <w:t xml:space="preserve"> </w:t>
      </w:r>
      <w:r>
        <w:t>employees</w:t>
      </w:r>
      <w:r>
        <w:rPr>
          <w:spacing w:val="-3"/>
        </w:rPr>
        <w:t xml:space="preserve"> </w:t>
      </w:r>
      <w:r>
        <w:rPr>
          <w:spacing w:val="-2"/>
        </w:rPr>
        <w:t>anticipated.</w:t>
      </w:r>
    </w:p>
    <w:p w14:paraId="770E3571" w14:textId="77777777" w:rsidR="00247947" w:rsidRDefault="00F67635">
      <w:pPr>
        <w:pStyle w:val="ListParagraph"/>
        <w:numPr>
          <w:ilvl w:val="2"/>
          <w:numId w:val="20"/>
        </w:numPr>
        <w:tabs>
          <w:tab w:val="left" w:pos="1800"/>
        </w:tabs>
        <w:spacing w:line="247" w:lineRule="auto"/>
        <w:ind w:right="357"/>
      </w:pPr>
      <w:r>
        <w:t>Any other lawful information that may be required by the Zoning Officer to determine</w:t>
      </w:r>
      <w:r>
        <w:rPr>
          <w:spacing w:val="80"/>
        </w:rPr>
        <w:t xml:space="preserve"> </w:t>
      </w:r>
      <w:r>
        <w:t>compliance with this Chapter.</w:t>
      </w:r>
    </w:p>
    <w:p w14:paraId="77253425" w14:textId="77777777" w:rsidR="00247947" w:rsidRDefault="00F67635">
      <w:pPr>
        <w:pStyle w:val="ListParagraph"/>
        <w:numPr>
          <w:ilvl w:val="2"/>
          <w:numId w:val="20"/>
        </w:numPr>
        <w:tabs>
          <w:tab w:val="left" w:pos="1799"/>
        </w:tabs>
        <w:spacing w:before="179"/>
        <w:ind w:left="1799" w:hanging="479"/>
      </w:pPr>
      <w:r>
        <w:t>Copies</w:t>
      </w:r>
      <w:r>
        <w:rPr>
          <w:spacing w:val="-4"/>
        </w:rPr>
        <w:t xml:space="preserve"> </w:t>
      </w:r>
      <w:r>
        <w:t>of</w:t>
      </w:r>
      <w:r>
        <w:rPr>
          <w:spacing w:val="-3"/>
        </w:rPr>
        <w:t xml:space="preserve"> </w:t>
      </w:r>
      <w:r>
        <w:t>any</w:t>
      </w:r>
      <w:r>
        <w:rPr>
          <w:spacing w:val="-2"/>
        </w:rPr>
        <w:t xml:space="preserve"> </w:t>
      </w:r>
      <w:r>
        <w:t>applicable</w:t>
      </w:r>
      <w:r>
        <w:rPr>
          <w:spacing w:val="-2"/>
        </w:rPr>
        <w:t xml:space="preserve"> </w:t>
      </w:r>
      <w:r>
        <w:t>approved</w:t>
      </w:r>
      <w:r>
        <w:rPr>
          <w:spacing w:val="-3"/>
        </w:rPr>
        <w:t xml:space="preserve"> </w:t>
      </w:r>
      <w:r>
        <w:t>subdivision</w:t>
      </w:r>
      <w:r>
        <w:rPr>
          <w:spacing w:val="-2"/>
        </w:rPr>
        <w:t xml:space="preserve"> </w:t>
      </w:r>
      <w:r>
        <w:t>or</w:t>
      </w:r>
      <w:r>
        <w:rPr>
          <w:spacing w:val="-3"/>
        </w:rPr>
        <w:t xml:space="preserve"> </w:t>
      </w:r>
      <w:r>
        <w:t>land</w:t>
      </w:r>
      <w:r>
        <w:rPr>
          <w:spacing w:val="-3"/>
        </w:rPr>
        <w:t xml:space="preserve"> </w:t>
      </w:r>
      <w:r>
        <w:t xml:space="preserve">development </w:t>
      </w:r>
      <w:r>
        <w:rPr>
          <w:spacing w:val="-2"/>
        </w:rPr>
        <w:t>plans.</w:t>
      </w:r>
    </w:p>
    <w:p w14:paraId="694E78A2" w14:textId="77777777" w:rsidR="00247947" w:rsidRDefault="00F67635">
      <w:pPr>
        <w:pStyle w:val="ListParagraph"/>
        <w:numPr>
          <w:ilvl w:val="1"/>
          <w:numId w:val="20"/>
        </w:numPr>
        <w:tabs>
          <w:tab w:val="left" w:pos="1320"/>
        </w:tabs>
        <w:spacing w:line="247" w:lineRule="auto"/>
        <w:ind w:right="351"/>
        <w:jc w:val="both"/>
      </w:pPr>
      <w:r>
        <w:t>If</w:t>
      </w:r>
      <w:r>
        <w:rPr>
          <w:spacing w:val="-6"/>
        </w:rPr>
        <w:t xml:space="preserve"> </w:t>
      </w:r>
      <w:r>
        <w:t>the</w:t>
      </w:r>
      <w:r>
        <w:rPr>
          <w:spacing w:val="-5"/>
        </w:rPr>
        <w:t xml:space="preserve"> </w:t>
      </w:r>
      <w:r>
        <w:t>proposed</w:t>
      </w:r>
      <w:r>
        <w:rPr>
          <w:spacing w:val="-5"/>
        </w:rPr>
        <w:t xml:space="preserve"> </w:t>
      </w:r>
      <w:r>
        <w:t>development,</w:t>
      </w:r>
      <w:r>
        <w:rPr>
          <w:spacing w:val="-4"/>
        </w:rPr>
        <w:t xml:space="preserve"> </w:t>
      </w:r>
      <w:r>
        <w:t>excavation,</w:t>
      </w:r>
      <w:r>
        <w:rPr>
          <w:spacing w:val="-4"/>
        </w:rPr>
        <w:t xml:space="preserve"> </w:t>
      </w:r>
      <w:r>
        <w:t>or</w:t>
      </w:r>
      <w:r>
        <w:rPr>
          <w:spacing w:val="-6"/>
        </w:rPr>
        <w:t xml:space="preserve"> </w:t>
      </w:r>
      <w:r>
        <w:t>construction</w:t>
      </w:r>
      <w:r>
        <w:rPr>
          <w:spacing w:val="-5"/>
        </w:rPr>
        <w:t xml:space="preserve"> </w:t>
      </w:r>
      <w:r>
        <w:t>is</w:t>
      </w:r>
      <w:r>
        <w:rPr>
          <w:spacing w:val="-5"/>
        </w:rPr>
        <w:t xml:space="preserve"> </w:t>
      </w:r>
      <w:r>
        <w:t>located</w:t>
      </w:r>
      <w:r>
        <w:rPr>
          <w:spacing w:val="-5"/>
        </w:rPr>
        <w:t xml:space="preserve"> </w:t>
      </w:r>
      <w:r>
        <w:t>within</w:t>
      </w:r>
      <w:r>
        <w:rPr>
          <w:spacing w:val="-5"/>
        </w:rPr>
        <w:t xml:space="preserve"> </w:t>
      </w:r>
      <w:r>
        <w:t>the</w:t>
      </w:r>
      <w:r>
        <w:rPr>
          <w:spacing w:val="-5"/>
        </w:rPr>
        <w:t xml:space="preserve"> </w:t>
      </w:r>
      <w:r>
        <w:t>Floodplain</w:t>
      </w:r>
      <w:r>
        <w:rPr>
          <w:spacing w:val="-5"/>
        </w:rPr>
        <w:t xml:space="preserve"> </w:t>
      </w:r>
      <w:r>
        <w:t>Zone, the</w:t>
      </w:r>
      <w:r>
        <w:rPr>
          <w:spacing w:val="-3"/>
        </w:rPr>
        <w:t xml:space="preserve"> </w:t>
      </w:r>
      <w:r>
        <w:t>following</w:t>
      </w:r>
      <w:r>
        <w:rPr>
          <w:spacing w:val="-3"/>
        </w:rPr>
        <w:t xml:space="preserve"> </w:t>
      </w:r>
      <w:r>
        <w:t>information</w:t>
      </w:r>
      <w:r>
        <w:rPr>
          <w:spacing w:val="-3"/>
        </w:rPr>
        <w:t xml:space="preserve"> </w:t>
      </w:r>
      <w:r>
        <w:t>is</w:t>
      </w:r>
      <w:r>
        <w:rPr>
          <w:spacing w:val="-3"/>
        </w:rPr>
        <w:t xml:space="preserve"> </w:t>
      </w:r>
      <w:r>
        <w:t>specifically</w:t>
      </w:r>
      <w:r>
        <w:rPr>
          <w:spacing w:val="-2"/>
        </w:rPr>
        <w:t xml:space="preserve"> </w:t>
      </w:r>
      <w:r>
        <w:t>required</w:t>
      </w:r>
      <w:r>
        <w:rPr>
          <w:spacing w:val="-3"/>
        </w:rPr>
        <w:t xml:space="preserve"> </w:t>
      </w:r>
      <w:r>
        <w:t>to</w:t>
      </w:r>
      <w:r>
        <w:rPr>
          <w:spacing w:val="-3"/>
        </w:rPr>
        <w:t xml:space="preserve"> </w:t>
      </w:r>
      <w:r>
        <w:t>accompany</w:t>
      </w:r>
      <w:r>
        <w:rPr>
          <w:spacing w:val="-3"/>
        </w:rPr>
        <w:t xml:space="preserve"> </w:t>
      </w:r>
      <w:r>
        <w:t>all</w:t>
      </w:r>
      <w:r>
        <w:rPr>
          <w:spacing w:val="-3"/>
        </w:rPr>
        <w:t xml:space="preserve"> </w:t>
      </w:r>
      <w:r>
        <w:t>applications,</w:t>
      </w:r>
      <w:r>
        <w:rPr>
          <w:spacing w:val="-2"/>
        </w:rPr>
        <w:t xml:space="preserve"> </w:t>
      </w:r>
      <w:r>
        <w:t>as</w:t>
      </w:r>
      <w:r>
        <w:rPr>
          <w:spacing w:val="-3"/>
        </w:rPr>
        <w:t xml:space="preserve"> </w:t>
      </w:r>
      <w:r>
        <w:t>prepared</w:t>
      </w:r>
      <w:r>
        <w:rPr>
          <w:spacing w:val="-3"/>
        </w:rPr>
        <w:t xml:space="preserve"> </w:t>
      </w:r>
      <w:r>
        <w:t>by</w:t>
      </w:r>
    </w:p>
    <w:p w14:paraId="0276CF2C" w14:textId="77777777" w:rsidR="00247947" w:rsidRDefault="00247947">
      <w:pPr>
        <w:pStyle w:val="ListParagraph"/>
        <w:spacing w:line="247" w:lineRule="auto"/>
        <w:sectPr w:rsidR="00247947">
          <w:headerReference w:type="default" r:id="rId174"/>
          <w:footerReference w:type="default" r:id="rId175"/>
          <w:pgSz w:w="12240" w:h="15840"/>
          <w:pgMar w:top="1140" w:right="1080" w:bottom="800" w:left="1080" w:header="631" w:footer="609" w:gutter="0"/>
          <w:cols w:space="720"/>
        </w:sectPr>
      </w:pPr>
    </w:p>
    <w:p w14:paraId="22F6892D" w14:textId="77777777" w:rsidR="00247947" w:rsidRDefault="00247947">
      <w:pPr>
        <w:pStyle w:val="BodyText"/>
        <w:spacing w:before="37"/>
      </w:pPr>
    </w:p>
    <w:p w14:paraId="66F9540C" w14:textId="77777777" w:rsidR="00247947" w:rsidRDefault="00F67635">
      <w:pPr>
        <w:pStyle w:val="BodyText"/>
        <w:spacing w:before="0"/>
        <w:ind w:left="1320"/>
      </w:pPr>
      <w:r>
        <w:t>a</w:t>
      </w:r>
      <w:r>
        <w:rPr>
          <w:spacing w:val="-1"/>
        </w:rPr>
        <w:t xml:space="preserve"> </w:t>
      </w:r>
      <w:r>
        <w:t xml:space="preserve">licensed </w:t>
      </w:r>
      <w:r>
        <w:rPr>
          <w:spacing w:val="-2"/>
        </w:rPr>
        <w:t>professional:</w:t>
      </w:r>
    </w:p>
    <w:p w14:paraId="061A32E5" w14:textId="77777777" w:rsidR="00247947" w:rsidRDefault="00F67635">
      <w:pPr>
        <w:pStyle w:val="ListParagraph"/>
        <w:numPr>
          <w:ilvl w:val="2"/>
          <w:numId w:val="20"/>
        </w:numPr>
        <w:tabs>
          <w:tab w:val="left" w:pos="1799"/>
        </w:tabs>
        <w:ind w:left="1799" w:hanging="479"/>
      </w:pPr>
      <w:r>
        <w:t>The</w:t>
      </w:r>
      <w:r>
        <w:rPr>
          <w:spacing w:val="-3"/>
        </w:rPr>
        <w:t xml:space="preserve"> </w:t>
      </w:r>
      <w:r>
        <w:t>accurate</w:t>
      </w:r>
      <w:r>
        <w:rPr>
          <w:spacing w:val="-2"/>
        </w:rPr>
        <w:t xml:space="preserve"> </w:t>
      </w:r>
      <w:r>
        <w:t>location</w:t>
      </w:r>
      <w:r>
        <w:rPr>
          <w:spacing w:val="1"/>
        </w:rPr>
        <w:t xml:space="preserve"> </w:t>
      </w:r>
      <w:r>
        <w:t>and</w:t>
      </w:r>
      <w:r>
        <w:rPr>
          <w:spacing w:val="-1"/>
        </w:rPr>
        <w:t xml:space="preserve"> </w:t>
      </w:r>
      <w:r>
        <w:t>elevation</w:t>
      </w:r>
      <w:r>
        <w:rPr>
          <w:spacing w:val="-2"/>
        </w:rPr>
        <w:t xml:space="preserve"> </w:t>
      </w:r>
      <w:r>
        <w:t>of</w:t>
      </w:r>
      <w:r>
        <w:rPr>
          <w:spacing w:val="-1"/>
        </w:rPr>
        <w:t xml:space="preserve"> </w:t>
      </w:r>
      <w:r>
        <w:t>the</w:t>
      </w:r>
      <w:r>
        <w:rPr>
          <w:spacing w:val="-2"/>
        </w:rPr>
        <w:t xml:space="preserve"> </w:t>
      </w:r>
      <w:r>
        <w:t>floodplain</w:t>
      </w:r>
      <w:r>
        <w:rPr>
          <w:spacing w:val="1"/>
        </w:rPr>
        <w:t xml:space="preserve"> </w:t>
      </w:r>
      <w:r>
        <w:t>and</w:t>
      </w:r>
      <w:r>
        <w:rPr>
          <w:spacing w:val="-1"/>
        </w:rPr>
        <w:t xml:space="preserve"> </w:t>
      </w:r>
      <w:r>
        <w:rPr>
          <w:spacing w:val="-2"/>
        </w:rPr>
        <w:t>floodway.</w:t>
      </w:r>
    </w:p>
    <w:p w14:paraId="361F2933" w14:textId="77777777" w:rsidR="00247947" w:rsidRDefault="00F67635">
      <w:pPr>
        <w:pStyle w:val="ListParagraph"/>
        <w:numPr>
          <w:ilvl w:val="2"/>
          <w:numId w:val="20"/>
        </w:numPr>
        <w:tabs>
          <w:tab w:val="left" w:pos="1800"/>
        </w:tabs>
        <w:spacing w:line="247" w:lineRule="auto"/>
        <w:ind w:right="357"/>
        <w:jc w:val="both"/>
      </w:pPr>
      <w:r>
        <w:t>The elevation, in relation to the National Geodetic Vertical Datum of 1929 (NGVD), of the lowest floor, including basements.</w:t>
      </w:r>
    </w:p>
    <w:p w14:paraId="647C513B" w14:textId="77777777" w:rsidR="00247947" w:rsidRDefault="00F67635">
      <w:pPr>
        <w:pStyle w:val="ListParagraph"/>
        <w:numPr>
          <w:ilvl w:val="2"/>
          <w:numId w:val="20"/>
        </w:numPr>
        <w:tabs>
          <w:tab w:val="left" w:pos="1800"/>
        </w:tabs>
        <w:spacing w:before="179" w:line="247" w:lineRule="auto"/>
        <w:ind w:right="353"/>
        <w:jc w:val="both"/>
      </w:pPr>
      <w:r>
        <w:t>The elevation, in relation to the NGVD, to which all structures and utilities will be flood proofed or elevated.</w:t>
      </w:r>
    </w:p>
    <w:p w14:paraId="10453E1F" w14:textId="77777777" w:rsidR="00247947" w:rsidRDefault="00F67635">
      <w:pPr>
        <w:pStyle w:val="ListParagraph"/>
        <w:numPr>
          <w:ilvl w:val="2"/>
          <w:numId w:val="20"/>
        </w:numPr>
        <w:tabs>
          <w:tab w:val="left" w:pos="1800"/>
        </w:tabs>
        <w:spacing w:before="179" w:line="247" w:lineRule="auto"/>
        <w:ind w:right="355"/>
        <w:jc w:val="both"/>
      </w:pPr>
      <w:r>
        <w:t>Where</w:t>
      </w:r>
      <w:r>
        <w:rPr>
          <w:spacing w:val="-11"/>
        </w:rPr>
        <w:t xml:space="preserve"> </w:t>
      </w:r>
      <w:r>
        <w:t>flood</w:t>
      </w:r>
      <w:r>
        <w:rPr>
          <w:spacing w:val="-11"/>
        </w:rPr>
        <w:t xml:space="preserve"> </w:t>
      </w:r>
      <w:r>
        <w:t>proofing</w:t>
      </w:r>
      <w:r>
        <w:rPr>
          <w:spacing w:val="-11"/>
        </w:rPr>
        <w:t xml:space="preserve"> </w:t>
      </w:r>
      <w:r>
        <w:t>is</w:t>
      </w:r>
      <w:r>
        <w:rPr>
          <w:spacing w:val="-11"/>
        </w:rPr>
        <w:t xml:space="preserve"> </w:t>
      </w:r>
      <w:r>
        <w:t>proposed</w:t>
      </w:r>
      <w:r>
        <w:rPr>
          <w:spacing w:val="-11"/>
        </w:rPr>
        <w:t xml:space="preserve"> </w:t>
      </w:r>
      <w:r>
        <w:t>to</w:t>
      </w:r>
      <w:r>
        <w:rPr>
          <w:spacing w:val="-11"/>
        </w:rPr>
        <w:t xml:space="preserve"> </w:t>
      </w:r>
      <w:r>
        <w:t>be</w:t>
      </w:r>
      <w:r>
        <w:rPr>
          <w:spacing w:val="-12"/>
        </w:rPr>
        <w:t xml:space="preserve"> </w:t>
      </w:r>
      <w:r>
        <w:t>utilized</w:t>
      </w:r>
      <w:r>
        <w:rPr>
          <w:spacing w:val="-10"/>
        </w:rPr>
        <w:t xml:space="preserve"> </w:t>
      </w:r>
      <w:r>
        <w:t>for</w:t>
      </w:r>
      <w:r>
        <w:rPr>
          <w:spacing w:val="-12"/>
        </w:rPr>
        <w:t xml:space="preserve"> </w:t>
      </w:r>
      <w:r>
        <w:t>a</w:t>
      </w:r>
      <w:r>
        <w:rPr>
          <w:spacing w:val="-12"/>
        </w:rPr>
        <w:t xml:space="preserve"> </w:t>
      </w:r>
      <w:r>
        <w:t>particular</w:t>
      </w:r>
      <w:r>
        <w:rPr>
          <w:spacing w:val="-10"/>
        </w:rPr>
        <w:t xml:space="preserve"> </w:t>
      </w:r>
      <w:r>
        <w:t>structure,</w:t>
      </w:r>
      <w:r>
        <w:rPr>
          <w:spacing w:val="-11"/>
        </w:rPr>
        <w:t xml:space="preserve"> </w:t>
      </w:r>
      <w:r>
        <w:t>the</w:t>
      </w:r>
      <w:r>
        <w:rPr>
          <w:spacing w:val="-11"/>
        </w:rPr>
        <w:t xml:space="preserve"> </w:t>
      </w:r>
      <w:r>
        <w:t>zoning</w:t>
      </w:r>
      <w:r>
        <w:rPr>
          <w:spacing w:val="-11"/>
        </w:rPr>
        <w:t xml:space="preserve"> </w:t>
      </w:r>
      <w:r>
        <w:t>permit application shall be accompanied by a document certified by a licensed professional engineer registered by the Commonwealth of Pennsylvania, or a licensed professional architect registered by the Commonwealth of Pennsylvania certifying that the flood proofing methods used meet this Chapter.</w:t>
      </w:r>
    </w:p>
    <w:p w14:paraId="4B6CDE23" w14:textId="77777777" w:rsidR="00247947" w:rsidRDefault="00F67635">
      <w:pPr>
        <w:pStyle w:val="ListParagraph"/>
        <w:numPr>
          <w:ilvl w:val="0"/>
          <w:numId w:val="20"/>
        </w:numPr>
        <w:tabs>
          <w:tab w:val="left" w:pos="839"/>
        </w:tabs>
        <w:spacing w:before="177"/>
        <w:ind w:left="839" w:hanging="479"/>
      </w:pPr>
      <w:r>
        <w:t>Application</w:t>
      </w:r>
      <w:r>
        <w:rPr>
          <w:spacing w:val="-3"/>
        </w:rPr>
        <w:t xml:space="preserve"> </w:t>
      </w:r>
      <w:r>
        <w:t>for</w:t>
      </w:r>
      <w:r>
        <w:rPr>
          <w:spacing w:val="-3"/>
        </w:rPr>
        <w:t xml:space="preserve"> </w:t>
      </w:r>
      <w:r>
        <w:t>Zoning</w:t>
      </w:r>
      <w:r>
        <w:rPr>
          <w:spacing w:val="-2"/>
        </w:rPr>
        <w:t xml:space="preserve"> </w:t>
      </w:r>
      <w:r>
        <w:t>Permits</w:t>
      </w:r>
      <w:r>
        <w:rPr>
          <w:spacing w:val="-1"/>
        </w:rPr>
        <w:t xml:space="preserve"> </w:t>
      </w:r>
      <w:r>
        <w:t>for</w:t>
      </w:r>
      <w:r>
        <w:rPr>
          <w:spacing w:val="-3"/>
        </w:rPr>
        <w:t xml:space="preserve"> </w:t>
      </w:r>
      <w:r>
        <w:t>Uses</w:t>
      </w:r>
      <w:r>
        <w:rPr>
          <w:spacing w:val="-3"/>
        </w:rPr>
        <w:t xml:space="preserve"> </w:t>
      </w:r>
      <w:r>
        <w:t>in</w:t>
      </w:r>
      <w:r>
        <w:rPr>
          <w:spacing w:val="-3"/>
        </w:rPr>
        <w:t xml:space="preserve"> </w:t>
      </w:r>
      <w:r>
        <w:t>All</w:t>
      </w:r>
      <w:r>
        <w:rPr>
          <w:spacing w:val="-4"/>
        </w:rPr>
        <w:t xml:space="preserve"> </w:t>
      </w:r>
      <w:r>
        <w:t>Commercial and</w:t>
      </w:r>
      <w:r>
        <w:rPr>
          <w:spacing w:val="-3"/>
        </w:rPr>
        <w:t xml:space="preserve"> </w:t>
      </w:r>
      <w:r>
        <w:t>Industrial</w:t>
      </w:r>
      <w:r>
        <w:rPr>
          <w:spacing w:val="-3"/>
        </w:rPr>
        <w:t xml:space="preserve"> </w:t>
      </w:r>
      <w:r>
        <w:rPr>
          <w:spacing w:val="-2"/>
        </w:rPr>
        <w:t>Zones.</w:t>
      </w:r>
    </w:p>
    <w:p w14:paraId="2A92CB5E" w14:textId="77777777" w:rsidR="00247947" w:rsidRDefault="00F67635">
      <w:pPr>
        <w:pStyle w:val="ListParagraph"/>
        <w:numPr>
          <w:ilvl w:val="1"/>
          <w:numId w:val="20"/>
        </w:numPr>
        <w:tabs>
          <w:tab w:val="left" w:pos="1320"/>
        </w:tabs>
        <w:spacing w:line="247" w:lineRule="auto"/>
        <w:ind w:right="356"/>
        <w:jc w:val="both"/>
      </w:pPr>
      <w:r>
        <w:t>A</w:t>
      </w:r>
      <w:r>
        <w:rPr>
          <w:spacing w:val="-6"/>
        </w:rPr>
        <w:t xml:space="preserve"> </w:t>
      </w:r>
      <w:r>
        <w:t>location</w:t>
      </w:r>
      <w:r>
        <w:rPr>
          <w:spacing w:val="-5"/>
        </w:rPr>
        <w:t xml:space="preserve"> </w:t>
      </w:r>
      <w:r>
        <w:t>plan</w:t>
      </w:r>
      <w:r>
        <w:rPr>
          <w:spacing w:val="-6"/>
        </w:rPr>
        <w:t xml:space="preserve"> </w:t>
      </w:r>
      <w:r>
        <w:t>showing</w:t>
      </w:r>
      <w:r>
        <w:rPr>
          <w:spacing w:val="-6"/>
        </w:rPr>
        <w:t xml:space="preserve"> </w:t>
      </w:r>
      <w:r>
        <w:t>the</w:t>
      </w:r>
      <w:r>
        <w:rPr>
          <w:spacing w:val="-6"/>
        </w:rPr>
        <w:t xml:space="preserve"> </w:t>
      </w:r>
      <w:r>
        <w:t>tract</w:t>
      </w:r>
      <w:r>
        <w:rPr>
          <w:spacing w:val="-5"/>
        </w:rPr>
        <w:t xml:space="preserve"> </w:t>
      </w:r>
      <w:r>
        <w:t>to</w:t>
      </w:r>
      <w:r>
        <w:rPr>
          <w:spacing w:val="-6"/>
        </w:rPr>
        <w:t xml:space="preserve"> </w:t>
      </w:r>
      <w:r>
        <w:t>be</w:t>
      </w:r>
      <w:r>
        <w:rPr>
          <w:spacing w:val="-6"/>
        </w:rPr>
        <w:t xml:space="preserve"> </w:t>
      </w:r>
      <w:r>
        <w:t>developed,</w:t>
      </w:r>
      <w:r>
        <w:rPr>
          <w:spacing w:val="-5"/>
        </w:rPr>
        <w:t xml:space="preserve"> </w:t>
      </w:r>
      <w:r>
        <w:t>zone</w:t>
      </w:r>
      <w:r>
        <w:rPr>
          <w:spacing w:val="-6"/>
        </w:rPr>
        <w:t xml:space="preserve"> </w:t>
      </w:r>
      <w:r>
        <w:t>boundaries,</w:t>
      </w:r>
      <w:r>
        <w:rPr>
          <w:spacing w:val="-5"/>
        </w:rPr>
        <w:t xml:space="preserve"> </w:t>
      </w:r>
      <w:r>
        <w:t>adjoining</w:t>
      </w:r>
      <w:r>
        <w:rPr>
          <w:spacing w:val="-5"/>
        </w:rPr>
        <w:t xml:space="preserve"> </w:t>
      </w:r>
      <w:r>
        <w:t>tracts,</w:t>
      </w:r>
      <w:r>
        <w:rPr>
          <w:spacing w:val="-5"/>
        </w:rPr>
        <w:t xml:space="preserve"> </w:t>
      </w:r>
      <w:r>
        <w:t>significant natural features, and streets for a distance of 200 feet from all tract boundaries.</w:t>
      </w:r>
    </w:p>
    <w:p w14:paraId="5C90A924" w14:textId="77777777" w:rsidR="00247947" w:rsidRDefault="00F67635">
      <w:pPr>
        <w:pStyle w:val="ListParagraph"/>
        <w:numPr>
          <w:ilvl w:val="1"/>
          <w:numId w:val="20"/>
        </w:numPr>
        <w:tabs>
          <w:tab w:val="left" w:pos="1320"/>
        </w:tabs>
        <w:spacing w:before="179" w:line="247" w:lineRule="auto"/>
        <w:ind w:right="352"/>
        <w:jc w:val="both"/>
      </w:pPr>
      <w:r>
        <w:t>A plot plan of the lot showing the location of all existing and proposed buildings, driveways, parking</w:t>
      </w:r>
      <w:r>
        <w:rPr>
          <w:spacing w:val="-2"/>
        </w:rPr>
        <w:t xml:space="preserve"> </w:t>
      </w:r>
      <w:r>
        <w:t>lots</w:t>
      </w:r>
      <w:r>
        <w:rPr>
          <w:spacing w:val="-2"/>
        </w:rPr>
        <w:t xml:space="preserve"> </w:t>
      </w:r>
      <w:r>
        <w:t>showing</w:t>
      </w:r>
      <w:r>
        <w:rPr>
          <w:spacing w:val="-2"/>
        </w:rPr>
        <w:t xml:space="preserve"> </w:t>
      </w:r>
      <w:r>
        <w:t>access</w:t>
      </w:r>
      <w:r>
        <w:rPr>
          <w:spacing w:val="-2"/>
        </w:rPr>
        <w:t xml:space="preserve"> </w:t>
      </w:r>
      <w:r>
        <w:t>drives,</w:t>
      </w:r>
      <w:r>
        <w:rPr>
          <w:spacing w:val="-2"/>
        </w:rPr>
        <w:t xml:space="preserve"> </w:t>
      </w:r>
      <w:r>
        <w:t>circulation</w:t>
      </w:r>
      <w:r>
        <w:rPr>
          <w:spacing w:val="-1"/>
        </w:rPr>
        <w:t xml:space="preserve"> </w:t>
      </w:r>
      <w:r>
        <w:t>patterns,</w:t>
      </w:r>
      <w:r>
        <w:rPr>
          <w:spacing w:val="-2"/>
        </w:rPr>
        <w:t xml:space="preserve"> </w:t>
      </w:r>
      <w:r>
        <w:t>curb</w:t>
      </w:r>
      <w:r>
        <w:rPr>
          <w:spacing w:val="-2"/>
        </w:rPr>
        <w:t xml:space="preserve"> </w:t>
      </w:r>
      <w:r>
        <w:t>cut</w:t>
      </w:r>
      <w:r>
        <w:rPr>
          <w:spacing w:val="-2"/>
        </w:rPr>
        <w:t xml:space="preserve"> </w:t>
      </w:r>
      <w:r>
        <w:t>accesses,</w:t>
      </w:r>
      <w:r>
        <w:rPr>
          <w:spacing w:val="-1"/>
        </w:rPr>
        <w:t xml:space="preserve"> </w:t>
      </w:r>
      <w:r>
        <w:t>parking</w:t>
      </w:r>
      <w:r>
        <w:rPr>
          <w:spacing w:val="-2"/>
        </w:rPr>
        <w:t xml:space="preserve"> </w:t>
      </w:r>
      <w:r>
        <w:t>stalls</w:t>
      </w:r>
      <w:r>
        <w:rPr>
          <w:spacing w:val="-2"/>
        </w:rPr>
        <w:t xml:space="preserve"> </w:t>
      </w:r>
      <w:r>
        <w:t>access from streets, screening fences and walls, waste disposal fields or other methods of sewage disposal, other construction features on the lot, and the location of all topographical features.</w:t>
      </w:r>
    </w:p>
    <w:p w14:paraId="34B5BBAC" w14:textId="77777777" w:rsidR="00247947" w:rsidRDefault="00F67635">
      <w:pPr>
        <w:pStyle w:val="ListParagraph"/>
        <w:numPr>
          <w:ilvl w:val="1"/>
          <w:numId w:val="20"/>
        </w:numPr>
        <w:tabs>
          <w:tab w:val="left" w:pos="1320"/>
        </w:tabs>
        <w:spacing w:before="178" w:line="247" w:lineRule="auto"/>
        <w:ind w:right="353"/>
        <w:jc w:val="both"/>
      </w:pPr>
      <w:r>
        <w:t>A description of the operations proposed in sufficient detail to indicate the effects of those operations</w:t>
      </w:r>
      <w:r>
        <w:rPr>
          <w:spacing w:val="-5"/>
        </w:rPr>
        <w:t xml:space="preserve"> </w:t>
      </w:r>
      <w:r>
        <w:t>in</w:t>
      </w:r>
      <w:r>
        <w:rPr>
          <w:spacing w:val="-5"/>
        </w:rPr>
        <w:t xml:space="preserve"> </w:t>
      </w:r>
      <w:r>
        <w:t>producing</w:t>
      </w:r>
      <w:r>
        <w:rPr>
          <w:spacing w:val="-5"/>
        </w:rPr>
        <w:t xml:space="preserve"> </w:t>
      </w:r>
      <w:r>
        <w:t>traffic</w:t>
      </w:r>
      <w:r>
        <w:rPr>
          <w:spacing w:val="-5"/>
        </w:rPr>
        <w:t xml:space="preserve"> </w:t>
      </w:r>
      <w:r>
        <w:t>congestion,</w:t>
      </w:r>
      <w:r>
        <w:rPr>
          <w:spacing w:val="-5"/>
        </w:rPr>
        <w:t xml:space="preserve"> </w:t>
      </w:r>
      <w:r>
        <w:t>noise,</w:t>
      </w:r>
      <w:r>
        <w:rPr>
          <w:spacing w:val="-5"/>
        </w:rPr>
        <w:t xml:space="preserve"> </w:t>
      </w:r>
      <w:r>
        <w:t>glare,</w:t>
      </w:r>
      <w:r>
        <w:rPr>
          <w:spacing w:val="-5"/>
        </w:rPr>
        <w:t xml:space="preserve"> </w:t>
      </w:r>
      <w:r>
        <w:t>air</w:t>
      </w:r>
      <w:r>
        <w:rPr>
          <w:spacing w:val="-5"/>
        </w:rPr>
        <w:t xml:space="preserve"> </w:t>
      </w:r>
      <w:r>
        <w:t>pollution,</w:t>
      </w:r>
      <w:r>
        <w:rPr>
          <w:spacing w:val="-5"/>
        </w:rPr>
        <w:t xml:space="preserve"> </w:t>
      </w:r>
      <w:r>
        <w:t>water</w:t>
      </w:r>
      <w:r>
        <w:rPr>
          <w:spacing w:val="-5"/>
        </w:rPr>
        <w:t xml:space="preserve"> </w:t>
      </w:r>
      <w:r>
        <w:t>pollution,</w:t>
      </w:r>
      <w:r>
        <w:rPr>
          <w:spacing w:val="-5"/>
        </w:rPr>
        <w:t xml:space="preserve"> </w:t>
      </w:r>
      <w:r>
        <w:t xml:space="preserve">vibration, fire hazards, safety hazards, or the emission of any potentially harmful or obnoxious matter or </w:t>
      </w:r>
      <w:r>
        <w:rPr>
          <w:spacing w:val="-2"/>
        </w:rPr>
        <w:t>radiation.</w:t>
      </w:r>
    </w:p>
    <w:p w14:paraId="3AED770C" w14:textId="77777777" w:rsidR="00247947" w:rsidRDefault="00F67635">
      <w:pPr>
        <w:pStyle w:val="ListParagraph"/>
        <w:numPr>
          <w:ilvl w:val="1"/>
          <w:numId w:val="20"/>
        </w:numPr>
        <w:tabs>
          <w:tab w:val="left" w:pos="1320"/>
        </w:tabs>
        <w:spacing w:before="178" w:line="247" w:lineRule="auto"/>
        <w:ind w:right="353"/>
        <w:jc w:val="both"/>
      </w:pPr>
      <w:r>
        <w:t>Evidence that the disposal of materials and wastes will be accomplished in a manner that complies with state and federal regulations. Such evidence shall, at a minimum, include copies of contracts with waste haulers licensed to operate within Columbia County, which have been contracted to dispose of the materials used, and wastes generated on site. The zoning permit shall remain valid only so long as such contracts remain in effect and all materials and wastes are properly disposed of on a regular basis. Should the nature of the use change in the future such that the materials used or wastes generated change significantly, either in type or amount, the owner shall so inform the Zoning Officer, and shall provide additional evidence demonstrating continued compliance with the requirements of this section.</w:t>
      </w:r>
    </w:p>
    <w:p w14:paraId="42FCDEBA" w14:textId="77777777" w:rsidR="00247947" w:rsidRDefault="00F67635">
      <w:pPr>
        <w:pStyle w:val="ListParagraph"/>
        <w:numPr>
          <w:ilvl w:val="1"/>
          <w:numId w:val="20"/>
        </w:numPr>
        <w:tabs>
          <w:tab w:val="left" w:pos="1320"/>
        </w:tabs>
        <w:spacing w:before="174" w:line="247" w:lineRule="auto"/>
        <w:ind w:right="353"/>
        <w:jc w:val="both"/>
      </w:pPr>
      <w:r>
        <w:t>Engineering plans for the handling of traffic, noise, glare, air pollution, water pollution, vibration, fire hazards, or safety hazards, smoke, or emission of any potentially harmful or obnoxious matter or radiation.</w:t>
      </w:r>
    </w:p>
    <w:p w14:paraId="79F95777" w14:textId="77777777" w:rsidR="00247947" w:rsidRDefault="00F67635">
      <w:pPr>
        <w:pStyle w:val="ListParagraph"/>
        <w:numPr>
          <w:ilvl w:val="1"/>
          <w:numId w:val="20"/>
        </w:numPr>
        <w:tabs>
          <w:tab w:val="left" w:pos="1320"/>
        </w:tabs>
        <w:spacing w:before="179" w:line="247" w:lineRule="auto"/>
        <w:ind w:right="355"/>
        <w:jc w:val="both"/>
      </w:pPr>
      <w:r>
        <w:t>Designation of the manner by which sanitary sewage and storm water shall be disposed and water supply obtained.</w:t>
      </w:r>
    </w:p>
    <w:p w14:paraId="6D9D5E86" w14:textId="77777777" w:rsidR="00247947" w:rsidRDefault="00F67635">
      <w:pPr>
        <w:pStyle w:val="ListParagraph"/>
        <w:numPr>
          <w:ilvl w:val="1"/>
          <w:numId w:val="20"/>
        </w:numPr>
        <w:tabs>
          <w:tab w:val="left" w:pos="1320"/>
        </w:tabs>
        <w:spacing w:before="179" w:line="247" w:lineRule="auto"/>
        <w:ind w:right="356"/>
        <w:jc w:val="both"/>
      </w:pPr>
      <w:r>
        <w:t xml:space="preserve">The proposed number of shifts to be worked and the maximum number of employees on each </w:t>
      </w:r>
      <w:r>
        <w:rPr>
          <w:spacing w:val="-2"/>
        </w:rPr>
        <w:t>shift.</w:t>
      </w:r>
    </w:p>
    <w:p w14:paraId="494022E8" w14:textId="77777777" w:rsidR="00247947" w:rsidRDefault="00F67635">
      <w:pPr>
        <w:pStyle w:val="ListParagraph"/>
        <w:numPr>
          <w:ilvl w:val="1"/>
          <w:numId w:val="20"/>
        </w:numPr>
        <w:tabs>
          <w:tab w:val="left" w:pos="1320"/>
        </w:tabs>
        <w:spacing w:before="178" w:line="247" w:lineRule="auto"/>
        <w:ind w:right="355"/>
        <w:jc w:val="both"/>
      </w:pPr>
      <w:r>
        <w:t>Where use by more than one firm is anticipated, a list of firms which are likely to be located in the center, their floor area, and estimated number of employees.</w:t>
      </w:r>
    </w:p>
    <w:p w14:paraId="3C87EB3C" w14:textId="77777777" w:rsidR="00247947" w:rsidRDefault="00247947">
      <w:pPr>
        <w:pStyle w:val="ListParagraph"/>
        <w:spacing w:line="247" w:lineRule="auto"/>
        <w:sectPr w:rsidR="00247947">
          <w:headerReference w:type="default" r:id="rId176"/>
          <w:footerReference w:type="default" r:id="rId177"/>
          <w:pgSz w:w="12240" w:h="15840"/>
          <w:pgMar w:top="1140" w:right="1080" w:bottom="800" w:left="1080" w:header="631" w:footer="609" w:gutter="0"/>
          <w:pgNumType w:start="1006"/>
          <w:cols w:space="720"/>
        </w:sectPr>
      </w:pPr>
    </w:p>
    <w:p w14:paraId="4558252D" w14:textId="77777777" w:rsidR="00247947" w:rsidRDefault="00247947">
      <w:pPr>
        <w:pStyle w:val="BodyText"/>
        <w:spacing w:before="37"/>
      </w:pPr>
    </w:p>
    <w:p w14:paraId="61971B05" w14:textId="77777777" w:rsidR="00247947" w:rsidRDefault="00F67635">
      <w:pPr>
        <w:pStyle w:val="ListParagraph"/>
        <w:numPr>
          <w:ilvl w:val="0"/>
          <w:numId w:val="20"/>
        </w:numPr>
        <w:tabs>
          <w:tab w:val="left" w:pos="839"/>
        </w:tabs>
        <w:spacing w:before="0"/>
        <w:ind w:left="839" w:hanging="479"/>
      </w:pPr>
      <w:r>
        <w:t>Certificate</w:t>
      </w:r>
      <w:r>
        <w:rPr>
          <w:spacing w:val="-4"/>
        </w:rPr>
        <w:t xml:space="preserve"> </w:t>
      </w:r>
      <w:r>
        <w:t>of</w:t>
      </w:r>
      <w:r>
        <w:rPr>
          <w:spacing w:val="-3"/>
        </w:rPr>
        <w:t xml:space="preserve"> </w:t>
      </w:r>
      <w:r>
        <w:t>Use</w:t>
      </w:r>
      <w:r>
        <w:rPr>
          <w:spacing w:val="-4"/>
        </w:rPr>
        <w:t xml:space="preserve"> </w:t>
      </w:r>
      <w:r>
        <w:t>and</w:t>
      </w:r>
      <w:r>
        <w:rPr>
          <w:spacing w:val="-1"/>
        </w:rPr>
        <w:t xml:space="preserve"> </w:t>
      </w:r>
      <w:r>
        <w:rPr>
          <w:spacing w:val="-2"/>
        </w:rPr>
        <w:t>Occupancy.</w:t>
      </w:r>
    </w:p>
    <w:p w14:paraId="7CF46954" w14:textId="77777777" w:rsidR="00247947" w:rsidRDefault="00F67635">
      <w:pPr>
        <w:pStyle w:val="ListParagraph"/>
        <w:numPr>
          <w:ilvl w:val="1"/>
          <w:numId w:val="20"/>
        </w:numPr>
        <w:tabs>
          <w:tab w:val="left" w:pos="1320"/>
        </w:tabs>
        <w:spacing w:line="247" w:lineRule="auto"/>
        <w:ind w:right="354"/>
        <w:jc w:val="both"/>
      </w:pPr>
      <w:r>
        <w:t>It shall be unlawful to use and/or occupy any structure, building, sign, and/or land or portion thereof for</w:t>
      </w:r>
      <w:r>
        <w:rPr>
          <w:spacing w:val="-1"/>
        </w:rPr>
        <w:t xml:space="preserve"> </w:t>
      </w:r>
      <w:r>
        <w:t>which a</w:t>
      </w:r>
      <w:r>
        <w:rPr>
          <w:spacing w:val="-1"/>
        </w:rPr>
        <w:t xml:space="preserve"> </w:t>
      </w:r>
      <w:r>
        <w:t>zoning permit is required herein until a</w:t>
      </w:r>
      <w:r>
        <w:rPr>
          <w:spacing w:val="-1"/>
        </w:rPr>
        <w:t xml:space="preserve"> </w:t>
      </w:r>
      <w:r>
        <w:t>certificate of</w:t>
      </w:r>
      <w:r>
        <w:rPr>
          <w:spacing w:val="-1"/>
        </w:rPr>
        <w:t xml:space="preserve"> </w:t>
      </w:r>
      <w:r>
        <w:t>use and occupancy for such structure, building, sign, and/or land or portion thereof has been issued by the Zoning Officer. The application for issuance of a certificate of use and occupancy shall be made at the same</w:t>
      </w:r>
      <w:r>
        <w:rPr>
          <w:spacing w:val="-5"/>
        </w:rPr>
        <w:t xml:space="preserve"> </w:t>
      </w:r>
      <w:r>
        <w:t>time</w:t>
      </w:r>
      <w:r>
        <w:rPr>
          <w:spacing w:val="-5"/>
        </w:rPr>
        <w:t xml:space="preserve"> </w:t>
      </w:r>
      <w:r>
        <w:t>an</w:t>
      </w:r>
      <w:r>
        <w:rPr>
          <w:spacing w:val="-6"/>
        </w:rPr>
        <w:t xml:space="preserve"> </w:t>
      </w:r>
      <w:r>
        <w:t>application</w:t>
      </w:r>
      <w:r>
        <w:rPr>
          <w:spacing w:val="-4"/>
        </w:rPr>
        <w:t xml:space="preserve"> </w:t>
      </w:r>
      <w:r>
        <w:t>for</w:t>
      </w:r>
      <w:r>
        <w:rPr>
          <w:spacing w:val="-6"/>
        </w:rPr>
        <w:t xml:space="preserve"> </w:t>
      </w:r>
      <w:r>
        <w:t>a</w:t>
      </w:r>
      <w:r>
        <w:rPr>
          <w:spacing w:val="-6"/>
        </w:rPr>
        <w:t xml:space="preserve"> </w:t>
      </w:r>
      <w:r>
        <w:t>zoning</w:t>
      </w:r>
      <w:r>
        <w:rPr>
          <w:spacing w:val="-5"/>
        </w:rPr>
        <w:t xml:space="preserve"> </w:t>
      </w:r>
      <w:r>
        <w:t>permit</w:t>
      </w:r>
      <w:r>
        <w:rPr>
          <w:spacing w:val="-5"/>
        </w:rPr>
        <w:t xml:space="preserve"> </w:t>
      </w:r>
      <w:r>
        <w:t>is</w:t>
      </w:r>
      <w:r>
        <w:rPr>
          <w:spacing w:val="-6"/>
        </w:rPr>
        <w:t xml:space="preserve"> </w:t>
      </w:r>
      <w:r>
        <w:t>filed</w:t>
      </w:r>
      <w:r>
        <w:rPr>
          <w:spacing w:val="-5"/>
        </w:rPr>
        <w:t xml:space="preserve"> </w:t>
      </w:r>
      <w:r>
        <w:t>with</w:t>
      </w:r>
      <w:r>
        <w:rPr>
          <w:spacing w:val="-5"/>
        </w:rPr>
        <w:t xml:space="preserve"> </w:t>
      </w:r>
      <w:r>
        <w:t>the</w:t>
      </w:r>
      <w:r>
        <w:rPr>
          <w:spacing w:val="-6"/>
        </w:rPr>
        <w:t xml:space="preserve"> </w:t>
      </w:r>
      <w:r>
        <w:t>Zoning</w:t>
      </w:r>
      <w:r>
        <w:rPr>
          <w:spacing w:val="-5"/>
        </w:rPr>
        <w:t xml:space="preserve"> </w:t>
      </w:r>
      <w:r>
        <w:t>Officer</w:t>
      </w:r>
      <w:r>
        <w:rPr>
          <w:spacing w:val="-5"/>
        </w:rPr>
        <w:t xml:space="preserve"> </w:t>
      </w:r>
      <w:r>
        <w:t>as</w:t>
      </w:r>
      <w:r>
        <w:rPr>
          <w:spacing w:val="-6"/>
        </w:rPr>
        <w:t xml:space="preserve"> </w:t>
      </w:r>
      <w:r>
        <w:t>required</w:t>
      </w:r>
      <w:r>
        <w:rPr>
          <w:spacing w:val="-5"/>
        </w:rPr>
        <w:t xml:space="preserve"> </w:t>
      </w:r>
      <w:r>
        <w:t>herein.</w:t>
      </w:r>
    </w:p>
    <w:p w14:paraId="4779A58A" w14:textId="77777777" w:rsidR="00247947" w:rsidRDefault="00F67635">
      <w:pPr>
        <w:pStyle w:val="ListParagraph"/>
        <w:numPr>
          <w:ilvl w:val="1"/>
          <w:numId w:val="20"/>
        </w:numPr>
        <w:tabs>
          <w:tab w:val="left" w:pos="1320"/>
        </w:tabs>
        <w:spacing w:before="177" w:line="247" w:lineRule="auto"/>
        <w:ind w:right="355"/>
        <w:jc w:val="both"/>
      </w:pPr>
      <w:r>
        <w:t xml:space="preserve">The application for a certificate of use and occupancy shall be in such form as the Zoning Officer may prescribe and may be made on the same application, as it is required for a zoning </w:t>
      </w:r>
      <w:r>
        <w:rPr>
          <w:spacing w:val="-2"/>
        </w:rPr>
        <w:t>permit.</w:t>
      </w:r>
    </w:p>
    <w:p w14:paraId="20D079E0" w14:textId="77777777" w:rsidR="00247947" w:rsidRDefault="00F67635">
      <w:pPr>
        <w:pStyle w:val="ListParagraph"/>
        <w:numPr>
          <w:ilvl w:val="1"/>
          <w:numId w:val="20"/>
        </w:numPr>
        <w:tabs>
          <w:tab w:val="left" w:pos="1320"/>
        </w:tabs>
        <w:spacing w:before="179" w:line="247" w:lineRule="auto"/>
        <w:ind w:right="354"/>
        <w:jc w:val="both"/>
      </w:pPr>
      <w:r>
        <w:t>The</w:t>
      </w:r>
      <w:r>
        <w:rPr>
          <w:spacing w:val="-8"/>
        </w:rPr>
        <w:t xml:space="preserve"> </w:t>
      </w:r>
      <w:r>
        <w:t>application</w:t>
      </w:r>
      <w:r>
        <w:rPr>
          <w:spacing w:val="-6"/>
        </w:rPr>
        <w:t xml:space="preserve"> </w:t>
      </w:r>
      <w:r>
        <w:t>shall</w:t>
      </w:r>
      <w:r>
        <w:rPr>
          <w:spacing w:val="-7"/>
        </w:rPr>
        <w:t xml:space="preserve"> </w:t>
      </w:r>
      <w:r>
        <w:t>contain</w:t>
      </w:r>
      <w:r>
        <w:rPr>
          <w:spacing w:val="-7"/>
        </w:rPr>
        <w:t xml:space="preserve"> </w:t>
      </w:r>
      <w:r>
        <w:t>the</w:t>
      </w:r>
      <w:r>
        <w:rPr>
          <w:spacing w:val="-8"/>
        </w:rPr>
        <w:t xml:space="preserve"> </w:t>
      </w:r>
      <w:r>
        <w:t>intended</w:t>
      </w:r>
      <w:r>
        <w:rPr>
          <w:spacing w:val="-7"/>
        </w:rPr>
        <w:t xml:space="preserve"> </w:t>
      </w:r>
      <w:r>
        <w:t>use</w:t>
      </w:r>
      <w:r>
        <w:rPr>
          <w:spacing w:val="-8"/>
        </w:rPr>
        <w:t xml:space="preserve"> </w:t>
      </w:r>
      <w:r>
        <w:t>and/or</w:t>
      </w:r>
      <w:r>
        <w:rPr>
          <w:spacing w:val="-8"/>
        </w:rPr>
        <w:t xml:space="preserve"> </w:t>
      </w:r>
      <w:r>
        <w:t>occupancy</w:t>
      </w:r>
      <w:r>
        <w:rPr>
          <w:spacing w:val="-7"/>
        </w:rPr>
        <w:t xml:space="preserve"> </w:t>
      </w:r>
      <w:r>
        <w:t>of</w:t>
      </w:r>
      <w:r>
        <w:rPr>
          <w:spacing w:val="-8"/>
        </w:rPr>
        <w:t xml:space="preserve"> </w:t>
      </w:r>
      <w:r>
        <w:t>any</w:t>
      </w:r>
      <w:r>
        <w:rPr>
          <w:spacing w:val="-8"/>
        </w:rPr>
        <w:t xml:space="preserve"> </w:t>
      </w:r>
      <w:r>
        <w:t>structure,</w:t>
      </w:r>
      <w:r>
        <w:rPr>
          <w:spacing w:val="-7"/>
        </w:rPr>
        <w:t xml:space="preserve"> </w:t>
      </w:r>
      <w:r>
        <w:t>building,</w:t>
      </w:r>
      <w:r>
        <w:rPr>
          <w:spacing w:val="-7"/>
        </w:rPr>
        <w:t xml:space="preserve"> </w:t>
      </w:r>
      <w:r>
        <w:t>sign, and/or land or portion thereof for which a zoning permit is required herein.</w:t>
      </w:r>
    </w:p>
    <w:p w14:paraId="78E03893" w14:textId="77777777" w:rsidR="00247947" w:rsidRDefault="00F67635">
      <w:pPr>
        <w:pStyle w:val="ListParagraph"/>
        <w:numPr>
          <w:ilvl w:val="1"/>
          <w:numId w:val="20"/>
        </w:numPr>
        <w:tabs>
          <w:tab w:val="left" w:pos="1320"/>
        </w:tabs>
        <w:spacing w:before="179" w:line="247" w:lineRule="auto"/>
        <w:ind w:right="354"/>
        <w:jc w:val="both"/>
      </w:pPr>
      <w:r>
        <w:t>The Zoning Officer shall inspect any structure, building, or sign within 10 days upon notification that the proposed work that was listed under the permit has been completed and if satisfied</w:t>
      </w:r>
      <w:r>
        <w:rPr>
          <w:spacing w:val="-5"/>
        </w:rPr>
        <w:t xml:space="preserve"> </w:t>
      </w:r>
      <w:r>
        <w:t>that</w:t>
      </w:r>
      <w:r>
        <w:rPr>
          <w:spacing w:val="-6"/>
        </w:rPr>
        <w:t xml:space="preserve"> </w:t>
      </w:r>
      <w:r>
        <w:t>the</w:t>
      </w:r>
      <w:r>
        <w:rPr>
          <w:spacing w:val="-6"/>
        </w:rPr>
        <w:t xml:space="preserve"> </w:t>
      </w:r>
      <w:r>
        <w:t>work</w:t>
      </w:r>
      <w:r>
        <w:rPr>
          <w:spacing w:val="-6"/>
        </w:rPr>
        <w:t xml:space="preserve"> </w:t>
      </w:r>
      <w:r>
        <w:t>is</w:t>
      </w:r>
      <w:r>
        <w:rPr>
          <w:spacing w:val="-6"/>
        </w:rPr>
        <w:t xml:space="preserve"> </w:t>
      </w:r>
      <w:r>
        <w:t>in</w:t>
      </w:r>
      <w:r>
        <w:rPr>
          <w:spacing w:val="-6"/>
        </w:rPr>
        <w:t xml:space="preserve"> </w:t>
      </w:r>
      <w:r>
        <w:t>conformity</w:t>
      </w:r>
      <w:r>
        <w:rPr>
          <w:spacing w:val="-5"/>
        </w:rPr>
        <w:t xml:space="preserve"> </w:t>
      </w:r>
      <w:r>
        <w:t>and</w:t>
      </w:r>
      <w:r>
        <w:rPr>
          <w:spacing w:val="-6"/>
        </w:rPr>
        <w:t xml:space="preserve"> </w:t>
      </w:r>
      <w:r>
        <w:t>compliance</w:t>
      </w:r>
      <w:r>
        <w:rPr>
          <w:spacing w:val="-5"/>
        </w:rPr>
        <w:t xml:space="preserve"> </w:t>
      </w:r>
      <w:r>
        <w:t>with</w:t>
      </w:r>
      <w:r>
        <w:rPr>
          <w:spacing w:val="-6"/>
        </w:rPr>
        <w:t xml:space="preserve"> </w:t>
      </w:r>
      <w:r>
        <w:t>the</w:t>
      </w:r>
      <w:r>
        <w:rPr>
          <w:spacing w:val="-6"/>
        </w:rPr>
        <w:t xml:space="preserve"> </w:t>
      </w:r>
      <w:r>
        <w:t>work</w:t>
      </w:r>
      <w:r>
        <w:rPr>
          <w:spacing w:val="-6"/>
        </w:rPr>
        <w:t xml:space="preserve"> </w:t>
      </w:r>
      <w:r>
        <w:t>listed</w:t>
      </w:r>
      <w:r>
        <w:rPr>
          <w:spacing w:val="-5"/>
        </w:rPr>
        <w:t xml:space="preserve"> </w:t>
      </w:r>
      <w:r>
        <w:t>in</w:t>
      </w:r>
      <w:r>
        <w:rPr>
          <w:spacing w:val="-6"/>
        </w:rPr>
        <w:t xml:space="preserve"> </w:t>
      </w:r>
      <w:r>
        <w:t>the</w:t>
      </w:r>
      <w:r>
        <w:rPr>
          <w:spacing w:val="-6"/>
        </w:rPr>
        <w:t xml:space="preserve"> </w:t>
      </w:r>
      <w:r>
        <w:t>issued</w:t>
      </w:r>
      <w:r>
        <w:rPr>
          <w:spacing w:val="-6"/>
        </w:rPr>
        <w:t xml:space="preserve"> </w:t>
      </w:r>
      <w:r>
        <w:t>permit and all other pertinent laws, he shall issue a certificate of use and occupancy for the intended use listed in the original application.</w:t>
      </w:r>
    </w:p>
    <w:p w14:paraId="4CE75411" w14:textId="77777777" w:rsidR="00247947" w:rsidRDefault="00F67635">
      <w:pPr>
        <w:pStyle w:val="ListParagraph"/>
        <w:numPr>
          <w:ilvl w:val="1"/>
          <w:numId w:val="20"/>
        </w:numPr>
        <w:tabs>
          <w:tab w:val="left" w:pos="1320"/>
        </w:tabs>
        <w:spacing w:before="177" w:line="247" w:lineRule="auto"/>
        <w:ind w:right="360"/>
        <w:jc w:val="both"/>
      </w:pPr>
      <w:r>
        <w:t>The certificate of use and occupancy or a true copy thereof shall be kept available for official inspection at all times.</w:t>
      </w:r>
    </w:p>
    <w:p w14:paraId="6190E2F8" w14:textId="77777777" w:rsidR="00247947" w:rsidRDefault="00F67635">
      <w:pPr>
        <w:pStyle w:val="ListParagraph"/>
        <w:numPr>
          <w:ilvl w:val="1"/>
          <w:numId w:val="20"/>
        </w:numPr>
        <w:tabs>
          <w:tab w:val="left" w:pos="1320"/>
        </w:tabs>
        <w:spacing w:before="179" w:line="247" w:lineRule="auto"/>
        <w:ind w:right="354"/>
        <w:jc w:val="both"/>
      </w:pPr>
      <w:r>
        <w:t>Upon request of a holder of a zoning permit, the Zoning Officer may issue a temporary certificate of use and occupancy for a structure, building, sign, and/or land, or portion thereof, before the entire work covered by the permit shall have been completed, provided such portion or portions may be used and/or occupied safely prior to full completion of the work without endangering life or public welfare. The Zoning Officer shall also issue a temporary certificate of use and occupancy for such temporary uses as tents, use of land for religious or other public or semi-public purposes, and similar temporary use and/or occupancy. Such temporary certificates shall be for the period of time to be determined by the Zoning Officer, however, in no case for a period exceeding six months.</w:t>
      </w:r>
    </w:p>
    <w:p w14:paraId="0E603949" w14:textId="77777777" w:rsidR="00247947" w:rsidRDefault="00F67635">
      <w:pPr>
        <w:pStyle w:val="ListParagraph"/>
        <w:numPr>
          <w:ilvl w:val="1"/>
          <w:numId w:val="20"/>
        </w:numPr>
        <w:tabs>
          <w:tab w:val="left" w:pos="1320"/>
        </w:tabs>
        <w:spacing w:before="175" w:line="247" w:lineRule="auto"/>
        <w:ind w:right="354"/>
        <w:jc w:val="both"/>
      </w:pPr>
      <w:r>
        <w:t>A certificate of use and occupancy shall not be issued for structures and buildings located in subdivisions requiring improvement guarantees until the structure or building abuts either a roadway which has been accepted by the Town for dedication or abuts upon a street which has been paved with a base wearing course.</w:t>
      </w:r>
    </w:p>
    <w:p w14:paraId="1C825C4B" w14:textId="77777777" w:rsidR="00247947" w:rsidRDefault="00F67635">
      <w:pPr>
        <w:pStyle w:val="ListParagraph"/>
        <w:numPr>
          <w:ilvl w:val="1"/>
          <w:numId w:val="20"/>
        </w:numPr>
        <w:tabs>
          <w:tab w:val="left" w:pos="1320"/>
        </w:tabs>
        <w:spacing w:before="177" w:line="247" w:lineRule="auto"/>
        <w:ind w:right="355"/>
        <w:jc w:val="both"/>
      </w:pPr>
      <w:r>
        <w:t>In commercial and industrial zones in which operation standards are imposed, no certificate of use</w:t>
      </w:r>
      <w:r>
        <w:rPr>
          <w:spacing w:val="-9"/>
        </w:rPr>
        <w:t xml:space="preserve"> </w:t>
      </w:r>
      <w:r>
        <w:t>and</w:t>
      </w:r>
      <w:r>
        <w:rPr>
          <w:spacing w:val="-9"/>
        </w:rPr>
        <w:t xml:space="preserve"> </w:t>
      </w:r>
      <w:r>
        <w:t>occupancy</w:t>
      </w:r>
      <w:r>
        <w:rPr>
          <w:spacing w:val="-8"/>
        </w:rPr>
        <w:t xml:space="preserve"> </w:t>
      </w:r>
      <w:r>
        <w:t>shall</w:t>
      </w:r>
      <w:r>
        <w:rPr>
          <w:spacing w:val="-9"/>
        </w:rPr>
        <w:t xml:space="preserve"> </w:t>
      </w:r>
      <w:r>
        <w:t>become</w:t>
      </w:r>
      <w:r>
        <w:rPr>
          <w:spacing w:val="-9"/>
        </w:rPr>
        <w:t xml:space="preserve"> </w:t>
      </w:r>
      <w:r>
        <w:t>permanent</w:t>
      </w:r>
      <w:r>
        <w:rPr>
          <w:spacing w:val="-8"/>
        </w:rPr>
        <w:t xml:space="preserve"> </w:t>
      </w:r>
      <w:r>
        <w:t>until</w:t>
      </w:r>
      <w:r>
        <w:rPr>
          <w:spacing w:val="-9"/>
        </w:rPr>
        <w:t xml:space="preserve"> </w:t>
      </w:r>
      <w:r>
        <w:t>30</w:t>
      </w:r>
      <w:r>
        <w:rPr>
          <w:spacing w:val="-9"/>
        </w:rPr>
        <w:t xml:space="preserve"> </w:t>
      </w:r>
      <w:r>
        <w:t>days</w:t>
      </w:r>
      <w:r>
        <w:rPr>
          <w:spacing w:val="-9"/>
        </w:rPr>
        <w:t xml:space="preserve"> </w:t>
      </w:r>
      <w:r>
        <w:t>after</w:t>
      </w:r>
      <w:r>
        <w:rPr>
          <w:spacing w:val="-9"/>
        </w:rPr>
        <w:t xml:space="preserve"> </w:t>
      </w:r>
      <w:r>
        <w:t>the</w:t>
      </w:r>
      <w:r>
        <w:rPr>
          <w:spacing w:val="-9"/>
        </w:rPr>
        <w:t xml:space="preserve"> </w:t>
      </w:r>
      <w:r>
        <w:t>facilities</w:t>
      </w:r>
      <w:r>
        <w:rPr>
          <w:spacing w:val="-8"/>
        </w:rPr>
        <w:t xml:space="preserve"> </w:t>
      </w:r>
      <w:r>
        <w:t>are</w:t>
      </w:r>
      <w:r>
        <w:rPr>
          <w:spacing w:val="-9"/>
        </w:rPr>
        <w:t xml:space="preserve"> </w:t>
      </w:r>
      <w:r>
        <w:t>fully</w:t>
      </w:r>
      <w:r>
        <w:rPr>
          <w:spacing w:val="-9"/>
        </w:rPr>
        <w:t xml:space="preserve"> </w:t>
      </w:r>
      <w:r>
        <w:t>operational when, upon a reinspection by the Zoning Officer, it is determined that the facilities are in compliance with all operation standards.</w:t>
      </w:r>
    </w:p>
    <w:p w14:paraId="501B7A9E" w14:textId="77777777" w:rsidR="00247947" w:rsidRDefault="00247947">
      <w:pPr>
        <w:pStyle w:val="BodyText"/>
        <w:spacing w:before="18"/>
      </w:pPr>
    </w:p>
    <w:p w14:paraId="493BE347" w14:textId="77777777" w:rsidR="00247947" w:rsidRDefault="00F67635">
      <w:pPr>
        <w:spacing w:before="1"/>
        <w:ind w:left="360"/>
        <w:rPr>
          <w:b/>
        </w:rPr>
      </w:pPr>
      <w:bookmarkStart w:id="93" w:name="§_27-1007_Fees."/>
      <w:bookmarkEnd w:id="93"/>
      <w:r>
        <w:rPr>
          <w:b/>
        </w:rPr>
        <w:t>§ 27-1007.</w:t>
      </w:r>
      <w:r>
        <w:rPr>
          <w:b/>
          <w:spacing w:val="65"/>
        </w:rPr>
        <w:t xml:space="preserve"> </w:t>
      </w:r>
      <w:r>
        <w:rPr>
          <w:b/>
        </w:rPr>
        <w:t xml:space="preserve">Fees. [Ord. No. 1055, </w:t>
      </w:r>
      <w:r>
        <w:rPr>
          <w:b/>
          <w:spacing w:val="-2"/>
        </w:rPr>
        <w:t>6/3/2024]</w:t>
      </w:r>
    </w:p>
    <w:p w14:paraId="198AF981" w14:textId="77777777" w:rsidR="00247947" w:rsidRDefault="00F67635">
      <w:pPr>
        <w:pStyle w:val="ListParagraph"/>
        <w:numPr>
          <w:ilvl w:val="0"/>
          <w:numId w:val="19"/>
        </w:numPr>
        <w:tabs>
          <w:tab w:val="left" w:pos="840"/>
        </w:tabs>
        <w:spacing w:line="247" w:lineRule="auto"/>
        <w:ind w:right="353"/>
        <w:jc w:val="both"/>
      </w:pPr>
      <w:r>
        <w:t>Determination. The Town Council may, by resolution, establish fees for the administration of this Chapter. All fees shall be determined by a schedule that is made available to the general public. The Town Council may reevaluate the fee schedule and make necessary alterations to it. Such alterations shall not be considered an amendment to this Chapter and may be adopted at any public meeting of the Town Council.</w:t>
      </w:r>
    </w:p>
    <w:p w14:paraId="0392941F" w14:textId="77777777" w:rsidR="00247947" w:rsidRDefault="00247947">
      <w:pPr>
        <w:pStyle w:val="ListParagraph"/>
        <w:spacing w:line="247" w:lineRule="auto"/>
        <w:sectPr w:rsidR="00247947">
          <w:headerReference w:type="default" r:id="rId178"/>
          <w:footerReference w:type="default" r:id="rId179"/>
          <w:pgSz w:w="12240" w:h="15840"/>
          <w:pgMar w:top="1140" w:right="1080" w:bottom="800" w:left="1080" w:header="631" w:footer="609" w:gutter="0"/>
          <w:cols w:space="720"/>
        </w:sectPr>
      </w:pPr>
    </w:p>
    <w:p w14:paraId="29491CF7" w14:textId="77777777" w:rsidR="00247947" w:rsidRDefault="00247947">
      <w:pPr>
        <w:pStyle w:val="BodyText"/>
        <w:spacing w:before="37"/>
      </w:pPr>
    </w:p>
    <w:p w14:paraId="74E8EFF1" w14:textId="77777777" w:rsidR="00247947" w:rsidRDefault="00F67635">
      <w:pPr>
        <w:pStyle w:val="ListParagraph"/>
        <w:numPr>
          <w:ilvl w:val="1"/>
          <w:numId w:val="19"/>
        </w:numPr>
        <w:tabs>
          <w:tab w:val="left" w:pos="1319"/>
        </w:tabs>
        <w:spacing w:before="0"/>
        <w:ind w:left="1319" w:hanging="479"/>
      </w:pPr>
      <w:r>
        <w:t>Enforcement</w:t>
      </w:r>
      <w:r>
        <w:rPr>
          <w:spacing w:val="-11"/>
        </w:rPr>
        <w:t xml:space="preserve"> </w:t>
      </w:r>
      <w:r>
        <w:rPr>
          <w:spacing w:val="-2"/>
        </w:rPr>
        <w:t>Notice.</w:t>
      </w:r>
    </w:p>
    <w:p w14:paraId="2749E3F1" w14:textId="77777777" w:rsidR="00247947" w:rsidRDefault="00F67635">
      <w:pPr>
        <w:pStyle w:val="ListParagraph"/>
        <w:numPr>
          <w:ilvl w:val="2"/>
          <w:numId w:val="19"/>
        </w:numPr>
        <w:tabs>
          <w:tab w:val="left" w:pos="1800"/>
        </w:tabs>
        <w:spacing w:line="247" w:lineRule="auto"/>
        <w:ind w:right="354"/>
        <w:jc w:val="both"/>
      </w:pPr>
      <w:r>
        <w:t>When</w:t>
      </w:r>
      <w:r>
        <w:rPr>
          <w:spacing w:val="-6"/>
        </w:rPr>
        <w:t xml:space="preserve"> </w:t>
      </w:r>
      <w:r>
        <w:t>written</w:t>
      </w:r>
      <w:r>
        <w:rPr>
          <w:spacing w:val="-6"/>
        </w:rPr>
        <w:t xml:space="preserve"> </w:t>
      </w:r>
      <w:r>
        <w:t>notice</w:t>
      </w:r>
      <w:r>
        <w:rPr>
          <w:spacing w:val="-6"/>
        </w:rPr>
        <w:t xml:space="preserve"> </w:t>
      </w:r>
      <w:r>
        <w:t>of</w:t>
      </w:r>
      <w:r>
        <w:rPr>
          <w:spacing w:val="-6"/>
        </w:rPr>
        <w:t xml:space="preserve"> </w:t>
      </w:r>
      <w:r>
        <w:t>a</w:t>
      </w:r>
      <w:r>
        <w:rPr>
          <w:spacing w:val="-7"/>
        </w:rPr>
        <w:t xml:space="preserve"> </w:t>
      </w:r>
      <w:r>
        <w:t>violation</w:t>
      </w:r>
      <w:r>
        <w:rPr>
          <w:spacing w:val="-6"/>
        </w:rPr>
        <w:t xml:space="preserve"> </w:t>
      </w:r>
      <w:r>
        <w:t>of</w:t>
      </w:r>
      <w:r>
        <w:rPr>
          <w:spacing w:val="-6"/>
        </w:rPr>
        <w:t xml:space="preserve"> </w:t>
      </w:r>
      <w:r>
        <w:t>any</w:t>
      </w:r>
      <w:r>
        <w:rPr>
          <w:spacing w:val="-6"/>
        </w:rPr>
        <w:t xml:space="preserve"> </w:t>
      </w:r>
      <w:r>
        <w:t>of</w:t>
      </w:r>
      <w:r>
        <w:rPr>
          <w:spacing w:val="-7"/>
        </w:rPr>
        <w:t xml:space="preserve"> </w:t>
      </w:r>
      <w:r>
        <w:t>the</w:t>
      </w:r>
      <w:r>
        <w:rPr>
          <w:spacing w:val="-6"/>
        </w:rPr>
        <w:t xml:space="preserve"> </w:t>
      </w:r>
      <w:r>
        <w:t>provisions</w:t>
      </w:r>
      <w:r>
        <w:rPr>
          <w:spacing w:val="-6"/>
        </w:rPr>
        <w:t xml:space="preserve"> </w:t>
      </w:r>
      <w:r>
        <w:t>of</w:t>
      </w:r>
      <w:r>
        <w:rPr>
          <w:spacing w:val="-7"/>
        </w:rPr>
        <w:t xml:space="preserve"> </w:t>
      </w:r>
      <w:r>
        <w:t>this</w:t>
      </w:r>
      <w:r>
        <w:rPr>
          <w:spacing w:val="-6"/>
        </w:rPr>
        <w:t xml:space="preserve"> </w:t>
      </w:r>
      <w:r>
        <w:t>Chapter</w:t>
      </w:r>
      <w:r>
        <w:rPr>
          <w:spacing w:val="-6"/>
        </w:rPr>
        <w:t xml:space="preserve"> </w:t>
      </w:r>
      <w:r>
        <w:t>has</w:t>
      </w:r>
      <w:r>
        <w:rPr>
          <w:spacing w:val="-6"/>
        </w:rPr>
        <w:t xml:space="preserve"> </w:t>
      </w:r>
      <w:r>
        <w:t>been</w:t>
      </w:r>
      <w:r>
        <w:rPr>
          <w:spacing w:val="-6"/>
        </w:rPr>
        <w:t xml:space="preserve"> </w:t>
      </w:r>
      <w:r>
        <w:t>served by the Zoning Officer on the owner, agent or occupant, or contractor, such violation shall be discontinued immediately.</w:t>
      </w:r>
    </w:p>
    <w:p w14:paraId="58BA63E6" w14:textId="77777777" w:rsidR="00247947" w:rsidRDefault="00F67635">
      <w:pPr>
        <w:pStyle w:val="ListParagraph"/>
        <w:numPr>
          <w:ilvl w:val="2"/>
          <w:numId w:val="19"/>
        </w:numPr>
        <w:tabs>
          <w:tab w:val="left" w:pos="1800"/>
        </w:tabs>
        <w:spacing w:before="179" w:line="247" w:lineRule="auto"/>
        <w:ind w:right="358"/>
        <w:jc w:val="both"/>
      </w:pPr>
      <w:r>
        <w:t>The enforcement notice prepared by the Zoning Officer shall state the following and include maps and other supporting documentation as necessary:</w:t>
      </w:r>
    </w:p>
    <w:p w14:paraId="0197561C" w14:textId="77777777" w:rsidR="00247947" w:rsidRDefault="00F67635">
      <w:pPr>
        <w:pStyle w:val="ListParagraph"/>
        <w:numPr>
          <w:ilvl w:val="3"/>
          <w:numId w:val="19"/>
        </w:numPr>
        <w:tabs>
          <w:tab w:val="left" w:pos="2280"/>
        </w:tabs>
        <w:spacing w:before="178" w:line="247" w:lineRule="auto"/>
        <w:ind w:right="358"/>
        <w:jc w:val="both"/>
      </w:pPr>
      <w:r>
        <w:t>Name of the owner of record and any other person against whom the Town intends to take action.</w:t>
      </w:r>
    </w:p>
    <w:p w14:paraId="25CF24B3" w14:textId="77777777" w:rsidR="00247947" w:rsidRDefault="00F67635">
      <w:pPr>
        <w:pStyle w:val="ListParagraph"/>
        <w:numPr>
          <w:ilvl w:val="3"/>
          <w:numId w:val="19"/>
        </w:numPr>
        <w:tabs>
          <w:tab w:val="left" w:pos="2279"/>
        </w:tabs>
        <w:spacing w:before="179"/>
        <w:ind w:left="2279" w:hanging="479"/>
      </w:pPr>
      <w:r>
        <w:t>The</w:t>
      </w:r>
      <w:r>
        <w:rPr>
          <w:spacing w:val="-2"/>
        </w:rPr>
        <w:t xml:space="preserve"> </w:t>
      </w:r>
      <w:r>
        <w:t>location</w:t>
      </w:r>
      <w:r>
        <w:rPr>
          <w:spacing w:val="-1"/>
        </w:rPr>
        <w:t xml:space="preserve"> </w:t>
      </w:r>
      <w:r>
        <w:t>of the</w:t>
      </w:r>
      <w:r>
        <w:rPr>
          <w:spacing w:val="-2"/>
        </w:rPr>
        <w:t xml:space="preserve"> </w:t>
      </w:r>
      <w:r>
        <w:t>property</w:t>
      </w:r>
      <w:r>
        <w:rPr>
          <w:spacing w:val="1"/>
        </w:rPr>
        <w:t xml:space="preserve"> </w:t>
      </w:r>
      <w:r>
        <w:t xml:space="preserve">in </w:t>
      </w:r>
      <w:r>
        <w:rPr>
          <w:spacing w:val="-2"/>
        </w:rPr>
        <w:t>violation.</w:t>
      </w:r>
    </w:p>
    <w:p w14:paraId="16BFA72C" w14:textId="77777777" w:rsidR="00247947" w:rsidRDefault="00F67635">
      <w:pPr>
        <w:pStyle w:val="ListParagraph"/>
        <w:numPr>
          <w:ilvl w:val="3"/>
          <w:numId w:val="19"/>
        </w:numPr>
        <w:tabs>
          <w:tab w:val="left" w:pos="2280"/>
        </w:tabs>
        <w:spacing w:line="247" w:lineRule="auto"/>
        <w:ind w:right="356"/>
        <w:jc w:val="both"/>
      </w:pPr>
      <w:r>
        <w:t>The</w:t>
      </w:r>
      <w:r>
        <w:rPr>
          <w:spacing w:val="-12"/>
        </w:rPr>
        <w:t xml:space="preserve"> </w:t>
      </w:r>
      <w:r>
        <w:t>specific</w:t>
      </w:r>
      <w:r>
        <w:rPr>
          <w:spacing w:val="-11"/>
        </w:rPr>
        <w:t xml:space="preserve"> </w:t>
      </w:r>
      <w:r>
        <w:t>violation</w:t>
      </w:r>
      <w:r>
        <w:rPr>
          <w:spacing w:val="-11"/>
        </w:rPr>
        <w:t xml:space="preserve"> </w:t>
      </w:r>
      <w:r>
        <w:t>and</w:t>
      </w:r>
      <w:r>
        <w:rPr>
          <w:spacing w:val="-12"/>
        </w:rPr>
        <w:t xml:space="preserve"> </w:t>
      </w:r>
      <w:r>
        <w:t>a</w:t>
      </w:r>
      <w:r>
        <w:rPr>
          <w:spacing w:val="-12"/>
        </w:rPr>
        <w:t xml:space="preserve"> </w:t>
      </w:r>
      <w:r>
        <w:t>description</w:t>
      </w:r>
      <w:r>
        <w:rPr>
          <w:spacing w:val="-11"/>
        </w:rPr>
        <w:t xml:space="preserve"> </w:t>
      </w:r>
      <w:r>
        <w:t>of</w:t>
      </w:r>
      <w:r>
        <w:rPr>
          <w:spacing w:val="-12"/>
        </w:rPr>
        <w:t xml:space="preserve"> </w:t>
      </w:r>
      <w:r>
        <w:t>the</w:t>
      </w:r>
      <w:r>
        <w:rPr>
          <w:spacing w:val="-12"/>
        </w:rPr>
        <w:t xml:space="preserve"> </w:t>
      </w:r>
      <w:r>
        <w:t>requirements</w:t>
      </w:r>
      <w:r>
        <w:rPr>
          <w:spacing w:val="-11"/>
        </w:rPr>
        <w:t xml:space="preserve"> </w:t>
      </w:r>
      <w:r>
        <w:t>which</w:t>
      </w:r>
      <w:r>
        <w:rPr>
          <w:spacing w:val="-12"/>
        </w:rPr>
        <w:t xml:space="preserve"> </w:t>
      </w:r>
      <w:r>
        <w:t>have</w:t>
      </w:r>
      <w:r>
        <w:rPr>
          <w:spacing w:val="-12"/>
        </w:rPr>
        <w:t xml:space="preserve"> </w:t>
      </w:r>
      <w:r>
        <w:t>not</w:t>
      </w:r>
      <w:r>
        <w:rPr>
          <w:spacing w:val="-12"/>
        </w:rPr>
        <w:t xml:space="preserve"> </w:t>
      </w:r>
      <w:r>
        <w:t>been</w:t>
      </w:r>
      <w:r>
        <w:rPr>
          <w:spacing w:val="-12"/>
        </w:rPr>
        <w:t xml:space="preserve"> </w:t>
      </w:r>
      <w:r>
        <w:t>met, citing in each instance the applicable provisions of this Chapter.</w:t>
      </w:r>
    </w:p>
    <w:p w14:paraId="517CEE2E" w14:textId="77777777" w:rsidR="00247947" w:rsidRDefault="00F67635">
      <w:pPr>
        <w:pStyle w:val="ListParagraph"/>
        <w:numPr>
          <w:ilvl w:val="3"/>
          <w:numId w:val="19"/>
        </w:numPr>
        <w:tabs>
          <w:tab w:val="left" w:pos="2280"/>
        </w:tabs>
        <w:spacing w:before="179" w:line="247" w:lineRule="auto"/>
        <w:ind w:right="359"/>
        <w:jc w:val="both"/>
      </w:pPr>
      <w:r>
        <w:t>The date before which the steps for compliance must be commenced and the date before which the steps must be completed.</w:t>
      </w:r>
    </w:p>
    <w:p w14:paraId="40CA3CD4" w14:textId="77777777" w:rsidR="00247947" w:rsidRDefault="00F67635">
      <w:pPr>
        <w:pStyle w:val="ListParagraph"/>
        <w:numPr>
          <w:ilvl w:val="3"/>
          <w:numId w:val="19"/>
        </w:numPr>
        <w:tabs>
          <w:tab w:val="left" w:pos="2280"/>
        </w:tabs>
        <w:spacing w:before="179" w:line="247" w:lineRule="auto"/>
        <w:ind w:right="355"/>
        <w:jc w:val="both"/>
      </w:pPr>
      <w:r>
        <w:t>A statement that the recipient of the notice has the right to appeal to the Zoning Hearing Board within a prescribed period of time in accordance with the procedures set forth herein.</w:t>
      </w:r>
    </w:p>
    <w:p w14:paraId="298C7891" w14:textId="77777777" w:rsidR="00247947" w:rsidRDefault="00F67635">
      <w:pPr>
        <w:pStyle w:val="ListParagraph"/>
        <w:numPr>
          <w:ilvl w:val="3"/>
          <w:numId w:val="19"/>
        </w:numPr>
        <w:tabs>
          <w:tab w:val="left" w:pos="2280"/>
        </w:tabs>
        <w:spacing w:before="178" w:line="247" w:lineRule="auto"/>
        <w:ind w:right="356"/>
        <w:jc w:val="both"/>
      </w:pPr>
      <w:r>
        <w:t>A statement that failure to comply with the notice within the time specified in Subsection 1A(2)(d), unless extended by appeal to the Zoning Hearing Board, constitutes a violation, with possible sanctions clearly defined.</w:t>
      </w:r>
    </w:p>
    <w:p w14:paraId="0CFA2D91" w14:textId="77777777" w:rsidR="00247947" w:rsidRDefault="00F67635">
      <w:pPr>
        <w:pStyle w:val="ListParagraph"/>
        <w:numPr>
          <w:ilvl w:val="2"/>
          <w:numId w:val="19"/>
        </w:numPr>
        <w:tabs>
          <w:tab w:val="left" w:pos="1800"/>
        </w:tabs>
        <w:spacing w:before="179" w:line="247" w:lineRule="auto"/>
        <w:ind w:right="355"/>
        <w:jc w:val="both"/>
      </w:pPr>
      <w:r>
        <w:t>All</w:t>
      </w:r>
      <w:r>
        <w:rPr>
          <w:spacing w:val="-7"/>
        </w:rPr>
        <w:t xml:space="preserve"> </w:t>
      </w:r>
      <w:r>
        <w:t>appeals</w:t>
      </w:r>
      <w:r>
        <w:rPr>
          <w:spacing w:val="-6"/>
        </w:rPr>
        <w:t xml:space="preserve"> </w:t>
      </w:r>
      <w:r>
        <w:t>from</w:t>
      </w:r>
      <w:r>
        <w:rPr>
          <w:spacing w:val="-7"/>
        </w:rPr>
        <w:t xml:space="preserve"> </w:t>
      </w:r>
      <w:r>
        <w:t>determinations</w:t>
      </w:r>
      <w:r>
        <w:rPr>
          <w:spacing w:val="-5"/>
        </w:rPr>
        <w:t xml:space="preserve"> </w:t>
      </w:r>
      <w:r>
        <w:t>by</w:t>
      </w:r>
      <w:r>
        <w:rPr>
          <w:spacing w:val="-7"/>
        </w:rPr>
        <w:t xml:space="preserve"> </w:t>
      </w:r>
      <w:r>
        <w:t>the</w:t>
      </w:r>
      <w:r>
        <w:rPr>
          <w:spacing w:val="-7"/>
        </w:rPr>
        <w:t xml:space="preserve"> </w:t>
      </w:r>
      <w:r>
        <w:t>Zoning</w:t>
      </w:r>
      <w:r>
        <w:rPr>
          <w:spacing w:val="-6"/>
        </w:rPr>
        <w:t xml:space="preserve"> </w:t>
      </w:r>
      <w:r>
        <w:t>Officer</w:t>
      </w:r>
      <w:r>
        <w:rPr>
          <w:spacing w:val="-6"/>
        </w:rPr>
        <w:t xml:space="preserve"> </w:t>
      </w:r>
      <w:r>
        <w:t>under</w:t>
      </w:r>
      <w:r>
        <w:rPr>
          <w:spacing w:val="-7"/>
        </w:rPr>
        <w:t xml:space="preserve"> </w:t>
      </w:r>
      <w:r>
        <w:t>this</w:t>
      </w:r>
      <w:r>
        <w:rPr>
          <w:spacing w:val="-6"/>
        </w:rPr>
        <w:t xml:space="preserve"> </w:t>
      </w:r>
      <w:r>
        <w:t>section</w:t>
      </w:r>
      <w:r>
        <w:rPr>
          <w:spacing w:val="-6"/>
        </w:rPr>
        <w:t xml:space="preserve"> </w:t>
      </w:r>
      <w:r>
        <w:t>shall</w:t>
      </w:r>
      <w:r>
        <w:rPr>
          <w:spacing w:val="-6"/>
        </w:rPr>
        <w:t xml:space="preserve"> </w:t>
      </w:r>
      <w:r>
        <w:t>be</w:t>
      </w:r>
      <w:r>
        <w:rPr>
          <w:spacing w:val="-7"/>
        </w:rPr>
        <w:t xml:space="preserve"> </w:t>
      </w:r>
      <w:r>
        <w:t>made</w:t>
      </w:r>
      <w:r>
        <w:rPr>
          <w:spacing w:val="-6"/>
        </w:rPr>
        <w:t xml:space="preserve"> </w:t>
      </w:r>
      <w:r>
        <w:t>by the landowner to the Zoning Hearing Board within 30 days after the enforcement notice has been issued.</w:t>
      </w:r>
    </w:p>
    <w:p w14:paraId="74B2D3D0" w14:textId="77777777" w:rsidR="00247947" w:rsidRDefault="00F67635">
      <w:pPr>
        <w:pStyle w:val="ListParagraph"/>
        <w:numPr>
          <w:ilvl w:val="1"/>
          <w:numId w:val="19"/>
        </w:numPr>
        <w:tabs>
          <w:tab w:val="left" w:pos="1319"/>
        </w:tabs>
        <w:spacing w:before="178"/>
        <w:ind w:left="1319" w:hanging="479"/>
      </w:pPr>
      <w:r>
        <w:t>Enforcement</w:t>
      </w:r>
      <w:r>
        <w:rPr>
          <w:spacing w:val="-11"/>
        </w:rPr>
        <w:t xml:space="preserve"> </w:t>
      </w:r>
      <w:r>
        <w:rPr>
          <w:spacing w:val="-2"/>
        </w:rPr>
        <w:t>Remedies.</w:t>
      </w:r>
    </w:p>
    <w:p w14:paraId="0B74BEFD" w14:textId="77777777" w:rsidR="00247947" w:rsidRDefault="00F67635">
      <w:pPr>
        <w:pStyle w:val="ListParagraph"/>
        <w:numPr>
          <w:ilvl w:val="2"/>
          <w:numId w:val="19"/>
        </w:numPr>
        <w:tabs>
          <w:tab w:val="left" w:pos="1800"/>
        </w:tabs>
        <w:spacing w:line="247" w:lineRule="auto"/>
        <w:ind w:right="353"/>
        <w:jc w:val="both"/>
      </w:pPr>
      <w:r>
        <w:t>Any person, partnership, entity or corporation who or which has violated or permitted the violation</w:t>
      </w:r>
      <w:r>
        <w:rPr>
          <w:spacing w:val="-3"/>
        </w:rPr>
        <w:t xml:space="preserve"> </w:t>
      </w:r>
      <w:r>
        <w:t>of</w:t>
      </w:r>
      <w:r>
        <w:rPr>
          <w:spacing w:val="-4"/>
        </w:rPr>
        <w:t xml:space="preserve"> </w:t>
      </w:r>
      <w:r>
        <w:t>the</w:t>
      </w:r>
      <w:r>
        <w:rPr>
          <w:spacing w:val="-4"/>
        </w:rPr>
        <w:t xml:space="preserve"> </w:t>
      </w:r>
      <w:r>
        <w:t>provisions</w:t>
      </w:r>
      <w:r>
        <w:rPr>
          <w:spacing w:val="-4"/>
        </w:rPr>
        <w:t xml:space="preserve"> </w:t>
      </w:r>
      <w:r>
        <w:t>of</w:t>
      </w:r>
      <w:r>
        <w:rPr>
          <w:spacing w:val="-4"/>
        </w:rPr>
        <w:t xml:space="preserve"> </w:t>
      </w:r>
      <w:r>
        <w:t>this</w:t>
      </w:r>
      <w:r>
        <w:rPr>
          <w:spacing w:val="-4"/>
        </w:rPr>
        <w:t xml:space="preserve"> </w:t>
      </w:r>
      <w:r>
        <w:t>Chapter</w:t>
      </w:r>
      <w:r>
        <w:rPr>
          <w:spacing w:val="-3"/>
        </w:rPr>
        <w:t xml:space="preserve"> </w:t>
      </w:r>
      <w:r>
        <w:t>shall,</w:t>
      </w:r>
      <w:r>
        <w:rPr>
          <w:spacing w:val="-4"/>
        </w:rPr>
        <w:t xml:space="preserve"> </w:t>
      </w:r>
      <w:r>
        <w:t>upon</w:t>
      </w:r>
      <w:r>
        <w:rPr>
          <w:spacing w:val="-4"/>
        </w:rPr>
        <w:t xml:space="preserve"> </w:t>
      </w:r>
      <w:r>
        <w:t>being</w:t>
      </w:r>
      <w:r>
        <w:rPr>
          <w:spacing w:val="-4"/>
        </w:rPr>
        <w:t xml:space="preserve"> </w:t>
      </w:r>
      <w:r>
        <w:t>found</w:t>
      </w:r>
      <w:r>
        <w:rPr>
          <w:spacing w:val="-4"/>
        </w:rPr>
        <w:t xml:space="preserve"> </w:t>
      </w:r>
      <w:r>
        <w:t>liable</w:t>
      </w:r>
      <w:r>
        <w:rPr>
          <w:spacing w:val="-3"/>
        </w:rPr>
        <w:t xml:space="preserve"> </w:t>
      </w:r>
      <w:r>
        <w:t>therefor</w:t>
      </w:r>
      <w:r>
        <w:rPr>
          <w:spacing w:val="-4"/>
        </w:rPr>
        <w:t xml:space="preserve"> </w:t>
      </w:r>
      <w:r>
        <w:t>in</w:t>
      </w:r>
      <w:r>
        <w:rPr>
          <w:spacing w:val="-4"/>
        </w:rPr>
        <w:t xml:space="preserve"> </w:t>
      </w:r>
      <w:r>
        <w:t>a</w:t>
      </w:r>
      <w:r>
        <w:rPr>
          <w:spacing w:val="-4"/>
        </w:rPr>
        <w:t xml:space="preserve"> </w:t>
      </w:r>
      <w:r>
        <w:t>civil enforcement proceeding</w:t>
      </w:r>
      <w:r>
        <w:rPr>
          <w:spacing w:val="-1"/>
        </w:rPr>
        <w:t xml:space="preserve"> </w:t>
      </w:r>
      <w:r>
        <w:t>commenced by</w:t>
      </w:r>
      <w:r>
        <w:rPr>
          <w:spacing w:val="-1"/>
        </w:rPr>
        <w:t xml:space="preserve"> </w:t>
      </w:r>
      <w:r>
        <w:t>the</w:t>
      </w:r>
      <w:r>
        <w:rPr>
          <w:spacing w:val="-1"/>
        </w:rPr>
        <w:t xml:space="preserve"> </w:t>
      </w:r>
      <w:r>
        <w:t>Town,</w:t>
      </w:r>
      <w:r>
        <w:rPr>
          <w:spacing w:val="-1"/>
        </w:rPr>
        <w:t xml:space="preserve"> </w:t>
      </w:r>
      <w:r>
        <w:t>pay</w:t>
      </w:r>
      <w:r>
        <w:rPr>
          <w:spacing w:val="-1"/>
        </w:rPr>
        <w:t xml:space="preserve"> </w:t>
      </w:r>
      <w:r>
        <w:t>a</w:t>
      </w:r>
      <w:r>
        <w:rPr>
          <w:spacing w:val="-1"/>
        </w:rPr>
        <w:t xml:space="preserve"> </w:t>
      </w:r>
      <w:r>
        <w:t>judgment</w:t>
      </w:r>
      <w:r>
        <w:rPr>
          <w:spacing w:val="-1"/>
        </w:rPr>
        <w:t xml:space="preserve"> </w:t>
      </w:r>
      <w:r>
        <w:t>of</w:t>
      </w:r>
      <w:r>
        <w:rPr>
          <w:spacing w:val="-1"/>
        </w:rPr>
        <w:t xml:space="preserve"> </w:t>
      </w:r>
      <w:r>
        <w:t>not</w:t>
      </w:r>
      <w:r>
        <w:rPr>
          <w:spacing w:val="-1"/>
        </w:rPr>
        <w:t xml:space="preserve"> </w:t>
      </w:r>
      <w:r>
        <w:t>more</w:t>
      </w:r>
      <w:r>
        <w:rPr>
          <w:spacing w:val="-1"/>
        </w:rPr>
        <w:t xml:space="preserve"> </w:t>
      </w:r>
      <w:r>
        <w:t>than</w:t>
      </w:r>
      <w:r>
        <w:rPr>
          <w:spacing w:val="-1"/>
        </w:rPr>
        <w:t xml:space="preserve"> </w:t>
      </w:r>
      <w:r>
        <w:t>$500 plus all court costs, including reasonable attorneys' fees incurred by the Town as a result thereof. No judgment shall commence or be imposed, levied or be payable until the date of the determination of a violation by the Magisterial District Judge. If the defendant neither pays nor timely appeals the judgment, the Town may enforce the judgment pursuant</w:t>
      </w:r>
      <w:r>
        <w:rPr>
          <w:spacing w:val="-11"/>
        </w:rPr>
        <w:t xml:space="preserve"> </w:t>
      </w:r>
      <w:r>
        <w:t>to</w:t>
      </w:r>
      <w:r>
        <w:rPr>
          <w:spacing w:val="-11"/>
        </w:rPr>
        <w:t xml:space="preserve"> </w:t>
      </w:r>
      <w:r>
        <w:t>the</w:t>
      </w:r>
      <w:r>
        <w:rPr>
          <w:spacing w:val="-11"/>
        </w:rPr>
        <w:t xml:space="preserve"> </w:t>
      </w:r>
      <w:r>
        <w:t>applicable</w:t>
      </w:r>
      <w:r>
        <w:rPr>
          <w:spacing w:val="-10"/>
        </w:rPr>
        <w:t xml:space="preserve"> </w:t>
      </w:r>
      <w:r>
        <w:t>rules</w:t>
      </w:r>
      <w:r>
        <w:rPr>
          <w:spacing w:val="-11"/>
        </w:rPr>
        <w:t xml:space="preserve"> </w:t>
      </w:r>
      <w:r>
        <w:t>of</w:t>
      </w:r>
      <w:r>
        <w:rPr>
          <w:spacing w:val="-12"/>
        </w:rPr>
        <w:t xml:space="preserve"> </w:t>
      </w:r>
      <w:r>
        <w:t>civil</w:t>
      </w:r>
      <w:r>
        <w:rPr>
          <w:spacing w:val="-11"/>
        </w:rPr>
        <w:t xml:space="preserve"> </w:t>
      </w:r>
      <w:r>
        <w:t>procedure.</w:t>
      </w:r>
      <w:r>
        <w:rPr>
          <w:spacing w:val="-11"/>
        </w:rPr>
        <w:t xml:space="preserve"> </w:t>
      </w:r>
      <w:r>
        <w:t>Each</w:t>
      </w:r>
      <w:r>
        <w:rPr>
          <w:spacing w:val="-11"/>
        </w:rPr>
        <w:t xml:space="preserve"> </w:t>
      </w:r>
      <w:r>
        <w:t>day</w:t>
      </w:r>
      <w:r>
        <w:rPr>
          <w:spacing w:val="-11"/>
        </w:rPr>
        <w:t xml:space="preserve"> </w:t>
      </w:r>
      <w:r>
        <w:t>that</w:t>
      </w:r>
      <w:r>
        <w:rPr>
          <w:spacing w:val="-11"/>
        </w:rPr>
        <w:t xml:space="preserve"> </w:t>
      </w:r>
      <w:r>
        <w:t>a</w:t>
      </w:r>
      <w:r>
        <w:rPr>
          <w:spacing w:val="-12"/>
        </w:rPr>
        <w:t xml:space="preserve"> </w:t>
      </w:r>
      <w:r>
        <w:t>violation</w:t>
      </w:r>
      <w:r>
        <w:rPr>
          <w:spacing w:val="-11"/>
        </w:rPr>
        <w:t xml:space="preserve"> </w:t>
      </w:r>
      <w:r>
        <w:t>continues</w:t>
      </w:r>
      <w:r>
        <w:rPr>
          <w:spacing w:val="-11"/>
        </w:rPr>
        <w:t xml:space="preserve"> </w:t>
      </w:r>
      <w:r>
        <w:t>shall constitute</w:t>
      </w:r>
      <w:r>
        <w:rPr>
          <w:spacing w:val="-11"/>
        </w:rPr>
        <w:t xml:space="preserve"> </w:t>
      </w:r>
      <w:r>
        <w:t>a</w:t>
      </w:r>
      <w:r>
        <w:rPr>
          <w:spacing w:val="-12"/>
        </w:rPr>
        <w:t xml:space="preserve"> </w:t>
      </w:r>
      <w:r>
        <w:t>separate</w:t>
      </w:r>
      <w:r>
        <w:rPr>
          <w:spacing w:val="-11"/>
        </w:rPr>
        <w:t xml:space="preserve"> </w:t>
      </w:r>
      <w:r>
        <w:t>violation,</w:t>
      </w:r>
      <w:r>
        <w:rPr>
          <w:spacing w:val="-11"/>
        </w:rPr>
        <w:t xml:space="preserve"> </w:t>
      </w:r>
      <w:r>
        <w:t>unless</w:t>
      </w:r>
      <w:r>
        <w:rPr>
          <w:spacing w:val="-11"/>
        </w:rPr>
        <w:t xml:space="preserve"> </w:t>
      </w:r>
      <w:r>
        <w:t>the</w:t>
      </w:r>
      <w:r>
        <w:rPr>
          <w:spacing w:val="-11"/>
        </w:rPr>
        <w:t xml:space="preserve"> </w:t>
      </w:r>
      <w:r>
        <w:t>Magisterial</w:t>
      </w:r>
      <w:r>
        <w:rPr>
          <w:spacing w:val="-10"/>
        </w:rPr>
        <w:t xml:space="preserve"> </w:t>
      </w:r>
      <w:r>
        <w:t>District</w:t>
      </w:r>
      <w:r>
        <w:rPr>
          <w:spacing w:val="-11"/>
        </w:rPr>
        <w:t xml:space="preserve"> </w:t>
      </w:r>
      <w:r>
        <w:t>Judge,</w:t>
      </w:r>
      <w:r>
        <w:rPr>
          <w:spacing w:val="-11"/>
        </w:rPr>
        <w:t xml:space="preserve"> </w:t>
      </w:r>
      <w:r>
        <w:t>determining</w:t>
      </w:r>
      <w:r>
        <w:rPr>
          <w:spacing w:val="-10"/>
        </w:rPr>
        <w:t xml:space="preserve"> </w:t>
      </w:r>
      <w:r>
        <w:t>that</w:t>
      </w:r>
      <w:r>
        <w:rPr>
          <w:spacing w:val="-11"/>
        </w:rPr>
        <w:t xml:space="preserve"> </w:t>
      </w:r>
      <w:r>
        <w:t>there has been a violation, further determines that there was a good-faith basis for the person, partnership,</w:t>
      </w:r>
      <w:r>
        <w:rPr>
          <w:spacing w:val="-7"/>
        </w:rPr>
        <w:t xml:space="preserve"> </w:t>
      </w:r>
      <w:r>
        <w:t>entity,</w:t>
      </w:r>
      <w:r>
        <w:rPr>
          <w:spacing w:val="-7"/>
        </w:rPr>
        <w:t xml:space="preserve"> </w:t>
      </w:r>
      <w:r>
        <w:t>or</w:t>
      </w:r>
      <w:r>
        <w:rPr>
          <w:spacing w:val="-8"/>
        </w:rPr>
        <w:t xml:space="preserve"> </w:t>
      </w:r>
      <w:r>
        <w:t>corporation</w:t>
      </w:r>
      <w:r>
        <w:rPr>
          <w:spacing w:val="-7"/>
        </w:rPr>
        <w:t xml:space="preserve"> </w:t>
      </w:r>
      <w:r>
        <w:t>violating</w:t>
      </w:r>
      <w:r>
        <w:rPr>
          <w:spacing w:val="-7"/>
        </w:rPr>
        <w:t xml:space="preserve"> </w:t>
      </w:r>
      <w:r>
        <w:t>this</w:t>
      </w:r>
      <w:r>
        <w:rPr>
          <w:spacing w:val="-7"/>
        </w:rPr>
        <w:t xml:space="preserve"> </w:t>
      </w:r>
      <w:r>
        <w:t>Chapter</w:t>
      </w:r>
      <w:r>
        <w:rPr>
          <w:spacing w:val="-7"/>
        </w:rPr>
        <w:t xml:space="preserve"> </w:t>
      </w:r>
      <w:r>
        <w:t>to</w:t>
      </w:r>
      <w:r>
        <w:rPr>
          <w:spacing w:val="-7"/>
        </w:rPr>
        <w:t xml:space="preserve"> </w:t>
      </w:r>
      <w:r>
        <w:t>have</w:t>
      </w:r>
      <w:r>
        <w:rPr>
          <w:spacing w:val="-7"/>
        </w:rPr>
        <w:t xml:space="preserve"> </w:t>
      </w:r>
      <w:r>
        <w:t>believed</w:t>
      </w:r>
      <w:r>
        <w:rPr>
          <w:spacing w:val="-7"/>
        </w:rPr>
        <w:t xml:space="preserve"> </w:t>
      </w:r>
      <w:r>
        <w:t>that</w:t>
      </w:r>
      <w:r>
        <w:rPr>
          <w:spacing w:val="-7"/>
        </w:rPr>
        <w:t xml:space="preserve"> </w:t>
      </w:r>
      <w:r>
        <w:t>there</w:t>
      </w:r>
      <w:r>
        <w:rPr>
          <w:spacing w:val="-7"/>
        </w:rPr>
        <w:t xml:space="preserve"> </w:t>
      </w:r>
      <w:r>
        <w:t>was</w:t>
      </w:r>
      <w:r>
        <w:rPr>
          <w:spacing w:val="-7"/>
        </w:rPr>
        <w:t xml:space="preserve"> </w:t>
      </w:r>
      <w:r>
        <w:t>no such</w:t>
      </w:r>
      <w:r>
        <w:rPr>
          <w:spacing w:val="-1"/>
        </w:rPr>
        <w:t xml:space="preserve"> </w:t>
      </w:r>
      <w:r>
        <w:t>violation,</w:t>
      </w:r>
      <w:r>
        <w:rPr>
          <w:spacing w:val="-1"/>
        </w:rPr>
        <w:t xml:space="preserve"> </w:t>
      </w:r>
      <w:r>
        <w:t>in</w:t>
      </w:r>
      <w:r>
        <w:rPr>
          <w:spacing w:val="-2"/>
        </w:rPr>
        <w:t xml:space="preserve"> </w:t>
      </w:r>
      <w:r>
        <w:t>which</w:t>
      </w:r>
      <w:r>
        <w:rPr>
          <w:spacing w:val="-1"/>
        </w:rPr>
        <w:t xml:space="preserve"> </w:t>
      </w:r>
      <w:r>
        <w:t>event</w:t>
      </w:r>
      <w:r>
        <w:rPr>
          <w:spacing w:val="-1"/>
        </w:rPr>
        <w:t xml:space="preserve"> </w:t>
      </w:r>
      <w:r>
        <w:t>there</w:t>
      </w:r>
      <w:r>
        <w:rPr>
          <w:spacing w:val="-1"/>
        </w:rPr>
        <w:t xml:space="preserve"> </w:t>
      </w:r>
      <w:r>
        <w:t>shall</w:t>
      </w:r>
      <w:r>
        <w:rPr>
          <w:spacing w:val="-1"/>
        </w:rPr>
        <w:t xml:space="preserve"> </w:t>
      </w:r>
      <w:r>
        <w:t>be</w:t>
      </w:r>
      <w:r>
        <w:rPr>
          <w:spacing w:val="-2"/>
        </w:rPr>
        <w:t xml:space="preserve"> </w:t>
      </w:r>
      <w:r>
        <w:t>deemed</w:t>
      </w:r>
      <w:r>
        <w:rPr>
          <w:spacing w:val="-1"/>
        </w:rPr>
        <w:t xml:space="preserve"> </w:t>
      </w:r>
      <w:r>
        <w:t>to</w:t>
      </w:r>
      <w:r>
        <w:rPr>
          <w:spacing w:val="-2"/>
        </w:rPr>
        <w:t xml:space="preserve"> </w:t>
      </w:r>
      <w:r>
        <w:t>have</w:t>
      </w:r>
      <w:r>
        <w:rPr>
          <w:spacing w:val="-2"/>
        </w:rPr>
        <w:t xml:space="preserve"> </w:t>
      </w:r>
      <w:r>
        <w:t>been</w:t>
      </w:r>
      <w:r>
        <w:rPr>
          <w:spacing w:val="-1"/>
        </w:rPr>
        <w:t xml:space="preserve"> </w:t>
      </w:r>
      <w:r>
        <w:t>only</w:t>
      </w:r>
      <w:r>
        <w:rPr>
          <w:spacing w:val="-2"/>
        </w:rPr>
        <w:t xml:space="preserve"> </w:t>
      </w:r>
      <w:r>
        <w:t>one</w:t>
      </w:r>
      <w:r>
        <w:rPr>
          <w:spacing w:val="-2"/>
        </w:rPr>
        <w:t xml:space="preserve"> </w:t>
      </w:r>
      <w:r>
        <w:t>such</w:t>
      </w:r>
      <w:r>
        <w:rPr>
          <w:spacing w:val="-1"/>
        </w:rPr>
        <w:t xml:space="preserve"> </w:t>
      </w:r>
      <w:r>
        <w:t>violation until the 5th day following the date of the determination of a violation by the Magisterial District</w:t>
      </w:r>
      <w:r>
        <w:rPr>
          <w:spacing w:val="-6"/>
        </w:rPr>
        <w:t xml:space="preserve"> </w:t>
      </w:r>
      <w:r>
        <w:t>Judge,</w:t>
      </w:r>
      <w:r>
        <w:rPr>
          <w:spacing w:val="-7"/>
        </w:rPr>
        <w:t xml:space="preserve"> </w:t>
      </w:r>
      <w:r>
        <w:t>and</w:t>
      </w:r>
      <w:r>
        <w:rPr>
          <w:spacing w:val="-7"/>
        </w:rPr>
        <w:t xml:space="preserve"> </w:t>
      </w:r>
      <w:r>
        <w:t>thereafter</w:t>
      </w:r>
      <w:r>
        <w:rPr>
          <w:spacing w:val="-6"/>
        </w:rPr>
        <w:t xml:space="preserve"> </w:t>
      </w:r>
      <w:r>
        <w:t>each</w:t>
      </w:r>
      <w:r>
        <w:rPr>
          <w:spacing w:val="-6"/>
        </w:rPr>
        <w:t xml:space="preserve"> </w:t>
      </w:r>
      <w:r>
        <w:t>day</w:t>
      </w:r>
      <w:r>
        <w:rPr>
          <w:spacing w:val="-7"/>
        </w:rPr>
        <w:t xml:space="preserve"> </w:t>
      </w:r>
      <w:r>
        <w:t>that</w:t>
      </w:r>
      <w:r>
        <w:rPr>
          <w:spacing w:val="-7"/>
        </w:rPr>
        <w:t xml:space="preserve"> </w:t>
      </w:r>
      <w:r>
        <w:t>a</w:t>
      </w:r>
      <w:r>
        <w:rPr>
          <w:spacing w:val="-7"/>
        </w:rPr>
        <w:t xml:space="preserve"> </w:t>
      </w:r>
      <w:r>
        <w:t>violation</w:t>
      </w:r>
      <w:r>
        <w:rPr>
          <w:spacing w:val="-6"/>
        </w:rPr>
        <w:t xml:space="preserve"> </w:t>
      </w:r>
      <w:r>
        <w:t>continues</w:t>
      </w:r>
      <w:r>
        <w:rPr>
          <w:spacing w:val="-6"/>
        </w:rPr>
        <w:t xml:space="preserve"> </w:t>
      </w:r>
      <w:r>
        <w:t>shall</w:t>
      </w:r>
      <w:r>
        <w:rPr>
          <w:spacing w:val="-7"/>
        </w:rPr>
        <w:t xml:space="preserve"> </w:t>
      </w:r>
      <w:r>
        <w:t>constitute</w:t>
      </w:r>
      <w:r>
        <w:rPr>
          <w:spacing w:val="-6"/>
        </w:rPr>
        <w:t xml:space="preserve"> </w:t>
      </w:r>
      <w:r>
        <w:t>a</w:t>
      </w:r>
      <w:r>
        <w:rPr>
          <w:spacing w:val="-7"/>
        </w:rPr>
        <w:t xml:space="preserve"> </w:t>
      </w:r>
      <w:r>
        <w:t>separate violation.</w:t>
      </w:r>
      <w:r>
        <w:rPr>
          <w:spacing w:val="-4"/>
        </w:rPr>
        <w:t xml:space="preserve"> </w:t>
      </w:r>
      <w:r>
        <w:t>All</w:t>
      </w:r>
      <w:r>
        <w:rPr>
          <w:spacing w:val="-4"/>
        </w:rPr>
        <w:t xml:space="preserve"> </w:t>
      </w:r>
      <w:r>
        <w:t>judgments,</w:t>
      </w:r>
      <w:r>
        <w:rPr>
          <w:spacing w:val="-4"/>
        </w:rPr>
        <w:t xml:space="preserve"> </w:t>
      </w:r>
      <w:r>
        <w:t>costs</w:t>
      </w:r>
      <w:r>
        <w:rPr>
          <w:spacing w:val="-4"/>
        </w:rPr>
        <w:t xml:space="preserve"> </w:t>
      </w:r>
      <w:r>
        <w:t>and</w:t>
      </w:r>
      <w:r>
        <w:rPr>
          <w:spacing w:val="-4"/>
        </w:rPr>
        <w:t xml:space="preserve"> </w:t>
      </w:r>
      <w:r>
        <w:t>reasonable</w:t>
      </w:r>
      <w:r>
        <w:rPr>
          <w:spacing w:val="-4"/>
        </w:rPr>
        <w:t xml:space="preserve"> </w:t>
      </w:r>
      <w:r>
        <w:t>attorneys'</w:t>
      </w:r>
      <w:r>
        <w:rPr>
          <w:spacing w:val="-4"/>
        </w:rPr>
        <w:t xml:space="preserve"> </w:t>
      </w:r>
      <w:r>
        <w:t>fees</w:t>
      </w:r>
      <w:r>
        <w:rPr>
          <w:spacing w:val="-4"/>
        </w:rPr>
        <w:t xml:space="preserve"> </w:t>
      </w:r>
      <w:r>
        <w:t>collected</w:t>
      </w:r>
      <w:r>
        <w:rPr>
          <w:spacing w:val="-3"/>
        </w:rPr>
        <w:t xml:space="preserve"> </w:t>
      </w:r>
      <w:r>
        <w:t>for</w:t>
      </w:r>
      <w:r>
        <w:rPr>
          <w:spacing w:val="-5"/>
        </w:rPr>
        <w:t xml:space="preserve"> </w:t>
      </w:r>
      <w:r>
        <w:t>the</w:t>
      </w:r>
      <w:r>
        <w:rPr>
          <w:spacing w:val="-4"/>
        </w:rPr>
        <w:t xml:space="preserve"> </w:t>
      </w:r>
      <w:r>
        <w:t>violation</w:t>
      </w:r>
      <w:r>
        <w:rPr>
          <w:spacing w:val="-4"/>
        </w:rPr>
        <w:t xml:space="preserve"> </w:t>
      </w:r>
      <w:r>
        <w:t>of this Chapter shall be paid over to the Town of Bloomsburg.</w:t>
      </w:r>
    </w:p>
    <w:p w14:paraId="18CF9D18" w14:textId="77777777" w:rsidR="00247947" w:rsidRDefault="00F67635">
      <w:pPr>
        <w:pStyle w:val="ListParagraph"/>
        <w:numPr>
          <w:ilvl w:val="2"/>
          <w:numId w:val="19"/>
        </w:numPr>
        <w:tabs>
          <w:tab w:val="left" w:pos="1800"/>
        </w:tabs>
        <w:spacing w:before="171" w:line="247" w:lineRule="auto"/>
        <w:ind w:right="356"/>
        <w:jc w:val="both"/>
      </w:pPr>
      <w:r>
        <w:t>The</w:t>
      </w:r>
      <w:r>
        <w:rPr>
          <w:spacing w:val="-9"/>
        </w:rPr>
        <w:t xml:space="preserve"> </w:t>
      </w:r>
      <w:r>
        <w:t>Court</w:t>
      </w:r>
      <w:r>
        <w:rPr>
          <w:spacing w:val="-9"/>
        </w:rPr>
        <w:t xml:space="preserve"> </w:t>
      </w:r>
      <w:r>
        <w:t>of</w:t>
      </w:r>
      <w:r>
        <w:rPr>
          <w:spacing w:val="-10"/>
        </w:rPr>
        <w:t xml:space="preserve"> </w:t>
      </w:r>
      <w:r>
        <w:t>Common</w:t>
      </w:r>
      <w:r>
        <w:rPr>
          <w:spacing w:val="-9"/>
        </w:rPr>
        <w:t xml:space="preserve"> </w:t>
      </w:r>
      <w:r>
        <w:t>Pleas,</w:t>
      </w:r>
      <w:r>
        <w:rPr>
          <w:spacing w:val="-9"/>
        </w:rPr>
        <w:t xml:space="preserve"> </w:t>
      </w:r>
      <w:r>
        <w:t>upon</w:t>
      </w:r>
      <w:r>
        <w:rPr>
          <w:spacing w:val="-10"/>
        </w:rPr>
        <w:t xml:space="preserve"> </w:t>
      </w:r>
      <w:r>
        <w:t>petition,</w:t>
      </w:r>
      <w:r>
        <w:rPr>
          <w:spacing w:val="-9"/>
        </w:rPr>
        <w:t xml:space="preserve"> </w:t>
      </w:r>
      <w:r>
        <w:t>may</w:t>
      </w:r>
      <w:r>
        <w:rPr>
          <w:spacing w:val="-9"/>
        </w:rPr>
        <w:t xml:space="preserve"> </w:t>
      </w:r>
      <w:r>
        <w:t>grant</w:t>
      </w:r>
      <w:r>
        <w:rPr>
          <w:spacing w:val="-9"/>
        </w:rPr>
        <w:t xml:space="preserve"> </w:t>
      </w:r>
      <w:r>
        <w:t>an</w:t>
      </w:r>
      <w:r>
        <w:rPr>
          <w:spacing w:val="-9"/>
        </w:rPr>
        <w:t xml:space="preserve"> </w:t>
      </w:r>
      <w:r>
        <w:t>order</w:t>
      </w:r>
      <w:r>
        <w:rPr>
          <w:spacing w:val="-9"/>
        </w:rPr>
        <w:t xml:space="preserve"> </w:t>
      </w:r>
      <w:r>
        <w:t>of</w:t>
      </w:r>
      <w:r>
        <w:rPr>
          <w:spacing w:val="-10"/>
        </w:rPr>
        <w:t xml:space="preserve"> </w:t>
      </w:r>
      <w:r>
        <w:t>stay,</w:t>
      </w:r>
      <w:r>
        <w:rPr>
          <w:spacing w:val="-9"/>
        </w:rPr>
        <w:t xml:space="preserve"> </w:t>
      </w:r>
      <w:r>
        <w:t>upon</w:t>
      </w:r>
      <w:r>
        <w:rPr>
          <w:spacing w:val="-10"/>
        </w:rPr>
        <w:t xml:space="preserve"> </w:t>
      </w:r>
      <w:r>
        <w:t>cause</w:t>
      </w:r>
      <w:r>
        <w:rPr>
          <w:spacing w:val="-9"/>
        </w:rPr>
        <w:t xml:space="preserve"> </w:t>
      </w:r>
      <w:r>
        <w:t>shown, tolling the per diem fine pending a final adjudication of the violation and judgment.</w:t>
      </w:r>
    </w:p>
    <w:p w14:paraId="6FCA697F" w14:textId="77777777" w:rsidR="00247947" w:rsidRDefault="00247947">
      <w:pPr>
        <w:pStyle w:val="ListParagraph"/>
        <w:spacing w:line="247" w:lineRule="auto"/>
        <w:sectPr w:rsidR="00247947">
          <w:headerReference w:type="default" r:id="rId180"/>
          <w:footerReference w:type="default" r:id="rId181"/>
          <w:pgSz w:w="12240" w:h="15840"/>
          <w:pgMar w:top="1140" w:right="1080" w:bottom="800" w:left="1080" w:header="631" w:footer="609" w:gutter="0"/>
          <w:pgNumType w:start="1007"/>
          <w:cols w:space="720"/>
        </w:sectPr>
      </w:pPr>
    </w:p>
    <w:p w14:paraId="433E2DCA" w14:textId="77777777" w:rsidR="00247947" w:rsidRDefault="00247947">
      <w:pPr>
        <w:pStyle w:val="BodyText"/>
        <w:spacing w:before="37"/>
      </w:pPr>
    </w:p>
    <w:p w14:paraId="436F7394" w14:textId="77777777" w:rsidR="00247947" w:rsidRDefault="00F67635">
      <w:pPr>
        <w:pStyle w:val="ListParagraph"/>
        <w:numPr>
          <w:ilvl w:val="2"/>
          <w:numId w:val="19"/>
        </w:numPr>
        <w:tabs>
          <w:tab w:val="left" w:pos="1800"/>
        </w:tabs>
        <w:spacing w:before="0" w:line="247" w:lineRule="auto"/>
        <w:ind w:right="354"/>
        <w:jc w:val="both"/>
      </w:pPr>
      <w:r>
        <w:t>Nothing contained in this section shall be construed or interpreted to grant to any person or entity other than the Town the right to commence any action for enforcement pursuant to this section.</w:t>
      </w:r>
    </w:p>
    <w:p w14:paraId="25B1BC66" w14:textId="77777777" w:rsidR="00247947" w:rsidRDefault="00247947">
      <w:pPr>
        <w:pStyle w:val="BodyText"/>
        <w:spacing w:before="19"/>
      </w:pPr>
    </w:p>
    <w:p w14:paraId="2E956168" w14:textId="77777777" w:rsidR="00247947" w:rsidRDefault="00F67635">
      <w:pPr>
        <w:ind w:left="360"/>
        <w:rPr>
          <w:b/>
        </w:rPr>
      </w:pPr>
      <w:bookmarkStart w:id="94" w:name="§_27-1008_Amendments."/>
      <w:bookmarkEnd w:id="94"/>
      <w:r>
        <w:rPr>
          <w:b/>
        </w:rPr>
        <w:t>§ 27-1008.</w:t>
      </w:r>
      <w:r>
        <w:rPr>
          <w:b/>
          <w:spacing w:val="65"/>
        </w:rPr>
        <w:t xml:space="preserve"> </w:t>
      </w:r>
      <w:r>
        <w:rPr>
          <w:b/>
        </w:rPr>
        <w:t xml:space="preserve">Amendments. [Ord. No. 1055, </w:t>
      </w:r>
      <w:r>
        <w:rPr>
          <w:b/>
          <w:spacing w:val="-2"/>
        </w:rPr>
        <w:t>6/3/2024]</w:t>
      </w:r>
    </w:p>
    <w:p w14:paraId="33C6B025" w14:textId="77777777" w:rsidR="00247947" w:rsidRDefault="00F67635">
      <w:pPr>
        <w:pStyle w:val="ListParagraph"/>
        <w:numPr>
          <w:ilvl w:val="0"/>
          <w:numId w:val="18"/>
        </w:numPr>
        <w:tabs>
          <w:tab w:val="left" w:pos="840"/>
        </w:tabs>
        <w:spacing w:line="247" w:lineRule="auto"/>
        <w:ind w:right="354"/>
        <w:jc w:val="both"/>
      </w:pPr>
      <w:r>
        <w:t>Power of Amendment. The Town Council may from time to time, amend, supplement, change, or repeal this Chapter including the Official Zoning Map. Any amendment, supplement, change, or repeal may be initiated by the Town Planning Commission, the Town Council or by a petition to the Town Council by an interested party.</w:t>
      </w:r>
    </w:p>
    <w:p w14:paraId="68603B5A" w14:textId="77777777" w:rsidR="00247947" w:rsidRDefault="00F67635">
      <w:pPr>
        <w:pStyle w:val="ListParagraph"/>
        <w:numPr>
          <w:ilvl w:val="0"/>
          <w:numId w:val="18"/>
        </w:numPr>
        <w:tabs>
          <w:tab w:val="left" w:pos="839"/>
        </w:tabs>
        <w:spacing w:before="178"/>
        <w:ind w:left="839" w:hanging="479"/>
      </w:pPr>
      <w:r>
        <w:t>Hearing</w:t>
      </w:r>
      <w:r>
        <w:rPr>
          <w:spacing w:val="-5"/>
        </w:rPr>
        <w:t xml:space="preserve"> </w:t>
      </w:r>
      <w:r>
        <w:t>and</w:t>
      </w:r>
      <w:r>
        <w:rPr>
          <w:spacing w:val="-3"/>
        </w:rPr>
        <w:t xml:space="preserve"> </w:t>
      </w:r>
      <w:r>
        <w:t>Enactment</w:t>
      </w:r>
      <w:r>
        <w:rPr>
          <w:spacing w:val="-2"/>
        </w:rPr>
        <w:t xml:space="preserve"> </w:t>
      </w:r>
      <w:r>
        <w:t>Procedures</w:t>
      </w:r>
      <w:r>
        <w:rPr>
          <w:spacing w:val="-4"/>
        </w:rPr>
        <w:t xml:space="preserve"> </w:t>
      </w:r>
      <w:r>
        <w:t>for</w:t>
      </w:r>
      <w:r>
        <w:rPr>
          <w:spacing w:val="-3"/>
        </w:rPr>
        <w:t xml:space="preserve"> </w:t>
      </w:r>
      <w:r>
        <w:t>Zoning</w:t>
      </w:r>
      <w:r>
        <w:rPr>
          <w:spacing w:val="-2"/>
        </w:rPr>
        <w:t xml:space="preserve"> Amendments.</w:t>
      </w:r>
    </w:p>
    <w:p w14:paraId="4ED1E993" w14:textId="77777777" w:rsidR="00247947" w:rsidRDefault="00F67635">
      <w:pPr>
        <w:pStyle w:val="ListParagraph"/>
        <w:numPr>
          <w:ilvl w:val="1"/>
          <w:numId w:val="18"/>
        </w:numPr>
        <w:tabs>
          <w:tab w:val="left" w:pos="1320"/>
        </w:tabs>
        <w:spacing w:line="247" w:lineRule="auto"/>
        <w:ind w:right="357"/>
        <w:jc w:val="both"/>
      </w:pPr>
      <w:r>
        <w:t>Public Hearing. Before hearing and enacting Zoning Ordinance and/or Zoning Map amendments, the Town Council shall conduct a public hearing to inform the general public of the nature of the amendment, and to obtain public comment. Such public hearing shall be conducted after public notice (as defined herein and listed below) has been given.</w:t>
      </w:r>
    </w:p>
    <w:p w14:paraId="65FA8C3C" w14:textId="77777777" w:rsidR="00247947" w:rsidRDefault="00F67635">
      <w:pPr>
        <w:pStyle w:val="ListParagraph"/>
        <w:numPr>
          <w:ilvl w:val="1"/>
          <w:numId w:val="18"/>
        </w:numPr>
        <w:tabs>
          <w:tab w:val="left" w:pos="1320"/>
        </w:tabs>
        <w:spacing w:before="178" w:line="247" w:lineRule="auto"/>
        <w:ind w:right="360"/>
        <w:jc w:val="both"/>
      </w:pPr>
      <w:r>
        <w:t>Public</w:t>
      </w:r>
      <w:r>
        <w:rPr>
          <w:spacing w:val="-12"/>
        </w:rPr>
        <w:t xml:space="preserve"> </w:t>
      </w:r>
      <w:r>
        <w:t>Notice.</w:t>
      </w:r>
      <w:r>
        <w:rPr>
          <w:spacing w:val="-11"/>
        </w:rPr>
        <w:t xml:space="preserve"> </w:t>
      </w:r>
      <w:r>
        <w:t>Before</w:t>
      </w:r>
      <w:r>
        <w:rPr>
          <w:spacing w:val="-12"/>
        </w:rPr>
        <w:t xml:space="preserve"> </w:t>
      </w:r>
      <w:r>
        <w:t>conducting</w:t>
      </w:r>
      <w:r>
        <w:rPr>
          <w:spacing w:val="-11"/>
        </w:rPr>
        <w:t xml:space="preserve"> </w:t>
      </w:r>
      <w:r>
        <w:t>a</w:t>
      </w:r>
      <w:r>
        <w:rPr>
          <w:spacing w:val="-12"/>
        </w:rPr>
        <w:t xml:space="preserve"> </w:t>
      </w:r>
      <w:r>
        <w:t>public</w:t>
      </w:r>
      <w:r>
        <w:rPr>
          <w:spacing w:val="-12"/>
        </w:rPr>
        <w:t xml:space="preserve"> </w:t>
      </w:r>
      <w:r>
        <w:t>hearing,</w:t>
      </w:r>
      <w:r>
        <w:rPr>
          <w:spacing w:val="-11"/>
        </w:rPr>
        <w:t xml:space="preserve"> </w:t>
      </w:r>
      <w:r>
        <w:t>the</w:t>
      </w:r>
      <w:r>
        <w:rPr>
          <w:spacing w:val="-12"/>
        </w:rPr>
        <w:t xml:space="preserve"> </w:t>
      </w:r>
      <w:r>
        <w:t>Town</w:t>
      </w:r>
      <w:r>
        <w:rPr>
          <w:spacing w:val="-12"/>
        </w:rPr>
        <w:t xml:space="preserve"> </w:t>
      </w:r>
      <w:r>
        <w:t>Council</w:t>
      </w:r>
      <w:r>
        <w:rPr>
          <w:spacing w:val="-11"/>
        </w:rPr>
        <w:t xml:space="preserve"> </w:t>
      </w:r>
      <w:r>
        <w:t>shall</w:t>
      </w:r>
      <w:r>
        <w:rPr>
          <w:spacing w:val="-12"/>
        </w:rPr>
        <w:t xml:space="preserve"> </w:t>
      </w:r>
      <w:r>
        <w:t>provide</w:t>
      </w:r>
      <w:r>
        <w:rPr>
          <w:spacing w:val="-12"/>
        </w:rPr>
        <w:t xml:space="preserve"> </w:t>
      </w:r>
      <w:r>
        <w:t>public</w:t>
      </w:r>
      <w:r>
        <w:rPr>
          <w:spacing w:val="-12"/>
        </w:rPr>
        <w:t xml:space="preserve"> </w:t>
      </w:r>
      <w:r>
        <w:t>notice as follows:</w:t>
      </w:r>
    </w:p>
    <w:p w14:paraId="57E2BFD9" w14:textId="244E75E2" w:rsidR="00247947" w:rsidRDefault="00F67635">
      <w:pPr>
        <w:pStyle w:val="ListParagraph"/>
        <w:numPr>
          <w:ilvl w:val="2"/>
          <w:numId w:val="18"/>
        </w:numPr>
        <w:tabs>
          <w:tab w:val="left" w:pos="1800"/>
        </w:tabs>
        <w:spacing w:before="179" w:line="247" w:lineRule="auto"/>
        <w:ind w:right="356"/>
        <w:jc w:val="both"/>
      </w:pPr>
      <w:r>
        <w:t xml:space="preserve">Notice shall be published once each week for two successive weeks in a newspaper of general circulation in the </w:t>
      </w:r>
      <w:r w:rsidR="00A90202">
        <w:t>Town</w:t>
      </w:r>
      <w:r>
        <w:t>. Such notice shall state the time and place of the hearing and the particular nature of the matter to be considered at the hearing. The first publication shall not be more than 30 days, and the second publication shall not be less than</w:t>
      </w:r>
      <w:r>
        <w:rPr>
          <w:spacing w:val="-8"/>
        </w:rPr>
        <w:t xml:space="preserve"> </w:t>
      </w:r>
      <w:r>
        <w:t>seven</w:t>
      </w:r>
      <w:r>
        <w:rPr>
          <w:spacing w:val="-8"/>
        </w:rPr>
        <w:t xml:space="preserve"> </w:t>
      </w:r>
      <w:r>
        <w:t>days</w:t>
      </w:r>
      <w:r>
        <w:rPr>
          <w:spacing w:val="-8"/>
        </w:rPr>
        <w:t xml:space="preserve"> </w:t>
      </w:r>
      <w:r>
        <w:t>from</w:t>
      </w:r>
      <w:r>
        <w:rPr>
          <w:spacing w:val="-8"/>
        </w:rPr>
        <w:t xml:space="preserve"> </w:t>
      </w:r>
      <w:r>
        <w:t>the</w:t>
      </w:r>
      <w:r>
        <w:rPr>
          <w:spacing w:val="-8"/>
        </w:rPr>
        <w:t xml:space="preserve"> </w:t>
      </w:r>
      <w:r>
        <w:t>date</w:t>
      </w:r>
      <w:r>
        <w:rPr>
          <w:spacing w:val="-8"/>
        </w:rPr>
        <w:t xml:space="preserve"> </w:t>
      </w:r>
      <w:r>
        <w:t>of</w:t>
      </w:r>
      <w:r>
        <w:rPr>
          <w:spacing w:val="-8"/>
        </w:rPr>
        <w:t xml:space="preserve"> </w:t>
      </w:r>
      <w:r>
        <w:t>the</w:t>
      </w:r>
      <w:r>
        <w:rPr>
          <w:spacing w:val="-8"/>
        </w:rPr>
        <w:t xml:space="preserve"> </w:t>
      </w:r>
      <w:r>
        <w:t>hearing.</w:t>
      </w:r>
      <w:r>
        <w:rPr>
          <w:spacing w:val="-8"/>
        </w:rPr>
        <w:t xml:space="preserve"> </w:t>
      </w:r>
      <w:r>
        <w:t>Publication</w:t>
      </w:r>
      <w:r>
        <w:rPr>
          <w:spacing w:val="-7"/>
        </w:rPr>
        <w:t xml:space="preserve"> </w:t>
      </w:r>
      <w:r>
        <w:t>of</w:t>
      </w:r>
      <w:r>
        <w:rPr>
          <w:spacing w:val="-8"/>
        </w:rPr>
        <w:t xml:space="preserve"> </w:t>
      </w:r>
      <w:r>
        <w:t>the</w:t>
      </w:r>
      <w:r>
        <w:rPr>
          <w:spacing w:val="-8"/>
        </w:rPr>
        <w:t xml:space="preserve"> </w:t>
      </w:r>
      <w:r>
        <w:t>proposed</w:t>
      </w:r>
      <w:r>
        <w:rPr>
          <w:spacing w:val="-8"/>
        </w:rPr>
        <w:t xml:space="preserve"> </w:t>
      </w:r>
      <w:r>
        <w:t>amendment</w:t>
      </w:r>
      <w:r>
        <w:rPr>
          <w:spacing w:val="-7"/>
        </w:rPr>
        <w:t xml:space="preserve"> </w:t>
      </w:r>
      <w:r>
        <w:t>shall include</w:t>
      </w:r>
      <w:r>
        <w:rPr>
          <w:spacing w:val="-11"/>
        </w:rPr>
        <w:t xml:space="preserve"> </w:t>
      </w:r>
      <w:r>
        <w:t>either</w:t>
      </w:r>
      <w:r>
        <w:rPr>
          <w:spacing w:val="-11"/>
        </w:rPr>
        <w:t xml:space="preserve"> </w:t>
      </w:r>
      <w:r>
        <w:t>the</w:t>
      </w:r>
      <w:r>
        <w:rPr>
          <w:spacing w:val="-11"/>
        </w:rPr>
        <w:t xml:space="preserve"> </w:t>
      </w:r>
      <w:r>
        <w:t>full</w:t>
      </w:r>
      <w:r>
        <w:rPr>
          <w:spacing w:val="-11"/>
        </w:rPr>
        <w:t xml:space="preserve"> </w:t>
      </w:r>
      <w:r>
        <w:t>text</w:t>
      </w:r>
      <w:r>
        <w:rPr>
          <w:spacing w:val="-11"/>
        </w:rPr>
        <w:t xml:space="preserve"> </w:t>
      </w:r>
      <w:r>
        <w:t>thereof</w:t>
      </w:r>
      <w:r>
        <w:rPr>
          <w:spacing w:val="-11"/>
        </w:rPr>
        <w:t xml:space="preserve"> </w:t>
      </w:r>
      <w:r>
        <w:t>or</w:t>
      </w:r>
      <w:r>
        <w:rPr>
          <w:spacing w:val="-11"/>
        </w:rPr>
        <w:t xml:space="preserve"> </w:t>
      </w:r>
      <w:r>
        <w:t>the</w:t>
      </w:r>
      <w:r>
        <w:rPr>
          <w:spacing w:val="-11"/>
        </w:rPr>
        <w:t xml:space="preserve"> </w:t>
      </w:r>
      <w:r>
        <w:t>title</w:t>
      </w:r>
      <w:r>
        <w:rPr>
          <w:spacing w:val="-11"/>
        </w:rPr>
        <w:t xml:space="preserve"> </w:t>
      </w:r>
      <w:r>
        <w:t>and</w:t>
      </w:r>
      <w:r>
        <w:rPr>
          <w:spacing w:val="-11"/>
        </w:rPr>
        <w:t xml:space="preserve"> </w:t>
      </w:r>
      <w:r>
        <w:t>brief</w:t>
      </w:r>
      <w:r>
        <w:rPr>
          <w:spacing w:val="-11"/>
        </w:rPr>
        <w:t xml:space="preserve"> </w:t>
      </w:r>
      <w:r>
        <w:t>summary,</w:t>
      </w:r>
      <w:r>
        <w:rPr>
          <w:spacing w:val="-11"/>
        </w:rPr>
        <w:t xml:space="preserve"> </w:t>
      </w:r>
      <w:r>
        <w:t>prepared</w:t>
      </w:r>
      <w:r>
        <w:rPr>
          <w:spacing w:val="-11"/>
        </w:rPr>
        <w:t xml:space="preserve"> </w:t>
      </w:r>
      <w:r>
        <w:t>by</w:t>
      </w:r>
      <w:r>
        <w:rPr>
          <w:spacing w:val="-11"/>
        </w:rPr>
        <w:t xml:space="preserve"> </w:t>
      </w:r>
      <w:r>
        <w:t>the</w:t>
      </w:r>
      <w:r>
        <w:rPr>
          <w:spacing w:val="-11"/>
        </w:rPr>
        <w:t xml:space="preserve"> </w:t>
      </w:r>
      <w:r>
        <w:t xml:space="preserve">municipal solicitor and setting forth all the provisions in reasonable detail. If the full text is not </w:t>
      </w:r>
      <w:r>
        <w:rPr>
          <w:spacing w:val="-2"/>
        </w:rPr>
        <w:t>included:</w:t>
      </w:r>
    </w:p>
    <w:p w14:paraId="30E6D0CF" w14:textId="1D9CE8CB" w:rsidR="00247947" w:rsidRDefault="00F67635">
      <w:pPr>
        <w:pStyle w:val="ListParagraph"/>
        <w:numPr>
          <w:ilvl w:val="3"/>
          <w:numId w:val="18"/>
        </w:numPr>
        <w:tabs>
          <w:tab w:val="left" w:pos="2280"/>
        </w:tabs>
        <w:spacing w:before="175" w:line="247" w:lineRule="auto"/>
        <w:ind w:right="357"/>
        <w:jc w:val="both"/>
      </w:pPr>
      <w:r>
        <w:t xml:space="preserve">A copy of the full text shall be supplied to a newspaper of general circulation in the </w:t>
      </w:r>
      <w:r w:rsidR="00A90202">
        <w:t>Town</w:t>
      </w:r>
      <w:r>
        <w:t xml:space="preserve"> at the time the public notice is published.</w:t>
      </w:r>
    </w:p>
    <w:p w14:paraId="21E55B09" w14:textId="77777777" w:rsidR="00247947" w:rsidRDefault="00F67635">
      <w:pPr>
        <w:pStyle w:val="ListParagraph"/>
        <w:numPr>
          <w:ilvl w:val="3"/>
          <w:numId w:val="18"/>
        </w:numPr>
        <w:tabs>
          <w:tab w:val="left" w:pos="2280"/>
        </w:tabs>
        <w:spacing w:before="179" w:line="247" w:lineRule="auto"/>
        <w:ind w:right="355"/>
        <w:jc w:val="both"/>
      </w:pPr>
      <w:r>
        <w:t>An attested copy of the proposed Ordinance shall be filed in the county law library or other county office designated by the County Commissioners, who may impose a fee</w:t>
      </w:r>
      <w:r>
        <w:rPr>
          <w:spacing w:val="-6"/>
        </w:rPr>
        <w:t xml:space="preserve"> </w:t>
      </w:r>
      <w:r>
        <w:t>no</w:t>
      </w:r>
      <w:r>
        <w:rPr>
          <w:spacing w:val="-7"/>
        </w:rPr>
        <w:t xml:space="preserve"> </w:t>
      </w:r>
      <w:r>
        <w:t>greater</w:t>
      </w:r>
      <w:r>
        <w:rPr>
          <w:spacing w:val="-6"/>
        </w:rPr>
        <w:t xml:space="preserve"> </w:t>
      </w:r>
      <w:r>
        <w:t>than</w:t>
      </w:r>
      <w:r>
        <w:rPr>
          <w:spacing w:val="-6"/>
        </w:rPr>
        <w:t xml:space="preserve"> </w:t>
      </w:r>
      <w:r>
        <w:t>that</w:t>
      </w:r>
      <w:r>
        <w:rPr>
          <w:spacing w:val="-6"/>
        </w:rPr>
        <w:t xml:space="preserve"> </w:t>
      </w:r>
      <w:r>
        <w:t>necessary</w:t>
      </w:r>
      <w:r>
        <w:rPr>
          <w:spacing w:val="-6"/>
        </w:rPr>
        <w:t xml:space="preserve"> </w:t>
      </w:r>
      <w:r>
        <w:t>to</w:t>
      </w:r>
      <w:r>
        <w:rPr>
          <w:spacing w:val="-6"/>
        </w:rPr>
        <w:t xml:space="preserve"> </w:t>
      </w:r>
      <w:r>
        <w:t>cover</w:t>
      </w:r>
      <w:r>
        <w:rPr>
          <w:spacing w:val="-6"/>
        </w:rPr>
        <w:t xml:space="preserve"> </w:t>
      </w:r>
      <w:r>
        <w:t>the</w:t>
      </w:r>
      <w:r>
        <w:rPr>
          <w:spacing w:val="-6"/>
        </w:rPr>
        <w:t xml:space="preserve"> </w:t>
      </w:r>
      <w:r>
        <w:t>actual</w:t>
      </w:r>
      <w:r>
        <w:rPr>
          <w:spacing w:val="-6"/>
        </w:rPr>
        <w:t xml:space="preserve"> </w:t>
      </w:r>
      <w:r>
        <w:t>costs</w:t>
      </w:r>
      <w:r>
        <w:rPr>
          <w:spacing w:val="-6"/>
        </w:rPr>
        <w:t xml:space="preserve"> </w:t>
      </w:r>
      <w:r>
        <w:t>of</w:t>
      </w:r>
      <w:r>
        <w:rPr>
          <w:spacing w:val="-7"/>
        </w:rPr>
        <w:t xml:space="preserve"> </w:t>
      </w:r>
      <w:r>
        <w:t>storing</w:t>
      </w:r>
      <w:r>
        <w:rPr>
          <w:spacing w:val="-6"/>
        </w:rPr>
        <w:t xml:space="preserve"> </w:t>
      </w:r>
      <w:r>
        <w:t>said</w:t>
      </w:r>
      <w:r>
        <w:rPr>
          <w:spacing w:val="-6"/>
        </w:rPr>
        <w:t xml:space="preserve"> </w:t>
      </w:r>
      <w:r>
        <w:t>ordinances.</w:t>
      </w:r>
    </w:p>
    <w:p w14:paraId="76E226D5" w14:textId="77777777" w:rsidR="00247947" w:rsidRDefault="00F67635">
      <w:pPr>
        <w:pStyle w:val="ListParagraph"/>
        <w:numPr>
          <w:ilvl w:val="2"/>
          <w:numId w:val="18"/>
        </w:numPr>
        <w:tabs>
          <w:tab w:val="left" w:pos="1800"/>
        </w:tabs>
        <w:spacing w:before="178" w:line="247" w:lineRule="auto"/>
        <w:ind w:right="356"/>
        <w:jc w:val="both"/>
      </w:pPr>
      <w:r>
        <w:t>For Zoning Map amendments, public notice shall also include the posting of a sign at conspicuous locations along the perimeter of the subject property; these sign(s) shall be posted at least one week prior to the hearing and will exhibit the nature, date, time and location of the hearing.</w:t>
      </w:r>
    </w:p>
    <w:p w14:paraId="5CF8ACEB" w14:textId="77777777" w:rsidR="00247947" w:rsidRDefault="00F67635">
      <w:pPr>
        <w:pStyle w:val="ListParagraph"/>
        <w:numPr>
          <w:ilvl w:val="2"/>
          <w:numId w:val="18"/>
        </w:numPr>
        <w:tabs>
          <w:tab w:val="left" w:pos="1800"/>
        </w:tabs>
        <w:spacing w:before="178" w:line="247" w:lineRule="auto"/>
        <w:ind w:right="356"/>
        <w:jc w:val="both"/>
      </w:pPr>
      <w:r>
        <w:t>For curative amendments, public notice shall also indicate that the validity of the Ordinance and/or Map is in question and shall give the place where and the times when a copy of the request including any plans, explanatory material or proposed amendments may be examined by the public.</w:t>
      </w:r>
    </w:p>
    <w:p w14:paraId="4B0E90CE" w14:textId="77777777" w:rsidR="00247947" w:rsidRDefault="00F67635">
      <w:pPr>
        <w:pStyle w:val="ListParagraph"/>
        <w:numPr>
          <w:ilvl w:val="2"/>
          <w:numId w:val="18"/>
        </w:numPr>
        <w:tabs>
          <w:tab w:val="left" w:pos="1800"/>
        </w:tabs>
        <w:spacing w:before="178" w:line="247" w:lineRule="auto"/>
        <w:ind w:right="355"/>
        <w:jc w:val="both"/>
      </w:pPr>
      <w:r>
        <w:t>If,</w:t>
      </w:r>
      <w:r>
        <w:rPr>
          <w:spacing w:val="-5"/>
        </w:rPr>
        <w:t xml:space="preserve"> </w:t>
      </w:r>
      <w:r>
        <w:t>after</w:t>
      </w:r>
      <w:r>
        <w:rPr>
          <w:spacing w:val="-4"/>
        </w:rPr>
        <w:t xml:space="preserve"> </w:t>
      </w:r>
      <w:r>
        <w:t>any</w:t>
      </w:r>
      <w:r>
        <w:rPr>
          <w:spacing w:val="-5"/>
        </w:rPr>
        <w:t xml:space="preserve"> </w:t>
      </w:r>
      <w:r>
        <w:t>public</w:t>
      </w:r>
      <w:r>
        <w:rPr>
          <w:spacing w:val="-4"/>
        </w:rPr>
        <w:t xml:space="preserve"> </w:t>
      </w:r>
      <w:r>
        <w:t>hearing</w:t>
      </w:r>
      <w:r>
        <w:rPr>
          <w:spacing w:val="-4"/>
        </w:rPr>
        <w:t xml:space="preserve"> </w:t>
      </w:r>
      <w:r>
        <w:t>held</w:t>
      </w:r>
      <w:r>
        <w:rPr>
          <w:spacing w:val="-4"/>
        </w:rPr>
        <w:t xml:space="preserve"> </w:t>
      </w:r>
      <w:r>
        <w:t>upon</w:t>
      </w:r>
      <w:r>
        <w:rPr>
          <w:spacing w:val="-5"/>
        </w:rPr>
        <w:t xml:space="preserve"> </w:t>
      </w:r>
      <w:r>
        <w:t>an</w:t>
      </w:r>
      <w:r>
        <w:rPr>
          <w:spacing w:val="-5"/>
        </w:rPr>
        <w:t xml:space="preserve"> </w:t>
      </w:r>
      <w:r>
        <w:t>amendment,</w:t>
      </w:r>
      <w:r>
        <w:rPr>
          <w:spacing w:val="-4"/>
        </w:rPr>
        <w:t xml:space="preserve"> </w:t>
      </w:r>
      <w:r>
        <w:t>the</w:t>
      </w:r>
      <w:r>
        <w:rPr>
          <w:spacing w:val="-5"/>
        </w:rPr>
        <w:t xml:space="preserve"> </w:t>
      </w:r>
      <w:r>
        <w:t>proposed</w:t>
      </w:r>
      <w:r>
        <w:rPr>
          <w:spacing w:val="-4"/>
        </w:rPr>
        <w:t xml:space="preserve"> </w:t>
      </w:r>
      <w:r>
        <w:t>amendment</w:t>
      </w:r>
      <w:r>
        <w:rPr>
          <w:spacing w:val="-4"/>
        </w:rPr>
        <w:t xml:space="preserve"> </w:t>
      </w:r>
      <w:r>
        <w:t>is</w:t>
      </w:r>
      <w:r>
        <w:rPr>
          <w:spacing w:val="-5"/>
        </w:rPr>
        <w:t xml:space="preserve"> </w:t>
      </w:r>
      <w:r>
        <w:t>changed substantially,</w:t>
      </w:r>
      <w:r>
        <w:rPr>
          <w:spacing w:val="-4"/>
        </w:rPr>
        <w:t xml:space="preserve"> </w:t>
      </w:r>
      <w:r>
        <w:t>or</w:t>
      </w:r>
      <w:r>
        <w:rPr>
          <w:spacing w:val="-6"/>
        </w:rPr>
        <w:t xml:space="preserve"> </w:t>
      </w:r>
      <w:r>
        <w:t>is</w:t>
      </w:r>
      <w:r>
        <w:rPr>
          <w:spacing w:val="-5"/>
        </w:rPr>
        <w:t xml:space="preserve"> </w:t>
      </w:r>
      <w:r>
        <w:t>revised,</w:t>
      </w:r>
      <w:r>
        <w:rPr>
          <w:spacing w:val="-5"/>
        </w:rPr>
        <w:t xml:space="preserve"> </w:t>
      </w:r>
      <w:r>
        <w:t>to</w:t>
      </w:r>
      <w:r>
        <w:rPr>
          <w:spacing w:val="-5"/>
        </w:rPr>
        <w:t xml:space="preserve"> </w:t>
      </w:r>
      <w:r>
        <w:t>include</w:t>
      </w:r>
      <w:r>
        <w:rPr>
          <w:spacing w:val="-5"/>
        </w:rPr>
        <w:t xml:space="preserve"> </w:t>
      </w:r>
      <w:r>
        <w:t>land</w:t>
      </w:r>
      <w:r>
        <w:rPr>
          <w:spacing w:val="-5"/>
        </w:rPr>
        <w:t xml:space="preserve"> </w:t>
      </w:r>
      <w:r>
        <w:t>previously</w:t>
      </w:r>
      <w:r>
        <w:rPr>
          <w:spacing w:val="-5"/>
        </w:rPr>
        <w:t xml:space="preserve"> </w:t>
      </w:r>
      <w:r>
        <w:t>not</w:t>
      </w:r>
      <w:r>
        <w:rPr>
          <w:spacing w:val="-6"/>
        </w:rPr>
        <w:t xml:space="preserve"> </w:t>
      </w:r>
      <w:r>
        <w:t>affected</w:t>
      </w:r>
      <w:r>
        <w:rPr>
          <w:spacing w:val="-5"/>
        </w:rPr>
        <w:t xml:space="preserve"> </w:t>
      </w:r>
      <w:r>
        <w:t>by</w:t>
      </w:r>
      <w:r>
        <w:rPr>
          <w:spacing w:val="-6"/>
        </w:rPr>
        <w:t xml:space="preserve"> </w:t>
      </w:r>
      <w:r>
        <w:t>it,</w:t>
      </w:r>
      <w:r>
        <w:rPr>
          <w:spacing w:val="-5"/>
        </w:rPr>
        <w:t xml:space="preserve"> </w:t>
      </w:r>
      <w:r>
        <w:t>the</w:t>
      </w:r>
      <w:r>
        <w:rPr>
          <w:spacing w:val="-5"/>
        </w:rPr>
        <w:t xml:space="preserve"> </w:t>
      </w:r>
      <w:r>
        <w:t>Town</w:t>
      </w:r>
      <w:r>
        <w:rPr>
          <w:spacing w:val="-5"/>
        </w:rPr>
        <w:t xml:space="preserve"> </w:t>
      </w:r>
      <w:r>
        <w:t>Council shall hold another public hearing, pursuant to public notice, before proceeding to vote on the amendment.</w:t>
      </w:r>
    </w:p>
    <w:p w14:paraId="08D61C16" w14:textId="77777777" w:rsidR="00247947" w:rsidRDefault="00F67635">
      <w:pPr>
        <w:pStyle w:val="ListParagraph"/>
        <w:numPr>
          <w:ilvl w:val="1"/>
          <w:numId w:val="18"/>
        </w:numPr>
        <w:tabs>
          <w:tab w:val="left" w:pos="1319"/>
        </w:tabs>
        <w:spacing w:before="177"/>
        <w:ind w:left="1319" w:hanging="479"/>
      </w:pPr>
      <w:r>
        <w:t>Enactment</w:t>
      </w:r>
      <w:r>
        <w:rPr>
          <w:spacing w:val="40"/>
        </w:rPr>
        <w:t xml:space="preserve"> </w:t>
      </w:r>
      <w:r>
        <w:t>Notice.</w:t>
      </w:r>
      <w:r>
        <w:rPr>
          <w:spacing w:val="42"/>
        </w:rPr>
        <w:t xml:space="preserve"> </w:t>
      </w:r>
      <w:r>
        <w:t>In</w:t>
      </w:r>
      <w:r>
        <w:rPr>
          <w:spacing w:val="41"/>
        </w:rPr>
        <w:t xml:space="preserve"> </w:t>
      </w:r>
      <w:r>
        <w:t>addition</w:t>
      </w:r>
      <w:r>
        <w:rPr>
          <w:spacing w:val="42"/>
        </w:rPr>
        <w:t xml:space="preserve"> </w:t>
      </w:r>
      <w:r>
        <w:t>to</w:t>
      </w:r>
      <w:r>
        <w:rPr>
          <w:spacing w:val="42"/>
        </w:rPr>
        <w:t xml:space="preserve"> </w:t>
      </w:r>
      <w:r>
        <w:t>the</w:t>
      </w:r>
      <w:r>
        <w:rPr>
          <w:spacing w:val="41"/>
        </w:rPr>
        <w:t xml:space="preserve"> </w:t>
      </w:r>
      <w:r>
        <w:t>public</w:t>
      </w:r>
      <w:r>
        <w:rPr>
          <w:spacing w:val="41"/>
        </w:rPr>
        <w:t xml:space="preserve"> </w:t>
      </w:r>
      <w:r>
        <w:t>notice</w:t>
      </w:r>
      <w:r>
        <w:rPr>
          <w:spacing w:val="42"/>
        </w:rPr>
        <w:t xml:space="preserve"> </w:t>
      </w:r>
      <w:r>
        <w:t>requirements</w:t>
      </w:r>
      <w:r>
        <w:rPr>
          <w:spacing w:val="42"/>
        </w:rPr>
        <w:t xml:space="preserve"> </w:t>
      </w:r>
      <w:r>
        <w:t>defined</w:t>
      </w:r>
      <w:r>
        <w:rPr>
          <w:spacing w:val="41"/>
        </w:rPr>
        <w:t xml:space="preserve"> </w:t>
      </w:r>
      <w:r>
        <w:t>herein,</w:t>
      </w:r>
      <w:r>
        <w:rPr>
          <w:spacing w:val="41"/>
        </w:rPr>
        <w:t xml:space="preserve"> </w:t>
      </w:r>
      <w:r>
        <w:t>the</w:t>
      </w:r>
      <w:r>
        <w:rPr>
          <w:spacing w:val="42"/>
        </w:rPr>
        <w:t xml:space="preserve"> </w:t>
      </w:r>
      <w:r>
        <w:rPr>
          <w:spacing w:val="-4"/>
        </w:rPr>
        <w:t>Town</w:t>
      </w:r>
    </w:p>
    <w:p w14:paraId="19002507" w14:textId="77777777" w:rsidR="00247947" w:rsidRDefault="00247947">
      <w:pPr>
        <w:pStyle w:val="ListParagraph"/>
        <w:jc w:val="left"/>
        <w:sectPr w:rsidR="00247947">
          <w:headerReference w:type="default" r:id="rId182"/>
          <w:footerReference w:type="default" r:id="rId183"/>
          <w:pgSz w:w="12240" w:h="15840"/>
          <w:pgMar w:top="1140" w:right="1080" w:bottom="800" w:left="1080" w:header="631" w:footer="609" w:gutter="0"/>
          <w:cols w:space="720"/>
        </w:sectPr>
      </w:pPr>
    </w:p>
    <w:p w14:paraId="35993763" w14:textId="77777777" w:rsidR="00247947" w:rsidRDefault="00F67635">
      <w:pPr>
        <w:spacing w:before="64"/>
        <w:rPr>
          <w:sz w:val="16"/>
        </w:rPr>
      </w:pPr>
      <w:r>
        <w:rPr>
          <w:sz w:val="16"/>
        </w:rPr>
        <w:lastRenderedPageBreak/>
        <w:t xml:space="preserve">Town of Bloomsburg, </w:t>
      </w:r>
      <w:r>
        <w:rPr>
          <w:spacing w:val="-5"/>
          <w:sz w:val="16"/>
        </w:rPr>
        <w:t>PA</w:t>
      </w:r>
    </w:p>
    <w:p w14:paraId="51EEB37F" w14:textId="77777777" w:rsidR="00247947" w:rsidRDefault="00F67635">
      <w:pPr>
        <w:pStyle w:val="BodyText"/>
        <w:tabs>
          <w:tab w:val="left" w:pos="3948"/>
          <w:tab w:val="left" w:pos="8821"/>
        </w:tabs>
        <w:spacing w:before="87"/>
        <w:ind w:left="360"/>
      </w:pPr>
      <w:r>
        <w:t>§ 27-</w:t>
      </w:r>
      <w:r>
        <w:rPr>
          <w:spacing w:val="-4"/>
        </w:rPr>
        <w:t>1008</w:t>
      </w:r>
      <w:r>
        <w:tab/>
        <w:t>BLOOMSBURG</w:t>
      </w:r>
      <w:r>
        <w:rPr>
          <w:spacing w:val="-10"/>
        </w:rPr>
        <w:t xml:space="preserve"> </w:t>
      </w:r>
      <w:r>
        <w:rPr>
          <w:spacing w:val="-4"/>
        </w:rPr>
        <w:t>CODE</w:t>
      </w:r>
      <w:r>
        <w:tab/>
        <w:t>§</w:t>
      </w:r>
      <w:r>
        <w:rPr>
          <w:spacing w:val="-2"/>
        </w:rPr>
        <w:t xml:space="preserve"> </w:t>
      </w:r>
      <w:r>
        <w:t>27-</w:t>
      </w:r>
      <w:r>
        <w:rPr>
          <w:spacing w:val="-4"/>
        </w:rPr>
        <w:t>1008</w:t>
      </w:r>
    </w:p>
    <w:p w14:paraId="4D68E381" w14:textId="77777777" w:rsidR="00247947" w:rsidRDefault="00247947">
      <w:pPr>
        <w:pStyle w:val="BodyText"/>
        <w:spacing w:before="37"/>
      </w:pPr>
    </w:p>
    <w:p w14:paraId="4BECB9EF" w14:textId="41FE76C1" w:rsidR="00247947" w:rsidRDefault="00F67635">
      <w:pPr>
        <w:pStyle w:val="BodyText"/>
        <w:spacing w:before="1" w:line="247" w:lineRule="auto"/>
        <w:ind w:left="1320" w:right="356"/>
        <w:jc w:val="both"/>
      </w:pPr>
      <w:r>
        <w:t xml:space="preserve">Council must publish a reference to the time and place of the meeting at which passage of the ordinance or amendment will be considered, and a reference to a place within the </w:t>
      </w:r>
      <w:r w:rsidR="00A90202">
        <w:t>Town</w:t>
      </w:r>
      <w:r>
        <w:t xml:space="preserve"> where copies of the proposed ordinance or amendment may be examined without charge or obtained for a charge not greater than the cost thereof. Enactment notice shall be published at least</w:t>
      </w:r>
      <w:r>
        <w:rPr>
          <w:spacing w:val="-8"/>
        </w:rPr>
        <w:t xml:space="preserve"> </w:t>
      </w:r>
      <w:r>
        <w:t>once</w:t>
      </w:r>
      <w:r>
        <w:rPr>
          <w:spacing w:val="-8"/>
        </w:rPr>
        <w:t xml:space="preserve"> </w:t>
      </w:r>
      <w:r>
        <w:t>in</w:t>
      </w:r>
      <w:r>
        <w:rPr>
          <w:spacing w:val="-8"/>
        </w:rPr>
        <w:t xml:space="preserve"> </w:t>
      </w:r>
      <w:r>
        <w:t>one</w:t>
      </w:r>
      <w:r>
        <w:rPr>
          <w:spacing w:val="-8"/>
        </w:rPr>
        <w:t xml:space="preserve"> </w:t>
      </w:r>
      <w:r>
        <w:t>newspaper</w:t>
      </w:r>
      <w:r>
        <w:rPr>
          <w:spacing w:val="-8"/>
        </w:rPr>
        <w:t xml:space="preserve"> </w:t>
      </w:r>
      <w:r>
        <w:t>of</w:t>
      </w:r>
      <w:r>
        <w:rPr>
          <w:spacing w:val="-8"/>
        </w:rPr>
        <w:t xml:space="preserve"> </w:t>
      </w:r>
      <w:r>
        <w:t>general</w:t>
      </w:r>
      <w:r>
        <w:rPr>
          <w:spacing w:val="-8"/>
        </w:rPr>
        <w:t xml:space="preserve"> </w:t>
      </w:r>
      <w:r>
        <w:t>circulation</w:t>
      </w:r>
      <w:r>
        <w:rPr>
          <w:spacing w:val="-7"/>
        </w:rPr>
        <w:t xml:space="preserve"> </w:t>
      </w:r>
      <w:r>
        <w:t>in</w:t>
      </w:r>
      <w:r>
        <w:rPr>
          <w:spacing w:val="-8"/>
        </w:rPr>
        <w:t xml:space="preserve"> </w:t>
      </w:r>
      <w:r>
        <w:t>the</w:t>
      </w:r>
      <w:r>
        <w:rPr>
          <w:spacing w:val="-8"/>
        </w:rPr>
        <w:t xml:space="preserve"> </w:t>
      </w:r>
      <w:r w:rsidR="00A90202">
        <w:t>Town</w:t>
      </w:r>
      <w:r>
        <w:rPr>
          <w:spacing w:val="-7"/>
        </w:rPr>
        <w:t xml:space="preserve"> </w:t>
      </w:r>
      <w:r>
        <w:t>not</w:t>
      </w:r>
      <w:r>
        <w:rPr>
          <w:spacing w:val="-8"/>
        </w:rPr>
        <w:t xml:space="preserve"> </w:t>
      </w:r>
      <w:r>
        <w:t>more</w:t>
      </w:r>
      <w:r>
        <w:rPr>
          <w:spacing w:val="-8"/>
        </w:rPr>
        <w:t xml:space="preserve"> </w:t>
      </w:r>
      <w:r>
        <w:t>than</w:t>
      </w:r>
      <w:r>
        <w:rPr>
          <w:spacing w:val="-8"/>
        </w:rPr>
        <w:t xml:space="preserve"> </w:t>
      </w:r>
      <w:r>
        <w:t>60</w:t>
      </w:r>
      <w:r>
        <w:rPr>
          <w:spacing w:val="-8"/>
        </w:rPr>
        <w:t xml:space="preserve"> </w:t>
      </w:r>
      <w:r>
        <w:t>days</w:t>
      </w:r>
      <w:r>
        <w:rPr>
          <w:spacing w:val="-8"/>
        </w:rPr>
        <w:t xml:space="preserve"> </w:t>
      </w:r>
      <w:r>
        <w:t>nor less</w:t>
      </w:r>
      <w:r>
        <w:rPr>
          <w:spacing w:val="-7"/>
        </w:rPr>
        <w:t xml:space="preserve"> </w:t>
      </w:r>
      <w:r>
        <w:t>than</w:t>
      </w:r>
      <w:r>
        <w:rPr>
          <w:spacing w:val="-7"/>
        </w:rPr>
        <w:t xml:space="preserve"> </w:t>
      </w:r>
      <w:r>
        <w:t>seven</w:t>
      </w:r>
      <w:r>
        <w:rPr>
          <w:spacing w:val="-7"/>
        </w:rPr>
        <w:t xml:space="preserve"> </w:t>
      </w:r>
      <w:r>
        <w:t>days</w:t>
      </w:r>
      <w:r>
        <w:rPr>
          <w:spacing w:val="-7"/>
        </w:rPr>
        <w:t xml:space="preserve"> </w:t>
      </w:r>
      <w:r>
        <w:t>prior</w:t>
      </w:r>
      <w:r>
        <w:rPr>
          <w:spacing w:val="-7"/>
        </w:rPr>
        <w:t xml:space="preserve"> </w:t>
      </w:r>
      <w:r>
        <w:t>to</w:t>
      </w:r>
      <w:r>
        <w:rPr>
          <w:spacing w:val="-7"/>
        </w:rPr>
        <w:t xml:space="preserve"> </w:t>
      </w:r>
      <w:r>
        <w:t>passage.</w:t>
      </w:r>
      <w:r>
        <w:rPr>
          <w:spacing w:val="-7"/>
        </w:rPr>
        <w:t xml:space="preserve"> </w:t>
      </w:r>
      <w:r>
        <w:t>The</w:t>
      </w:r>
      <w:r>
        <w:rPr>
          <w:spacing w:val="-7"/>
        </w:rPr>
        <w:t xml:space="preserve"> </w:t>
      </w:r>
      <w:r>
        <w:t>published</w:t>
      </w:r>
      <w:r>
        <w:rPr>
          <w:spacing w:val="-7"/>
        </w:rPr>
        <w:t xml:space="preserve"> </w:t>
      </w:r>
      <w:r>
        <w:t>content</w:t>
      </w:r>
      <w:r>
        <w:rPr>
          <w:spacing w:val="-7"/>
        </w:rPr>
        <w:t xml:space="preserve"> </w:t>
      </w:r>
      <w:r>
        <w:t>of</w:t>
      </w:r>
      <w:r>
        <w:rPr>
          <w:spacing w:val="-7"/>
        </w:rPr>
        <w:t xml:space="preserve"> </w:t>
      </w:r>
      <w:r>
        <w:t>the</w:t>
      </w:r>
      <w:r>
        <w:rPr>
          <w:spacing w:val="-7"/>
        </w:rPr>
        <w:t xml:space="preserve"> </w:t>
      </w:r>
      <w:r>
        <w:t>enactment</w:t>
      </w:r>
      <w:r>
        <w:rPr>
          <w:spacing w:val="-6"/>
        </w:rPr>
        <w:t xml:space="preserve"> </w:t>
      </w:r>
      <w:r>
        <w:t>notice</w:t>
      </w:r>
      <w:r>
        <w:rPr>
          <w:spacing w:val="-7"/>
        </w:rPr>
        <w:t xml:space="preserve"> </w:t>
      </w:r>
      <w:r>
        <w:t>shall</w:t>
      </w:r>
      <w:r>
        <w:rPr>
          <w:spacing w:val="-7"/>
        </w:rPr>
        <w:t xml:space="preserve"> </w:t>
      </w:r>
      <w:r>
        <w:t>be</w:t>
      </w:r>
      <w:r>
        <w:rPr>
          <w:spacing w:val="-7"/>
        </w:rPr>
        <w:t xml:space="preserve"> </w:t>
      </w:r>
      <w:r>
        <w:t>the same as that required for public notice described in the preceding.</w:t>
      </w:r>
    </w:p>
    <w:p w14:paraId="53A5D925" w14:textId="77777777" w:rsidR="00247947" w:rsidRDefault="00F67635">
      <w:pPr>
        <w:pStyle w:val="ListParagraph"/>
        <w:numPr>
          <w:ilvl w:val="1"/>
          <w:numId w:val="18"/>
        </w:numPr>
        <w:tabs>
          <w:tab w:val="left" w:pos="1320"/>
        </w:tabs>
        <w:spacing w:before="176" w:line="247" w:lineRule="auto"/>
        <w:ind w:right="353"/>
        <w:jc w:val="both"/>
      </w:pPr>
      <w:r>
        <w:t>Town Planning Commission Referrals. For amendments proposed by parties other than the Town Planning Commission, the Town Council shall submit each amendment at least 30 days prior to public hearing to the Town Planning Commission for review and comment. The Town Planning Commission shall submit a report of its review, together with any recommendations, to the Town Council within 45 days from the date of said referral. The recommendation of the Town</w:t>
      </w:r>
      <w:r>
        <w:rPr>
          <w:spacing w:val="-6"/>
        </w:rPr>
        <w:t xml:space="preserve"> </w:t>
      </w:r>
      <w:r>
        <w:t>Planning</w:t>
      </w:r>
      <w:r>
        <w:rPr>
          <w:spacing w:val="-5"/>
        </w:rPr>
        <w:t xml:space="preserve"> </w:t>
      </w:r>
      <w:r>
        <w:t>Commission</w:t>
      </w:r>
      <w:r>
        <w:rPr>
          <w:spacing w:val="-5"/>
        </w:rPr>
        <w:t xml:space="preserve"> </w:t>
      </w:r>
      <w:r>
        <w:t>may</w:t>
      </w:r>
      <w:r>
        <w:rPr>
          <w:spacing w:val="-5"/>
        </w:rPr>
        <w:t xml:space="preserve"> </w:t>
      </w:r>
      <w:r>
        <w:t>include</w:t>
      </w:r>
      <w:r>
        <w:rPr>
          <w:spacing w:val="-5"/>
        </w:rPr>
        <w:t xml:space="preserve"> </w:t>
      </w:r>
      <w:r>
        <w:t>a</w:t>
      </w:r>
      <w:r>
        <w:rPr>
          <w:spacing w:val="-6"/>
        </w:rPr>
        <w:t xml:space="preserve"> </w:t>
      </w:r>
      <w:r>
        <w:t>specific</w:t>
      </w:r>
      <w:r>
        <w:rPr>
          <w:spacing w:val="-5"/>
        </w:rPr>
        <w:t xml:space="preserve"> </w:t>
      </w:r>
      <w:r>
        <w:t>statement</w:t>
      </w:r>
      <w:r>
        <w:rPr>
          <w:spacing w:val="-5"/>
        </w:rPr>
        <w:t xml:space="preserve"> </w:t>
      </w:r>
      <w:r>
        <w:t>as</w:t>
      </w:r>
      <w:r>
        <w:rPr>
          <w:spacing w:val="-6"/>
        </w:rPr>
        <w:t xml:space="preserve"> </w:t>
      </w:r>
      <w:r>
        <w:t>to</w:t>
      </w:r>
      <w:r>
        <w:rPr>
          <w:spacing w:val="-6"/>
        </w:rPr>
        <w:t xml:space="preserve"> </w:t>
      </w:r>
      <w:r>
        <w:t>whether</w:t>
      </w:r>
      <w:r>
        <w:rPr>
          <w:spacing w:val="-5"/>
        </w:rPr>
        <w:t xml:space="preserve"> </w:t>
      </w:r>
      <w:r>
        <w:t>or</w:t>
      </w:r>
      <w:r>
        <w:rPr>
          <w:spacing w:val="-6"/>
        </w:rPr>
        <w:t xml:space="preserve"> </w:t>
      </w:r>
      <w:r>
        <w:t>not</w:t>
      </w:r>
      <w:r>
        <w:rPr>
          <w:spacing w:val="-6"/>
        </w:rPr>
        <w:t xml:space="preserve"> </w:t>
      </w:r>
      <w:r>
        <w:t>the</w:t>
      </w:r>
      <w:r>
        <w:rPr>
          <w:spacing w:val="-6"/>
        </w:rPr>
        <w:t xml:space="preserve"> </w:t>
      </w:r>
      <w:r>
        <w:t>proposed amendment is in accordance with the intent of this Chapter and any officially adopted Comprehensive Plan of the Town. The Town Council cannot act upon the amendment until it has received a recommendation from the Town Planning Commission; however, should the Town Planning Commission fail to submit its recommendation within 45 days, the Town Council may proceed without its recommendation.</w:t>
      </w:r>
    </w:p>
    <w:p w14:paraId="1C8839AF" w14:textId="77777777" w:rsidR="00247947" w:rsidRDefault="00F67635">
      <w:pPr>
        <w:pStyle w:val="ListParagraph"/>
        <w:numPr>
          <w:ilvl w:val="1"/>
          <w:numId w:val="18"/>
        </w:numPr>
        <w:tabs>
          <w:tab w:val="left" w:pos="1320"/>
        </w:tabs>
        <w:spacing w:before="173" w:line="247" w:lineRule="auto"/>
        <w:ind w:right="356"/>
        <w:jc w:val="both"/>
      </w:pPr>
      <w:r>
        <w:t>Columbia</w:t>
      </w:r>
      <w:r>
        <w:rPr>
          <w:spacing w:val="-9"/>
        </w:rPr>
        <w:t xml:space="preserve"> </w:t>
      </w:r>
      <w:r>
        <w:t>County</w:t>
      </w:r>
      <w:r>
        <w:rPr>
          <w:spacing w:val="-9"/>
        </w:rPr>
        <w:t xml:space="preserve"> </w:t>
      </w:r>
      <w:r>
        <w:t>Commissioners'</w:t>
      </w:r>
      <w:r>
        <w:rPr>
          <w:spacing w:val="-9"/>
        </w:rPr>
        <w:t xml:space="preserve"> </w:t>
      </w:r>
      <w:r>
        <w:t>Office</w:t>
      </w:r>
      <w:r>
        <w:rPr>
          <w:spacing w:val="-9"/>
        </w:rPr>
        <w:t xml:space="preserve"> </w:t>
      </w:r>
      <w:r>
        <w:t>of</w:t>
      </w:r>
      <w:r>
        <w:rPr>
          <w:spacing w:val="-10"/>
        </w:rPr>
        <w:t xml:space="preserve"> </w:t>
      </w:r>
      <w:r>
        <w:t>Planning</w:t>
      </w:r>
      <w:r>
        <w:rPr>
          <w:spacing w:val="-9"/>
        </w:rPr>
        <w:t xml:space="preserve"> </w:t>
      </w:r>
      <w:r>
        <w:t>and</w:t>
      </w:r>
      <w:r>
        <w:rPr>
          <w:spacing w:val="-10"/>
        </w:rPr>
        <w:t xml:space="preserve"> </w:t>
      </w:r>
      <w:r>
        <w:t>Development</w:t>
      </w:r>
      <w:r>
        <w:rPr>
          <w:spacing w:val="-9"/>
        </w:rPr>
        <w:t xml:space="preserve"> </w:t>
      </w:r>
      <w:r>
        <w:t>Referrals.</w:t>
      </w:r>
      <w:r>
        <w:rPr>
          <w:spacing w:val="-9"/>
        </w:rPr>
        <w:t xml:space="preserve"> </w:t>
      </w:r>
      <w:r>
        <w:t>All</w:t>
      </w:r>
      <w:r>
        <w:rPr>
          <w:spacing w:val="-10"/>
        </w:rPr>
        <w:t xml:space="preserve"> </w:t>
      </w:r>
      <w:r>
        <w:t>proposed amendments</w:t>
      </w:r>
      <w:r>
        <w:rPr>
          <w:spacing w:val="-9"/>
        </w:rPr>
        <w:t xml:space="preserve"> </w:t>
      </w:r>
      <w:r>
        <w:t>shall</w:t>
      </w:r>
      <w:r>
        <w:rPr>
          <w:spacing w:val="-10"/>
        </w:rPr>
        <w:t xml:space="preserve"> </w:t>
      </w:r>
      <w:r>
        <w:t>be</w:t>
      </w:r>
      <w:r>
        <w:rPr>
          <w:spacing w:val="-10"/>
        </w:rPr>
        <w:t xml:space="preserve"> </w:t>
      </w:r>
      <w:r>
        <w:t>submitted</w:t>
      </w:r>
      <w:r>
        <w:rPr>
          <w:spacing w:val="-10"/>
        </w:rPr>
        <w:t xml:space="preserve"> </w:t>
      </w:r>
      <w:r>
        <w:t>to</w:t>
      </w:r>
      <w:r>
        <w:rPr>
          <w:spacing w:val="-10"/>
        </w:rPr>
        <w:t xml:space="preserve"> </w:t>
      </w:r>
      <w:r>
        <w:t>the</w:t>
      </w:r>
      <w:r>
        <w:rPr>
          <w:spacing w:val="-10"/>
        </w:rPr>
        <w:t xml:space="preserve"> </w:t>
      </w:r>
      <w:r>
        <w:t>Columbia</w:t>
      </w:r>
      <w:r>
        <w:rPr>
          <w:spacing w:val="-10"/>
        </w:rPr>
        <w:t xml:space="preserve"> </w:t>
      </w:r>
      <w:r>
        <w:t>County</w:t>
      </w:r>
      <w:r>
        <w:rPr>
          <w:spacing w:val="-10"/>
        </w:rPr>
        <w:t xml:space="preserve"> </w:t>
      </w:r>
      <w:r>
        <w:t>Commissioners'</w:t>
      </w:r>
      <w:r>
        <w:rPr>
          <w:spacing w:val="-9"/>
        </w:rPr>
        <w:t xml:space="preserve"> </w:t>
      </w:r>
      <w:r>
        <w:t>Office</w:t>
      </w:r>
      <w:r>
        <w:rPr>
          <w:spacing w:val="-10"/>
        </w:rPr>
        <w:t xml:space="preserve"> </w:t>
      </w:r>
      <w:r>
        <w:t>of</w:t>
      </w:r>
      <w:r>
        <w:rPr>
          <w:spacing w:val="-10"/>
        </w:rPr>
        <w:t xml:space="preserve"> </w:t>
      </w:r>
      <w:r>
        <w:t>Planning</w:t>
      </w:r>
      <w:r>
        <w:rPr>
          <w:spacing w:val="-10"/>
        </w:rPr>
        <w:t xml:space="preserve"> </w:t>
      </w:r>
      <w:r>
        <w:t>and Development at least 30 days prior to public hearing on such amendments. The Columbia County Commissioners' Office of Planning and Development may submit recommendations to the Town Council within 45 days of such referral. The Town Council cannot act upon the amendment</w:t>
      </w:r>
      <w:r>
        <w:rPr>
          <w:spacing w:val="-3"/>
        </w:rPr>
        <w:t xml:space="preserve"> </w:t>
      </w:r>
      <w:r>
        <w:t>until</w:t>
      </w:r>
      <w:r>
        <w:rPr>
          <w:spacing w:val="-3"/>
        </w:rPr>
        <w:t xml:space="preserve"> </w:t>
      </w:r>
      <w:r>
        <w:t>it</w:t>
      </w:r>
      <w:r>
        <w:rPr>
          <w:spacing w:val="-4"/>
        </w:rPr>
        <w:t xml:space="preserve"> </w:t>
      </w:r>
      <w:r>
        <w:t>has</w:t>
      </w:r>
      <w:r>
        <w:rPr>
          <w:spacing w:val="-4"/>
        </w:rPr>
        <w:t xml:space="preserve"> </w:t>
      </w:r>
      <w:r>
        <w:t>received</w:t>
      </w:r>
      <w:r>
        <w:rPr>
          <w:spacing w:val="-3"/>
        </w:rPr>
        <w:t xml:space="preserve"> </w:t>
      </w:r>
      <w:r>
        <w:t>a</w:t>
      </w:r>
      <w:r>
        <w:rPr>
          <w:spacing w:val="-4"/>
        </w:rPr>
        <w:t xml:space="preserve"> </w:t>
      </w:r>
      <w:r>
        <w:t>recommendation</w:t>
      </w:r>
      <w:r>
        <w:rPr>
          <w:spacing w:val="-2"/>
        </w:rPr>
        <w:t xml:space="preserve"> </w:t>
      </w:r>
      <w:r>
        <w:t>from</w:t>
      </w:r>
      <w:r>
        <w:rPr>
          <w:spacing w:val="-4"/>
        </w:rPr>
        <w:t xml:space="preserve"> </w:t>
      </w:r>
      <w:r>
        <w:t>the</w:t>
      </w:r>
      <w:r>
        <w:rPr>
          <w:spacing w:val="-4"/>
        </w:rPr>
        <w:t xml:space="preserve"> </w:t>
      </w:r>
      <w:r>
        <w:t>Columbia</w:t>
      </w:r>
      <w:r>
        <w:rPr>
          <w:spacing w:val="-3"/>
        </w:rPr>
        <w:t xml:space="preserve"> </w:t>
      </w:r>
      <w:r>
        <w:t>County</w:t>
      </w:r>
      <w:r>
        <w:rPr>
          <w:spacing w:val="-3"/>
        </w:rPr>
        <w:t xml:space="preserve"> </w:t>
      </w:r>
      <w:r>
        <w:t>Commissioners' Office of Planning and Development; however, should the Columbia County Commissioners' Office of Planning and Development fail to submit its recommendation within 45 days, the Town Council may proceed without its recommendation.</w:t>
      </w:r>
    </w:p>
    <w:p w14:paraId="3119AEDD" w14:textId="77777777" w:rsidR="00247947" w:rsidRDefault="00F67635">
      <w:pPr>
        <w:pStyle w:val="ListParagraph"/>
        <w:numPr>
          <w:ilvl w:val="1"/>
          <w:numId w:val="18"/>
        </w:numPr>
        <w:tabs>
          <w:tab w:val="left" w:pos="1320"/>
        </w:tabs>
        <w:spacing w:before="175" w:line="247" w:lineRule="auto"/>
        <w:ind w:right="358"/>
        <w:jc w:val="both"/>
      </w:pPr>
      <w:r>
        <w:t>Adjournment of Public Hearing. If during the public hearing process, the Town Council needs additional time to understand the proposal, inform the public, receive public comment, and/or render a decision, it may adjourn the public hearing to a specific time and place.</w:t>
      </w:r>
    </w:p>
    <w:p w14:paraId="41562848" w14:textId="77777777" w:rsidR="00247947" w:rsidRDefault="00F67635">
      <w:pPr>
        <w:pStyle w:val="ListParagraph"/>
        <w:numPr>
          <w:ilvl w:val="1"/>
          <w:numId w:val="18"/>
        </w:numPr>
        <w:tabs>
          <w:tab w:val="left" w:pos="1320"/>
        </w:tabs>
        <w:spacing w:before="179" w:line="247" w:lineRule="auto"/>
        <w:ind w:right="357"/>
        <w:jc w:val="both"/>
      </w:pPr>
      <w:r>
        <w:t>Within 30 days after enactment, a copy of the amendment to the zoning ordinance shall be forwarded to the Columbia County Commissioners' Office of Planning and Development.</w:t>
      </w:r>
    </w:p>
    <w:p w14:paraId="21541D63" w14:textId="77777777" w:rsidR="00247947" w:rsidRDefault="00F67635">
      <w:pPr>
        <w:pStyle w:val="ListParagraph"/>
        <w:numPr>
          <w:ilvl w:val="0"/>
          <w:numId w:val="18"/>
        </w:numPr>
        <w:tabs>
          <w:tab w:val="left" w:pos="840"/>
        </w:tabs>
        <w:spacing w:before="178" w:line="247" w:lineRule="auto"/>
        <w:ind w:right="353"/>
        <w:jc w:val="both"/>
      </w:pPr>
      <w:r>
        <w:t>Amendments</w:t>
      </w:r>
      <w:r>
        <w:rPr>
          <w:spacing w:val="-12"/>
        </w:rPr>
        <w:t xml:space="preserve"> </w:t>
      </w:r>
      <w:r>
        <w:t>Initiated</w:t>
      </w:r>
      <w:r>
        <w:rPr>
          <w:spacing w:val="-12"/>
        </w:rPr>
        <w:t xml:space="preserve"> </w:t>
      </w:r>
      <w:r>
        <w:t>by</w:t>
      </w:r>
      <w:r>
        <w:rPr>
          <w:spacing w:val="-12"/>
        </w:rPr>
        <w:t xml:space="preserve"> </w:t>
      </w:r>
      <w:r>
        <w:t>the</w:t>
      </w:r>
      <w:r>
        <w:rPr>
          <w:spacing w:val="-12"/>
        </w:rPr>
        <w:t xml:space="preserve"> </w:t>
      </w:r>
      <w:r>
        <w:t>Town</w:t>
      </w:r>
      <w:r>
        <w:rPr>
          <w:spacing w:val="-12"/>
        </w:rPr>
        <w:t xml:space="preserve"> </w:t>
      </w:r>
      <w:r>
        <w:t>Planning</w:t>
      </w:r>
      <w:r>
        <w:rPr>
          <w:spacing w:val="-12"/>
        </w:rPr>
        <w:t xml:space="preserve"> </w:t>
      </w:r>
      <w:r>
        <w:t>Commission.</w:t>
      </w:r>
      <w:r>
        <w:rPr>
          <w:spacing w:val="-12"/>
        </w:rPr>
        <w:t xml:space="preserve"> </w:t>
      </w:r>
      <w:r>
        <w:t>When</w:t>
      </w:r>
      <w:r>
        <w:rPr>
          <w:spacing w:val="-12"/>
        </w:rPr>
        <w:t xml:space="preserve"> </w:t>
      </w:r>
      <w:r>
        <w:t>an</w:t>
      </w:r>
      <w:r>
        <w:rPr>
          <w:spacing w:val="-12"/>
        </w:rPr>
        <w:t xml:space="preserve"> </w:t>
      </w:r>
      <w:r>
        <w:t>amendment,</w:t>
      </w:r>
      <w:r>
        <w:rPr>
          <w:spacing w:val="-12"/>
        </w:rPr>
        <w:t xml:space="preserve"> </w:t>
      </w:r>
      <w:r>
        <w:t>supplement,</w:t>
      </w:r>
      <w:r>
        <w:rPr>
          <w:spacing w:val="-12"/>
        </w:rPr>
        <w:t xml:space="preserve"> </w:t>
      </w:r>
      <w:r>
        <w:t>change or</w:t>
      </w:r>
      <w:r>
        <w:rPr>
          <w:spacing w:val="-3"/>
        </w:rPr>
        <w:t xml:space="preserve"> </w:t>
      </w:r>
      <w:r>
        <w:t>repeal</w:t>
      </w:r>
      <w:r>
        <w:rPr>
          <w:spacing w:val="-2"/>
        </w:rPr>
        <w:t xml:space="preserve"> </w:t>
      </w:r>
      <w:r>
        <w:t>is</w:t>
      </w:r>
      <w:r>
        <w:rPr>
          <w:spacing w:val="-2"/>
        </w:rPr>
        <w:t xml:space="preserve"> </w:t>
      </w:r>
      <w:r>
        <w:t>initiated</w:t>
      </w:r>
      <w:r>
        <w:rPr>
          <w:spacing w:val="-1"/>
        </w:rPr>
        <w:t xml:space="preserve"> </w:t>
      </w:r>
      <w:r>
        <w:t>by</w:t>
      </w:r>
      <w:r>
        <w:rPr>
          <w:spacing w:val="-3"/>
        </w:rPr>
        <w:t xml:space="preserve"> </w:t>
      </w:r>
      <w:r>
        <w:t>the</w:t>
      </w:r>
      <w:r>
        <w:rPr>
          <w:spacing w:val="-2"/>
        </w:rPr>
        <w:t xml:space="preserve"> </w:t>
      </w:r>
      <w:r>
        <w:t>Town</w:t>
      </w:r>
      <w:r>
        <w:rPr>
          <w:spacing w:val="-2"/>
        </w:rPr>
        <w:t xml:space="preserve"> </w:t>
      </w:r>
      <w:r>
        <w:t>Planning</w:t>
      </w:r>
      <w:r>
        <w:rPr>
          <w:spacing w:val="-2"/>
        </w:rPr>
        <w:t xml:space="preserve"> </w:t>
      </w:r>
      <w:r>
        <w:t>Commission,</w:t>
      </w:r>
      <w:r>
        <w:rPr>
          <w:spacing w:val="-2"/>
        </w:rPr>
        <w:t xml:space="preserve"> </w:t>
      </w:r>
      <w:r>
        <w:t>the</w:t>
      </w:r>
      <w:r>
        <w:rPr>
          <w:spacing w:val="-2"/>
        </w:rPr>
        <w:t xml:space="preserve"> </w:t>
      </w:r>
      <w:r>
        <w:t>proposal</w:t>
      </w:r>
      <w:r>
        <w:rPr>
          <w:spacing w:val="-2"/>
        </w:rPr>
        <w:t xml:space="preserve"> </w:t>
      </w:r>
      <w:r>
        <w:t>shall</w:t>
      </w:r>
      <w:r>
        <w:rPr>
          <w:spacing w:val="-2"/>
        </w:rPr>
        <w:t xml:space="preserve"> </w:t>
      </w:r>
      <w:r>
        <w:t>be</w:t>
      </w:r>
      <w:r>
        <w:rPr>
          <w:spacing w:val="-3"/>
        </w:rPr>
        <w:t xml:space="preserve"> </w:t>
      </w:r>
      <w:r>
        <w:t>presented</w:t>
      </w:r>
      <w:r>
        <w:rPr>
          <w:spacing w:val="-2"/>
        </w:rPr>
        <w:t xml:space="preserve"> </w:t>
      </w:r>
      <w:r>
        <w:t>to</w:t>
      </w:r>
      <w:r>
        <w:rPr>
          <w:spacing w:val="-2"/>
        </w:rPr>
        <w:t xml:space="preserve"> </w:t>
      </w:r>
      <w:r>
        <w:t>the</w:t>
      </w:r>
      <w:r>
        <w:rPr>
          <w:spacing w:val="-2"/>
        </w:rPr>
        <w:t xml:space="preserve"> </w:t>
      </w:r>
      <w:r>
        <w:t>Town Council which shall then proceed in the same manner as with a petition to the Town Council which has already been reviewed by the Town Planning Commission.</w:t>
      </w:r>
    </w:p>
    <w:p w14:paraId="32F82087" w14:textId="77777777" w:rsidR="00247947" w:rsidRDefault="00F67635">
      <w:pPr>
        <w:pStyle w:val="ListParagraph"/>
        <w:numPr>
          <w:ilvl w:val="0"/>
          <w:numId w:val="18"/>
        </w:numPr>
        <w:tabs>
          <w:tab w:val="left" w:pos="840"/>
        </w:tabs>
        <w:spacing w:before="178" w:line="247" w:lineRule="auto"/>
        <w:ind w:right="355"/>
        <w:jc w:val="both"/>
      </w:pPr>
      <w:r>
        <w:t>Amendment Initiated by the Town Council. When an amendment, supplement, change or repeal is initiated by the Town Council, such amendment, supplement, change or repeal shall follow the procedure prescribed for a petition.</w:t>
      </w:r>
    </w:p>
    <w:p w14:paraId="7404B268" w14:textId="77777777" w:rsidR="00247947" w:rsidRDefault="00F67635">
      <w:pPr>
        <w:pStyle w:val="ListParagraph"/>
        <w:numPr>
          <w:ilvl w:val="0"/>
          <w:numId w:val="18"/>
        </w:numPr>
        <w:tabs>
          <w:tab w:val="left" w:pos="840"/>
        </w:tabs>
        <w:spacing w:before="178" w:line="247" w:lineRule="auto"/>
        <w:ind w:right="353"/>
        <w:jc w:val="both"/>
      </w:pPr>
      <w:r>
        <w:t>Amendment Initiated by a Petition from an Interested Party. A petition for amendment, supplement, change,</w:t>
      </w:r>
      <w:r>
        <w:rPr>
          <w:spacing w:val="-9"/>
        </w:rPr>
        <w:t xml:space="preserve"> </w:t>
      </w:r>
      <w:r>
        <w:t>or</w:t>
      </w:r>
      <w:r>
        <w:rPr>
          <w:spacing w:val="-9"/>
        </w:rPr>
        <w:t xml:space="preserve"> </w:t>
      </w:r>
      <w:r>
        <w:t>repeal</w:t>
      </w:r>
      <w:r>
        <w:rPr>
          <w:spacing w:val="-9"/>
        </w:rPr>
        <w:t xml:space="preserve"> </w:t>
      </w:r>
      <w:r>
        <w:t>for</w:t>
      </w:r>
      <w:r>
        <w:rPr>
          <w:spacing w:val="-9"/>
        </w:rPr>
        <w:t xml:space="preserve"> </w:t>
      </w:r>
      <w:r>
        <w:t>a</w:t>
      </w:r>
      <w:r>
        <w:rPr>
          <w:spacing w:val="-9"/>
        </w:rPr>
        <w:t xml:space="preserve"> </w:t>
      </w:r>
      <w:r>
        <w:t>portion</w:t>
      </w:r>
      <w:r>
        <w:rPr>
          <w:spacing w:val="-9"/>
        </w:rPr>
        <w:t xml:space="preserve"> </w:t>
      </w:r>
      <w:r>
        <w:t>of</w:t>
      </w:r>
      <w:r>
        <w:rPr>
          <w:spacing w:val="-9"/>
        </w:rPr>
        <w:t xml:space="preserve"> </w:t>
      </w:r>
      <w:r>
        <w:t>this</w:t>
      </w:r>
      <w:r>
        <w:rPr>
          <w:spacing w:val="-9"/>
        </w:rPr>
        <w:t xml:space="preserve"> </w:t>
      </w:r>
      <w:r>
        <w:t>Chapter</w:t>
      </w:r>
      <w:r>
        <w:rPr>
          <w:spacing w:val="-8"/>
        </w:rPr>
        <w:t xml:space="preserve"> </w:t>
      </w:r>
      <w:r>
        <w:t>shall</w:t>
      </w:r>
      <w:r>
        <w:rPr>
          <w:spacing w:val="-9"/>
        </w:rPr>
        <w:t xml:space="preserve"> </w:t>
      </w:r>
      <w:r>
        <w:t>include</w:t>
      </w:r>
      <w:r>
        <w:rPr>
          <w:spacing w:val="-9"/>
        </w:rPr>
        <w:t xml:space="preserve"> </w:t>
      </w:r>
      <w:r>
        <w:t>an</w:t>
      </w:r>
      <w:r>
        <w:rPr>
          <w:spacing w:val="-9"/>
        </w:rPr>
        <w:t xml:space="preserve"> </w:t>
      </w:r>
      <w:r>
        <w:t>accurate</w:t>
      </w:r>
      <w:r>
        <w:rPr>
          <w:spacing w:val="-8"/>
        </w:rPr>
        <w:t xml:space="preserve"> </w:t>
      </w:r>
      <w:r>
        <w:t>legal</w:t>
      </w:r>
      <w:r>
        <w:rPr>
          <w:spacing w:val="-9"/>
        </w:rPr>
        <w:t xml:space="preserve"> </w:t>
      </w:r>
      <w:r>
        <w:t>description</w:t>
      </w:r>
      <w:r>
        <w:rPr>
          <w:spacing w:val="-8"/>
        </w:rPr>
        <w:t xml:space="preserve"> </w:t>
      </w:r>
      <w:r>
        <w:t>and</w:t>
      </w:r>
      <w:r>
        <w:rPr>
          <w:spacing w:val="-9"/>
        </w:rPr>
        <w:t xml:space="preserve"> </w:t>
      </w:r>
      <w:r>
        <w:t>surveyed plan of any land to be rezoned, and all of the reasons supporting the petition to be considered. The petition shall also be</w:t>
      </w:r>
      <w:r>
        <w:rPr>
          <w:spacing w:val="-1"/>
        </w:rPr>
        <w:t xml:space="preserve"> </w:t>
      </w:r>
      <w:r>
        <w:t>signed by</w:t>
      </w:r>
      <w:r>
        <w:rPr>
          <w:spacing w:val="-1"/>
        </w:rPr>
        <w:t xml:space="preserve"> </w:t>
      </w:r>
      <w:r>
        <w:t>at</w:t>
      </w:r>
      <w:r>
        <w:rPr>
          <w:spacing w:val="-1"/>
        </w:rPr>
        <w:t xml:space="preserve"> </w:t>
      </w:r>
      <w:r>
        <w:t>least one</w:t>
      </w:r>
      <w:r>
        <w:rPr>
          <w:spacing w:val="-1"/>
        </w:rPr>
        <w:t xml:space="preserve"> </w:t>
      </w:r>
      <w:r>
        <w:t>record</w:t>
      </w:r>
      <w:r>
        <w:rPr>
          <w:spacing w:val="-1"/>
        </w:rPr>
        <w:t xml:space="preserve"> </w:t>
      </w:r>
      <w:r>
        <w:t>owner</w:t>
      </w:r>
      <w:r>
        <w:rPr>
          <w:spacing w:val="-1"/>
        </w:rPr>
        <w:t xml:space="preserve"> </w:t>
      </w:r>
      <w:r>
        <w:t>of</w:t>
      </w:r>
      <w:r>
        <w:rPr>
          <w:spacing w:val="-1"/>
        </w:rPr>
        <w:t xml:space="preserve"> </w:t>
      </w:r>
      <w:r>
        <w:t>the</w:t>
      </w:r>
      <w:r>
        <w:rPr>
          <w:spacing w:val="-1"/>
        </w:rPr>
        <w:t xml:space="preserve"> </w:t>
      </w:r>
      <w:r>
        <w:t>property</w:t>
      </w:r>
      <w:r>
        <w:rPr>
          <w:spacing w:val="-1"/>
        </w:rPr>
        <w:t xml:space="preserve"> </w:t>
      </w:r>
      <w:r>
        <w:t>in</w:t>
      </w:r>
      <w:r>
        <w:rPr>
          <w:spacing w:val="-1"/>
        </w:rPr>
        <w:t xml:space="preserve"> </w:t>
      </w:r>
      <w:r>
        <w:t>question whose</w:t>
      </w:r>
      <w:r>
        <w:rPr>
          <w:spacing w:val="-1"/>
        </w:rPr>
        <w:t xml:space="preserve"> </w:t>
      </w:r>
      <w:r>
        <w:t>signature shall be notarized attesting to the truth and correctness of all the facts and information presented in the</w:t>
      </w:r>
      <w:r>
        <w:rPr>
          <w:spacing w:val="-7"/>
        </w:rPr>
        <w:t xml:space="preserve"> </w:t>
      </w:r>
      <w:r>
        <w:t>petition.</w:t>
      </w:r>
      <w:r>
        <w:rPr>
          <w:spacing w:val="-6"/>
        </w:rPr>
        <w:t xml:space="preserve"> </w:t>
      </w:r>
      <w:r>
        <w:t>A</w:t>
      </w:r>
      <w:r>
        <w:rPr>
          <w:spacing w:val="-7"/>
        </w:rPr>
        <w:t xml:space="preserve"> </w:t>
      </w:r>
      <w:r>
        <w:t>fee</w:t>
      </w:r>
      <w:r>
        <w:rPr>
          <w:spacing w:val="-7"/>
        </w:rPr>
        <w:t xml:space="preserve"> </w:t>
      </w:r>
      <w:r>
        <w:t>to</w:t>
      </w:r>
      <w:r>
        <w:rPr>
          <w:spacing w:val="-7"/>
        </w:rPr>
        <w:t xml:space="preserve"> </w:t>
      </w:r>
      <w:r>
        <w:t>be</w:t>
      </w:r>
      <w:r>
        <w:rPr>
          <w:spacing w:val="-7"/>
        </w:rPr>
        <w:t xml:space="preserve"> </w:t>
      </w:r>
      <w:r>
        <w:t>established</w:t>
      </w:r>
      <w:r>
        <w:rPr>
          <w:spacing w:val="-6"/>
        </w:rPr>
        <w:t xml:space="preserve"> </w:t>
      </w:r>
      <w:r>
        <w:t>by</w:t>
      </w:r>
      <w:r>
        <w:rPr>
          <w:spacing w:val="-7"/>
        </w:rPr>
        <w:t xml:space="preserve"> </w:t>
      </w:r>
      <w:r>
        <w:t>the</w:t>
      </w:r>
      <w:r>
        <w:rPr>
          <w:spacing w:val="-7"/>
        </w:rPr>
        <w:t xml:space="preserve"> </w:t>
      </w:r>
      <w:r>
        <w:t>Town</w:t>
      </w:r>
      <w:r>
        <w:rPr>
          <w:spacing w:val="-7"/>
        </w:rPr>
        <w:t xml:space="preserve"> </w:t>
      </w:r>
      <w:r>
        <w:t>Council</w:t>
      </w:r>
      <w:r>
        <w:rPr>
          <w:spacing w:val="-7"/>
        </w:rPr>
        <w:t xml:space="preserve"> </w:t>
      </w:r>
      <w:r>
        <w:t>shall</w:t>
      </w:r>
      <w:r>
        <w:rPr>
          <w:spacing w:val="-7"/>
        </w:rPr>
        <w:t xml:space="preserve"> </w:t>
      </w:r>
      <w:r>
        <w:t>be</w:t>
      </w:r>
      <w:r>
        <w:rPr>
          <w:spacing w:val="-7"/>
        </w:rPr>
        <w:t xml:space="preserve"> </w:t>
      </w:r>
      <w:r>
        <w:t>paid</w:t>
      </w:r>
      <w:r>
        <w:rPr>
          <w:spacing w:val="-7"/>
        </w:rPr>
        <w:t xml:space="preserve"> </w:t>
      </w:r>
      <w:r>
        <w:t>upon</w:t>
      </w:r>
      <w:r>
        <w:rPr>
          <w:spacing w:val="-7"/>
        </w:rPr>
        <w:t xml:space="preserve"> </w:t>
      </w:r>
      <w:r>
        <w:t>the</w:t>
      </w:r>
      <w:r>
        <w:rPr>
          <w:spacing w:val="-7"/>
        </w:rPr>
        <w:t xml:space="preserve"> </w:t>
      </w:r>
      <w:r>
        <w:t>filing</w:t>
      </w:r>
      <w:r>
        <w:rPr>
          <w:spacing w:val="-7"/>
        </w:rPr>
        <w:t xml:space="preserve"> </w:t>
      </w:r>
      <w:r>
        <w:t>of</w:t>
      </w:r>
      <w:r>
        <w:rPr>
          <w:spacing w:val="-7"/>
        </w:rPr>
        <w:t xml:space="preserve"> </w:t>
      </w:r>
      <w:r>
        <w:t>such</w:t>
      </w:r>
      <w:r>
        <w:rPr>
          <w:spacing w:val="-7"/>
        </w:rPr>
        <w:t xml:space="preserve"> </w:t>
      </w:r>
      <w:r>
        <w:t>petition</w:t>
      </w:r>
    </w:p>
    <w:p w14:paraId="733D380A" w14:textId="77777777" w:rsidR="00247947" w:rsidRDefault="00247947">
      <w:pPr>
        <w:pStyle w:val="ListParagraph"/>
        <w:spacing w:line="247" w:lineRule="auto"/>
        <w:sectPr w:rsidR="00247947">
          <w:headerReference w:type="default" r:id="rId184"/>
          <w:footerReference w:type="default" r:id="rId185"/>
          <w:pgSz w:w="12240" w:h="15840"/>
          <w:pgMar w:top="560" w:right="1080" w:bottom="800" w:left="1080" w:header="0" w:footer="609" w:gutter="0"/>
          <w:cols w:space="720"/>
        </w:sectPr>
      </w:pPr>
    </w:p>
    <w:p w14:paraId="0E9BC601" w14:textId="77777777" w:rsidR="00247947" w:rsidRDefault="00F67635">
      <w:pPr>
        <w:spacing w:before="64"/>
        <w:rPr>
          <w:sz w:val="16"/>
        </w:rPr>
      </w:pPr>
      <w:r>
        <w:rPr>
          <w:sz w:val="16"/>
        </w:rPr>
        <w:lastRenderedPageBreak/>
        <w:t xml:space="preserve">Town of Bloomsburg, </w:t>
      </w:r>
      <w:r>
        <w:rPr>
          <w:spacing w:val="-5"/>
          <w:sz w:val="16"/>
        </w:rPr>
        <w:t>PA</w:t>
      </w:r>
    </w:p>
    <w:p w14:paraId="0907DD46" w14:textId="77777777" w:rsidR="00247947" w:rsidRDefault="00F67635">
      <w:pPr>
        <w:pStyle w:val="BodyText"/>
        <w:tabs>
          <w:tab w:val="left" w:pos="4618"/>
          <w:tab w:val="left" w:pos="8821"/>
        </w:tabs>
        <w:spacing w:before="87"/>
        <w:ind w:left="360"/>
      </w:pPr>
      <w:r>
        <w:t>§ 27-</w:t>
      </w:r>
      <w:r>
        <w:rPr>
          <w:spacing w:val="-4"/>
        </w:rPr>
        <w:t>1008</w:t>
      </w:r>
      <w:r>
        <w:tab/>
      </w:r>
      <w:r>
        <w:rPr>
          <w:spacing w:val="-2"/>
        </w:rPr>
        <w:t>ZONING</w:t>
      </w:r>
      <w:r>
        <w:tab/>
        <w:t>§</w:t>
      </w:r>
      <w:r>
        <w:rPr>
          <w:spacing w:val="-2"/>
        </w:rPr>
        <w:t xml:space="preserve"> </w:t>
      </w:r>
      <w:r>
        <w:t>27-</w:t>
      </w:r>
      <w:r>
        <w:rPr>
          <w:spacing w:val="-4"/>
        </w:rPr>
        <w:t>1008</w:t>
      </w:r>
    </w:p>
    <w:p w14:paraId="0DC06FCB" w14:textId="77777777" w:rsidR="00247947" w:rsidRDefault="00247947">
      <w:pPr>
        <w:pStyle w:val="BodyText"/>
        <w:spacing w:before="37"/>
      </w:pPr>
    </w:p>
    <w:p w14:paraId="2A8D7C6A" w14:textId="77777777" w:rsidR="00247947" w:rsidRDefault="00F67635">
      <w:pPr>
        <w:pStyle w:val="BodyText"/>
        <w:spacing w:before="1" w:line="247" w:lineRule="auto"/>
        <w:ind w:left="840" w:right="357"/>
        <w:jc w:val="both"/>
      </w:pPr>
      <w:r>
        <w:t>for</w:t>
      </w:r>
      <w:r>
        <w:rPr>
          <w:spacing w:val="-6"/>
        </w:rPr>
        <w:t xml:space="preserve"> </w:t>
      </w:r>
      <w:r>
        <w:t>change</w:t>
      </w:r>
      <w:r>
        <w:rPr>
          <w:spacing w:val="-6"/>
        </w:rPr>
        <w:t xml:space="preserve"> </w:t>
      </w:r>
      <w:r>
        <w:t>and</w:t>
      </w:r>
      <w:r>
        <w:rPr>
          <w:spacing w:val="-6"/>
        </w:rPr>
        <w:t xml:space="preserve"> </w:t>
      </w:r>
      <w:r>
        <w:t>for</w:t>
      </w:r>
      <w:r>
        <w:rPr>
          <w:spacing w:val="-6"/>
        </w:rPr>
        <w:t xml:space="preserve"> </w:t>
      </w:r>
      <w:r>
        <w:t>the</w:t>
      </w:r>
      <w:r>
        <w:rPr>
          <w:spacing w:val="-6"/>
        </w:rPr>
        <w:t xml:space="preserve"> </w:t>
      </w:r>
      <w:r>
        <w:t>purpose</w:t>
      </w:r>
      <w:r>
        <w:rPr>
          <w:spacing w:val="-6"/>
        </w:rPr>
        <w:t xml:space="preserve"> </w:t>
      </w:r>
      <w:r>
        <w:t>of</w:t>
      </w:r>
      <w:r>
        <w:rPr>
          <w:spacing w:val="-6"/>
        </w:rPr>
        <w:t xml:space="preserve"> </w:t>
      </w:r>
      <w:r>
        <w:t>defraying</w:t>
      </w:r>
      <w:r>
        <w:rPr>
          <w:spacing w:val="-6"/>
        </w:rPr>
        <w:t xml:space="preserve"> </w:t>
      </w:r>
      <w:r>
        <w:t>the</w:t>
      </w:r>
      <w:r>
        <w:rPr>
          <w:spacing w:val="-6"/>
        </w:rPr>
        <w:t xml:space="preserve"> </w:t>
      </w:r>
      <w:r>
        <w:t>costs</w:t>
      </w:r>
      <w:r>
        <w:rPr>
          <w:spacing w:val="-6"/>
        </w:rPr>
        <w:t xml:space="preserve"> </w:t>
      </w:r>
      <w:r>
        <w:t>of</w:t>
      </w:r>
      <w:r>
        <w:rPr>
          <w:spacing w:val="-6"/>
        </w:rPr>
        <w:t xml:space="preserve"> </w:t>
      </w:r>
      <w:r>
        <w:t>the</w:t>
      </w:r>
      <w:r>
        <w:rPr>
          <w:spacing w:val="-6"/>
        </w:rPr>
        <w:t xml:space="preserve"> </w:t>
      </w:r>
      <w:r>
        <w:t>proceedings</w:t>
      </w:r>
      <w:r>
        <w:rPr>
          <w:spacing w:val="-6"/>
        </w:rPr>
        <w:t xml:space="preserve"> </w:t>
      </w:r>
      <w:r>
        <w:t>prescribed</w:t>
      </w:r>
      <w:r>
        <w:rPr>
          <w:spacing w:val="-6"/>
        </w:rPr>
        <w:t xml:space="preserve"> </w:t>
      </w:r>
      <w:r>
        <w:t>herein.</w:t>
      </w:r>
      <w:r>
        <w:rPr>
          <w:spacing w:val="-6"/>
        </w:rPr>
        <w:t xml:space="preserve"> </w:t>
      </w:r>
      <w:r>
        <w:t>The</w:t>
      </w:r>
      <w:r>
        <w:rPr>
          <w:spacing w:val="-6"/>
        </w:rPr>
        <w:t xml:space="preserve"> </w:t>
      </w:r>
      <w:r>
        <w:t>Town Council may require duplicate sets of petition materials. The applicant shall submit the names and addresses of adjoining property owners including properties directly across a public right-of-way.</w:t>
      </w:r>
    </w:p>
    <w:p w14:paraId="10EAB4CB" w14:textId="77777777" w:rsidR="00247947" w:rsidRDefault="00F67635">
      <w:pPr>
        <w:pStyle w:val="ListParagraph"/>
        <w:numPr>
          <w:ilvl w:val="0"/>
          <w:numId w:val="18"/>
        </w:numPr>
        <w:tabs>
          <w:tab w:val="left" w:pos="840"/>
        </w:tabs>
        <w:spacing w:before="178" w:line="247" w:lineRule="auto"/>
        <w:ind w:right="356"/>
        <w:jc w:val="both"/>
      </w:pPr>
      <w:r>
        <w:t>Curative Amendment by a Landowner. A landowner, who desires to challenge on substantive grounds the validity of the Zoning Ordinance or the Official Zoning Map or any provision thereof which prohibits or restricts the use or development of land in which he has an interest, may submit a curative amendment to the Town Council (including all of the reasons supporting the request to be considered) with a written request that his challenge and proposed amendment be heard and decided as provided in the Act; as amended. The Town Council shall commence a hearing thereon within 60 days of the request. The curative amendment shall be referred to the Town and Columbia County Commissioners' Office of Planning and Development as provided for public notice of the hearing shall be provided as defined herein.</w:t>
      </w:r>
    </w:p>
    <w:p w14:paraId="172691C3" w14:textId="77777777" w:rsidR="00247947" w:rsidRDefault="00F67635">
      <w:pPr>
        <w:pStyle w:val="ListParagraph"/>
        <w:numPr>
          <w:ilvl w:val="1"/>
          <w:numId w:val="18"/>
        </w:numPr>
        <w:tabs>
          <w:tab w:val="left" w:pos="1320"/>
        </w:tabs>
        <w:spacing w:before="175" w:line="247" w:lineRule="auto"/>
        <w:ind w:right="356"/>
        <w:jc w:val="both"/>
      </w:pPr>
      <w:r>
        <w:t>In reviewing the curative amendment, the Town Council may deny the request, accept the request as submitted, or may adopt an alternative amendment, which will cure the challenged defects. The Town Council shall consider the curative amendments, plans and explanatory material submitted by the landowner and shall also consider:</w:t>
      </w:r>
    </w:p>
    <w:p w14:paraId="3DB29A4A" w14:textId="77777777" w:rsidR="00247947" w:rsidRDefault="00F67635">
      <w:pPr>
        <w:pStyle w:val="ListParagraph"/>
        <w:numPr>
          <w:ilvl w:val="2"/>
          <w:numId w:val="18"/>
        </w:numPr>
        <w:tabs>
          <w:tab w:val="left" w:pos="1800"/>
        </w:tabs>
        <w:spacing w:before="178" w:line="247" w:lineRule="auto"/>
        <w:ind w:right="355"/>
        <w:jc w:val="both"/>
      </w:pPr>
      <w:r>
        <w:t>The impact of the proposal upon roads, sewer facilities, water supplies, schools and other public service facilities.</w:t>
      </w:r>
    </w:p>
    <w:p w14:paraId="07D5E86C" w14:textId="77777777" w:rsidR="00247947" w:rsidRDefault="00F67635">
      <w:pPr>
        <w:pStyle w:val="ListParagraph"/>
        <w:numPr>
          <w:ilvl w:val="2"/>
          <w:numId w:val="18"/>
        </w:numPr>
        <w:tabs>
          <w:tab w:val="left" w:pos="1800"/>
        </w:tabs>
        <w:spacing w:before="178" w:line="247" w:lineRule="auto"/>
        <w:ind w:right="357"/>
        <w:jc w:val="both"/>
      </w:pPr>
      <w:r>
        <w:t>If the proposal is for a residential use, the impact of the proposal upon regional housing needs and the effectiveness of the proposal in providing housing units of a type actually available to and affordable by classes of persons otherwise unlawfully excluded by the challenged provisions of the Zoning Ordinance or Map.</w:t>
      </w:r>
    </w:p>
    <w:p w14:paraId="34421B0D" w14:textId="77777777" w:rsidR="00247947" w:rsidRDefault="00F67635">
      <w:pPr>
        <w:pStyle w:val="ListParagraph"/>
        <w:numPr>
          <w:ilvl w:val="2"/>
          <w:numId w:val="18"/>
        </w:numPr>
        <w:tabs>
          <w:tab w:val="left" w:pos="1800"/>
        </w:tabs>
        <w:spacing w:before="178" w:line="247" w:lineRule="auto"/>
        <w:ind w:right="355"/>
        <w:jc w:val="both"/>
      </w:pPr>
      <w:r>
        <w:t>The suitability of the site for the intensity of use proposed by the site's soils, slopes, woodland, wetlands, floodplains, aquifers, natural resources and other natural features.</w:t>
      </w:r>
    </w:p>
    <w:p w14:paraId="671494D1" w14:textId="77777777" w:rsidR="00247947" w:rsidRDefault="00F67635">
      <w:pPr>
        <w:pStyle w:val="ListParagraph"/>
        <w:numPr>
          <w:ilvl w:val="2"/>
          <w:numId w:val="18"/>
        </w:numPr>
        <w:tabs>
          <w:tab w:val="left" w:pos="1800"/>
        </w:tabs>
        <w:spacing w:before="179" w:line="247" w:lineRule="auto"/>
        <w:ind w:right="357"/>
        <w:jc w:val="both"/>
      </w:pPr>
      <w:r>
        <w:t>The impact of the proposed use on the site's soils, slopes, woodlands, wetlands, floodplains,</w:t>
      </w:r>
      <w:r>
        <w:rPr>
          <w:spacing w:val="-4"/>
        </w:rPr>
        <w:t xml:space="preserve"> </w:t>
      </w:r>
      <w:r>
        <w:t>natural</w:t>
      </w:r>
      <w:r>
        <w:rPr>
          <w:spacing w:val="-4"/>
        </w:rPr>
        <w:t xml:space="preserve"> </w:t>
      </w:r>
      <w:r>
        <w:t>resources</w:t>
      </w:r>
      <w:r>
        <w:rPr>
          <w:spacing w:val="-4"/>
        </w:rPr>
        <w:t xml:space="preserve"> </w:t>
      </w:r>
      <w:r>
        <w:t>and</w:t>
      </w:r>
      <w:r>
        <w:rPr>
          <w:spacing w:val="-4"/>
        </w:rPr>
        <w:t xml:space="preserve"> </w:t>
      </w:r>
      <w:r>
        <w:t>natural</w:t>
      </w:r>
      <w:r>
        <w:rPr>
          <w:spacing w:val="-4"/>
        </w:rPr>
        <w:t xml:space="preserve"> </w:t>
      </w:r>
      <w:r>
        <w:t>features,</w:t>
      </w:r>
      <w:r>
        <w:rPr>
          <w:spacing w:val="-4"/>
        </w:rPr>
        <w:t xml:space="preserve"> </w:t>
      </w:r>
      <w:r>
        <w:t>the</w:t>
      </w:r>
      <w:r>
        <w:rPr>
          <w:spacing w:val="-4"/>
        </w:rPr>
        <w:t xml:space="preserve"> </w:t>
      </w:r>
      <w:r>
        <w:t>degree</w:t>
      </w:r>
      <w:r>
        <w:rPr>
          <w:spacing w:val="-4"/>
        </w:rPr>
        <w:t xml:space="preserve"> </w:t>
      </w:r>
      <w:r>
        <w:t>to</w:t>
      </w:r>
      <w:r>
        <w:rPr>
          <w:spacing w:val="-4"/>
        </w:rPr>
        <w:t xml:space="preserve"> </w:t>
      </w:r>
      <w:r>
        <w:t>which</w:t>
      </w:r>
      <w:r>
        <w:rPr>
          <w:spacing w:val="-4"/>
        </w:rPr>
        <w:t xml:space="preserve"> </w:t>
      </w:r>
      <w:r>
        <w:t>these</w:t>
      </w:r>
      <w:r>
        <w:rPr>
          <w:spacing w:val="-4"/>
        </w:rPr>
        <w:t xml:space="preserve"> </w:t>
      </w:r>
      <w:r>
        <w:t>are</w:t>
      </w:r>
      <w:r>
        <w:rPr>
          <w:spacing w:val="-4"/>
        </w:rPr>
        <w:t xml:space="preserve"> </w:t>
      </w:r>
      <w:r>
        <w:t>protected or</w:t>
      </w:r>
      <w:r>
        <w:rPr>
          <w:spacing w:val="-10"/>
        </w:rPr>
        <w:t xml:space="preserve"> </w:t>
      </w:r>
      <w:r>
        <w:t>destroyed,</w:t>
      </w:r>
      <w:r>
        <w:rPr>
          <w:spacing w:val="-9"/>
        </w:rPr>
        <w:t xml:space="preserve"> </w:t>
      </w:r>
      <w:r>
        <w:t>the</w:t>
      </w:r>
      <w:r>
        <w:rPr>
          <w:spacing w:val="-10"/>
        </w:rPr>
        <w:t xml:space="preserve"> </w:t>
      </w:r>
      <w:r>
        <w:t>tolerance</w:t>
      </w:r>
      <w:r>
        <w:rPr>
          <w:spacing w:val="-9"/>
        </w:rPr>
        <w:t xml:space="preserve"> </w:t>
      </w:r>
      <w:r>
        <w:t>of</w:t>
      </w:r>
      <w:r>
        <w:rPr>
          <w:spacing w:val="-10"/>
        </w:rPr>
        <w:t xml:space="preserve"> </w:t>
      </w:r>
      <w:r>
        <w:t>the</w:t>
      </w:r>
      <w:r>
        <w:rPr>
          <w:spacing w:val="-10"/>
        </w:rPr>
        <w:t xml:space="preserve"> </w:t>
      </w:r>
      <w:r>
        <w:t>resources</w:t>
      </w:r>
      <w:r>
        <w:rPr>
          <w:spacing w:val="-9"/>
        </w:rPr>
        <w:t xml:space="preserve"> </w:t>
      </w:r>
      <w:r>
        <w:t>to</w:t>
      </w:r>
      <w:r>
        <w:rPr>
          <w:spacing w:val="-10"/>
        </w:rPr>
        <w:t xml:space="preserve"> </w:t>
      </w:r>
      <w:r>
        <w:t>development</w:t>
      </w:r>
      <w:r>
        <w:rPr>
          <w:spacing w:val="-9"/>
        </w:rPr>
        <w:t xml:space="preserve"> </w:t>
      </w:r>
      <w:r>
        <w:t>and</w:t>
      </w:r>
      <w:r>
        <w:rPr>
          <w:spacing w:val="-10"/>
        </w:rPr>
        <w:t xml:space="preserve"> </w:t>
      </w:r>
      <w:r>
        <w:t>any</w:t>
      </w:r>
      <w:r>
        <w:rPr>
          <w:spacing w:val="-10"/>
        </w:rPr>
        <w:t xml:space="preserve"> </w:t>
      </w:r>
      <w:r>
        <w:t>adverse</w:t>
      </w:r>
      <w:r>
        <w:rPr>
          <w:spacing w:val="-9"/>
        </w:rPr>
        <w:t xml:space="preserve"> </w:t>
      </w:r>
      <w:r>
        <w:t xml:space="preserve">environmental </w:t>
      </w:r>
      <w:r>
        <w:rPr>
          <w:spacing w:val="-2"/>
        </w:rPr>
        <w:t>impacts.</w:t>
      </w:r>
    </w:p>
    <w:p w14:paraId="1B9E00A0" w14:textId="77777777" w:rsidR="00247947" w:rsidRDefault="00F67635">
      <w:pPr>
        <w:pStyle w:val="ListParagraph"/>
        <w:numPr>
          <w:ilvl w:val="2"/>
          <w:numId w:val="18"/>
        </w:numPr>
        <w:tabs>
          <w:tab w:val="left" w:pos="1800"/>
        </w:tabs>
        <w:spacing w:before="178" w:line="247" w:lineRule="auto"/>
        <w:ind w:right="358"/>
        <w:jc w:val="both"/>
      </w:pPr>
      <w:r>
        <w:t>The impact of the proposal on the preservation of agriculture and other land uses which are essential to public health and welfare.</w:t>
      </w:r>
    </w:p>
    <w:p w14:paraId="178AC6C8" w14:textId="77777777" w:rsidR="00247947" w:rsidRDefault="00F67635">
      <w:pPr>
        <w:pStyle w:val="ListParagraph"/>
        <w:numPr>
          <w:ilvl w:val="1"/>
          <w:numId w:val="18"/>
        </w:numPr>
        <w:tabs>
          <w:tab w:val="left" w:pos="1320"/>
        </w:tabs>
        <w:spacing w:before="179" w:line="247" w:lineRule="auto"/>
        <w:ind w:right="356"/>
        <w:jc w:val="both"/>
      </w:pPr>
      <w:r>
        <w:t xml:space="preserve">The Town Council shall render its decision within 45 days after the conclusion of the last </w:t>
      </w:r>
      <w:r>
        <w:rPr>
          <w:spacing w:val="-2"/>
        </w:rPr>
        <w:t>hearing.</w:t>
      </w:r>
    </w:p>
    <w:p w14:paraId="41F8932A" w14:textId="77777777" w:rsidR="00247947" w:rsidRDefault="00F67635">
      <w:pPr>
        <w:pStyle w:val="ListParagraph"/>
        <w:numPr>
          <w:ilvl w:val="1"/>
          <w:numId w:val="18"/>
        </w:numPr>
        <w:tabs>
          <w:tab w:val="left" w:pos="1320"/>
        </w:tabs>
        <w:spacing w:before="178" w:line="247" w:lineRule="auto"/>
        <w:ind w:right="356"/>
        <w:jc w:val="both"/>
      </w:pPr>
      <w:r>
        <w:t>If the Town Council fails to act on the landowner's request within the time limits referred to in Subsection</w:t>
      </w:r>
      <w:r>
        <w:rPr>
          <w:spacing w:val="-8"/>
        </w:rPr>
        <w:t xml:space="preserve"> </w:t>
      </w:r>
      <w:r>
        <w:t>6B,</w:t>
      </w:r>
      <w:r>
        <w:rPr>
          <w:spacing w:val="-8"/>
        </w:rPr>
        <w:t xml:space="preserve"> </w:t>
      </w:r>
      <w:r>
        <w:t>a</w:t>
      </w:r>
      <w:r>
        <w:rPr>
          <w:spacing w:val="-8"/>
        </w:rPr>
        <w:t xml:space="preserve"> </w:t>
      </w:r>
      <w:r>
        <w:t>denial</w:t>
      </w:r>
      <w:r>
        <w:rPr>
          <w:spacing w:val="-7"/>
        </w:rPr>
        <w:t xml:space="preserve"> </w:t>
      </w:r>
      <w:r>
        <w:t>of</w:t>
      </w:r>
      <w:r>
        <w:rPr>
          <w:spacing w:val="-8"/>
        </w:rPr>
        <w:t xml:space="preserve"> </w:t>
      </w:r>
      <w:r>
        <w:t>the</w:t>
      </w:r>
      <w:r>
        <w:rPr>
          <w:spacing w:val="-8"/>
        </w:rPr>
        <w:t xml:space="preserve"> </w:t>
      </w:r>
      <w:r>
        <w:t>request</w:t>
      </w:r>
      <w:r>
        <w:rPr>
          <w:spacing w:val="-8"/>
        </w:rPr>
        <w:t xml:space="preserve"> </w:t>
      </w:r>
      <w:r>
        <w:t>is</w:t>
      </w:r>
      <w:r>
        <w:rPr>
          <w:spacing w:val="-8"/>
        </w:rPr>
        <w:t xml:space="preserve"> </w:t>
      </w:r>
      <w:r>
        <w:t>deemed</w:t>
      </w:r>
      <w:r>
        <w:rPr>
          <w:spacing w:val="-7"/>
        </w:rPr>
        <w:t xml:space="preserve"> </w:t>
      </w:r>
      <w:r>
        <w:t>to</w:t>
      </w:r>
      <w:r>
        <w:rPr>
          <w:spacing w:val="-8"/>
        </w:rPr>
        <w:t xml:space="preserve"> </w:t>
      </w:r>
      <w:r>
        <w:t>have</w:t>
      </w:r>
      <w:r>
        <w:rPr>
          <w:spacing w:val="-8"/>
        </w:rPr>
        <w:t xml:space="preserve"> </w:t>
      </w:r>
      <w:r>
        <w:t>occurred</w:t>
      </w:r>
      <w:r>
        <w:rPr>
          <w:spacing w:val="-7"/>
        </w:rPr>
        <w:t xml:space="preserve"> </w:t>
      </w:r>
      <w:r>
        <w:t>on</w:t>
      </w:r>
      <w:r>
        <w:rPr>
          <w:spacing w:val="-8"/>
        </w:rPr>
        <w:t xml:space="preserve"> </w:t>
      </w:r>
      <w:r>
        <w:t>the</w:t>
      </w:r>
      <w:r>
        <w:rPr>
          <w:spacing w:val="-8"/>
        </w:rPr>
        <w:t xml:space="preserve"> </w:t>
      </w:r>
      <w:r>
        <w:t>46th</w:t>
      </w:r>
      <w:r>
        <w:rPr>
          <w:spacing w:val="-8"/>
        </w:rPr>
        <w:t xml:space="preserve"> </w:t>
      </w:r>
      <w:r>
        <w:t>day</w:t>
      </w:r>
      <w:r>
        <w:rPr>
          <w:spacing w:val="-8"/>
        </w:rPr>
        <w:t xml:space="preserve"> </w:t>
      </w:r>
      <w:r>
        <w:t>after</w:t>
      </w:r>
      <w:r>
        <w:rPr>
          <w:spacing w:val="-7"/>
        </w:rPr>
        <w:t xml:space="preserve"> </w:t>
      </w:r>
      <w:r>
        <w:t>the</w:t>
      </w:r>
      <w:r>
        <w:rPr>
          <w:spacing w:val="-8"/>
        </w:rPr>
        <w:t xml:space="preserve"> </w:t>
      </w:r>
      <w:r>
        <w:t>close of the last hearing.</w:t>
      </w:r>
    </w:p>
    <w:p w14:paraId="7832880C" w14:textId="77777777" w:rsidR="00247947" w:rsidRDefault="00F67635">
      <w:pPr>
        <w:pStyle w:val="ListParagraph"/>
        <w:numPr>
          <w:ilvl w:val="1"/>
          <w:numId w:val="18"/>
        </w:numPr>
        <w:tabs>
          <w:tab w:val="left" w:pos="1320"/>
        </w:tabs>
        <w:spacing w:before="179" w:line="247" w:lineRule="auto"/>
        <w:ind w:right="355"/>
        <w:jc w:val="both"/>
      </w:pPr>
      <w:r>
        <w:t>Public notice of the hearing shall include notice that the validity of the Zoning Ordinance or Zoning Map is in question and shall give the place where and the times when a copy of the request including any plans, explanatory material or proposed amendments may be examined by the public.</w:t>
      </w:r>
    </w:p>
    <w:p w14:paraId="459A33BD" w14:textId="77777777" w:rsidR="00247947" w:rsidRDefault="00F67635">
      <w:pPr>
        <w:pStyle w:val="ListParagraph"/>
        <w:numPr>
          <w:ilvl w:val="1"/>
          <w:numId w:val="18"/>
        </w:numPr>
        <w:tabs>
          <w:tab w:val="left" w:pos="1319"/>
        </w:tabs>
        <w:spacing w:before="177"/>
        <w:ind w:left="1319" w:hanging="479"/>
      </w:pPr>
      <w:r>
        <w:t>The</w:t>
      </w:r>
      <w:r>
        <w:rPr>
          <w:spacing w:val="-4"/>
        </w:rPr>
        <w:t xml:space="preserve"> </w:t>
      </w:r>
      <w:r>
        <w:t>challenge</w:t>
      </w:r>
      <w:r>
        <w:rPr>
          <w:spacing w:val="-3"/>
        </w:rPr>
        <w:t xml:space="preserve"> </w:t>
      </w:r>
      <w:r>
        <w:t>shall</w:t>
      </w:r>
      <w:r>
        <w:rPr>
          <w:spacing w:val="-2"/>
        </w:rPr>
        <w:t xml:space="preserve"> </w:t>
      </w:r>
      <w:r>
        <w:t>be</w:t>
      </w:r>
      <w:r>
        <w:rPr>
          <w:spacing w:val="-3"/>
        </w:rPr>
        <w:t xml:space="preserve"> </w:t>
      </w:r>
      <w:r>
        <w:t>deemed</w:t>
      </w:r>
      <w:r>
        <w:rPr>
          <w:spacing w:val="-3"/>
        </w:rPr>
        <w:t xml:space="preserve"> </w:t>
      </w:r>
      <w:r>
        <w:t>denied</w:t>
      </w:r>
      <w:r>
        <w:rPr>
          <w:spacing w:val="-2"/>
        </w:rPr>
        <w:t xml:space="preserve"> when:</w:t>
      </w:r>
    </w:p>
    <w:p w14:paraId="47BFAB68" w14:textId="77777777" w:rsidR="00247947" w:rsidRDefault="00F67635">
      <w:pPr>
        <w:pStyle w:val="ListParagraph"/>
        <w:numPr>
          <w:ilvl w:val="2"/>
          <w:numId w:val="18"/>
        </w:numPr>
        <w:tabs>
          <w:tab w:val="left" w:pos="1799"/>
        </w:tabs>
        <w:ind w:left="1799" w:hanging="479"/>
      </w:pPr>
      <w:r>
        <w:t>The</w:t>
      </w:r>
      <w:r>
        <w:rPr>
          <w:spacing w:val="-4"/>
        </w:rPr>
        <w:t xml:space="preserve"> </w:t>
      </w:r>
      <w:r>
        <w:t>Town</w:t>
      </w:r>
      <w:r>
        <w:rPr>
          <w:spacing w:val="-2"/>
        </w:rPr>
        <w:t xml:space="preserve"> </w:t>
      </w:r>
      <w:r>
        <w:t>Council</w:t>
      </w:r>
      <w:r>
        <w:rPr>
          <w:spacing w:val="-3"/>
        </w:rPr>
        <w:t xml:space="preserve"> </w:t>
      </w:r>
      <w:r>
        <w:t>fails</w:t>
      </w:r>
      <w:r>
        <w:rPr>
          <w:spacing w:val="-3"/>
        </w:rPr>
        <w:t xml:space="preserve"> </w:t>
      </w:r>
      <w:r>
        <w:t>to commence</w:t>
      </w:r>
      <w:r>
        <w:rPr>
          <w:spacing w:val="-3"/>
        </w:rPr>
        <w:t xml:space="preserve"> </w:t>
      </w:r>
      <w:r>
        <w:t>the</w:t>
      </w:r>
      <w:r>
        <w:rPr>
          <w:spacing w:val="-3"/>
        </w:rPr>
        <w:t xml:space="preserve"> </w:t>
      </w:r>
      <w:r>
        <w:t>hearing within</w:t>
      </w:r>
      <w:r>
        <w:rPr>
          <w:spacing w:val="-2"/>
        </w:rPr>
        <w:t xml:space="preserve"> </w:t>
      </w:r>
      <w:r>
        <w:t>60</w:t>
      </w:r>
      <w:r>
        <w:rPr>
          <w:spacing w:val="-2"/>
        </w:rPr>
        <w:t xml:space="preserve"> days.</w:t>
      </w:r>
    </w:p>
    <w:p w14:paraId="1F1F9524" w14:textId="77777777" w:rsidR="00247947" w:rsidRDefault="00247947">
      <w:pPr>
        <w:pStyle w:val="ListParagraph"/>
        <w:jc w:val="left"/>
        <w:sectPr w:rsidR="00247947">
          <w:headerReference w:type="default" r:id="rId186"/>
          <w:footerReference w:type="default" r:id="rId187"/>
          <w:pgSz w:w="12240" w:h="15840"/>
          <w:pgMar w:top="560" w:right="1080" w:bottom="800" w:left="1080" w:header="0" w:footer="609" w:gutter="0"/>
          <w:cols w:space="720"/>
        </w:sectPr>
      </w:pPr>
    </w:p>
    <w:p w14:paraId="19A9502F" w14:textId="77777777" w:rsidR="00247947" w:rsidRDefault="00F67635">
      <w:pPr>
        <w:spacing w:before="64"/>
        <w:rPr>
          <w:sz w:val="16"/>
        </w:rPr>
      </w:pPr>
      <w:r>
        <w:rPr>
          <w:sz w:val="16"/>
        </w:rPr>
        <w:lastRenderedPageBreak/>
        <w:t xml:space="preserve">Town of Bloomsburg, </w:t>
      </w:r>
      <w:r>
        <w:rPr>
          <w:spacing w:val="-5"/>
          <w:sz w:val="16"/>
        </w:rPr>
        <w:t>PA</w:t>
      </w:r>
    </w:p>
    <w:p w14:paraId="0F75E734" w14:textId="77777777" w:rsidR="00247947" w:rsidRDefault="00F67635">
      <w:pPr>
        <w:pStyle w:val="BodyText"/>
        <w:tabs>
          <w:tab w:val="left" w:pos="3948"/>
          <w:tab w:val="left" w:pos="8821"/>
        </w:tabs>
        <w:spacing w:before="87"/>
        <w:ind w:left="360"/>
      </w:pPr>
      <w:r>
        <w:t>§ 27-</w:t>
      </w:r>
      <w:r>
        <w:rPr>
          <w:spacing w:val="-4"/>
        </w:rPr>
        <w:t>1008</w:t>
      </w:r>
      <w:r>
        <w:tab/>
        <w:t>BLOOMSBURG</w:t>
      </w:r>
      <w:r>
        <w:rPr>
          <w:spacing w:val="-10"/>
        </w:rPr>
        <w:t xml:space="preserve"> </w:t>
      </w:r>
      <w:r>
        <w:rPr>
          <w:spacing w:val="-4"/>
        </w:rPr>
        <w:t>CODE</w:t>
      </w:r>
      <w:r>
        <w:tab/>
        <w:t>§</w:t>
      </w:r>
      <w:r>
        <w:rPr>
          <w:spacing w:val="-2"/>
        </w:rPr>
        <w:t xml:space="preserve"> </w:t>
      </w:r>
      <w:r>
        <w:t>27-</w:t>
      </w:r>
      <w:r>
        <w:rPr>
          <w:spacing w:val="-4"/>
        </w:rPr>
        <w:t>1008</w:t>
      </w:r>
    </w:p>
    <w:p w14:paraId="39337E59" w14:textId="77777777" w:rsidR="00247947" w:rsidRDefault="00247947">
      <w:pPr>
        <w:pStyle w:val="BodyText"/>
        <w:spacing w:before="37"/>
      </w:pPr>
    </w:p>
    <w:p w14:paraId="0782E89D" w14:textId="77777777" w:rsidR="00247947" w:rsidRDefault="00F67635">
      <w:pPr>
        <w:pStyle w:val="ListParagraph"/>
        <w:numPr>
          <w:ilvl w:val="2"/>
          <w:numId w:val="18"/>
        </w:numPr>
        <w:tabs>
          <w:tab w:val="left" w:pos="1799"/>
        </w:tabs>
        <w:spacing w:before="1"/>
        <w:ind w:left="1799" w:hanging="479"/>
      </w:pPr>
      <w:r>
        <w:t>The</w:t>
      </w:r>
      <w:r>
        <w:rPr>
          <w:spacing w:val="-6"/>
        </w:rPr>
        <w:t xml:space="preserve"> </w:t>
      </w:r>
      <w:r>
        <w:t>Town</w:t>
      </w:r>
      <w:r>
        <w:rPr>
          <w:spacing w:val="-3"/>
        </w:rPr>
        <w:t xml:space="preserve"> </w:t>
      </w:r>
      <w:r>
        <w:t>Council</w:t>
      </w:r>
      <w:r>
        <w:rPr>
          <w:spacing w:val="-4"/>
        </w:rPr>
        <w:t xml:space="preserve"> </w:t>
      </w:r>
      <w:r>
        <w:t>notifies</w:t>
      </w:r>
      <w:r>
        <w:rPr>
          <w:spacing w:val="-2"/>
        </w:rPr>
        <w:t xml:space="preserve"> </w:t>
      </w:r>
      <w:r>
        <w:t>the</w:t>
      </w:r>
      <w:r>
        <w:rPr>
          <w:spacing w:val="-4"/>
        </w:rPr>
        <w:t xml:space="preserve"> </w:t>
      </w:r>
      <w:r>
        <w:t>landowner</w:t>
      </w:r>
      <w:r>
        <w:rPr>
          <w:spacing w:val="-3"/>
        </w:rPr>
        <w:t xml:space="preserve"> </w:t>
      </w:r>
      <w:r>
        <w:t>that</w:t>
      </w:r>
      <w:r>
        <w:rPr>
          <w:spacing w:val="-4"/>
        </w:rPr>
        <w:t xml:space="preserve"> </w:t>
      </w:r>
      <w:r>
        <w:t>it</w:t>
      </w:r>
      <w:r>
        <w:rPr>
          <w:spacing w:val="-3"/>
        </w:rPr>
        <w:t xml:space="preserve"> </w:t>
      </w:r>
      <w:r>
        <w:t>will</w:t>
      </w:r>
      <w:r>
        <w:rPr>
          <w:spacing w:val="-2"/>
        </w:rPr>
        <w:t xml:space="preserve"> </w:t>
      </w:r>
      <w:r>
        <w:t>not</w:t>
      </w:r>
      <w:r>
        <w:rPr>
          <w:spacing w:val="-4"/>
        </w:rPr>
        <w:t xml:space="preserve"> </w:t>
      </w:r>
      <w:r>
        <w:t>adopt</w:t>
      </w:r>
      <w:r>
        <w:rPr>
          <w:spacing w:val="-4"/>
        </w:rPr>
        <w:t xml:space="preserve"> </w:t>
      </w:r>
      <w:r>
        <w:t>the</w:t>
      </w:r>
      <w:r>
        <w:rPr>
          <w:spacing w:val="-4"/>
        </w:rPr>
        <w:t xml:space="preserve"> </w:t>
      </w:r>
      <w:r>
        <w:t>curative</w:t>
      </w:r>
      <w:r>
        <w:rPr>
          <w:spacing w:val="-3"/>
        </w:rPr>
        <w:t xml:space="preserve"> </w:t>
      </w:r>
      <w:r>
        <w:rPr>
          <w:spacing w:val="-2"/>
        </w:rPr>
        <w:t>amendment.</w:t>
      </w:r>
    </w:p>
    <w:p w14:paraId="44227F10" w14:textId="77777777" w:rsidR="00247947" w:rsidRDefault="00F67635">
      <w:pPr>
        <w:pStyle w:val="ListParagraph"/>
        <w:numPr>
          <w:ilvl w:val="2"/>
          <w:numId w:val="18"/>
        </w:numPr>
        <w:tabs>
          <w:tab w:val="left" w:pos="1800"/>
        </w:tabs>
        <w:spacing w:line="247" w:lineRule="auto"/>
        <w:ind w:right="359"/>
        <w:jc w:val="both"/>
      </w:pPr>
      <w:r>
        <w:t xml:space="preserve">The Town Council adopts another curative amendment which is unacceptable to the </w:t>
      </w:r>
      <w:r>
        <w:rPr>
          <w:spacing w:val="-2"/>
        </w:rPr>
        <w:t>landowner.</w:t>
      </w:r>
    </w:p>
    <w:p w14:paraId="7A717335" w14:textId="61F40800" w:rsidR="00247947" w:rsidRDefault="00F67635">
      <w:pPr>
        <w:pStyle w:val="ListParagraph"/>
        <w:numPr>
          <w:ilvl w:val="2"/>
          <w:numId w:val="18"/>
        </w:numPr>
        <w:tabs>
          <w:tab w:val="left" w:pos="1800"/>
        </w:tabs>
        <w:spacing w:before="178" w:line="247" w:lineRule="auto"/>
        <w:ind w:right="358"/>
        <w:jc w:val="both"/>
      </w:pPr>
      <w:r>
        <w:t xml:space="preserve">The Town Council fails to act on the request 45 days after the close of the last hearing on the request unless the time is extended by mutual consent by the landowner and </w:t>
      </w:r>
      <w:r w:rsidR="00A90202">
        <w:t xml:space="preserve">the Town. </w:t>
      </w:r>
    </w:p>
    <w:p w14:paraId="6D5DB5C2" w14:textId="77777777" w:rsidR="00247947" w:rsidRDefault="00F67635">
      <w:pPr>
        <w:pStyle w:val="ListParagraph"/>
        <w:numPr>
          <w:ilvl w:val="1"/>
          <w:numId w:val="18"/>
        </w:numPr>
        <w:tabs>
          <w:tab w:val="left" w:pos="1320"/>
        </w:tabs>
        <w:spacing w:before="179" w:line="247" w:lineRule="auto"/>
        <w:ind w:right="354"/>
        <w:jc w:val="both"/>
      </w:pPr>
      <w:r>
        <w:t>Where, after the effective date of the Act, a curative amendment proposal is approved by the grant of a curative amendment application by the Town Council pursuant to this section or a validity challenge is sustained by the Zoning Hearing Board, or the court acts finally on appeal from denial of a curative amendment proposal or a validity challenge, and the proposal or challenge so approved requires a further application for subdivision or land development, the developer shall have two years from the date of such approval to file an application for preliminary or tentative approval for a subdivision, land development or planned residential development. Within the two-year period, no subsequent change or amendment in the zoning, subdivision or other governing ordinance or plan shall be applied in any manner which adversely affects the rights of the applicant as granted in the curative amendment or the sustained</w:t>
      </w:r>
      <w:r>
        <w:rPr>
          <w:spacing w:val="-1"/>
        </w:rPr>
        <w:t xml:space="preserve"> </w:t>
      </w:r>
      <w:r>
        <w:t>validity</w:t>
      </w:r>
      <w:r>
        <w:rPr>
          <w:spacing w:val="-1"/>
        </w:rPr>
        <w:t xml:space="preserve"> </w:t>
      </w:r>
      <w:r>
        <w:t>challenge.</w:t>
      </w:r>
      <w:r>
        <w:rPr>
          <w:spacing w:val="-1"/>
        </w:rPr>
        <w:t xml:space="preserve"> </w:t>
      </w:r>
      <w:r>
        <w:t>Upon</w:t>
      </w:r>
      <w:r>
        <w:rPr>
          <w:spacing w:val="-2"/>
        </w:rPr>
        <w:t xml:space="preserve"> </w:t>
      </w:r>
      <w:r>
        <w:t>the</w:t>
      </w:r>
      <w:r>
        <w:rPr>
          <w:spacing w:val="-1"/>
        </w:rPr>
        <w:t xml:space="preserve"> </w:t>
      </w:r>
      <w:r>
        <w:t>filing</w:t>
      </w:r>
      <w:r>
        <w:rPr>
          <w:spacing w:val="-1"/>
        </w:rPr>
        <w:t xml:space="preserve"> </w:t>
      </w:r>
      <w:r>
        <w:t>of</w:t>
      </w:r>
      <w:r>
        <w:rPr>
          <w:spacing w:val="-2"/>
        </w:rPr>
        <w:t xml:space="preserve"> </w:t>
      </w:r>
      <w:r>
        <w:t>the</w:t>
      </w:r>
      <w:r>
        <w:rPr>
          <w:spacing w:val="-1"/>
        </w:rPr>
        <w:t xml:space="preserve"> </w:t>
      </w:r>
      <w:r>
        <w:t>preliminary</w:t>
      </w:r>
      <w:r>
        <w:rPr>
          <w:spacing w:val="-1"/>
        </w:rPr>
        <w:t xml:space="preserve"> </w:t>
      </w:r>
      <w:r>
        <w:t>or</w:t>
      </w:r>
      <w:r>
        <w:rPr>
          <w:spacing w:val="-2"/>
        </w:rPr>
        <w:t xml:space="preserve"> </w:t>
      </w:r>
      <w:r>
        <w:t>tentative</w:t>
      </w:r>
      <w:r>
        <w:rPr>
          <w:spacing w:val="-1"/>
        </w:rPr>
        <w:t xml:space="preserve"> </w:t>
      </w:r>
      <w:r>
        <w:t>plan,</w:t>
      </w:r>
      <w:r>
        <w:rPr>
          <w:spacing w:val="-1"/>
        </w:rPr>
        <w:t xml:space="preserve"> </w:t>
      </w:r>
      <w:r>
        <w:t>the</w:t>
      </w:r>
      <w:r>
        <w:rPr>
          <w:spacing w:val="-1"/>
        </w:rPr>
        <w:t xml:space="preserve"> </w:t>
      </w:r>
      <w:r>
        <w:t>provisions of the Act shall apply.</w:t>
      </w:r>
    </w:p>
    <w:p w14:paraId="3F12B6E8" w14:textId="77777777" w:rsidR="00247947" w:rsidRDefault="00F67635">
      <w:pPr>
        <w:pStyle w:val="ListParagraph"/>
        <w:numPr>
          <w:ilvl w:val="1"/>
          <w:numId w:val="18"/>
        </w:numPr>
        <w:tabs>
          <w:tab w:val="left" w:pos="1320"/>
        </w:tabs>
        <w:spacing w:before="173" w:line="247" w:lineRule="auto"/>
        <w:ind w:right="355"/>
        <w:jc w:val="both"/>
      </w:pPr>
      <w:r>
        <w:t>Where</w:t>
      </w:r>
      <w:r>
        <w:rPr>
          <w:spacing w:val="-6"/>
        </w:rPr>
        <w:t xml:space="preserve"> </w:t>
      </w:r>
      <w:r>
        <w:t>the</w:t>
      </w:r>
      <w:r>
        <w:rPr>
          <w:spacing w:val="-6"/>
        </w:rPr>
        <w:t xml:space="preserve"> </w:t>
      </w:r>
      <w:r>
        <w:t>proposal</w:t>
      </w:r>
      <w:r>
        <w:rPr>
          <w:spacing w:val="-6"/>
        </w:rPr>
        <w:t xml:space="preserve"> </w:t>
      </w:r>
      <w:r>
        <w:t>appended</w:t>
      </w:r>
      <w:r>
        <w:rPr>
          <w:spacing w:val="-6"/>
        </w:rPr>
        <w:t xml:space="preserve"> </w:t>
      </w:r>
      <w:r>
        <w:t>to</w:t>
      </w:r>
      <w:r>
        <w:rPr>
          <w:spacing w:val="-6"/>
        </w:rPr>
        <w:t xml:space="preserve"> </w:t>
      </w:r>
      <w:r>
        <w:t>the</w:t>
      </w:r>
      <w:r>
        <w:rPr>
          <w:spacing w:val="-6"/>
        </w:rPr>
        <w:t xml:space="preserve"> </w:t>
      </w:r>
      <w:r>
        <w:t>curative</w:t>
      </w:r>
      <w:r>
        <w:rPr>
          <w:spacing w:val="-6"/>
        </w:rPr>
        <w:t xml:space="preserve"> </w:t>
      </w:r>
      <w:r>
        <w:t>amendment</w:t>
      </w:r>
      <w:r>
        <w:rPr>
          <w:spacing w:val="-5"/>
        </w:rPr>
        <w:t xml:space="preserve"> </w:t>
      </w:r>
      <w:r>
        <w:t>application</w:t>
      </w:r>
      <w:r>
        <w:rPr>
          <w:spacing w:val="-5"/>
        </w:rPr>
        <w:t xml:space="preserve"> </w:t>
      </w:r>
      <w:r>
        <w:t>or</w:t>
      </w:r>
      <w:r>
        <w:rPr>
          <w:spacing w:val="-6"/>
        </w:rPr>
        <w:t xml:space="preserve"> </w:t>
      </w:r>
      <w:r>
        <w:t>the</w:t>
      </w:r>
      <w:r>
        <w:rPr>
          <w:spacing w:val="-6"/>
        </w:rPr>
        <w:t xml:space="preserve"> </w:t>
      </w:r>
      <w:r>
        <w:t>validity</w:t>
      </w:r>
      <w:r>
        <w:rPr>
          <w:spacing w:val="-5"/>
        </w:rPr>
        <w:t xml:space="preserve"> </w:t>
      </w:r>
      <w:r>
        <w:t>challenge</w:t>
      </w:r>
      <w:r>
        <w:rPr>
          <w:spacing w:val="-5"/>
        </w:rPr>
        <w:t xml:space="preserve"> </w:t>
      </w:r>
      <w:r>
        <w:t>is approved but does not require further application under any subdivision or land development ordinance, the developer shall have one year within which to file for a zoning permit. Within the one-year period, no subsequent change or amendment in the zoning, subdivision or other governing ordinance or plan shall be applied in any manner which adversely affects the rights of</w:t>
      </w:r>
      <w:r>
        <w:rPr>
          <w:spacing w:val="-11"/>
        </w:rPr>
        <w:t xml:space="preserve"> </w:t>
      </w:r>
      <w:r>
        <w:t>the</w:t>
      </w:r>
      <w:r>
        <w:rPr>
          <w:spacing w:val="-11"/>
        </w:rPr>
        <w:t xml:space="preserve"> </w:t>
      </w:r>
      <w:r>
        <w:t>applicant</w:t>
      </w:r>
      <w:r>
        <w:rPr>
          <w:spacing w:val="-10"/>
        </w:rPr>
        <w:t xml:space="preserve"> </w:t>
      </w:r>
      <w:r>
        <w:t>as</w:t>
      </w:r>
      <w:r>
        <w:rPr>
          <w:spacing w:val="-11"/>
        </w:rPr>
        <w:t xml:space="preserve"> </w:t>
      </w:r>
      <w:r>
        <w:t>granted</w:t>
      </w:r>
      <w:r>
        <w:rPr>
          <w:spacing w:val="-11"/>
        </w:rPr>
        <w:t xml:space="preserve"> </w:t>
      </w:r>
      <w:r>
        <w:t>in</w:t>
      </w:r>
      <w:r>
        <w:rPr>
          <w:spacing w:val="-11"/>
        </w:rPr>
        <w:t xml:space="preserve"> </w:t>
      </w:r>
      <w:r>
        <w:t>the</w:t>
      </w:r>
      <w:r>
        <w:rPr>
          <w:spacing w:val="-11"/>
        </w:rPr>
        <w:t xml:space="preserve"> </w:t>
      </w:r>
      <w:r>
        <w:t>curative</w:t>
      </w:r>
      <w:r>
        <w:rPr>
          <w:spacing w:val="-11"/>
        </w:rPr>
        <w:t xml:space="preserve"> </w:t>
      </w:r>
      <w:r>
        <w:t>amendment</w:t>
      </w:r>
      <w:r>
        <w:rPr>
          <w:spacing w:val="-10"/>
        </w:rPr>
        <w:t xml:space="preserve"> </w:t>
      </w:r>
      <w:r>
        <w:t>or</w:t>
      </w:r>
      <w:r>
        <w:rPr>
          <w:spacing w:val="-11"/>
        </w:rPr>
        <w:t xml:space="preserve"> </w:t>
      </w:r>
      <w:r>
        <w:t>the</w:t>
      </w:r>
      <w:r>
        <w:rPr>
          <w:spacing w:val="-11"/>
        </w:rPr>
        <w:t xml:space="preserve"> </w:t>
      </w:r>
      <w:r>
        <w:t>sustained</w:t>
      </w:r>
      <w:r>
        <w:rPr>
          <w:spacing w:val="-11"/>
        </w:rPr>
        <w:t xml:space="preserve"> </w:t>
      </w:r>
      <w:r>
        <w:t>validity</w:t>
      </w:r>
      <w:r>
        <w:rPr>
          <w:spacing w:val="-10"/>
        </w:rPr>
        <w:t xml:space="preserve"> </w:t>
      </w:r>
      <w:r>
        <w:t>challenge.</w:t>
      </w:r>
      <w:r>
        <w:rPr>
          <w:spacing w:val="-10"/>
        </w:rPr>
        <w:t xml:space="preserve"> </w:t>
      </w:r>
      <w:r>
        <w:t>During these</w:t>
      </w:r>
      <w:r>
        <w:rPr>
          <w:spacing w:val="-6"/>
        </w:rPr>
        <w:t xml:space="preserve"> </w:t>
      </w:r>
      <w:r>
        <w:t>protected</w:t>
      </w:r>
      <w:r>
        <w:rPr>
          <w:spacing w:val="-5"/>
        </w:rPr>
        <w:t xml:space="preserve"> </w:t>
      </w:r>
      <w:r>
        <w:t>periods,</w:t>
      </w:r>
      <w:r>
        <w:rPr>
          <w:spacing w:val="-6"/>
        </w:rPr>
        <w:t xml:space="preserve"> </w:t>
      </w:r>
      <w:r>
        <w:t>the</w:t>
      </w:r>
      <w:r>
        <w:rPr>
          <w:spacing w:val="-6"/>
        </w:rPr>
        <w:t xml:space="preserve"> </w:t>
      </w:r>
      <w:r>
        <w:t>court</w:t>
      </w:r>
      <w:r>
        <w:rPr>
          <w:spacing w:val="-6"/>
        </w:rPr>
        <w:t xml:space="preserve"> </w:t>
      </w:r>
      <w:r>
        <w:t>shall</w:t>
      </w:r>
      <w:r>
        <w:rPr>
          <w:spacing w:val="-6"/>
        </w:rPr>
        <w:t xml:space="preserve"> </w:t>
      </w:r>
      <w:r>
        <w:t>retain</w:t>
      </w:r>
      <w:r>
        <w:rPr>
          <w:spacing w:val="-5"/>
        </w:rPr>
        <w:t xml:space="preserve"> </w:t>
      </w:r>
      <w:r>
        <w:t>or</w:t>
      </w:r>
      <w:r>
        <w:rPr>
          <w:spacing w:val="-6"/>
        </w:rPr>
        <w:t xml:space="preserve"> </w:t>
      </w:r>
      <w:r>
        <w:t>assume</w:t>
      </w:r>
      <w:r>
        <w:rPr>
          <w:spacing w:val="-6"/>
        </w:rPr>
        <w:t xml:space="preserve"> </w:t>
      </w:r>
      <w:r>
        <w:t>jurisdiction</w:t>
      </w:r>
      <w:r>
        <w:rPr>
          <w:spacing w:val="-5"/>
        </w:rPr>
        <w:t xml:space="preserve"> </w:t>
      </w:r>
      <w:r>
        <w:t>for</w:t>
      </w:r>
      <w:r>
        <w:rPr>
          <w:spacing w:val="-6"/>
        </w:rPr>
        <w:t xml:space="preserve"> </w:t>
      </w:r>
      <w:r>
        <w:t>the</w:t>
      </w:r>
      <w:r>
        <w:rPr>
          <w:spacing w:val="-6"/>
        </w:rPr>
        <w:t xml:space="preserve"> </w:t>
      </w:r>
      <w:r>
        <w:t>purpose</w:t>
      </w:r>
      <w:r>
        <w:rPr>
          <w:spacing w:val="-6"/>
        </w:rPr>
        <w:t xml:space="preserve"> </w:t>
      </w:r>
      <w:r>
        <w:t>of</w:t>
      </w:r>
      <w:r>
        <w:rPr>
          <w:spacing w:val="-6"/>
        </w:rPr>
        <w:t xml:space="preserve"> </w:t>
      </w:r>
      <w:r>
        <w:t>awarding such supplemental relief as may be necessary.</w:t>
      </w:r>
    </w:p>
    <w:p w14:paraId="4BFFBD9E" w14:textId="77777777" w:rsidR="00247947" w:rsidRDefault="00F67635">
      <w:pPr>
        <w:pStyle w:val="ListParagraph"/>
        <w:numPr>
          <w:ilvl w:val="0"/>
          <w:numId w:val="18"/>
        </w:numPr>
        <w:tabs>
          <w:tab w:val="left" w:pos="839"/>
        </w:tabs>
        <w:spacing w:before="175"/>
        <w:ind w:left="839" w:hanging="479"/>
      </w:pPr>
      <w:r>
        <w:t>Curative</w:t>
      </w:r>
      <w:r>
        <w:rPr>
          <w:spacing w:val="-5"/>
        </w:rPr>
        <w:t xml:space="preserve"> </w:t>
      </w:r>
      <w:r>
        <w:t>Amendment</w:t>
      </w:r>
      <w:r>
        <w:rPr>
          <w:spacing w:val="-4"/>
        </w:rPr>
        <w:t xml:space="preserve"> </w:t>
      </w:r>
      <w:r>
        <w:t>by</w:t>
      </w:r>
      <w:r>
        <w:rPr>
          <w:spacing w:val="-4"/>
        </w:rPr>
        <w:t xml:space="preserve"> </w:t>
      </w:r>
      <w:r>
        <w:t>the</w:t>
      </w:r>
      <w:r>
        <w:rPr>
          <w:spacing w:val="-1"/>
        </w:rPr>
        <w:t xml:space="preserve"> </w:t>
      </w:r>
      <w:r>
        <w:t>Town</w:t>
      </w:r>
      <w:r>
        <w:rPr>
          <w:spacing w:val="-3"/>
        </w:rPr>
        <w:t xml:space="preserve"> </w:t>
      </w:r>
      <w:r>
        <w:rPr>
          <w:spacing w:val="-2"/>
        </w:rPr>
        <w:t>Council.</w:t>
      </w:r>
    </w:p>
    <w:p w14:paraId="2D1A4059" w14:textId="77777777" w:rsidR="00247947" w:rsidRDefault="00F67635">
      <w:pPr>
        <w:pStyle w:val="ListParagraph"/>
        <w:numPr>
          <w:ilvl w:val="1"/>
          <w:numId w:val="18"/>
        </w:numPr>
        <w:tabs>
          <w:tab w:val="left" w:pos="1320"/>
        </w:tabs>
        <w:spacing w:line="247" w:lineRule="auto"/>
        <w:ind w:right="355"/>
        <w:jc w:val="both"/>
      </w:pPr>
      <w:r>
        <w:t>The</w:t>
      </w:r>
      <w:r>
        <w:rPr>
          <w:spacing w:val="-6"/>
        </w:rPr>
        <w:t xml:space="preserve"> </w:t>
      </w:r>
      <w:r>
        <w:t>Town</w:t>
      </w:r>
      <w:r>
        <w:rPr>
          <w:spacing w:val="-6"/>
        </w:rPr>
        <w:t xml:space="preserve"> </w:t>
      </w:r>
      <w:r>
        <w:t>Council,</w:t>
      </w:r>
      <w:r>
        <w:rPr>
          <w:spacing w:val="-6"/>
        </w:rPr>
        <w:t xml:space="preserve"> </w:t>
      </w:r>
      <w:r>
        <w:t>by</w:t>
      </w:r>
      <w:r>
        <w:rPr>
          <w:spacing w:val="-6"/>
        </w:rPr>
        <w:t xml:space="preserve"> </w:t>
      </w:r>
      <w:r>
        <w:t>formal</w:t>
      </w:r>
      <w:r>
        <w:rPr>
          <w:spacing w:val="-6"/>
        </w:rPr>
        <w:t xml:space="preserve"> </w:t>
      </w:r>
      <w:r>
        <w:t>action,</w:t>
      </w:r>
      <w:r>
        <w:rPr>
          <w:spacing w:val="-6"/>
        </w:rPr>
        <w:t xml:space="preserve"> </w:t>
      </w:r>
      <w:r>
        <w:t>may</w:t>
      </w:r>
      <w:r>
        <w:rPr>
          <w:spacing w:val="-6"/>
        </w:rPr>
        <w:t xml:space="preserve"> </w:t>
      </w:r>
      <w:r>
        <w:t>declare</w:t>
      </w:r>
      <w:r>
        <w:rPr>
          <w:spacing w:val="-6"/>
        </w:rPr>
        <w:t xml:space="preserve"> </w:t>
      </w:r>
      <w:r>
        <w:t>this</w:t>
      </w:r>
      <w:r>
        <w:rPr>
          <w:spacing w:val="-6"/>
        </w:rPr>
        <w:t xml:space="preserve"> </w:t>
      </w:r>
      <w:r>
        <w:t>Chapter</w:t>
      </w:r>
      <w:r>
        <w:rPr>
          <w:spacing w:val="-6"/>
        </w:rPr>
        <w:t xml:space="preserve"> </w:t>
      </w:r>
      <w:r>
        <w:t>or</w:t>
      </w:r>
      <w:r>
        <w:rPr>
          <w:spacing w:val="-6"/>
        </w:rPr>
        <w:t xml:space="preserve"> </w:t>
      </w:r>
      <w:r>
        <w:t>portions</w:t>
      </w:r>
      <w:r>
        <w:rPr>
          <w:spacing w:val="-6"/>
        </w:rPr>
        <w:t xml:space="preserve"> </w:t>
      </w:r>
      <w:r>
        <w:t>thereof</w:t>
      </w:r>
      <w:r>
        <w:rPr>
          <w:spacing w:val="-6"/>
        </w:rPr>
        <w:t xml:space="preserve"> </w:t>
      </w:r>
      <w:r>
        <w:t>substantively invalid and propose to prepare a curative amendment to overcome such invalidity. Within 30 days following such declaration and proposal, the Town Council shall:</w:t>
      </w:r>
    </w:p>
    <w:p w14:paraId="63236A06" w14:textId="77777777" w:rsidR="00247947" w:rsidRDefault="00F67635">
      <w:pPr>
        <w:pStyle w:val="ListParagraph"/>
        <w:numPr>
          <w:ilvl w:val="2"/>
          <w:numId w:val="18"/>
        </w:numPr>
        <w:tabs>
          <w:tab w:val="left" w:pos="1800"/>
        </w:tabs>
        <w:spacing w:before="179" w:line="247" w:lineRule="auto"/>
        <w:ind w:right="356"/>
        <w:jc w:val="both"/>
      </w:pPr>
      <w:r>
        <w:t>By resolution, make specific findings setting forth the declared invalidity of the Zoning Ordinance or portions thereof, which may include one or more of the following:</w:t>
      </w:r>
    </w:p>
    <w:p w14:paraId="60A76442" w14:textId="77777777" w:rsidR="00247947" w:rsidRDefault="00F67635">
      <w:pPr>
        <w:pStyle w:val="ListParagraph"/>
        <w:numPr>
          <w:ilvl w:val="3"/>
          <w:numId w:val="18"/>
        </w:numPr>
        <w:tabs>
          <w:tab w:val="left" w:pos="2280"/>
        </w:tabs>
        <w:spacing w:before="179" w:line="247" w:lineRule="auto"/>
        <w:ind w:right="354"/>
      </w:pPr>
      <w:r>
        <w:t>References</w:t>
      </w:r>
      <w:r>
        <w:rPr>
          <w:spacing w:val="40"/>
        </w:rPr>
        <w:t xml:space="preserve"> </w:t>
      </w:r>
      <w:r>
        <w:t>to</w:t>
      </w:r>
      <w:r>
        <w:rPr>
          <w:spacing w:val="40"/>
        </w:rPr>
        <w:t xml:space="preserve"> </w:t>
      </w:r>
      <w:r>
        <w:t>specific</w:t>
      </w:r>
      <w:r>
        <w:rPr>
          <w:spacing w:val="40"/>
        </w:rPr>
        <w:t xml:space="preserve"> </w:t>
      </w:r>
      <w:r>
        <w:t>uses</w:t>
      </w:r>
      <w:r>
        <w:rPr>
          <w:spacing w:val="40"/>
        </w:rPr>
        <w:t xml:space="preserve"> </w:t>
      </w:r>
      <w:r>
        <w:t>which</w:t>
      </w:r>
      <w:r>
        <w:rPr>
          <w:spacing w:val="40"/>
        </w:rPr>
        <w:t xml:space="preserve"> </w:t>
      </w:r>
      <w:r>
        <w:t>are</w:t>
      </w:r>
      <w:r>
        <w:rPr>
          <w:spacing w:val="40"/>
        </w:rPr>
        <w:t xml:space="preserve"> </w:t>
      </w:r>
      <w:r>
        <w:t>either</w:t>
      </w:r>
      <w:r>
        <w:rPr>
          <w:spacing w:val="40"/>
        </w:rPr>
        <w:t xml:space="preserve"> </w:t>
      </w:r>
      <w:r>
        <w:t>not</w:t>
      </w:r>
      <w:r>
        <w:rPr>
          <w:spacing w:val="40"/>
        </w:rPr>
        <w:t xml:space="preserve"> </w:t>
      </w:r>
      <w:r>
        <w:t>permitted</w:t>
      </w:r>
      <w:r>
        <w:rPr>
          <w:spacing w:val="40"/>
        </w:rPr>
        <w:t xml:space="preserve"> </w:t>
      </w:r>
      <w:r>
        <w:t>or</w:t>
      </w:r>
      <w:r>
        <w:rPr>
          <w:spacing w:val="40"/>
        </w:rPr>
        <w:t xml:space="preserve"> </w:t>
      </w:r>
      <w:r>
        <w:t>not</w:t>
      </w:r>
      <w:r>
        <w:rPr>
          <w:spacing w:val="40"/>
        </w:rPr>
        <w:t xml:space="preserve"> </w:t>
      </w:r>
      <w:r>
        <w:t>permitted</w:t>
      </w:r>
      <w:r>
        <w:rPr>
          <w:spacing w:val="40"/>
        </w:rPr>
        <w:t xml:space="preserve"> </w:t>
      </w:r>
      <w:r>
        <w:t>in sufficient quantity.</w:t>
      </w:r>
    </w:p>
    <w:p w14:paraId="10BE3064" w14:textId="77777777" w:rsidR="00247947" w:rsidRDefault="00F67635">
      <w:pPr>
        <w:pStyle w:val="ListParagraph"/>
        <w:numPr>
          <w:ilvl w:val="3"/>
          <w:numId w:val="18"/>
        </w:numPr>
        <w:tabs>
          <w:tab w:val="left" w:pos="2279"/>
        </w:tabs>
        <w:spacing w:before="178"/>
        <w:ind w:left="2279" w:hanging="479"/>
      </w:pPr>
      <w:r>
        <w:t>References</w:t>
      </w:r>
      <w:r>
        <w:rPr>
          <w:spacing w:val="-6"/>
        </w:rPr>
        <w:t xml:space="preserve"> </w:t>
      </w:r>
      <w:r>
        <w:t>to</w:t>
      </w:r>
      <w:r>
        <w:rPr>
          <w:spacing w:val="-2"/>
        </w:rPr>
        <w:t xml:space="preserve"> </w:t>
      </w:r>
      <w:r>
        <w:t>a</w:t>
      </w:r>
      <w:r>
        <w:rPr>
          <w:spacing w:val="-4"/>
        </w:rPr>
        <w:t xml:space="preserve"> </w:t>
      </w:r>
      <w:r>
        <w:t>class of</w:t>
      </w:r>
      <w:r>
        <w:rPr>
          <w:spacing w:val="-3"/>
        </w:rPr>
        <w:t xml:space="preserve"> </w:t>
      </w:r>
      <w:r>
        <w:t>use</w:t>
      </w:r>
      <w:r>
        <w:rPr>
          <w:spacing w:val="-3"/>
        </w:rPr>
        <w:t xml:space="preserve"> </w:t>
      </w:r>
      <w:r>
        <w:t>or</w:t>
      </w:r>
      <w:r>
        <w:rPr>
          <w:spacing w:val="-2"/>
        </w:rPr>
        <w:t xml:space="preserve"> </w:t>
      </w:r>
      <w:r>
        <w:t>uses</w:t>
      </w:r>
      <w:r>
        <w:rPr>
          <w:spacing w:val="-4"/>
        </w:rPr>
        <w:t xml:space="preserve"> </w:t>
      </w:r>
      <w:r>
        <w:t>which</w:t>
      </w:r>
      <w:r>
        <w:rPr>
          <w:spacing w:val="-2"/>
        </w:rPr>
        <w:t xml:space="preserve"> </w:t>
      </w:r>
      <w:r>
        <w:t>require</w:t>
      </w:r>
      <w:r>
        <w:rPr>
          <w:spacing w:val="-3"/>
        </w:rPr>
        <w:t xml:space="preserve"> </w:t>
      </w:r>
      <w:r>
        <w:rPr>
          <w:spacing w:val="-2"/>
        </w:rPr>
        <w:t>revision.</w:t>
      </w:r>
    </w:p>
    <w:p w14:paraId="6B531BD5" w14:textId="77777777" w:rsidR="00247947" w:rsidRDefault="00F67635">
      <w:pPr>
        <w:pStyle w:val="ListParagraph"/>
        <w:numPr>
          <w:ilvl w:val="3"/>
          <w:numId w:val="18"/>
        </w:numPr>
        <w:tabs>
          <w:tab w:val="left" w:pos="2279"/>
        </w:tabs>
        <w:ind w:left="2279" w:hanging="479"/>
      </w:pPr>
      <w:r>
        <w:t>References</w:t>
      </w:r>
      <w:r>
        <w:rPr>
          <w:spacing w:val="-4"/>
        </w:rPr>
        <w:t xml:space="preserve"> </w:t>
      </w:r>
      <w:r>
        <w:t>to</w:t>
      </w:r>
      <w:r>
        <w:rPr>
          <w:spacing w:val="-3"/>
        </w:rPr>
        <w:t xml:space="preserve"> </w:t>
      </w:r>
      <w:r>
        <w:t>the</w:t>
      </w:r>
      <w:r>
        <w:rPr>
          <w:spacing w:val="-4"/>
        </w:rPr>
        <w:t xml:space="preserve"> </w:t>
      </w:r>
      <w:r>
        <w:t>entire</w:t>
      </w:r>
      <w:r>
        <w:rPr>
          <w:spacing w:val="-1"/>
        </w:rPr>
        <w:t xml:space="preserve"> </w:t>
      </w:r>
      <w:r>
        <w:t>Zoning</w:t>
      </w:r>
      <w:r>
        <w:rPr>
          <w:spacing w:val="-3"/>
        </w:rPr>
        <w:t xml:space="preserve"> </w:t>
      </w:r>
      <w:r>
        <w:t>Ordinance,</w:t>
      </w:r>
      <w:r>
        <w:rPr>
          <w:spacing w:val="-3"/>
        </w:rPr>
        <w:t xml:space="preserve"> </w:t>
      </w:r>
      <w:r>
        <w:t>which</w:t>
      </w:r>
      <w:r>
        <w:rPr>
          <w:spacing w:val="-3"/>
        </w:rPr>
        <w:t xml:space="preserve"> </w:t>
      </w:r>
      <w:r>
        <w:t xml:space="preserve">requires </w:t>
      </w:r>
      <w:r>
        <w:rPr>
          <w:spacing w:val="-2"/>
        </w:rPr>
        <w:t>revisions.</w:t>
      </w:r>
    </w:p>
    <w:p w14:paraId="6E5F9A5C" w14:textId="77777777" w:rsidR="00247947" w:rsidRDefault="00F67635">
      <w:pPr>
        <w:pStyle w:val="ListParagraph"/>
        <w:numPr>
          <w:ilvl w:val="2"/>
          <w:numId w:val="18"/>
        </w:numPr>
        <w:tabs>
          <w:tab w:val="left" w:pos="1800"/>
        </w:tabs>
        <w:spacing w:before="188" w:line="247" w:lineRule="auto"/>
        <w:ind w:right="359"/>
        <w:jc w:val="both"/>
      </w:pPr>
      <w:r>
        <w:t>Begin to prepare and consider a curative amendment to the Zoning Ordinance to correct the declared invalidity.</w:t>
      </w:r>
    </w:p>
    <w:p w14:paraId="64B1AF7C" w14:textId="77777777" w:rsidR="00247947" w:rsidRDefault="00F67635">
      <w:pPr>
        <w:pStyle w:val="ListParagraph"/>
        <w:numPr>
          <w:ilvl w:val="1"/>
          <w:numId w:val="18"/>
        </w:numPr>
        <w:tabs>
          <w:tab w:val="left" w:pos="1320"/>
        </w:tabs>
        <w:spacing w:before="178" w:line="247" w:lineRule="auto"/>
        <w:ind w:right="357"/>
        <w:jc w:val="both"/>
      </w:pPr>
      <w:r>
        <w:t>Within 180 days from the date of the declaration and proposal, the Town Council shall enact a curative amendment to validate or reaffirm the validity of this Chapter pursuant to the provisions</w:t>
      </w:r>
      <w:r>
        <w:rPr>
          <w:spacing w:val="-3"/>
        </w:rPr>
        <w:t xml:space="preserve"> </w:t>
      </w:r>
      <w:r>
        <w:t>required</w:t>
      </w:r>
      <w:r>
        <w:rPr>
          <w:spacing w:val="-2"/>
        </w:rPr>
        <w:t xml:space="preserve"> </w:t>
      </w:r>
      <w:r>
        <w:t>by</w:t>
      </w:r>
      <w:r>
        <w:rPr>
          <w:spacing w:val="-2"/>
        </w:rPr>
        <w:t xml:space="preserve"> </w:t>
      </w:r>
      <w:r>
        <w:t>the</w:t>
      </w:r>
      <w:r>
        <w:rPr>
          <w:spacing w:val="-3"/>
        </w:rPr>
        <w:t xml:space="preserve"> </w:t>
      </w:r>
      <w:r>
        <w:t>Act</w:t>
      </w:r>
      <w:r>
        <w:rPr>
          <w:spacing w:val="-3"/>
        </w:rPr>
        <w:t xml:space="preserve"> </w:t>
      </w:r>
      <w:r>
        <w:t>in</w:t>
      </w:r>
      <w:r>
        <w:rPr>
          <w:spacing w:val="-2"/>
        </w:rPr>
        <w:t xml:space="preserve"> </w:t>
      </w:r>
      <w:r>
        <w:t>order to</w:t>
      </w:r>
      <w:r>
        <w:rPr>
          <w:spacing w:val="-2"/>
        </w:rPr>
        <w:t xml:space="preserve"> </w:t>
      </w:r>
      <w:r>
        <w:t>cure</w:t>
      </w:r>
      <w:r>
        <w:rPr>
          <w:spacing w:val="-3"/>
        </w:rPr>
        <w:t xml:space="preserve"> </w:t>
      </w:r>
      <w:r>
        <w:t>the</w:t>
      </w:r>
      <w:r>
        <w:rPr>
          <w:spacing w:val="-3"/>
        </w:rPr>
        <w:t xml:space="preserve"> </w:t>
      </w:r>
      <w:r>
        <w:t>declared</w:t>
      </w:r>
      <w:r>
        <w:rPr>
          <w:spacing w:val="-2"/>
        </w:rPr>
        <w:t xml:space="preserve"> </w:t>
      </w:r>
      <w:r>
        <w:t>invalidity of</w:t>
      </w:r>
      <w:r>
        <w:rPr>
          <w:spacing w:val="-2"/>
        </w:rPr>
        <w:t xml:space="preserve"> </w:t>
      </w:r>
      <w:r>
        <w:t>the</w:t>
      </w:r>
      <w:r>
        <w:rPr>
          <w:spacing w:val="-3"/>
        </w:rPr>
        <w:t xml:space="preserve"> </w:t>
      </w:r>
      <w:r>
        <w:t>Zoning</w:t>
      </w:r>
      <w:r>
        <w:rPr>
          <w:spacing w:val="-2"/>
        </w:rPr>
        <w:t xml:space="preserve"> </w:t>
      </w:r>
      <w:r>
        <w:t>Ordinance.</w:t>
      </w:r>
    </w:p>
    <w:p w14:paraId="0FA60FD3" w14:textId="77777777" w:rsidR="00247947" w:rsidRDefault="00247947">
      <w:pPr>
        <w:pStyle w:val="ListParagraph"/>
        <w:spacing w:line="247" w:lineRule="auto"/>
        <w:sectPr w:rsidR="00247947">
          <w:headerReference w:type="default" r:id="rId188"/>
          <w:footerReference w:type="default" r:id="rId189"/>
          <w:pgSz w:w="12240" w:h="15840"/>
          <w:pgMar w:top="560" w:right="1080" w:bottom="800" w:left="1080" w:header="0" w:footer="609" w:gutter="0"/>
          <w:cols w:space="720"/>
        </w:sectPr>
      </w:pPr>
    </w:p>
    <w:p w14:paraId="70B9DB14" w14:textId="77777777" w:rsidR="00247947" w:rsidRDefault="00F67635">
      <w:pPr>
        <w:pStyle w:val="BodyText"/>
        <w:tabs>
          <w:tab w:val="left" w:pos="4618"/>
          <w:tab w:val="left" w:pos="8821"/>
        </w:tabs>
        <w:spacing w:before="86"/>
        <w:ind w:left="360"/>
      </w:pPr>
      <w:r>
        <w:lastRenderedPageBreak/>
        <w:t>§ 27-</w:t>
      </w:r>
      <w:r>
        <w:rPr>
          <w:spacing w:val="-4"/>
        </w:rPr>
        <w:t>1008</w:t>
      </w:r>
      <w:r>
        <w:tab/>
      </w:r>
      <w:r>
        <w:rPr>
          <w:spacing w:val="-2"/>
        </w:rPr>
        <w:t>ZONING</w:t>
      </w:r>
      <w:r>
        <w:tab/>
        <w:t>§</w:t>
      </w:r>
      <w:r>
        <w:rPr>
          <w:spacing w:val="-2"/>
        </w:rPr>
        <w:t xml:space="preserve"> </w:t>
      </w:r>
      <w:r>
        <w:t>27-</w:t>
      </w:r>
      <w:r>
        <w:rPr>
          <w:spacing w:val="-4"/>
        </w:rPr>
        <w:t>1008</w:t>
      </w:r>
    </w:p>
    <w:p w14:paraId="25168EC5" w14:textId="77777777" w:rsidR="00247947" w:rsidRDefault="00247947">
      <w:pPr>
        <w:pStyle w:val="BodyText"/>
        <w:spacing w:before="38"/>
      </w:pPr>
    </w:p>
    <w:p w14:paraId="6D6FE2D2" w14:textId="77777777" w:rsidR="00247947" w:rsidRDefault="00F67635">
      <w:pPr>
        <w:pStyle w:val="ListParagraph"/>
        <w:numPr>
          <w:ilvl w:val="1"/>
          <w:numId w:val="18"/>
        </w:numPr>
        <w:tabs>
          <w:tab w:val="left" w:pos="1320"/>
        </w:tabs>
        <w:spacing w:before="0" w:line="247" w:lineRule="auto"/>
        <w:ind w:right="353"/>
        <w:jc w:val="both"/>
      </w:pPr>
      <w:r>
        <w:t>Upon the date of the declaration and proposal, the Town Council shall not be required to entertain or consider any curative amendment filed by a landowner. Nor shall the Zoning Hearing Board be required to give a report, upon request, for a challenge to the validity of the Zoning</w:t>
      </w:r>
      <w:r>
        <w:rPr>
          <w:spacing w:val="-4"/>
        </w:rPr>
        <w:t xml:space="preserve"> </w:t>
      </w:r>
      <w:r>
        <w:t>Ordinance</w:t>
      </w:r>
      <w:r>
        <w:rPr>
          <w:spacing w:val="-4"/>
        </w:rPr>
        <w:t xml:space="preserve"> </w:t>
      </w:r>
      <w:r>
        <w:t>subsequent</w:t>
      </w:r>
      <w:r>
        <w:rPr>
          <w:spacing w:val="-4"/>
        </w:rPr>
        <w:t xml:space="preserve"> </w:t>
      </w:r>
      <w:r>
        <w:t>to</w:t>
      </w:r>
      <w:r>
        <w:rPr>
          <w:spacing w:val="-4"/>
        </w:rPr>
        <w:t xml:space="preserve"> </w:t>
      </w:r>
      <w:r>
        <w:t>the</w:t>
      </w:r>
      <w:r>
        <w:rPr>
          <w:spacing w:val="-4"/>
        </w:rPr>
        <w:t xml:space="preserve"> </w:t>
      </w:r>
      <w:r>
        <w:t>declaration</w:t>
      </w:r>
      <w:r>
        <w:rPr>
          <w:spacing w:val="-3"/>
        </w:rPr>
        <w:t xml:space="preserve"> </w:t>
      </w:r>
      <w:r>
        <w:t>and</w:t>
      </w:r>
      <w:r>
        <w:rPr>
          <w:spacing w:val="-4"/>
        </w:rPr>
        <w:t xml:space="preserve"> </w:t>
      </w:r>
      <w:r>
        <w:t>proposal,</w:t>
      </w:r>
      <w:r>
        <w:rPr>
          <w:spacing w:val="-4"/>
        </w:rPr>
        <w:t xml:space="preserve"> </w:t>
      </w:r>
      <w:r>
        <w:t>based</w:t>
      </w:r>
      <w:r>
        <w:rPr>
          <w:spacing w:val="-4"/>
        </w:rPr>
        <w:t xml:space="preserve"> </w:t>
      </w:r>
      <w:r>
        <w:t>upon</w:t>
      </w:r>
      <w:r>
        <w:rPr>
          <w:spacing w:val="-5"/>
        </w:rPr>
        <w:t xml:space="preserve"> </w:t>
      </w:r>
      <w:r>
        <w:t>the</w:t>
      </w:r>
      <w:r>
        <w:rPr>
          <w:spacing w:val="-4"/>
        </w:rPr>
        <w:t xml:space="preserve"> </w:t>
      </w:r>
      <w:r>
        <w:t>grounds</w:t>
      </w:r>
      <w:r>
        <w:rPr>
          <w:spacing w:val="-5"/>
        </w:rPr>
        <w:t xml:space="preserve"> </w:t>
      </w:r>
      <w:r>
        <w:t>identical to or substantially similar to those specified in the resolution required by this section. Upon the enactment of a curative amendment to, or the reaffirmation of the validity of this Chapter, no rights</w:t>
      </w:r>
      <w:r>
        <w:rPr>
          <w:spacing w:val="-2"/>
        </w:rPr>
        <w:t xml:space="preserve"> </w:t>
      </w:r>
      <w:r>
        <w:t>to</w:t>
      </w:r>
      <w:r>
        <w:rPr>
          <w:spacing w:val="-2"/>
        </w:rPr>
        <w:t xml:space="preserve"> </w:t>
      </w:r>
      <w:r>
        <w:t>a</w:t>
      </w:r>
      <w:r>
        <w:rPr>
          <w:spacing w:val="-2"/>
        </w:rPr>
        <w:t xml:space="preserve"> </w:t>
      </w:r>
      <w:r>
        <w:t>cure</w:t>
      </w:r>
      <w:r>
        <w:rPr>
          <w:spacing w:val="-2"/>
        </w:rPr>
        <w:t xml:space="preserve"> </w:t>
      </w:r>
      <w:r>
        <w:t>by</w:t>
      </w:r>
      <w:r>
        <w:rPr>
          <w:spacing w:val="-2"/>
        </w:rPr>
        <w:t xml:space="preserve"> </w:t>
      </w:r>
      <w:r>
        <w:t>amendment</w:t>
      </w:r>
      <w:r>
        <w:rPr>
          <w:spacing w:val="-1"/>
        </w:rPr>
        <w:t xml:space="preserve"> </w:t>
      </w:r>
      <w:r>
        <w:t>or</w:t>
      </w:r>
      <w:r>
        <w:rPr>
          <w:spacing w:val="-2"/>
        </w:rPr>
        <w:t xml:space="preserve"> </w:t>
      </w:r>
      <w:r>
        <w:t>challenge</w:t>
      </w:r>
      <w:r>
        <w:rPr>
          <w:spacing w:val="-1"/>
        </w:rPr>
        <w:t xml:space="preserve"> </w:t>
      </w:r>
      <w:r>
        <w:t>shall,</w:t>
      </w:r>
      <w:r>
        <w:rPr>
          <w:spacing w:val="-2"/>
        </w:rPr>
        <w:t xml:space="preserve"> </w:t>
      </w:r>
      <w:r>
        <w:t>from</w:t>
      </w:r>
      <w:r>
        <w:rPr>
          <w:spacing w:val="-2"/>
        </w:rPr>
        <w:t xml:space="preserve"> </w:t>
      </w:r>
      <w:r>
        <w:t>the</w:t>
      </w:r>
      <w:r>
        <w:rPr>
          <w:spacing w:val="-2"/>
        </w:rPr>
        <w:t xml:space="preserve"> </w:t>
      </w:r>
      <w:r>
        <w:t>date</w:t>
      </w:r>
      <w:r>
        <w:rPr>
          <w:spacing w:val="-2"/>
        </w:rPr>
        <w:t xml:space="preserve"> </w:t>
      </w:r>
      <w:r>
        <w:t>of</w:t>
      </w:r>
      <w:r>
        <w:rPr>
          <w:spacing w:val="-2"/>
        </w:rPr>
        <w:t xml:space="preserve"> </w:t>
      </w:r>
      <w:r>
        <w:t>the</w:t>
      </w:r>
      <w:r>
        <w:rPr>
          <w:spacing w:val="-2"/>
        </w:rPr>
        <w:t xml:space="preserve"> </w:t>
      </w:r>
      <w:r>
        <w:t>declaration</w:t>
      </w:r>
      <w:r>
        <w:rPr>
          <w:spacing w:val="-1"/>
        </w:rPr>
        <w:t xml:space="preserve"> </w:t>
      </w:r>
      <w:r>
        <w:t>and</w:t>
      </w:r>
      <w:r>
        <w:rPr>
          <w:spacing w:val="-2"/>
        </w:rPr>
        <w:t xml:space="preserve"> </w:t>
      </w:r>
      <w:r>
        <w:t>proposal, accrue to any landowner on the basis of the substantive invalidity of the unamended Zoning Ordinance for which the Town Council propose to prepare a curative amendment.</w:t>
      </w:r>
    </w:p>
    <w:p w14:paraId="785D8886" w14:textId="77777777" w:rsidR="00247947" w:rsidRDefault="00F67635">
      <w:pPr>
        <w:pStyle w:val="ListParagraph"/>
        <w:numPr>
          <w:ilvl w:val="1"/>
          <w:numId w:val="18"/>
        </w:numPr>
        <w:tabs>
          <w:tab w:val="left" w:pos="1320"/>
        </w:tabs>
        <w:spacing w:before="175" w:line="247" w:lineRule="auto"/>
        <w:ind w:right="354"/>
        <w:jc w:val="both"/>
      </w:pPr>
      <w:r>
        <w:t>The Town Council, having utilized the procedures as set forth in this section, may not again utilize said procedures for a thirty-six-month period following the date of the enactment of a curative amendment, or reaffirmation of the validity of the Zoning Ordinance; provided, however, that if after the date of declaration and proposal there is a substantially new duty or obligation imposed upon the Town by virtue of a decision by any court of competent jurisdiction, the Town Council may utilize the provisions of this section to prepare a curative amendment to the Zoning Ordinance to fulfill this duty or obligation.</w:t>
      </w:r>
    </w:p>
    <w:p w14:paraId="374B6ECC" w14:textId="77777777" w:rsidR="00247947" w:rsidRDefault="00F67635">
      <w:pPr>
        <w:pStyle w:val="ListParagraph"/>
        <w:numPr>
          <w:ilvl w:val="0"/>
          <w:numId w:val="18"/>
        </w:numPr>
        <w:tabs>
          <w:tab w:val="left" w:pos="840"/>
        </w:tabs>
        <w:spacing w:before="176" w:line="247" w:lineRule="auto"/>
        <w:ind w:right="355"/>
        <w:jc w:val="both"/>
      </w:pPr>
      <w:r>
        <w:t>Authentication</w:t>
      </w:r>
      <w:r>
        <w:rPr>
          <w:spacing w:val="-2"/>
        </w:rPr>
        <w:t xml:space="preserve"> </w:t>
      </w:r>
      <w:r>
        <w:t>of</w:t>
      </w:r>
      <w:r>
        <w:rPr>
          <w:spacing w:val="-3"/>
        </w:rPr>
        <w:t xml:space="preserve"> </w:t>
      </w:r>
      <w:r>
        <w:t>Official</w:t>
      </w:r>
      <w:r>
        <w:rPr>
          <w:spacing w:val="-2"/>
        </w:rPr>
        <w:t xml:space="preserve"> </w:t>
      </w:r>
      <w:r>
        <w:t>Zoning</w:t>
      </w:r>
      <w:r>
        <w:rPr>
          <w:spacing w:val="-3"/>
        </w:rPr>
        <w:t xml:space="preserve"> </w:t>
      </w:r>
      <w:r>
        <w:t>Map.</w:t>
      </w:r>
      <w:r>
        <w:rPr>
          <w:spacing w:val="-3"/>
        </w:rPr>
        <w:t xml:space="preserve"> </w:t>
      </w:r>
      <w:r>
        <w:t>Whenever</w:t>
      </w:r>
      <w:r>
        <w:rPr>
          <w:spacing w:val="-2"/>
        </w:rPr>
        <w:t xml:space="preserve"> </w:t>
      </w:r>
      <w:r>
        <w:t>there</w:t>
      </w:r>
      <w:r>
        <w:rPr>
          <w:spacing w:val="-3"/>
        </w:rPr>
        <w:t xml:space="preserve"> </w:t>
      </w:r>
      <w:r>
        <w:t>has</w:t>
      </w:r>
      <w:r>
        <w:rPr>
          <w:spacing w:val="-3"/>
        </w:rPr>
        <w:t xml:space="preserve"> </w:t>
      </w:r>
      <w:r>
        <w:t>been</w:t>
      </w:r>
      <w:r>
        <w:rPr>
          <w:spacing w:val="-3"/>
        </w:rPr>
        <w:t xml:space="preserve"> </w:t>
      </w:r>
      <w:r>
        <w:t>a</w:t>
      </w:r>
      <w:r>
        <w:rPr>
          <w:spacing w:val="-3"/>
        </w:rPr>
        <w:t xml:space="preserve"> </w:t>
      </w:r>
      <w:r>
        <w:t>change</w:t>
      </w:r>
      <w:r>
        <w:rPr>
          <w:spacing w:val="-3"/>
        </w:rPr>
        <w:t xml:space="preserve"> </w:t>
      </w:r>
      <w:r>
        <w:t>in</w:t>
      </w:r>
      <w:r>
        <w:rPr>
          <w:spacing w:val="-3"/>
        </w:rPr>
        <w:t xml:space="preserve"> </w:t>
      </w:r>
      <w:r>
        <w:t>the</w:t>
      </w:r>
      <w:r>
        <w:rPr>
          <w:spacing w:val="-3"/>
        </w:rPr>
        <w:t xml:space="preserve"> </w:t>
      </w:r>
      <w:r>
        <w:t>boundary</w:t>
      </w:r>
      <w:r>
        <w:rPr>
          <w:spacing w:val="-3"/>
        </w:rPr>
        <w:t xml:space="preserve"> </w:t>
      </w:r>
      <w:r>
        <w:t>of</w:t>
      </w:r>
      <w:r>
        <w:rPr>
          <w:spacing w:val="-3"/>
        </w:rPr>
        <w:t xml:space="preserve"> </w:t>
      </w:r>
      <w:r>
        <w:t>a</w:t>
      </w:r>
      <w:r>
        <w:rPr>
          <w:spacing w:val="-3"/>
        </w:rPr>
        <w:t xml:space="preserve"> </w:t>
      </w:r>
      <w:r>
        <w:t>zone or a reclassification of the zone adopted in accordance with the above, the change on the Official Zoning Map shall be made, shall be duly certified by the Town Secretary, and shall thereafter be refiled as part of the permanent records of the Town.</w:t>
      </w:r>
    </w:p>
    <w:p w14:paraId="63E65429" w14:textId="77777777" w:rsidR="00247947" w:rsidRDefault="00247947">
      <w:pPr>
        <w:pStyle w:val="ListParagraph"/>
        <w:spacing w:line="247" w:lineRule="auto"/>
        <w:sectPr w:rsidR="00247947">
          <w:headerReference w:type="default" r:id="rId190"/>
          <w:footerReference w:type="default" r:id="rId191"/>
          <w:pgSz w:w="12240" w:h="15840"/>
          <w:pgMar w:top="800" w:right="1080" w:bottom="800" w:left="1080" w:header="609" w:footer="609" w:gutter="0"/>
          <w:cols w:space="720"/>
        </w:sectPr>
      </w:pPr>
    </w:p>
    <w:p w14:paraId="6CB8BFC8" w14:textId="553D3DCF" w:rsidR="00247947" w:rsidRDefault="00247947">
      <w:pPr>
        <w:pStyle w:val="BodyText"/>
        <w:spacing w:before="124"/>
      </w:pPr>
    </w:p>
    <w:p w14:paraId="06A2580B" w14:textId="77777777" w:rsidR="00247947" w:rsidRDefault="00F67635">
      <w:pPr>
        <w:pStyle w:val="Heading1"/>
        <w:spacing w:line="247" w:lineRule="auto"/>
        <w:ind w:left="4312" w:right="4310" w:hanging="121"/>
      </w:pPr>
      <w:bookmarkStart w:id="95" w:name="PART_11_DEFINITIONS"/>
      <w:bookmarkEnd w:id="95"/>
      <w:r>
        <w:t xml:space="preserve">PART 11 </w:t>
      </w:r>
      <w:r>
        <w:rPr>
          <w:spacing w:val="-2"/>
        </w:rPr>
        <w:t>DEFINITIONS</w:t>
      </w:r>
    </w:p>
    <w:p w14:paraId="1D183F31" w14:textId="77777777" w:rsidR="00247947" w:rsidRDefault="00247947">
      <w:pPr>
        <w:pStyle w:val="BodyText"/>
        <w:spacing w:before="106"/>
        <w:rPr>
          <w:b/>
        </w:rPr>
      </w:pPr>
    </w:p>
    <w:p w14:paraId="463D002F" w14:textId="77777777" w:rsidR="00247947" w:rsidRDefault="00F67635">
      <w:pPr>
        <w:ind w:left="360"/>
        <w:rPr>
          <w:b/>
        </w:rPr>
      </w:pPr>
      <w:bookmarkStart w:id="96" w:name="§_27-1101_General_Interpretation."/>
      <w:bookmarkEnd w:id="96"/>
      <w:r>
        <w:rPr>
          <w:b/>
        </w:rPr>
        <w:t>§</w:t>
      </w:r>
      <w:r>
        <w:rPr>
          <w:b/>
          <w:spacing w:val="-1"/>
        </w:rPr>
        <w:t xml:space="preserve"> </w:t>
      </w:r>
      <w:r>
        <w:rPr>
          <w:b/>
        </w:rPr>
        <w:t>27-1101.</w:t>
      </w:r>
      <w:r>
        <w:rPr>
          <w:b/>
          <w:spacing w:val="63"/>
        </w:rPr>
        <w:t xml:space="preserve"> </w:t>
      </w:r>
      <w:r>
        <w:rPr>
          <w:b/>
        </w:rPr>
        <w:t>General</w:t>
      </w:r>
      <w:r>
        <w:rPr>
          <w:b/>
          <w:spacing w:val="-2"/>
        </w:rPr>
        <w:t xml:space="preserve"> </w:t>
      </w:r>
      <w:r>
        <w:rPr>
          <w:b/>
        </w:rPr>
        <w:t>Interpretation.</w:t>
      </w:r>
      <w:r>
        <w:rPr>
          <w:b/>
          <w:spacing w:val="1"/>
        </w:rPr>
        <w:t xml:space="preserve"> </w:t>
      </w:r>
      <w:r>
        <w:rPr>
          <w:b/>
        </w:rPr>
        <w:t>[Ord.</w:t>
      </w:r>
      <w:r>
        <w:rPr>
          <w:b/>
          <w:spacing w:val="-1"/>
        </w:rPr>
        <w:t xml:space="preserve"> </w:t>
      </w:r>
      <w:r>
        <w:rPr>
          <w:b/>
        </w:rPr>
        <w:t>No.</w:t>
      </w:r>
      <w:r>
        <w:rPr>
          <w:b/>
          <w:spacing w:val="-1"/>
        </w:rPr>
        <w:t xml:space="preserve"> </w:t>
      </w:r>
      <w:r>
        <w:rPr>
          <w:b/>
        </w:rPr>
        <w:t xml:space="preserve">1055, </w:t>
      </w:r>
      <w:r>
        <w:rPr>
          <w:b/>
          <w:spacing w:val="-2"/>
        </w:rPr>
        <w:t>6/3/2024]</w:t>
      </w:r>
    </w:p>
    <w:p w14:paraId="2D3CEC8F" w14:textId="77777777" w:rsidR="00247947" w:rsidRDefault="00F67635">
      <w:pPr>
        <w:pStyle w:val="ListParagraph"/>
        <w:numPr>
          <w:ilvl w:val="0"/>
          <w:numId w:val="17"/>
        </w:numPr>
        <w:tabs>
          <w:tab w:val="left" w:pos="840"/>
        </w:tabs>
        <w:spacing w:line="247" w:lineRule="auto"/>
        <w:ind w:right="355"/>
      </w:pPr>
      <w:r>
        <w:t>Word Usage. Words and phrases shall be presumed to be used in their ordinary context unless such word or phrase is defined differently within this Part.</w:t>
      </w:r>
    </w:p>
    <w:p w14:paraId="154BE97E" w14:textId="77777777" w:rsidR="00247947" w:rsidRDefault="00F67635">
      <w:pPr>
        <w:pStyle w:val="ListParagraph"/>
        <w:numPr>
          <w:ilvl w:val="0"/>
          <w:numId w:val="17"/>
        </w:numPr>
        <w:tabs>
          <w:tab w:val="left" w:pos="839"/>
        </w:tabs>
        <w:spacing w:before="179"/>
        <w:ind w:left="839" w:hanging="479"/>
      </w:pPr>
      <w:r>
        <w:t>Language</w:t>
      </w:r>
      <w:r>
        <w:rPr>
          <w:spacing w:val="-4"/>
        </w:rPr>
        <w:t xml:space="preserve"> </w:t>
      </w:r>
      <w:r>
        <w:t>Interpretation.</w:t>
      </w:r>
      <w:r>
        <w:rPr>
          <w:spacing w:val="-1"/>
        </w:rPr>
        <w:t xml:space="preserve"> </w:t>
      </w:r>
      <w:r>
        <w:t>In</w:t>
      </w:r>
      <w:r>
        <w:rPr>
          <w:spacing w:val="-2"/>
        </w:rPr>
        <w:t xml:space="preserve"> </w:t>
      </w:r>
      <w:r>
        <w:t>this</w:t>
      </w:r>
      <w:r>
        <w:rPr>
          <w:spacing w:val="-3"/>
        </w:rPr>
        <w:t xml:space="preserve"> </w:t>
      </w:r>
      <w:r>
        <w:t>Chapter,</w:t>
      </w:r>
      <w:r>
        <w:rPr>
          <w:spacing w:val="-3"/>
        </w:rPr>
        <w:t xml:space="preserve"> </w:t>
      </w:r>
      <w:r>
        <w:t>when</w:t>
      </w:r>
      <w:r>
        <w:rPr>
          <w:spacing w:val="-2"/>
        </w:rPr>
        <w:t xml:space="preserve"> </w:t>
      </w:r>
      <w:r>
        <w:t>not</w:t>
      </w:r>
      <w:r>
        <w:rPr>
          <w:spacing w:val="-4"/>
        </w:rPr>
        <w:t xml:space="preserve"> </w:t>
      </w:r>
      <w:r>
        <w:t>inconsistent</w:t>
      </w:r>
      <w:r>
        <w:rPr>
          <w:spacing w:val="-1"/>
        </w:rPr>
        <w:t xml:space="preserve"> </w:t>
      </w:r>
      <w:r>
        <w:t>with</w:t>
      </w:r>
      <w:r>
        <w:rPr>
          <w:spacing w:val="-2"/>
        </w:rPr>
        <w:t xml:space="preserve"> </w:t>
      </w:r>
      <w:r>
        <w:t>the</w:t>
      </w:r>
      <w:r>
        <w:rPr>
          <w:spacing w:val="-3"/>
        </w:rPr>
        <w:t xml:space="preserve"> </w:t>
      </w:r>
      <w:r>
        <w:rPr>
          <w:spacing w:val="-2"/>
        </w:rPr>
        <w:t>context:</w:t>
      </w:r>
    </w:p>
    <w:p w14:paraId="1C493B73" w14:textId="77777777" w:rsidR="00247947" w:rsidRDefault="00F67635">
      <w:pPr>
        <w:pStyle w:val="ListParagraph"/>
        <w:numPr>
          <w:ilvl w:val="1"/>
          <w:numId w:val="17"/>
        </w:numPr>
        <w:tabs>
          <w:tab w:val="left" w:pos="1319"/>
        </w:tabs>
        <w:ind w:left="1319" w:hanging="479"/>
      </w:pPr>
      <w:r>
        <w:t>Words</w:t>
      </w:r>
      <w:r>
        <w:rPr>
          <w:spacing w:val="-4"/>
        </w:rPr>
        <w:t xml:space="preserve"> </w:t>
      </w:r>
      <w:r>
        <w:t>in</w:t>
      </w:r>
      <w:r>
        <w:rPr>
          <w:spacing w:val="-3"/>
        </w:rPr>
        <w:t xml:space="preserve"> </w:t>
      </w:r>
      <w:r>
        <w:t>the</w:t>
      </w:r>
      <w:r>
        <w:rPr>
          <w:spacing w:val="-3"/>
        </w:rPr>
        <w:t xml:space="preserve"> </w:t>
      </w:r>
      <w:r>
        <w:t>present</w:t>
      </w:r>
      <w:r>
        <w:rPr>
          <w:spacing w:val="-4"/>
        </w:rPr>
        <w:t xml:space="preserve"> </w:t>
      </w:r>
      <w:r>
        <w:t>tense</w:t>
      </w:r>
      <w:r>
        <w:rPr>
          <w:spacing w:val="-3"/>
        </w:rPr>
        <w:t xml:space="preserve"> </w:t>
      </w:r>
      <w:r>
        <w:t>also</w:t>
      </w:r>
      <w:r>
        <w:rPr>
          <w:spacing w:val="-1"/>
        </w:rPr>
        <w:t xml:space="preserve"> </w:t>
      </w:r>
      <w:r>
        <w:t>imply</w:t>
      </w:r>
      <w:r>
        <w:rPr>
          <w:spacing w:val="-2"/>
        </w:rPr>
        <w:t xml:space="preserve"> </w:t>
      </w:r>
      <w:r>
        <w:t>the</w:t>
      </w:r>
      <w:r>
        <w:rPr>
          <w:spacing w:val="-4"/>
        </w:rPr>
        <w:t xml:space="preserve"> </w:t>
      </w:r>
      <w:r>
        <w:t>future</w:t>
      </w:r>
      <w:r>
        <w:rPr>
          <w:spacing w:val="-3"/>
        </w:rPr>
        <w:t xml:space="preserve"> </w:t>
      </w:r>
      <w:r>
        <w:rPr>
          <w:spacing w:val="-2"/>
        </w:rPr>
        <w:t>tense.</w:t>
      </w:r>
    </w:p>
    <w:p w14:paraId="407A78DA" w14:textId="77777777" w:rsidR="00247947" w:rsidRDefault="00F67635">
      <w:pPr>
        <w:pStyle w:val="ListParagraph"/>
        <w:numPr>
          <w:ilvl w:val="1"/>
          <w:numId w:val="17"/>
        </w:numPr>
        <w:tabs>
          <w:tab w:val="left" w:pos="1319"/>
        </w:tabs>
        <w:ind w:left="1319" w:hanging="479"/>
      </w:pPr>
      <w:r>
        <w:t>The</w:t>
      </w:r>
      <w:r>
        <w:rPr>
          <w:spacing w:val="-4"/>
        </w:rPr>
        <w:t xml:space="preserve"> </w:t>
      </w:r>
      <w:r>
        <w:t>singular</w:t>
      </w:r>
      <w:r>
        <w:rPr>
          <w:spacing w:val="-3"/>
        </w:rPr>
        <w:t xml:space="preserve"> </w:t>
      </w:r>
      <w:r>
        <w:t>includes</w:t>
      </w:r>
      <w:r>
        <w:rPr>
          <w:spacing w:val="-4"/>
        </w:rPr>
        <w:t xml:space="preserve"> </w:t>
      </w:r>
      <w:r>
        <w:t>the</w:t>
      </w:r>
      <w:r>
        <w:rPr>
          <w:spacing w:val="-1"/>
        </w:rPr>
        <w:t xml:space="preserve"> </w:t>
      </w:r>
      <w:r>
        <w:rPr>
          <w:spacing w:val="-2"/>
        </w:rPr>
        <w:t>plural.</w:t>
      </w:r>
    </w:p>
    <w:p w14:paraId="357B2760" w14:textId="77777777" w:rsidR="00247947" w:rsidRDefault="00F67635">
      <w:pPr>
        <w:pStyle w:val="ListParagraph"/>
        <w:numPr>
          <w:ilvl w:val="1"/>
          <w:numId w:val="17"/>
        </w:numPr>
        <w:tabs>
          <w:tab w:val="left" w:pos="1319"/>
        </w:tabs>
        <w:ind w:left="1319" w:hanging="479"/>
      </w:pPr>
      <w:r>
        <w:t>The</w:t>
      </w:r>
      <w:r>
        <w:rPr>
          <w:spacing w:val="-5"/>
        </w:rPr>
        <w:t xml:space="preserve"> </w:t>
      </w:r>
      <w:r>
        <w:t>male</w:t>
      </w:r>
      <w:r>
        <w:rPr>
          <w:spacing w:val="-4"/>
        </w:rPr>
        <w:t xml:space="preserve"> </w:t>
      </w:r>
      <w:r>
        <w:t>gender</w:t>
      </w:r>
      <w:r>
        <w:rPr>
          <w:spacing w:val="-3"/>
        </w:rPr>
        <w:t xml:space="preserve"> </w:t>
      </w:r>
      <w:r>
        <w:t>includes</w:t>
      </w:r>
      <w:r>
        <w:rPr>
          <w:spacing w:val="-1"/>
        </w:rPr>
        <w:t xml:space="preserve"> </w:t>
      </w:r>
      <w:r>
        <w:t>the</w:t>
      </w:r>
      <w:r>
        <w:rPr>
          <w:spacing w:val="-4"/>
        </w:rPr>
        <w:t xml:space="preserve"> </w:t>
      </w:r>
      <w:r>
        <w:t>female</w:t>
      </w:r>
      <w:r>
        <w:rPr>
          <w:spacing w:val="-4"/>
        </w:rPr>
        <w:t xml:space="preserve"> </w:t>
      </w:r>
      <w:r>
        <w:rPr>
          <w:spacing w:val="-2"/>
        </w:rPr>
        <w:t>gender.</w:t>
      </w:r>
    </w:p>
    <w:p w14:paraId="50A26218" w14:textId="77777777" w:rsidR="00247947" w:rsidRDefault="00F67635">
      <w:pPr>
        <w:pStyle w:val="ListParagraph"/>
        <w:numPr>
          <w:ilvl w:val="1"/>
          <w:numId w:val="17"/>
        </w:numPr>
        <w:tabs>
          <w:tab w:val="left" w:pos="1320"/>
        </w:tabs>
        <w:spacing w:line="247" w:lineRule="auto"/>
        <w:ind w:right="354"/>
      </w:pPr>
      <w:r>
        <w:t>The</w:t>
      </w:r>
      <w:r>
        <w:rPr>
          <w:spacing w:val="80"/>
        </w:rPr>
        <w:t xml:space="preserve"> </w:t>
      </w:r>
      <w:r>
        <w:t>word</w:t>
      </w:r>
      <w:r>
        <w:rPr>
          <w:spacing w:val="80"/>
        </w:rPr>
        <w:t xml:space="preserve"> </w:t>
      </w:r>
      <w:r>
        <w:t>"person"</w:t>
      </w:r>
      <w:r>
        <w:rPr>
          <w:spacing w:val="80"/>
        </w:rPr>
        <w:t xml:space="preserve"> </w:t>
      </w:r>
      <w:r>
        <w:t>includes</w:t>
      </w:r>
      <w:r>
        <w:rPr>
          <w:spacing w:val="80"/>
        </w:rPr>
        <w:t xml:space="preserve"> </w:t>
      </w:r>
      <w:r>
        <w:t>an</w:t>
      </w:r>
      <w:r>
        <w:rPr>
          <w:spacing w:val="80"/>
        </w:rPr>
        <w:t xml:space="preserve"> </w:t>
      </w:r>
      <w:r>
        <w:t>individual,</w:t>
      </w:r>
      <w:r>
        <w:rPr>
          <w:spacing w:val="80"/>
        </w:rPr>
        <w:t xml:space="preserve"> </w:t>
      </w:r>
      <w:r>
        <w:t>incorporator's</w:t>
      </w:r>
      <w:r>
        <w:rPr>
          <w:spacing w:val="80"/>
        </w:rPr>
        <w:t xml:space="preserve"> </w:t>
      </w:r>
      <w:r>
        <w:t>association,</w:t>
      </w:r>
      <w:r>
        <w:rPr>
          <w:spacing w:val="80"/>
        </w:rPr>
        <w:t xml:space="preserve"> </w:t>
      </w:r>
      <w:r>
        <w:t>member(s)</w:t>
      </w:r>
      <w:r>
        <w:rPr>
          <w:spacing w:val="80"/>
        </w:rPr>
        <w:t xml:space="preserve"> </w:t>
      </w:r>
      <w:r>
        <w:t>of</w:t>
      </w:r>
      <w:r>
        <w:rPr>
          <w:spacing w:val="80"/>
        </w:rPr>
        <w:t xml:space="preserve"> </w:t>
      </w:r>
      <w:r>
        <w:t>a partnership or the officers of a corporation, as well as any similar entity.</w:t>
      </w:r>
    </w:p>
    <w:p w14:paraId="009A12DB" w14:textId="77777777" w:rsidR="00247947" w:rsidRDefault="00F67635">
      <w:pPr>
        <w:pStyle w:val="ListParagraph"/>
        <w:numPr>
          <w:ilvl w:val="1"/>
          <w:numId w:val="17"/>
        </w:numPr>
        <w:tabs>
          <w:tab w:val="left" w:pos="1319"/>
        </w:tabs>
        <w:spacing w:before="179"/>
        <w:ind w:left="1319" w:hanging="479"/>
      </w:pPr>
      <w:r>
        <w:t>The</w:t>
      </w:r>
      <w:r>
        <w:rPr>
          <w:spacing w:val="-7"/>
        </w:rPr>
        <w:t xml:space="preserve"> </w:t>
      </w:r>
      <w:r>
        <w:t>term</w:t>
      </w:r>
      <w:r>
        <w:rPr>
          <w:spacing w:val="-5"/>
        </w:rPr>
        <w:t xml:space="preserve"> </w:t>
      </w:r>
      <w:r>
        <w:t>"shall"</w:t>
      </w:r>
      <w:r>
        <w:rPr>
          <w:spacing w:val="-4"/>
        </w:rPr>
        <w:t xml:space="preserve"> </w:t>
      </w:r>
      <w:r>
        <w:t>or</w:t>
      </w:r>
      <w:r>
        <w:rPr>
          <w:spacing w:val="-4"/>
        </w:rPr>
        <w:t xml:space="preserve"> </w:t>
      </w:r>
      <w:r>
        <w:t>"must"</w:t>
      </w:r>
      <w:r>
        <w:rPr>
          <w:spacing w:val="-1"/>
        </w:rPr>
        <w:t xml:space="preserve"> </w:t>
      </w:r>
      <w:r>
        <w:t>means</w:t>
      </w:r>
      <w:r>
        <w:rPr>
          <w:spacing w:val="-5"/>
        </w:rPr>
        <w:t xml:space="preserve"> </w:t>
      </w:r>
      <w:r>
        <w:t>always</w:t>
      </w:r>
      <w:r>
        <w:rPr>
          <w:spacing w:val="-4"/>
        </w:rPr>
        <w:t xml:space="preserve"> </w:t>
      </w:r>
      <w:r>
        <w:rPr>
          <w:spacing w:val="-2"/>
        </w:rPr>
        <w:t>mandatory.</w:t>
      </w:r>
    </w:p>
    <w:p w14:paraId="31D210C2" w14:textId="77777777" w:rsidR="00247947" w:rsidRDefault="00247947">
      <w:pPr>
        <w:pStyle w:val="BodyText"/>
        <w:spacing w:before="27"/>
      </w:pPr>
    </w:p>
    <w:p w14:paraId="62D9BAF7" w14:textId="77777777" w:rsidR="00247947" w:rsidRDefault="00F67635">
      <w:pPr>
        <w:ind w:left="360"/>
        <w:jc w:val="both"/>
        <w:rPr>
          <w:b/>
        </w:rPr>
      </w:pPr>
      <w:bookmarkStart w:id="97" w:name="§_27-1102_Definitions."/>
      <w:bookmarkEnd w:id="97"/>
      <w:r>
        <w:rPr>
          <w:b/>
        </w:rPr>
        <w:t>§ 27-1102.</w:t>
      </w:r>
      <w:r>
        <w:rPr>
          <w:b/>
          <w:spacing w:val="65"/>
        </w:rPr>
        <w:t xml:space="preserve"> </w:t>
      </w:r>
      <w:r>
        <w:rPr>
          <w:b/>
        </w:rPr>
        <w:t xml:space="preserve">Definitions. [Ord. No. 1055, </w:t>
      </w:r>
      <w:r>
        <w:rPr>
          <w:b/>
          <w:spacing w:val="-2"/>
        </w:rPr>
        <w:t>6/3/2024]</w:t>
      </w:r>
    </w:p>
    <w:p w14:paraId="55E68EED" w14:textId="77777777" w:rsidR="00247947" w:rsidRDefault="00F67635">
      <w:pPr>
        <w:pStyle w:val="BodyText"/>
        <w:spacing w:before="127" w:line="247" w:lineRule="auto"/>
        <w:ind w:left="360" w:right="354"/>
        <w:jc w:val="both"/>
      </w:pPr>
      <w:r>
        <w:t>ACCESS DRIVE — A vehicular throughway serving a nonresidential use or multifamily use located within a parking lot which directly adjoins parking spaces. An access drive provides the vehicular connection between parking space area and the driveway which directly connects to the public right-of- way.</w:t>
      </w:r>
      <w:r>
        <w:rPr>
          <w:spacing w:val="-4"/>
        </w:rPr>
        <w:t xml:space="preserve"> </w:t>
      </w:r>
      <w:r>
        <w:t>The</w:t>
      </w:r>
      <w:r>
        <w:rPr>
          <w:spacing w:val="-4"/>
        </w:rPr>
        <w:t xml:space="preserve"> </w:t>
      </w:r>
      <w:r>
        <w:t>access</w:t>
      </w:r>
      <w:r>
        <w:rPr>
          <w:spacing w:val="-3"/>
        </w:rPr>
        <w:t xml:space="preserve"> </w:t>
      </w:r>
      <w:r>
        <w:t>drive</w:t>
      </w:r>
      <w:r>
        <w:rPr>
          <w:spacing w:val="-4"/>
        </w:rPr>
        <w:t xml:space="preserve"> </w:t>
      </w:r>
      <w:r>
        <w:t>does</w:t>
      </w:r>
      <w:r>
        <w:rPr>
          <w:spacing w:val="-4"/>
        </w:rPr>
        <w:t xml:space="preserve"> </w:t>
      </w:r>
      <w:r>
        <w:t>not</w:t>
      </w:r>
      <w:r>
        <w:rPr>
          <w:spacing w:val="-4"/>
        </w:rPr>
        <w:t xml:space="preserve"> </w:t>
      </w:r>
      <w:r>
        <w:t>include</w:t>
      </w:r>
      <w:r>
        <w:rPr>
          <w:spacing w:val="-3"/>
        </w:rPr>
        <w:t xml:space="preserve"> </w:t>
      </w:r>
      <w:r>
        <w:t>the</w:t>
      </w:r>
      <w:r>
        <w:rPr>
          <w:spacing w:val="-4"/>
        </w:rPr>
        <w:t xml:space="preserve"> </w:t>
      </w:r>
      <w:r>
        <w:t>vehicular</w:t>
      </w:r>
      <w:r>
        <w:rPr>
          <w:spacing w:val="-3"/>
        </w:rPr>
        <w:t xml:space="preserve"> </w:t>
      </w:r>
      <w:r>
        <w:t>path</w:t>
      </w:r>
      <w:r>
        <w:rPr>
          <w:spacing w:val="-3"/>
        </w:rPr>
        <w:t xml:space="preserve"> </w:t>
      </w:r>
      <w:r>
        <w:t>that</w:t>
      </w:r>
      <w:r>
        <w:rPr>
          <w:spacing w:val="-3"/>
        </w:rPr>
        <w:t xml:space="preserve"> </w:t>
      </w:r>
      <w:r>
        <w:t>connects</w:t>
      </w:r>
      <w:r>
        <w:rPr>
          <w:spacing w:val="-3"/>
        </w:rPr>
        <w:t xml:space="preserve"> </w:t>
      </w:r>
      <w:r>
        <w:t>the</w:t>
      </w:r>
      <w:r>
        <w:rPr>
          <w:spacing w:val="-4"/>
        </w:rPr>
        <w:t xml:space="preserve"> </w:t>
      </w:r>
      <w:r>
        <w:t>parking</w:t>
      </w:r>
      <w:r>
        <w:rPr>
          <w:spacing w:val="-3"/>
        </w:rPr>
        <w:t xml:space="preserve"> </w:t>
      </w:r>
      <w:r>
        <w:t>area</w:t>
      </w:r>
      <w:r>
        <w:rPr>
          <w:spacing w:val="-3"/>
        </w:rPr>
        <w:t xml:space="preserve"> </w:t>
      </w:r>
      <w:r>
        <w:t>to</w:t>
      </w:r>
      <w:r>
        <w:rPr>
          <w:spacing w:val="-4"/>
        </w:rPr>
        <w:t xml:space="preserve"> </w:t>
      </w:r>
      <w:r>
        <w:t>the</w:t>
      </w:r>
      <w:r>
        <w:rPr>
          <w:spacing w:val="-4"/>
        </w:rPr>
        <w:t xml:space="preserve"> </w:t>
      </w:r>
      <w:r>
        <w:t>public</w:t>
      </w:r>
      <w:r>
        <w:rPr>
          <w:spacing w:val="-3"/>
        </w:rPr>
        <w:t xml:space="preserve"> </w:t>
      </w:r>
      <w:r>
        <w:t>way.</w:t>
      </w:r>
    </w:p>
    <w:p w14:paraId="0905FF8E" w14:textId="77777777" w:rsidR="00247947" w:rsidRDefault="00F67635">
      <w:pPr>
        <w:pStyle w:val="BodyText"/>
        <w:spacing w:before="118" w:line="247" w:lineRule="auto"/>
        <w:ind w:left="360" w:right="359"/>
        <w:jc w:val="both"/>
      </w:pPr>
      <w:r>
        <w:t>ACCESSORY USE — A use customarily incidental and subordinate to the principal use or building and located on the same lot with such principal use or building.</w:t>
      </w:r>
    </w:p>
    <w:p w14:paraId="46299BD0" w14:textId="77777777" w:rsidR="00247947" w:rsidRDefault="00F67635">
      <w:pPr>
        <w:pStyle w:val="BodyText"/>
        <w:spacing w:before="119" w:line="247" w:lineRule="auto"/>
        <w:ind w:left="360" w:right="354"/>
        <w:jc w:val="both"/>
      </w:pPr>
      <w:r>
        <w:t>ADULT</w:t>
      </w:r>
      <w:r>
        <w:rPr>
          <w:spacing w:val="-6"/>
        </w:rPr>
        <w:t xml:space="preserve"> </w:t>
      </w:r>
      <w:r>
        <w:t>DAY</w:t>
      </w:r>
      <w:r>
        <w:rPr>
          <w:spacing w:val="-6"/>
        </w:rPr>
        <w:t xml:space="preserve"> </w:t>
      </w:r>
      <w:r>
        <w:t>CARE</w:t>
      </w:r>
      <w:r>
        <w:rPr>
          <w:spacing w:val="-5"/>
        </w:rPr>
        <w:t xml:space="preserve"> </w:t>
      </w:r>
      <w:r>
        <w:t>—</w:t>
      </w:r>
      <w:r>
        <w:rPr>
          <w:spacing w:val="-6"/>
        </w:rPr>
        <w:t xml:space="preserve"> </w:t>
      </w:r>
      <w:r>
        <w:t>A</w:t>
      </w:r>
      <w:r>
        <w:rPr>
          <w:spacing w:val="-6"/>
        </w:rPr>
        <w:t xml:space="preserve"> </w:t>
      </w:r>
      <w:r>
        <w:t>facility,</w:t>
      </w:r>
      <w:r>
        <w:rPr>
          <w:spacing w:val="-5"/>
        </w:rPr>
        <w:t xml:space="preserve"> </w:t>
      </w:r>
      <w:r>
        <w:t>not</w:t>
      </w:r>
      <w:r>
        <w:rPr>
          <w:spacing w:val="-6"/>
        </w:rPr>
        <w:t xml:space="preserve"> </w:t>
      </w:r>
      <w:r>
        <w:t>in</w:t>
      </w:r>
      <w:r>
        <w:rPr>
          <w:spacing w:val="-6"/>
        </w:rPr>
        <w:t xml:space="preserve"> </w:t>
      </w:r>
      <w:r>
        <w:t>a</w:t>
      </w:r>
      <w:r>
        <w:rPr>
          <w:spacing w:val="-6"/>
        </w:rPr>
        <w:t xml:space="preserve"> </w:t>
      </w:r>
      <w:r>
        <w:t>private</w:t>
      </w:r>
      <w:r>
        <w:rPr>
          <w:spacing w:val="-5"/>
        </w:rPr>
        <w:t xml:space="preserve"> </w:t>
      </w:r>
      <w:r>
        <w:t>residence,</w:t>
      </w:r>
      <w:r>
        <w:rPr>
          <w:spacing w:val="-5"/>
        </w:rPr>
        <w:t xml:space="preserve"> </w:t>
      </w:r>
      <w:r>
        <w:t>enrolling</w:t>
      </w:r>
      <w:r>
        <w:rPr>
          <w:spacing w:val="-5"/>
        </w:rPr>
        <w:t xml:space="preserve"> </w:t>
      </w:r>
      <w:r>
        <w:t>four</w:t>
      </w:r>
      <w:r>
        <w:rPr>
          <w:spacing w:val="-6"/>
        </w:rPr>
        <w:t xml:space="preserve"> </w:t>
      </w:r>
      <w:r>
        <w:t>or</w:t>
      </w:r>
      <w:r>
        <w:rPr>
          <w:spacing w:val="-6"/>
        </w:rPr>
        <w:t xml:space="preserve"> </w:t>
      </w:r>
      <w:r>
        <w:t>more</w:t>
      </w:r>
      <w:r>
        <w:rPr>
          <w:spacing w:val="-6"/>
        </w:rPr>
        <w:t xml:space="preserve"> </w:t>
      </w:r>
      <w:r>
        <w:t>adults</w:t>
      </w:r>
      <w:r>
        <w:rPr>
          <w:spacing w:val="-5"/>
        </w:rPr>
        <w:t xml:space="preserve"> </w:t>
      </w:r>
      <w:r>
        <w:t>no</w:t>
      </w:r>
      <w:r>
        <w:rPr>
          <w:spacing w:val="-6"/>
        </w:rPr>
        <w:t xml:space="preserve"> </w:t>
      </w:r>
      <w:r>
        <w:t>less</w:t>
      </w:r>
      <w:r>
        <w:rPr>
          <w:spacing w:val="-6"/>
        </w:rPr>
        <w:t xml:space="preserve"> </w:t>
      </w:r>
      <w:r>
        <w:t>than</w:t>
      </w:r>
      <w:r>
        <w:rPr>
          <w:spacing w:val="-6"/>
        </w:rPr>
        <w:t xml:space="preserve"> </w:t>
      </w:r>
      <w:r>
        <w:t xml:space="preserve">18 years of age, where tuition, fees, or other forms of compensation for the instruction and care of the adults are charged. Such facility shall employ licensed personnel and shall be licensed by the Commonwealth of </w:t>
      </w:r>
      <w:r>
        <w:rPr>
          <w:spacing w:val="-2"/>
        </w:rPr>
        <w:t>Pennsylvania.</w:t>
      </w:r>
    </w:p>
    <w:p w14:paraId="454B615D" w14:textId="77777777" w:rsidR="00247947" w:rsidRDefault="00F67635">
      <w:pPr>
        <w:pStyle w:val="BodyText"/>
        <w:spacing w:before="118" w:line="247" w:lineRule="auto"/>
        <w:ind w:left="360" w:right="356"/>
        <w:jc w:val="both"/>
      </w:pPr>
      <w:r>
        <w:t>AGRICULTURAL MARKETING ENTERPRISE — An accessory use to an agricultural operation for</w:t>
      </w:r>
      <w:r>
        <w:rPr>
          <w:spacing w:val="40"/>
        </w:rPr>
        <w:t xml:space="preserve"> </w:t>
      </w:r>
      <w:r>
        <w:t>the purpose of directly marketing agricultural products produced by the agricultural operation in their natural or manufactured state. The term shall include any on-farm processing, packaging or other activity performed in the course of direct marketing of the farmer's agricultural products.</w:t>
      </w:r>
    </w:p>
    <w:p w14:paraId="77E30EB7" w14:textId="77777777" w:rsidR="00247947" w:rsidRDefault="00F67635">
      <w:pPr>
        <w:pStyle w:val="BodyText"/>
        <w:spacing w:before="117" w:line="247" w:lineRule="auto"/>
        <w:ind w:left="360" w:right="354"/>
        <w:jc w:val="both"/>
      </w:pPr>
      <w:r>
        <w:t>AGRICULTURAL SUPPORT BUSINESS — A principal use accommodating for agricultural related equipment</w:t>
      </w:r>
      <w:r>
        <w:rPr>
          <w:spacing w:val="-7"/>
        </w:rPr>
        <w:t xml:space="preserve"> </w:t>
      </w:r>
      <w:r>
        <w:t>handling</w:t>
      </w:r>
      <w:r>
        <w:rPr>
          <w:spacing w:val="-7"/>
        </w:rPr>
        <w:t xml:space="preserve"> </w:t>
      </w:r>
      <w:r>
        <w:t>and</w:t>
      </w:r>
      <w:r>
        <w:rPr>
          <w:spacing w:val="-7"/>
        </w:rPr>
        <w:t xml:space="preserve"> </w:t>
      </w:r>
      <w:r>
        <w:t>sales,</w:t>
      </w:r>
      <w:r>
        <w:rPr>
          <w:spacing w:val="-7"/>
        </w:rPr>
        <w:t xml:space="preserve"> </w:t>
      </w:r>
      <w:r>
        <w:t>service,</w:t>
      </w:r>
      <w:r>
        <w:rPr>
          <w:spacing w:val="-7"/>
        </w:rPr>
        <w:t xml:space="preserve"> </w:t>
      </w:r>
      <w:r>
        <w:t>distribution</w:t>
      </w:r>
      <w:r>
        <w:rPr>
          <w:spacing w:val="-6"/>
        </w:rPr>
        <w:t xml:space="preserve"> </w:t>
      </w:r>
      <w:r>
        <w:t>and</w:t>
      </w:r>
      <w:r>
        <w:rPr>
          <w:spacing w:val="-7"/>
        </w:rPr>
        <w:t xml:space="preserve"> </w:t>
      </w:r>
      <w:r>
        <w:t>supply</w:t>
      </w:r>
      <w:r>
        <w:rPr>
          <w:spacing w:val="-7"/>
        </w:rPr>
        <w:t xml:space="preserve"> </w:t>
      </w:r>
      <w:r>
        <w:t>in</w:t>
      </w:r>
      <w:r>
        <w:rPr>
          <w:spacing w:val="-7"/>
        </w:rPr>
        <w:t xml:space="preserve"> </w:t>
      </w:r>
      <w:r>
        <w:t>support</w:t>
      </w:r>
      <w:r>
        <w:rPr>
          <w:spacing w:val="-7"/>
        </w:rPr>
        <w:t xml:space="preserve"> </w:t>
      </w:r>
      <w:r>
        <w:t>of</w:t>
      </w:r>
      <w:r>
        <w:rPr>
          <w:spacing w:val="-7"/>
        </w:rPr>
        <w:t xml:space="preserve"> </w:t>
      </w:r>
      <w:r>
        <w:t>local</w:t>
      </w:r>
      <w:r>
        <w:rPr>
          <w:spacing w:val="-7"/>
        </w:rPr>
        <w:t xml:space="preserve"> </w:t>
      </w:r>
      <w:r>
        <w:t>farming</w:t>
      </w:r>
      <w:r>
        <w:rPr>
          <w:spacing w:val="-7"/>
        </w:rPr>
        <w:t xml:space="preserve"> </w:t>
      </w:r>
      <w:r>
        <w:t>operations.</w:t>
      </w:r>
      <w:r>
        <w:rPr>
          <w:spacing w:val="-7"/>
        </w:rPr>
        <w:t xml:space="preserve"> </w:t>
      </w:r>
      <w:r>
        <w:t>Such a use also includes the commercial processing of agricultural products.</w:t>
      </w:r>
    </w:p>
    <w:p w14:paraId="5CB86BD4" w14:textId="77777777" w:rsidR="00247947" w:rsidRDefault="00F67635">
      <w:pPr>
        <w:pStyle w:val="BodyText"/>
        <w:spacing w:before="119" w:line="247" w:lineRule="auto"/>
        <w:ind w:left="360" w:right="354"/>
        <w:jc w:val="both"/>
      </w:pPr>
      <w:r>
        <w:t>AGRICULTURE OPERATION — An enterprise that is actively engaged in the commercial production and preparation for market of crops, livestock and livestock products and in the production, harvesting</w:t>
      </w:r>
      <w:r>
        <w:rPr>
          <w:spacing w:val="40"/>
        </w:rPr>
        <w:t xml:space="preserve"> </w:t>
      </w:r>
      <w:r>
        <w:t>and preparation for market or use of agricultural, agronomic, horticultural, silvicultural and aquacultural crops and commodities. The term includes an enterprise that implements changes in production practices and procedures or types of crops, livestock, livestock products or commodities produced consistent with practices and procedures that are normally engaged by farmers or are consistent with technological development within the agricultural industry.</w:t>
      </w:r>
    </w:p>
    <w:p w14:paraId="2A0D8CD8" w14:textId="77777777" w:rsidR="00247947" w:rsidRDefault="00F67635">
      <w:pPr>
        <w:pStyle w:val="BodyText"/>
        <w:spacing w:before="116"/>
        <w:ind w:left="360"/>
        <w:jc w:val="both"/>
      </w:pPr>
      <w:r>
        <w:t>AIRPORT</w:t>
      </w:r>
      <w:r>
        <w:rPr>
          <w:spacing w:val="-3"/>
        </w:rPr>
        <w:t xml:space="preserve"> </w:t>
      </w:r>
      <w:r>
        <w:t>—</w:t>
      </w:r>
      <w:r>
        <w:rPr>
          <w:spacing w:val="-3"/>
        </w:rPr>
        <w:t xml:space="preserve"> </w:t>
      </w:r>
      <w:r>
        <w:t>The</w:t>
      </w:r>
      <w:r>
        <w:rPr>
          <w:spacing w:val="-4"/>
        </w:rPr>
        <w:t xml:space="preserve"> </w:t>
      </w:r>
      <w:r>
        <w:t>Bloomsburg</w:t>
      </w:r>
      <w:r>
        <w:rPr>
          <w:spacing w:val="-3"/>
        </w:rPr>
        <w:t xml:space="preserve"> </w:t>
      </w:r>
      <w:r>
        <w:t>Municipal</w:t>
      </w:r>
      <w:r>
        <w:rPr>
          <w:spacing w:val="-4"/>
        </w:rPr>
        <w:t xml:space="preserve"> </w:t>
      </w:r>
      <w:r>
        <w:rPr>
          <w:spacing w:val="-2"/>
        </w:rPr>
        <w:t>Airport.</w:t>
      </w:r>
    </w:p>
    <w:p w14:paraId="64E0F25D" w14:textId="77777777" w:rsidR="00247947" w:rsidRDefault="00247947">
      <w:pPr>
        <w:pStyle w:val="BodyText"/>
        <w:jc w:val="both"/>
        <w:sectPr w:rsidR="00247947">
          <w:pgSz w:w="12240" w:h="15840"/>
          <w:pgMar w:top="800" w:right="1080" w:bottom="800" w:left="1080" w:header="609" w:footer="609" w:gutter="0"/>
          <w:cols w:space="720"/>
        </w:sectPr>
      </w:pPr>
    </w:p>
    <w:p w14:paraId="24BEC6F5" w14:textId="77777777" w:rsidR="00247947" w:rsidRDefault="00F67635">
      <w:pPr>
        <w:pStyle w:val="BodyText"/>
        <w:tabs>
          <w:tab w:val="left" w:pos="4618"/>
          <w:tab w:val="left" w:pos="8821"/>
        </w:tabs>
        <w:spacing w:before="86"/>
        <w:ind w:left="360"/>
      </w:pPr>
      <w:r>
        <w:lastRenderedPageBreak/>
        <w:t>§ 27-</w:t>
      </w:r>
      <w:r>
        <w:rPr>
          <w:spacing w:val="-4"/>
        </w:rPr>
        <w:t>1102</w:t>
      </w:r>
      <w:r>
        <w:tab/>
      </w:r>
      <w:r>
        <w:rPr>
          <w:spacing w:val="-2"/>
        </w:rPr>
        <w:t>ZONING</w:t>
      </w:r>
      <w:r>
        <w:tab/>
        <w:t>§</w:t>
      </w:r>
      <w:r>
        <w:rPr>
          <w:spacing w:val="-2"/>
        </w:rPr>
        <w:t xml:space="preserve"> </w:t>
      </w:r>
      <w:r>
        <w:t>27-</w:t>
      </w:r>
      <w:r>
        <w:rPr>
          <w:spacing w:val="-4"/>
        </w:rPr>
        <w:t>1102</w:t>
      </w:r>
    </w:p>
    <w:p w14:paraId="45E3716E" w14:textId="77777777" w:rsidR="00247947" w:rsidRDefault="00247947">
      <w:pPr>
        <w:pStyle w:val="BodyText"/>
        <w:spacing w:before="38"/>
      </w:pPr>
    </w:p>
    <w:p w14:paraId="41836D4A" w14:textId="77777777" w:rsidR="00247947" w:rsidRDefault="00F67635">
      <w:pPr>
        <w:pStyle w:val="ListParagraph"/>
        <w:numPr>
          <w:ilvl w:val="0"/>
          <w:numId w:val="16"/>
        </w:numPr>
        <w:tabs>
          <w:tab w:val="left" w:pos="1320"/>
        </w:tabs>
        <w:spacing w:before="0" w:line="247" w:lineRule="auto"/>
        <w:ind w:right="357"/>
        <w:jc w:val="both"/>
      </w:pPr>
      <w:r>
        <w:t>AIRPORT ELEVATION — The highest point of an airport's usable landing areas measured in feet from mean sea level.</w:t>
      </w:r>
    </w:p>
    <w:p w14:paraId="6A049209" w14:textId="77777777" w:rsidR="00247947" w:rsidRDefault="00F67635">
      <w:pPr>
        <w:pStyle w:val="ListParagraph"/>
        <w:numPr>
          <w:ilvl w:val="0"/>
          <w:numId w:val="16"/>
        </w:numPr>
        <w:tabs>
          <w:tab w:val="left" w:pos="1320"/>
        </w:tabs>
        <w:spacing w:before="179" w:line="247" w:lineRule="auto"/>
        <w:ind w:right="355"/>
        <w:jc w:val="both"/>
      </w:pPr>
      <w:r>
        <w:t>APPROACH SURFACE — A surface longitudinally centered on the extended runway center line, extending outward and upward from the end of the primary surface and at the same slope as the approach zone height limitation slope set forth in §</w:t>
      </w:r>
      <w:r>
        <w:rPr>
          <w:spacing w:val="-3"/>
        </w:rPr>
        <w:t xml:space="preserve"> </w:t>
      </w:r>
      <w:r>
        <w:t>27-401 of this Chapter. In plan the perimeter of the approach surface coincides with the perimeter of the approach zone.</w:t>
      </w:r>
    </w:p>
    <w:p w14:paraId="4C636186" w14:textId="77777777" w:rsidR="00247947" w:rsidRDefault="00F67635">
      <w:pPr>
        <w:pStyle w:val="ListParagraph"/>
        <w:numPr>
          <w:ilvl w:val="0"/>
          <w:numId w:val="16"/>
        </w:numPr>
        <w:tabs>
          <w:tab w:val="left" w:pos="1319"/>
        </w:tabs>
        <w:spacing w:before="178"/>
        <w:ind w:left="1319" w:hanging="479"/>
      </w:pPr>
      <w:r>
        <w:t>APPROACH,</w:t>
      </w:r>
      <w:r>
        <w:rPr>
          <w:spacing w:val="9"/>
        </w:rPr>
        <w:t xml:space="preserve"> </w:t>
      </w:r>
      <w:r>
        <w:t>TRANSITIONAL,</w:t>
      </w:r>
      <w:r>
        <w:rPr>
          <w:spacing w:val="10"/>
        </w:rPr>
        <w:t xml:space="preserve"> </w:t>
      </w:r>
      <w:r>
        <w:t>HORIZONTAL</w:t>
      </w:r>
      <w:r>
        <w:rPr>
          <w:spacing w:val="10"/>
        </w:rPr>
        <w:t xml:space="preserve"> </w:t>
      </w:r>
      <w:r>
        <w:t>and</w:t>
      </w:r>
      <w:r>
        <w:rPr>
          <w:spacing w:val="9"/>
        </w:rPr>
        <w:t xml:space="preserve"> </w:t>
      </w:r>
      <w:r>
        <w:t>CONICAL</w:t>
      </w:r>
      <w:r>
        <w:rPr>
          <w:spacing w:val="10"/>
        </w:rPr>
        <w:t xml:space="preserve"> </w:t>
      </w:r>
      <w:r>
        <w:t>OVERLAY</w:t>
      </w:r>
      <w:r>
        <w:rPr>
          <w:spacing w:val="10"/>
        </w:rPr>
        <w:t xml:space="preserve"> </w:t>
      </w:r>
      <w:r>
        <w:t>ZONES</w:t>
      </w:r>
      <w:r>
        <w:rPr>
          <w:spacing w:val="8"/>
        </w:rPr>
        <w:t xml:space="preserve"> </w:t>
      </w:r>
      <w:r>
        <w:t>—</w:t>
      </w:r>
      <w:r>
        <w:rPr>
          <w:spacing w:val="9"/>
        </w:rPr>
        <w:t xml:space="preserve"> </w:t>
      </w:r>
      <w:r>
        <w:rPr>
          <w:spacing w:val="-5"/>
        </w:rPr>
        <w:t>An</w:t>
      </w:r>
    </w:p>
    <w:p w14:paraId="1BA12DFE" w14:textId="77777777" w:rsidR="00247947" w:rsidRDefault="00F67635">
      <w:pPr>
        <w:pStyle w:val="BodyText"/>
        <w:spacing w:before="7" w:line="247" w:lineRule="auto"/>
        <w:ind w:left="1320" w:right="156"/>
      </w:pPr>
      <w:r>
        <w:t>overlay of these zones on the existing zoning districts as shown on the Town of Bloomsburg</w:t>
      </w:r>
      <w:r>
        <w:rPr>
          <w:spacing w:val="40"/>
        </w:rPr>
        <w:t xml:space="preserve"> </w:t>
      </w:r>
      <w:r>
        <w:t>Zoning Map.</w:t>
      </w:r>
    </w:p>
    <w:p w14:paraId="116E3AB9" w14:textId="77777777" w:rsidR="00247947" w:rsidRDefault="00F67635">
      <w:pPr>
        <w:pStyle w:val="ListParagraph"/>
        <w:numPr>
          <w:ilvl w:val="0"/>
          <w:numId w:val="16"/>
        </w:numPr>
        <w:tabs>
          <w:tab w:val="left" w:pos="1320"/>
        </w:tabs>
        <w:spacing w:before="178" w:line="247" w:lineRule="auto"/>
        <w:ind w:right="357"/>
        <w:jc w:val="both"/>
      </w:pPr>
      <w:r>
        <w:t>CONICAL SURFACE — A surface extending outward and upward from the periphery of the horizontal surface at a slope of 20 to one for a horizontal distance of 4,000 feet.</w:t>
      </w:r>
    </w:p>
    <w:p w14:paraId="4CCF8FB1" w14:textId="77777777" w:rsidR="00247947" w:rsidRDefault="00F67635">
      <w:pPr>
        <w:pStyle w:val="ListParagraph"/>
        <w:numPr>
          <w:ilvl w:val="0"/>
          <w:numId w:val="16"/>
        </w:numPr>
        <w:tabs>
          <w:tab w:val="left" w:pos="1320"/>
        </w:tabs>
        <w:spacing w:before="179" w:line="247" w:lineRule="auto"/>
        <w:ind w:right="358"/>
      </w:pPr>
      <w:r>
        <w:t>HAZARD</w:t>
      </w:r>
      <w:r>
        <w:rPr>
          <w:spacing w:val="-4"/>
        </w:rPr>
        <w:t xml:space="preserve"> </w:t>
      </w:r>
      <w:r>
        <w:t>TO</w:t>
      </w:r>
      <w:r>
        <w:rPr>
          <w:spacing w:val="-5"/>
        </w:rPr>
        <w:t xml:space="preserve"> </w:t>
      </w:r>
      <w:r>
        <w:t>AIR</w:t>
      </w:r>
      <w:r>
        <w:rPr>
          <w:spacing w:val="-4"/>
        </w:rPr>
        <w:t xml:space="preserve"> </w:t>
      </w:r>
      <w:r>
        <w:t>NAVIGATION</w:t>
      </w:r>
      <w:r>
        <w:rPr>
          <w:spacing w:val="-5"/>
        </w:rPr>
        <w:t xml:space="preserve"> </w:t>
      </w:r>
      <w:r>
        <w:t>—</w:t>
      </w:r>
      <w:r>
        <w:rPr>
          <w:spacing w:val="-4"/>
        </w:rPr>
        <w:t xml:space="preserve"> </w:t>
      </w:r>
      <w:r>
        <w:t>An</w:t>
      </w:r>
      <w:r>
        <w:rPr>
          <w:spacing w:val="-5"/>
        </w:rPr>
        <w:t xml:space="preserve"> </w:t>
      </w:r>
      <w:r>
        <w:t>obstruction</w:t>
      </w:r>
      <w:r>
        <w:rPr>
          <w:spacing w:val="-4"/>
        </w:rPr>
        <w:t xml:space="preserve"> </w:t>
      </w:r>
      <w:r>
        <w:t>determined</w:t>
      </w:r>
      <w:r>
        <w:rPr>
          <w:spacing w:val="-4"/>
        </w:rPr>
        <w:t xml:space="preserve"> </w:t>
      </w:r>
      <w:r>
        <w:t>to</w:t>
      </w:r>
      <w:r>
        <w:rPr>
          <w:spacing w:val="-4"/>
        </w:rPr>
        <w:t xml:space="preserve"> </w:t>
      </w:r>
      <w:r>
        <w:t>have</w:t>
      </w:r>
      <w:r>
        <w:rPr>
          <w:spacing w:val="-5"/>
        </w:rPr>
        <w:t xml:space="preserve"> </w:t>
      </w:r>
      <w:r>
        <w:t>a</w:t>
      </w:r>
      <w:r>
        <w:rPr>
          <w:spacing w:val="-4"/>
        </w:rPr>
        <w:t xml:space="preserve"> </w:t>
      </w:r>
      <w:r>
        <w:t>substantial</w:t>
      </w:r>
      <w:r>
        <w:rPr>
          <w:spacing w:val="-4"/>
        </w:rPr>
        <w:t xml:space="preserve"> </w:t>
      </w:r>
      <w:r>
        <w:t>adverse effect on the safe and efficient utilization of the navigable airspace.</w:t>
      </w:r>
    </w:p>
    <w:p w14:paraId="51C853E3" w14:textId="77777777" w:rsidR="00247947" w:rsidRDefault="00F67635">
      <w:pPr>
        <w:pStyle w:val="ListParagraph"/>
        <w:numPr>
          <w:ilvl w:val="0"/>
          <w:numId w:val="16"/>
        </w:numPr>
        <w:tabs>
          <w:tab w:val="left" w:pos="1320"/>
        </w:tabs>
        <w:spacing w:before="179" w:line="247" w:lineRule="auto"/>
        <w:ind w:right="358"/>
      </w:pPr>
      <w:r>
        <w:t>HEIGHT — For the purpose of determining the height limits for airport zones set forth in this Chapter, the datum shall be mean sea level (MSL) elevation unless otherwise specified.</w:t>
      </w:r>
    </w:p>
    <w:p w14:paraId="0D471C76" w14:textId="77777777" w:rsidR="00247947" w:rsidRDefault="00F67635">
      <w:pPr>
        <w:pStyle w:val="ListParagraph"/>
        <w:numPr>
          <w:ilvl w:val="0"/>
          <w:numId w:val="16"/>
        </w:numPr>
        <w:tabs>
          <w:tab w:val="left" w:pos="1320"/>
        </w:tabs>
        <w:spacing w:before="179" w:line="247" w:lineRule="auto"/>
        <w:ind w:right="360"/>
      </w:pPr>
      <w:r>
        <w:t>HORIZONTAL</w:t>
      </w:r>
      <w:r>
        <w:rPr>
          <w:spacing w:val="40"/>
        </w:rPr>
        <w:t xml:space="preserve"> </w:t>
      </w:r>
      <w:r>
        <w:t>SURFACE</w:t>
      </w:r>
      <w:r>
        <w:rPr>
          <w:spacing w:val="40"/>
        </w:rPr>
        <w:t xml:space="preserve"> </w:t>
      </w:r>
      <w:r>
        <w:t>—</w:t>
      </w:r>
      <w:r>
        <w:rPr>
          <w:spacing w:val="40"/>
        </w:rPr>
        <w:t xml:space="preserve"> </w:t>
      </w:r>
      <w:r>
        <w:t>A</w:t>
      </w:r>
      <w:r>
        <w:rPr>
          <w:spacing w:val="40"/>
        </w:rPr>
        <w:t xml:space="preserve"> </w:t>
      </w:r>
      <w:r>
        <w:t>horizontal</w:t>
      </w:r>
      <w:r>
        <w:rPr>
          <w:spacing w:val="40"/>
        </w:rPr>
        <w:t xml:space="preserve"> </w:t>
      </w:r>
      <w:r>
        <w:t>plane</w:t>
      </w:r>
      <w:r>
        <w:rPr>
          <w:spacing w:val="40"/>
        </w:rPr>
        <w:t xml:space="preserve"> </w:t>
      </w:r>
      <w:r>
        <w:t>150</w:t>
      </w:r>
      <w:r>
        <w:rPr>
          <w:spacing w:val="40"/>
        </w:rPr>
        <w:t xml:space="preserve"> </w:t>
      </w:r>
      <w:r>
        <w:t>feet</w:t>
      </w:r>
      <w:r>
        <w:rPr>
          <w:spacing w:val="40"/>
        </w:rPr>
        <w:t xml:space="preserve"> </w:t>
      </w:r>
      <w:r>
        <w:t>above</w:t>
      </w:r>
      <w:r>
        <w:rPr>
          <w:spacing w:val="40"/>
        </w:rPr>
        <w:t xml:space="preserve"> </w:t>
      </w:r>
      <w:r>
        <w:t>the</w:t>
      </w:r>
      <w:r>
        <w:rPr>
          <w:spacing w:val="40"/>
        </w:rPr>
        <w:t xml:space="preserve"> </w:t>
      </w:r>
      <w:r>
        <w:t>established</w:t>
      </w:r>
      <w:r>
        <w:rPr>
          <w:spacing w:val="40"/>
        </w:rPr>
        <w:t xml:space="preserve"> </w:t>
      </w:r>
      <w:r>
        <w:t>airport elevation, the perimeter of which in plan coincides with the perimeter of the horizontal zone.</w:t>
      </w:r>
    </w:p>
    <w:p w14:paraId="7C1B8B0B" w14:textId="77777777" w:rsidR="00247947" w:rsidRDefault="00F67635">
      <w:pPr>
        <w:pStyle w:val="ListParagraph"/>
        <w:numPr>
          <w:ilvl w:val="0"/>
          <w:numId w:val="16"/>
        </w:numPr>
        <w:tabs>
          <w:tab w:val="left" w:pos="1320"/>
        </w:tabs>
        <w:spacing w:before="179" w:line="247" w:lineRule="auto"/>
        <w:ind w:right="356"/>
        <w:jc w:val="both"/>
      </w:pPr>
      <w:r>
        <w:t xml:space="preserve">NONPRECISION INSTRUMENT RUNWAY — A runway having an existing instrument approach procedure utilizing air navigation facilities with only horizontal guidance or any type of navigation equipment for which a straight-in </w:t>
      </w:r>
      <w:proofErr w:type="spellStart"/>
      <w:r>
        <w:t>nonprecision</w:t>
      </w:r>
      <w:proofErr w:type="spellEnd"/>
      <w:r>
        <w:t xml:space="preserve"> instrument approach procedure has been approved or planned.</w:t>
      </w:r>
    </w:p>
    <w:p w14:paraId="47B21D55" w14:textId="77777777" w:rsidR="00247947" w:rsidRDefault="00F67635">
      <w:pPr>
        <w:pStyle w:val="ListParagraph"/>
        <w:numPr>
          <w:ilvl w:val="0"/>
          <w:numId w:val="16"/>
        </w:numPr>
        <w:tabs>
          <w:tab w:val="left" w:pos="1320"/>
        </w:tabs>
        <w:spacing w:before="178" w:line="247" w:lineRule="auto"/>
        <w:ind w:right="354"/>
        <w:jc w:val="both"/>
      </w:pPr>
      <w:r>
        <w:t>OBSTRUCTION — Any structure, growth or other object, including a mobile object, which exceeds a limiting height set forth in § 27-401 of this Chapter.</w:t>
      </w:r>
    </w:p>
    <w:p w14:paraId="171C14EE" w14:textId="77777777" w:rsidR="00247947" w:rsidRDefault="00F67635">
      <w:pPr>
        <w:pStyle w:val="ListParagraph"/>
        <w:numPr>
          <w:ilvl w:val="0"/>
          <w:numId w:val="16"/>
        </w:numPr>
        <w:tabs>
          <w:tab w:val="left" w:pos="1320"/>
        </w:tabs>
        <w:spacing w:before="179" w:line="247" w:lineRule="auto"/>
        <w:ind w:right="354"/>
        <w:jc w:val="both"/>
      </w:pPr>
      <w:r>
        <w:t>PRIMARY SURFACE — A surface longitudinally centered on a runway. When the runway has</w:t>
      </w:r>
      <w:r>
        <w:rPr>
          <w:spacing w:val="19"/>
        </w:rPr>
        <w:t xml:space="preserve"> </w:t>
      </w:r>
      <w:r>
        <w:t>a</w:t>
      </w:r>
      <w:r>
        <w:rPr>
          <w:spacing w:val="18"/>
        </w:rPr>
        <w:t xml:space="preserve"> </w:t>
      </w:r>
      <w:r>
        <w:t>specially</w:t>
      </w:r>
      <w:r>
        <w:rPr>
          <w:spacing w:val="20"/>
        </w:rPr>
        <w:t xml:space="preserve"> </w:t>
      </w:r>
      <w:r>
        <w:t>prepared</w:t>
      </w:r>
      <w:r>
        <w:rPr>
          <w:spacing w:val="19"/>
        </w:rPr>
        <w:t xml:space="preserve"> </w:t>
      </w:r>
      <w:r>
        <w:t>hard</w:t>
      </w:r>
      <w:r>
        <w:rPr>
          <w:spacing w:val="19"/>
        </w:rPr>
        <w:t xml:space="preserve"> </w:t>
      </w:r>
      <w:r>
        <w:t>surface,</w:t>
      </w:r>
      <w:r>
        <w:rPr>
          <w:spacing w:val="19"/>
        </w:rPr>
        <w:t xml:space="preserve"> </w:t>
      </w:r>
      <w:r>
        <w:t>the</w:t>
      </w:r>
      <w:r>
        <w:rPr>
          <w:spacing w:val="19"/>
        </w:rPr>
        <w:t xml:space="preserve"> </w:t>
      </w:r>
      <w:r>
        <w:t>primary</w:t>
      </w:r>
      <w:r>
        <w:rPr>
          <w:spacing w:val="19"/>
        </w:rPr>
        <w:t xml:space="preserve"> </w:t>
      </w:r>
      <w:r>
        <w:t>surface</w:t>
      </w:r>
      <w:r>
        <w:rPr>
          <w:spacing w:val="19"/>
        </w:rPr>
        <w:t xml:space="preserve"> </w:t>
      </w:r>
      <w:r>
        <w:t>extends</w:t>
      </w:r>
      <w:r>
        <w:rPr>
          <w:spacing w:val="19"/>
        </w:rPr>
        <w:t xml:space="preserve"> </w:t>
      </w:r>
      <w:r>
        <w:t>200</w:t>
      </w:r>
      <w:r>
        <w:rPr>
          <w:spacing w:val="18"/>
        </w:rPr>
        <w:t xml:space="preserve"> </w:t>
      </w:r>
      <w:r>
        <w:t>feet</w:t>
      </w:r>
      <w:r>
        <w:rPr>
          <w:spacing w:val="19"/>
        </w:rPr>
        <w:t xml:space="preserve"> </w:t>
      </w:r>
      <w:r>
        <w:t>beyond</w:t>
      </w:r>
      <w:r>
        <w:rPr>
          <w:spacing w:val="19"/>
        </w:rPr>
        <w:t xml:space="preserve"> </w:t>
      </w:r>
      <w:r>
        <w:t>each</w:t>
      </w:r>
      <w:r>
        <w:rPr>
          <w:spacing w:val="19"/>
        </w:rPr>
        <w:t xml:space="preserve"> </w:t>
      </w:r>
      <w:r>
        <w:t>end of that runway. The width of the primary surface is set forth in §</w:t>
      </w:r>
      <w:r>
        <w:rPr>
          <w:spacing w:val="-3"/>
        </w:rPr>
        <w:t xml:space="preserve"> </w:t>
      </w:r>
      <w:r>
        <w:t>27-401 of this Chapter. The elevation</w:t>
      </w:r>
      <w:r>
        <w:rPr>
          <w:spacing w:val="-4"/>
        </w:rPr>
        <w:t xml:space="preserve"> </w:t>
      </w:r>
      <w:r>
        <w:t>of</w:t>
      </w:r>
      <w:r>
        <w:rPr>
          <w:spacing w:val="-5"/>
        </w:rPr>
        <w:t xml:space="preserve"> </w:t>
      </w:r>
      <w:r>
        <w:t>any</w:t>
      </w:r>
      <w:r>
        <w:rPr>
          <w:spacing w:val="-5"/>
        </w:rPr>
        <w:t xml:space="preserve"> </w:t>
      </w:r>
      <w:r>
        <w:t>point</w:t>
      </w:r>
      <w:r>
        <w:rPr>
          <w:spacing w:val="-5"/>
        </w:rPr>
        <w:t xml:space="preserve"> </w:t>
      </w:r>
      <w:r>
        <w:t>on</w:t>
      </w:r>
      <w:r>
        <w:rPr>
          <w:spacing w:val="-5"/>
        </w:rPr>
        <w:t xml:space="preserve"> </w:t>
      </w:r>
      <w:r>
        <w:t>the</w:t>
      </w:r>
      <w:r>
        <w:rPr>
          <w:spacing w:val="-5"/>
        </w:rPr>
        <w:t xml:space="preserve"> </w:t>
      </w:r>
      <w:r>
        <w:t>primary</w:t>
      </w:r>
      <w:r>
        <w:rPr>
          <w:spacing w:val="-4"/>
        </w:rPr>
        <w:t xml:space="preserve"> </w:t>
      </w:r>
      <w:r>
        <w:t>surface</w:t>
      </w:r>
      <w:r>
        <w:rPr>
          <w:spacing w:val="-4"/>
        </w:rPr>
        <w:t xml:space="preserve"> </w:t>
      </w:r>
      <w:r>
        <w:t>is</w:t>
      </w:r>
      <w:r>
        <w:rPr>
          <w:spacing w:val="-5"/>
        </w:rPr>
        <w:t xml:space="preserve"> </w:t>
      </w:r>
      <w:r>
        <w:t>the</w:t>
      </w:r>
      <w:r>
        <w:rPr>
          <w:spacing w:val="-5"/>
        </w:rPr>
        <w:t xml:space="preserve"> </w:t>
      </w:r>
      <w:r>
        <w:t>same</w:t>
      </w:r>
      <w:r>
        <w:rPr>
          <w:spacing w:val="-4"/>
        </w:rPr>
        <w:t xml:space="preserve"> </w:t>
      </w:r>
      <w:r>
        <w:t>as</w:t>
      </w:r>
      <w:r>
        <w:rPr>
          <w:spacing w:val="-5"/>
        </w:rPr>
        <w:t xml:space="preserve"> </w:t>
      </w:r>
      <w:r>
        <w:t>the</w:t>
      </w:r>
      <w:r>
        <w:rPr>
          <w:spacing w:val="-5"/>
        </w:rPr>
        <w:t xml:space="preserve"> </w:t>
      </w:r>
      <w:r>
        <w:t>elevation</w:t>
      </w:r>
      <w:r>
        <w:rPr>
          <w:spacing w:val="-4"/>
        </w:rPr>
        <w:t xml:space="preserve"> </w:t>
      </w:r>
      <w:r>
        <w:t>of</w:t>
      </w:r>
      <w:r>
        <w:rPr>
          <w:spacing w:val="-5"/>
        </w:rPr>
        <w:t xml:space="preserve"> </w:t>
      </w:r>
      <w:r>
        <w:t>the</w:t>
      </w:r>
      <w:r>
        <w:rPr>
          <w:spacing w:val="-5"/>
        </w:rPr>
        <w:t xml:space="preserve"> </w:t>
      </w:r>
      <w:r>
        <w:t>nearest</w:t>
      </w:r>
      <w:r>
        <w:rPr>
          <w:spacing w:val="-4"/>
        </w:rPr>
        <w:t xml:space="preserve"> </w:t>
      </w:r>
      <w:r>
        <w:t>point</w:t>
      </w:r>
      <w:r>
        <w:rPr>
          <w:spacing w:val="-5"/>
        </w:rPr>
        <w:t xml:space="preserve"> </w:t>
      </w:r>
      <w:r>
        <w:t>on the runway center line.</w:t>
      </w:r>
    </w:p>
    <w:p w14:paraId="2B5BBA24" w14:textId="77777777" w:rsidR="00247947" w:rsidRDefault="00F67635">
      <w:pPr>
        <w:pStyle w:val="ListParagraph"/>
        <w:numPr>
          <w:ilvl w:val="0"/>
          <w:numId w:val="16"/>
        </w:numPr>
        <w:tabs>
          <w:tab w:val="left" w:pos="1320"/>
        </w:tabs>
        <w:spacing w:before="177" w:line="247" w:lineRule="auto"/>
        <w:ind w:right="356"/>
        <w:jc w:val="both"/>
      </w:pPr>
      <w:r>
        <w:t>RUNWAY</w:t>
      </w:r>
      <w:r>
        <w:rPr>
          <w:spacing w:val="-5"/>
        </w:rPr>
        <w:t xml:space="preserve"> </w:t>
      </w:r>
      <w:r>
        <w:t>—</w:t>
      </w:r>
      <w:r>
        <w:rPr>
          <w:spacing w:val="-5"/>
        </w:rPr>
        <w:t xml:space="preserve"> </w:t>
      </w:r>
      <w:r>
        <w:t>A</w:t>
      </w:r>
      <w:r>
        <w:rPr>
          <w:spacing w:val="-5"/>
        </w:rPr>
        <w:t xml:space="preserve"> </w:t>
      </w:r>
      <w:r>
        <w:t>defined</w:t>
      </w:r>
      <w:r>
        <w:rPr>
          <w:spacing w:val="-5"/>
        </w:rPr>
        <w:t xml:space="preserve"> </w:t>
      </w:r>
      <w:r>
        <w:t>area</w:t>
      </w:r>
      <w:r>
        <w:rPr>
          <w:spacing w:val="-5"/>
        </w:rPr>
        <w:t xml:space="preserve"> </w:t>
      </w:r>
      <w:r>
        <w:t>on</w:t>
      </w:r>
      <w:r>
        <w:rPr>
          <w:spacing w:val="-5"/>
        </w:rPr>
        <w:t xml:space="preserve"> </w:t>
      </w:r>
      <w:r>
        <w:t>an</w:t>
      </w:r>
      <w:r>
        <w:rPr>
          <w:spacing w:val="-5"/>
        </w:rPr>
        <w:t xml:space="preserve"> </w:t>
      </w:r>
      <w:r>
        <w:t>airport</w:t>
      </w:r>
      <w:r>
        <w:rPr>
          <w:spacing w:val="-5"/>
        </w:rPr>
        <w:t xml:space="preserve"> </w:t>
      </w:r>
      <w:r>
        <w:t>prepared</w:t>
      </w:r>
      <w:r>
        <w:rPr>
          <w:spacing w:val="-5"/>
        </w:rPr>
        <w:t xml:space="preserve"> </w:t>
      </w:r>
      <w:r>
        <w:t>for</w:t>
      </w:r>
      <w:r>
        <w:rPr>
          <w:spacing w:val="-5"/>
        </w:rPr>
        <w:t xml:space="preserve"> </w:t>
      </w:r>
      <w:r>
        <w:t>landing</w:t>
      </w:r>
      <w:r>
        <w:rPr>
          <w:spacing w:val="-5"/>
        </w:rPr>
        <w:t xml:space="preserve"> </w:t>
      </w:r>
      <w:r>
        <w:t>and</w:t>
      </w:r>
      <w:r>
        <w:rPr>
          <w:spacing w:val="-5"/>
        </w:rPr>
        <w:t xml:space="preserve"> </w:t>
      </w:r>
      <w:r>
        <w:t>takeoff</w:t>
      </w:r>
      <w:r>
        <w:rPr>
          <w:spacing w:val="-5"/>
        </w:rPr>
        <w:t xml:space="preserve"> </w:t>
      </w:r>
      <w:r>
        <w:t>of</w:t>
      </w:r>
      <w:r>
        <w:rPr>
          <w:spacing w:val="-5"/>
        </w:rPr>
        <w:t xml:space="preserve"> </w:t>
      </w:r>
      <w:r>
        <w:t>aircraft</w:t>
      </w:r>
      <w:r>
        <w:rPr>
          <w:spacing w:val="-5"/>
        </w:rPr>
        <w:t xml:space="preserve"> </w:t>
      </w:r>
      <w:r>
        <w:t>along</w:t>
      </w:r>
      <w:r>
        <w:rPr>
          <w:spacing w:val="-5"/>
        </w:rPr>
        <w:t xml:space="preserve"> </w:t>
      </w:r>
      <w:r>
        <w:t xml:space="preserve">its </w:t>
      </w:r>
      <w:r>
        <w:rPr>
          <w:spacing w:val="-2"/>
        </w:rPr>
        <w:t>length.</w:t>
      </w:r>
    </w:p>
    <w:p w14:paraId="7900BC15" w14:textId="77777777" w:rsidR="00247947" w:rsidRDefault="00F67635">
      <w:pPr>
        <w:pStyle w:val="ListParagraph"/>
        <w:numPr>
          <w:ilvl w:val="0"/>
          <w:numId w:val="16"/>
        </w:numPr>
        <w:tabs>
          <w:tab w:val="left" w:pos="1320"/>
        </w:tabs>
        <w:spacing w:before="179" w:line="247" w:lineRule="auto"/>
        <w:ind w:right="355"/>
        <w:jc w:val="both"/>
      </w:pPr>
      <w:r>
        <w:t>TRANSITIONAL SURFACES — These surfaces extend outward at 90° angles to the runway center line and the runway center line extended at a slope of seven feet horizontally for every foot vertically from the sides of the primary and approach surfaces to where they intersect the horizontal and conical surfaces.</w:t>
      </w:r>
    </w:p>
    <w:p w14:paraId="2C3C7CFF" w14:textId="77777777" w:rsidR="00247947" w:rsidRDefault="00F67635">
      <w:pPr>
        <w:pStyle w:val="ListParagraph"/>
        <w:numPr>
          <w:ilvl w:val="0"/>
          <w:numId w:val="16"/>
        </w:numPr>
        <w:tabs>
          <w:tab w:val="left" w:pos="1319"/>
        </w:tabs>
        <w:spacing w:before="177"/>
        <w:ind w:left="1319" w:hanging="479"/>
      </w:pPr>
      <w:r>
        <w:t>TREE</w:t>
      </w:r>
      <w:r>
        <w:rPr>
          <w:spacing w:val="-3"/>
        </w:rPr>
        <w:t xml:space="preserve"> </w:t>
      </w:r>
      <w:r>
        <w:t>—</w:t>
      </w:r>
      <w:r>
        <w:rPr>
          <w:spacing w:val="-2"/>
        </w:rPr>
        <w:t xml:space="preserve"> </w:t>
      </w:r>
      <w:r>
        <w:t>Any</w:t>
      </w:r>
      <w:r>
        <w:rPr>
          <w:spacing w:val="-3"/>
        </w:rPr>
        <w:t xml:space="preserve"> </w:t>
      </w:r>
      <w:r>
        <w:t>object</w:t>
      </w:r>
      <w:r>
        <w:rPr>
          <w:spacing w:val="-3"/>
        </w:rPr>
        <w:t xml:space="preserve"> </w:t>
      </w:r>
      <w:r>
        <w:t>of</w:t>
      </w:r>
      <w:r>
        <w:rPr>
          <w:spacing w:val="-2"/>
        </w:rPr>
        <w:t xml:space="preserve"> </w:t>
      </w:r>
      <w:r>
        <w:t>natural</w:t>
      </w:r>
      <w:r>
        <w:rPr>
          <w:spacing w:val="-3"/>
        </w:rPr>
        <w:t xml:space="preserve"> </w:t>
      </w:r>
      <w:r>
        <w:rPr>
          <w:spacing w:val="-2"/>
        </w:rPr>
        <w:t>growth.</w:t>
      </w:r>
    </w:p>
    <w:p w14:paraId="279416C8" w14:textId="77777777" w:rsidR="00247947" w:rsidRDefault="00F67635">
      <w:pPr>
        <w:pStyle w:val="ListParagraph"/>
        <w:numPr>
          <w:ilvl w:val="0"/>
          <w:numId w:val="16"/>
        </w:numPr>
        <w:tabs>
          <w:tab w:val="left" w:pos="1320"/>
        </w:tabs>
        <w:spacing w:line="247" w:lineRule="auto"/>
        <w:ind w:right="355"/>
        <w:jc w:val="both"/>
      </w:pPr>
      <w:r>
        <w:t>UTILITY</w:t>
      </w:r>
      <w:r>
        <w:rPr>
          <w:spacing w:val="-4"/>
        </w:rPr>
        <w:t xml:space="preserve"> </w:t>
      </w:r>
      <w:r>
        <w:t>RUNWAY</w:t>
      </w:r>
      <w:r>
        <w:rPr>
          <w:spacing w:val="-5"/>
        </w:rPr>
        <w:t xml:space="preserve"> </w:t>
      </w:r>
      <w:r>
        <w:t>—</w:t>
      </w:r>
      <w:r>
        <w:rPr>
          <w:spacing w:val="-4"/>
        </w:rPr>
        <w:t xml:space="preserve"> </w:t>
      </w:r>
      <w:r>
        <w:t>A</w:t>
      </w:r>
      <w:r>
        <w:rPr>
          <w:spacing w:val="-4"/>
        </w:rPr>
        <w:t xml:space="preserve"> </w:t>
      </w:r>
      <w:r>
        <w:t>runway</w:t>
      </w:r>
      <w:r>
        <w:rPr>
          <w:spacing w:val="-4"/>
        </w:rPr>
        <w:t xml:space="preserve"> </w:t>
      </w:r>
      <w:r>
        <w:t>that</w:t>
      </w:r>
      <w:r>
        <w:rPr>
          <w:spacing w:val="-4"/>
        </w:rPr>
        <w:t xml:space="preserve"> </w:t>
      </w:r>
      <w:r>
        <w:t>is</w:t>
      </w:r>
      <w:r>
        <w:rPr>
          <w:spacing w:val="-4"/>
        </w:rPr>
        <w:t xml:space="preserve"> </w:t>
      </w:r>
      <w:r>
        <w:t>constructed</w:t>
      </w:r>
      <w:r>
        <w:rPr>
          <w:spacing w:val="-3"/>
        </w:rPr>
        <w:t xml:space="preserve"> </w:t>
      </w:r>
      <w:r>
        <w:t>for</w:t>
      </w:r>
      <w:r>
        <w:rPr>
          <w:spacing w:val="-4"/>
        </w:rPr>
        <w:t xml:space="preserve"> </w:t>
      </w:r>
      <w:r>
        <w:t>and</w:t>
      </w:r>
      <w:r>
        <w:rPr>
          <w:spacing w:val="-4"/>
        </w:rPr>
        <w:t xml:space="preserve"> </w:t>
      </w:r>
      <w:r>
        <w:t>intended</w:t>
      </w:r>
      <w:r>
        <w:rPr>
          <w:spacing w:val="-4"/>
        </w:rPr>
        <w:t xml:space="preserve"> </w:t>
      </w:r>
      <w:r>
        <w:t>to</w:t>
      </w:r>
      <w:r>
        <w:rPr>
          <w:spacing w:val="-4"/>
        </w:rPr>
        <w:t xml:space="preserve"> </w:t>
      </w:r>
      <w:r>
        <w:t>be</w:t>
      </w:r>
      <w:r>
        <w:rPr>
          <w:spacing w:val="-4"/>
        </w:rPr>
        <w:t xml:space="preserve"> </w:t>
      </w:r>
      <w:r>
        <w:t>used</w:t>
      </w:r>
      <w:r>
        <w:rPr>
          <w:spacing w:val="-4"/>
        </w:rPr>
        <w:t xml:space="preserve"> </w:t>
      </w:r>
      <w:r>
        <w:t>by</w:t>
      </w:r>
      <w:r>
        <w:rPr>
          <w:spacing w:val="-4"/>
        </w:rPr>
        <w:t xml:space="preserve"> </w:t>
      </w:r>
      <w:r>
        <w:t>propeller- driven aircraft of 12,500 pounds maximum gross weight and less.</w:t>
      </w:r>
    </w:p>
    <w:p w14:paraId="773ACFD1" w14:textId="77777777" w:rsidR="00247947" w:rsidRDefault="00F67635">
      <w:pPr>
        <w:pStyle w:val="BodyText"/>
        <w:spacing w:before="119" w:line="247" w:lineRule="auto"/>
        <w:ind w:left="360" w:right="156"/>
      </w:pPr>
      <w:r>
        <w:t>ALLEY — A public or private thoroughfare which affords only secondary means of access to abutting</w:t>
      </w:r>
      <w:r>
        <w:rPr>
          <w:spacing w:val="80"/>
        </w:rPr>
        <w:t xml:space="preserve"> </w:t>
      </w:r>
      <w:r>
        <w:t>property and not intended for general traffic circulation.</w:t>
      </w:r>
    </w:p>
    <w:p w14:paraId="26438AF9" w14:textId="77777777" w:rsidR="00247947" w:rsidRDefault="00247947">
      <w:pPr>
        <w:pStyle w:val="BodyText"/>
        <w:spacing w:line="247" w:lineRule="auto"/>
        <w:sectPr w:rsidR="00247947">
          <w:pgSz w:w="12240" w:h="15840"/>
          <w:pgMar w:top="800" w:right="1080" w:bottom="800" w:left="1080" w:header="609" w:footer="609" w:gutter="0"/>
          <w:cols w:space="720"/>
        </w:sectPr>
      </w:pPr>
    </w:p>
    <w:p w14:paraId="08374AA7" w14:textId="77777777" w:rsidR="00247947" w:rsidRDefault="00F67635">
      <w:pPr>
        <w:spacing w:before="64"/>
        <w:rPr>
          <w:sz w:val="16"/>
        </w:rPr>
      </w:pPr>
      <w:r>
        <w:rPr>
          <w:sz w:val="16"/>
        </w:rPr>
        <w:lastRenderedPageBreak/>
        <w:t xml:space="preserve">Town of Bloomsburg, </w:t>
      </w:r>
      <w:r>
        <w:rPr>
          <w:spacing w:val="-5"/>
          <w:sz w:val="16"/>
        </w:rPr>
        <w:t>PA</w:t>
      </w:r>
    </w:p>
    <w:p w14:paraId="4C379420" w14:textId="77777777" w:rsidR="00247947" w:rsidRDefault="00F67635">
      <w:pPr>
        <w:pStyle w:val="BodyText"/>
        <w:tabs>
          <w:tab w:val="left" w:pos="3948"/>
          <w:tab w:val="left" w:pos="8821"/>
        </w:tabs>
        <w:spacing w:before="87"/>
        <w:ind w:left="360"/>
      </w:pPr>
      <w:r>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0B3A76F4" w14:textId="77777777" w:rsidR="00247947" w:rsidRDefault="00247947">
      <w:pPr>
        <w:pStyle w:val="BodyText"/>
        <w:spacing w:before="37"/>
      </w:pPr>
    </w:p>
    <w:p w14:paraId="5CF2349F" w14:textId="77777777" w:rsidR="00247947" w:rsidRDefault="00F67635">
      <w:pPr>
        <w:pStyle w:val="BodyText"/>
        <w:spacing w:before="1" w:line="247" w:lineRule="auto"/>
        <w:ind w:left="360" w:right="352"/>
        <w:jc w:val="both"/>
      </w:pPr>
      <w:r>
        <w:t>ALTERATION</w:t>
      </w:r>
      <w:r>
        <w:rPr>
          <w:spacing w:val="-5"/>
        </w:rPr>
        <w:t xml:space="preserve"> </w:t>
      </w:r>
      <w:r>
        <w:t>—</w:t>
      </w:r>
      <w:r>
        <w:rPr>
          <w:spacing w:val="-5"/>
        </w:rPr>
        <w:t xml:space="preserve"> </w:t>
      </w:r>
      <w:r>
        <w:t>As</w:t>
      </w:r>
      <w:r>
        <w:rPr>
          <w:spacing w:val="-5"/>
        </w:rPr>
        <w:t xml:space="preserve"> </w:t>
      </w:r>
      <w:r>
        <w:t>applied</w:t>
      </w:r>
      <w:r>
        <w:rPr>
          <w:spacing w:val="-4"/>
        </w:rPr>
        <w:t xml:space="preserve"> </w:t>
      </w:r>
      <w:r>
        <w:t>to</w:t>
      </w:r>
      <w:r>
        <w:rPr>
          <w:spacing w:val="-5"/>
        </w:rPr>
        <w:t xml:space="preserve"> </w:t>
      </w:r>
      <w:r>
        <w:t>a</w:t>
      </w:r>
      <w:r>
        <w:rPr>
          <w:spacing w:val="-5"/>
        </w:rPr>
        <w:t xml:space="preserve"> </w:t>
      </w:r>
      <w:r>
        <w:t>building</w:t>
      </w:r>
      <w:r>
        <w:rPr>
          <w:spacing w:val="-5"/>
        </w:rPr>
        <w:t xml:space="preserve"> </w:t>
      </w:r>
      <w:r>
        <w:t>or</w:t>
      </w:r>
      <w:r>
        <w:rPr>
          <w:spacing w:val="-5"/>
        </w:rPr>
        <w:t xml:space="preserve"> </w:t>
      </w:r>
      <w:r>
        <w:t>structure,</w:t>
      </w:r>
      <w:r>
        <w:rPr>
          <w:spacing w:val="-4"/>
        </w:rPr>
        <w:t xml:space="preserve"> </w:t>
      </w:r>
      <w:r>
        <w:t>means</w:t>
      </w:r>
      <w:r>
        <w:rPr>
          <w:spacing w:val="-5"/>
        </w:rPr>
        <w:t xml:space="preserve"> </w:t>
      </w:r>
      <w:r>
        <w:t>a</w:t>
      </w:r>
      <w:r>
        <w:rPr>
          <w:spacing w:val="-5"/>
        </w:rPr>
        <w:t xml:space="preserve"> </w:t>
      </w:r>
      <w:r>
        <w:t>change</w:t>
      </w:r>
      <w:r>
        <w:rPr>
          <w:spacing w:val="-5"/>
        </w:rPr>
        <w:t xml:space="preserve"> </w:t>
      </w:r>
      <w:r>
        <w:t>or</w:t>
      </w:r>
      <w:r>
        <w:rPr>
          <w:spacing w:val="-5"/>
        </w:rPr>
        <w:t xml:space="preserve"> </w:t>
      </w:r>
      <w:r>
        <w:t>rearrangement</w:t>
      </w:r>
      <w:r>
        <w:rPr>
          <w:spacing w:val="-4"/>
        </w:rPr>
        <w:t xml:space="preserve"> </w:t>
      </w:r>
      <w:r>
        <w:t>in</w:t>
      </w:r>
      <w:r>
        <w:rPr>
          <w:spacing w:val="-5"/>
        </w:rPr>
        <w:t xml:space="preserve"> </w:t>
      </w:r>
      <w:r>
        <w:t>the</w:t>
      </w:r>
      <w:r>
        <w:rPr>
          <w:spacing w:val="-5"/>
        </w:rPr>
        <w:t xml:space="preserve"> </w:t>
      </w:r>
      <w:r>
        <w:t>structural parts or in the existing facilities or an enlargement, whether by extending on a side or by increasing in height, or the moving from one location or position to another.</w:t>
      </w:r>
    </w:p>
    <w:p w14:paraId="52D9AAA0" w14:textId="77777777" w:rsidR="00247947" w:rsidRDefault="00F67635">
      <w:pPr>
        <w:pStyle w:val="BodyText"/>
        <w:spacing w:before="118" w:line="247" w:lineRule="auto"/>
        <w:ind w:left="360" w:right="356"/>
        <w:jc w:val="both"/>
      </w:pPr>
      <w:r>
        <w:t>AMENDMENT</w:t>
      </w:r>
      <w:r>
        <w:rPr>
          <w:spacing w:val="-4"/>
        </w:rPr>
        <w:t xml:space="preserve"> </w:t>
      </w:r>
      <w:r>
        <w:t>—</w:t>
      </w:r>
      <w:r>
        <w:rPr>
          <w:spacing w:val="-6"/>
        </w:rPr>
        <w:t xml:space="preserve"> </w:t>
      </w:r>
      <w:r>
        <w:t>A</w:t>
      </w:r>
      <w:r>
        <w:rPr>
          <w:spacing w:val="-6"/>
        </w:rPr>
        <w:t xml:space="preserve"> </w:t>
      </w:r>
      <w:r>
        <w:t>change</w:t>
      </w:r>
      <w:r>
        <w:rPr>
          <w:spacing w:val="-5"/>
        </w:rPr>
        <w:t xml:space="preserve"> </w:t>
      </w:r>
      <w:r>
        <w:t>in</w:t>
      </w:r>
      <w:r>
        <w:rPr>
          <w:spacing w:val="-6"/>
        </w:rPr>
        <w:t xml:space="preserve"> </w:t>
      </w:r>
      <w:r>
        <w:t>regulations</w:t>
      </w:r>
      <w:r>
        <w:rPr>
          <w:spacing w:val="-5"/>
        </w:rPr>
        <w:t xml:space="preserve"> </w:t>
      </w:r>
      <w:r>
        <w:t>or</w:t>
      </w:r>
      <w:r>
        <w:rPr>
          <w:spacing w:val="-6"/>
        </w:rPr>
        <w:t xml:space="preserve"> </w:t>
      </w:r>
      <w:r>
        <w:t>district</w:t>
      </w:r>
      <w:r>
        <w:rPr>
          <w:spacing w:val="-5"/>
        </w:rPr>
        <w:t xml:space="preserve"> </w:t>
      </w:r>
      <w:r>
        <w:t>boundaries</w:t>
      </w:r>
      <w:r>
        <w:rPr>
          <w:spacing w:val="-5"/>
        </w:rPr>
        <w:t xml:space="preserve"> </w:t>
      </w:r>
      <w:r>
        <w:t>or</w:t>
      </w:r>
      <w:r>
        <w:rPr>
          <w:spacing w:val="-6"/>
        </w:rPr>
        <w:t xml:space="preserve"> </w:t>
      </w:r>
      <w:r>
        <w:t>classifications</w:t>
      </w:r>
      <w:r>
        <w:rPr>
          <w:spacing w:val="-4"/>
        </w:rPr>
        <w:t xml:space="preserve"> </w:t>
      </w:r>
      <w:r>
        <w:t>of</w:t>
      </w:r>
      <w:r>
        <w:rPr>
          <w:spacing w:val="-6"/>
        </w:rPr>
        <w:t xml:space="preserve"> </w:t>
      </w:r>
      <w:r>
        <w:t>property</w:t>
      </w:r>
      <w:r>
        <w:rPr>
          <w:spacing w:val="-5"/>
        </w:rPr>
        <w:t xml:space="preserve"> </w:t>
      </w:r>
      <w:r>
        <w:t>established by this Chapter and according to procedures provided by law and exercised by the Town Council.</w:t>
      </w:r>
    </w:p>
    <w:p w14:paraId="0373A76D" w14:textId="77777777" w:rsidR="00247947" w:rsidRDefault="00F67635">
      <w:pPr>
        <w:pStyle w:val="BodyText"/>
        <w:spacing w:before="119" w:line="247" w:lineRule="auto"/>
        <w:ind w:left="360" w:right="354"/>
        <w:jc w:val="both"/>
      </w:pPr>
      <w:r>
        <w:t xml:space="preserve">ANIMAL EQUIVALENT UNIT (AEU) — One thousand pounds live weight of livestock or poultry animals, regardless of the actual number of individual animals comprising the unit, as defined in 3 </w:t>
      </w:r>
      <w:proofErr w:type="spellStart"/>
      <w:r>
        <w:t>Pa.C.S.A</w:t>
      </w:r>
      <w:proofErr w:type="spellEnd"/>
      <w:r>
        <w:t>. § 503, as amended.</w:t>
      </w:r>
    </w:p>
    <w:p w14:paraId="06EAB846" w14:textId="77777777" w:rsidR="00247947" w:rsidRDefault="00F67635">
      <w:pPr>
        <w:pStyle w:val="BodyText"/>
        <w:spacing w:before="118" w:line="247" w:lineRule="auto"/>
        <w:ind w:left="360" w:right="357"/>
        <w:jc w:val="both"/>
      </w:pPr>
      <w:r>
        <w:t>ANIMAL</w:t>
      </w:r>
      <w:r>
        <w:rPr>
          <w:spacing w:val="-5"/>
        </w:rPr>
        <w:t xml:space="preserve"> </w:t>
      </w:r>
      <w:r>
        <w:t>HOSPITAL</w:t>
      </w:r>
      <w:r>
        <w:rPr>
          <w:spacing w:val="-3"/>
        </w:rPr>
        <w:t xml:space="preserve"> </w:t>
      </w:r>
      <w:r>
        <w:t>—</w:t>
      </w:r>
      <w:r>
        <w:rPr>
          <w:spacing w:val="-5"/>
        </w:rPr>
        <w:t xml:space="preserve"> </w:t>
      </w:r>
      <w:r>
        <w:t>A</w:t>
      </w:r>
      <w:r>
        <w:rPr>
          <w:spacing w:val="-5"/>
        </w:rPr>
        <w:t xml:space="preserve"> </w:t>
      </w:r>
      <w:r>
        <w:t>building</w:t>
      </w:r>
      <w:r>
        <w:rPr>
          <w:spacing w:val="-5"/>
        </w:rPr>
        <w:t xml:space="preserve"> </w:t>
      </w:r>
      <w:r>
        <w:t>used</w:t>
      </w:r>
      <w:r>
        <w:rPr>
          <w:spacing w:val="-5"/>
        </w:rPr>
        <w:t xml:space="preserve"> </w:t>
      </w:r>
      <w:r>
        <w:t>for</w:t>
      </w:r>
      <w:r>
        <w:rPr>
          <w:spacing w:val="-5"/>
        </w:rPr>
        <w:t xml:space="preserve"> </w:t>
      </w:r>
      <w:r>
        <w:t>the</w:t>
      </w:r>
      <w:r>
        <w:rPr>
          <w:spacing w:val="-5"/>
        </w:rPr>
        <w:t xml:space="preserve"> </w:t>
      </w:r>
      <w:r>
        <w:t>treatment,</w:t>
      </w:r>
      <w:r>
        <w:rPr>
          <w:spacing w:val="-4"/>
        </w:rPr>
        <w:t xml:space="preserve"> </w:t>
      </w:r>
      <w:r>
        <w:t>housing</w:t>
      </w:r>
      <w:r>
        <w:rPr>
          <w:spacing w:val="-5"/>
        </w:rPr>
        <w:t xml:space="preserve"> </w:t>
      </w:r>
      <w:r>
        <w:t>or</w:t>
      </w:r>
      <w:r>
        <w:rPr>
          <w:spacing w:val="-5"/>
        </w:rPr>
        <w:t xml:space="preserve"> </w:t>
      </w:r>
      <w:r>
        <w:t>boarding</w:t>
      </w:r>
      <w:r>
        <w:rPr>
          <w:spacing w:val="-5"/>
        </w:rPr>
        <w:t xml:space="preserve"> </w:t>
      </w:r>
      <w:r>
        <w:t>incidental</w:t>
      </w:r>
      <w:r>
        <w:rPr>
          <w:spacing w:val="-4"/>
        </w:rPr>
        <w:t xml:space="preserve"> </w:t>
      </w:r>
      <w:r>
        <w:t>to</w:t>
      </w:r>
      <w:r>
        <w:rPr>
          <w:spacing w:val="-5"/>
        </w:rPr>
        <w:t xml:space="preserve"> </w:t>
      </w:r>
      <w:r>
        <w:t>hospital</w:t>
      </w:r>
      <w:r>
        <w:rPr>
          <w:spacing w:val="-5"/>
        </w:rPr>
        <w:t xml:space="preserve"> </w:t>
      </w:r>
      <w:r>
        <w:t>use of small domestic animals such as dogs, cats, rabbits and birds or fowl by a veterinarian.</w:t>
      </w:r>
    </w:p>
    <w:p w14:paraId="75AC0754" w14:textId="77777777" w:rsidR="00247947" w:rsidRDefault="00F67635">
      <w:pPr>
        <w:pStyle w:val="BodyText"/>
        <w:spacing w:before="119" w:line="247" w:lineRule="auto"/>
        <w:ind w:left="360" w:right="357"/>
        <w:jc w:val="both"/>
      </w:pPr>
      <w:r>
        <w:t>ANIMAL</w:t>
      </w:r>
      <w:r>
        <w:rPr>
          <w:spacing w:val="-8"/>
        </w:rPr>
        <w:t xml:space="preserve"> </w:t>
      </w:r>
      <w:r>
        <w:t>KENNEL</w:t>
      </w:r>
      <w:r>
        <w:rPr>
          <w:spacing w:val="-6"/>
        </w:rPr>
        <w:t xml:space="preserve"> </w:t>
      </w:r>
      <w:r>
        <w:t>—</w:t>
      </w:r>
      <w:r>
        <w:rPr>
          <w:spacing w:val="-8"/>
        </w:rPr>
        <w:t xml:space="preserve"> </w:t>
      </w:r>
      <w:r>
        <w:t>Any</w:t>
      </w:r>
      <w:r>
        <w:rPr>
          <w:spacing w:val="-8"/>
        </w:rPr>
        <w:t xml:space="preserve"> </w:t>
      </w:r>
      <w:r>
        <w:t>lot</w:t>
      </w:r>
      <w:r>
        <w:rPr>
          <w:spacing w:val="-8"/>
        </w:rPr>
        <w:t xml:space="preserve"> </w:t>
      </w:r>
      <w:r>
        <w:t>or</w:t>
      </w:r>
      <w:r>
        <w:rPr>
          <w:spacing w:val="-8"/>
        </w:rPr>
        <w:t xml:space="preserve"> </w:t>
      </w:r>
      <w:r>
        <w:t>premises</w:t>
      </w:r>
      <w:r>
        <w:rPr>
          <w:spacing w:val="-7"/>
        </w:rPr>
        <w:t xml:space="preserve"> </w:t>
      </w:r>
      <w:r>
        <w:t>on</w:t>
      </w:r>
      <w:r>
        <w:rPr>
          <w:spacing w:val="-8"/>
        </w:rPr>
        <w:t xml:space="preserve"> </w:t>
      </w:r>
      <w:r>
        <w:t>which</w:t>
      </w:r>
      <w:r>
        <w:rPr>
          <w:spacing w:val="-8"/>
        </w:rPr>
        <w:t xml:space="preserve"> </w:t>
      </w:r>
      <w:r>
        <w:t>10</w:t>
      </w:r>
      <w:r>
        <w:rPr>
          <w:spacing w:val="-8"/>
        </w:rPr>
        <w:t xml:space="preserve"> </w:t>
      </w:r>
      <w:r>
        <w:t>or</w:t>
      </w:r>
      <w:r>
        <w:rPr>
          <w:spacing w:val="-8"/>
        </w:rPr>
        <w:t xml:space="preserve"> </w:t>
      </w:r>
      <w:r>
        <w:t>more</w:t>
      </w:r>
      <w:r>
        <w:rPr>
          <w:spacing w:val="-8"/>
        </w:rPr>
        <w:t xml:space="preserve"> </w:t>
      </w:r>
      <w:r>
        <w:t>dogs</w:t>
      </w:r>
      <w:r>
        <w:rPr>
          <w:spacing w:val="-8"/>
        </w:rPr>
        <w:t xml:space="preserve"> </w:t>
      </w:r>
      <w:r>
        <w:t>or</w:t>
      </w:r>
      <w:r>
        <w:rPr>
          <w:spacing w:val="-8"/>
        </w:rPr>
        <w:t xml:space="preserve"> </w:t>
      </w:r>
      <w:r>
        <w:t>cats,</w:t>
      </w:r>
      <w:r>
        <w:rPr>
          <w:spacing w:val="-7"/>
        </w:rPr>
        <w:t xml:space="preserve"> </w:t>
      </w:r>
      <w:r>
        <w:t>or</w:t>
      </w:r>
      <w:r>
        <w:rPr>
          <w:spacing w:val="-8"/>
        </w:rPr>
        <w:t xml:space="preserve"> </w:t>
      </w:r>
      <w:r>
        <w:t>both,</w:t>
      </w:r>
      <w:r>
        <w:rPr>
          <w:spacing w:val="-8"/>
        </w:rPr>
        <w:t xml:space="preserve"> </w:t>
      </w:r>
      <w:r>
        <w:t>at</w:t>
      </w:r>
      <w:r>
        <w:rPr>
          <w:spacing w:val="-8"/>
        </w:rPr>
        <w:t xml:space="preserve"> </w:t>
      </w:r>
      <w:r>
        <w:t>least</w:t>
      </w:r>
      <w:r>
        <w:rPr>
          <w:spacing w:val="-7"/>
        </w:rPr>
        <w:t xml:space="preserve"> </w:t>
      </w:r>
      <w:r>
        <w:t>four</w:t>
      </w:r>
      <w:r>
        <w:rPr>
          <w:spacing w:val="-8"/>
        </w:rPr>
        <w:t xml:space="preserve"> </w:t>
      </w:r>
      <w:r>
        <w:t>months of age are kept, boarded or trained, whether in special buildings or runways or not.</w:t>
      </w:r>
    </w:p>
    <w:p w14:paraId="63A220AB" w14:textId="77777777" w:rsidR="00247947" w:rsidRDefault="00F67635">
      <w:pPr>
        <w:pStyle w:val="BodyText"/>
        <w:spacing w:before="119" w:line="247" w:lineRule="auto"/>
        <w:ind w:left="360" w:right="355"/>
        <w:jc w:val="both"/>
      </w:pPr>
      <w:r>
        <w:t>ANY NONRESIDENTIAL LAND USE NOT ASSIGNED OTHERWISE — If a nonresidential land use is not specifically assigned to a zoning district herein, it is categorized as "Any Other Nonresidential</w:t>
      </w:r>
      <w:r>
        <w:rPr>
          <w:spacing w:val="80"/>
        </w:rPr>
        <w:t xml:space="preserve"> </w:t>
      </w:r>
      <w:r>
        <w:t>Land</w:t>
      </w:r>
      <w:r>
        <w:rPr>
          <w:spacing w:val="-4"/>
        </w:rPr>
        <w:t xml:space="preserve"> </w:t>
      </w:r>
      <w:r>
        <w:t>Use</w:t>
      </w:r>
      <w:r>
        <w:rPr>
          <w:spacing w:val="-4"/>
        </w:rPr>
        <w:t xml:space="preserve"> </w:t>
      </w:r>
      <w:r>
        <w:t>Not</w:t>
      </w:r>
      <w:r>
        <w:rPr>
          <w:spacing w:val="-4"/>
        </w:rPr>
        <w:t xml:space="preserve"> </w:t>
      </w:r>
      <w:r>
        <w:t>Assigned</w:t>
      </w:r>
      <w:r>
        <w:rPr>
          <w:spacing w:val="-4"/>
        </w:rPr>
        <w:t xml:space="preserve"> </w:t>
      </w:r>
      <w:r>
        <w:t>Otherwise,"</w:t>
      </w:r>
      <w:r>
        <w:rPr>
          <w:spacing w:val="-3"/>
        </w:rPr>
        <w:t xml:space="preserve"> </w:t>
      </w:r>
      <w:r>
        <w:t>and</w:t>
      </w:r>
      <w:r>
        <w:rPr>
          <w:spacing w:val="-4"/>
        </w:rPr>
        <w:t xml:space="preserve"> </w:t>
      </w:r>
      <w:r>
        <w:t>shall</w:t>
      </w:r>
      <w:r>
        <w:rPr>
          <w:spacing w:val="-4"/>
        </w:rPr>
        <w:t xml:space="preserve"> </w:t>
      </w:r>
      <w:r>
        <w:t>comply</w:t>
      </w:r>
      <w:r>
        <w:rPr>
          <w:spacing w:val="-4"/>
        </w:rPr>
        <w:t xml:space="preserve"> </w:t>
      </w:r>
      <w:r>
        <w:t>with</w:t>
      </w:r>
      <w:r>
        <w:rPr>
          <w:spacing w:val="-4"/>
        </w:rPr>
        <w:t xml:space="preserve"> </w:t>
      </w:r>
      <w:r>
        <w:t>the</w:t>
      </w:r>
      <w:r>
        <w:rPr>
          <w:spacing w:val="-4"/>
        </w:rPr>
        <w:t xml:space="preserve"> </w:t>
      </w:r>
      <w:r>
        <w:t>applicable</w:t>
      </w:r>
      <w:r>
        <w:rPr>
          <w:spacing w:val="-3"/>
        </w:rPr>
        <w:t xml:space="preserve"> </w:t>
      </w:r>
      <w:r>
        <w:t>regulations</w:t>
      </w:r>
      <w:r>
        <w:rPr>
          <w:spacing w:val="-3"/>
        </w:rPr>
        <w:t xml:space="preserve"> </w:t>
      </w:r>
      <w:r>
        <w:t>specified</w:t>
      </w:r>
      <w:r>
        <w:rPr>
          <w:spacing w:val="-3"/>
        </w:rPr>
        <w:t xml:space="preserve"> </w:t>
      </w:r>
      <w:r>
        <w:t>within</w:t>
      </w:r>
      <w:r>
        <w:rPr>
          <w:spacing w:val="-4"/>
        </w:rPr>
        <w:t xml:space="preserve"> </w:t>
      </w:r>
      <w:r>
        <w:t xml:space="preserve">this </w:t>
      </w:r>
      <w:r>
        <w:rPr>
          <w:spacing w:val="-2"/>
        </w:rPr>
        <w:t>Chapter.</w:t>
      </w:r>
    </w:p>
    <w:p w14:paraId="5DCC2366" w14:textId="77777777" w:rsidR="00247947" w:rsidRDefault="00F67635">
      <w:pPr>
        <w:pStyle w:val="BodyText"/>
        <w:spacing w:before="118" w:line="247" w:lineRule="auto"/>
        <w:ind w:left="360" w:right="353"/>
        <w:jc w:val="both"/>
      </w:pPr>
      <w:r>
        <w:t>ANY RESIDENTIAL LAND USE NOT ASSIGNED OTHERWISE — If a residential land use is not specifically defined, it is categorized as "Any Other Residential Land Use Not Defined Otherwise" in Schedule A and shall comply with the applicable regulations specified within this Chapter.</w:t>
      </w:r>
    </w:p>
    <w:p w14:paraId="7B76F3BE" w14:textId="77777777" w:rsidR="00247947" w:rsidRDefault="00F67635">
      <w:pPr>
        <w:pStyle w:val="BodyText"/>
        <w:spacing w:before="118" w:line="247" w:lineRule="auto"/>
        <w:ind w:left="360" w:right="352"/>
        <w:jc w:val="both"/>
      </w:pPr>
      <w:r>
        <w:t>APPLICANT — A landowner or developer, as hereinafter defined, who has filed an application for development including his heirs, successors and assigns.</w:t>
      </w:r>
    </w:p>
    <w:p w14:paraId="1D71AB40" w14:textId="77777777" w:rsidR="00247947" w:rsidRDefault="00F67635">
      <w:pPr>
        <w:pStyle w:val="BodyText"/>
        <w:spacing w:before="119" w:line="247" w:lineRule="auto"/>
        <w:ind w:left="360" w:right="355"/>
        <w:jc w:val="both"/>
      </w:pPr>
      <w:r>
        <w:t>APPLICATION FOR DEVELOPMENT — Every application, whether preliminary, tentative or final, required</w:t>
      </w:r>
      <w:r>
        <w:rPr>
          <w:spacing w:val="-2"/>
        </w:rPr>
        <w:t xml:space="preserve"> </w:t>
      </w:r>
      <w:r>
        <w:t>to</w:t>
      </w:r>
      <w:r>
        <w:rPr>
          <w:spacing w:val="-2"/>
        </w:rPr>
        <w:t xml:space="preserve"> </w:t>
      </w:r>
      <w:r>
        <w:t>be</w:t>
      </w:r>
      <w:r>
        <w:rPr>
          <w:spacing w:val="-2"/>
        </w:rPr>
        <w:t xml:space="preserve"> </w:t>
      </w:r>
      <w:r>
        <w:t>filed</w:t>
      </w:r>
      <w:r>
        <w:rPr>
          <w:spacing w:val="-2"/>
        </w:rPr>
        <w:t xml:space="preserve"> </w:t>
      </w:r>
      <w:r>
        <w:t>and</w:t>
      </w:r>
      <w:r>
        <w:rPr>
          <w:spacing w:val="-2"/>
        </w:rPr>
        <w:t xml:space="preserve"> </w:t>
      </w:r>
      <w:r>
        <w:t>approved</w:t>
      </w:r>
      <w:r>
        <w:rPr>
          <w:spacing w:val="-2"/>
        </w:rPr>
        <w:t xml:space="preserve"> </w:t>
      </w:r>
      <w:r>
        <w:t>prior</w:t>
      </w:r>
      <w:r>
        <w:rPr>
          <w:spacing w:val="-2"/>
        </w:rPr>
        <w:t xml:space="preserve"> </w:t>
      </w:r>
      <w:r>
        <w:t>to</w:t>
      </w:r>
      <w:r>
        <w:rPr>
          <w:spacing w:val="-2"/>
        </w:rPr>
        <w:t xml:space="preserve"> </w:t>
      </w:r>
      <w:r>
        <w:t>start</w:t>
      </w:r>
      <w:r>
        <w:rPr>
          <w:spacing w:val="-2"/>
        </w:rPr>
        <w:t xml:space="preserve"> </w:t>
      </w:r>
      <w:r>
        <w:t>of</w:t>
      </w:r>
      <w:r>
        <w:rPr>
          <w:spacing w:val="-2"/>
        </w:rPr>
        <w:t xml:space="preserve"> </w:t>
      </w:r>
      <w:r>
        <w:t>construction</w:t>
      </w:r>
      <w:r>
        <w:rPr>
          <w:spacing w:val="-1"/>
        </w:rPr>
        <w:t xml:space="preserve"> </w:t>
      </w:r>
      <w:r>
        <w:t>or</w:t>
      </w:r>
      <w:r>
        <w:rPr>
          <w:spacing w:val="-2"/>
        </w:rPr>
        <w:t xml:space="preserve"> </w:t>
      </w:r>
      <w:r>
        <w:t>development</w:t>
      </w:r>
      <w:r>
        <w:rPr>
          <w:spacing w:val="-1"/>
        </w:rPr>
        <w:t xml:space="preserve"> </w:t>
      </w:r>
      <w:r>
        <w:t>including</w:t>
      </w:r>
      <w:r>
        <w:rPr>
          <w:spacing w:val="-2"/>
        </w:rPr>
        <w:t xml:space="preserve"> </w:t>
      </w:r>
      <w:r>
        <w:t>but</w:t>
      </w:r>
      <w:r>
        <w:rPr>
          <w:spacing w:val="-2"/>
        </w:rPr>
        <w:t xml:space="preserve"> </w:t>
      </w:r>
      <w:r>
        <w:t>not</w:t>
      </w:r>
      <w:r>
        <w:rPr>
          <w:spacing w:val="-2"/>
        </w:rPr>
        <w:t xml:space="preserve"> </w:t>
      </w:r>
      <w:r>
        <w:t>limited</w:t>
      </w:r>
      <w:r>
        <w:rPr>
          <w:spacing w:val="-1"/>
        </w:rPr>
        <w:t xml:space="preserve"> </w:t>
      </w:r>
      <w:r>
        <w:t>to an application for a building permit, for the approval of a subdivision plat or plan or for the approval of a development plan.</w:t>
      </w:r>
    </w:p>
    <w:p w14:paraId="2CC36708" w14:textId="77777777" w:rsidR="00247947" w:rsidRDefault="00F67635">
      <w:pPr>
        <w:pStyle w:val="BodyText"/>
        <w:spacing w:before="117" w:line="247" w:lineRule="auto"/>
        <w:ind w:left="360" w:right="352"/>
        <w:jc w:val="both"/>
      </w:pPr>
      <w:r>
        <w:t>ASSISTED LIVING FACILITY — A special combination of housing, supportive services, personalized assistance, and health care designed to respond to the individual needs of those who need help with activities of daily living. A facility with a central or private kitchen, dining, recreational, and other facilities,</w:t>
      </w:r>
      <w:r>
        <w:rPr>
          <w:spacing w:val="-4"/>
        </w:rPr>
        <w:t xml:space="preserve"> </w:t>
      </w:r>
      <w:r>
        <w:t>with</w:t>
      </w:r>
      <w:r>
        <w:rPr>
          <w:spacing w:val="-5"/>
        </w:rPr>
        <w:t xml:space="preserve"> </w:t>
      </w:r>
      <w:r>
        <w:t>separate</w:t>
      </w:r>
      <w:r>
        <w:rPr>
          <w:spacing w:val="-5"/>
        </w:rPr>
        <w:t xml:space="preserve"> </w:t>
      </w:r>
      <w:r>
        <w:t>bedrooms</w:t>
      </w:r>
      <w:r>
        <w:rPr>
          <w:spacing w:val="-5"/>
        </w:rPr>
        <w:t xml:space="preserve"> </w:t>
      </w:r>
      <w:r>
        <w:t>or</w:t>
      </w:r>
      <w:r>
        <w:rPr>
          <w:spacing w:val="-6"/>
        </w:rPr>
        <w:t xml:space="preserve"> </w:t>
      </w:r>
      <w:r>
        <w:t>living</w:t>
      </w:r>
      <w:r>
        <w:rPr>
          <w:spacing w:val="-5"/>
        </w:rPr>
        <w:t xml:space="preserve"> </w:t>
      </w:r>
      <w:r>
        <w:t>quarters,</w:t>
      </w:r>
      <w:r>
        <w:rPr>
          <w:spacing w:val="-5"/>
        </w:rPr>
        <w:t xml:space="preserve"> </w:t>
      </w:r>
      <w:r>
        <w:t>where</w:t>
      </w:r>
      <w:r>
        <w:rPr>
          <w:spacing w:val="-5"/>
        </w:rPr>
        <w:t xml:space="preserve"> </w:t>
      </w:r>
      <w:r>
        <w:t>the</w:t>
      </w:r>
      <w:r>
        <w:rPr>
          <w:spacing w:val="-5"/>
        </w:rPr>
        <w:t xml:space="preserve"> </w:t>
      </w:r>
      <w:r>
        <w:t>emphasis</w:t>
      </w:r>
      <w:r>
        <w:rPr>
          <w:spacing w:val="-5"/>
        </w:rPr>
        <w:t xml:space="preserve"> </w:t>
      </w:r>
      <w:r>
        <w:t>of</w:t>
      </w:r>
      <w:r>
        <w:rPr>
          <w:spacing w:val="-6"/>
        </w:rPr>
        <w:t xml:space="preserve"> </w:t>
      </w:r>
      <w:r>
        <w:t>the</w:t>
      </w:r>
      <w:r>
        <w:rPr>
          <w:spacing w:val="-5"/>
        </w:rPr>
        <w:t xml:space="preserve"> </w:t>
      </w:r>
      <w:r>
        <w:t>facility</w:t>
      </w:r>
      <w:r>
        <w:rPr>
          <w:spacing w:val="-5"/>
        </w:rPr>
        <w:t xml:space="preserve"> </w:t>
      </w:r>
      <w:r>
        <w:t>remains</w:t>
      </w:r>
      <w:r>
        <w:rPr>
          <w:spacing w:val="-5"/>
        </w:rPr>
        <w:t xml:space="preserve"> </w:t>
      </w:r>
      <w:r>
        <w:t>residential.</w:t>
      </w:r>
    </w:p>
    <w:p w14:paraId="5F545AE5" w14:textId="77777777" w:rsidR="00247947" w:rsidRDefault="00F67635">
      <w:pPr>
        <w:pStyle w:val="BodyText"/>
        <w:spacing w:before="118" w:line="247" w:lineRule="auto"/>
        <w:ind w:left="360" w:right="353"/>
        <w:jc w:val="both"/>
      </w:pPr>
      <w:r>
        <w:t>ATHLETIC FIELDS — An open area utilized for the playing of intercollegiate or intramural sporting events</w:t>
      </w:r>
      <w:r>
        <w:rPr>
          <w:spacing w:val="-8"/>
        </w:rPr>
        <w:t xml:space="preserve"> </w:t>
      </w:r>
      <w:r>
        <w:t>with</w:t>
      </w:r>
      <w:r>
        <w:rPr>
          <w:spacing w:val="-8"/>
        </w:rPr>
        <w:t xml:space="preserve"> </w:t>
      </w:r>
      <w:r>
        <w:t>limited</w:t>
      </w:r>
      <w:r>
        <w:rPr>
          <w:spacing w:val="-8"/>
        </w:rPr>
        <w:t xml:space="preserve"> </w:t>
      </w:r>
      <w:r>
        <w:t>seating,</w:t>
      </w:r>
      <w:r>
        <w:rPr>
          <w:spacing w:val="-8"/>
        </w:rPr>
        <w:t xml:space="preserve"> </w:t>
      </w:r>
      <w:r>
        <w:t>lighting</w:t>
      </w:r>
      <w:r>
        <w:rPr>
          <w:spacing w:val="-8"/>
        </w:rPr>
        <w:t xml:space="preserve"> </w:t>
      </w:r>
      <w:r>
        <w:t>and</w:t>
      </w:r>
      <w:r>
        <w:rPr>
          <w:spacing w:val="-9"/>
        </w:rPr>
        <w:t xml:space="preserve"> </w:t>
      </w:r>
      <w:r>
        <w:t>concession</w:t>
      </w:r>
      <w:r>
        <w:rPr>
          <w:spacing w:val="-8"/>
        </w:rPr>
        <w:t xml:space="preserve"> </w:t>
      </w:r>
      <w:r>
        <w:t>requirements.</w:t>
      </w:r>
      <w:r>
        <w:rPr>
          <w:spacing w:val="-8"/>
        </w:rPr>
        <w:t xml:space="preserve"> </w:t>
      </w:r>
      <w:r>
        <w:t>Athletic</w:t>
      </w:r>
      <w:r>
        <w:rPr>
          <w:spacing w:val="-8"/>
        </w:rPr>
        <w:t xml:space="preserve"> </w:t>
      </w:r>
      <w:r>
        <w:t>fields</w:t>
      </w:r>
      <w:r>
        <w:rPr>
          <w:spacing w:val="-8"/>
        </w:rPr>
        <w:t xml:space="preserve"> </w:t>
      </w:r>
      <w:r>
        <w:t>are</w:t>
      </w:r>
      <w:r>
        <w:rPr>
          <w:spacing w:val="-9"/>
        </w:rPr>
        <w:t xml:space="preserve"> </w:t>
      </w:r>
      <w:r>
        <w:t>a</w:t>
      </w:r>
      <w:r>
        <w:rPr>
          <w:spacing w:val="-9"/>
        </w:rPr>
        <w:t xml:space="preserve"> </w:t>
      </w:r>
      <w:r>
        <w:t>less</w:t>
      </w:r>
      <w:r>
        <w:rPr>
          <w:spacing w:val="-8"/>
        </w:rPr>
        <w:t xml:space="preserve"> </w:t>
      </w:r>
      <w:r>
        <w:t>intense</w:t>
      </w:r>
      <w:r>
        <w:rPr>
          <w:spacing w:val="-8"/>
        </w:rPr>
        <w:t xml:space="preserve"> </w:t>
      </w:r>
      <w:r>
        <w:t>use</w:t>
      </w:r>
      <w:r>
        <w:rPr>
          <w:spacing w:val="-9"/>
        </w:rPr>
        <w:t xml:space="preserve"> </w:t>
      </w:r>
      <w:r>
        <w:t>than a stadium.</w:t>
      </w:r>
    </w:p>
    <w:p w14:paraId="422FFDD9" w14:textId="77777777" w:rsidR="00247947" w:rsidRDefault="00F67635">
      <w:pPr>
        <w:pStyle w:val="BodyText"/>
        <w:spacing w:before="118" w:line="247" w:lineRule="auto"/>
        <w:ind w:left="360" w:right="355"/>
        <w:jc w:val="both"/>
      </w:pPr>
      <w:r>
        <w:t xml:space="preserve">AUTOMOBILE — A self-propelled, free-moving vehicle, primarily for conveyance on a street or </w:t>
      </w:r>
      <w:r>
        <w:rPr>
          <w:spacing w:val="-2"/>
        </w:rPr>
        <w:t>roadway.</w:t>
      </w:r>
    </w:p>
    <w:p w14:paraId="462A54EF" w14:textId="77777777" w:rsidR="00247947" w:rsidRDefault="00F67635">
      <w:pPr>
        <w:pStyle w:val="BodyText"/>
        <w:spacing w:before="119" w:line="247" w:lineRule="auto"/>
        <w:ind w:left="360" w:right="350"/>
        <w:jc w:val="both"/>
      </w:pPr>
      <w:r>
        <w:t>AUTOMOBILE AND/OR MOBILEHOME SALES — A building or area, other than a street, used for</w:t>
      </w:r>
      <w:r>
        <w:rPr>
          <w:spacing w:val="40"/>
        </w:rPr>
        <w:t xml:space="preserve"> </w:t>
      </w:r>
      <w:r>
        <w:t>the outdoor or indoor display, sale, or rental of one or more of the following: motor vehicles, recreation vehicles, boat trailers, farm equipment, motorcycles, trucks, utility trailers, construction vehicles or boats in</w:t>
      </w:r>
      <w:r>
        <w:rPr>
          <w:spacing w:val="-9"/>
        </w:rPr>
        <w:t xml:space="preserve"> </w:t>
      </w:r>
      <w:r>
        <w:t>an</w:t>
      </w:r>
      <w:r>
        <w:rPr>
          <w:spacing w:val="-9"/>
        </w:rPr>
        <w:t xml:space="preserve"> </w:t>
      </w:r>
      <w:r>
        <w:t>operable</w:t>
      </w:r>
      <w:r>
        <w:rPr>
          <w:spacing w:val="-9"/>
        </w:rPr>
        <w:t xml:space="preserve"> </w:t>
      </w:r>
      <w:r>
        <w:t>condition,</w:t>
      </w:r>
      <w:r>
        <w:rPr>
          <w:spacing w:val="-9"/>
        </w:rPr>
        <w:t xml:space="preserve"> </w:t>
      </w:r>
      <w:r>
        <w:t>or</w:t>
      </w:r>
      <w:r>
        <w:rPr>
          <w:spacing w:val="-9"/>
        </w:rPr>
        <w:t xml:space="preserve"> </w:t>
      </w:r>
      <w:r>
        <w:t>transportable</w:t>
      </w:r>
      <w:r>
        <w:rPr>
          <w:spacing w:val="-8"/>
        </w:rPr>
        <w:t xml:space="preserve"> </w:t>
      </w:r>
      <w:proofErr w:type="spellStart"/>
      <w:r>
        <w:t>mobilehomes</w:t>
      </w:r>
      <w:proofErr w:type="spellEnd"/>
      <w:r>
        <w:rPr>
          <w:spacing w:val="-8"/>
        </w:rPr>
        <w:t xml:space="preserve"> </w:t>
      </w:r>
      <w:r>
        <w:t>in</w:t>
      </w:r>
      <w:r>
        <w:rPr>
          <w:spacing w:val="-9"/>
        </w:rPr>
        <w:t xml:space="preserve"> </w:t>
      </w:r>
      <w:r>
        <w:t>a</w:t>
      </w:r>
      <w:r>
        <w:rPr>
          <w:spacing w:val="-9"/>
        </w:rPr>
        <w:t xml:space="preserve"> </w:t>
      </w:r>
      <w:r>
        <w:t>livable</w:t>
      </w:r>
      <w:r>
        <w:rPr>
          <w:spacing w:val="-9"/>
        </w:rPr>
        <w:t xml:space="preserve"> </w:t>
      </w:r>
      <w:r>
        <w:t>condition.</w:t>
      </w:r>
      <w:r>
        <w:rPr>
          <w:spacing w:val="-9"/>
        </w:rPr>
        <w:t xml:space="preserve"> </w:t>
      </w:r>
      <w:r>
        <w:t>This</w:t>
      </w:r>
      <w:r>
        <w:rPr>
          <w:spacing w:val="-9"/>
        </w:rPr>
        <w:t xml:space="preserve"> </w:t>
      </w:r>
      <w:r>
        <w:t>use</w:t>
      </w:r>
      <w:r>
        <w:rPr>
          <w:spacing w:val="-9"/>
        </w:rPr>
        <w:t xml:space="preserve"> </w:t>
      </w:r>
      <w:r>
        <w:t>may</w:t>
      </w:r>
      <w:r>
        <w:rPr>
          <w:spacing w:val="-9"/>
        </w:rPr>
        <w:t xml:space="preserve"> </w:t>
      </w:r>
      <w:r>
        <w:t>include</w:t>
      </w:r>
      <w:r>
        <w:rPr>
          <w:spacing w:val="-9"/>
        </w:rPr>
        <w:t xml:space="preserve"> </w:t>
      </w:r>
      <w:r>
        <w:t>an</w:t>
      </w:r>
      <w:r>
        <w:rPr>
          <w:spacing w:val="-9"/>
        </w:rPr>
        <w:t xml:space="preserve"> </w:t>
      </w:r>
      <w:r>
        <w:t xml:space="preserve">auto repair garage as an accessory use provided that all requirements of such use are complied with. This use shall not include a </w:t>
      </w:r>
      <w:proofErr w:type="spellStart"/>
      <w:r>
        <w:t>mobilehome</w:t>
      </w:r>
      <w:proofErr w:type="spellEnd"/>
      <w:r>
        <w:t xml:space="preserve"> park or a junkyard.</w:t>
      </w:r>
    </w:p>
    <w:p w14:paraId="61092C44" w14:textId="77777777" w:rsidR="00247947" w:rsidRDefault="00F67635">
      <w:pPr>
        <w:pStyle w:val="BodyText"/>
        <w:spacing w:before="117" w:line="247" w:lineRule="auto"/>
        <w:ind w:left="360" w:right="351"/>
        <w:jc w:val="both"/>
      </w:pPr>
      <w:r>
        <w:t>AUTOMOBILE</w:t>
      </w:r>
      <w:r>
        <w:rPr>
          <w:spacing w:val="-4"/>
        </w:rPr>
        <w:t xml:space="preserve"> </w:t>
      </w:r>
      <w:r>
        <w:t>OR</w:t>
      </w:r>
      <w:r>
        <w:rPr>
          <w:spacing w:val="-5"/>
        </w:rPr>
        <w:t xml:space="preserve"> </w:t>
      </w:r>
      <w:r>
        <w:t>GASOLINE</w:t>
      </w:r>
      <w:r>
        <w:rPr>
          <w:spacing w:val="-4"/>
        </w:rPr>
        <w:t xml:space="preserve"> </w:t>
      </w:r>
      <w:r>
        <w:t>SERVICE</w:t>
      </w:r>
      <w:r>
        <w:rPr>
          <w:spacing w:val="-4"/>
        </w:rPr>
        <w:t xml:space="preserve"> </w:t>
      </w:r>
      <w:r>
        <w:t>STATION</w:t>
      </w:r>
      <w:r>
        <w:rPr>
          <w:spacing w:val="-3"/>
        </w:rPr>
        <w:t xml:space="preserve"> </w:t>
      </w:r>
      <w:r>
        <w:t>—</w:t>
      </w:r>
      <w:r>
        <w:rPr>
          <w:spacing w:val="-5"/>
        </w:rPr>
        <w:t xml:space="preserve"> </w:t>
      </w:r>
      <w:r>
        <w:t>A</w:t>
      </w:r>
      <w:r>
        <w:rPr>
          <w:spacing w:val="-5"/>
        </w:rPr>
        <w:t xml:space="preserve"> </w:t>
      </w:r>
      <w:r>
        <w:t>building</w:t>
      </w:r>
      <w:r>
        <w:rPr>
          <w:spacing w:val="-4"/>
        </w:rPr>
        <w:t xml:space="preserve"> </w:t>
      </w:r>
      <w:r>
        <w:t>on</w:t>
      </w:r>
      <w:r>
        <w:rPr>
          <w:spacing w:val="-5"/>
        </w:rPr>
        <w:t xml:space="preserve"> </w:t>
      </w:r>
      <w:r>
        <w:t>a</w:t>
      </w:r>
      <w:r>
        <w:rPr>
          <w:spacing w:val="-5"/>
        </w:rPr>
        <w:t xml:space="preserve"> </w:t>
      </w:r>
      <w:r>
        <w:t>lot,</w:t>
      </w:r>
      <w:r>
        <w:rPr>
          <w:spacing w:val="-4"/>
        </w:rPr>
        <w:t xml:space="preserve"> </w:t>
      </w:r>
      <w:r>
        <w:t>or</w:t>
      </w:r>
      <w:r>
        <w:rPr>
          <w:spacing w:val="-5"/>
        </w:rPr>
        <w:t xml:space="preserve"> </w:t>
      </w:r>
      <w:r>
        <w:t>part</w:t>
      </w:r>
      <w:r>
        <w:rPr>
          <w:spacing w:val="-5"/>
        </w:rPr>
        <w:t xml:space="preserve"> </w:t>
      </w:r>
      <w:r>
        <w:t>thereof,</w:t>
      </w:r>
      <w:r>
        <w:rPr>
          <w:spacing w:val="-4"/>
        </w:rPr>
        <w:t xml:space="preserve"> </w:t>
      </w:r>
      <w:r>
        <w:t>that</w:t>
      </w:r>
      <w:r>
        <w:rPr>
          <w:spacing w:val="-4"/>
        </w:rPr>
        <w:t xml:space="preserve"> </w:t>
      </w:r>
      <w:r>
        <w:t>is</w:t>
      </w:r>
      <w:r>
        <w:rPr>
          <w:spacing w:val="-5"/>
        </w:rPr>
        <w:t xml:space="preserve"> </w:t>
      </w:r>
      <w:r>
        <w:t>used primarily</w:t>
      </w:r>
      <w:r>
        <w:rPr>
          <w:spacing w:val="-4"/>
        </w:rPr>
        <w:t xml:space="preserve"> </w:t>
      </w:r>
      <w:r>
        <w:t>for</w:t>
      </w:r>
      <w:r>
        <w:rPr>
          <w:spacing w:val="-5"/>
        </w:rPr>
        <w:t xml:space="preserve"> </w:t>
      </w:r>
      <w:r>
        <w:t>the</w:t>
      </w:r>
      <w:r>
        <w:rPr>
          <w:spacing w:val="-5"/>
        </w:rPr>
        <w:t xml:space="preserve"> </w:t>
      </w:r>
      <w:r>
        <w:t>retail</w:t>
      </w:r>
      <w:r>
        <w:rPr>
          <w:spacing w:val="-4"/>
        </w:rPr>
        <w:t xml:space="preserve"> </w:t>
      </w:r>
      <w:r>
        <w:t>sale</w:t>
      </w:r>
      <w:r>
        <w:rPr>
          <w:spacing w:val="-5"/>
        </w:rPr>
        <w:t xml:space="preserve"> </w:t>
      </w:r>
      <w:r>
        <w:t>of</w:t>
      </w:r>
      <w:r>
        <w:rPr>
          <w:spacing w:val="-5"/>
        </w:rPr>
        <w:t xml:space="preserve"> </w:t>
      </w:r>
      <w:r>
        <w:t>gasoline,</w:t>
      </w:r>
      <w:r>
        <w:rPr>
          <w:spacing w:val="-4"/>
        </w:rPr>
        <w:t xml:space="preserve"> </w:t>
      </w:r>
      <w:r>
        <w:t>oil,</w:t>
      </w:r>
      <w:r>
        <w:rPr>
          <w:spacing w:val="-5"/>
        </w:rPr>
        <w:t xml:space="preserve"> </w:t>
      </w:r>
      <w:r>
        <w:t>other</w:t>
      </w:r>
      <w:r>
        <w:rPr>
          <w:spacing w:val="-5"/>
        </w:rPr>
        <w:t xml:space="preserve"> </w:t>
      </w:r>
      <w:r>
        <w:t>fuel</w:t>
      </w:r>
      <w:r>
        <w:rPr>
          <w:spacing w:val="-5"/>
        </w:rPr>
        <w:t xml:space="preserve"> </w:t>
      </w:r>
      <w:r>
        <w:t>and</w:t>
      </w:r>
      <w:r>
        <w:rPr>
          <w:spacing w:val="-5"/>
        </w:rPr>
        <w:t xml:space="preserve"> </w:t>
      </w:r>
      <w:r>
        <w:t>which</w:t>
      </w:r>
      <w:r>
        <w:rPr>
          <w:spacing w:val="-5"/>
        </w:rPr>
        <w:t xml:space="preserve"> </w:t>
      </w:r>
      <w:r>
        <w:t>may</w:t>
      </w:r>
      <w:r>
        <w:rPr>
          <w:spacing w:val="-5"/>
        </w:rPr>
        <w:t xml:space="preserve"> </w:t>
      </w:r>
      <w:r>
        <w:t>include</w:t>
      </w:r>
      <w:r>
        <w:rPr>
          <w:spacing w:val="-5"/>
        </w:rPr>
        <w:t xml:space="preserve"> </w:t>
      </w:r>
      <w:r>
        <w:t>facilities</w:t>
      </w:r>
      <w:r>
        <w:rPr>
          <w:spacing w:val="-4"/>
        </w:rPr>
        <w:t xml:space="preserve"> </w:t>
      </w:r>
      <w:r>
        <w:t>used</w:t>
      </w:r>
      <w:r>
        <w:rPr>
          <w:spacing w:val="-5"/>
        </w:rPr>
        <w:t xml:space="preserve"> </w:t>
      </w:r>
      <w:r>
        <w:t>for</w:t>
      </w:r>
      <w:r>
        <w:rPr>
          <w:spacing w:val="-5"/>
        </w:rPr>
        <w:t xml:space="preserve"> </w:t>
      </w:r>
      <w:r>
        <w:t>cleaning</w:t>
      </w:r>
      <w:r>
        <w:rPr>
          <w:spacing w:val="-4"/>
        </w:rPr>
        <w:t xml:space="preserve"> </w:t>
      </w:r>
      <w:r>
        <w:t>or servicing</w:t>
      </w:r>
      <w:r>
        <w:rPr>
          <w:spacing w:val="3"/>
        </w:rPr>
        <w:t xml:space="preserve"> </w:t>
      </w:r>
      <w:r>
        <w:t>automobiles</w:t>
      </w:r>
      <w:r>
        <w:rPr>
          <w:spacing w:val="5"/>
        </w:rPr>
        <w:t xml:space="preserve"> </w:t>
      </w:r>
      <w:r>
        <w:t>and</w:t>
      </w:r>
      <w:r>
        <w:rPr>
          <w:spacing w:val="4"/>
        </w:rPr>
        <w:t xml:space="preserve"> </w:t>
      </w:r>
      <w:r>
        <w:t>other</w:t>
      </w:r>
      <w:r>
        <w:rPr>
          <w:spacing w:val="4"/>
        </w:rPr>
        <w:t xml:space="preserve"> </w:t>
      </w:r>
      <w:r>
        <w:t>vehicles.</w:t>
      </w:r>
      <w:r>
        <w:rPr>
          <w:spacing w:val="4"/>
        </w:rPr>
        <w:t xml:space="preserve"> </w:t>
      </w:r>
      <w:r>
        <w:t>However,</w:t>
      </w:r>
      <w:r>
        <w:rPr>
          <w:spacing w:val="4"/>
        </w:rPr>
        <w:t xml:space="preserve"> </w:t>
      </w:r>
      <w:r>
        <w:t>any</w:t>
      </w:r>
      <w:r>
        <w:rPr>
          <w:spacing w:val="4"/>
        </w:rPr>
        <w:t xml:space="preserve"> </w:t>
      </w:r>
      <w:r>
        <w:t>such</w:t>
      </w:r>
      <w:r>
        <w:rPr>
          <w:spacing w:val="4"/>
        </w:rPr>
        <w:t xml:space="preserve"> </w:t>
      </w:r>
      <w:r>
        <w:t>facilities</w:t>
      </w:r>
      <w:r>
        <w:rPr>
          <w:spacing w:val="4"/>
        </w:rPr>
        <w:t xml:space="preserve"> </w:t>
      </w:r>
      <w:r>
        <w:t>used</w:t>
      </w:r>
      <w:r>
        <w:rPr>
          <w:spacing w:val="4"/>
        </w:rPr>
        <w:t xml:space="preserve"> </w:t>
      </w:r>
      <w:r>
        <w:t>for</w:t>
      </w:r>
      <w:r>
        <w:rPr>
          <w:spacing w:val="4"/>
        </w:rPr>
        <w:t xml:space="preserve"> </w:t>
      </w:r>
      <w:r>
        <w:t>cleaning</w:t>
      </w:r>
      <w:r>
        <w:rPr>
          <w:spacing w:val="5"/>
        </w:rPr>
        <w:t xml:space="preserve"> </w:t>
      </w:r>
      <w:r>
        <w:t>automobiles</w:t>
      </w:r>
      <w:r>
        <w:rPr>
          <w:spacing w:val="5"/>
        </w:rPr>
        <w:t xml:space="preserve"> </w:t>
      </w:r>
      <w:r>
        <w:rPr>
          <w:spacing w:val="-5"/>
        </w:rPr>
        <w:t>and</w:t>
      </w:r>
    </w:p>
    <w:p w14:paraId="37F40592" w14:textId="77777777" w:rsidR="00247947" w:rsidRDefault="00247947">
      <w:pPr>
        <w:pStyle w:val="BodyText"/>
        <w:spacing w:line="247" w:lineRule="auto"/>
        <w:jc w:val="both"/>
        <w:sectPr w:rsidR="00247947">
          <w:headerReference w:type="default" r:id="rId192"/>
          <w:footerReference w:type="default" r:id="rId193"/>
          <w:pgSz w:w="12240" w:h="15840"/>
          <w:pgMar w:top="560" w:right="1080" w:bottom="800" w:left="1080" w:header="0" w:footer="609" w:gutter="0"/>
          <w:cols w:space="720"/>
        </w:sectPr>
      </w:pPr>
    </w:p>
    <w:p w14:paraId="278675DA" w14:textId="77777777" w:rsidR="00247947" w:rsidRDefault="00F67635">
      <w:pPr>
        <w:spacing w:before="64"/>
        <w:rPr>
          <w:sz w:val="16"/>
        </w:rPr>
      </w:pPr>
      <w:r>
        <w:rPr>
          <w:sz w:val="16"/>
        </w:rPr>
        <w:lastRenderedPageBreak/>
        <w:t xml:space="preserve">Town of Bloomsburg, </w:t>
      </w:r>
      <w:r>
        <w:rPr>
          <w:spacing w:val="-5"/>
          <w:sz w:val="16"/>
        </w:rPr>
        <w:t>PA</w:t>
      </w:r>
    </w:p>
    <w:p w14:paraId="6C63EE6E"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50BEE1AE" w14:textId="77777777" w:rsidR="00247947" w:rsidRDefault="00247947">
      <w:pPr>
        <w:pStyle w:val="BodyText"/>
        <w:spacing w:before="37"/>
      </w:pPr>
    </w:p>
    <w:p w14:paraId="45E4A375" w14:textId="77777777" w:rsidR="00247947" w:rsidRDefault="00F67635">
      <w:pPr>
        <w:pStyle w:val="BodyText"/>
        <w:spacing w:before="1" w:line="247" w:lineRule="auto"/>
        <w:ind w:left="360" w:right="357"/>
        <w:jc w:val="both"/>
      </w:pPr>
      <w:r>
        <w:t>other</w:t>
      </w:r>
      <w:r>
        <w:rPr>
          <w:spacing w:val="-4"/>
        </w:rPr>
        <w:t xml:space="preserve"> </w:t>
      </w:r>
      <w:r>
        <w:t>vehicles</w:t>
      </w:r>
      <w:r>
        <w:rPr>
          <w:spacing w:val="-4"/>
        </w:rPr>
        <w:t xml:space="preserve"> </w:t>
      </w:r>
      <w:r>
        <w:t>must</w:t>
      </w:r>
      <w:r>
        <w:rPr>
          <w:spacing w:val="-4"/>
        </w:rPr>
        <w:t xml:space="preserve"> </w:t>
      </w:r>
      <w:r>
        <w:t>be</w:t>
      </w:r>
      <w:r>
        <w:rPr>
          <w:spacing w:val="-5"/>
        </w:rPr>
        <w:t xml:space="preserve"> </w:t>
      </w:r>
      <w:r>
        <w:t>incidental</w:t>
      </w:r>
      <w:r>
        <w:rPr>
          <w:spacing w:val="-3"/>
        </w:rPr>
        <w:t xml:space="preserve"> </w:t>
      </w:r>
      <w:r>
        <w:t>to</w:t>
      </w:r>
      <w:r>
        <w:rPr>
          <w:spacing w:val="-4"/>
        </w:rPr>
        <w:t xml:space="preserve"> </w:t>
      </w:r>
      <w:r>
        <w:t>the</w:t>
      </w:r>
      <w:r>
        <w:rPr>
          <w:spacing w:val="-4"/>
        </w:rPr>
        <w:t xml:space="preserve"> </w:t>
      </w:r>
      <w:r>
        <w:t>primary</w:t>
      </w:r>
      <w:r>
        <w:rPr>
          <w:spacing w:val="-4"/>
        </w:rPr>
        <w:t xml:space="preserve"> </w:t>
      </w:r>
      <w:r>
        <w:t>use.</w:t>
      </w:r>
      <w:r>
        <w:rPr>
          <w:spacing w:val="-4"/>
        </w:rPr>
        <w:t xml:space="preserve"> </w:t>
      </w:r>
      <w:r>
        <w:t>This</w:t>
      </w:r>
      <w:r>
        <w:rPr>
          <w:spacing w:val="-4"/>
        </w:rPr>
        <w:t xml:space="preserve"> </w:t>
      </w:r>
      <w:r>
        <w:t>definition</w:t>
      </w:r>
      <w:r>
        <w:rPr>
          <w:spacing w:val="-4"/>
        </w:rPr>
        <w:t xml:space="preserve"> </w:t>
      </w:r>
      <w:r>
        <w:t>does</w:t>
      </w:r>
      <w:r>
        <w:rPr>
          <w:spacing w:val="-4"/>
        </w:rPr>
        <w:t xml:space="preserve"> </w:t>
      </w:r>
      <w:r>
        <w:t>not</w:t>
      </w:r>
      <w:r>
        <w:rPr>
          <w:spacing w:val="-5"/>
        </w:rPr>
        <w:t xml:space="preserve"> </w:t>
      </w:r>
      <w:r>
        <w:t>include</w:t>
      </w:r>
      <w:r>
        <w:rPr>
          <w:spacing w:val="-4"/>
        </w:rPr>
        <w:t xml:space="preserve"> </w:t>
      </w:r>
      <w:r>
        <w:t>"automobile</w:t>
      </w:r>
      <w:r>
        <w:rPr>
          <w:spacing w:val="-4"/>
        </w:rPr>
        <w:t xml:space="preserve"> </w:t>
      </w:r>
      <w:r>
        <w:t>washing (car wash)" as defined in this section.</w:t>
      </w:r>
    </w:p>
    <w:p w14:paraId="6F5F91C6" w14:textId="77777777" w:rsidR="00247947" w:rsidRDefault="00F67635">
      <w:pPr>
        <w:pStyle w:val="BodyText"/>
        <w:spacing w:before="118" w:line="247" w:lineRule="auto"/>
        <w:ind w:left="360" w:right="353"/>
        <w:jc w:val="both"/>
      </w:pPr>
      <w:r>
        <w:t>AUTOMOBILE WASHING (CAR WASH) — A building on a lot, designed and used primarily for the washing and polishing of automobiles and which may provide accessory services as set forth herein for "automobile service stations."</w:t>
      </w:r>
    </w:p>
    <w:p w14:paraId="406843B4" w14:textId="20AA27CF" w:rsidR="00247947" w:rsidRDefault="00F67635">
      <w:pPr>
        <w:pStyle w:val="BodyText"/>
        <w:spacing w:before="119" w:line="247" w:lineRule="auto"/>
        <w:ind w:left="360" w:right="352"/>
        <w:jc w:val="both"/>
      </w:pPr>
      <w:r>
        <w:t>AUTOMOTIVE REPAIR — The use of a lot for the repair of automobiles, noncommercial trucks, motorcycles,</w:t>
      </w:r>
      <w:r>
        <w:rPr>
          <w:spacing w:val="24"/>
        </w:rPr>
        <w:t xml:space="preserve"> </w:t>
      </w:r>
      <w:r>
        <w:t>motorhomes,</w:t>
      </w:r>
      <w:r>
        <w:rPr>
          <w:spacing w:val="24"/>
        </w:rPr>
        <w:t xml:space="preserve"> </w:t>
      </w:r>
      <w:r>
        <w:t>recreational</w:t>
      </w:r>
      <w:r>
        <w:rPr>
          <w:spacing w:val="24"/>
        </w:rPr>
        <w:t xml:space="preserve"> </w:t>
      </w:r>
      <w:r>
        <w:t>vehicles,</w:t>
      </w:r>
      <w:r>
        <w:rPr>
          <w:spacing w:val="24"/>
        </w:rPr>
        <w:t xml:space="preserve"> </w:t>
      </w:r>
      <w:r>
        <w:t>or</w:t>
      </w:r>
      <w:r>
        <w:rPr>
          <w:spacing w:val="23"/>
        </w:rPr>
        <w:t xml:space="preserve"> </w:t>
      </w:r>
      <w:r>
        <w:t>boats,</w:t>
      </w:r>
      <w:r>
        <w:rPr>
          <w:spacing w:val="23"/>
        </w:rPr>
        <w:t xml:space="preserve"> </w:t>
      </w:r>
      <w:r>
        <w:t>including</w:t>
      </w:r>
      <w:r>
        <w:rPr>
          <w:spacing w:val="24"/>
        </w:rPr>
        <w:t xml:space="preserve"> </w:t>
      </w:r>
      <w:r>
        <w:t>the</w:t>
      </w:r>
      <w:r>
        <w:rPr>
          <w:spacing w:val="23"/>
        </w:rPr>
        <w:t xml:space="preserve"> </w:t>
      </w:r>
      <w:r>
        <w:t>sale,</w:t>
      </w:r>
      <w:r>
        <w:rPr>
          <w:spacing w:val="23"/>
        </w:rPr>
        <w:t xml:space="preserve"> </w:t>
      </w:r>
      <w:r>
        <w:t>installation,</w:t>
      </w:r>
      <w:r>
        <w:rPr>
          <w:spacing w:val="24"/>
        </w:rPr>
        <w:t xml:space="preserve"> </w:t>
      </w:r>
      <w:r>
        <w:t>and</w:t>
      </w:r>
      <w:r>
        <w:rPr>
          <w:spacing w:val="23"/>
        </w:rPr>
        <w:t xml:space="preserve"> </w:t>
      </w:r>
      <w:r>
        <w:t>servicing of equipment and parts. This use includes muffler shops, auto repair garages, tire sales and installation, wheel</w:t>
      </w:r>
      <w:r>
        <w:rPr>
          <w:spacing w:val="-1"/>
        </w:rPr>
        <w:t xml:space="preserve"> </w:t>
      </w:r>
      <w:r>
        <w:t>and</w:t>
      </w:r>
      <w:r>
        <w:rPr>
          <w:spacing w:val="-1"/>
        </w:rPr>
        <w:t xml:space="preserve"> </w:t>
      </w:r>
      <w:r>
        <w:t>brake</w:t>
      </w:r>
      <w:r>
        <w:rPr>
          <w:spacing w:val="-1"/>
        </w:rPr>
        <w:t xml:space="preserve"> </w:t>
      </w:r>
      <w:r>
        <w:t>shops,</w:t>
      </w:r>
      <w:r>
        <w:rPr>
          <w:spacing w:val="-1"/>
        </w:rPr>
        <w:t xml:space="preserve"> </w:t>
      </w:r>
      <w:r>
        <w:t>body</w:t>
      </w:r>
      <w:r>
        <w:rPr>
          <w:spacing w:val="-1"/>
        </w:rPr>
        <w:t xml:space="preserve"> </w:t>
      </w:r>
      <w:r>
        <w:t>and</w:t>
      </w:r>
      <w:r>
        <w:rPr>
          <w:spacing w:val="-1"/>
        </w:rPr>
        <w:t xml:space="preserve"> </w:t>
      </w:r>
      <w:r>
        <w:t>fender</w:t>
      </w:r>
      <w:r>
        <w:rPr>
          <w:spacing w:val="-1"/>
        </w:rPr>
        <w:t xml:space="preserve"> </w:t>
      </w:r>
      <w:r>
        <w:t>shops,</w:t>
      </w:r>
      <w:r>
        <w:rPr>
          <w:spacing w:val="-1"/>
        </w:rPr>
        <w:t xml:space="preserve"> </w:t>
      </w:r>
      <w:r>
        <w:t>and</w:t>
      </w:r>
      <w:r>
        <w:rPr>
          <w:spacing w:val="-1"/>
        </w:rPr>
        <w:t xml:space="preserve"> </w:t>
      </w:r>
      <w:r>
        <w:t>similar repair and</w:t>
      </w:r>
      <w:r>
        <w:rPr>
          <w:spacing w:val="-1"/>
        </w:rPr>
        <w:t xml:space="preserve"> </w:t>
      </w:r>
      <w:r>
        <w:t>service activities</w:t>
      </w:r>
      <w:r w:rsidR="009F752F">
        <w:t>.</w:t>
      </w:r>
    </w:p>
    <w:p w14:paraId="7AFA2415" w14:textId="77777777" w:rsidR="00247947" w:rsidRDefault="00F67635">
      <w:pPr>
        <w:pStyle w:val="BodyText"/>
        <w:spacing w:before="117" w:line="247" w:lineRule="auto"/>
        <w:ind w:left="360" w:right="356"/>
        <w:jc w:val="both"/>
      </w:pPr>
      <w:r>
        <w:t>BAKERY</w:t>
      </w:r>
      <w:r>
        <w:rPr>
          <w:spacing w:val="-4"/>
        </w:rPr>
        <w:t xml:space="preserve"> </w:t>
      </w:r>
      <w:r>
        <w:t>—</w:t>
      </w:r>
      <w:r>
        <w:rPr>
          <w:spacing w:val="-4"/>
        </w:rPr>
        <w:t xml:space="preserve"> </w:t>
      </w:r>
      <w:r>
        <w:t>An</w:t>
      </w:r>
      <w:r>
        <w:rPr>
          <w:spacing w:val="-4"/>
        </w:rPr>
        <w:t xml:space="preserve"> </w:t>
      </w:r>
      <w:r>
        <w:t>establishment</w:t>
      </w:r>
      <w:r>
        <w:rPr>
          <w:spacing w:val="-3"/>
        </w:rPr>
        <w:t xml:space="preserve"> </w:t>
      </w:r>
      <w:r>
        <w:t>that</w:t>
      </w:r>
      <w:r>
        <w:rPr>
          <w:spacing w:val="-4"/>
        </w:rPr>
        <w:t xml:space="preserve"> </w:t>
      </w:r>
      <w:r>
        <w:t>produces</w:t>
      </w:r>
      <w:r>
        <w:rPr>
          <w:spacing w:val="-4"/>
        </w:rPr>
        <w:t xml:space="preserve"> </w:t>
      </w:r>
      <w:r>
        <w:t>and</w:t>
      </w:r>
      <w:r>
        <w:rPr>
          <w:spacing w:val="-4"/>
        </w:rPr>
        <w:t xml:space="preserve"> </w:t>
      </w:r>
      <w:r>
        <w:t>sells</w:t>
      </w:r>
      <w:r>
        <w:rPr>
          <w:spacing w:val="-4"/>
        </w:rPr>
        <w:t xml:space="preserve"> </w:t>
      </w:r>
      <w:r>
        <w:t>baked</w:t>
      </w:r>
      <w:r>
        <w:rPr>
          <w:spacing w:val="-4"/>
        </w:rPr>
        <w:t xml:space="preserve"> </w:t>
      </w:r>
      <w:r>
        <w:t>goods</w:t>
      </w:r>
      <w:r>
        <w:rPr>
          <w:spacing w:val="-4"/>
        </w:rPr>
        <w:t xml:space="preserve"> </w:t>
      </w:r>
      <w:r>
        <w:t>in</w:t>
      </w:r>
      <w:r>
        <w:rPr>
          <w:spacing w:val="-4"/>
        </w:rPr>
        <w:t xml:space="preserve"> </w:t>
      </w:r>
      <w:r>
        <w:t>an</w:t>
      </w:r>
      <w:r>
        <w:rPr>
          <w:spacing w:val="-4"/>
        </w:rPr>
        <w:t xml:space="preserve"> </w:t>
      </w:r>
      <w:r>
        <w:t>oven,</w:t>
      </w:r>
      <w:r>
        <w:rPr>
          <w:spacing w:val="-4"/>
        </w:rPr>
        <w:t xml:space="preserve"> </w:t>
      </w:r>
      <w:r>
        <w:t>such</w:t>
      </w:r>
      <w:r>
        <w:rPr>
          <w:spacing w:val="-4"/>
        </w:rPr>
        <w:t xml:space="preserve"> </w:t>
      </w:r>
      <w:r>
        <w:t>as,</w:t>
      </w:r>
      <w:r>
        <w:rPr>
          <w:spacing w:val="-4"/>
        </w:rPr>
        <w:t xml:space="preserve"> </w:t>
      </w:r>
      <w:r>
        <w:t>but</w:t>
      </w:r>
      <w:r>
        <w:rPr>
          <w:spacing w:val="-4"/>
        </w:rPr>
        <w:t xml:space="preserve"> </w:t>
      </w:r>
      <w:r>
        <w:t>not</w:t>
      </w:r>
      <w:r>
        <w:rPr>
          <w:spacing w:val="-4"/>
        </w:rPr>
        <w:t xml:space="preserve"> </w:t>
      </w:r>
      <w:r>
        <w:t>limited</w:t>
      </w:r>
      <w:r>
        <w:rPr>
          <w:spacing w:val="-3"/>
        </w:rPr>
        <w:t xml:space="preserve"> </w:t>
      </w:r>
      <w:r>
        <w:t>to, bread, cakes, doughnuts, pies, cookies, and pastries.</w:t>
      </w:r>
    </w:p>
    <w:p w14:paraId="694735B5" w14:textId="77777777" w:rsidR="00247947" w:rsidRDefault="00F67635">
      <w:pPr>
        <w:pStyle w:val="BodyText"/>
        <w:spacing w:before="119" w:line="247" w:lineRule="auto"/>
        <w:ind w:left="360" w:right="355"/>
        <w:jc w:val="both"/>
      </w:pPr>
      <w:r>
        <w:t>BANK OR FINANCIAL INSTITUTION — An establishment, such as a bank, savings and loan association,</w:t>
      </w:r>
      <w:r>
        <w:rPr>
          <w:spacing w:val="-9"/>
        </w:rPr>
        <w:t xml:space="preserve"> </w:t>
      </w:r>
      <w:r>
        <w:t>credit</w:t>
      </w:r>
      <w:r>
        <w:rPr>
          <w:spacing w:val="-10"/>
        </w:rPr>
        <w:t xml:space="preserve"> </w:t>
      </w:r>
      <w:r>
        <w:t>union,</w:t>
      </w:r>
      <w:r>
        <w:rPr>
          <w:spacing w:val="-10"/>
        </w:rPr>
        <w:t xml:space="preserve"> </w:t>
      </w:r>
      <w:r>
        <w:t>or</w:t>
      </w:r>
      <w:r>
        <w:rPr>
          <w:spacing w:val="-10"/>
        </w:rPr>
        <w:t xml:space="preserve"> </w:t>
      </w:r>
      <w:r>
        <w:t>investment</w:t>
      </w:r>
      <w:r>
        <w:rPr>
          <w:spacing w:val="-9"/>
        </w:rPr>
        <w:t xml:space="preserve"> </w:t>
      </w:r>
      <w:r>
        <w:t>company,</w:t>
      </w:r>
      <w:r>
        <w:rPr>
          <w:spacing w:val="-10"/>
        </w:rPr>
        <w:t xml:space="preserve"> </w:t>
      </w:r>
      <w:r>
        <w:t>where</w:t>
      </w:r>
      <w:r>
        <w:rPr>
          <w:spacing w:val="-10"/>
        </w:rPr>
        <w:t xml:space="preserve"> </w:t>
      </w:r>
      <w:r>
        <w:t>the</w:t>
      </w:r>
      <w:r>
        <w:rPr>
          <w:spacing w:val="-10"/>
        </w:rPr>
        <w:t xml:space="preserve"> </w:t>
      </w:r>
      <w:r>
        <w:t>principal</w:t>
      </w:r>
      <w:r>
        <w:rPr>
          <w:spacing w:val="-9"/>
        </w:rPr>
        <w:t xml:space="preserve"> </w:t>
      </w:r>
      <w:r>
        <w:t>business</w:t>
      </w:r>
      <w:r>
        <w:rPr>
          <w:spacing w:val="-10"/>
        </w:rPr>
        <w:t xml:space="preserve"> </w:t>
      </w:r>
      <w:r>
        <w:t>is</w:t>
      </w:r>
      <w:r>
        <w:rPr>
          <w:spacing w:val="-10"/>
        </w:rPr>
        <w:t xml:space="preserve"> </w:t>
      </w:r>
      <w:r>
        <w:t>the</w:t>
      </w:r>
      <w:r>
        <w:rPr>
          <w:spacing w:val="-10"/>
        </w:rPr>
        <w:t xml:space="preserve"> </w:t>
      </w:r>
      <w:r>
        <w:t>receipt,</w:t>
      </w:r>
      <w:r>
        <w:rPr>
          <w:spacing w:val="-9"/>
        </w:rPr>
        <w:t xml:space="preserve"> </w:t>
      </w:r>
      <w:r>
        <w:t>disbursement, or exchange of funds and currencies.</w:t>
      </w:r>
    </w:p>
    <w:p w14:paraId="6BE45929" w14:textId="77777777" w:rsidR="00247947" w:rsidRDefault="00F67635">
      <w:pPr>
        <w:pStyle w:val="BodyText"/>
        <w:spacing w:before="118" w:line="247" w:lineRule="auto"/>
        <w:ind w:left="360" w:right="356"/>
        <w:jc w:val="both"/>
      </w:pPr>
      <w:r>
        <w:t>BASEMENT</w:t>
      </w:r>
      <w:r>
        <w:rPr>
          <w:spacing w:val="-1"/>
        </w:rPr>
        <w:t xml:space="preserve"> </w:t>
      </w:r>
      <w:r>
        <w:t>—</w:t>
      </w:r>
      <w:r>
        <w:rPr>
          <w:spacing w:val="-3"/>
        </w:rPr>
        <w:t xml:space="preserve"> </w:t>
      </w:r>
      <w:r>
        <w:t>A</w:t>
      </w:r>
      <w:r>
        <w:rPr>
          <w:spacing w:val="-3"/>
        </w:rPr>
        <w:t xml:space="preserve"> </w:t>
      </w:r>
      <w:r>
        <w:t>story</w:t>
      </w:r>
      <w:r>
        <w:rPr>
          <w:spacing w:val="-2"/>
        </w:rPr>
        <w:t xml:space="preserve"> </w:t>
      </w:r>
      <w:r>
        <w:t>partly</w:t>
      </w:r>
      <w:r>
        <w:rPr>
          <w:spacing w:val="-2"/>
        </w:rPr>
        <w:t xml:space="preserve"> </w:t>
      </w:r>
      <w:r>
        <w:t>or</w:t>
      </w:r>
      <w:r>
        <w:rPr>
          <w:spacing w:val="-3"/>
        </w:rPr>
        <w:t xml:space="preserve"> </w:t>
      </w:r>
      <w:r>
        <w:t>totally</w:t>
      </w:r>
      <w:r>
        <w:rPr>
          <w:spacing w:val="-2"/>
        </w:rPr>
        <w:t xml:space="preserve"> </w:t>
      </w:r>
      <w:r>
        <w:t>underground.</w:t>
      </w:r>
      <w:r>
        <w:rPr>
          <w:spacing w:val="-3"/>
        </w:rPr>
        <w:t xml:space="preserve"> </w:t>
      </w:r>
      <w:r>
        <w:t>A</w:t>
      </w:r>
      <w:r>
        <w:rPr>
          <w:spacing w:val="-3"/>
        </w:rPr>
        <w:t xml:space="preserve"> </w:t>
      </w:r>
      <w:r>
        <w:t>basement</w:t>
      </w:r>
      <w:r>
        <w:rPr>
          <w:spacing w:val="-2"/>
        </w:rPr>
        <w:t xml:space="preserve"> </w:t>
      </w:r>
      <w:r>
        <w:t>shall</w:t>
      </w:r>
      <w:r>
        <w:rPr>
          <w:spacing w:val="-2"/>
        </w:rPr>
        <w:t xml:space="preserve"> </w:t>
      </w:r>
      <w:r>
        <w:t>not</w:t>
      </w:r>
      <w:r>
        <w:rPr>
          <w:spacing w:val="-3"/>
        </w:rPr>
        <w:t xml:space="preserve"> </w:t>
      </w:r>
      <w:r>
        <w:t>be</w:t>
      </w:r>
      <w:r>
        <w:rPr>
          <w:spacing w:val="-3"/>
        </w:rPr>
        <w:t xml:space="preserve"> </w:t>
      </w:r>
      <w:r>
        <w:t>considered</w:t>
      </w:r>
      <w:r>
        <w:rPr>
          <w:spacing w:val="-2"/>
        </w:rPr>
        <w:t xml:space="preserve"> </w:t>
      </w:r>
      <w:r>
        <w:t>in</w:t>
      </w:r>
      <w:r>
        <w:rPr>
          <w:spacing w:val="-3"/>
        </w:rPr>
        <w:t xml:space="preserve"> </w:t>
      </w:r>
      <w:r>
        <w:t>determining the required number of stories.</w:t>
      </w:r>
    </w:p>
    <w:p w14:paraId="323D7620" w14:textId="77777777" w:rsidR="00247947" w:rsidRDefault="00F67635">
      <w:pPr>
        <w:pStyle w:val="BodyText"/>
        <w:spacing w:before="119" w:line="247" w:lineRule="auto"/>
        <w:ind w:left="360" w:right="352"/>
        <w:jc w:val="both"/>
      </w:pPr>
      <w:r>
        <w:t>BED AND BREAKFAST — An owner-occupied operation within a single-family detached dwelling in which a minimum of two and a maximum of 10 rooms, all without cooking facilities, are rented to guests on a daily basis in which breakfast may be served to the guests by the proprietor of the facility.</w:t>
      </w:r>
    </w:p>
    <w:p w14:paraId="7AE989C1" w14:textId="77777777" w:rsidR="00247947" w:rsidRDefault="00F67635">
      <w:pPr>
        <w:pStyle w:val="BodyText"/>
        <w:spacing w:before="118" w:line="247" w:lineRule="auto"/>
        <w:ind w:left="360" w:right="358"/>
        <w:jc w:val="both"/>
      </w:pPr>
      <w:r>
        <w:t>BEVERAGE DISTRIBUTION — As defined by Title 47, §</w:t>
      </w:r>
      <w:r>
        <w:rPr>
          <w:spacing w:val="-3"/>
        </w:rPr>
        <w:t xml:space="preserve"> </w:t>
      </w:r>
      <w:r>
        <w:t xml:space="preserve">102 of the Pennsylvania Liquor Code, as </w:t>
      </w:r>
      <w:r>
        <w:rPr>
          <w:spacing w:val="-2"/>
        </w:rPr>
        <w:t>amended.</w:t>
      </w:r>
    </w:p>
    <w:p w14:paraId="6C56B309" w14:textId="77777777" w:rsidR="00247947" w:rsidRDefault="00F67635">
      <w:pPr>
        <w:pStyle w:val="BodyText"/>
        <w:spacing w:before="119" w:line="247" w:lineRule="auto"/>
        <w:ind w:left="360" w:right="353"/>
        <w:jc w:val="both"/>
      </w:pPr>
      <w:r>
        <w:t>BILLBOARD — A sign, serving as the principal use of a lot, that directs attention to a business, commodity, service, or entertainment conducted, sold or offered at a location other than the premises on which the sign is located.</w:t>
      </w:r>
    </w:p>
    <w:p w14:paraId="551F5F46" w14:textId="77777777" w:rsidR="00247947" w:rsidRDefault="00F67635">
      <w:pPr>
        <w:pStyle w:val="BodyText"/>
        <w:spacing w:before="118" w:line="247" w:lineRule="auto"/>
        <w:ind w:left="360" w:right="355"/>
        <w:jc w:val="both"/>
      </w:pPr>
      <w:r>
        <w:t>BREWERY PUB/TAP ROOM — A portion of an establishment which holds a brewery license as regulated by the Pennsylvania Liquor Control Board, which is open to the public for the sale of brewed and malt beverages for on-site and/or off-site consumption and which also offers food to patrons, as regulated</w:t>
      </w:r>
      <w:r>
        <w:rPr>
          <w:spacing w:val="-1"/>
        </w:rPr>
        <w:t xml:space="preserve"> </w:t>
      </w:r>
      <w:r>
        <w:t>by</w:t>
      </w:r>
      <w:r>
        <w:rPr>
          <w:spacing w:val="-2"/>
        </w:rPr>
        <w:t xml:space="preserve"> </w:t>
      </w:r>
      <w:r>
        <w:t>Title</w:t>
      </w:r>
      <w:r>
        <w:rPr>
          <w:spacing w:val="-1"/>
        </w:rPr>
        <w:t xml:space="preserve"> </w:t>
      </w:r>
      <w:r>
        <w:t>47,</w:t>
      </w:r>
      <w:r>
        <w:rPr>
          <w:spacing w:val="-2"/>
        </w:rPr>
        <w:t xml:space="preserve"> </w:t>
      </w:r>
      <w:r>
        <w:t>of</w:t>
      </w:r>
      <w:r>
        <w:rPr>
          <w:spacing w:val="-2"/>
        </w:rPr>
        <w:t xml:space="preserve"> </w:t>
      </w:r>
      <w:r>
        <w:t>the</w:t>
      </w:r>
      <w:r>
        <w:rPr>
          <w:spacing w:val="-2"/>
        </w:rPr>
        <w:t xml:space="preserve"> </w:t>
      </w:r>
      <w:r>
        <w:t>Pennsylvania</w:t>
      </w:r>
      <w:r>
        <w:rPr>
          <w:spacing w:val="-1"/>
        </w:rPr>
        <w:t xml:space="preserve"> </w:t>
      </w:r>
      <w:r>
        <w:t>Liquor</w:t>
      </w:r>
      <w:r>
        <w:rPr>
          <w:spacing w:val="-2"/>
        </w:rPr>
        <w:t xml:space="preserve"> </w:t>
      </w:r>
      <w:r>
        <w:t>Code,</w:t>
      </w:r>
      <w:r>
        <w:rPr>
          <w:spacing w:val="-2"/>
        </w:rPr>
        <w:t xml:space="preserve"> </w:t>
      </w:r>
      <w:r>
        <w:t>as</w:t>
      </w:r>
      <w:r>
        <w:rPr>
          <w:spacing w:val="-2"/>
        </w:rPr>
        <w:t xml:space="preserve"> </w:t>
      </w:r>
      <w:r>
        <w:t>amended.</w:t>
      </w:r>
      <w:r>
        <w:rPr>
          <w:spacing w:val="-1"/>
        </w:rPr>
        <w:t xml:space="preserve"> </w:t>
      </w:r>
      <w:r>
        <w:t>"Storage</w:t>
      </w:r>
      <w:r>
        <w:rPr>
          <w:spacing w:val="-2"/>
        </w:rPr>
        <w:t xml:space="preserve"> </w:t>
      </w:r>
      <w:r>
        <w:t>facility"</w:t>
      </w:r>
      <w:r>
        <w:rPr>
          <w:spacing w:val="-1"/>
        </w:rPr>
        <w:t xml:space="preserve"> </w:t>
      </w:r>
      <w:r>
        <w:t>means</w:t>
      </w:r>
      <w:r>
        <w:rPr>
          <w:spacing w:val="-2"/>
        </w:rPr>
        <w:t xml:space="preserve"> </w:t>
      </w:r>
      <w:r>
        <w:t>a</w:t>
      </w:r>
      <w:r>
        <w:rPr>
          <w:spacing w:val="-2"/>
        </w:rPr>
        <w:t xml:space="preserve"> </w:t>
      </w:r>
      <w:r>
        <w:t>portion</w:t>
      </w:r>
      <w:r>
        <w:rPr>
          <w:spacing w:val="-2"/>
        </w:rPr>
        <w:t xml:space="preserve"> </w:t>
      </w:r>
      <w:r>
        <w:t>of a</w:t>
      </w:r>
      <w:r>
        <w:rPr>
          <w:spacing w:val="-3"/>
        </w:rPr>
        <w:t xml:space="preserve"> </w:t>
      </w:r>
      <w:r>
        <w:t>warehouse</w:t>
      </w:r>
      <w:r>
        <w:rPr>
          <w:spacing w:val="-3"/>
        </w:rPr>
        <w:t xml:space="preserve"> </w:t>
      </w:r>
      <w:r>
        <w:t>or</w:t>
      </w:r>
      <w:r>
        <w:rPr>
          <w:spacing w:val="-3"/>
        </w:rPr>
        <w:t xml:space="preserve"> </w:t>
      </w:r>
      <w:r>
        <w:t>a</w:t>
      </w:r>
      <w:r>
        <w:rPr>
          <w:spacing w:val="-3"/>
        </w:rPr>
        <w:t xml:space="preserve"> </w:t>
      </w:r>
      <w:r>
        <w:t>separate</w:t>
      </w:r>
      <w:r>
        <w:rPr>
          <w:spacing w:val="-3"/>
        </w:rPr>
        <w:t xml:space="preserve"> </w:t>
      </w:r>
      <w:r>
        <w:t>structure,</w:t>
      </w:r>
      <w:r>
        <w:rPr>
          <w:spacing w:val="-3"/>
        </w:rPr>
        <w:t xml:space="preserve"> </w:t>
      </w:r>
      <w:r>
        <w:t>owned</w:t>
      </w:r>
      <w:r>
        <w:rPr>
          <w:spacing w:val="-3"/>
        </w:rPr>
        <w:t xml:space="preserve"> </w:t>
      </w:r>
      <w:r>
        <w:t>and</w:t>
      </w:r>
      <w:r>
        <w:rPr>
          <w:spacing w:val="-3"/>
        </w:rPr>
        <w:t xml:space="preserve"> </w:t>
      </w:r>
      <w:r>
        <w:t>maintained</w:t>
      </w:r>
      <w:r>
        <w:rPr>
          <w:spacing w:val="-2"/>
        </w:rPr>
        <w:t xml:space="preserve"> </w:t>
      </w:r>
      <w:r>
        <w:t>by</w:t>
      </w:r>
      <w:r>
        <w:rPr>
          <w:spacing w:val="-3"/>
        </w:rPr>
        <w:t xml:space="preserve"> </w:t>
      </w:r>
      <w:r>
        <w:t>a</w:t>
      </w:r>
      <w:r>
        <w:rPr>
          <w:spacing w:val="-3"/>
        </w:rPr>
        <w:t xml:space="preserve"> </w:t>
      </w:r>
      <w:r>
        <w:t>person</w:t>
      </w:r>
      <w:r>
        <w:rPr>
          <w:spacing w:val="-3"/>
        </w:rPr>
        <w:t xml:space="preserve"> </w:t>
      </w:r>
      <w:r>
        <w:t>or</w:t>
      </w:r>
      <w:r>
        <w:rPr>
          <w:spacing w:val="-3"/>
        </w:rPr>
        <w:t xml:space="preserve"> </w:t>
      </w:r>
      <w:r>
        <w:t>entity</w:t>
      </w:r>
      <w:r>
        <w:rPr>
          <w:spacing w:val="-3"/>
        </w:rPr>
        <w:t xml:space="preserve"> </w:t>
      </w:r>
      <w:r>
        <w:t>which</w:t>
      </w:r>
      <w:r>
        <w:rPr>
          <w:spacing w:val="-3"/>
        </w:rPr>
        <w:t xml:space="preserve"> </w:t>
      </w:r>
      <w:r>
        <w:t>holds</w:t>
      </w:r>
      <w:r>
        <w:rPr>
          <w:spacing w:val="-3"/>
        </w:rPr>
        <w:t xml:space="preserve"> </w:t>
      </w:r>
      <w:r>
        <w:t>a</w:t>
      </w:r>
      <w:r>
        <w:rPr>
          <w:spacing w:val="-3"/>
        </w:rPr>
        <w:t xml:space="preserve"> </w:t>
      </w:r>
      <w:r>
        <w:t>license</w:t>
      </w:r>
      <w:r>
        <w:rPr>
          <w:spacing w:val="-3"/>
        </w:rPr>
        <w:t xml:space="preserve"> </w:t>
      </w:r>
      <w:r>
        <w:t>that permits the temporary storage of brewed or malt beverages and which may also include a brewery pub or tap room, as regulated by Title 47, of the Pennsylvania Liquor Code, as amended.</w:t>
      </w:r>
    </w:p>
    <w:p w14:paraId="2F96D5C6" w14:textId="77777777" w:rsidR="00247947" w:rsidRDefault="00F67635">
      <w:pPr>
        <w:pStyle w:val="BodyText"/>
        <w:spacing w:before="116" w:line="247" w:lineRule="auto"/>
        <w:ind w:left="360" w:right="356"/>
        <w:jc w:val="both"/>
      </w:pPr>
      <w:r>
        <w:t>BUFFER AREA — An area which may be part of the required yard, intended to lessen the impact of the use</w:t>
      </w:r>
      <w:r>
        <w:rPr>
          <w:spacing w:val="-2"/>
        </w:rPr>
        <w:t xml:space="preserve"> </w:t>
      </w:r>
      <w:r>
        <w:t>of</w:t>
      </w:r>
      <w:r>
        <w:rPr>
          <w:spacing w:val="-2"/>
        </w:rPr>
        <w:t xml:space="preserve"> </w:t>
      </w:r>
      <w:r>
        <w:t>the</w:t>
      </w:r>
      <w:r>
        <w:rPr>
          <w:spacing w:val="-2"/>
        </w:rPr>
        <w:t xml:space="preserve"> </w:t>
      </w:r>
      <w:r>
        <w:t>lot</w:t>
      </w:r>
      <w:r>
        <w:rPr>
          <w:spacing w:val="-2"/>
        </w:rPr>
        <w:t xml:space="preserve"> </w:t>
      </w:r>
      <w:r>
        <w:t>or</w:t>
      </w:r>
      <w:r>
        <w:rPr>
          <w:spacing w:val="-2"/>
        </w:rPr>
        <w:t xml:space="preserve"> </w:t>
      </w:r>
      <w:r>
        <w:t>building</w:t>
      </w:r>
      <w:r>
        <w:rPr>
          <w:spacing w:val="-2"/>
        </w:rPr>
        <w:t xml:space="preserve"> </w:t>
      </w:r>
      <w:r>
        <w:t>upon</w:t>
      </w:r>
      <w:r>
        <w:rPr>
          <w:spacing w:val="-2"/>
        </w:rPr>
        <w:t xml:space="preserve"> </w:t>
      </w:r>
      <w:r>
        <w:t>adjacent</w:t>
      </w:r>
      <w:r>
        <w:rPr>
          <w:spacing w:val="-1"/>
        </w:rPr>
        <w:t xml:space="preserve"> </w:t>
      </w:r>
      <w:r>
        <w:t>lot</w:t>
      </w:r>
      <w:r>
        <w:rPr>
          <w:spacing w:val="-2"/>
        </w:rPr>
        <w:t xml:space="preserve"> </w:t>
      </w:r>
      <w:r>
        <w:t>or</w:t>
      </w:r>
      <w:r>
        <w:rPr>
          <w:spacing w:val="-2"/>
        </w:rPr>
        <w:t xml:space="preserve"> </w:t>
      </w:r>
      <w:r>
        <w:t>building</w:t>
      </w:r>
      <w:r>
        <w:rPr>
          <w:spacing w:val="-2"/>
        </w:rPr>
        <w:t xml:space="preserve"> </w:t>
      </w:r>
      <w:r>
        <w:t>when</w:t>
      </w:r>
      <w:r>
        <w:rPr>
          <w:spacing w:val="-2"/>
        </w:rPr>
        <w:t xml:space="preserve"> </w:t>
      </w:r>
      <w:r>
        <w:t>such</w:t>
      </w:r>
      <w:r>
        <w:rPr>
          <w:spacing w:val="-2"/>
        </w:rPr>
        <w:t xml:space="preserve"> </w:t>
      </w:r>
      <w:r>
        <w:t>use</w:t>
      </w:r>
      <w:r>
        <w:rPr>
          <w:spacing w:val="-2"/>
        </w:rPr>
        <w:t xml:space="preserve"> </w:t>
      </w:r>
      <w:r>
        <w:t>is</w:t>
      </w:r>
      <w:r>
        <w:rPr>
          <w:spacing w:val="-2"/>
        </w:rPr>
        <w:t xml:space="preserve"> </w:t>
      </w:r>
      <w:r>
        <w:t>considered</w:t>
      </w:r>
      <w:r>
        <w:rPr>
          <w:spacing w:val="-1"/>
        </w:rPr>
        <w:t xml:space="preserve"> </w:t>
      </w:r>
      <w:r>
        <w:t>by</w:t>
      </w:r>
      <w:r>
        <w:rPr>
          <w:spacing w:val="-2"/>
        </w:rPr>
        <w:t xml:space="preserve"> </w:t>
      </w:r>
      <w:r>
        <w:t>these</w:t>
      </w:r>
      <w:r>
        <w:rPr>
          <w:spacing w:val="-2"/>
        </w:rPr>
        <w:t xml:space="preserve"> </w:t>
      </w:r>
      <w:r>
        <w:t>regulations</w:t>
      </w:r>
      <w:r>
        <w:rPr>
          <w:spacing w:val="-1"/>
        </w:rPr>
        <w:t xml:space="preserve"> </w:t>
      </w:r>
      <w:r>
        <w:t>to adversely affect the adjoining use.</w:t>
      </w:r>
    </w:p>
    <w:p w14:paraId="4893E27F" w14:textId="77777777" w:rsidR="00247947" w:rsidRDefault="00F67635">
      <w:pPr>
        <w:pStyle w:val="BodyText"/>
        <w:spacing w:before="119" w:line="247" w:lineRule="auto"/>
        <w:ind w:left="360" w:right="356"/>
        <w:jc w:val="both"/>
      </w:pPr>
      <w:r>
        <w:t>BUILDING — Any structure on a lot having a roof supported and enclosed by columns and walls and intended for the shelter, housing enclosure or storage of persons, animals or chattels.</w:t>
      </w:r>
    </w:p>
    <w:p w14:paraId="6C650C9C" w14:textId="77777777" w:rsidR="00247947" w:rsidRDefault="00F67635">
      <w:pPr>
        <w:pStyle w:val="BodyText"/>
        <w:spacing w:before="119" w:line="247" w:lineRule="auto"/>
        <w:ind w:left="360" w:right="356"/>
        <w:jc w:val="both"/>
      </w:pPr>
      <w:r>
        <w:t>BUILDING AREA — The total areas taken on a horizontal plane at the main grade level of the ground surrounding the principal building and all accessory buildings, exclusive of uncovered porches, terraces and steps.</w:t>
      </w:r>
    </w:p>
    <w:p w14:paraId="7BA19AC7" w14:textId="77777777" w:rsidR="00247947" w:rsidRDefault="00F67635">
      <w:pPr>
        <w:pStyle w:val="BodyText"/>
        <w:spacing w:before="118"/>
        <w:ind w:left="360"/>
        <w:jc w:val="both"/>
      </w:pPr>
      <w:r>
        <w:t>BUILDING</w:t>
      </w:r>
      <w:r>
        <w:rPr>
          <w:spacing w:val="-5"/>
        </w:rPr>
        <w:t xml:space="preserve"> </w:t>
      </w:r>
      <w:r>
        <w:t>LINE</w:t>
      </w:r>
      <w:r>
        <w:rPr>
          <w:spacing w:val="-2"/>
        </w:rPr>
        <w:t xml:space="preserve"> </w:t>
      </w:r>
      <w:r>
        <w:t>—</w:t>
      </w:r>
      <w:r>
        <w:rPr>
          <w:spacing w:val="-2"/>
        </w:rPr>
        <w:t xml:space="preserve"> </w:t>
      </w:r>
      <w:r>
        <w:t>A</w:t>
      </w:r>
      <w:r>
        <w:rPr>
          <w:spacing w:val="-3"/>
        </w:rPr>
        <w:t xml:space="preserve"> </w:t>
      </w:r>
      <w:r>
        <w:t>line</w:t>
      </w:r>
      <w:r>
        <w:rPr>
          <w:spacing w:val="-3"/>
        </w:rPr>
        <w:t xml:space="preserve"> </w:t>
      </w:r>
      <w:r>
        <w:t>parallel</w:t>
      </w:r>
      <w:r>
        <w:rPr>
          <w:spacing w:val="-3"/>
        </w:rPr>
        <w:t xml:space="preserve"> </w:t>
      </w:r>
      <w:r>
        <w:t>to</w:t>
      </w:r>
      <w:r>
        <w:rPr>
          <w:spacing w:val="-2"/>
        </w:rPr>
        <w:t xml:space="preserve"> </w:t>
      </w:r>
      <w:r>
        <w:t>the front,</w:t>
      </w:r>
      <w:r>
        <w:rPr>
          <w:spacing w:val="-2"/>
        </w:rPr>
        <w:t xml:space="preserve"> </w:t>
      </w:r>
      <w:r>
        <w:t>side</w:t>
      </w:r>
      <w:r>
        <w:rPr>
          <w:spacing w:val="-3"/>
        </w:rPr>
        <w:t xml:space="preserve"> </w:t>
      </w:r>
      <w:r>
        <w:t>or</w:t>
      </w:r>
      <w:r>
        <w:rPr>
          <w:spacing w:val="-2"/>
        </w:rPr>
        <w:t xml:space="preserve"> </w:t>
      </w:r>
      <w:r>
        <w:t>rear</w:t>
      </w:r>
      <w:r>
        <w:rPr>
          <w:spacing w:val="-2"/>
        </w:rPr>
        <w:t xml:space="preserve"> </w:t>
      </w:r>
      <w:r>
        <w:t>lot</w:t>
      </w:r>
      <w:r>
        <w:rPr>
          <w:spacing w:val="-3"/>
        </w:rPr>
        <w:t xml:space="preserve"> </w:t>
      </w:r>
      <w:r>
        <w:t>line</w:t>
      </w:r>
      <w:r>
        <w:rPr>
          <w:spacing w:val="-3"/>
        </w:rPr>
        <w:t xml:space="preserve"> </w:t>
      </w:r>
      <w:r>
        <w:t>so</w:t>
      </w:r>
      <w:r>
        <w:rPr>
          <w:spacing w:val="-2"/>
        </w:rPr>
        <w:t xml:space="preserve"> </w:t>
      </w:r>
      <w:r>
        <w:t>as to</w:t>
      </w:r>
      <w:r>
        <w:rPr>
          <w:spacing w:val="-2"/>
        </w:rPr>
        <w:t xml:space="preserve"> </w:t>
      </w:r>
      <w:r>
        <w:t>provide</w:t>
      </w:r>
      <w:r>
        <w:rPr>
          <w:spacing w:val="-3"/>
        </w:rPr>
        <w:t xml:space="preserve"> </w:t>
      </w:r>
      <w:r>
        <w:t>the</w:t>
      </w:r>
      <w:r>
        <w:rPr>
          <w:spacing w:val="-3"/>
        </w:rPr>
        <w:t xml:space="preserve"> </w:t>
      </w:r>
      <w:r>
        <w:t>required</w:t>
      </w:r>
      <w:r>
        <w:rPr>
          <w:spacing w:val="-1"/>
        </w:rPr>
        <w:t xml:space="preserve"> </w:t>
      </w:r>
      <w:r>
        <w:rPr>
          <w:spacing w:val="-2"/>
        </w:rPr>
        <w:t>yard.</w:t>
      </w:r>
    </w:p>
    <w:p w14:paraId="01BBC9E5" w14:textId="77777777" w:rsidR="00247947" w:rsidRDefault="00F67635">
      <w:pPr>
        <w:pStyle w:val="BodyText"/>
        <w:spacing w:before="127" w:line="247" w:lineRule="auto"/>
        <w:ind w:left="360" w:right="351"/>
        <w:jc w:val="both"/>
      </w:pPr>
      <w:r>
        <w:t>BUILDING SUPPLY ESTABLISHMENT — An establishment where lumber and other building materials</w:t>
      </w:r>
      <w:r>
        <w:rPr>
          <w:spacing w:val="-1"/>
        </w:rPr>
        <w:t xml:space="preserve"> </w:t>
      </w:r>
      <w:r>
        <w:t>such</w:t>
      </w:r>
      <w:r>
        <w:rPr>
          <w:spacing w:val="-2"/>
        </w:rPr>
        <w:t xml:space="preserve"> </w:t>
      </w:r>
      <w:r>
        <w:t>as</w:t>
      </w:r>
      <w:r>
        <w:rPr>
          <w:spacing w:val="-2"/>
        </w:rPr>
        <w:t xml:space="preserve"> </w:t>
      </w:r>
      <w:r>
        <w:t>brick,</w:t>
      </w:r>
      <w:r>
        <w:rPr>
          <w:spacing w:val="-1"/>
        </w:rPr>
        <w:t xml:space="preserve"> </w:t>
      </w:r>
      <w:r>
        <w:t>tile,</w:t>
      </w:r>
      <w:r>
        <w:rPr>
          <w:spacing w:val="-1"/>
        </w:rPr>
        <w:t xml:space="preserve"> </w:t>
      </w:r>
      <w:r>
        <w:t>cement,</w:t>
      </w:r>
      <w:r>
        <w:rPr>
          <w:spacing w:val="-2"/>
        </w:rPr>
        <w:t xml:space="preserve"> </w:t>
      </w:r>
      <w:r>
        <w:t>insulation,</w:t>
      </w:r>
      <w:r>
        <w:rPr>
          <w:spacing w:val="-1"/>
        </w:rPr>
        <w:t xml:space="preserve"> </w:t>
      </w:r>
      <w:r>
        <w:t>roofing</w:t>
      </w:r>
      <w:r>
        <w:rPr>
          <w:spacing w:val="-2"/>
        </w:rPr>
        <w:t xml:space="preserve"> </w:t>
      </w:r>
      <w:r>
        <w:t>materials, and</w:t>
      </w:r>
      <w:r>
        <w:rPr>
          <w:spacing w:val="-2"/>
        </w:rPr>
        <w:t xml:space="preserve"> </w:t>
      </w:r>
      <w:r>
        <w:t>the</w:t>
      </w:r>
      <w:r>
        <w:rPr>
          <w:spacing w:val="-2"/>
        </w:rPr>
        <w:t xml:space="preserve"> </w:t>
      </w:r>
      <w:r>
        <w:t>like</w:t>
      </w:r>
      <w:r>
        <w:rPr>
          <w:spacing w:val="-1"/>
        </w:rPr>
        <w:t xml:space="preserve"> </w:t>
      </w:r>
      <w:r>
        <w:t>are</w:t>
      </w:r>
      <w:r>
        <w:rPr>
          <w:spacing w:val="-2"/>
        </w:rPr>
        <w:t xml:space="preserve"> </w:t>
      </w:r>
      <w:r>
        <w:t>stored</w:t>
      </w:r>
      <w:r>
        <w:rPr>
          <w:spacing w:val="-1"/>
        </w:rPr>
        <w:t xml:space="preserve"> </w:t>
      </w:r>
      <w:r>
        <w:t>and</w:t>
      </w:r>
      <w:r>
        <w:rPr>
          <w:spacing w:val="-2"/>
        </w:rPr>
        <w:t xml:space="preserve"> </w:t>
      </w:r>
      <w:r>
        <w:t>sold</w:t>
      </w:r>
      <w:r>
        <w:rPr>
          <w:spacing w:val="-1"/>
        </w:rPr>
        <w:t xml:space="preserve"> </w:t>
      </w:r>
      <w:r>
        <w:t>at</w:t>
      </w:r>
      <w:r>
        <w:rPr>
          <w:spacing w:val="-2"/>
        </w:rPr>
        <w:t xml:space="preserve"> retail.</w:t>
      </w:r>
    </w:p>
    <w:p w14:paraId="1C3D0493" w14:textId="77777777" w:rsidR="00247947" w:rsidRDefault="00247947">
      <w:pPr>
        <w:pStyle w:val="BodyText"/>
        <w:spacing w:line="247" w:lineRule="auto"/>
        <w:jc w:val="both"/>
        <w:sectPr w:rsidR="00247947">
          <w:headerReference w:type="default" r:id="rId194"/>
          <w:footerReference w:type="default" r:id="rId195"/>
          <w:pgSz w:w="12240" w:h="15840"/>
          <w:pgMar w:top="560" w:right="1080" w:bottom="800" w:left="1080" w:header="0" w:footer="609" w:gutter="0"/>
          <w:cols w:space="720"/>
        </w:sectPr>
      </w:pPr>
    </w:p>
    <w:p w14:paraId="6BE53F96" w14:textId="77777777" w:rsidR="00247947" w:rsidRDefault="00F67635">
      <w:pPr>
        <w:spacing w:before="64"/>
        <w:rPr>
          <w:sz w:val="16"/>
        </w:rPr>
      </w:pPr>
      <w:r>
        <w:rPr>
          <w:sz w:val="16"/>
        </w:rPr>
        <w:lastRenderedPageBreak/>
        <w:t xml:space="preserve">Town of Bloomsburg, </w:t>
      </w:r>
      <w:r>
        <w:rPr>
          <w:spacing w:val="-5"/>
          <w:sz w:val="16"/>
        </w:rPr>
        <w:t>PA</w:t>
      </w:r>
    </w:p>
    <w:p w14:paraId="54C55993" w14:textId="77777777" w:rsidR="00247947" w:rsidRDefault="00F67635">
      <w:pPr>
        <w:pStyle w:val="BodyText"/>
        <w:tabs>
          <w:tab w:val="left" w:pos="3948"/>
          <w:tab w:val="left" w:pos="8821"/>
        </w:tabs>
        <w:spacing w:before="87"/>
        <w:ind w:left="360"/>
      </w:pPr>
      <w:r>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320A2E73" w14:textId="77777777" w:rsidR="00247947" w:rsidRDefault="00247947">
      <w:pPr>
        <w:pStyle w:val="BodyText"/>
        <w:spacing w:before="37"/>
      </w:pPr>
    </w:p>
    <w:p w14:paraId="4BA4C7A5" w14:textId="77777777" w:rsidR="00247947" w:rsidRDefault="00F67635">
      <w:pPr>
        <w:pStyle w:val="BodyText"/>
        <w:spacing w:before="1" w:line="247" w:lineRule="auto"/>
        <w:ind w:left="360" w:right="353"/>
        <w:jc w:val="both"/>
      </w:pPr>
      <w:r>
        <w:t>The sale of items, such as heating and plumbing supplies, electrical supplies, paint, glass, hardware, and wallpaper may also be permitted.</w:t>
      </w:r>
    </w:p>
    <w:p w14:paraId="0B8BE4EE" w14:textId="77777777" w:rsidR="00247947" w:rsidRDefault="00F67635">
      <w:pPr>
        <w:pStyle w:val="BodyText"/>
        <w:spacing w:before="118" w:line="247" w:lineRule="auto"/>
        <w:ind w:left="360" w:right="357"/>
        <w:jc w:val="both"/>
      </w:pPr>
      <w:r>
        <w:t>BUILDING, ACCESSORY — A subordinate building or a portion of the main building on a lot, the use of which is customarily incidental to that of the main or principal building.</w:t>
      </w:r>
    </w:p>
    <w:p w14:paraId="10DA25BA" w14:textId="77777777" w:rsidR="00247947" w:rsidRDefault="00F67635">
      <w:pPr>
        <w:pStyle w:val="BodyText"/>
        <w:spacing w:before="119" w:line="247" w:lineRule="auto"/>
        <w:ind w:left="360" w:right="357"/>
        <w:jc w:val="both"/>
      </w:pPr>
      <w:r>
        <w:t xml:space="preserve">BUILDING, PRINCIPAL — A building in which is conducted the principal use of the lot in which it is </w:t>
      </w:r>
      <w:r>
        <w:rPr>
          <w:spacing w:val="-2"/>
        </w:rPr>
        <w:t>located.</w:t>
      </w:r>
    </w:p>
    <w:p w14:paraId="1BE60AF1" w14:textId="77777777" w:rsidR="00247947" w:rsidRDefault="00F67635">
      <w:pPr>
        <w:pStyle w:val="BodyText"/>
        <w:spacing w:before="119" w:line="247" w:lineRule="auto"/>
        <w:ind w:left="360" w:right="356"/>
        <w:jc w:val="both"/>
      </w:pPr>
      <w:r>
        <w:t>BULK MERCHANDISE — Bulky, durable goods such as household appliances, furniture, automobiles and farm construction equipment, which all require extensive floor area for display.</w:t>
      </w:r>
    </w:p>
    <w:p w14:paraId="633E8622" w14:textId="77777777" w:rsidR="00247947" w:rsidRDefault="00F67635">
      <w:pPr>
        <w:pStyle w:val="BodyText"/>
        <w:spacing w:before="119" w:line="247" w:lineRule="auto"/>
        <w:ind w:left="360" w:right="354"/>
        <w:jc w:val="both"/>
      </w:pPr>
      <w:r>
        <w:t>CAFETERIA</w:t>
      </w:r>
      <w:r>
        <w:rPr>
          <w:spacing w:val="-4"/>
        </w:rPr>
        <w:t xml:space="preserve"> </w:t>
      </w:r>
      <w:r>
        <w:t>—</w:t>
      </w:r>
      <w:r>
        <w:rPr>
          <w:spacing w:val="-5"/>
        </w:rPr>
        <w:t xml:space="preserve"> </w:t>
      </w:r>
      <w:r>
        <w:t>Food</w:t>
      </w:r>
      <w:r>
        <w:rPr>
          <w:spacing w:val="-5"/>
        </w:rPr>
        <w:t xml:space="preserve"> </w:t>
      </w:r>
      <w:r>
        <w:t>is</w:t>
      </w:r>
      <w:r>
        <w:rPr>
          <w:spacing w:val="-5"/>
        </w:rPr>
        <w:t xml:space="preserve"> </w:t>
      </w:r>
      <w:r>
        <w:t>selected</w:t>
      </w:r>
      <w:r>
        <w:rPr>
          <w:spacing w:val="-4"/>
        </w:rPr>
        <w:t xml:space="preserve"> </w:t>
      </w:r>
      <w:r>
        <w:t>by</w:t>
      </w:r>
      <w:r>
        <w:rPr>
          <w:spacing w:val="-5"/>
        </w:rPr>
        <w:t xml:space="preserve"> </w:t>
      </w:r>
      <w:r>
        <w:t>a</w:t>
      </w:r>
      <w:r>
        <w:rPr>
          <w:spacing w:val="-5"/>
        </w:rPr>
        <w:t xml:space="preserve"> </w:t>
      </w:r>
      <w:r>
        <w:t>customer</w:t>
      </w:r>
      <w:r>
        <w:rPr>
          <w:spacing w:val="-4"/>
        </w:rPr>
        <w:t xml:space="preserve"> </w:t>
      </w:r>
      <w:r>
        <w:t>while</w:t>
      </w:r>
      <w:r>
        <w:rPr>
          <w:spacing w:val="-4"/>
        </w:rPr>
        <w:t xml:space="preserve"> </w:t>
      </w:r>
      <w:r>
        <w:t>going</w:t>
      </w:r>
      <w:r>
        <w:rPr>
          <w:spacing w:val="-5"/>
        </w:rPr>
        <w:t xml:space="preserve"> </w:t>
      </w:r>
      <w:r>
        <w:t>through</w:t>
      </w:r>
      <w:r>
        <w:rPr>
          <w:spacing w:val="-5"/>
        </w:rPr>
        <w:t xml:space="preserve"> </w:t>
      </w:r>
      <w:r>
        <w:t>a</w:t>
      </w:r>
      <w:r>
        <w:rPr>
          <w:spacing w:val="-5"/>
        </w:rPr>
        <w:t xml:space="preserve"> </w:t>
      </w:r>
      <w:r>
        <w:t>serving</w:t>
      </w:r>
      <w:r>
        <w:rPr>
          <w:spacing w:val="-4"/>
        </w:rPr>
        <w:t xml:space="preserve"> </w:t>
      </w:r>
      <w:r>
        <w:t>line</w:t>
      </w:r>
      <w:r>
        <w:rPr>
          <w:spacing w:val="-4"/>
        </w:rPr>
        <w:t xml:space="preserve"> </w:t>
      </w:r>
      <w:r>
        <w:t>and</w:t>
      </w:r>
      <w:r>
        <w:rPr>
          <w:spacing w:val="-5"/>
        </w:rPr>
        <w:t xml:space="preserve"> </w:t>
      </w:r>
      <w:r>
        <w:t>taken</w:t>
      </w:r>
      <w:r>
        <w:rPr>
          <w:spacing w:val="-4"/>
        </w:rPr>
        <w:t xml:space="preserve"> </w:t>
      </w:r>
      <w:r>
        <w:t>to</w:t>
      </w:r>
      <w:r>
        <w:rPr>
          <w:spacing w:val="-5"/>
        </w:rPr>
        <w:t xml:space="preserve"> </w:t>
      </w:r>
      <w:r>
        <w:t>a</w:t>
      </w:r>
      <w:r>
        <w:rPr>
          <w:spacing w:val="-5"/>
        </w:rPr>
        <w:t xml:space="preserve"> </w:t>
      </w:r>
      <w:r>
        <w:t>table</w:t>
      </w:r>
      <w:r>
        <w:rPr>
          <w:spacing w:val="-4"/>
        </w:rPr>
        <w:t xml:space="preserve"> </w:t>
      </w:r>
      <w:r>
        <w:t xml:space="preserve">for </w:t>
      </w:r>
      <w:r>
        <w:rPr>
          <w:spacing w:val="-2"/>
        </w:rPr>
        <w:t>consumption.</w:t>
      </w:r>
    </w:p>
    <w:p w14:paraId="70ACA43C" w14:textId="77777777" w:rsidR="00247947" w:rsidRDefault="00F67635">
      <w:pPr>
        <w:pStyle w:val="BodyText"/>
        <w:spacing w:before="119" w:line="247" w:lineRule="auto"/>
        <w:ind w:left="360" w:right="352"/>
        <w:jc w:val="both"/>
      </w:pPr>
      <w:r>
        <w:t>CAMPGROUND — The division or redivision of a lot, tract or parcel of land, by any means, into two or more lots, tracts, parcels or other divisions of land, including changes in existing lot line for the purpose, whether immediate or future, of lease, rent, sale or transfer of ownership, for the purpose of providing a site for travel trailers, truck campers, camper trailers, motor homes and tents, for temporary occupancy. Campgrounds, recreational vehicle parks, primitive camping facilities and other similar facilities shall fall under this definition.</w:t>
      </w:r>
    </w:p>
    <w:p w14:paraId="2A25827E" w14:textId="77777777" w:rsidR="00247947" w:rsidRDefault="00F67635">
      <w:pPr>
        <w:pStyle w:val="BodyText"/>
        <w:spacing w:before="117" w:line="247" w:lineRule="auto"/>
        <w:ind w:left="360" w:right="354"/>
        <w:jc w:val="both"/>
      </w:pPr>
      <w:r>
        <w:t>CARPORT — An accessory building open on one or more sides which is primarily designed or used for parking automobiles.</w:t>
      </w:r>
    </w:p>
    <w:p w14:paraId="7C0BD670" w14:textId="77777777" w:rsidR="00247947" w:rsidRDefault="00F67635">
      <w:pPr>
        <w:pStyle w:val="BodyText"/>
        <w:spacing w:before="118" w:line="247" w:lineRule="auto"/>
        <w:ind w:left="360" w:right="358"/>
        <w:jc w:val="both"/>
      </w:pPr>
      <w:r>
        <w:t>CEMETERY</w:t>
      </w:r>
      <w:r>
        <w:rPr>
          <w:spacing w:val="-4"/>
        </w:rPr>
        <w:t xml:space="preserve"> </w:t>
      </w:r>
      <w:r>
        <w:t>—</w:t>
      </w:r>
      <w:r>
        <w:rPr>
          <w:spacing w:val="-5"/>
        </w:rPr>
        <w:t xml:space="preserve"> </w:t>
      </w:r>
      <w:r>
        <w:t>An</w:t>
      </w:r>
      <w:r>
        <w:rPr>
          <w:spacing w:val="-4"/>
        </w:rPr>
        <w:t xml:space="preserve"> </w:t>
      </w:r>
      <w:r>
        <w:t>area</w:t>
      </w:r>
      <w:r>
        <w:rPr>
          <w:spacing w:val="-4"/>
        </w:rPr>
        <w:t xml:space="preserve"> </w:t>
      </w:r>
      <w:r>
        <w:t>of</w:t>
      </w:r>
      <w:r>
        <w:rPr>
          <w:spacing w:val="-5"/>
        </w:rPr>
        <w:t xml:space="preserve"> </w:t>
      </w:r>
      <w:r>
        <w:t>land</w:t>
      </w:r>
      <w:r>
        <w:rPr>
          <w:spacing w:val="-4"/>
        </w:rPr>
        <w:t xml:space="preserve"> </w:t>
      </w:r>
      <w:r>
        <w:t>or</w:t>
      </w:r>
      <w:r>
        <w:rPr>
          <w:spacing w:val="-5"/>
        </w:rPr>
        <w:t xml:space="preserve"> </w:t>
      </w:r>
      <w:r>
        <w:t>buildings</w:t>
      </w:r>
      <w:r>
        <w:rPr>
          <w:spacing w:val="-4"/>
        </w:rPr>
        <w:t xml:space="preserve"> </w:t>
      </w:r>
      <w:r>
        <w:t>used</w:t>
      </w:r>
      <w:r>
        <w:rPr>
          <w:spacing w:val="-4"/>
        </w:rPr>
        <w:t xml:space="preserve"> </w:t>
      </w:r>
      <w:r>
        <w:t>for</w:t>
      </w:r>
      <w:r>
        <w:rPr>
          <w:spacing w:val="-5"/>
        </w:rPr>
        <w:t xml:space="preserve"> </w:t>
      </w:r>
      <w:r>
        <w:t>the</w:t>
      </w:r>
      <w:r>
        <w:rPr>
          <w:spacing w:val="-4"/>
        </w:rPr>
        <w:t xml:space="preserve"> </w:t>
      </w:r>
      <w:r>
        <w:t>burial</w:t>
      </w:r>
      <w:r>
        <w:rPr>
          <w:spacing w:val="-4"/>
        </w:rPr>
        <w:t xml:space="preserve"> </w:t>
      </w:r>
      <w:r>
        <w:t>of</w:t>
      </w:r>
      <w:r>
        <w:rPr>
          <w:spacing w:val="-5"/>
        </w:rPr>
        <w:t xml:space="preserve"> </w:t>
      </w:r>
      <w:r>
        <w:t>deceased</w:t>
      </w:r>
      <w:r>
        <w:rPr>
          <w:spacing w:val="-4"/>
        </w:rPr>
        <w:t xml:space="preserve"> </w:t>
      </w:r>
      <w:r>
        <w:t>humans,</w:t>
      </w:r>
      <w:r>
        <w:rPr>
          <w:spacing w:val="-4"/>
        </w:rPr>
        <w:t xml:space="preserve"> </w:t>
      </w:r>
      <w:r>
        <w:t>but</w:t>
      </w:r>
      <w:r>
        <w:rPr>
          <w:spacing w:val="-5"/>
        </w:rPr>
        <w:t xml:space="preserve"> </w:t>
      </w:r>
      <w:r>
        <w:t>not</w:t>
      </w:r>
      <w:r>
        <w:rPr>
          <w:spacing w:val="-5"/>
        </w:rPr>
        <w:t xml:space="preserve"> </w:t>
      </w:r>
      <w:r>
        <w:t>animals.</w:t>
      </w:r>
      <w:r>
        <w:rPr>
          <w:spacing w:val="-4"/>
        </w:rPr>
        <w:t xml:space="preserve"> </w:t>
      </w:r>
      <w:r>
        <w:t>The interment or scattering or remains of properly cremated humans is not regulated by this Chapter.</w:t>
      </w:r>
    </w:p>
    <w:p w14:paraId="6D2E8F81" w14:textId="77777777" w:rsidR="00247947" w:rsidRDefault="00F67635">
      <w:pPr>
        <w:pStyle w:val="BodyText"/>
        <w:spacing w:before="119" w:line="247" w:lineRule="auto"/>
        <w:ind w:left="360" w:right="357"/>
        <w:jc w:val="both"/>
      </w:pPr>
      <w:r>
        <w:t>CENTERLINE, STREET — A line equidistant from and parallel to the existing rights-of-way lines on each side of the street.</w:t>
      </w:r>
    </w:p>
    <w:p w14:paraId="2E443BC7" w14:textId="77777777" w:rsidR="00247947" w:rsidRDefault="00F67635">
      <w:pPr>
        <w:pStyle w:val="BodyText"/>
        <w:spacing w:before="119" w:line="247" w:lineRule="auto"/>
        <w:ind w:left="360" w:right="352"/>
        <w:jc w:val="both"/>
      </w:pPr>
      <w:r>
        <w:t>CHILD</w:t>
      </w:r>
      <w:r>
        <w:rPr>
          <w:spacing w:val="-2"/>
        </w:rPr>
        <w:t xml:space="preserve"> </w:t>
      </w:r>
      <w:r>
        <w:t>CARE</w:t>
      </w:r>
      <w:r>
        <w:rPr>
          <w:spacing w:val="-2"/>
        </w:rPr>
        <w:t xml:space="preserve"> </w:t>
      </w:r>
      <w:r>
        <w:t>CENTER</w:t>
      </w:r>
      <w:r>
        <w:rPr>
          <w:spacing w:val="-1"/>
        </w:rPr>
        <w:t xml:space="preserve"> </w:t>
      </w:r>
      <w:r>
        <w:t>—</w:t>
      </w:r>
      <w:r>
        <w:rPr>
          <w:spacing w:val="-2"/>
        </w:rPr>
        <w:t xml:space="preserve"> </w:t>
      </w:r>
      <w:r>
        <w:t>Defined</w:t>
      </w:r>
      <w:r>
        <w:rPr>
          <w:spacing w:val="-2"/>
        </w:rPr>
        <w:t xml:space="preserve"> </w:t>
      </w:r>
      <w:r>
        <w:t>by</w:t>
      </w:r>
      <w:r>
        <w:rPr>
          <w:spacing w:val="-2"/>
        </w:rPr>
        <w:t xml:space="preserve"> </w:t>
      </w:r>
      <w:r>
        <w:t>55</w:t>
      </w:r>
      <w:r>
        <w:rPr>
          <w:spacing w:val="-2"/>
        </w:rPr>
        <w:t xml:space="preserve"> </w:t>
      </w:r>
      <w:r>
        <w:t>Pa.</w:t>
      </w:r>
      <w:r>
        <w:rPr>
          <w:spacing w:val="-2"/>
        </w:rPr>
        <w:t xml:space="preserve"> </w:t>
      </w:r>
      <w:r>
        <w:t>Code,</w:t>
      </w:r>
      <w:r>
        <w:rPr>
          <w:spacing w:val="-2"/>
        </w:rPr>
        <w:t xml:space="preserve"> </w:t>
      </w:r>
      <w:r>
        <w:t>Chapter</w:t>
      </w:r>
      <w:r>
        <w:rPr>
          <w:spacing w:val="-2"/>
        </w:rPr>
        <w:t xml:space="preserve"> </w:t>
      </w:r>
      <w:r>
        <w:t>3270,</w:t>
      </w:r>
      <w:r>
        <w:rPr>
          <w:spacing w:val="-2"/>
        </w:rPr>
        <w:t xml:space="preserve"> </w:t>
      </w:r>
      <w:r>
        <w:t>as</w:t>
      </w:r>
      <w:r>
        <w:rPr>
          <w:spacing w:val="-2"/>
        </w:rPr>
        <w:t xml:space="preserve"> </w:t>
      </w:r>
      <w:r>
        <w:t>amended,</w:t>
      </w:r>
      <w:r>
        <w:rPr>
          <w:spacing w:val="-2"/>
        </w:rPr>
        <w:t xml:space="preserve"> </w:t>
      </w:r>
      <w:r>
        <w:t>a</w:t>
      </w:r>
      <w:r>
        <w:rPr>
          <w:spacing w:val="-2"/>
        </w:rPr>
        <w:t xml:space="preserve"> </w:t>
      </w:r>
      <w:r>
        <w:t>"child</w:t>
      </w:r>
      <w:r>
        <w:rPr>
          <w:spacing w:val="-2"/>
        </w:rPr>
        <w:t xml:space="preserve"> </w:t>
      </w:r>
      <w:r>
        <w:t>care</w:t>
      </w:r>
      <w:r>
        <w:rPr>
          <w:spacing w:val="-2"/>
        </w:rPr>
        <w:t xml:space="preserve"> </w:t>
      </w:r>
      <w:r>
        <w:t>center"</w:t>
      </w:r>
      <w:r>
        <w:rPr>
          <w:spacing w:val="-2"/>
        </w:rPr>
        <w:t xml:space="preserve"> </w:t>
      </w:r>
      <w:r>
        <w:t>is</w:t>
      </w:r>
      <w:r>
        <w:rPr>
          <w:spacing w:val="-2"/>
        </w:rPr>
        <w:t xml:space="preserve"> </w:t>
      </w:r>
      <w:r>
        <w:t>a facility in which seven or more children unrelated to the operator receive child care services. A child day care center must have a certificate of compliance (license) from DHS in order to operate.</w:t>
      </w:r>
    </w:p>
    <w:p w14:paraId="0AB61B23" w14:textId="77777777" w:rsidR="00247947" w:rsidRDefault="00F67635">
      <w:pPr>
        <w:pStyle w:val="BodyText"/>
        <w:spacing w:before="118" w:line="247" w:lineRule="auto"/>
        <w:ind w:left="360" w:right="354"/>
        <w:jc w:val="both"/>
      </w:pPr>
      <w:r>
        <w:t>CHILD CARE CENTER, ACCESSORY — A child care center, as defined herein, which is accessory to any institutional or commercial land use permitted in the same zoning district.</w:t>
      </w:r>
    </w:p>
    <w:p w14:paraId="073BB907" w14:textId="77777777" w:rsidR="00247947" w:rsidRDefault="00F67635">
      <w:pPr>
        <w:pStyle w:val="BodyText"/>
        <w:spacing w:before="119" w:line="360" w:lineRule="auto"/>
        <w:ind w:left="360" w:right="1199"/>
      </w:pPr>
      <w:r>
        <w:t>CHILD</w:t>
      </w:r>
      <w:r>
        <w:rPr>
          <w:spacing w:val="-4"/>
        </w:rPr>
        <w:t xml:space="preserve"> </w:t>
      </w:r>
      <w:r>
        <w:t>CARE</w:t>
      </w:r>
      <w:r>
        <w:rPr>
          <w:spacing w:val="-4"/>
        </w:rPr>
        <w:t xml:space="preserve"> </w:t>
      </w:r>
      <w:r>
        <w:t>HOME,</w:t>
      </w:r>
      <w:r>
        <w:rPr>
          <w:spacing w:val="-3"/>
        </w:rPr>
        <w:t xml:space="preserve"> </w:t>
      </w:r>
      <w:r>
        <w:t>FAMILY</w:t>
      </w:r>
      <w:r>
        <w:rPr>
          <w:spacing w:val="-2"/>
        </w:rPr>
        <w:t xml:space="preserve"> </w:t>
      </w:r>
      <w:r>
        <w:t>—</w:t>
      </w:r>
      <w:r>
        <w:rPr>
          <w:spacing w:val="-3"/>
        </w:rPr>
        <w:t xml:space="preserve"> </w:t>
      </w:r>
      <w:r>
        <w:t>Defined</w:t>
      </w:r>
      <w:r>
        <w:rPr>
          <w:spacing w:val="-3"/>
        </w:rPr>
        <w:t xml:space="preserve"> </w:t>
      </w:r>
      <w:r>
        <w:t>by</w:t>
      </w:r>
      <w:r>
        <w:rPr>
          <w:spacing w:val="-3"/>
        </w:rPr>
        <w:t xml:space="preserve"> </w:t>
      </w:r>
      <w:r>
        <w:t>55</w:t>
      </w:r>
      <w:r>
        <w:rPr>
          <w:spacing w:val="-3"/>
        </w:rPr>
        <w:t xml:space="preserve"> </w:t>
      </w:r>
      <w:r>
        <w:t>Pa.</w:t>
      </w:r>
      <w:r>
        <w:rPr>
          <w:spacing w:val="-3"/>
        </w:rPr>
        <w:t xml:space="preserve"> </w:t>
      </w:r>
      <w:r>
        <w:t>Code,</w:t>
      </w:r>
      <w:r>
        <w:rPr>
          <w:spacing w:val="-3"/>
        </w:rPr>
        <w:t xml:space="preserve"> </w:t>
      </w:r>
      <w:r>
        <w:t>Chapter</w:t>
      </w:r>
      <w:r>
        <w:rPr>
          <w:spacing w:val="-3"/>
        </w:rPr>
        <w:t xml:space="preserve"> </w:t>
      </w:r>
      <w:r>
        <w:t>3290,</w:t>
      </w:r>
      <w:r>
        <w:rPr>
          <w:spacing w:val="-3"/>
        </w:rPr>
        <w:t xml:space="preserve"> </w:t>
      </w:r>
      <w:r>
        <w:t>as</w:t>
      </w:r>
      <w:r>
        <w:rPr>
          <w:spacing w:val="-1"/>
        </w:rPr>
        <w:t xml:space="preserve"> </w:t>
      </w:r>
      <w:r>
        <w:t>amended. CHILD CARE HOME, GROUP — Defined by 55 Pa. Code, Chapter 3280, as amended.</w:t>
      </w:r>
    </w:p>
    <w:p w14:paraId="1935F492" w14:textId="77777777" w:rsidR="00247947" w:rsidRDefault="00F67635">
      <w:pPr>
        <w:pStyle w:val="BodyText"/>
        <w:spacing w:before="1" w:line="247" w:lineRule="auto"/>
        <w:ind w:left="360" w:right="353"/>
        <w:jc w:val="both"/>
      </w:pPr>
      <w:r>
        <w:t>CLINIC, MEDICAL — A facility for examining and treating patients with medical problems on an outpatient</w:t>
      </w:r>
      <w:r>
        <w:rPr>
          <w:spacing w:val="-1"/>
        </w:rPr>
        <w:t xml:space="preserve"> </w:t>
      </w:r>
      <w:r>
        <w:t>basis,</w:t>
      </w:r>
      <w:r>
        <w:rPr>
          <w:spacing w:val="-1"/>
        </w:rPr>
        <w:t xml:space="preserve"> </w:t>
      </w:r>
      <w:r>
        <w:t>including</w:t>
      </w:r>
      <w:r>
        <w:rPr>
          <w:spacing w:val="-1"/>
        </w:rPr>
        <w:t xml:space="preserve"> </w:t>
      </w:r>
      <w:r>
        <w:t>ambulatory</w:t>
      </w:r>
      <w:r>
        <w:rPr>
          <w:spacing w:val="-1"/>
        </w:rPr>
        <w:t xml:space="preserve"> </w:t>
      </w:r>
      <w:r>
        <w:t>care</w:t>
      </w:r>
      <w:r>
        <w:rPr>
          <w:spacing w:val="-1"/>
        </w:rPr>
        <w:t xml:space="preserve"> </w:t>
      </w:r>
      <w:r>
        <w:t>or</w:t>
      </w:r>
      <w:r>
        <w:rPr>
          <w:spacing w:val="-2"/>
        </w:rPr>
        <w:t xml:space="preserve"> </w:t>
      </w:r>
      <w:r>
        <w:t>similar</w:t>
      </w:r>
      <w:r>
        <w:rPr>
          <w:spacing w:val="-1"/>
        </w:rPr>
        <w:t xml:space="preserve"> </w:t>
      </w:r>
      <w:r>
        <w:t>medical</w:t>
      </w:r>
      <w:r>
        <w:rPr>
          <w:spacing w:val="-1"/>
        </w:rPr>
        <w:t xml:space="preserve"> </w:t>
      </w:r>
      <w:r>
        <w:t>services</w:t>
      </w:r>
      <w:r>
        <w:rPr>
          <w:spacing w:val="-1"/>
        </w:rPr>
        <w:t xml:space="preserve"> </w:t>
      </w:r>
      <w:r>
        <w:t>that</w:t>
      </w:r>
      <w:r>
        <w:rPr>
          <w:spacing w:val="-1"/>
        </w:rPr>
        <w:t xml:space="preserve"> </w:t>
      </w:r>
      <w:r>
        <w:t>generally</w:t>
      </w:r>
      <w:r>
        <w:rPr>
          <w:spacing w:val="-1"/>
        </w:rPr>
        <w:t xml:space="preserve"> </w:t>
      </w:r>
      <w:r>
        <w:t>require</w:t>
      </w:r>
      <w:r>
        <w:rPr>
          <w:spacing w:val="-1"/>
        </w:rPr>
        <w:t xml:space="preserve"> </w:t>
      </w:r>
      <w:r>
        <w:t>a</w:t>
      </w:r>
      <w:r>
        <w:rPr>
          <w:spacing w:val="-2"/>
        </w:rPr>
        <w:t xml:space="preserve"> </w:t>
      </w:r>
      <w:r>
        <w:t>stay</w:t>
      </w:r>
      <w:r>
        <w:rPr>
          <w:spacing w:val="-1"/>
        </w:rPr>
        <w:t xml:space="preserve"> </w:t>
      </w:r>
      <w:r>
        <w:t>of</w:t>
      </w:r>
      <w:r>
        <w:rPr>
          <w:spacing w:val="-2"/>
        </w:rPr>
        <w:t xml:space="preserve"> </w:t>
      </w:r>
      <w:r>
        <w:t>less than 24 hours.</w:t>
      </w:r>
    </w:p>
    <w:p w14:paraId="45F45344" w14:textId="77777777" w:rsidR="00247947" w:rsidRDefault="00F67635">
      <w:pPr>
        <w:pStyle w:val="BodyText"/>
        <w:spacing w:before="119" w:line="247" w:lineRule="auto"/>
        <w:ind w:left="360" w:right="355"/>
        <w:jc w:val="both"/>
      </w:pPr>
      <w:r>
        <w:t>CLUBS AND LODGES</w:t>
      </w:r>
      <w:r>
        <w:rPr>
          <w:spacing w:val="-1"/>
        </w:rPr>
        <w:t xml:space="preserve"> </w:t>
      </w:r>
      <w:r>
        <w:t>— A membership organization that holds regular meetings and that may, subject to other regulations controlling such uses, maintain dining facilities, serve alcohol, or engage professional entertainment</w:t>
      </w:r>
      <w:r>
        <w:rPr>
          <w:spacing w:val="-2"/>
        </w:rPr>
        <w:t xml:space="preserve"> </w:t>
      </w:r>
      <w:r>
        <w:t>for</w:t>
      </w:r>
      <w:r>
        <w:rPr>
          <w:spacing w:val="-3"/>
        </w:rPr>
        <w:t xml:space="preserve"> </w:t>
      </w:r>
      <w:r>
        <w:t>the</w:t>
      </w:r>
      <w:r>
        <w:rPr>
          <w:spacing w:val="-3"/>
        </w:rPr>
        <w:t xml:space="preserve"> </w:t>
      </w:r>
      <w:r>
        <w:t>enjoyment</w:t>
      </w:r>
      <w:r>
        <w:rPr>
          <w:spacing w:val="-2"/>
        </w:rPr>
        <w:t xml:space="preserve"> </w:t>
      </w:r>
      <w:r>
        <w:t>of</w:t>
      </w:r>
      <w:r>
        <w:rPr>
          <w:spacing w:val="-3"/>
        </w:rPr>
        <w:t xml:space="preserve"> </w:t>
      </w:r>
      <w:r>
        <w:t>dues</w:t>
      </w:r>
      <w:r>
        <w:rPr>
          <w:spacing w:val="-3"/>
        </w:rPr>
        <w:t xml:space="preserve"> </w:t>
      </w:r>
      <w:r>
        <w:t>paying</w:t>
      </w:r>
      <w:r>
        <w:rPr>
          <w:spacing w:val="-3"/>
        </w:rPr>
        <w:t xml:space="preserve"> </w:t>
      </w:r>
      <w:r>
        <w:t>members</w:t>
      </w:r>
      <w:r>
        <w:rPr>
          <w:spacing w:val="-2"/>
        </w:rPr>
        <w:t xml:space="preserve"> </w:t>
      </w:r>
      <w:r>
        <w:t>and</w:t>
      </w:r>
      <w:r>
        <w:rPr>
          <w:spacing w:val="-3"/>
        </w:rPr>
        <w:t xml:space="preserve"> </w:t>
      </w:r>
      <w:r>
        <w:t>their</w:t>
      </w:r>
      <w:r>
        <w:rPr>
          <w:spacing w:val="-2"/>
        </w:rPr>
        <w:t xml:space="preserve"> </w:t>
      </w:r>
      <w:r>
        <w:t>guests.</w:t>
      </w:r>
      <w:r>
        <w:rPr>
          <w:spacing w:val="-3"/>
        </w:rPr>
        <w:t xml:space="preserve"> </w:t>
      </w:r>
      <w:r>
        <w:t>There</w:t>
      </w:r>
      <w:r>
        <w:rPr>
          <w:spacing w:val="-3"/>
        </w:rPr>
        <w:t xml:space="preserve"> </w:t>
      </w:r>
      <w:r>
        <w:t>are</w:t>
      </w:r>
      <w:r>
        <w:rPr>
          <w:spacing w:val="-3"/>
        </w:rPr>
        <w:t xml:space="preserve"> </w:t>
      </w:r>
      <w:r>
        <w:t>no</w:t>
      </w:r>
      <w:r>
        <w:rPr>
          <w:spacing w:val="-3"/>
        </w:rPr>
        <w:t xml:space="preserve"> </w:t>
      </w:r>
      <w:r>
        <w:t>sleeping</w:t>
      </w:r>
      <w:r>
        <w:rPr>
          <w:spacing w:val="-2"/>
        </w:rPr>
        <w:t xml:space="preserve"> </w:t>
      </w:r>
      <w:r>
        <w:t>facilities. This definition shall not include fraternities or sororities.</w:t>
      </w:r>
    </w:p>
    <w:p w14:paraId="492B2375" w14:textId="77777777" w:rsidR="00247947" w:rsidRDefault="00F67635">
      <w:pPr>
        <w:pStyle w:val="BodyText"/>
        <w:spacing w:before="117" w:line="247" w:lineRule="auto"/>
        <w:ind w:left="360" w:right="352"/>
        <w:jc w:val="both"/>
      </w:pPr>
      <w:r>
        <w:t>COMMERCIAL</w:t>
      </w:r>
      <w:r>
        <w:rPr>
          <w:spacing w:val="-8"/>
        </w:rPr>
        <w:t xml:space="preserve"> </w:t>
      </w:r>
      <w:r>
        <w:t>COMMUNICATIONS</w:t>
      </w:r>
      <w:r>
        <w:rPr>
          <w:spacing w:val="-8"/>
        </w:rPr>
        <w:t xml:space="preserve"> </w:t>
      </w:r>
      <w:r>
        <w:t>ANTENNA</w:t>
      </w:r>
      <w:r>
        <w:rPr>
          <w:spacing w:val="-8"/>
        </w:rPr>
        <w:t xml:space="preserve"> </w:t>
      </w:r>
      <w:r>
        <w:t>—</w:t>
      </w:r>
      <w:r>
        <w:rPr>
          <w:spacing w:val="-9"/>
        </w:rPr>
        <w:t xml:space="preserve"> </w:t>
      </w:r>
      <w:r>
        <w:t>Any</w:t>
      </w:r>
      <w:r>
        <w:rPr>
          <w:spacing w:val="-9"/>
        </w:rPr>
        <w:t xml:space="preserve"> </w:t>
      </w:r>
      <w:r>
        <w:t>device</w:t>
      </w:r>
      <w:r>
        <w:rPr>
          <w:spacing w:val="-8"/>
        </w:rPr>
        <w:t xml:space="preserve"> </w:t>
      </w:r>
      <w:r>
        <w:t>used</w:t>
      </w:r>
      <w:r>
        <w:rPr>
          <w:spacing w:val="-8"/>
        </w:rPr>
        <w:t xml:space="preserve"> </w:t>
      </w:r>
      <w:r>
        <w:t>for</w:t>
      </w:r>
      <w:r>
        <w:rPr>
          <w:spacing w:val="-9"/>
        </w:rPr>
        <w:t xml:space="preserve"> </w:t>
      </w:r>
      <w:r>
        <w:t>the</w:t>
      </w:r>
      <w:r>
        <w:rPr>
          <w:spacing w:val="-8"/>
        </w:rPr>
        <w:t xml:space="preserve"> </w:t>
      </w:r>
      <w:r>
        <w:t>transmission</w:t>
      </w:r>
      <w:r>
        <w:rPr>
          <w:spacing w:val="-8"/>
        </w:rPr>
        <w:t xml:space="preserve"> </w:t>
      </w:r>
      <w:r>
        <w:t>or</w:t>
      </w:r>
      <w:r>
        <w:rPr>
          <w:spacing w:val="-9"/>
        </w:rPr>
        <w:t xml:space="preserve"> </w:t>
      </w:r>
      <w:r>
        <w:t>reception of radio, television, wireless telephone, pager, commercial mobile radio service or any other wireless communications signals, including, without limitation, omnidirectional or whip antennas and directional or panel antennas, owned or operated by any person or entity licensed by the Federal Communications Commission (FCC) to operate such device. This definition shall not include private residence mounted satellite</w:t>
      </w:r>
      <w:r>
        <w:rPr>
          <w:spacing w:val="15"/>
        </w:rPr>
        <w:t xml:space="preserve"> </w:t>
      </w:r>
      <w:r>
        <w:t>dishes</w:t>
      </w:r>
      <w:r>
        <w:rPr>
          <w:spacing w:val="17"/>
        </w:rPr>
        <w:t xml:space="preserve"> </w:t>
      </w:r>
      <w:r>
        <w:t>or</w:t>
      </w:r>
      <w:r>
        <w:rPr>
          <w:spacing w:val="16"/>
        </w:rPr>
        <w:t xml:space="preserve"> </w:t>
      </w:r>
      <w:r>
        <w:t>television</w:t>
      </w:r>
      <w:r>
        <w:rPr>
          <w:spacing w:val="17"/>
        </w:rPr>
        <w:t xml:space="preserve"> </w:t>
      </w:r>
      <w:r>
        <w:t>antennas</w:t>
      </w:r>
      <w:r>
        <w:rPr>
          <w:spacing w:val="17"/>
        </w:rPr>
        <w:t xml:space="preserve"> </w:t>
      </w:r>
      <w:r>
        <w:t>or</w:t>
      </w:r>
      <w:r>
        <w:rPr>
          <w:spacing w:val="16"/>
        </w:rPr>
        <w:t xml:space="preserve"> </w:t>
      </w:r>
      <w:r>
        <w:t>amateur</w:t>
      </w:r>
      <w:r>
        <w:rPr>
          <w:spacing w:val="16"/>
        </w:rPr>
        <w:t xml:space="preserve"> </w:t>
      </w:r>
      <w:r>
        <w:t>radio</w:t>
      </w:r>
      <w:r>
        <w:rPr>
          <w:spacing w:val="17"/>
        </w:rPr>
        <w:t xml:space="preserve"> </w:t>
      </w:r>
      <w:r>
        <w:t>equipment,</w:t>
      </w:r>
      <w:r>
        <w:rPr>
          <w:spacing w:val="17"/>
        </w:rPr>
        <w:t xml:space="preserve"> </w:t>
      </w:r>
      <w:r>
        <w:t>including,</w:t>
      </w:r>
      <w:r>
        <w:rPr>
          <w:spacing w:val="17"/>
        </w:rPr>
        <w:t xml:space="preserve"> </w:t>
      </w:r>
      <w:r>
        <w:t>without</w:t>
      </w:r>
      <w:r>
        <w:rPr>
          <w:spacing w:val="17"/>
        </w:rPr>
        <w:t xml:space="preserve"> </w:t>
      </w:r>
      <w:r>
        <w:t>limitation,</w:t>
      </w:r>
      <w:r>
        <w:rPr>
          <w:spacing w:val="18"/>
        </w:rPr>
        <w:t xml:space="preserve"> </w:t>
      </w:r>
      <w:r>
        <w:t>ham</w:t>
      </w:r>
      <w:r>
        <w:rPr>
          <w:spacing w:val="16"/>
        </w:rPr>
        <w:t xml:space="preserve"> </w:t>
      </w:r>
      <w:r>
        <w:rPr>
          <w:spacing w:val="-7"/>
        </w:rPr>
        <w:t>or</w:t>
      </w:r>
    </w:p>
    <w:p w14:paraId="16FC0B7C" w14:textId="77777777" w:rsidR="00247947" w:rsidRDefault="00247947">
      <w:pPr>
        <w:pStyle w:val="BodyText"/>
        <w:spacing w:line="247" w:lineRule="auto"/>
        <w:jc w:val="both"/>
        <w:sectPr w:rsidR="00247947">
          <w:headerReference w:type="default" r:id="rId196"/>
          <w:footerReference w:type="default" r:id="rId197"/>
          <w:pgSz w:w="12240" w:h="15840"/>
          <w:pgMar w:top="560" w:right="1080" w:bottom="800" w:left="1080" w:header="0" w:footer="609" w:gutter="0"/>
          <w:cols w:space="720"/>
        </w:sectPr>
      </w:pPr>
    </w:p>
    <w:p w14:paraId="5E514E90" w14:textId="77777777" w:rsidR="00247947" w:rsidRDefault="00F67635">
      <w:pPr>
        <w:spacing w:before="64"/>
        <w:rPr>
          <w:sz w:val="16"/>
        </w:rPr>
      </w:pPr>
      <w:r>
        <w:rPr>
          <w:sz w:val="16"/>
        </w:rPr>
        <w:lastRenderedPageBreak/>
        <w:t xml:space="preserve">Town of Bloomsburg, </w:t>
      </w:r>
      <w:r>
        <w:rPr>
          <w:spacing w:val="-5"/>
          <w:sz w:val="16"/>
        </w:rPr>
        <w:t>PA</w:t>
      </w:r>
    </w:p>
    <w:p w14:paraId="703FE531"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5E4884CE" w14:textId="77777777" w:rsidR="00247947" w:rsidRDefault="00247947">
      <w:pPr>
        <w:pStyle w:val="BodyText"/>
        <w:spacing w:before="37"/>
      </w:pPr>
    </w:p>
    <w:p w14:paraId="1F1BC45B" w14:textId="77777777" w:rsidR="00247947" w:rsidRDefault="00F67635">
      <w:pPr>
        <w:pStyle w:val="BodyText"/>
        <w:spacing w:before="1"/>
        <w:ind w:left="360"/>
        <w:jc w:val="both"/>
      </w:pPr>
      <w:r>
        <w:t xml:space="preserve">citizen band radio </w:t>
      </w:r>
      <w:r>
        <w:rPr>
          <w:spacing w:val="-2"/>
        </w:rPr>
        <w:t>antennas.</w:t>
      </w:r>
    </w:p>
    <w:p w14:paraId="074891A8" w14:textId="77777777" w:rsidR="00247947" w:rsidRDefault="00F67635">
      <w:pPr>
        <w:pStyle w:val="BodyText"/>
        <w:spacing w:before="127"/>
        <w:ind w:left="360"/>
        <w:jc w:val="both"/>
      </w:pPr>
      <w:r>
        <w:t>COMMERCIAL</w:t>
      </w:r>
      <w:r>
        <w:rPr>
          <w:spacing w:val="37"/>
        </w:rPr>
        <w:t xml:space="preserve">  </w:t>
      </w:r>
      <w:r>
        <w:t>COMMUNICATIONS</w:t>
      </w:r>
      <w:r>
        <w:rPr>
          <w:spacing w:val="37"/>
        </w:rPr>
        <w:t xml:space="preserve">  </w:t>
      </w:r>
      <w:r>
        <w:t>ANTENNAS</w:t>
      </w:r>
      <w:r>
        <w:rPr>
          <w:spacing w:val="38"/>
        </w:rPr>
        <w:t xml:space="preserve">  </w:t>
      </w:r>
      <w:r>
        <w:t>AND</w:t>
      </w:r>
      <w:r>
        <w:rPr>
          <w:spacing w:val="37"/>
        </w:rPr>
        <w:t xml:space="preserve">  </w:t>
      </w:r>
      <w:r>
        <w:t>TOWERS</w:t>
      </w:r>
      <w:r>
        <w:rPr>
          <w:spacing w:val="37"/>
        </w:rPr>
        <w:t xml:space="preserve">  </w:t>
      </w:r>
      <w:r>
        <w:t>—</w:t>
      </w:r>
      <w:r>
        <w:rPr>
          <w:spacing w:val="37"/>
        </w:rPr>
        <w:t xml:space="preserve">  </w:t>
      </w:r>
      <w:r>
        <w:t>See</w:t>
      </w:r>
      <w:r>
        <w:rPr>
          <w:spacing w:val="37"/>
        </w:rPr>
        <w:t xml:space="preserve">  </w:t>
      </w:r>
      <w:r>
        <w:t>definitions</w:t>
      </w:r>
      <w:r>
        <w:rPr>
          <w:spacing w:val="38"/>
        </w:rPr>
        <w:t xml:space="preserve">  </w:t>
      </w:r>
      <w:r>
        <w:rPr>
          <w:spacing w:val="-5"/>
        </w:rPr>
        <w:t>for</w:t>
      </w:r>
    </w:p>
    <w:p w14:paraId="06088F29" w14:textId="77777777" w:rsidR="00247947" w:rsidRDefault="00F67635">
      <w:pPr>
        <w:pStyle w:val="BodyText"/>
        <w:spacing w:before="7"/>
        <w:ind w:left="360"/>
        <w:jc w:val="both"/>
      </w:pPr>
      <w:r>
        <w:t>"Commercial</w:t>
      </w:r>
      <w:r>
        <w:rPr>
          <w:spacing w:val="-10"/>
        </w:rPr>
        <w:t xml:space="preserve"> </w:t>
      </w:r>
      <w:r>
        <w:t>Communications</w:t>
      </w:r>
      <w:r>
        <w:rPr>
          <w:spacing w:val="-6"/>
        </w:rPr>
        <w:t xml:space="preserve"> </w:t>
      </w:r>
      <w:r>
        <w:t>Antenna"</w:t>
      </w:r>
      <w:r>
        <w:rPr>
          <w:spacing w:val="-10"/>
        </w:rPr>
        <w:t xml:space="preserve"> </w:t>
      </w:r>
      <w:r>
        <w:t>and</w:t>
      </w:r>
      <w:r>
        <w:rPr>
          <w:spacing w:val="-9"/>
        </w:rPr>
        <w:t xml:space="preserve"> </w:t>
      </w:r>
      <w:r>
        <w:t>"Commercial</w:t>
      </w:r>
      <w:r>
        <w:rPr>
          <w:spacing w:val="-7"/>
        </w:rPr>
        <w:t xml:space="preserve"> </w:t>
      </w:r>
      <w:r>
        <w:t>Communications</w:t>
      </w:r>
      <w:r>
        <w:rPr>
          <w:spacing w:val="-9"/>
        </w:rPr>
        <w:t xml:space="preserve"> </w:t>
      </w:r>
      <w:r>
        <w:rPr>
          <w:spacing w:val="-2"/>
        </w:rPr>
        <w:t>Tower."</w:t>
      </w:r>
    </w:p>
    <w:p w14:paraId="1168C30E" w14:textId="77777777" w:rsidR="00247947" w:rsidRDefault="00F67635">
      <w:pPr>
        <w:pStyle w:val="BodyText"/>
        <w:spacing w:before="127" w:line="247" w:lineRule="auto"/>
        <w:ind w:left="360" w:right="355"/>
        <w:jc w:val="both"/>
      </w:pPr>
      <w:r>
        <w:t>COMMERCIAL COMMUNICATIONS TOWER — A structure, other than a building, such as a monopole, self-supporting or guyed tower, designed to support commercial communications antennas.</w:t>
      </w:r>
    </w:p>
    <w:p w14:paraId="7B0FBB89" w14:textId="77777777" w:rsidR="00247947" w:rsidRDefault="00F67635">
      <w:pPr>
        <w:pStyle w:val="BodyText"/>
        <w:spacing w:before="119"/>
        <w:ind w:left="360"/>
        <w:jc w:val="both"/>
      </w:pPr>
      <w:r>
        <w:t>COMMERCIAL</w:t>
      </w:r>
      <w:r>
        <w:rPr>
          <w:spacing w:val="4"/>
        </w:rPr>
        <w:t xml:space="preserve"> </w:t>
      </w:r>
      <w:r>
        <w:t>RECREATION</w:t>
      </w:r>
      <w:r>
        <w:rPr>
          <w:spacing w:val="6"/>
        </w:rPr>
        <w:t xml:space="preserve"> </w:t>
      </w:r>
      <w:r>
        <w:t>FACILITY,</w:t>
      </w:r>
      <w:r>
        <w:rPr>
          <w:spacing w:val="5"/>
        </w:rPr>
        <w:t xml:space="preserve"> </w:t>
      </w:r>
      <w:r>
        <w:t>INDOOR</w:t>
      </w:r>
      <w:r>
        <w:rPr>
          <w:spacing w:val="4"/>
        </w:rPr>
        <w:t xml:space="preserve"> </w:t>
      </w:r>
      <w:r>
        <w:t>—</w:t>
      </w:r>
      <w:r>
        <w:rPr>
          <w:spacing w:val="4"/>
        </w:rPr>
        <w:t xml:space="preserve"> </w:t>
      </w:r>
      <w:r>
        <w:t>A</w:t>
      </w:r>
      <w:r>
        <w:rPr>
          <w:spacing w:val="3"/>
        </w:rPr>
        <w:t xml:space="preserve"> </w:t>
      </w:r>
      <w:r>
        <w:t>type</w:t>
      </w:r>
      <w:r>
        <w:rPr>
          <w:spacing w:val="4"/>
        </w:rPr>
        <w:t xml:space="preserve"> </w:t>
      </w:r>
      <w:r>
        <w:t>of</w:t>
      </w:r>
      <w:r>
        <w:rPr>
          <w:spacing w:val="4"/>
        </w:rPr>
        <w:t xml:space="preserve"> </w:t>
      </w:r>
      <w:r>
        <w:t>commercial</w:t>
      </w:r>
      <w:r>
        <w:rPr>
          <w:spacing w:val="6"/>
        </w:rPr>
        <w:t xml:space="preserve"> </w:t>
      </w:r>
      <w:r>
        <w:t>recreation</w:t>
      </w:r>
      <w:r>
        <w:rPr>
          <w:spacing w:val="5"/>
        </w:rPr>
        <w:t xml:space="preserve"> </w:t>
      </w:r>
      <w:r>
        <w:t>facility</w:t>
      </w:r>
      <w:r>
        <w:rPr>
          <w:spacing w:val="5"/>
        </w:rPr>
        <w:t xml:space="preserve"> </w:t>
      </w:r>
      <w:r>
        <w:rPr>
          <w:spacing w:val="-2"/>
        </w:rPr>
        <w:t>that:</w:t>
      </w:r>
    </w:p>
    <w:p w14:paraId="259A739A" w14:textId="77777777" w:rsidR="00247947" w:rsidRDefault="00F67635">
      <w:pPr>
        <w:pStyle w:val="ListParagraph"/>
        <w:numPr>
          <w:ilvl w:val="0"/>
          <w:numId w:val="15"/>
        </w:numPr>
        <w:tabs>
          <w:tab w:val="left" w:pos="589"/>
        </w:tabs>
        <w:spacing w:before="7" w:line="247" w:lineRule="auto"/>
        <w:ind w:right="354" w:firstLine="0"/>
        <w:jc w:val="both"/>
      </w:pPr>
      <w:r>
        <w:t>does not meet the definition of an outdoor commercial recreation facility; and b) is used principally for active or passive recreation, such as a bowling alley, roller skating, ice skating, commercial batting cages, and similar uses. This term shall not include any use defined herein.</w:t>
      </w:r>
    </w:p>
    <w:p w14:paraId="3151A61A" w14:textId="77777777" w:rsidR="00247947" w:rsidRDefault="00F67635">
      <w:pPr>
        <w:pStyle w:val="BodyText"/>
        <w:spacing w:before="118" w:line="247" w:lineRule="auto"/>
        <w:ind w:left="360" w:right="352"/>
        <w:jc w:val="both"/>
      </w:pPr>
      <w:r>
        <w:t>COMMERCIAL RECREATION FACILITY, OUTDOOR — A establishment owned by a private-sector entity</w:t>
      </w:r>
      <w:r>
        <w:rPr>
          <w:spacing w:val="-4"/>
        </w:rPr>
        <w:t xml:space="preserve"> </w:t>
      </w:r>
      <w:r>
        <w:t>where</w:t>
      </w:r>
      <w:r>
        <w:rPr>
          <w:spacing w:val="-5"/>
        </w:rPr>
        <w:t xml:space="preserve"> </w:t>
      </w:r>
      <w:r>
        <w:t>the</w:t>
      </w:r>
      <w:r>
        <w:rPr>
          <w:spacing w:val="-5"/>
        </w:rPr>
        <w:t xml:space="preserve"> </w:t>
      </w:r>
      <w:r>
        <w:t>principal</w:t>
      </w:r>
      <w:r>
        <w:rPr>
          <w:spacing w:val="-4"/>
        </w:rPr>
        <w:t xml:space="preserve"> </w:t>
      </w:r>
      <w:r>
        <w:t>enterprise</w:t>
      </w:r>
      <w:r>
        <w:rPr>
          <w:spacing w:val="-4"/>
        </w:rPr>
        <w:t xml:space="preserve"> </w:t>
      </w:r>
      <w:r>
        <w:t>or</w:t>
      </w:r>
      <w:r>
        <w:rPr>
          <w:spacing w:val="-5"/>
        </w:rPr>
        <w:t xml:space="preserve"> </w:t>
      </w:r>
      <w:r>
        <w:t>activity</w:t>
      </w:r>
      <w:r>
        <w:rPr>
          <w:spacing w:val="-4"/>
        </w:rPr>
        <w:t xml:space="preserve"> </w:t>
      </w:r>
      <w:r>
        <w:t>involves</w:t>
      </w:r>
      <w:r>
        <w:rPr>
          <w:spacing w:val="-4"/>
        </w:rPr>
        <w:t xml:space="preserve"> </w:t>
      </w:r>
      <w:r>
        <w:t>the</w:t>
      </w:r>
      <w:r>
        <w:rPr>
          <w:spacing w:val="-5"/>
        </w:rPr>
        <w:t xml:space="preserve"> </w:t>
      </w:r>
      <w:r>
        <w:t>provision</w:t>
      </w:r>
      <w:r>
        <w:rPr>
          <w:spacing w:val="-4"/>
        </w:rPr>
        <w:t xml:space="preserve"> </w:t>
      </w:r>
      <w:r>
        <w:t>of</w:t>
      </w:r>
      <w:r>
        <w:rPr>
          <w:spacing w:val="-5"/>
        </w:rPr>
        <w:t xml:space="preserve"> </w:t>
      </w:r>
      <w:r>
        <w:t>outdoor</w:t>
      </w:r>
      <w:r>
        <w:rPr>
          <w:spacing w:val="-5"/>
        </w:rPr>
        <w:t xml:space="preserve"> </w:t>
      </w:r>
      <w:r>
        <w:t>recreational,</w:t>
      </w:r>
      <w:r>
        <w:rPr>
          <w:spacing w:val="-3"/>
        </w:rPr>
        <w:t xml:space="preserve"> </w:t>
      </w:r>
      <w:r>
        <w:t>amusement, and leisure activities, such as, but not limited to: tennis courts, sand volleyball courts, miniature golf courses, driving ranges, outdoor riflery or archery, outdoor batting cages, playing fields, outdoor swimming pools, beaches, and bumper car tracks, but not to include "golf courses."</w:t>
      </w:r>
    </w:p>
    <w:p w14:paraId="245DEE0B" w14:textId="77777777" w:rsidR="00247947" w:rsidRDefault="00F67635">
      <w:pPr>
        <w:pStyle w:val="BodyText"/>
        <w:spacing w:before="117" w:line="247" w:lineRule="auto"/>
        <w:ind w:left="360" w:right="357"/>
        <w:jc w:val="both"/>
      </w:pPr>
      <w:r>
        <w:t>COMMISSION, PLANNING — The Planning Commission of the Town of Bloomsburg, Columbia County, Pennsylvania.</w:t>
      </w:r>
    </w:p>
    <w:p w14:paraId="4281D11F" w14:textId="77777777" w:rsidR="00247947" w:rsidRDefault="00F67635">
      <w:pPr>
        <w:pStyle w:val="BodyText"/>
        <w:spacing w:before="119" w:line="247" w:lineRule="auto"/>
        <w:ind w:left="360" w:right="355"/>
        <w:jc w:val="both"/>
      </w:pPr>
      <w:r>
        <w:t>COMMON OPEN SPACE — A parcel or parcels of land or an area of water, or a combination of land</w:t>
      </w:r>
      <w:r>
        <w:rPr>
          <w:spacing w:val="40"/>
        </w:rPr>
        <w:t xml:space="preserve"> </w:t>
      </w:r>
      <w:r>
        <w:t>and water within a development site and designed and intended for the use or enjoyment of residents of a development, not including streets, off-street parking areas, and areas set aside for public facilities.</w:t>
      </w:r>
    </w:p>
    <w:p w14:paraId="094063CA" w14:textId="2B751E6A" w:rsidR="00247947" w:rsidRPr="006F1A9C" w:rsidRDefault="00F67635" w:rsidP="006F1A9C">
      <w:pPr>
        <w:pStyle w:val="ListParagraph"/>
        <w:ind w:left="360" w:firstLine="0"/>
        <w:rPr>
          <w:sz w:val="24"/>
          <w:szCs w:val="24"/>
        </w:rPr>
      </w:pPr>
      <w:r>
        <w:t xml:space="preserve">COMMUNITY GARDEN — </w:t>
      </w:r>
      <w:r w:rsidR="001943B6">
        <w:t>See § 27-518</w:t>
      </w:r>
    </w:p>
    <w:p w14:paraId="0640E17A" w14:textId="77777777" w:rsidR="00247947" w:rsidRDefault="00F67635">
      <w:pPr>
        <w:pStyle w:val="BodyText"/>
        <w:spacing w:before="119" w:line="247" w:lineRule="auto"/>
        <w:ind w:left="360" w:right="355"/>
        <w:jc w:val="both"/>
      </w:pPr>
      <w:r>
        <w:t>COMPREHENSIVE PLAN — A Comprehensive Plan consisting of maps, charts and textual matter and indicating</w:t>
      </w:r>
      <w:r>
        <w:rPr>
          <w:spacing w:val="-5"/>
        </w:rPr>
        <w:t xml:space="preserve"> </w:t>
      </w:r>
      <w:r>
        <w:t>the</w:t>
      </w:r>
      <w:r>
        <w:rPr>
          <w:spacing w:val="-6"/>
        </w:rPr>
        <w:t xml:space="preserve"> </w:t>
      </w:r>
      <w:r>
        <w:t>recommendations</w:t>
      </w:r>
      <w:r>
        <w:rPr>
          <w:spacing w:val="-5"/>
        </w:rPr>
        <w:t xml:space="preserve"> </w:t>
      </w:r>
      <w:r>
        <w:t>of</w:t>
      </w:r>
      <w:r>
        <w:rPr>
          <w:spacing w:val="-6"/>
        </w:rPr>
        <w:t xml:space="preserve"> </w:t>
      </w:r>
      <w:r>
        <w:t>the</w:t>
      </w:r>
      <w:r>
        <w:rPr>
          <w:spacing w:val="-6"/>
        </w:rPr>
        <w:t xml:space="preserve"> </w:t>
      </w:r>
      <w:r>
        <w:t>Planning</w:t>
      </w:r>
      <w:r>
        <w:rPr>
          <w:spacing w:val="-6"/>
        </w:rPr>
        <w:t xml:space="preserve"> </w:t>
      </w:r>
      <w:r>
        <w:t>Commission</w:t>
      </w:r>
      <w:r>
        <w:rPr>
          <w:spacing w:val="-5"/>
        </w:rPr>
        <w:t xml:space="preserve"> </w:t>
      </w:r>
      <w:r>
        <w:t>for</w:t>
      </w:r>
      <w:r>
        <w:rPr>
          <w:spacing w:val="-6"/>
        </w:rPr>
        <w:t xml:space="preserve"> </w:t>
      </w:r>
      <w:r>
        <w:t>the</w:t>
      </w:r>
      <w:r>
        <w:rPr>
          <w:spacing w:val="-6"/>
        </w:rPr>
        <w:t xml:space="preserve"> </w:t>
      </w:r>
      <w:r>
        <w:t>continuing</w:t>
      </w:r>
      <w:r>
        <w:rPr>
          <w:spacing w:val="-6"/>
        </w:rPr>
        <w:t xml:space="preserve"> </w:t>
      </w:r>
      <w:r>
        <w:t>development</w:t>
      </w:r>
      <w:r>
        <w:rPr>
          <w:spacing w:val="-5"/>
        </w:rPr>
        <w:t xml:space="preserve"> </w:t>
      </w:r>
      <w:r>
        <w:t>of</w:t>
      </w:r>
      <w:r>
        <w:rPr>
          <w:spacing w:val="-6"/>
        </w:rPr>
        <w:t xml:space="preserve"> </w:t>
      </w:r>
      <w:r>
        <w:t>the</w:t>
      </w:r>
      <w:r>
        <w:rPr>
          <w:spacing w:val="-6"/>
        </w:rPr>
        <w:t xml:space="preserve"> </w:t>
      </w:r>
      <w:r>
        <w:t>Town. The Comprehensive Plan includes, but is not limited to, the following related basic elements:</w:t>
      </w:r>
    </w:p>
    <w:p w14:paraId="0216B56E" w14:textId="77777777" w:rsidR="00247947" w:rsidRDefault="00F67635">
      <w:pPr>
        <w:pStyle w:val="ListParagraph"/>
        <w:numPr>
          <w:ilvl w:val="1"/>
          <w:numId w:val="15"/>
        </w:numPr>
        <w:tabs>
          <w:tab w:val="left" w:pos="1319"/>
        </w:tabs>
        <w:spacing w:before="178"/>
        <w:ind w:left="1319" w:hanging="479"/>
      </w:pPr>
      <w:r>
        <w:t>A</w:t>
      </w:r>
      <w:r>
        <w:rPr>
          <w:spacing w:val="-4"/>
        </w:rPr>
        <w:t xml:space="preserve"> </w:t>
      </w:r>
      <w:r>
        <w:t>statement</w:t>
      </w:r>
      <w:r>
        <w:rPr>
          <w:spacing w:val="-4"/>
        </w:rPr>
        <w:t xml:space="preserve"> </w:t>
      </w:r>
      <w:r>
        <w:t>of</w:t>
      </w:r>
      <w:r>
        <w:rPr>
          <w:spacing w:val="-2"/>
        </w:rPr>
        <w:t xml:space="preserve"> objectives;</w:t>
      </w:r>
    </w:p>
    <w:p w14:paraId="3C3AE19A" w14:textId="77777777" w:rsidR="00247947" w:rsidRDefault="00F67635">
      <w:pPr>
        <w:pStyle w:val="ListParagraph"/>
        <w:numPr>
          <w:ilvl w:val="1"/>
          <w:numId w:val="15"/>
        </w:numPr>
        <w:tabs>
          <w:tab w:val="left" w:pos="1319"/>
        </w:tabs>
        <w:ind w:left="1319" w:hanging="479"/>
      </w:pPr>
      <w:r>
        <w:t>A</w:t>
      </w:r>
      <w:r>
        <w:rPr>
          <w:spacing w:val="-1"/>
        </w:rPr>
        <w:t xml:space="preserve"> </w:t>
      </w:r>
      <w:r>
        <w:t xml:space="preserve">plan for land </w:t>
      </w:r>
      <w:r>
        <w:rPr>
          <w:spacing w:val="-4"/>
        </w:rPr>
        <w:t>use;</w:t>
      </w:r>
    </w:p>
    <w:p w14:paraId="39EDA3F8" w14:textId="77777777" w:rsidR="00247947" w:rsidRDefault="00F67635">
      <w:pPr>
        <w:pStyle w:val="ListParagraph"/>
        <w:numPr>
          <w:ilvl w:val="1"/>
          <w:numId w:val="15"/>
        </w:numPr>
        <w:tabs>
          <w:tab w:val="left" w:pos="1319"/>
        </w:tabs>
        <w:ind w:left="1319" w:hanging="479"/>
      </w:pPr>
      <w:r>
        <w:t>A</w:t>
      </w:r>
      <w:r>
        <w:rPr>
          <w:spacing w:val="-3"/>
        </w:rPr>
        <w:t xml:space="preserve"> </w:t>
      </w:r>
      <w:r>
        <w:t>plan</w:t>
      </w:r>
      <w:r>
        <w:rPr>
          <w:spacing w:val="-2"/>
        </w:rPr>
        <w:t xml:space="preserve"> </w:t>
      </w:r>
      <w:r>
        <w:t>for</w:t>
      </w:r>
      <w:r>
        <w:rPr>
          <w:spacing w:val="-2"/>
        </w:rPr>
        <w:t xml:space="preserve"> </w:t>
      </w:r>
      <w:r>
        <w:t>the</w:t>
      </w:r>
      <w:r>
        <w:rPr>
          <w:spacing w:val="-2"/>
        </w:rPr>
        <w:t xml:space="preserve"> </w:t>
      </w:r>
      <w:r>
        <w:t>movement</w:t>
      </w:r>
      <w:r>
        <w:rPr>
          <w:spacing w:val="-3"/>
        </w:rPr>
        <w:t xml:space="preserve"> </w:t>
      </w:r>
      <w:r>
        <w:t>of</w:t>
      </w:r>
      <w:r>
        <w:rPr>
          <w:spacing w:val="-2"/>
        </w:rPr>
        <w:t xml:space="preserve"> </w:t>
      </w:r>
      <w:r>
        <w:t>people and</w:t>
      </w:r>
      <w:r>
        <w:rPr>
          <w:spacing w:val="-1"/>
        </w:rPr>
        <w:t xml:space="preserve"> </w:t>
      </w:r>
      <w:r>
        <w:rPr>
          <w:spacing w:val="-2"/>
        </w:rPr>
        <w:t>goods;</w:t>
      </w:r>
    </w:p>
    <w:p w14:paraId="6CB83576" w14:textId="77777777" w:rsidR="00247947" w:rsidRDefault="00F67635">
      <w:pPr>
        <w:pStyle w:val="ListParagraph"/>
        <w:numPr>
          <w:ilvl w:val="1"/>
          <w:numId w:val="15"/>
        </w:numPr>
        <w:tabs>
          <w:tab w:val="left" w:pos="1319"/>
        </w:tabs>
        <w:ind w:left="1319" w:hanging="479"/>
      </w:pPr>
      <w:r>
        <w:t>A</w:t>
      </w:r>
      <w:r>
        <w:rPr>
          <w:spacing w:val="-3"/>
        </w:rPr>
        <w:t xml:space="preserve"> </w:t>
      </w:r>
      <w:r>
        <w:t>plan</w:t>
      </w:r>
      <w:r>
        <w:rPr>
          <w:spacing w:val="-1"/>
        </w:rPr>
        <w:t xml:space="preserve"> </w:t>
      </w:r>
      <w:r>
        <w:t>for</w:t>
      </w:r>
      <w:r>
        <w:rPr>
          <w:spacing w:val="-2"/>
        </w:rPr>
        <w:t xml:space="preserve"> </w:t>
      </w:r>
      <w:r>
        <w:t>community</w:t>
      </w:r>
      <w:r>
        <w:rPr>
          <w:spacing w:val="-1"/>
        </w:rPr>
        <w:t xml:space="preserve"> </w:t>
      </w:r>
      <w:r>
        <w:t>facilities and</w:t>
      </w:r>
      <w:r>
        <w:rPr>
          <w:spacing w:val="-1"/>
        </w:rPr>
        <w:t xml:space="preserve"> </w:t>
      </w:r>
      <w:r>
        <w:rPr>
          <w:spacing w:val="-2"/>
        </w:rPr>
        <w:t>utilities;</w:t>
      </w:r>
    </w:p>
    <w:p w14:paraId="71E7DDEF" w14:textId="6669EEE8" w:rsidR="00247947" w:rsidRDefault="00F67635">
      <w:pPr>
        <w:pStyle w:val="ListParagraph"/>
        <w:numPr>
          <w:ilvl w:val="1"/>
          <w:numId w:val="15"/>
        </w:numPr>
        <w:tabs>
          <w:tab w:val="left" w:pos="1320"/>
        </w:tabs>
        <w:spacing w:line="247" w:lineRule="auto"/>
        <w:ind w:right="355"/>
      </w:pPr>
      <w:r>
        <w:t>A</w:t>
      </w:r>
      <w:r>
        <w:rPr>
          <w:spacing w:val="-11"/>
        </w:rPr>
        <w:t xml:space="preserve"> </w:t>
      </w:r>
      <w:r>
        <w:t>map</w:t>
      </w:r>
      <w:r>
        <w:rPr>
          <w:spacing w:val="-11"/>
        </w:rPr>
        <w:t xml:space="preserve"> </w:t>
      </w:r>
      <w:r>
        <w:t>or</w:t>
      </w:r>
      <w:r>
        <w:rPr>
          <w:spacing w:val="-11"/>
        </w:rPr>
        <w:t xml:space="preserve"> </w:t>
      </w:r>
      <w:r>
        <w:t>statement</w:t>
      </w:r>
      <w:r>
        <w:rPr>
          <w:spacing w:val="-10"/>
        </w:rPr>
        <w:t xml:space="preserve"> </w:t>
      </w:r>
      <w:r>
        <w:t>indicating</w:t>
      </w:r>
      <w:r>
        <w:rPr>
          <w:spacing w:val="-10"/>
        </w:rPr>
        <w:t xml:space="preserve"> </w:t>
      </w:r>
      <w:r>
        <w:t>the</w:t>
      </w:r>
      <w:r>
        <w:rPr>
          <w:spacing w:val="-11"/>
        </w:rPr>
        <w:t xml:space="preserve"> </w:t>
      </w:r>
      <w:r>
        <w:t>relationship</w:t>
      </w:r>
      <w:r>
        <w:rPr>
          <w:spacing w:val="-10"/>
        </w:rPr>
        <w:t xml:space="preserve"> </w:t>
      </w:r>
      <w:r>
        <w:t>of</w:t>
      </w:r>
      <w:r>
        <w:rPr>
          <w:spacing w:val="-11"/>
        </w:rPr>
        <w:t xml:space="preserve"> </w:t>
      </w:r>
      <w:r>
        <w:t>the</w:t>
      </w:r>
      <w:r>
        <w:rPr>
          <w:spacing w:val="-11"/>
        </w:rPr>
        <w:t xml:space="preserve"> </w:t>
      </w:r>
      <w:r w:rsidR="00A90202">
        <w:t>Town</w:t>
      </w:r>
      <w:r>
        <w:rPr>
          <w:spacing w:val="-10"/>
        </w:rPr>
        <w:t xml:space="preserve"> </w:t>
      </w:r>
      <w:r>
        <w:t>and</w:t>
      </w:r>
      <w:r>
        <w:rPr>
          <w:spacing w:val="-11"/>
        </w:rPr>
        <w:t xml:space="preserve"> </w:t>
      </w:r>
      <w:r>
        <w:t>its</w:t>
      </w:r>
      <w:r>
        <w:rPr>
          <w:spacing w:val="-11"/>
        </w:rPr>
        <w:t xml:space="preserve"> </w:t>
      </w:r>
      <w:r>
        <w:t>proposed</w:t>
      </w:r>
      <w:r>
        <w:rPr>
          <w:spacing w:val="-11"/>
        </w:rPr>
        <w:t xml:space="preserve"> </w:t>
      </w:r>
      <w:r>
        <w:t>development to the adjacent municipalities and areas.</w:t>
      </w:r>
    </w:p>
    <w:p w14:paraId="673A1395" w14:textId="77777777" w:rsidR="00247947" w:rsidRDefault="00F67635">
      <w:pPr>
        <w:pStyle w:val="BodyText"/>
        <w:spacing w:before="119" w:line="247" w:lineRule="auto"/>
        <w:ind w:left="360" w:right="354"/>
        <w:jc w:val="both"/>
      </w:pPr>
      <w:r>
        <w:t>CONCENTRATED ANIMAL FEEDING OPERATION (CAFO) — A concentrated animal operation (CAO) with greater than 300 AEUs, any agricultural operation with greater than 1,000 AEUs, or any agricultural operation defined as a large CAFO under 40 CFR 122.23(b)(4), as amended.</w:t>
      </w:r>
    </w:p>
    <w:p w14:paraId="3A0E1B6A" w14:textId="77777777" w:rsidR="00247947" w:rsidRDefault="00F67635">
      <w:pPr>
        <w:pStyle w:val="BodyText"/>
        <w:spacing w:before="119" w:line="247" w:lineRule="auto"/>
        <w:ind w:left="360" w:right="357"/>
        <w:jc w:val="both"/>
      </w:pPr>
      <w:r>
        <w:t xml:space="preserve">CONCENTRATED ANIMAL OPERATION (CAO) — An agricultural operation with eight or more animal equivalent units (AEUs) where the animal density exceeds two AEUs per acre on an annualized </w:t>
      </w:r>
      <w:r>
        <w:rPr>
          <w:spacing w:val="-2"/>
        </w:rPr>
        <w:t>basis.</w:t>
      </w:r>
    </w:p>
    <w:p w14:paraId="4A3E74A5" w14:textId="77777777" w:rsidR="00247947" w:rsidRDefault="00F67635">
      <w:pPr>
        <w:pStyle w:val="BodyText"/>
        <w:spacing w:before="118" w:line="247" w:lineRule="auto"/>
        <w:ind w:left="360" w:right="357"/>
        <w:jc w:val="both"/>
      </w:pPr>
      <w:r>
        <w:t>CONDITIONAL USE — A use permitted in a particular zoning district pursuant to the provisions in Article VI of the Pennsylvania Municipalities Planning Code.</w:t>
      </w:r>
    </w:p>
    <w:p w14:paraId="06E3466E" w14:textId="77777777" w:rsidR="00497104" w:rsidRDefault="00497104">
      <w:pPr>
        <w:pStyle w:val="BodyText"/>
        <w:spacing w:before="118" w:line="247" w:lineRule="auto"/>
        <w:ind w:left="360" w:right="357"/>
        <w:jc w:val="both"/>
      </w:pPr>
    </w:p>
    <w:p w14:paraId="6A22FE25" w14:textId="04FCCEF5" w:rsidR="00497104" w:rsidRDefault="00497104" w:rsidP="00497104">
      <w:pPr>
        <w:pStyle w:val="NormalWeb"/>
        <w:shd w:val="clear" w:color="auto" w:fill="FFFFFF"/>
        <w:spacing w:before="0" w:beforeAutospacing="0" w:after="150" w:afterAutospacing="0"/>
        <w:ind w:left="360"/>
      </w:pPr>
      <w:r>
        <w:t>CONGREGATE CARE---</w:t>
      </w:r>
      <w:r w:rsidRPr="00497104">
        <w:t xml:space="preserve"> </w:t>
      </w:r>
      <w:r>
        <w:t>S</w:t>
      </w:r>
      <w:r>
        <w:rPr>
          <w:rFonts w:ascii="Times" w:hAnsi="Times" w:cs="Times"/>
          <w:color w:val="333333"/>
        </w:rPr>
        <w:t xml:space="preserve">ervices provided by an Area Agency on Aging pursuant to 6 Pa. Code 21 in the provision of domiciliary care as defined in 6 Pa. Code §21.2. </w:t>
      </w:r>
    </w:p>
    <w:p w14:paraId="2610019F" w14:textId="78B5C640" w:rsidR="00247947" w:rsidRDefault="00F67635" w:rsidP="00681715">
      <w:pPr>
        <w:pStyle w:val="BodyText"/>
        <w:spacing w:before="119" w:line="247" w:lineRule="auto"/>
        <w:ind w:left="360" w:right="356"/>
        <w:jc w:val="both"/>
      </w:pPr>
      <w:r>
        <w:t>CONTINUING-CARE RETIREMENT COMMUNITY (CCRC) — Communities which offer multiple levels</w:t>
      </w:r>
      <w:r>
        <w:rPr>
          <w:spacing w:val="-12"/>
        </w:rPr>
        <w:t xml:space="preserve"> </w:t>
      </w:r>
      <w:r>
        <w:t>of</w:t>
      </w:r>
      <w:r>
        <w:rPr>
          <w:spacing w:val="-13"/>
        </w:rPr>
        <w:t xml:space="preserve"> </w:t>
      </w:r>
      <w:r>
        <w:t>care</w:t>
      </w:r>
      <w:r>
        <w:rPr>
          <w:spacing w:val="-12"/>
        </w:rPr>
        <w:t xml:space="preserve"> </w:t>
      </w:r>
      <w:r>
        <w:t>(independent</w:t>
      </w:r>
      <w:r>
        <w:rPr>
          <w:spacing w:val="-12"/>
        </w:rPr>
        <w:t xml:space="preserve"> </w:t>
      </w:r>
      <w:r>
        <w:t>living,</w:t>
      </w:r>
      <w:r>
        <w:rPr>
          <w:spacing w:val="-12"/>
        </w:rPr>
        <w:t xml:space="preserve"> </w:t>
      </w:r>
      <w:r>
        <w:t>assisted</w:t>
      </w:r>
      <w:r>
        <w:rPr>
          <w:spacing w:val="-12"/>
        </w:rPr>
        <w:t xml:space="preserve"> </w:t>
      </w:r>
      <w:r>
        <w:t>living,</w:t>
      </w:r>
      <w:r>
        <w:rPr>
          <w:spacing w:val="-12"/>
        </w:rPr>
        <w:t xml:space="preserve"> </w:t>
      </w:r>
      <w:r>
        <w:t>skilled</w:t>
      </w:r>
      <w:r>
        <w:rPr>
          <w:spacing w:val="-12"/>
        </w:rPr>
        <w:t xml:space="preserve"> </w:t>
      </w:r>
      <w:r>
        <w:t>nursing</w:t>
      </w:r>
      <w:r>
        <w:rPr>
          <w:spacing w:val="-12"/>
        </w:rPr>
        <w:t xml:space="preserve"> </w:t>
      </w:r>
      <w:r>
        <w:t>care)</w:t>
      </w:r>
      <w:r>
        <w:rPr>
          <w:spacing w:val="-12"/>
        </w:rPr>
        <w:t xml:space="preserve"> </w:t>
      </w:r>
      <w:r>
        <w:t>housed</w:t>
      </w:r>
      <w:r>
        <w:rPr>
          <w:spacing w:val="-12"/>
        </w:rPr>
        <w:t xml:space="preserve"> </w:t>
      </w:r>
      <w:r>
        <w:t>in</w:t>
      </w:r>
      <w:r>
        <w:rPr>
          <w:spacing w:val="-12"/>
        </w:rPr>
        <w:t xml:space="preserve"> </w:t>
      </w:r>
      <w:r>
        <w:t>different</w:t>
      </w:r>
      <w:r>
        <w:rPr>
          <w:spacing w:val="-12"/>
        </w:rPr>
        <w:t xml:space="preserve"> </w:t>
      </w:r>
      <w:r>
        <w:t>areas</w:t>
      </w:r>
      <w:r>
        <w:rPr>
          <w:spacing w:val="-12"/>
        </w:rPr>
        <w:t xml:space="preserve"> </w:t>
      </w:r>
      <w:r>
        <w:t>of</w:t>
      </w:r>
      <w:r>
        <w:rPr>
          <w:spacing w:val="-13"/>
        </w:rPr>
        <w:t xml:space="preserve"> </w:t>
      </w:r>
      <w:r>
        <w:t>the</w:t>
      </w:r>
      <w:r>
        <w:rPr>
          <w:spacing w:val="-12"/>
        </w:rPr>
        <w:t xml:space="preserve"> </w:t>
      </w:r>
      <w:r>
        <w:t>same</w:t>
      </w:r>
    </w:p>
    <w:p w14:paraId="4F1AEF07" w14:textId="77777777" w:rsidR="00247947" w:rsidRDefault="00F67635">
      <w:pPr>
        <w:pStyle w:val="BodyText"/>
        <w:spacing w:before="1" w:line="247" w:lineRule="auto"/>
        <w:ind w:left="360" w:right="353"/>
        <w:jc w:val="both"/>
      </w:pPr>
      <w:r>
        <w:lastRenderedPageBreak/>
        <w:t>community or campus and which give residents the opportunity to remain in the same community if their needs change. They provide residential services (meals, housekeeping, laundry), social and recreational services, health care services, personal care, and nursing care. This type of community may require payment of a monthly fee and possibly a large lump-sum entrance fee.</w:t>
      </w:r>
    </w:p>
    <w:p w14:paraId="5750B735" w14:textId="77777777" w:rsidR="00247947" w:rsidRDefault="00F67635">
      <w:pPr>
        <w:pStyle w:val="BodyText"/>
        <w:spacing w:before="117" w:line="247" w:lineRule="auto"/>
        <w:ind w:left="360" w:right="354"/>
        <w:jc w:val="both"/>
      </w:pPr>
      <w:r>
        <w:t>CONTRACTOR</w:t>
      </w:r>
      <w:r>
        <w:rPr>
          <w:spacing w:val="-7"/>
        </w:rPr>
        <w:t xml:space="preserve"> </w:t>
      </w:r>
      <w:r>
        <w:t>STORAGE</w:t>
      </w:r>
      <w:r>
        <w:rPr>
          <w:spacing w:val="-7"/>
        </w:rPr>
        <w:t xml:space="preserve"> </w:t>
      </w:r>
      <w:r>
        <w:t>YARD</w:t>
      </w:r>
      <w:r>
        <w:rPr>
          <w:spacing w:val="-7"/>
        </w:rPr>
        <w:t xml:space="preserve"> </w:t>
      </w:r>
      <w:r>
        <w:t>—</w:t>
      </w:r>
      <w:r>
        <w:rPr>
          <w:spacing w:val="-8"/>
        </w:rPr>
        <w:t xml:space="preserve"> </w:t>
      </w:r>
      <w:r>
        <w:t>Storage</w:t>
      </w:r>
      <w:r>
        <w:rPr>
          <w:spacing w:val="-8"/>
        </w:rPr>
        <w:t xml:space="preserve"> </w:t>
      </w:r>
      <w:r>
        <w:t>yards</w:t>
      </w:r>
      <w:r>
        <w:rPr>
          <w:spacing w:val="-8"/>
        </w:rPr>
        <w:t xml:space="preserve"> </w:t>
      </w:r>
      <w:r>
        <w:t>operated</w:t>
      </w:r>
      <w:r>
        <w:rPr>
          <w:spacing w:val="-7"/>
        </w:rPr>
        <w:t xml:space="preserve"> </w:t>
      </w:r>
      <w:r>
        <w:t>by,</w:t>
      </w:r>
      <w:r>
        <w:rPr>
          <w:spacing w:val="-8"/>
        </w:rPr>
        <w:t xml:space="preserve"> </w:t>
      </w:r>
      <w:r>
        <w:t>or</w:t>
      </w:r>
      <w:r>
        <w:rPr>
          <w:spacing w:val="-8"/>
        </w:rPr>
        <w:t xml:space="preserve"> </w:t>
      </w:r>
      <w:r>
        <w:t>on</w:t>
      </w:r>
      <w:r>
        <w:rPr>
          <w:spacing w:val="-8"/>
        </w:rPr>
        <w:t xml:space="preserve"> </w:t>
      </w:r>
      <w:r>
        <w:t>behalf</w:t>
      </w:r>
      <w:r>
        <w:rPr>
          <w:spacing w:val="-7"/>
        </w:rPr>
        <w:t xml:space="preserve"> </w:t>
      </w:r>
      <w:r>
        <w:t>of,</w:t>
      </w:r>
      <w:r>
        <w:rPr>
          <w:spacing w:val="-8"/>
        </w:rPr>
        <w:t xml:space="preserve"> </w:t>
      </w:r>
      <w:r>
        <w:t>a</w:t>
      </w:r>
      <w:r>
        <w:rPr>
          <w:spacing w:val="-8"/>
        </w:rPr>
        <w:t xml:space="preserve"> </w:t>
      </w:r>
      <w:r>
        <w:t>contractor</w:t>
      </w:r>
      <w:r>
        <w:rPr>
          <w:spacing w:val="-7"/>
        </w:rPr>
        <w:t xml:space="preserve"> </w:t>
      </w:r>
      <w:r>
        <w:t>for</w:t>
      </w:r>
      <w:r>
        <w:rPr>
          <w:spacing w:val="-8"/>
        </w:rPr>
        <w:t xml:space="preserve"> </w:t>
      </w:r>
      <w:r>
        <w:t>storage of large equipment, vehicles, or other materials commonly used in the individual contractor's type of business; storage of scrap materials used for repair and maintenance of contractor's own equipment; and buildings or structures for uses such as offices and repair facilities.</w:t>
      </w:r>
    </w:p>
    <w:p w14:paraId="4E915A06" w14:textId="77777777" w:rsidR="00247947" w:rsidRDefault="00F67635">
      <w:pPr>
        <w:pStyle w:val="BodyText"/>
        <w:spacing w:before="118" w:line="247" w:lineRule="auto"/>
        <w:ind w:left="360" w:right="357"/>
        <w:jc w:val="both"/>
      </w:pPr>
      <w:r>
        <w:t>CONVENIENCE</w:t>
      </w:r>
      <w:r>
        <w:rPr>
          <w:spacing w:val="40"/>
        </w:rPr>
        <w:t xml:space="preserve"> </w:t>
      </w:r>
      <w:r>
        <w:t>STORE</w:t>
      </w:r>
      <w:r>
        <w:rPr>
          <w:spacing w:val="40"/>
        </w:rPr>
        <w:t xml:space="preserve"> </w:t>
      </w:r>
      <w:r>
        <w:t>—</w:t>
      </w:r>
      <w:r>
        <w:rPr>
          <w:spacing w:val="40"/>
        </w:rPr>
        <w:t xml:space="preserve"> </w:t>
      </w:r>
      <w:r>
        <w:t>A</w:t>
      </w:r>
      <w:r>
        <w:rPr>
          <w:spacing w:val="40"/>
        </w:rPr>
        <w:t xml:space="preserve"> </w:t>
      </w:r>
      <w:r>
        <w:t>retail</w:t>
      </w:r>
      <w:r>
        <w:rPr>
          <w:spacing w:val="40"/>
        </w:rPr>
        <w:t xml:space="preserve"> </w:t>
      </w:r>
      <w:r>
        <w:t>establishment</w:t>
      </w:r>
      <w:r>
        <w:rPr>
          <w:spacing w:val="40"/>
        </w:rPr>
        <w:t xml:space="preserve"> </w:t>
      </w:r>
      <w:r>
        <w:t>that</w:t>
      </w:r>
      <w:r>
        <w:rPr>
          <w:spacing w:val="40"/>
        </w:rPr>
        <w:t xml:space="preserve"> </w:t>
      </w:r>
      <w:r>
        <w:t>sells</w:t>
      </w:r>
      <w:r>
        <w:rPr>
          <w:spacing w:val="40"/>
        </w:rPr>
        <w:t xml:space="preserve"> </w:t>
      </w:r>
      <w:r>
        <w:t>groceries</w:t>
      </w:r>
      <w:r>
        <w:rPr>
          <w:spacing w:val="40"/>
        </w:rPr>
        <w:t xml:space="preserve"> </w:t>
      </w:r>
      <w:r>
        <w:t>and</w:t>
      </w:r>
      <w:r>
        <w:rPr>
          <w:spacing w:val="40"/>
        </w:rPr>
        <w:t xml:space="preserve"> </w:t>
      </w:r>
      <w:r>
        <w:t>related</w:t>
      </w:r>
      <w:r>
        <w:rPr>
          <w:spacing w:val="40"/>
        </w:rPr>
        <w:t xml:space="preserve"> </w:t>
      </w:r>
      <w:r>
        <w:t>products</w:t>
      </w:r>
      <w:r>
        <w:rPr>
          <w:spacing w:val="40"/>
        </w:rPr>
        <w:t xml:space="preserve"> </w:t>
      </w:r>
      <w:r>
        <w:t>for</w:t>
      </w:r>
      <w:r>
        <w:rPr>
          <w:spacing w:val="40"/>
        </w:rPr>
        <w:t xml:space="preserve"> </w:t>
      </w:r>
      <w:r>
        <w:t xml:space="preserve">the home and person and which sells gasoline or other automotive products, but which is not a "commercial automobile garage" or an "automobile or gasoline service station" or a "grocery store," as defined in this </w:t>
      </w:r>
      <w:r>
        <w:rPr>
          <w:spacing w:val="-2"/>
        </w:rPr>
        <w:t>section.</w:t>
      </w:r>
    </w:p>
    <w:p w14:paraId="393775FE" w14:textId="77777777" w:rsidR="00247947" w:rsidRDefault="00F67635">
      <w:pPr>
        <w:pStyle w:val="BodyText"/>
        <w:spacing w:before="118" w:line="247" w:lineRule="auto"/>
        <w:ind w:left="360" w:right="156"/>
      </w:pPr>
      <w:r>
        <w:t>CONVENTION</w:t>
      </w:r>
      <w:r>
        <w:rPr>
          <w:spacing w:val="35"/>
        </w:rPr>
        <w:t xml:space="preserve"> </w:t>
      </w:r>
      <w:r>
        <w:t>AND</w:t>
      </w:r>
      <w:r>
        <w:rPr>
          <w:spacing w:val="35"/>
        </w:rPr>
        <w:t xml:space="preserve"> </w:t>
      </w:r>
      <w:r>
        <w:t>CONFERENCE</w:t>
      </w:r>
      <w:r>
        <w:rPr>
          <w:spacing w:val="36"/>
        </w:rPr>
        <w:t xml:space="preserve"> </w:t>
      </w:r>
      <w:r>
        <w:t>CENTER</w:t>
      </w:r>
      <w:r>
        <w:rPr>
          <w:spacing w:val="36"/>
        </w:rPr>
        <w:t xml:space="preserve"> </w:t>
      </w:r>
      <w:r>
        <w:t>—</w:t>
      </w:r>
      <w:r>
        <w:rPr>
          <w:spacing w:val="35"/>
        </w:rPr>
        <w:t xml:space="preserve"> </w:t>
      </w:r>
      <w:r>
        <w:t>A</w:t>
      </w:r>
      <w:r>
        <w:rPr>
          <w:spacing w:val="35"/>
        </w:rPr>
        <w:t xml:space="preserve"> </w:t>
      </w:r>
      <w:r>
        <w:t>facility</w:t>
      </w:r>
      <w:r>
        <w:rPr>
          <w:spacing w:val="36"/>
        </w:rPr>
        <w:t xml:space="preserve"> </w:t>
      </w:r>
      <w:r>
        <w:t>that</w:t>
      </w:r>
      <w:r>
        <w:rPr>
          <w:spacing w:val="35"/>
        </w:rPr>
        <w:t xml:space="preserve"> </w:t>
      </w:r>
      <w:r>
        <w:t>is</w:t>
      </w:r>
      <w:r>
        <w:rPr>
          <w:spacing w:val="35"/>
        </w:rPr>
        <w:t xml:space="preserve"> </w:t>
      </w:r>
      <w:r>
        <w:t>constructed</w:t>
      </w:r>
      <w:r>
        <w:rPr>
          <w:spacing w:val="35"/>
        </w:rPr>
        <w:t xml:space="preserve"> </w:t>
      </w:r>
      <w:r>
        <w:t>for</w:t>
      </w:r>
      <w:r>
        <w:rPr>
          <w:spacing w:val="35"/>
        </w:rPr>
        <w:t xml:space="preserve"> </w:t>
      </w:r>
      <w:r>
        <w:t>and</w:t>
      </w:r>
      <w:r>
        <w:rPr>
          <w:spacing w:val="35"/>
        </w:rPr>
        <w:t xml:space="preserve"> </w:t>
      </w:r>
      <w:r>
        <w:t>devoted</w:t>
      </w:r>
      <w:r>
        <w:rPr>
          <w:spacing w:val="35"/>
        </w:rPr>
        <w:t xml:space="preserve"> </w:t>
      </w:r>
      <w:r>
        <w:t>to accommodating meetings by providing meeting space.</w:t>
      </w:r>
    </w:p>
    <w:p w14:paraId="1FB654A3" w14:textId="77777777" w:rsidR="00247947" w:rsidRDefault="00F67635">
      <w:pPr>
        <w:pStyle w:val="BodyText"/>
        <w:spacing w:before="119"/>
        <w:ind w:left="360"/>
      </w:pPr>
      <w:r>
        <w:t>COUNTY</w:t>
      </w:r>
      <w:r>
        <w:rPr>
          <w:spacing w:val="-4"/>
        </w:rPr>
        <w:t xml:space="preserve"> </w:t>
      </w:r>
      <w:r>
        <w:t>—</w:t>
      </w:r>
      <w:r>
        <w:rPr>
          <w:spacing w:val="-3"/>
        </w:rPr>
        <w:t xml:space="preserve"> </w:t>
      </w:r>
      <w:r>
        <w:t>Columbia</w:t>
      </w:r>
      <w:r>
        <w:rPr>
          <w:spacing w:val="-3"/>
        </w:rPr>
        <w:t xml:space="preserve"> </w:t>
      </w:r>
      <w:r>
        <w:t>County,</w:t>
      </w:r>
      <w:r>
        <w:rPr>
          <w:spacing w:val="-3"/>
        </w:rPr>
        <w:t xml:space="preserve"> </w:t>
      </w:r>
      <w:r>
        <w:rPr>
          <w:spacing w:val="-2"/>
        </w:rPr>
        <w:t>Pennsylvania.</w:t>
      </w:r>
    </w:p>
    <w:p w14:paraId="30D9B002" w14:textId="77777777" w:rsidR="00247947" w:rsidRDefault="00F67635">
      <w:pPr>
        <w:pStyle w:val="BodyText"/>
        <w:spacing w:before="127" w:line="247" w:lineRule="auto"/>
        <w:ind w:left="360" w:right="203"/>
      </w:pPr>
      <w:r>
        <w:t>COURT</w:t>
      </w:r>
      <w:r>
        <w:rPr>
          <w:spacing w:val="-11"/>
        </w:rPr>
        <w:t xml:space="preserve"> </w:t>
      </w:r>
      <w:r>
        <w:t>—</w:t>
      </w:r>
      <w:r>
        <w:rPr>
          <w:spacing w:val="-12"/>
        </w:rPr>
        <w:t xml:space="preserve"> </w:t>
      </w:r>
      <w:r>
        <w:t>An</w:t>
      </w:r>
      <w:r>
        <w:rPr>
          <w:spacing w:val="-11"/>
        </w:rPr>
        <w:t xml:space="preserve"> </w:t>
      </w:r>
      <w:r>
        <w:t>unoccupied</w:t>
      </w:r>
      <w:r>
        <w:rPr>
          <w:spacing w:val="-11"/>
        </w:rPr>
        <w:t xml:space="preserve"> </w:t>
      </w:r>
      <w:r>
        <w:t>open</w:t>
      </w:r>
      <w:r>
        <w:rPr>
          <w:spacing w:val="-11"/>
        </w:rPr>
        <w:t xml:space="preserve"> </w:t>
      </w:r>
      <w:r>
        <w:t>space,</w:t>
      </w:r>
      <w:r>
        <w:rPr>
          <w:spacing w:val="-11"/>
        </w:rPr>
        <w:t xml:space="preserve"> </w:t>
      </w:r>
      <w:r>
        <w:t>other</w:t>
      </w:r>
      <w:r>
        <w:rPr>
          <w:spacing w:val="-11"/>
        </w:rPr>
        <w:t xml:space="preserve"> </w:t>
      </w:r>
      <w:r>
        <w:t>than</w:t>
      </w:r>
      <w:r>
        <w:rPr>
          <w:spacing w:val="-11"/>
        </w:rPr>
        <w:t xml:space="preserve"> </w:t>
      </w:r>
      <w:r>
        <w:t>a</w:t>
      </w:r>
      <w:r>
        <w:rPr>
          <w:spacing w:val="-12"/>
        </w:rPr>
        <w:t xml:space="preserve"> </w:t>
      </w:r>
      <w:r>
        <w:t>yard,</w:t>
      </w:r>
      <w:r>
        <w:rPr>
          <w:spacing w:val="-11"/>
        </w:rPr>
        <w:t xml:space="preserve"> </w:t>
      </w:r>
      <w:r>
        <w:t>on</w:t>
      </w:r>
      <w:r>
        <w:rPr>
          <w:spacing w:val="-12"/>
        </w:rPr>
        <w:t xml:space="preserve"> </w:t>
      </w:r>
      <w:r>
        <w:t>the</w:t>
      </w:r>
      <w:r>
        <w:rPr>
          <w:spacing w:val="-11"/>
        </w:rPr>
        <w:t xml:space="preserve"> </w:t>
      </w:r>
      <w:r>
        <w:t>same</w:t>
      </w:r>
      <w:r>
        <w:rPr>
          <w:spacing w:val="-11"/>
        </w:rPr>
        <w:t xml:space="preserve"> </w:t>
      </w:r>
      <w:r>
        <w:t>lot</w:t>
      </w:r>
      <w:r>
        <w:rPr>
          <w:spacing w:val="-11"/>
        </w:rPr>
        <w:t xml:space="preserve"> </w:t>
      </w:r>
      <w:r>
        <w:t>with</w:t>
      </w:r>
      <w:r>
        <w:rPr>
          <w:spacing w:val="-11"/>
        </w:rPr>
        <w:t xml:space="preserve"> </w:t>
      </w:r>
      <w:r>
        <w:t>a</w:t>
      </w:r>
      <w:r>
        <w:rPr>
          <w:spacing w:val="-12"/>
        </w:rPr>
        <w:t xml:space="preserve"> </w:t>
      </w:r>
      <w:r>
        <w:t>building,</w:t>
      </w:r>
      <w:r>
        <w:rPr>
          <w:spacing w:val="-11"/>
        </w:rPr>
        <w:t xml:space="preserve"> </w:t>
      </w:r>
      <w:r>
        <w:t>which</w:t>
      </w:r>
      <w:r>
        <w:rPr>
          <w:spacing w:val="-11"/>
        </w:rPr>
        <w:t xml:space="preserve"> </w:t>
      </w:r>
      <w:r>
        <w:t>is</w:t>
      </w:r>
      <w:r>
        <w:rPr>
          <w:spacing w:val="-11"/>
        </w:rPr>
        <w:t xml:space="preserve"> </w:t>
      </w:r>
      <w:r>
        <w:t>bounded on two or more sides by the walls of such building.</w:t>
      </w:r>
    </w:p>
    <w:p w14:paraId="2A41F872" w14:textId="77777777" w:rsidR="00247947" w:rsidRDefault="00F67635">
      <w:pPr>
        <w:pStyle w:val="BodyText"/>
        <w:spacing w:before="119" w:line="360" w:lineRule="auto"/>
        <w:ind w:left="360" w:right="483"/>
      </w:pPr>
      <w:r>
        <w:t>COURT, INNER — A court which does not extend to a street, alley, yard or other outer court. DENSITY</w:t>
      </w:r>
      <w:r>
        <w:rPr>
          <w:spacing w:val="-2"/>
        </w:rPr>
        <w:t xml:space="preserve"> </w:t>
      </w:r>
      <w:r>
        <w:t>—</w:t>
      </w:r>
      <w:r>
        <w:rPr>
          <w:spacing w:val="-2"/>
        </w:rPr>
        <w:t xml:space="preserve"> </w:t>
      </w:r>
      <w:r>
        <w:t>A</w:t>
      </w:r>
      <w:r>
        <w:rPr>
          <w:spacing w:val="-3"/>
        </w:rPr>
        <w:t xml:space="preserve"> </w:t>
      </w:r>
      <w:r>
        <w:t>measure</w:t>
      </w:r>
      <w:r>
        <w:rPr>
          <w:spacing w:val="-3"/>
        </w:rPr>
        <w:t xml:space="preserve"> </w:t>
      </w:r>
      <w:r>
        <w:t>of</w:t>
      </w:r>
      <w:r>
        <w:rPr>
          <w:spacing w:val="-2"/>
        </w:rPr>
        <w:t xml:space="preserve"> </w:t>
      </w:r>
      <w:r>
        <w:t>the</w:t>
      </w:r>
      <w:r>
        <w:rPr>
          <w:spacing w:val="-3"/>
        </w:rPr>
        <w:t xml:space="preserve"> </w:t>
      </w:r>
      <w:r>
        <w:t>number</w:t>
      </w:r>
      <w:r>
        <w:rPr>
          <w:spacing w:val="-2"/>
        </w:rPr>
        <w:t xml:space="preserve"> </w:t>
      </w:r>
      <w:r>
        <w:t>of</w:t>
      </w:r>
      <w:r>
        <w:rPr>
          <w:spacing w:val="-2"/>
        </w:rPr>
        <w:t xml:space="preserve"> </w:t>
      </w:r>
      <w:r>
        <w:t>dwelling</w:t>
      </w:r>
      <w:r>
        <w:rPr>
          <w:spacing w:val="-1"/>
        </w:rPr>
        <w:t xml:space="preserve"> </w:t>
      </w:r>
      <w:r>
        <w:t>units</w:t>
      </w:r>
      <w:r>
        <w:rPr>
          <w:spacing w:val="-3"/>
        </w:rPr>
        <w:t xml:space="preserve"> </w:t>
      </w:r>
      <w:r>
        <w:t>which</w:t>
      </w:r>
      <w:r>
        <w:rPr>
          <w:spacing w:val="-2"/>
        </w:rPr>
        <w:t xml:space="preserve"> </w:t>
      </w:r>
      <w:r>
        <w:t>occupy,</w:t>
      </w:r>
      <w:r>
        <w:rPr>
          <w:spacing w:val="-2"/>
        </w:rPr>
        <w:t xml:space="preserve"> </w:t>
      </w:r>
      <w:r>
        <w:t>or</w:t>
      </w:r>
      <w:r>
        <w:rPr>
          <w:spacing w:val="-2"/>
        </w:rPr>
        <w:t xml:space="preserve"> </w:t>
      </w:r>
      <w:r>
        <w:t>may</w:t>
      </w:r>
      <w:r>
        <w:rPr>
          <w:spacing w:val="-2"/>
        </w:rPr>
        <w:t xml:space="preserve"> </w:t>
      </w:r>
      <w:r>
        <w:t>occupy,</w:t>
      </w:r>
      <w:r>
        <w:rPr>
          <w:spacing w:val="-2"/>
        </w:rPr>
        <w:t xml:space="preserve"> </w:t>
      </w:r>
      <w:r>
        <w:t>an</w:t>
      </w:r>
      <w:r>
        <w:rPr>
          <w:spacing w:val="-1"/>
        </w:rPr>
        <w:t xml:space="preserve"> </w:t>
      </w:r>
      <w:r>
        <w:t>area</w:t>
      </w:r>
      <w:r>
        <w:rPr>
          <w:spacing w:val="-3"/>
        </w:rPr>
        <w:t xml:space="preserve"> </w:t>
      </w:r>
      <w:r>
        <w:t>of</w:t>
      </w:r>
      <w:r>
        <w:rPr>
          <w:spacing w:val="-2"/>
        </w:rPr>
        <w:t xml:space="preserve"> </w:t>
      </w:r>
      <w:r>
        <w:t>land.</w:t>
      </w:r>
    </w:p>
    <w:p w14:paraId="3FE4FE56" w14:textId="77777777" w:rsidR="00247947" w:rsidRDefault="00F67635">
      <w:pPr>
        <w:pStyle w:val="BodyText"/>
        <w:spacing w:before="1" w:line="247" w:lineRule="auto"/>
        <w:ind w:left="360" w:right="354"/>
        <w:jc w:val="both"/>
      </w:pPr>
      <w:r>
        <w:t>DEVELOPER — Any landowner, agent of such landowner or tenant with the permission of such landowner, who makes or causes to be made a subdivision of land or land development. [See also Subdivision and Land Development, Chapter 22.]</w:t>
      </w:r>
    </w:p>
    <w:p w14:paraId="738639B1" w14:textId="7C057711" w:rsidR="00681715" w:rsidRDefault="00F67635" w:rsidP="00681715">
      <w:pPr>
        <w:pStyle w:val="BodyText"/>
        <w:spacing w:before="118" w:line="247" w:lineRule="auto"/>
        <w:ind w:left="360" w:right="351"/>
        <w:jc w:val="both"/>
      </w:pPr>
      <w:r>
        <w:t>DEVELOPMENT PLAN — The provisions for development, including a planned residential development, a plat of subdivision, all covenants relating to use, location and bulk of buildings and other structures, intensity of use or density of development, streets, ways and parking facilities, common open space and public facilities. The phrase "provisions of the development plan," when used in this Chapter, shall mean the written and graphic materials referred to in this definition.</w:t>
      </w:r>
    </w:p>
    <w:p w14:paraId="7B481201" w14:textId="77777777" w:rsidR="00681715" w:rsidRDefault="00681715" w:rsidP="00681715">
      <w:pPr>
        <w:pStyle w:val="BodyText"/>
        <w:spacing w:before="118" w:line="247" w:lineRule="auto"/>
        <w:ind w:left="360" w:right="351"/>
        <w:jc w:val="both"/>
      </w:pPr>
    </w:p>
    <w:p w14:paraId="7ECC593A" w14:textId="7F60355B" w:rsidR="00681715" w:rsidRPr="00681715" w:rsidRDefault="00681715" w:rsidP="00681715">
      <w:pPr>
        <w:ind w:left="360"/>
        <w:jc w:val="both"/>
      </w:pPr>
      <w:r w:rsidRPr="00681715">
        <w:rPr>
          <w:bCs/>
          <w:caps/>
        </w:rPr>
        <w:t>Dining Area, outdoor</w:t>
      </w:r>
      <w:r w:rsidRPr="00681715">
        <w:rPr>
          <w:b/>
          <w:bCs/>
        </w:rPr>
        <w:t xml:space="preserve"> – </w:t>
      </w:r>
      <w:r w:rsidRPr="00681715">
        <w:t>An area used for the purpose of furnishing to the clientele food and beverage which is be consumed within an area on the sidewalk or paved area directly abutting and adjacent to and/or upon the same lot as an associated eatery or business licensed by the Pennsylvania Liquor Control Board pursuant to 40 Pa. Code § 7.21, as amended.</w:t>
      </w:r>
    </w:p>
    <w:p w14:paraId="02C602ED" w14:textId="77777777" w:rsidR="00247947" w:rsidRDefault="00F67635">
      <w:pPr>
        <w:pStyle w:val="BodyText"/>
        <w:spacing w:before="117" w:line="247" w:lineRule="auto"/>
        <w:ind w:left="360" w:right="354"/>
        <w:jc w:val="both"/>
      </w:pPr>
      <w:r>
        <w:t>DISTRIBUTION</w:t>
      </w:r>
      <w:r>
        <w:rPr>
          <w:spacing w:val="-11"/>
        </w:rPr>
        <w:t xml:space="preserve"> </w:t>
      </w:r>
      <w:r>
        <w:t>CENTER</w:t>
      </w:r>
      <w:r>
        <w:rPr>
          <w:spacing w:val="-12"/>
        </w:rPr>
        <w:t xml:space="preserve"> </w:t>
      </w:r>
      <w:r>
        <w:t>—</w:t>
      </w:r>
      <w:r>
        <w:rPr>
          <w:spacing w:val="-12"/>
        </w:rPr>
        <w:t xml:space="preserve"> </w:t>
      </w:r>
      <w:r>
        <w:t>An</w:t>
      </w:r>
      <w:r>
        <w:rPr>
          <w:spacing w:val="-12"/>
        </w:rPr>
        <w:t xml:space="preserve"> </w:t>
      </w:r>
      <w:r>
        <w:t>enclosed</w:t>
      </w:r>
      <w:r>
        <w:rPr>
          <w:spacing w:val="-11"/>
        </w:rPr>
        <w:t xml:space="preserve"> </w:t>
      </w:r>
      <w:r>
        <w:t>facility</w:t>
      </w:r>
      <w:r>
        <w:rPr>
          <w:spacing w:val="-11"/>
        </w:rPr>
        <w:t xml:space="preserve"> </w:t>
      </w:r>
      <w:r>
        <w:t>used</w:t>
      </w:r>
      <w:r>
        <w:rPr>
          <w:spacing w:val="-12"/>
        </w:rPr>
        <w:t xml:space="preserve"> </w:t>
      </w:r>
      <w:r>
        <w:t>for</w:t>
      </w:r>
      <w:r>
        <w:rPr>
          <w:spacing w:val="-12"/>
        </w:rPr>
        <w:t xml:space="preserve"> </w:t>
      </w:r>
      <w:r>
        <w:t>the</w:t>
      </w:r>
      <w:r>
        <w:rPr>
          <w:spacing w:val="-12"/>
        </w:rPr>
        <w:t xml:space="preserve"> </w:t>
      </w:r>
      <w:r>
        <w:t>storage</w:t>
      </w:r>
      <w:r>
        <w:rPr>
          <w:spacing w:val="-12"/>
        </w:rPr>
        <w:t xml:space="preserve"> </w:t>
      </w:r>
      <w:r>
        <w:t>of</w:t>
      </w:r>
      <w:r>
        <w:rPr>
          <w:spacing w:val="-12"/>
        </w:rPr>
        <w:t xml:space="preserve"> </w:t>
      </w:r>
      <w:r>
        <w:t>merchandise</w:t>
      </w:r>
      <w:r>
        <w:rPr>
          <w:spacing w:val="-11"/>
        </w:rPr>
        <w:t xml:space="preserve"> </w:t>
      </w:r>
      <w:r>
        <w:t>or</w:t>
      </w:r>
      <w:r>
        <w:rPr>
          <w:spacing w:val="-12"/>
        </w:rPr>
        <w:t xml:space="preserve"> </w:t>
      </w:r>
      <w:r>
        <w:t>commodities</w:t>
      </w:r>
      <w:r>
        <w:rPr>
          <w:spacing w:val="-11"/>
        </w:rPr>
        <w:t xml:space="preserve"> </w:t>
      </w:r>
      <w:r>
        <w:t>for a short period, not to exceed 30 days, with additional operations such as cross-docking, order fulfillment, returned goods processing, packaging, repackaging, and labeling. This use may include the use of automated storage and retrieval systems.</w:t>
      </w:r>
    </w:p>
    <w:p w14:paraId="016ADFBF" w14:textId="77777777" w:rsidR="00247947" w:rsidRDefault="00F67635">
      <w:pPr>
        <w:pStyle w:val="BodyText"/>
        <w:spacing w:before="118" w:line="247" w:lineRule="auto"/>
        <w:ind w:left="360" w:right="354"/>
        <w:jc w:val="both"/>
      </w:pPr>
      <w:r>
        <w:t>DISTRICT or ZONE — A portion of the area of the Town of Bloomsburg, as shown on the Zoning Map, containing a uniform class of uses of structures or land and to which regulations described in this Chapter text apply.</w:t>
      </w:r>
    </w:p>
    <w:p w14:paraId="7C1644DA" w14:textId="77777777" w:rsidR="00247947" w:rsidRDefault="00F67635">
      <w:pPr>
        <w:pStyle w:val="BodyText"/>
        <w:spacing w:before="118" w:line="247" w:lineRule="auto"/>
        <w:ind w:left="360" w:right="351"/>
        <w:jc w:val="both"/>
      </w:pPr>
      <w:r>
        <w:t>DORMITORY — The use of a zoning lot for occupancy by groups of people who are not defined as a family and who are registered students at a college, university or other institution of higher learning, on a weekly basis or longer, and is managed by the institution at which the students are registered.</w:t>
      </w:r>
    </w:p>
    <w:p w14:paraId="7D5C654F" w14:textId="77777777" w:rsidR="00247947" w:rsidRDefault="00F67635">
      <w:pPr>
        <w:pStyle w:val="BodyText"/>
        <w:spacing w:before="118" w:line="247" w:lineRule="auto"/>
        <w:ind w:left="360" w:right="355"/>
        <w:jc w:val="both"/>
      </w:pPr>
      <w:r>
        <w:t>DRIVE-IN/DRIVE-THRU</w:t>
      </w:r>
      <w:r>
        <w:rPr>
          <w:spacing w:val="-5"/>
        </w:rPr>
        <w:t xml:space="preserve"> </w:t>
      </w:r>
      <w:r>
        <w:t>—</w:t>
      </w:r>
      <w:r>
        <w:rPr>
          <w:spacing w:val="-6"/>
        </w:rPr>
        <w:t xml:space="preserve"> </w:t>
      </w:r>
      <w:r>
        <w:t>An</w:t>
      </w:r>
      <w:r>
        <w:rPr>
          <w:spacing w:val="-6"/>
        </w:rPr>
        <w:t xml:space="preserve"> </w:t>
      </w:r>
      <w:r>
        <w:t>accessory</w:t>
      </w:r>
      <w:r>
        <w:rPr>
          <w:spacing w:val="-5"/>
        </w:rPr>
        <w:t xml:space="preserve"> </w:t>
      </w:r>
      <w:r>
        <w:t>use</w:t>
      </w:r>
      <w:r>
        <w:rPr>
          <w:spacing w:val="-6"/>
        </w:rPr>
        <w:t xml:space="preserve"> </w:t>
      </w:r>
      <w:r>
        <w:t>in</w:t>
      </w:r>
      <w:r>
        <w:rPr>
          <w:spacing w:val="-6"/>
        </w:rPr>
        <w:t xml:space="preserve"> </w:t>
      </w:r>
      <w:r>
        <w:t>which</w:t>
      </w:r>
      <w:r>
        <w:rPr>
          <w:spacing w:val="-6"/>
        </w:rPr>
        <w:t xml:space="preserve"> </w:t>
      </w:r>
      <w:r>
        <w:t>any</w:t>
      </w:r>
      <w:r>
        <w:rPr>
          <w:spacing w:val="-6"/>
        </w:rPr>
        <w:t xml:space="preserve"> </w:t>
      </w:r>
      <w:r>
        <w:t>part</w:t>
      </w:r>
      <w:r>
        <w:rPr>
          <w:spacing w:val="-6"/>
        </w:rPr>
        <w:t xml:space="preserve"> </w:t>
      </w:r>
      <w:r>
        <w:t>of</w:t>
      </w:r>
      <w:r>
        <w:rPr>
          <w:spacing w:val="-6"/>
        </w:rPr>
        <w:t xml:space="preserve"> </w:t>
      </w:r>
      <w:r>
        <w:t>a</w:t>
      </w:r>
      <w:r>
        <w:rPr>
          <w:spacing w:val="-6"/>
        </w:rPr>
        <w:t xml:space="preserve"> </w:t>
      </w:r>
      <w:r>
        <w:t>building</w:t>
      </w:r>
      <w:r>
        <w:rPr>
          <w:spacing w:val="-5"/>
        </w:rPr>
        <w:t xml:space="preserve"> </w:t>
      </w:r>
      <w:r>
        <w:t>or</w:t>
      </w:r>
      <w:r>
        <w:rPr>
          <w:spacing w:val="-6"/>
        </w:rPr>
        <w:t xml:space="preserve"> </w:t>
      </w:r>
      <w:r>
        <w:t>structure</w:t>
      </w:r>
      <w:r>
        <w:rPr>
          <w:spacing w:val="-5"/>
        </w:rPr>
        <w:t xml:space="preserve"> </w:t>
      </w:r>
      <w:r>
        <w:t>that,</w:t>
      </w:r>
      <w:r>
        <w:rPr>
          <w:spacing w:val="-5"/>
        </w:rPr>
        <w:t xml:space="preserve"> </w:t>
      </w:r>
      <w:r>
        <w:t>by</w:t>
      </w:r>
      <w:r>
        <w:rPr>
          <w:spacing w:val="-6"/>
        </w:rPr>
        <w:t xml:space="preserve"> </w:t>
      </w:r>
      <w:r>
        <w:t>design of</w:t>
      </w:r>
      <w:r>
        <w:rPr>
          <w:spacing w:val="-8"/>
        </w:rPr>
        <w:t xml:space="preserve"> </w:t>
      </w:r>
      <w:r>
        <w:t>physical</w:t>
      </w:r>
      <w:r>
        <w:rPr>
          <w:spacing w:val="-7"/>
        </w:rPr>
        <w:t xml:space="preserve"> </w:t>
      </w:r>
      <w:r>
        <w:t>facilities</w:t>
      </w:r>
      <w:r>
        <w:rPr>
          <w:spacing w:val="-6"/>
        </w:rPr>
        <w:t xml:space="preserve"> </w:t>
      </w:r>
      <w:r>
        <w:t>or</w:t>
      </w:r>
      <w:r>
        <w:rPr>
          <w:spacing w:val="-8"/>
        </w:rPr>
        <w:t xml:space="preserve"> </w:t>
      </w:r>
      <w:r>
        <w:t>by</w:t>
      </w:r>
      <w:r>
        <w:rPr>
          <w:spacing w:val="-8"/>
        </w:rPr>
        <w:t xml:space="preserve"> </w:t>
      </w:r>
      <w:r>
        <w:t>services</w:t>
      </w:r>
      <w:r>
        <w:rPr>
          <w:spacing w:val="-7"/>
        </w:rPr>
        <w:t xml:space="preserve"> </w:t>
      </w:r>
      <w:r>
        <w:t>or</w:t>
      </w:r>
      <w:r>
        <w:rPr>
          <w:spacing w:val="-8"/>
        </w:rPr>
        <w:t xml:space="preserve"> </w:t>
      </w:r>
      <w:r>
        <w:t>pods</w:t>
      </w:r>
      <w:r>
        <w:rPr>
          <w:spacing w:val="-8"/>
        </w:rPr>
        <w:t xml:space="preserve"> </w:t>
      </w:r>
      <w:r>
        <w:t>provided,</w:t>
      </w:r>
      <w:r>
        <w:rPr>
          <w:spacing w:val="-8"/>
        </w:rPr>
        <w:t xml:space="preserve"> </w:t>
      </w:r>
      <w:r>
        <w:t>encourages</w:t>
      </w:r>
      <w:r>
        <w:rPr>
          <w:spacing w:val="-7"/>
        </w:rPr>
        <w:t xml:space="preserve"> </w:t>
      </w:r>
      <w:r>
        <w:t>or</w:t>
      </w:r>
      <w:r>
        <w:rPr>
          <w:spacing w:val="-8"/>
        </w:rPr>
        <w:t xml:space="preserve"> </w:t>
      </w:r>
      <w:r>
        <w:t>permits</w:t>
      </w:r>
      <w:r>
        <w:rPr>
          <w:spacing w:val="-7"/>
        </w:rPr>
        <w:t xml:space="preserve"> </w:t>
      </w:r>
      <w:r>
        <w:t>customers</w:t>
      </w:r>
      <w:r>
        <w:rPr>
          <w:spacing w:val="-7"/>
        </w:rPr>
        <w:t xml:space="preserve"> </w:t>
      </w:r>
      <w:r>
        <w:t>to</w:t>
      </w:r>
      <w:r>
        <w:rPr>
          <w:spacing w:val="-8"/>
        </w:rPr>
        <w:t xml:space="preserve"> </w:t>
      </w:r>
      <w:r>
        <w:t>transact</w:t>
      </w:r>
      <w:r>
        <w:rPr>
          <w:spacing w:val="-7"/>
        </w:rPr>
        <w:t xml:space="preserve"> </w:t>
      </w:r>
      <w:r>
        <w:t>business, receive a service or obtain a product in a motor vehicle on the premises.</w:t>
      </w:r>
    </w:p>
    <w:p w14:paraId="5CA77A1D" w14:textId="77777777" w:rsidR="00247947" w:rsidRDefault="00F67635">
      <w:pPr>
        <w:pStyle w:val="BodyText"/>
        <w:spacing w:before="119" w:line="247" w:lineRule="auto"/>
        <w:ind w:left="360" w:right="355"/>
        <w:jc w:val="both"/>
      </w:pPr>
      <w:r>
        <w:t>DRIVEWAY — A vehicular connection from a lot to the public right-of-way. A driveway terminates at the right-of-way line and/or the access drive.</w:t>
      </w:r>
    </w:p>
    <w:p w14:paraId="6E711FB1"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04D9B799" w14:textId="77777777" w:rsidR="00247947" w:rsidRDefault="00247947">
      <w:pPr>
        <w:pStyle w:val="BodyText"/>
        <w:spacing w:before="37"/>
      </w:pPr>
    </w:p>
    <w:p w14:paraId="2F652A72" w14:textId="77777777" w:rsidR="00247947" w:rsidRDefault="00F67635">
      <w:pPr>
        <w:pStyle w:val="BodyText"/>
        <w:spacing w:before="1" w:line="247" w:lineRule="auto"/>
        <w:ind w:left="360" w:right="356"/>
        <w:jc w:val="both"/>
      </w:pPr>
      <w:r>
        <w:t xml:space="preserve">DRY-CLEANING ESTABLISHMENT — An establishment or business maintained for the </w:t>
      </w:r>
      <w:proofErr w:type="spellStart"/>
      <w:r>
        <w:t>pick up</w:t>
      </w:r>
      <w:proofErr w:type="spellEnd"/>
      <w:r>
        <w:t xml:space="preserve"> and delivery of dry cleaning and/or laundry without the maintenance or operation of any laundry or dry- cleaning equipment or machinery on the premises.</w:t>
      </w:r>
    </w:p>
    <w:p w14:paraId="571A244A" w14:textId="77777777" w:rsidR="00247947" w:rsidRDefault="00F67635">
      <w:pPr>
        <w:pStyle w:val="BodyText"/>
        <w:spacing w:before="118" w:line="247" w:lineRule="auto"/>
        <w:ind w:left="360" w:right="351"/>
        <w:jc w:val="both"/>
      </w:pPr>
      <w:r>
        <w:t>DRY-CLEANING PLANT — A building, portion of a building, or premises used or intended to be used for cleaning fabrics, textiles, wearing apparel, or articles of any sort by immersion and agitation, or by immersions only, in volatile solvents, including, but not by way of limitation, solvents of the petroleum distillate type, and/or the chlorinated hydrocarbon type, and the processes incidental thereto.</w:t>
      </w:r>
    </w:p>
    <w:p w14:paraId="20EF12A9" w14:textId="77777777" w:rsidR="00247947" w:rsidRDefault="00F67635">
      <w:pPr>
        <w:pStyle w:val="BodyText"/>
        <w:spacing w:before="118" w:line="247" w:lineRule="auto"/>
        <w:ind w:left="360" w:right="354"/>
        <w:jc w:val="both"/>
      </w:pPr>
      <w:r>
        <w:t>DWELLING — A building, structure, or part thereof, permanently affixed to the ground by a foundation and includes no more than one family. A dwelling does not include a hotel, motel or tourist court, group residential, or any other accommodations used for transient occupancy.</w:t>
      </w:r>
    </w:p>
    <w:p w14:paraId="0EABA6D4" w14:textId="77777777" w:rsidR="00247947" w:rsidRDefault="00F67635">
      <w:pPr>
        <w:pStyle w:val="BodyText"/>
        <w:spacing w:before="118"/>
        <w:ind w:left="360"/>
        <w:jc w:val="both"/>
      </w:pPr>
      <w:r>
        <w:t>DWELLING</w:t>
      </w:r>
      <w:r>
        <w:rPr>
          <w:spacing w:val="-10"/>
        </w:rPr>
        <w:t xml:space="preserve"> </w:t>
      </w:r>
      <w:r>
        <w:t>ARRANGEMENTS</w:t>
      </w:r>
      <w:r>
        <w:rPr>
          <w:spacing w:val="-9"/>
        </w:rPr>
        <w:t xml:space="preserve"> </w:t>
      </w:r>
      <w:r>
        <w:rPr>
          <w:spacing w:val="-10"/>
        </w:rPr>
        <w:t>—</w:t>
      </w:r>
    </w:p>
    <w:p w14:paraId="6A2BC6CA" w14:textId="77777777" w:rsidR="00247947" w:rsidRDefault="00F67635">
      <w:pPr>
        <w:pStyle w:val="ListParagraph"/>
        <w:numPr>
          <w:ilvl w:val="0"/>
          <w:numId w:val="14"/>
        </w:numPr>
        <w:tabs>
          <w:tab w:val="left" w:pos="1320"/>
        </w:tabs>
        <w:spacing w:line="247" w:lineRule="auto"/>
        <w:ind w:right="355"/>
        <w:jc w:val="both"/>
      </w:pPr>
      <w:r>
        <w:t>APARTMENT, ACCESSORY — An accessory dwelling unit contained within an existing residential use or located above the ground floor of a mixed-use building.</w:t>
      </w:r>
    </w:p>
    <w:p w14:paraId="2C7620EE" w14:textId="77777777" w:rsidR="00247947" w:rsidRDefault="00F67635">
      <w:pPr>
        <w:pStyle w:val="ListParagraph"/>
        <w:numPr>
          <w:ilvl w:val="0"/>
          <w:numId w:val="14"/>
        </w:numPr>
        <w:tabs>
          <w:tab w:val="left" w:pos="1320"/>
        </w:tabs>
        <w:spacing w:before="179" w:line="247" w:lineRule="auto"/>
        <w:ind w:right="355"/>
        <w:jc w:val="both"/>
      </w:pPr>
      <w:r>
        <w:t>APARTMENT BUILDING(S) — More than two dwelling units on one lot, whether within a single principal building or several buildings on the same lot.</w:t>
      </w:r>
    </w:p>
    <w:p w14:paraId="4ADA135E" w14:textId="77777777" w:rsidR="00247947" w:rsidRDefault="00F67635">
      <w:pPr>
        <w:pStyle w:val="ListParagraph"/>
        <w:numPr>
          <w:ilvl w:val="0"/>
          <w:numId w:val="14"/>
        </w:numPr>
        <w:tabs>
          <w:tab w:val="left" w:pos="1320"/>
        </w:tabs>
        <w:spacing w:before="179" w:line="247" w:lineRule="auto"/>
        <w:ind w:right="357"/>
        <w:jc w:val="both"/>
      </w:pPr>
      <w:r>
        <w:t>DUPLEX — Two dwelling units in one principal building and on one lot, where the dwelling units are either oriented as an "over-under" or a "side-by-side."</w:t>
      </w:r>
    </w:p>
    <w:p w14:paraId="2B25CCE0" w14:textId="77777777" w:rsidR="00247947" w:rsidRDefault="00F67635">
      <w:pPr>
        <w:pStyle w:val="ListParagraph"/>
        <w:numPr>
          <w:ilvl w:val="0"/>
          <w:numId w:val="14"/>
        </w:numPr>
        <w:tabs>
          <w:tab w:val="left" w:pos="1320"/>
        </w:tabs>
        <w:spacing w:before="179" w:line="247" w:lineRule="auto"/>
        <w:ind w:right="355"/>
        <w:jc w:val="both"/>
      </w:pPr>
      <w:r>
        <w:t>DUPLEX,</w:t>
      </w:r>
      <w:r>
        <w:rPr>
          <w:spacing w:val="27"/>
        </w:rPr>
        <w:t xml:space="preserve"> </w:t>
      </w:r>
      <w:r>
        <w:t>ATTACHED</w:t>
      </w:r>
      <w:r>
        <w:rPr>
          <w:spacing w:val="26"/>
        </w:rPr>
        <w:t xml:space="preserve"> </w:t>
      </w:r>
      <w:r>
        <w:t>—</w:t>
      </w:r>
      <w:r>
        <w:rPr>
          <w:spacing w:val="26"/>
        </w:rPr>
        <w:t xml:space="preserve"> </w:t>
      </w:r>
      <w:r>
        <w:t>Two</w:t>
      </w:r>
      <w:r>
        <w:rPr>
          <w:spacing w:val="27"/>
        </w:rPr>
        <w:t xml:space="preserve"> </w:t>
      </w:r>
      <w:r>
        <w:t>dwelling</w:t>
      </w:r>
      <w:r>
        <w:rPr>
          <w:spacing w:val="27"/>
        </w:rPr>
        <w:t xml:space="preserve"> </w:t>
      </w:r>
      <w:r>
        <w:t>units</w:t>
      </w:r>
      <w:r>
        <w:rPr>
          <w:spacing w:val="27"/>
        </w:rPr>
        <w:t xml:space="preserve"> </w:t>
      </w:r>
      <w:r>
        <w:t>in</w:t>
      </w:r>
      <w:r>
        <w:rPr>
          <w:spacing w:val="27"/>
        </w:rPr>
        <w:t xml:space="preserve"> </w:t>
      </w:r>
      <w:r>
        <w:t>one</w:t>
      </w:r>
      <w:r>
        <w:rPr>
          <w:spacing w:val="26"/>
        </w:rPr>
        <w:t xml:space="preserve"> </w:t>
      </w:r>
      <w:r>
        <w:t>principal</w:t>
      </w:r>
      <w:r>
        <w:rPr>
          <w:spacing w:val="27"/>
        </w:rPr>
        <w:t xml:space="preserve"> </w:t>
      </w:r>
      <w:r>
        <w:t>building</w:t>
      </w:r>
      <w:r>
        <w:rPr>
          <w:spacing w:val="27"/>
        </w:rPr>
        <w:t xml:space="preserve"> </w:t>
      </w:r>
      <w:r>
        <w:t>on</w:t>
      </w:r>
      <w:r>
        <w:rPr>
          <w:spacing w:val="26"/>
        </w:rPr>
        <w:t xml:space="preserve"> </w:t>
      </w:r>
      <w:r>
        <w:t>one</w:t>
      </w:r>
      <w:r>
        <w:rPr>
          <w:spacing w:val="26"/>
        </w:rPr>
        <w:t xml:space="preserve"> </w:t>
      </w:r>
      <w:r>
        <w:t>lot,</w:t>
      </w:r>
      <w:r>
        <w:rPr>
          <w:spacing w:val="27"/>
        </w:rPr>
        <w:t xml:space="preserve"> </w:t>
      </w:r>
      <w:r>
        <w:t>which is attached by a shared party wall to no more than two additional dwelling units within one principal building on a separate lot.</w:t>
      </w:r>
    </w:p>
    <w:p w14:paraId="64316B0A" w14:textId="77777777" w:rsidR="00247947" w:rsidRDefault="00F67635">
      <w:pPr>
        <w:pStyle w:val="ListParagraph"/>
        <w:numPr>
          <w:ilvl w:val="0"/>
          <w:numId w:val="14"/>
        </w:numPr>
        <w:tabs>
          <w:tab w:val="left" w:pos="1320"/>
        </w:tabs>
        <w:spacing w:before="178" w:line="247" w:lineRule="auto"/>
        <w:ind w:right="354"/>
        <w:jc w:val="both"/>
      </w:pPr>
      <w:r>
        <w:t>DWELLING, ACCESSORY — A single dwelling unit, also known as a granny flat, on the same lot with and either attached to or detached from the primary dwelling on the lot, which serves as a separate dwelling unit for one or two family members of the occupant(s) of the primary dwelling.</w:t>
      </w:r>
    </w:p>
    <w:p w14:paraId="56E44B47" w14:textId="77777777" w:rsidR="00247947" w:rsidRDefault="00F67635">
      <w:pPr>
        <w:pStyle w:val="ListParagraph"/>
        <w:numPr>
          <w:ilvl w:val="0"/>
          <w:numId w:val="14"/>
        </w:numPr>
        <w:tabs>
          <w:tab w:val="left" w:pos="1320"/>
        </w:tabs>
        <w:spacing w:before="178" w:line="247" w:lineRule="auto"/>
        <w:ind w:right="356"/>
        <w:jc w:val="both"/>
      </w:pPr>
      <w:r>
        <w:t>DWELLING, SINGLE-FAMILY ATTACHED</w:t>
      </w:r>
      <w:r>
        <w:rPr>
          <w:spacing w:val="-1"/>
        </w:rPr>
        <w:t xml:space="preserve"> </w:t>
      </w:r>
      <w:r>
        <w:t>— One dwelling unit in one principal building on</w:t>
      </w:r>
      <w:r>
        <w:rPr>
          <w:spacing w:val="-7"/>
        </w:rPr>
        <w:t xml:space="preserve"> </w:t>
      </w:r>
      <w:r>
        <w:t>one</w:t>
      </w:r>
      <w:r>
        <w:rPr>
          <w:spacing w:val="-7"/>
        </w:rPr>
        <w:t xml:space="preserve"> </w:t>
      </w:r>
      <w:r>
        <w:t>lot,</w:t>
      </w:r>
      <w:r>
        <w:rPr>
          <w:spacing w:val="-7"/>
        </w:rPr>
        <w:t xml:space="preserve"> </w:t>
      </w:r>
      <w:r>
        <w:t>which</w:t>
      </w:r>
      <w:r>
        <w:rPr>
          <w:spacing w:val="-7"/>
        </w:rPr>
        <w:t xml:space="preserve"> </w:t>
      </w:r>
      <w:r>
        <w:t>is</w:t>
      </w:r>
      <w:r>
        <w:rPr>
          <w:spacing w:val="-7"/>
        </w:rPr>
        <w:t xml:space="preserve"> </w:t>
      </w:r>
      <w:r>
        <w:t>attached</w:t>
      </w:r>
      <w:r>
        <w:rPr>
          <w:spacing w:val="-6"/>
        </w:rPr>
        <w:t xml:space="preserve"> </w:t>
      </w:r>
      <w:r>
        <w:t>by</w:t>
      </w:r>
      <w:r>
        <w:rPr>
          <w:spacing w:val="-7"/>
        </w:rPr>
        <w:t xml:space="preserve"> </w:t>
      </w:r>
      <w:r>
        <w:t>a</w:t>
      </w:r>
      <w:r>
        <w:rPr>
          <w:spacing w:val="-7"/>
        </w:rPr>
        <w:t xml:space="preserve"> </w:t>
      </w:r>
      <w:r>
        <w:t>shared</w:t>
      </w:r>
      <w:r>
        <w:rPr>
          <w:spacing w:val="-7"/>
        </w:rPr>
        <w:t xml:space="preserve"> </w:t>
      </w:r>
      <w:r>
        <w:t>party</w:t>
      </w:r>
      <w:r>
        <w:rPr>
          <w:spacing w:val="-7"/>
        </w:rPr>
        <w:t xml:space="preserve"> </w:t>
      </w:r>
      <w:r>
        <w:t>wall</w:t>
      </w:r>
      <w:r>
        <w:rPr>
          <w:spacing w:val="-7"/>
        </w:rPr>
        <w:t xml:space="preserve"> </w:t>
      </w:r>
      <w:r>
        <w:t>to</w:t>
      </w:r>
      <w:r>
        <w:rPr>
          <w:spacing w:val="-7"/>
        </w:rPr>
        <w:t xml:space="preserve"> </w:t>
      </w:r>
      <w:r>
        <w:t>no</w:t>
      </w:r>
      <w:r>
        <w:rPr>
          <w:spacing w:val="-7"/>
        </w:rPr>
        <w:t xml:space="preserve"> </w:t>
      </w:r>
      <w:r>
        <w:t>more</w:t>
      </w:r>
      <w:r>
        <w:rPr>
          <w:spacing w:val="-7"/>
        </w:rPr>
        <w:t xml:space="preserve"> </w:t>
      </w:r>
      <w:r>
        <w:t>than</w:t>
      </w:r>
      <w:r>
        <w:rPr>
          <w:spacing w:val="-7"/>
        </w:rPr>
        <w:t xml:space="preserve"> </w:t>
      </w:r>
      <w:r>
        <w:t>one</w:t>
      </w:r>
      <w:r>
        <w:rPr>
          <w:spacing w:val="-7"/>
        </w:rPr>
        <w:t xml:space="preserve"> </w:t>
      </w:r>
      <w:r>
        <w:t>additional</w:t>
      </w:r>
      <w:r>
        <w:rPr>
          <w:spacing w:val="-6"/>
        </w:rPr>
        <w:t xml:space="preserve"> </w:t>
      </w:r>
      <w:r>
        <w:t>dwelling</w:t>
      </w:r>
      <w:r>
        <w:rPr>
          <w:spacing w:val="-7"/>
        </w:rPr>
        <w:t xml:space="preserve"> </w:t>
      </w:r>
      <w:r>
        <w:t>unit within one principal building on a separate lot.</w:t>
      </w:r>
    </w:p>
    <w:p w14:paraId="0F28CB2C" w14:textId="77777777" w:rsidR="00247947" w:rsidRDefault="00F67635">
      <w:pPr>
        <w:pStyle w:val="ListParagraph"/>
        <w:numPr>
          <w:ilvl w:val="0"/>
          <w:numId w:val="14"/>
        </w:numPr>
        <w:tabs>
          <w:tab w:val="left" w:pos="1320"/>
        </w:tabs>
        <w:spacing w:before="178" w:line="247" w:lineRule="auto"/>
        <w:ind w:right="358"/>
        <w:jc w:val="both"/>
      </w:pPr>
      <w:r>
        <w:t>DWELLING, SINGLE-FAMILY DETACHED</w:t>
      </w:r>
      <w:r>
        <w:rPr>
          <w:spacing w:val="-1"/>
        </w:rPr>
        <w:t xml:space="preserve"> </w:t>
      </w:r>
      <w:r>
        <w:t>— One dwelling unit in one principal building and which accommodates only one family on one lot.</w:t>
      </w:r>
    </w:p>
    <w:p w14:paraId="2B070B70" w14:textId="77777777" w:rsidR="00247947" w:rsidRDefault="00F67635">
      <w:pPr>
        <w:pStyle w:val="ListParagraph"/>
        <w:numPr>
          <w:ilvl w:val="0"/>
          <w:numId w:val="14"/>
        </w:numPr>
        <w:tabs>
          <w:tab w:val="left" w:pos="1320"/>
        </w:tabs>
        <w:spacing w:before="179" w:line="247" w:lineRule="auto"/>
        <w:ind w:right="359"/>
        <w:jc w:val="both"/>
      </w:pPr>
      <w:r>
        <w:t>DWELLING,</w:t>
      </w:r>
      <w:r>
        <w:rPr>
          <w:spacing w:val="-2"/>
        </w:rPr>
        <w:t xml:space="preserve"> </w:t>
      </w:r>
      <w:r>
        <w:t>TOWNHOUSE</w:t>
      </w:r>
      <w:r>
        <w:rPr>
          <w:spacing w:val="-2"/>
        </w:rPr>
        <w:t xml:space="preserve"> </w:t>
      </w:r>
      <w:r>
        <w:t>—</w:t>
      </w:r>
      <w:r>
        <w:rPr>
          <w:spacing w:val="-3"/>
        </w:rPr>
        <w:t xml:space="preserve"> </w:t>
      </w:r>
      <w:r>
        <w:t>One</w:t>
      </w:r>
      <w:r>
        <w:rPr>
          <w:spacing w:val="-3"/>
        </w:rPr>
        <w:t xml:space="preserve"> </w:t>
      </w:r>
      <w:r>
        <w:t>dwelling</w:t>
      </w:r>
      <w:r>
        <w:rPr>
          <w:spacing w:val="-2"/>
        </w:rPr>
        <w:t xml:space="preserve"> </w:t>
      </w:r>
      <w:r>
        <w:t>unit</w:t>
      </w:r>
      <w:r>
        <w:rPr>
          <w:spacing w:val="-2"/>
        </w:rPr>
        <w:t xml:space="preserve"> </w:t>
      </w:r>
      <w:r>
        <w:t>in</w:t>
      </w:r>
      <w:r>
        <w:rPr>
          <w:spacing w:val="-2"/>
        </w:rPr>
        <w:t xml:space="preserve"> </w:t>
      </w:r>
      <w:r>
        <w:t>one</w:t>
      </w:r>
      <w:r>
        <w:rPr>
          <w:spacing w:val="-3"/>
        </w:rPr>
        <w:t xml:space="preserve"> </w:t>
      </w:r>
      <w:r>
        <w:t>principal</w:t>
      </w:r>
      <w:r>
        <w:rPr>
          <w:spacing w:val="-2"/>
        </w:rPr>
        <w:t xml:space="preserve"> </w:t>
      </w:r>
      <w:r>
        <w:t>building</w:t>
      </w:r>
      <w:r>
        <w:rPr>
          <w:spacing w:val="-2"/>
        </w:rPr>
        <w:t xml:space="preserve"> </w:t>
      </w:r>
      <w:r>
        <w:t>on</w:t>
      </w:r>
      <w:r>
        <w:rPr>
          <w:spacing w:val="-3"/>
        </w:rPr>
        <w:t xml:space="preserve"> </w:t>
      </w:r>
      <w:r>
        <w:t>one</w:t>
      </w:r>
      <w:r>
        <w:rPr>
          <w:spacing w:val="-3"/>
        </w:rPr>
        <w:t xml:space="preserve"> </w:t>
      </w:r>
      <w:r>
        <w:t>lot,</w:t>
      </w:r>
      <w:r>
        <w:rPr>
          <w:spacing w:val="-2"/>
        </w:rPr>
        <w:t xml:space="preserve"> </w:t>
      </w:r>
      <w:r>
        <w:t>where the following applies:</w:t>
      </w:r>
    </w:p>
    <w:p w14:paraId="484E80DC" w14:textId="77777777" w:rsidR="00247947" w:rsidRDefault="00F67635">
      <w:pPr>
        <w:pStyle w:val="ListParagraph"/>
        <w:numPr>
          <w:ilvl w:val="1"/>
          <w:numId w:val="14"/>
        </w:numPr>
        <w:tabs>
          <w:tab w:val="left" w:pos="1800"/>
        </w:tabs>
        <w:spacing w:before="179" w:line="247" w:lineRule="auto"/>
        <w:ind w:right="355"/>
      </w:pPr>
      <w:r>
        <w:t>The</w:t>
      </w:r>
      <w:r>
        <w:rPr>
          <w:spacing w:val="-3"/>
        </w:rPr>
        <w:t xml:space="preserve"> </w:t>
      </w:r>
      <w:r>
        <w:t>dwelling</w:t>
      </w:r>
      <w:r>
        <w:rPr>
          <w:spacing w:val="-2"/>
        </w:rPr>
        <w:t xml:space="preserve"> </w:t>
      </w:r>
      <w:r>
        <w:t>unit</w:t>
      </w:r>
      <w:r>
        <w:rPr>
          <w:spacing w:val="-3"/>
        </w:rPr>
        <w:t xml:space="preserve"> </w:t>
      </w:r>
      <w:r>
        <w:t>is</w:t>
      </w:r>
      <w:r>
        <w:rPr>
          <w:spacing w:val="-3"/>
        </w:rPr>
        <w:t xml:space="preserve"> </w:t>
      </w:r>
      <w:r>
        <w:t>situated</w:t>
      </w:r>
      <w:r>
        <w:rPr>
          <w:spacing w:val="-2"/>
        </w:rPr>
        <w:t xml:space="preserve"> </w:t>
      </w:r>
      <w:r>
        <w:t>in</w:t>
      </w:r>
      <w:r>
        <w:rPr>
          <w:spacing w:val="-3"/>
        </w:rPr>
        <w:t xml:space="preserve"> </w:t>
      </w:r>
      <w:r>
        <w:t>the</w:t>
      </w:r>
      <w:r>
        <w:rPr>
          <w:spacing w:val="-3"/>
        </w:rPr>
        <w:t xml:space="preserve"> </w:t>
      </w:r>
      <w:r>
        <w:t>middle</w:t>
      </w:r>
      <w:r>
        <w:rPr>
          <w:spacing w:val="-3"/>
        </w:rPr>
        <w:t xml:space="preserve"> </w:t>
      </w:r>
      <w:r>
        <w:t>of</w:t>
      </w:r>
      <w:r>
        <w:rPr>
          <w:spacing w:val="-3"/>
        </w:rPr>
        <w:t xml:space="preserve"> </w:t>
      </w:r>
      <w:r>
        <w:t>a</w:t>
      </w:r>
      <w:r>
        <w:rPr>
          <w:spacing w:val="-3"/>
        </w:rPr>
        <w:t xml:space="preserve"> </w:t>
      </w:r>
      <w:r>
        <w:t>row</w:t>
      </w:r>
      <w:r>
        <w:rPr>
          <w:spacing w:val="-3"/>
        </w:rPr>
        <w:t xml:space="preserve"> </w:t>
      </w:r>
      <w:r>
        <w:t>of</w:t>
      </w:r>
      <w:r>
        <w:rPr>
          <w:spacing w:val="-3"/>
        </w:rPr>
        <w:t xml:space="preserve"> </w:t>
      </w:r>
      <w:r>
        <w:t>such</w:t>
      </w:r>
      <w:r>
        <w:rPr>
          <w:spacing w:val="-3"/>
        </w:rPr>
        <w:t xml:space="preserve"> </w:t>
      </w:r>
      <w:r>
        <w:t>dwelling</w:t>
      </w:r>
      <w:r>
        <w:rPr>
          <w:spacing w:val="-2"/>
        </w:rPr>
        <w:t xml:space="preserve"> </w:t>
      </w:r>
      <w:r>
        <w:t>units,</w:t>
      </w:r>
      <w:r>
        <w:rPr>
          <w:spacing w:val="-3"/>
        </w:rPr>
        <w:t xml:space="preserve"> </w:t>
      </w:r>
      <w:r>
        <w:t>and</w:t>
      </w:r>
      <w:r>
        <w:rPr>
          <w:spacing w:val="-3"/>
        </w:rPr>
        <w:t xml:space="preserve"> </w:t>
      </w:r>
      <w:r>
        <w:t>shares</w:t>
      </w:r>
      <w:r>
        <w:rPr>
          <w:spacing w:val="-3"/>
        </w:rPr>
        <w:t xml:space="preserve"> </w:t>
      </w:r>
      <w:r>
        <w:t>two party walls; or</w:t>
      </w:r>
    </w:p>
    <w:p w14:paraId="06B2421B" w14:textId="77777777" w:rsidR="00247947" w:rsidRDefault="00F67635">
      <w:pPr>
        <w:pStyle w:val="ListParagraph"/>
        <w:numPr>
          <w:ilvl w:val="1"/>
          <w:numId w:val="14"/>
        </w:numPr>
        <w:tabs>
          <w:tab w:val="left" w:pos="1800"/>
        </w:tabs>
        <w:spacing w:before="178" w:line="247" w:lineRule="auto"/>
        <w:ind w:right="356"/>
      </w:pPr>
      <w:r>
        <w:t>The</w:t>
      </w:r>
      <w:r>
        <w:rPr>
          <w:spacing w:val="40"/>
        </w:rPr>
        <w:t xml:space="preserve"> </w:t>
      </w:r>
      <w:r>
        <w:t>dwelling</w:t>
      </w:r>
      <w:r>
        <w:rPr>
          <w:spacing w:val="40"/>
        </w:rPr>
        <w:t xml:space="preserve"> </w:t>
      </w:r>
      <w:r>
        <w:t>unit</w:t>
      </w:r>
      <w:r>
        <w:rPr>
          <w:spacing w:val="40"/>
        </w:rPr>
        <w:t xml:space="preserve"> </w:t>
      </w:r>
      <w:r>
        <w:t>shares</w:t>
      </w:r>
      <w:r>
        <w:rPr>
          <w:spacing w:val="40"/>
        </w:rPr>
        <w:t xml:space="preserve"> </w:t>
      </w:r>
      <w:r>
        <w:t>one</w:t>
      </w:r>
      <w:r>
        <w:rPr>
          <w:spacing w:val="40"/>
        </w:rPr>
        <w:t xml:space="preserve"> </w:t>
      </w:r>
      <w:r>
        <w:t>party</w:t>
      </w:r>
      <w:r>
        <w:rPr>
          <w:spacing w:val="40"/>
        </w:rPr>
        <w:t xml:space="preserve"> </w:t>
      </w:r>
      <w:r>
        <w:t>wall</w:t>
      </w:r>
      <w:r>
        <w:rPr>
          <w:spacing w:val="40"/>
        </w:rPr>
        <w:t xml:space="preserve"> </w:t>
      </w:r>
      <w:r>
        <w:t>and</w:t>
      </w:r>
      <w:r>
        <w:rPr>
          <w:spacing w:val="40"/>
        </w:rPr>
        <w:t xml:space="preserve"> </w:t>
      </w:r>
      <w:r>
        <w:t>is</w:t>
      </w:r>
      <w:r>
        <w:rPr>
          <w:spacing w:val="40"/>
        </w:rPr>
        <w:t xml:space="preserve"> </w:t>
      </w:r>
      <w:r>
        <w:t>located</w:t>
      </w:r>
      <w:r>
        <w:rPr>
          <w:spacing w:val="40"/>
        </w:rPr>
        <w:t xml:space="preserve"> </w:t>
      </w:r>
      <w:r>
        <w:t>at</w:t>
      </w:r>
      <w:r>
        <w:rPr>
          <w:spacing w:val="40"/>
        </w:rPr>
        <w:t xml:space="preserve"> </w:t>
      </w:r>
      <w:r>
        <w:t>the</w:t>
      </w:r>
      <w:r>
        <w:rPr>
          <w:spacing w:val="40"/>
        </w:rPr>
        <w:t xml:space="preserve"> </w:t>
      </w:r>
      <w:r>
        <w:t>end</w:t>
      </w:r>
      <w:r>
        <w:rPr>
          <w:spacing w:val="40"/>
        </w:rPr>
        <w:t xml:space="preserve"> </w:t>
      </w:r>
      <w:r>
        <w:t>of</w:t>
      </w:r>
      <w:r>
        <w:rPr>
          <w:spacing w:val="40"/>
        </w:rPr>
        <w:t xml:space="preserve"> </w:t>
      </w:r>
      <w:r>
        <w:t>a</w:t>
      </w:r>
      <w:r>
        <w:rPr>
          <w:spacing w:val="40"/>
        </w:rPr>
        <w:t xml:space="preserve"> </w:t>
      </w:r>
      <w:r>
        <w:t>row</w:t>
      </w:r>
      <w:r>
        <w:rPr>
          <w:spacing w:val="40"/>
        </w:rPr>
        <w:t xml:space="preserve"> </w:t>
      </w:r>
      <w:r>
        <w:t>of</w:t>
      </w:r>
      <w:r>
        <w:rPr>
          <w:spacing w:val="40"/>
        </w:rPr>
        <w:t xml:space="preserve"> </w:t>
      </w:r>
      <w:r>
        <w:t xml:space="preserve">such </w:t>
      </w:r>
      <w:r>
        <w:rPr>
          <w:spacing w:val="-2"/>
        </w:rPr>
        <w:t>dwellings.</w:t>
      </w:r>
    </w:p>
    <w:p w14:paraId="7F9EB28A" w14:textId="77777777" w:rsidR="00247947" w:rsidRDefault="00F67635">
      <w:pPr>
        <w:pStyle w:val="BodyText"/>
        <w:spacing w:before="119"/>
        <w:ind w:left="360"/>
        <w:jc w:val="both"/>
      </w:pPr>
      <w:r>
        <w:t>DWELLING</w:t>
      </w:r>
      <w:r>
        <w:rPr>
          <w:spacing w:val="-3"/>
        </w:rPr>
        <w:t xml:space="preserve"> </w:t>
      </w:r>
      <w:r>
        <w:t>UNIT</w:t>
      </w:r>
      <w:r>
        <w:rPr>
          <w:spacing w:val="-2"/>
        </w:rPr>
        <w:t xml:space="preserve"> </w:t>
      </w:r>
      <w:r>
        <w:t>—</w:t>
      </w:r>
      <w:r>
        <w:rPr>
          <w:spacing w:val="-2"/>
        </w:rPr>
        <w:t xml:space="preserve"> </w:t>
      </w:r>
      <w:r>
        <w:t>The</w:t>
      </w:r>
      <w:r>
        <w:rPr>
          <w:spacing w:val="-3"/>
        </w:rPr>
        <w:t xml:space="preserve"> </w:t>
      </w:r>
      <w:r>
        <w:t>quantity</w:t>
      </w:r>
      <w:r>
        <w:rPr>
          <w:spacing w:val="-2"/>
        </w:rPr>
        <w:t xml:space="preserve"> </w:t>
      </w:r>
      <w:r>
        <w:t>equal</w:t>
      </w:r>
      <w:r>
        <w:rPr>
          <w:spacing w:val="-2"/>
        </w:rPr>
        <w:t xml:space="preserve"> </w:t>
      </w:r>
      <w:r>
        <w:t>to</w:t>
      </w:r>
      <w:r>
        <w:rPr>
          <w:spacing w:val="-2"/>
        </w:rPr>
        <w:t xml:space="preserve"> </w:t>
      </w:r>
      <w:r>
        <w:t>one</w:t>
      </w:r>
      <w:r>
        <w:rPr>
          <w:spacing w:val="-1"/>
        </w:rPr>
        <w:t xml:space="preserve"> </w:t>
      </w:r>
      <w:r>
        <w:t>dwelling.</w:t>
      </w:r>
      <w:r>
        <w:rPr>
          <w:spacing w:val="-2"/>
        </w:rPr>
        <w:t xml:space="preserve"> </w:t>
      </w:r>
      <w:r>
        <w:t>See</w:t>
      </w:r>
      <w:r>
        <w:rPr>
          <w:spacing w:val="-3"/>
        </w:rPr>
        <w:t xml:space="preserve"> </w:t>
      </w:r>
      <w:r>
        <w:t>also</w:t>
      </w:r>
      <w:r>
        <w:rPr>
          <w:spacing w:val="-1"/>
        </w:rPr>
        <w:t xml:space="preserve"> </w:t>
      </w:r>
      <w:r>
        <w:rPr>
          <w:spacing w:val="-2"/>
        </w:rPr>
        <w:t>"Dwelling."</w:t>
      </w:r>
    </w:p>
    <w:p w14:paraId="063442D6" w14:textId="77777777" w:rsidR="00247947" w:rsidRDefault="00F67635">
      <w:pPr>
        <w:pStyle w:val="BodyText"/>
        <w:spacing w:before="127" w:line="247" w:lineRule="auto"/>
        <w:ind w:left="360" w:right="354"/>
        <w:jc w:val="both"/>
      </w:pPr>
      <w:r>
        <w:t>EMERGENCY VEHICLE FACILITY — A public or privately-owned facility for the dispatch, storage, and maintenance of ambulance and similar emergency service vehicles and related equipment. Includes offices, training facilities and bunking facilities for emergency service vehicle personnel.</w:t>
      </w:r>
    </w:p>
    <w:p w14:paraId="1DF4B208" w14:textId="77777777" w:rsidR="00247947" w:rsidRDefault="00F67635">
      <w:pPr>
        <w:pStyle w:val="BodyText"/>
        <w:spacing w:before="119"/>
        <w:ind w:left="360"/>
        <w:jc w:val="both"/>
      </w:pPr>
      <w:r>
        <w:t>ESSENTIAL</w:t>
      </w:r>
      <w:r>
        <w:rPr>
          <w:spacing w:val="-13"/>
        </w:rPr>
        <w:t xml:space="preserve"> </w:t>
      </w:r>
      <w:r>
        <w:t>SERVICES</w:t>
      </w:r>
      <w:r>
        <w:rPr>
          <w:spacing w:val="-9"/>
        </w:rPr>
        <w:t xml:space="preserve"> </w:t>
      </w:r>
      <w:r>
        <w:t>—</w:t>
      </w:r>
      <w:r>
        <w:rPr>
          <w:spacing w:val="-11"/>
        </w:rPr>
        <w:t xml:space="preserve"> </w:t>
      </w:r>
      <w:r>
        <w:t>Municipal</w:t>
      </w:r>
      <w:r>
        <w:rPr>
          <w:spacing w:val="-10"/>
        </w:rPr>
        <w:t xml:space="preserve"> </w:t>
      </w:r>
      <w:r>
        <w:t>or</w:t>
      </w:r>
      <w:r>
        <w:rPr>
          <w:spacing w:val="-11"/>
        </w:rPr>
        <w:t xml:space="preserve"> </w:t>
      </w:r>
      <w:r>
        <w:t>utility</w:t>
      </w:r>
      <w:r>
        <w:rPr>
          <w:spacing w:val="-10"/>
        </w:rPr>
        <w:t xml:space="preserve"> </w:t>
      </w:r>
      <w:r>
        <w:t>facilities</w:t>
      </w:r>
      <w:r>
        <w:rPr>
          <w:spacing w:val="-9"/>
        </w:rPr>
        <w:t xml:space="preserve"> </w:t>
      </w:r>
      <w:r>
        <w:t>that</w:t>
      </w:r>
      <w:r>
        <w:rPr>
          <w:spacing w:val="-11"/>
        </w:rPr>
        <w:t xml:space="preserve"> </w:t>
      </w:r>
      <w:r>
        <w:t>do</w:t>
      </w:r>
      <w:r>
        <w:rPr>
          <w:spacing w:val="-10"/>
        </w:rPr>
        <w:t xml:space="preserve"> </w:t>
      </w:r>
      <w:r>
        <w:t>not</w:t>
      </w:r>
      <w:r>
        <w:rPr>
          <w:spacing w:val="-11"/>
        </w:rPr>
        <w:t xml:space="preserve"> </w:t>
      </w:r>
      <w:r>
        <w:t>require</w:t>
      </w:r>
      <w:r>
        <w:rPr>
          <w:spacing w:val="-10"/>
        </w:rPr>
        <w:t xml:space="preserve"> </w:t>
      </w:r>
      <w:r>
        <w:t>enclosure</w:t>
      </w:r>
      <w:r>
        <w:rPr>
          <w:spacing w:val="-10"/>
        </w:rPr>
        <w:t xml:space="preserve"> </w:t>
      </w:r>
      <w:r>
        <w:t>in</w:t>
      </w:r>
      <w:r>
        <w:rPr>
          <w:spacing w:val="-11"/>
        </w:rPr>
        <w:t xml:space="preserve"> </w:t>
      </w:r>
      <w:r>
        <w:t>a</w:t>
      </w:r>
      <w:r>
        <w:rPr>
          <w:spacing w:val="-10"/>
        </w:rPr>
        <w:t xml:space="preserve"> </w:t>
      </w:r>
      <w:r>
        <w:t>building</w:t>
      </w:r>
      <w:r>
        <w:rPr>
          <w:spacing w:val="-10"/>
        </w:rPr>
        <w:t xml:space="preserve"> </w:t>
      </w:r>
      <w:r>
        <w:rPr>
          <w:spacing w:val="-2"/>
        </w:rPr>
        <w:t>which</w:t>
      </w:r>
    </w:p>
    <w:p w14:paraId="4F5EAFC7" w14:textId="77777777" w:rsidR="00247947" w:rsidRDefault="00247947">
      <w:pPr>
        <w:pStyle w:val="BodyText"/>
        <w:jc w:val="both"/>
        <w:sectPr w:rsidR="00247947">
          <w:headerReference w:type="default" r:id="rId198"/>
          <w:footerReference w:type="default" r:id="rId199"/>
          <w:pgSz w:w="12240" w:h="15840"/>
          <w:pgMar w:top="560" w:right="1080" w:bottom="800" w:left="1080" w:header="0" w:footer="609" w:gutter="0"/>
          <w:cols w:space="720"/>
        </w:sectPr>
      </w:pPr>
    </w:p>
    <w:p w14:paraId="7E8A3B15" w14:textId="77777777" w:rsidR="00247947" w:rsidRDefault="00F67635">
      <w:pPr>
        <w:spacing w:before="64"/>
        <w:rPr>
          <w:sz w:val="16"/>
        </w:rPr>
      </w:pPr>
      <w:r>
        <w:rPr>
          <w:sz w:val="16"/>
        </w:rPr>
        <w:lastRenderedPageBreak/>
        <w:t xml:space="preserve">Town of Bloomsburg, </w:t>
      </w:r>
      <w:r>
        <w:rPr>
          <w:spacing w:val="-5"/>
          <w:sz w:val="16"/>
        </w:rPr>
        <w:t>PA</w:t>
      </w:r>
    </w:p>
    <w:p w14:paraId="18099402" w14:textId="77777777" w:rsidR="00247947" w:rsidRDefault="00F67635">
      <w:pPr>
        <w:pStyle w:val="BodyText"/>
        <w:tabs>
          <w:tab w:val="left" w:pos="3948"/>
          <w:tab w:val="left" w:pos="8821"/>
        </w:tabs>
        <w:spacing w:before="87"/>
        <w:ind w:left="360"/>
      </w:pPr>
      <w:r>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427FE279" w14:textId="77777777" w:rsidR="00247947" w:rsidRDefault="00247947">
      <w:pPr>
        <w:pStyle w:val="BodyText"/>
        <w:spacing w:before="37"/>
      </w:pPr>
    </w:p>
    <w:p w14:paraId="3F201C51" w14:textId="77777777" w:rsidR="00247947" w:rsidRDefault="00F67635">
      <w:pPr>
        <w:pStyle w:val="BodyText"/>
        <w:spacing w:before="1" w:line="247" w:lineRule="auto"/>
        <w:ind w:left="360" w:right="352"/>
        <w:jc w:val="both"/>
      </w:pPr>
      <w:r>
        <w:t>are necessary for the public health and safety and which are routine, customary and appropriate to the character of the area in which proposed, including such facilities as poles, towers, wires, mains, drains, sewers, pipes, conduits, cables, fire alarms, police call boxes, traffic signals, hydrants, and other similar equipment. Building, sewage treatment plants, solid waste disposal facilities, commercial communication towers, utility company offices, storage of trucks or equipment and bulk storage, and any commercial commutations devices and/or facilities not specifically regulated by the Pennsylvania Public Utility Commission shall not be considered essential services or essential services requiring enclose in building. (See "Public Utility Facility.")</w:t>
      </w:r>
    </w:p>
    <w:p w14:paraId="4DEB1988" w14:textId="77777777" w:rsidR="00247947" w:rsidRDefault="00F67635">
      <w:pPr>
        <w:pStyle w:val="BodyText"/>
        <w:spacing w:before="115" w:line="247" w:lineRule="auto"/>
        <w:ind w:left="360" w:right="355"/>
        <w:jc w:val="both"/>
      </w:pPr>
      <w:r>
        <w:t>FACADE — That portion of any exterior elevation on the building extending from grade to top of the parapet, wall, or eaves and the entire width of the building elevation.</w:t>
      </w:r>
    </w:p>
    <w:p w14:paraId="4F3F4288" w14:textId="77777777" w:rsidR="00247947" w:rsidRDefault="00F67635">
      <w:pPr>
        <w:pStyle w:val="BodyText"/>
        <w:spacing w:before="119" w:line="247" w:lineRule="auto"/>
        <w:ind w:left="360" w:right="359"/>
        <w:jc w:val="both"/>
      </w:pPr>
      <w:r>
        <w:t xml:space="preserve">FACADE, FRONT — Those portions of a facade which face and are most closely parallel to the front lot </w:t>
      </w:r>
      <w:r>
        <w:rPr>
          <w:spacing w:val="-2"/>
        </w:rPr>
        <w:t>line.</w:t>
      </w:r>
    </w:p>
    <w:p w14:paraId="48E84A3A" w14:textId="77777777" w:rsidR="00247947" w:rsidRDefault="00F67635">
      <w:pPr>
        <w:pStyle w:val="BodyText"/>
        <w:spacing w:before="119" w:line="247" w:lineRule="auto"/>
        <w:ind w:left="360" w:right="354"/>
        <w:jc w:val="both"/>
      </w:pPr>
      <w:r>
        <w:t>FAIRGROUNDS</w:t>
      </w:r>
      <w:r>
        <w:rPr>
          <w:spacing w:val="-9"/>
        </w:rPr>
        <w:t xml:space="preserve"> </w:t>
      </w:r>
      <w:r>
        <w:t>—</w:t>
      </w:r>
      <w:r>
        <w:rPr>
          <w:spacing w:val="-10"/>
        </w:rPr>
        <w:t xml:space="preserve"> </w:t>
      </w:r>
      <w:r>
        <w:t>An</w:t>
      </w:r>
      <w:r>
        <w:rPr>
          <w:spacing w:val="-10"/>
        </w:rPr>
        <w:t xml:space="preserve"> </w:t>
      </w:r>
      <w:r>
        <w:t>area</w:t>
      </w:r>
      <w:r>
        <w:rPr>
          <w:spacing w:val="-9"/>
        </w:rPr>
        <w:t xml:space="preserve"> </w:t>
      </w:r>
      <w:r>
        <w:t>of</w:t>
      </w:r>
      <w:r>
        <w:rPr>
          <w:spacing w:val="-10"/>
        </w:rPr>
        <w:t xml:space="preserve"> </w:t>
      </w:r>
      <w:r>
        <w:t>land</w:t>
      </w:r>
      <w:r>
        <w:rPr>
          <w:spacing w:val="-9"/>
        </w:rPr>
        <w:t xml:space="preserve"> </w:t>
      </w:r>
      <w:r>
        <w:t>use,</w:t>
      </w:r>
      <w:r>
        <w:rPr>
          <w:spacing w:val="-9"/>
        </w:rPr>
        <w:t xml:space="preserve"> </w:t>
      </w:r>
      <w:r>
        <w:t>including,</w:t>
      </w:r>
      <w:r>
        <w:rPr>
          <w:spacing w:val="-9"/>
        </w:rPr>
        <w:t xml:space="preserve"> </w:t>
      </w:r>
      <w:r>
        <w:t>but</w:t>
      </w:r>
      <w:r>
        <w:rPr>
          <w:spacing w:val="-10"/>
        </w:rPr>
        <w:t xml:space="preserve"> </w:t>
      </w:r>
      <w:r>
        <w:t>not</w:t>
      </w:r>
      <w:r>
        <w:rPr>
          <w:spacing w:val="-10"/>
        </w:rPr>
        <w:t xml:space="preserve"> </w:t>
      </w:r>
      <w:r>
        <w:t>limited</w:t>
      </w:r>
      <w:r>
        <w:rPr>
          <w:spacing w:val="-9"/>
        </w:rPr>
        <w:t xml:space="preserve"> </w:t>
      </w:r>
      <w:r>
        <w:t>to,</w:t>
      </w:r>
      <w:r>
        <w:rPr>
          <w:spacing w:val="-9"/>
        </w:rPr>
        <w:t xml:space="preserve"> </w:t>
      </w:r>
      <w:r>
        <w:t>agricultural</w:t>
      </w:r>
      <w:r>
        <w:rPr>
          <w:spacing w:val="-9"/>
        </w:rPr>
        <w:t xml:space="preserve"> </w:t>
      </w:r>
      <w:r>
        <w:t>related</w:t>
      </w:r>
      <w:r>
        <w:rPr>
          <w:spacing w:val="-9"/>
        </w:rPr>
        <w:t xml:space="preserve"> </w:t>
      </w:r>
      <w:r>
        <w:t>office</w:t>
      </w:r>
      <w:r>
        <w:rPr>
          <w:spacing w:val="-9"/>
        </w:rPr>
        <w:t xml:space="preserve"> </w:t>
      </w:r>
      <w:r>
        <w:t>buildings, animal shows and judging, carnivals, circuses, community meeting or recreational buildings and uses, concerts, food booths and stands, games, rides, rodeos, sales and auctions, storage, and theaters.</w:t>
      </w:r>
    </w:p>
    <w:p w14:paraId="12745F5A" w14:textId="77777777" w:rsidR="00247947" w:rsidRDefault="00F67635">
      <w:pPr>
        <w:pStyle w:val="BodyText"/>
        <w:spacing w:before="118" w:line="247" w:lineRule="auto"/>
        <w:ind w:left="360" w:right="354"/>
        <w:jc w:val="both"/>
      </w:pPr>
      <w:r>
        <w:t>FAMILY</w:t>
      </w:r>
      <w:r>
        <w:rPr>
          <w:spacing w:val="-11"/>
        </w:rPr>
        <w:t xml:space="preserve"> </w:t>
      </w:r>
      <w:r>
        <w:t>—</w:t>
      </w:r>
      <w:r>
        <w:rPr>
          <w:spacing w:val="-12"/>
        </w:rPr>
        <w:t xml:space="preserve"> </w:t>
      </w:r>
      <w:r>
        <w:t>An</w:t>
      </w:r>
      <w:r>
        <w:rPr>
          <w:spacing w:val="-12"/>
        </w:rPr>
        <w:t xml:space="preserve"> </w:t>
      </w:r>
      <w:r>
        <w:t>individual,</w:t>
      </w:r>
      <w:r>
        <w:rPr>
          <w:spacing w:val="-11"/>
        </w:rPr>
        <w:t xml:space="preserve"> </w:t>
      </w:r>
      <w:r>
        <w:t>or</w:t>
      </w:r>
      <w:r>
        <w:rPr>
          <w:spacing w:val="-12"/>
        </w:rPr>
        <w:t xml:space="preserve"> </w:t>
      </w:r>
      <w:r>
        <w:t>two</w:t>
      </w:r>
      <w:r>
        <w:rPr>
          <w:spacing w:val="-11"/>
        </w:rPr>
        <w:t xml:space="preserve"> </w:t>
      </w:r>
      <w:r>
        <w:t>or</w:t>
      </w:r>
      <w:r>
        <w:rPr>
          <w:spacing w:val="-12"/>
        </w:rPr>
        <w:t xml:space="preserve"> </w:t>
      </w:r>
      <w:r>
        <w:t>more</w:t>
      </w:r>
      <w:r>
        <w:rPr>
          <w:spacing w:val="-11"/>
        </w:rPr>
        <w:t xml:space="preserve"> </w:t>
      </w:r>
      <w:r>
        <w:t>persons</w:t>
      </w:r>
      <w:r>
        <w:rPr>
          <w:spacing w:val="-11"/>
        </w:rPr>
        <w:t xml:space="preserve"> </w:t>
      </w:r>
      <w:r>
        <w:t>related</w:t>
      </w:r>
      <w:r>
        <w:rPr>
          <w:spacing w:val="-11"/>
        </w:rPr>
        <w:t xml:space="preserve"> </w:t>
      </w:r>
      <w:r>
        <w:t>by</w:t>
      </w:r>
      <w:r>
        <w:rPr>
          <w:spacing w:val="-12"/>
        </w:rPr>
        <w:t xml:space="preserve"> </w:t>
      </w:r>
      <w:r>
        <w:t>blood,</w:t>
      </w:r>
      <w:r>
        <w:rPr>
          <w:spacing w:val="-11"/>
        </w:rPr>
        <w:t xml:space="preserve"> </w:t>
      </w:r>
      <w:r>
        <w:t>marriage,</w:t>
      </w:r>
      <w:r>
        <w:rPr>
          <w:spacing w:val="-11"/>
        </w:rPr>
        <w:t xml:space="preserve"> </w:t>
      </w:r>
      <w:r>
        <w:t>adoption</w:t>
      </w:r>
      <w:r>
        <w:rPr>
          <w:spacing w:val="-11"/>
        </w:rPr>
        <w:t xml:space="preserve"> </w:t>
      </w:r>
      <w:r>
        <w:t>or</w:t>
      </w:r>
      <w:r>
        <w:rPr>
          <w:spacing w:val="-12"/>
        </w:rPr>
        <w:t xml:space="preserve"> </w:t>
      </w:r>
      <w:r>
        <w:t>foster</w:t>
      </w:r>
      <w:r>
        <w:rPr>
          <w:spacing w:val="-11"/>
        </w:rPr>
        <w:t xml:space="preserve"> </w:t>
      </w:r>
      <w:r>
        <w:t>childcare, including domestic servants or gratuitous guests thereof; or a group of not more than three unrelated persons</w:t>
      </w:r>
      <w:r>
        <w:rPr>
          <w:spacing w:val="-1"/>
        </w:rPr>
        <w:t xml:space="preserve"> </w:t>
      </w:r>
      <w:r>
        <w:t>living</w:t>
      </w:r>
      <w:r>
        <w:rPr>
          <w:spacing w:val="-1"/>
        </w:rPr>
        <w:t xml:space="preserve"> </w:t>
      </w:r>
      <w:r>
        <w:t>together</w:t>
      </w:r>
      <w:r>
        <w:rPr>
          <w:spacing w:val="-1"/>
        </w:rPr>
        <w:t xml:space="preserve"> </w:t>
      </w:r>
      <w:r>
        <w:t>without</w:t>
      </w:r>
      <w:r>
        <w:rPr>
          <w:spacing w:val="-1"/>
        </w:rPr>
        <w:t xml:space="preserve"> </w:t>
      </w:r>
      <w:r>
        <w:t>supervision</w:t>
      </w:r>
      <w:r>
        <w:rPr>
          <w:spacing w:val="-1"/>
        </w:rPr>
        <w:t xml:space="preserve"> </w:t>
      </w:r>
      <w:r>
        <w:t>in</w:t>
      </w:r>
      <w:r>
        <w:rPr>
          <w:spacing w:val="-1"/>
        </w:rPr>
        <w:t xml:space="preserve"> </w:t>
      </w:r>
      <w:r>
        <w:t>a</w:t>
      </w:r>
      <w:r>
        <w:rPr>
          <w:spacing w:val="-1"/>
        </w:rPr>
        <w:t xml:space="preserve"> </w:t>
      </w:r>
      <w:r>
        <w:t>dwelling</w:t>
      </w:r>
      <w:r>
        <w:rPr>
          <w:spacing w:val="-1"/>
        </w:rPr>
        <w:t xml:space="preserve"> </w:t>
      </w:r>
      <w:r>
        <w:t>unit,</w:t>
      </w:r>
      <w:r>
        <w:rPr>
          <w:spacing w:val="-1"/>
        </w:rPr>
        <w:t xml:space="preserve"> </w:t>
      </w:r>
      <w:r>
        <w:t>or</w:t>
      </w:r>
      <w:r>
        <w:rPr>
          <w:spacing w:val="-1"/>
        </w:rPr>
        <w:t xml:space="preserve"> </w:t>
      </w:r>
      <w:r>
        <w:t>not</w:t>
      </w:r>
      <w:r>
        <w:rPr>
          <w:spacing w:val="-2"/>
        </w:rPr>
        <w:t xml:space="preserve"> </w:t>
      </w:r>
      <w:r>
        <w:t>more</w:t>
      </w:r>
      <w:r>
        <w:rPr>
          <w:spacing w:val="-1"/>
        </w:rPr>
        <w:t xml:space="preserve"> </w:t>
      </w:r>
      <w:r>
        <w:t>than</w:t>
      </w:r>
      <w:r>
        <w:rPr>
          <w:spacing w:val="-1"/>
        </w:rPr>
        <w:t xml:space="preserve"> </w:t>
      </w:r>
      <w:r>
        <w:t>12</w:t>
      </w:r>
      <w:r>
        <w:rPr>
          <w:spacing w:val="-1"/>
        </w:rPr>
        <w:t xml:space="preserve"> </w:t>
      </w:r>
      <w:r>
        <w:t>persons</w:t>
      </w:r>
      <w:r>
        <w:rPr>
          <w:spacing w:val="-1"/>
        </w:rPr>
        <w:t xml:space="preserve"> </w:t>
      </w:r>
      <w:r>
        <w:t>living</w:t>
      </w:r>
      <w:r>
        <w:rPr>
          <w:spacing w:val="-1"/>
        </w:rPr>
        <w:t xml:space="preserve"> </w:t>
      </w:r>
      <w:r>
        <w:t>together in</w:t>
      </w:r>
      <w:r>
        <w:rPr>
          <w:spacing w:val="-7"/>
        </w:rPr>
        <w:t xml:space="preserve"> </w:t>
      </w:r>
      <w:r>
        <w:t>a</w:t>
      </w:r>
      <w:r>
        <w:rPr>
          <w:spacing w:val="-8"/>
        </w:rPr>
        <w:t xml:space="preserve"> </w:t>
      </w:r>
      <w:r>
        <w:t>group</w:t>
      </w:r>
      <w:r>
        <w:rPr>
          <w:spacing w:val="-8"/>
        </w:rPr>
        <w:t xml:space="preserve"> </w:t>
      </w:r>
      <w:r>
        <w:t>living</w:t>
      </w:r>
      <w:r>
        <w:rPr>
          <w:spacing w:val="-7"/>
        </w:rPr>
        <w:t xml:space="preserve"> </w:t>
      </w:r>
      <w:r>
        <w:t>arrangement</w:t>
      </w:r>
      <w:r>
        <w:rPr>
          <w:spacing w:val="-7"/>
        </w:rPr>
        <w:t xml:space="preserve"> </w:t>
      </w:r>
      <w:r>
        <w:t>with</w:t>
      </w:r>
      <w:r>
        <w:rPr>
          <w:spacing w:val="-7"/>
        </w:rPr>
        <w:t xml:space="preserve"> </w:t>
      </w:r>
      <w:r>
        <w:t>supervision,</w:t>
      </w:r>
      <w:r>
        <w:rPr>
          <w:spacing w:val="-7"/>
        </w:rPr>
        <w:t xml:space="preserve"> </w:t>
      </w:r>
      <w:r>
        <w:t>provided</w:t>
      </w:r>
      <w:r>
        <w:rPr>
          <w:spacing w:val="-7"/>
        </w:rPr>
        <w:t xml:space="preserve"> </w:t>
      </w:r>
      <w:r>
        <w:t>that</w:t>
      </w:r>
      <w:r>
        <w:rPr>
          <w:spacing w:val="-7"/>
        </w:rPr>
        <w:t xml:space="preserve"> </w:t>
      </w:r>
      <w:r>
        <w:t>the</w:t>
      </w:r>
      <w:r>
        <w:rPr>
          <w:spacing w:val="-7"/>
        </w:rPr>
        <w:t xml:space="preserve"> </w:t>
      </w:r>
      <w:r>
        <w:t>group</w:t>
      </w:r>
      <w:r>
        <w:rPr>
          <w:spacing w:val="-8"/>
        </w:rPr>
        <w:t xml:space="preserve"> </w:t>
      </w:r>
      <w:r>
        <w:t>living</w:t>
      </w:r>
      <w:r>
        <w:rPr>
          <w:spacing w:val="-7"/>
        </w:rPr>
        <w:t xml:space="preserve"> </w:t>
      </w:r>
      <w:r>
        <w:t>arrangement</w:t>
      </w:r>
      <w:r>
        <w:rPr>
          <w:spacing w:val="-7"/>
        </w:rPr>
        <w:t xml:space="preserve"> </w:t>
      </w:r>
      <w:r>
        <w:t>meets</w:t>
      </w:r>
      <w:r>
        <w:rPr>
          <w:spacing w:val="-7"/>
        </w:rPr>
        <w:t xml:space="preserve"> </w:t>
      </w:r>
      <w:r>
        <w:t>all</w:t>
      </w:r>
      <w:r>
        <w:rPr>
          <w:spacing w:val="-7"/>
        </w:rPr>
        <w:t xml:space="preserve"> </w:t>
      </w:r>
      <w:r>
        <w:t>of</w:t>
      </w:r>
      <w:r>
        <w:rPr>
          <w:spacing w:val="-8"/>
        </w:rPr>
        <w:t xml:space="preserve"> </w:t>
      </w:r>
      <w:r>
        <w:t>the following criteria:</w:t>
      </w:r>
    </w:p>
    <w:p w14:paraId="157AAFBA" w14:textId="77777777" w:rsidR="00247947" w:rsidRDefault="00F67635">
      <w:pPr>
        <w:pStyle w:val="ListParagraph"/>
        <w:numPr>
          <w:ilvl w:val="0"/>
          <w:numId w:val="13"/>
        </w:numPr>
        <w:tabs>
          <w:tab w:val="left" w:pos="1320"/>
        </w:tabs>
        <w:spacing w:before="177" w:line="247" w:lineRule="auto"/>
        <w:ind w:right="353"/>
        <w:jc w:val="both"/>
        <w:rPr>
          <w:b/>
        </w:rPr>
      </w:pPr>
      <w:r>
        <w:t>It provides nonroutine support services, including supervision, personal care, social or counseling</w:t>
      </w:r>
      <w:r>
        <w:rPr>
          <w:spacing w:val="-4"/>
        </w:rPr>
        <w:t xml:space="preserve"> </w:t>
      </w:r>
      <w:r>
        <w:t>services,</w:t>
      </w:r>
      <w:r>
        <w:rPr>
          <w:spacing w:val="-4"/>
        </w:rPr>
        <w:t xml:space="preserve"> </w:t>
      </w:r>
      <w:r>
        <w:t>and</w:t>
      </w:r>
      <w:r>
        <w:rPr>
          <w:spacing w:val="-5"/>
        </w:rPr>
        <w:t xml:space="preserve"> </w:t>
      </w:r>
      <w:r>
        <w:t>transportation,</w:t>
      </w:r>
      <w:r>
        <w:rPr>
          <w:spacing w:val="-4"/>
        </w:rPr>
        <w:t xml:space="preserve"> </w:t>
      </w:r>
      <w:r>
        <w:t>to</w:t>
      </w:r>
      <w:r>
        <w:rPr>
          <w:spacing w:val="-5"/>
        </w:rPr>
        <w:t xml:space="preserve"> </w:t>
      </w:r>
      <w:r>
        <w:t>persons</w:t>
      </w:r>
      <w:r>
        <w:rPr>
          <w:spacing w:val="-5"/>
        </w:rPr>
        <w:t xml:space="preserve"> </w:t>
      </w:r>
      <w:r>
        <w:t>who</w:t>
      </w:r>
      <w:r>
        <w:rPr>
          <w:spacing w:val="-5"/>
        </w:rPr>
        <w:t xml:space="preserve"> </w:t>
      </w:r>
      <w:r>
        <w:t>need</w:t>
      </w:r>
      <w:r>
        <w:rPr>
          <w:spacing w:val="-4"/>
        </w:rPr>
        <w:t xml:space="preserve"> </w:t>
      </w:r>
      <w:r>
        <w:t>such</w:t>
      </w:r>
      <w:r>
        <w:rPr>
          <w:spacing w:val="-5"/>
        </w:rPr>
        <w:t xml:space="preserve"> </w:t>
      </w:r>
      <w:r>
        <w:t>assistance</w:t>
      </w:r>
      <w:r>
        <w:rPr>
          <w:spacing w:val="-4"/>
        </w:rPr>
        <w:t xml:space="preserve"> </w:t>
      </w:r>
      <w:r>
        <w:t>in</w:t>
      </w:r>
      <w:r>
        <w:rPr>
          <w:spacing w:val="-5"/>
        </w:rPr>
        <w:t xml:space="preserve"> </w:t>
      </w:r>
      <w:r>
        <w:t>order</w:t>
      </w:r>
      <w:r>
        <w:rPr>
          <w:spacing w:val="-5"/>
        </w:rPr>
        <w:t xml:space="preserve"> </w:t>
      </w:r>
      <w:r>
        <w:t>to</w:t>
      </w:r>
      <w:r>
        <w:rPr>
          <w:spacing w:val="-5"/>
        </w:rPr>
        <w:t xml:space="preserve"> </w:t>
      </w:r>
      <w:r>
        <w:t>use</w:t>
      </w:r>
      <w:r>
        <w:rPr>
          <w:spacing w:val="-5"/>
        </w:rPr>
        <w:t xml:space="preserve"> </w:t>
      </w:r>
      <w:r>
        <w:t>and enjoy a dwelling or to avoid being placed within an institution, because of physical disability, old age, mental capacity, or other handicap or disability, as defined by the Fair Housing Amendments Act or the Americans with Disabilities Act.</w:t>
      </w:r>
      <w:r>
        <w:rPr>
          <w:b/>
          <w:vertAlign w:val="superscript"/>
        </w:rPr>
        <w:t>11</w:t>
      </w:r>
    </w:p>
    <w:p w14:paraId="1EB4369C" w14:textId="77777777" w:rsidR="00247947" w:rsidRDefault="00F67635">
      <w:pPr>
        <w:pStyle w:val="ListParagraph"/>
        <w:numPr>
          <w:ilvl w:val="0"/>
          <w:numId w:val="13"/>
        </w:numPr>
        <w:tabs>
          <w:tab w:val="left" w:pos="1320"/>
        </w:tabs>
        <w:spacing w:before="177" w:line="247" w:lineRule="auto"/>
        <w:ind w:right="356"/>
        <w:jc w:val="both"/>
      </w:pPr>
      <w:r>
        <w:t>It provides for the joint occupancy of a dwelling unit where the residents maintain a common household</w:t>
      </w:r>
      <w:r>
        <w:rPr>
          <w:spacing w:val="-7"/>
        </w:rPr>
        <w:t xml:space="preserve"> </w:t>
      </w:r>
      <w:r>
        <w:t>and</w:t>
      </w:r>
      <w:r>
        <w:rPr>
          <w:spacing w:val="-7"/>
        </w:rPr>
        <w:t xml:space="preserve"> </w:t>
      </w:r>
      <w:r>
        <w:t>practice,</w:t>
      </w:r>
      <w:r>
        <w:rPr>
          <w:spacing w:val="-6"/>
        </w:rPr>
        <w:t xml:space="preserve"> </w:t>
      </w:r>
      <w:r>
        <w:t>on</w:t>
      </w:r>
      <w:r>
        <w:rPr>
          <w:spacing w:val="-7"/>
        </w:rPr>
        <w:t xml:space="preserve"> </w:t>
      </w:r>
      <w:r>
        <w:t>a</w:t>
      </w:r>
      <w:r>
        <w:rPr>
          <w:spacing w:val="-7"/>
        </w:rPr>
        <w:t xml:space="preserve"> </w:t>
      </w:r>
      <w:r>
        <w:t>permanent</w:t>
      </w:r>
      <w:r>
        <w:rPr>
          <w:spacing w:val="-6"/>
        </w:rPr>
        <w:t xml:space="preserve"> </w:t>
      </w:r>
      <w:r>
        <w:t>or</w:t>
      </w:r>
      <w:r>
        <w:rPr>
          <w:spacing w:val="-7"/>
        </w:rPr>
        <w:t xml:space="preserve"> </w:t>
      </w:r>
      <w:r>
        <w:t>long-term</w:t>
      </w:r>
      <w:r>
        <w:rPr>
          <w:spacing w:val="-6"/>
        </w:rPr>
        <w:t xml:space="preserve"> </w:t>
      </w:r>
      <w:r>
        <w:t>basis,</w:t>
      </w:r>
      <w:r>
        <w:rPr>
          <w:spacing w:val="-7"/>
        </w:rPr>
        <w:t xml:space="preserve"> </w:t>
      </w:r>
      <w:r>
        <w:t>a</w:t>
      </w:r>
      <w:r>
        <w:rPr>
          <w:spacing w:val="-7"/>
        </w:rPr>
        <w:t xml:space="preserve"> </w:t>
      </w:r>
      <w:r>
        <w:t>joint</w:t>
      </w:r>
      <w:r>
        <w:rPr>
          <w:spacing w:val="-7"/>
        </w:rPr>
        <w:t xml:space="preserve"> </w:t>
      </w:r>
      <w:r>
        <w:t>economic,</w:t>
      </w:r>
      <w:r>
        <w:rPr>
          <w:spacing w:val="-6"/>
        </w:rPr>
        <w:t xml:space="preserve"> </w:t>
      </w:r>
      <w:r>
        <w:t>social</w:t>
      </w:r>
      <w:r>
        <w:rPr>
          <w:spacing w:val="-6"/>
        </w:rPr>
        <w:t xml:space="preserve"> </w:t>
      </w:r>
      <w:r>
        <w:t>and</w:t>
      </w:r>
      <w:r>
        <w:rPr>
          <w:spacing w:val="-7"/>
        </w:rPr>
        <w:t xml:space="preserve"> </w:t>
      </w:r>
      <w:r>
        <w:t xml:space="preserve">cultural </w:t>
      </w:r>
      <w:r>
        <w:rPr>
          <w:spacing w:val="-2"/>
        </w:rPr>
        <w:t>life.</w:t>
      </w:r>
    </w:p>
    <w:p w14:paraId="029FAF74" w14:textId="77777777" w:rsidR="00247947" w:rsidRDefault="00F67635">
      <w:pPr>
        <w:pStyle w:val="ListParagraph"/>
        <w:numPr>
          <w:ilvl w:val="0"/>
          <w:numId w:val="13"/>
        </w:numPr>
        <w:tabs>
          <w:tab w:val="left" w:pos="1319"/>
        </w:tabs>
        <w:spacing w:before="179"/>
        <w:ind w:left="1319" w:hanging="479"/>
      </w:pPr>
      <w:r>
        <w:t>It</w:t>
      </w:r>
      <w:r>
        <w:rPr>
          <w:spacing w:val="-6"/>
        </w:rPr>
        <w:t xml:space="preserve"> </w:t>
      </w:r>
      <w:r>
        <w:t>does</w:t>
      </w:r>
      <w:r>
        <w:rPr>
          <w:spacing w:val="-4"/>
        </w:rPr>
        <w:t xml:space="preserve"> </w:t>
      </w:r>
      <w:r>
        <w:t>not</w:t>
      </w:r>
      <w:r>
        <w:rPr>
          <w:spacing w:val="-3"/>
        </w:rPr>
        <w:t xml:space="preserve"> </w:t>
      </w:r>
      <w:r>
        <w:t>involve</w:t>
      </w:r>
      <w:r>
        <w:rPr>
          <w:spacing w:val="-4"/>
        </w:rPr>
        <w:t xml:space="preserve"> </w:t>
      </w:r>
      <w:r>
        <w:t>the</w:t>
      </w:r>
      <w:r>
        <w:rPr>
          <w:spacing w:val="-3"/>
        </w:rPr>
        <w:t xml:space="preserve"> </w:t>
      </w:r>
      <w:r>
        <w:t>housing</w:t>
      </w:r>
      <w:r>
        <w:rPr>
          <w:spacing w:val="-3"/>
        </w:rPr>
        <w:t xml:space="preserve"> </w:t>
      </w:r>
      <w:r>
        <w:t>of</w:t>
      </w:r>
      <w:r>
        <w:rPr>
          <w:spacing w:val="-2"/>
        </w:rPr>
        <w:t xml:space="preserve"> </w:t>
      </w:r>
      <w:r>
        <w:t>persons</w:t>
      </w:r>
      <w:r>
        <w:rPr>
          <w:spacing w:val="-4"/>
        </w:rPr>
        <w:t xml:space="preserve"> </w:t>
      </w:r>
      <w:r>
        <w:t>on</w:t>
      </w:r>
      <w:r>
        <w:rPr>
          <w:spacing w:val="-2"/>
        </w:rPr>
        <w:t xml:space="preserve"> </w:t>
      </w:r>
      <w:r>
        <w:t>a</w:t>
      </w:r>
      <w:r>
        <w:rPr>
          <w:spacing w:val="-1"/>
        </w:rPr>
        <w:t xml:space="preserve"> </w:t>
      </w:r>
      <w:r>
        <w:t>transient</w:t>
      </w:r>
      <w:r>
        <w:rPr>
          <w:spacing w:val="-3"/>
        </w:rPr>
        <w:t xml:space="preserve"> </w:t>
      </w:r>
      <w:r>
        <w:rPr>
          <w:spacing w:val="-2"/>
        </w:rPr>
        <w:t>basis.</w:t>
      </w:r>
    </w:p>
    <w:p w14:paraId="431AB222" w14:textId="77777777" w:rsidR="00247947" w:rsidRDefault="00F67635">
      <w:pPr>
        <w:pStyle w:val="ListParagraph"/>
        <w:numPr>
          <w:ilvl w:val="0"/>
          <w:numId w:val="13"/>
        </w:numPr>
        <w:tabs>
          <w:tab w:val="left" w:pos="1320"/>
        </w:tabs>
        <w:spacing w:line="247" w:lineRule="auto"/>
        <w:ind w:right="357"/>
        <w:jc w:val="both"/>
      </w:pPr>
      <w:r>
        <w:t xml:space="preserve">It does not involve the housing or treatment of persons accepted for residence in the group living arrangement on the basis of their status as criminal offenders, juvenile offenders or delinquents, or who would otherwise qualify for residence by virtue of having been found by any governmental tribunal, court or agency to be a danger to society or are on release or under the jurisdiction of the criminal justice system, a government bureau of corrections or similar </w:t>
      </w:r>
      <w:r>
        <w:rPr>
          <w:spacing w:val="-2"/>
        </w:rPr>
        <w:t>institution.</w:t>
      </w:r>
    </w:p>
    <w:p w14:paraId="723096A5" w14:textId="77777777" w:rsidR="00247947" w:rsidRDefault="00F67635">
      <w:pPr>
        <w:pStyle w:val="ListParagraph"/>
        <w:numPr>
          <w:ilvl w:val="0"/>
          <w:numId w:val="13"/>
        </w:numPr>
        <w:tabs>
          <w:tab w:val="left" w:pos="1320"/>
        </w:tabs>
        <w:spacing w:before="176" w:line="247" w:lineRule="auto"/>
        <w:ind w:right="354"/>
        <w:jc w:val="both"/>
      </w:pPr>
      <w:r>
        <w:t>Family</w:t>
      </w:r>
      <w:r>
        <w:rPr>
          <w:spacing w:val="-3"/>
        </w:rPr>
        <w:t xml:space="preserve"> </w:t>
      </w:r>
      <w:r>
        <w:t>shall</w:t>
      </w:r>
      <w:r>
        <w:rPr>
          <w:spacing w:val="-3"/>
        </w:rPr>
        <w:t xml:space="preserve"> </w:t>
      </w:r>
      <w:r>
        <w:t>not</w:t>
      </w:r>
      <w:r>
        <w:rPr>
          <w:spacing w:val="-4"/>
        </w:rPr>
        <w:t xml:space="preserve"> </w:t>
      </w:r>
      <w:r>
        <w:t>include</w:t>
      </w:r>
      <w:r>
        <w:rPr>
          <w:spacing w:val="-3"/>
        </w:rPr>
        <w:t xml:space="preserve"> </w:t>
      </w:r>
      <w:r>
        <w:t>persons</w:t>
      </w:r>
      <w:r>
        <w:rPr>
          <w:spacing w:val="-3"/>
        </w:rPr>
        <w:t xml:space="preserve"> </w:t>
      </w:r>
      <w:r>
        <w:t>living</w:t>
      </w:r>
      <w:r>
        <w:rPr>
          <w:spacing w:val="-3"/>
        </w:rPr>
        <w:t xml:space="preserve"> </w:t>
      </w:r>
      <w:r>
        <w:t>together</w:t>
      </w:r>
      <w:r>
        <w:rPr>
          <w:spacing w:val="-3"/>
        </w:rPr>
        <w:t xml:space="preserve"> </w:t>
      </w:r>
      <w:r>
        <w:t>in</w:t>
      </w:r>
      <w:r>
        <w:rPr>
          <w:spacing w:val="-3"/>
        </w:rPr>
        <w:t xml:space="preserve"> </w:t>
      </w:r>
      <w:r>
        <w:t>a</w:t>
      </w:r>
      <w:r>
        <w:rPr>
          <w:spacing w:val="-4"/>
        </w:rPr>
        <w:t xml:space="preserve"> </w:t>
      </w:r>
      <w:r>
        <w:t>group-care</w:t>
      </w:r>
      <w:r>
        <w:rPr>
          <w:spacing w:val="-3"/>
        </w:rPr>
        <w:t xml:space="preserve"> </w:t>
      </w:r>
      <w:r>
        <w:t>facility,</w:t>
      </w:r>
      <w:r>
        <w:rPr>
          <w:spacing w:val="-2"/>
        </w:rPr>
        <w:t xml:space="preserve"> </w:t>
      </w:r>
      <w:r>
        <w:t>personal-care</w:t>
      </w:r>
      <w:r>
        <w:rPr>
          <w:spacing w:val="-3"/>
        </w:rPr>
        <w:t xml:space="preserve"> </w:t>
      </w:r>
      <w:r>
        <w:t>boarding home,</w:t>
      </w:r>
      <w:r>
        <w:rPr>
          <w:spacing w:val="-5"/>
        </w:rPr>
        <w:t xml:space="preserve"> </w:t>
      </w:r>
      <w:r>
        <w:t>or</w:t>
      </w:r>
      <w:r>
        <w:rPr>
          <w:spacing w:val="-5"/>
        </w:rPr>
        <w:t xml:space="preserve"> </w:t>
      </w:r>
      <w:r>
        <w:t>nursing</w:t>
      </w:r>
      <w:r>
        <w:rPr>
          <w:spacing w:val="-5"/>
        </w:rPr>
        <w:t xml:space="preserve"> </w:t>
      </w:r>
      <w:r>
        <w:t>home,</w:t>
      </w:r>
      <w:r>
        <w:rPr>
          <w:spacing w:val="-5"/>
        </w:rPr>
        <w:t xml:space="preserve"> </w:t>
      </w:r>
      <w:r>
        <w:t>as</w:t>
      </w:r>
      <w:r>
        <w:rPr>
          <w:spacing w:val="-5"/>
        </w:rPr>
        <w:t xml:space="preserve"> </w:t>
      </w:r>
      <w:r>
        <w:t>defined</w:t>
      </w:r>
      <w:r>
        <w:rPr>
          <w:spacing w:val="-5"/>
        </w:rPr>
        <w:t xml:space="preserve"> </w:t>
      </w:r>
      <w:r>
        <w:t>herein,</w:t>
      </w:r>
      <w:r>
        <w:rPr>
          <w:spacing w:val="-5"/>
        </w:rPr>
        <w:t xml:space="preserve"> </w:t>
      </w:r>
      <w:r>
        <w:t>or</w:t>
      </w:r>
      <w:r>
        <w:rPr>
          <w:spacing w:val="-5"/>
        </w:rPr>
        <w:t xml:space="preserve"> </w:t>
      </w:r>
      <w:r>
        <w:t>any</w:t>
      </w:r>
      <w:r>
        <w:rPr>
          <w:spacing w:val="-5"/>
        </w:rPr>
        <w:t xml:space="preserve"> </w:t>
      </w:r>
      <w:r>
        <w:t>other</w:t>
      </w:r>
      <w:r>
        <w:rPr>
          <w:spacing w:val="-5"/>
        </w:rPr>
        <w:t xml:space="preserve"> </w:t>
      </w:r>
      <w:r>
        <w:t>supervised</w:t>
      </w:r>
      <w:r>
        <w:rPr>
          <w:spacing w:val="-5"/>
        </w:rPr>
        <w:t xml:space="preserve"> </w:t>
      </w:r>
      <w:r>
        <w:t>group</w:t>
      </w:r>
      <w:r>
        <w:rPr>
          <w:spacing w:val="-5"/>
        </w:rPr>
        <w:t xml:space="preserve"> </w:t>
      </w:r>
      <w:r>
        <w:t>living</w:t>
      </w:r>
      <w:r>
        <w:rPr>
          <w:spacing w:val="-5"/>
        </w:rPr>
        <w:t xml:space="preserve"> </w:t>
      </w:r>
      <w:r>
        <w:t>arrangement</w:t>
      </w:r>
      <w:r>
        <w:rPr>
          <w:spacing w:val="-4"/>
        </w:rPr>
        <w:t xml:space="preserve"> </w:t>
      </w:r>
      <w:r>
        <w:t>for persons not protected by the Fair Housing Act or for any persons who constitute a direct threat to others or their physical property.</w:t>
      </w:r>
    </w:p>
    <w:p w14:paraId="4D10360C" w14:textId="77777777" w:rsidR="00247947" w:rsidRDefault="00F67635">
      <w:pPr>
        <w:pStyle w:val="BodyText"/>
        <w:spacing w:before="118" w:line="247" w:lineRule="auto"/>
        <w:ind w:left="360" w:right="354"/>
        <w:jc w:val="both"/>
      </w:pPr>
      <w:r>
        <w:t>FARM — Any parcel (or parcels under single ownership) of land which is used for gain in the raising of agricultural products, livestock, poultry or dairy products, including necessary farm structures within the prescribed limits and</w:t>
      </w:r>
      <w:r>
        <w:rPr>
          <w:spacing w:val="-1"/>
        </w:rPr>
        <w:t xml:space="preserve"> </w:t>
      </w:r>
      <w:r>
        <w:t>the</w:t>
      </w:r>
      <w:r>
        <w:rPr>
          <w:spacing w:val="-1"/>
        </w:rPr>
        <w:t xml:space="preserve"> </w:t>
      </w:r>
      <w:r>
        <w:t>storage</w:t>
      </w:r>
      <w:r>
        <w:rPr>
          <w:spacing w:val="-1"/>
        </w:rPr>
        <w:t xml:space="preserve"> </w:t>
      </w:r>
      <w:r>
        <w:t>of</w:t>
      </w:r>
      <w:r>
        <w:rPr>
          <w:spacing w:val="-1"/>
        </w:rPr>
        <w:t xml:space="preserve"> </w:t>
      </w:r>
      <w:r>
        <w:t>equipment customarily incidental to</w:t>
      </w:r>
      <w:r>
        <w:rPr>
          <w:spacing w:val="-1"/>
        </w:rPr>
        <w:t xml:space="preserve"> </w:t>
      </w:r>
      <w:r>
        <w:t>the</w:t>
      </w:r>
      <w:r>
        <w:rPr>
          <w:spacing w:val="-1"/>
        </w:rPr>
        <w:t xml:space="preserve"> </w:t>
      </w:r>
      <w:r>
        <w:t>primary use.</w:t>
      </w:r>
      <w:r>
        <w:rPr>
          <w:spacing w:val="-1"/>
        </w:rPr>
        <w:t xml:space="preserve"> </w:t>
      </w:r>
      <w:r>
        <w:t>For</w:t>
      </w:r>
      <w:r>
        <w:rPr>
          <w:spacing w:val="-1"/>
        </w:rPr>
        <w:t xml:space="preserve"> </w:t>
      </w:r>
      <w:r>
        <w:t>the</w:t>
      </w:r>
      <w:r>
        <w:rPr>
          <w:spacing w:val="-1"/>
        </w:rPr>
        <w:t xml:space="preserve"> </w:t>
      </w:r>
      <w:r>
        <w:t>purposes</w:t>
      </w:r>
    </w:p>
    <w:p w14:paraId="01F638D0" w14:textId="77777777" w:rsidR="00247947" w:rsidRDefault="00F67635">
      <w:pPr>
        <w:pStyle w:val="BodyText"/>
        <w:spacing w:before="0"/>
        <w:rPr>
          <w:sz w:val="16"/>
        </w:rPr>
      </w:pPr>
      <w:r>
        <w:rPr>
          <w:noProof/>
          <w:sz w:val="16"/>
        </w:rPr>
        <mc:AlternateContent>
          <mc:Choice Requires="wps">
            <w:drawing>
              <wp:anchor distT="0" distB="0" distL="0" distR="0" simplePos="0" relativeHeight="487620096" behindDoc="1" locked="0" layoutInCell="1" allowOverlap="1" wp14:anchorId="12785CA4" wp14:editId="2E86AD5C">
                <wp:simplePos x="0" y="0"/>
                <wp:positionH relativeFrom="page">
                  <wp:posOffset>914400</wp:posOffset>
                </wp:positionH>
                <wp:positionV relativeFrom="paragraph">
                  <wp:posOffset>132427</wp:posOffset>
                </wp:positionV>
                <wp:extent cx="5943600" cy="7620"/>
                <wp:effectExtent l="0" t="0" r="0" b="0"/>
                <wp:wrapTopAndBottom/>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5D813D" id="Graphic 468" o:spid="_x0000_s1026" style="position:absolute;margin-left:1in;margin-top:10.45pt;width:468pt;height:.6pt;z-index:-15696384;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" path="m5943600,l,,,7143r5943600,l5943600,xe" fillcolor="black" stroked="f">
                <v:path arrowok="t"/>
                <w10:wrap type="topAndBottom" anchorx="page"/>
              </v:shape>
            </w:pict>
          </mc:Fallback>
        </mc:AlternateContent>
      </w:r>
    </w:p>
    <w:p w14:paraId="5DEE3DDB"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2"/>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42 U.S.C.A.</w:t>
      </w:r>
      <w:r>
        <w:rPr>
          <w:b/>
          <w:spacing w:val="-1"/>
          <w:sz w:val="16"/>
        </w:rPr>
        <w:t xml:space="preserve"> </w:t>
      </w:r>
      <w:r>
        <w:rPr>
          <w:b/>
          <w:sz w:val="16"/>
        </w:rPr>
        <w:t>§</w:t>
      </w:r>
      <w:r>
        <w:rPr>
          <w:b/>
          <w:spacing w:val="-1"/>
          <w:sz w:val="16"/>
        </w:rPr>
        <w:t xml:space="preserve"> </w:t>
      </w:r>
      <w:r>
        <w:rPr>
          <w:b/>
          <w:sz w:val="16"/>
        </w:rPr>
        <w:t>3601 et</w:t>
      </w:r>
      <w:r>
        <w:rPr>
          <w:b/>
          <w:spacing w:val="-1"/>
          <w:sz w:val="16"/>
        </w:rPr>
        <w:t xml:space="preserve"> </w:t>
      </w:r>
      <w:r>
        <w:rPr>
          <w:b/>
          <w:sz w:val="16"/>
        </w:rPr>
        <w:t>seq.,</w:t>
      </w:r>
      <w:r>
        <w:rPr>
          <w:b/>
          <w:spacing w:val="-1"/>
          <w:sz w:val="16"/>
        </w:rPr>
        <w:t xml:space="preserve"> </w:t>
      </w:r>
      <w:r>
        <w:rPr>
          <w:b/>
          <w:sz w:val="16"/>
        </w:rPr>
        <w:t>and</w:t>
      </w:r>
      <w:r>
        <w:rPr>
          <w:b/>
          <w:spacing w:val="-1"/>
          <w:sz w:val="16"/>
        </w:rPr>
        <w:t xml:space="preserve"> </w:t>
      </w:r>
      <w:r>
        <w:rPr>
          <w:b/>
          <w:sz w:val="16"/>
        </w:rPr>
        <w:t>42</w:t>
      </w:r>
      <w:r>
        <w:rPr>
          <w:b/>
          <w:spacing w:val="-1"/>
          <w:sz w:val="16"/>
        </w:rPr>
        <w:t xml:space="preserve"> </w:t>
      </w:r>
      <w:r>
        <w:rPr>
          <w:b/>
          <w:sz w:val="16"/>
        </w:rPr>
        <w:t>U.S.C.</w:t>
      </w:r>
      <w:r>
        <w:rPr>
          <w:b/>
          <w:spacing w:val="-1"/>
          <w:sz w:val="16"/>
        </w:rPr>
        <w:t xml:space="preserve"> </w:t>
      </w:r>
      <w:r>
        <w:rPr>
          <w:b/>
          <w:sz w:val="16"/>
        </w:rPr>
        <w:t>§ 12101</w:t>
      </w:r>
      <w:r>
        <w:rPr>
          <w:b/>
          <w:spacing w:val="-1"/>
          <w:sz w:val="16"/>
        </w:rPr>
        <w:t xml:space="preserve"> </w:t>
      </w:r>
      <w:r>
        <w:rPr>
          <w:b/>
          <w:sz w:val="16"/>
        </w:rPr>
        <w:t>et</w:t>
      </w:r>
      <w:r>
        <w:rPr>
          <w:b/>
          <w:spacing w:val="-1"/>
          <w:sz w:val="16"/>
        </w:rPr>
        <w:t xml:space="preserve"> </w:t>
      </w:r>
      <w:r>
        <w:rPr>
          <w:b/>
          <w:sz w:val="16"/>
        </w:rPr>
        <w:t xml:space="preserve">seq., </w:t>
      </w:r>
      <w:r>
        <w:rPr>
          <w:b/>
          <w:spacing w:val="-2"/>
          <w:sz w:val="16"/>
        </w:rPr>
        <w:t>respectively.</w:t>
      </w:r>
    </w:p>
    <w:p w14:paraId="17C7E08B" w14:textId="77777777" w:rsidR="00247947" w:rsidRDefault="00247947">
      <w:pPr>
        <w:pStyle w:val="ListParagraph"/>
        <w:jc w:val="left"/>
        <w:rPr>
          <w:b/>
          <w:sz w:val="16"/>
        </w:rPr>
        <w:sectPr w:rsidR="00247947">
          <w:headerReference w:type="default" r:id="rId200"/>
          <w:footerReference w:type="default" r:id="rId201"/>
          <w:pgSz w:w="12240" w:h="15840"/>
          <w:pgMar w:top="560" w:right="1080" w:bottom="800" w:left="1080" w:header="0" w:footer="609" w:gutter="0"/>
          <w:cols w:space="720"/>
        </w:sectPr>
      </w:pPr>
    </w:p>
    <w:p w14:paraId="69FDE0C7" w14:textId="77777777" w:rsidR="00247947" w:rsidRDefault="00F67635">
      <w:pPr>
        <w:spacing w:before="64"/>
        <w:rPr>
          <w:sz w:val="16"/>
        </w:rPr>
      </w:pPr>
      <w:r>
        <w:rPr>
          <w:sz w:val="16"/>
        </w:rPr>
        <w:lastRenderedPageBreak/>
        <w:t xml:space="preserve">Town of Bloomsburg, </w:t>
      </w:r>
      <w:r>
        <w:rPr>
          <w:spacing w:val="-5"/>
          <w:sz w:val="16"/>
        </w:rPr>
        <w:t>PA</w:t>
      </w:r>
    </w:p>
    <w:p w14:paraId="4BA5198B"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17D1CEE0" w14:textId="77777777" w:rsidR="00247947" w:rsidRDefault="00247947">
      <w:pPr>
        <w:pStyle w:val="BodyText"/>
        <w:spacing w:before="37"/>
      </w:pPr>
    </w:p>
    <w:p w14:paraId="66FA37FF" w14:textId="77777777" w:rsidR="00247947" w:rsidRDefault="00F67635">
      <w:pPr>
        <w:pStyle w:val="BodyText"/>
        <w:spacing w:before="1" w:line="247" w:lineRule="auto"/>
        <w:ind w:left="360" w:right="355"/>
        <w:jc w:val="both"/>
      </w:pPr>
      <w:r>
        <w:t>of this Chapter, a farm shall not include the raising of fur-bearing animals, riding academies or boarding stables or kennels.</w:t>
      </w:r>
    </w:p>
    <w:p w14:paraId="21B2001F" w14:textId="4F8388E5" w:rsidR="001943B6" w:rsidRPr="001943B6" w:rsidRDefault="001943B6" w:rsidP="001943B6">
      <w:pPr>
        <w:pStyle w:val="ListParagraph"/>
        <w:ind w:left="360" w:firstLine="0"/>
        <w:rPr>
          <w:b/>
          <w:bCs/>
        </w:rPr>
      </w:pPr>
      <w:r w:rsidRPr="00B864ED">
        <w:rPr>
          <w:rFonts w:eastAsia="Franklin Gothic Book"/>
          <w:caps/>
          <w:sz w:val="24"/>
          <w:szCs w:val="24"/>
        </w:rPr>
        <w:t>Farmers’ Marke</w:t>
      </w:r>
      <w:r>
        <w:rPr>
          <w:rFonts w:eastAsia="Franklin Gothic Book"/>
          <w:sz w:val="24"/>
          <w:szCs w:val="24"/>
        </w:rPr>
        <w:t xml:space="preserve">T ---- </w:t>
      </w:r>
      <w:r w:rsidRPr="001943B6">
        <w:rPr>
          <w:rFonts w:eastAsia="Franklin Gothic Book"/>
          <w:sz w:val="24"/>
          <w:szCs w:val="24"/>
        </w:rPr>
        <w:t>See</w:t>
      </w:r>
      <w:r>
        <w:rPr>
          <w:rFonts w:eastAsia="Franklin Gothic Book"/>
          <w:sz w:val="24"/>
          <w:szCs w:val="24"/>
        </w:rPr>
        <w:t>,</w:t>
      </w:r>
      <w:r w:rsidRPr="001943B6">
        <w:rPr>
          <w:rFonts w:eastAsia="Franklin Gothic Book"/>
          <w:sz w:val="24"/>
          <w:szCs w:val="24"/>
        </w:rPr>
        <w:t xml:space="preserve"> </w:t>
      </w:r>
      <w:r>
        <w:rPr>
          <w:rFonts w:eastAsia="Franklin Gothic Book"/>
          <w:sz w:val="24"/>
          <w:szCs w:val="24"/>
        </w:rPr>
        <w:t>§</w:t>
      </w:r>
      <w:r w:rsidRPr="001943B6">
        <w:rPr>
          <w:rFonts w:eastAsia="Franklin Gothic Book"/>
          <w:sz w:val="24"/>
          <w:szCs w:val="24"/>
        </w:rPr>
        <w:t>27-</w:t>
      </w:r>
      <w:r>
        <w:rPr>
          <w:rFonts w:eastAsia="Franklin Gothic Book"/>
          <w:sz w:val="24"/>
          <w:szCs w:val="24"/>
        </w:rPr>
        <w:t>5</w:t>
      </w:r>
      <w:r w:rsidRPr="001943B6">
        <w:rPr>
          <w:rFonts w:eastAsia="Franklin Gothic Book"/>
          <w:sz w:val="24"/>
          <w:szCs w:val="24"/>
        </w:rPr>
        <w:t>18</w:t>
      </w:r>
      <w:r>
        <w:rPr>
          <w:rFonts w:eastAsia="Franklin Gothic Book"/>
          <w:b/>
          <w:bCs/>
          <w:sz w:val="24"/>
          <w:szCs w:val="24"/>
        </w:rPr>
        <w:t xml:space="preserve"> </w:t>
      </w:r>
    </w:p>
    <w:p w14:paraId="28431C90" w14:textId="77777777" w:rsidR="00247947" w:rsidRDefault="00F67635">
      <w:pPr>
        <w:pStyle w:val="BodyText"/>
        <w:spacing w:before="118" w:line="247" w:lineRule="auto"/>
        <w:ind w:left="360" w:right="357"/>
        <w:jc w:val="both"/>
      </w:pPr>
      <w:r>
        <w:t>FLOOR AREA, BUILDING — The sum of the gross horizontal areas of several floors of a principal building on the same lot, excluding basement floor areas not devoted to the principal use. All dimensions shall be measured between exterior faces of walls.</w:t>
      </w:r>
    </w:p>
    <w:p w14:paraId="31AB7B82" w14:textId="77777777" w:rsidR="00247947" w:rsidRDefault="00F67635">
      <w:pPr>
        <w:pStyle w:val="BodyText"/>
        <w:spacing w:before="119" w:line="247" w:lineRule="auto"/>
        <w:ind w:left="360" w:right="360"/>
        <w:jc w:val="both"/>
      </w:pPr>
      <w:r>
        <w:t>FOOTCANDLE — Unit of light density incident on a plane (assumed to be horizontal unless otherwise specified), and measurable with an illuminance meter, also known as a light meter.</w:t>
      </w:r>
    </w:p>
    <w:p w14:paraId="1AADF0BD" w14:textId="77777777" w:rsidR="00247947" w:rsidRDefault="00F67635">
      <w:pPr>
        <w:pStyle w:val="BodyText"/>
        <w:spacing w:before="119" w:line="247" w:lineRule="auto"/>
        <w:ind w:left="360" w:right="352"/>
        <w:jc w:val="both"/>
      </w:pPr>
      <w:r>
        <w:t>FORESTRY — The management of forests and timberlands when practiced in accordance with accepted silvicultural principles, through developing, cultivating, harvesting, transporting and selling trees for commercial purposes, which does not involve any land development.</w:t>
      </w:r>
    </w:p>
    <w:p w14:paraId="1DF93337" w14:textId="77777777" w:rsidR="00247947" w:rsidRDefault="00F67635">
      <w:pPr>
        <w:pStyle w:val="BodyText"/>
        <w:spacing w:before="118" w:line="247" w:lineRule="auto"/>
        <w:ind w:left="360" w:right="356"/>
        <w:jc w:val="both"/>
      </w:pPr>
      <w:r>
        <w:t>FRATERNITY or SORORITY — A local or national organization of college or university students, organized for the purpose of sharing social, cultural, scholarly, or religious interests, where involvement requires regular meetings and formal written membership requirements.</w:t>
      </w:r>
    </w:p>
    <w:p w14:paraId="7C2E936D" w14:textId="77777777" w:rsidR="00247947" w:rsidRDefault="00F67635">
      <w:pPr>
        <w:pStyle w:val="BodyText"/>
        <w:spacing w:before="118" w:line="247" w:lineRule="auto"/>
        <w:ind w:left="360" w:right="356"/>
        <w:jc w:val="both"/>
      </w:pPr>
      <w:r>
        <w:t>GAME</w:t>
      </w:r>
      <w:r>
        <w:rPr>
          <w:spacing w:val="-12"/>
        </w:rPr>
        <w:t xml:space="preserve"> </w:t>
      </w:r>
      <w:r>
        <w:t>ROOM</w:t>
      </w:r>
      <w:r>
        <w:rPr>
          <w:spacing w:val="-12"/>
        </w:rPr>
        <w:t xml:space="preserve"> </w:t>
      </w:r>
      <w:r>
        <w:t>OR</w:t>
      </w:r>
      <w:r>
        <w:rPr>
          <w:spacing w:val="-12"/>
        </w:rPr>
        <w:t xml:space="preserve"> </w:t>
      </w:r>
      <w:r>
        <w:t>CENTER</w:t>
      </w:r>
      <w:r>
        <w:rPr>
          <w:spacing w:val="-12"/>
        </w:rPr>
        <w:t xml:space="preserve"> </w:t>
      </w:r>
      <w:r>
        <w:t>—</w:t>
      </w:r>
      <w:r>
        <w:rPr>
          <w:spacing w:val="-12"/>
        </w:rPr>
        <w:t xml:space="preserve"> </w:t>
      </w:r>
      <w:r>
        <w:t>An</w:t>
      </w:r>
      <w:r>
        <w:rPr>
          <w:spacing w:val="-12"/>
        </w:rPr>
        <w:t xml:space="preserve"> </w:t>
      </w:r>
      <w:r>
        <w:t>area</w:t>
      </w:r>
      <w:r>
        <w:rPr>
          <w:spacing w:val="-12"/>
        </w:rPr>
        <w:t xml:space="preserve"> </w:t>
      </w:r>
      <w:r>
        <w:t>specifically</w:t>
      </w:r>
      <w:r>
        <w:rPr>
          <w:spacing w:val="-12"/>
        </w:rPr>
        <w:t xml:space="preserve"> </w:t>
      </w:r>
      <w:r>
        <w:t>utilized</w:t>
      </w:r>
      <w:r>
        <w:rPr>
          <w:spacing w:val="-12"/>
        </w:rPr>
        <w:t xml:space="preserve"> </w:t>
      </w:r>
      <w:r>
        <w:t>for</w:t>
      </w:r>
      <w:r>
        <w:rPr>
          <w:spacing w:val="-12"/>
        </w:rPr>
        <w:t xml:space="preserve"> </w:t>
      </w:r>
      <w:r>
        <w:t>entertainment</w:t>
      </w:r>
      <w:r>
        <w:rPr>
          <w:spacing w:val="-12"/>
        </w:rPr>
        <w:t xml:space="preserve"> </w:t>
      </w:r>
      <w:r>
        <w:t>derived</w:t>
      </w:r>
      <w:r>
        <w:rPr>
          <w:spacing w:val="-12"/>
        </w:rPr>
        <w:t xml:space="preserve"> </w:t>
      </w:r>
      <w:r>
        <w:t>from</w:t>
      </w:r>
      <w:r>
        <w:rPr>
          <w:spacing w:val="-12"/>
        </w:rPr>
        <w:t xml:space="preserve"> </w:t>
      </w:r>
      <w:r>
        <w:t>coin-operated machines such as video games, pinball machines and billiards.</w:t>
      </w:r>
    </w:p>
    <w:p w14:paraId="21DAC39F" w14:textId="77777777" w:rsidR="00247947" w:rsidRDefault="00F67635">
      <w:pPr>
        <w:pStyle w:val="BodyText"/>
        <w:spacing w:before="119" w:line="247" w:lineRule="auto"/>
        <w:ind w:left="360" w:right="356"/>
        <w:jc w:val="both"/>
      </w:pPr>
      <w:r>
        <w:t>GARAGE, PRIVATE — An accessory structure for storing vehicles or household items by the occupants of the dwelling unit(s) on the lot.</w:t>
      </w:r>
    </w:p>
    <w:p w14:paraId="608F6A86" w14:textId="77777777" w:rsidR="00247947" w:rsidRDefault="00F67635">
      <w:pPr>
        <w:pStyle w:val="BodyText"/>
        <w:spacing w:before="119" w:line="247" w:lineRule="auto"/>
        <w:ind w:left="360" w:right="353"/>
        <w:jc w:val="both"/>
      </w:pPr>
      <w:r>
        <w:t>GOLF COURSE OR COUNTRY CLUB — A tract of land and associated private recreation facilities for playing golf, improved with trees, greens, fairways, hazards, and which may include clubhouses and shag ranges, but does not include miniature golf course or golf driving ranges.</w:t>
      </w:r>
    </w:p>
    <w:p w14:paraId="78F6869F" w14:textId="77777777" w:rsidR="00247947" w:rsidRDefault="00F67635">
      <w:pPr>
        <w:pStyle w:val="BodyText"/>
        <w:spacing w:before="118" w:line="247" w:lineRule="auto"/>
        <w:ind w:left="360" w:right="356"/>
        <w:jc w:val="both"/>
      </w:pPr>
      <w:r>
        <w:t>GRADE,</w:t>
      </w:r>
      <w:r>
        <w:rPr>
          <w:spacing w:val="-6"/>
        </w:rPr>
        <w:t xml:space="preserve"> </w:t>
      </w:r>
      <w:r>
        <w:t>FINISHED</w:t>
      </w:r>
      <w:r>
        <w:rPr>
          <w:spacing w:val="-7"/>
        </w:rPr>
        <w:t xml:space="preserve"> </w:t>
      </w:r>
      <w:r>
        <w:t>—</w:t>
      </w:r>
      <w:r>
        <w:rPr>
          <w:spacing w:val="-7"/>
        </w:rPr>
        <w:t xml:space="preserve"> </w:t>
      </w:r>
      <w:r>
        <w:t>The</w:t>
      </w:r>
      <w:r>
        <w:rPr>
          <w:spacing w:val="-6"/>
        </w:rPr>
        <w:t xml:space="preserve"> </w:t>
      </w:r>
      <w:r>
        <w:t>completed</w:t>
      </w:r>
      <w:r>
        <w:rPr>
          <w:spacing w:val="-5"/>
        </w:rPr>
        <w:t xml:space="preserve"> </w:t>
      </w:r>
      <w:r>
        <w:t>surfaces</w:t>
      </w:r>
      <w:r>
        <w:rPr>
          <w:spacing w:val="-6"/>
        </w:rPr>
        <w:t xml:space="preserve"> </w:t>
      </w:r>
      <w:r>
        <w:t>of</w:t>
      </w:r>
      <w:r>
        <w:rPr>
          <w:spacing w:val="-7"/>
        </w:rPr>
        <w:t xml:space="preserve"> </w:t>
      </w:r>
      <w:r>
        <w:t>the</w:t>
      </w:r>
      <w:r>
        <w:rPr>
          <w:spacing w:val="-6"/>
        </w:rPr>
        <w:t xml:space="preserve"> </w:t>
      </w:r>
      <w:r>
        <w:t>lawns,</w:t>
      </w:r>
      <w:r>
        <w:rPr>
          <w:spacing w:val="-6"/>
        </w:rPr>
        <w:t xml:space="preserve"> </w:t>
      </w:r>
      <w:r>
        <w:t>walks</w:t>
      </w:r>
      <w:r>
        <w:rPr>
          <w:spacing w:val="-6"/>
        </w:rPr>
        <w:t xml:space="preserve"> </w:t>
      </w:r>
      <w:r>
        <w:t>and</w:t>
      </w:r>
      <w:r>
        <w:rPr>
          <w:spacing w:val="-6"/>
        </w:rPr>
        <w:t xml:space="preserve"> </w:t>
      </w:r>
      <w:r>
        <w:t>roads</w:t>
      </w:r>
      <w:r>
        <w:rPr>
          <w:spacing w:val="-6"/>
        </w:rPr>
        <w:t xml:space="preserve"> </w:t>
      </w:r>
      <w:r>
        <w:t>brought</w:t>
      </w:r>
      <w:r>
        <w:rPr>
          <w:spacing w:val="-7"/>
        </w:rPr>
        <w:t xml:space="preserve"> </w:t>
      </w:r>
      <w:r>
        <w:t>to</w:t>
      </w:r>
      <w:r>
        <w:rPr>
          <w:spacing w:val="-6"/>
        </w:rPr>
        <w:t xml:space="preserve"> </w:t>
      </w:r>
      <w:r>
        <w:t>grades</w:t>
      </w:r>
      <w:r>
        <w:rPr>
          <w:spacing w:val="-6"/>
        </w:rPr>
        <w:t xml:space="preserve"> </w:t>
      </w:r>
      <w:r>
        <w:t>as</w:t>
      </w:r>
      <w:r>
        <w:rPr>
          <w:spacing w:val="-6"/>
        </w:rPr>
        <w:t xml:space="preserve"> </w:t>
      </w:r>
      <w:r>
        <w:t>shown on official plans or designs relating thereto.</w:t>
      </w:r>
    </w:p>
    <w:p w14:paraId="249769D7" w14:textId="77777777" w:rsidR="00247947" w:rsidRDefault="00F67635">
      <w:pPr>
        <w:pStyle w:val="BodyText"/>
        <w:spacing w:before="119"/>
        <w:ind w:left="360"/>
        <w:jc w:val="both"/>
      </w:pPr>
      <w:r>
        <w:t>GROUND</w:t>
      </w:r>
      <w:r>
        <w:rPr>
          <w:spacing w:val="-3"/>
        </w:rPr>
        <w:t xml:space="preserve"> </w:t>
      </w:r>
      <w:r>
        <w:t>FLOOR —</w:t>
      </w:r>
      <w:r>
        <w:rPr>
          <w:spacing w:val="-1"/>
        </w:rPr>
        <w:t xml:space="preserve"> </w:t>
      </w:r>
      <w:r>
        <w:t>The</w:t>
      </w:r>
      <w:r>
        <w:rPr>
          <w:spacing w:val="-2"/>
        </w:rPr>
        <w:t xml:space="preserve"> </w:t>
      </w:r>
      <w:r>
        <w:t>first</w:t>
      </w:r>
      <w:r>
        <w:rPr>
          <w:spacing w:val="-2"/>
        </w:rPr>
        <w:t xml:space="preserve"> </w:t>
      </w:r>
      <w:r>
        <w:t>floor</w:t>
      </w:r>
      <w:r>
        <w:rPr>
          <w:spacing w:val="-1"/>
        </w:rPr>
        <w:t xml:space="preserve"> </w:t>
      </w:r>
      <w:r>
        <w:t>of</w:t>
      </w:r>
      <w:r>
        <w:rPr>
          <w:spacing w:val="-1"/>
        </w:rPr>
        <w:t xml:space="preserve"> </w:t>
      </w:r>
      <w:r>
        <w:t>a</w:t>
      </w:r>
      <w:r>
        <w:rPr>
          <w:spacing w:val="-2"/>
        </w:rPr>
        <w:t xml:space="preserve"> </w:t>
      </w:r>
      <w:r>
        <w:t>building</w:t>
      </w:r>
      <w:r>
        <w:rPr>
          <w:spacing w:val="-1"/>
        </w:rPr>
        <w:t xml:space="preserve"> </w:t>
      </w:r>
      <w:r>
        <w:t>other</w:t>
      </w:r>
      <w:r>
        <w:rPr>
          <w:spacing w:val="1"/>
        </w:rPr>
        <w:t xml:space="preserve"> </w:t>
      </w:r>
      <w:r>
        <w:t>than</w:t>
      </w:r>
      <w:r>
        <w:rPr>
          <w:spacing w:val="-1"/>
        </w:rPr>
        <w:t xml:space="preserve"> </w:t>
      </w:r>
      <w:r>
        <w:t>a</w:t>
      </w:r>
      <w:r>
        <w:rPr>
          <w:spacing w:val="-2"/>
        </w:rPr>
        <w:t xml:space="preserve"> </w:t>
      </w:r>
      <w:r>
        <w:t>cellar</w:t>
      </w:r>
      <w:r>
        <w:rPr>
          <w:spacing w:val="-1"/>
        </w:rPr>
        <w:t xml:space="preserve"> </w:t>
      </w:r>
      <w:r>
        <w:t>or</w:t>
      </w:r>
      <w:r>
        <w:rPr>
          <w:spacing w:val="-1"/>
        </w:rPr>
        <w:t xml:space="preserve"> </w:t>
      </w:r>
      <w:r>
        <w:rPr>
          <w:spacing w:val="-2"/>
        </w:rPr>
        <w:t>basement.</w:t>
      </w:r>
    </w:p>
    <w:p w14:paraId="5FC41C1E" w14:textId="77777777" w:rsidR="00247947" w:rsidRDefault="00F67635">
      <w:pPr>
        <w:pStyle w:val="BodyText"/>
        <w:spacing w:before="127" w:line="247" w:lineRule="auto"/>
        <w:ind w:left="360" w:right="358"/>
        <w:jc w:val="both"/>
      </w:pPr>
      <w:r>
        <w:t>GROUP CARE FACILITY — Any supervised long-term group living arrangement licensed by the Commonwealth for any of the following:</w:t>
      </w:r>
    </w:p>
    <w:p w14:paraId="0177A1E4" w14:textId="77777777" w:rsidR="00247947" w:rsidRDefault="00F67635">
      <w:pPr>
        <w:pStyle w:val="ListParagraph"/>
        <w:numPr>
          <w:ilvl w:val="1"/>
          <w:numId w:val="26"/>
        </w:numPr>
        <w:tabs>
          <w:tab w:val="left" w:pos="1320"/>
        </w:tabs>
        <w:spacing w:before="179" w:line="247" w:lineRule="auto"/>
        <w:ind w:right="355"/>
        <w:jc w:val="both"/>
      </w:pPr>
      <w:r>
        <w:t>Persons</w:t>
      </w:r>
      <w:r>
        <w:rPr>
          <w:spacing w:val="-6"/>
        </w:rPr>
        <w:t xml:space="preserve"> </w:t>
      </w:r>
      <w:r>
        <w:t>who</w:t>
      </w:r>
      <w:r>
        <w:rPr>
          <w:spacing w:val="-6"/>
        </w:rPr>
        <w:t xml:space="preserve"> </w:t>
      </w:r>
      <w:r>
        <w:t>do</w:t>
      </w:r>
      <w:r>
        <w:rPr>
          <w:spacing w:val="-6"/>
        </w:rPr>
        <w:t xml:space="preserve"> </w:t>
      </w:r>
      <w:r>
        <w:t>not</w:t>
      </w:r>
      <w:r>
        <w:rPr>
          <w:spacing w:val="-6"/>
        </w:rPr>
        <w:t xml:space="preserve"> </w:t>
      </w:r>
      <w:r>
        <w:t>meet</w:t>
      </w:r>
      <w:r>
        <w:rPr>
          <w:spacing w:val="-6"/>
        </w:rPr>
        <w:t xml:space="preserve"> </w:t>
      </w:r>
      <w:r>
        <w:t>the</w:t>
      </w:r>
      <w:r>
        <w:rPr>
          <w:spacing w:val="-6"/>
        </w:rPr>
        <w:t xml:space="preserve"> </w:t>
      </w:r>
      <w:r>
        <w:t>definition</w:t>
      </w:r>
      <w:r>
        <w:rPr>
          <w:spacing w:val="-5"/>
        </w:rPr>
        <w:t xml:space="preserve"> </w:t>
      </w:r>
      <w:r>
        <w:t>of</w:t>
      </w:r>
      <w:r>
        <w:rPr>
          <w:spacing w:val="-6"/>
        </w:rPr>
        <w:t xml:space="preserve"> </w:t>
      </w:r>
      <w:r>
        <w:t>"mentally</w:t>
      </w:r>
      <w:r>
        <w:rPr>
          <w:spacing w:val="-5"/>
        </w:rPr>
        <w:t xml:space="preserve"> </w:t>
      </w:r>
      <w:r>
        <w:t>or</w:t>
      </w:r>
      <w:r>
        <w:rPr>
          <w:spacing w:val="-6"/>
        </w:rPr>
        <w:t xml:space="preserve"> </w:t>
      </w:r>
      <w:r>
        <w:t>physically</w:t>
      </w:r>
      <w:r>
        <w:rPr>
          <w:spacing w:val="-5"/>
        </w:rPr>
        <w:t xml:space="preserve"> </w:t>
      </w:r>
      <w:r>
        <w:t>handicapped"</w:t>
      </w:r>
      <w:r>
        <w:rPr>
          <w:spacing w:val="-5"/>
        </w:rPr>
        <w:t xml:space="preserve"> </w:t>
      </w:r>
      <w:r>
        <w:t>provided</w:t>
      </w:r>
      <w:r>
        <w:rPr>
          <w:spacing w:val="-6"/>
        </w:rPr>
        <w:t xml:space="preserve"> </w:t>
      </w:r>
      <w:r>
        <w:t>in</w:t>
      </w:r>
      <w:r>
        <w:rPr>
          <w:spacing w:val="-6"/>
        </w:rPr>
        <w:t xml:space="preserve"> </w:t>
      </w:r>
      <w:r>
        <w:t>the Fair Housing Amendments Act or the Americans with Disabilities Act.</w:t>
      </w:r>
    </w:p>
    <w:p w14:paraId="658A4606" w14:textId="77777777" w:rsidR="00247947" w:rsidRDefault="00F67635">
      <w:pPr>
        <w:pStyle w:val="ListParagraph"/>
        <w:numPr>
          <w:ilvl w:val="1"/>
          <w:numId w:val="26"/>
        </w:numPr>
        <w:tabs>
          <w:tab w:val="left" w:pos="1320"/>
        </w:tabs>
        <w:spacing w:before="179" w:line="247" w:lineRule="auto"/>
        <w:ind w:right="354"/>
        <w:jc w:val="both"/>
      </w:pPr>
      <w:r>
        <w:t>Persons who do meet the definition of "mentally or physically handicapped" provided in the Fair Housing</w:t>
      </w:r>
      <w:r>
        <w:rPr>
          <w:spacing w:val="-1"/>
        </w:rPr>
        <w:t xml:space="preserve"> </w:t>
      </w:r>
      <w:r>
        <w:t>Amendments Act</w:t>
      </w:r>
      <w:r>
        <w:rPr>
          <w:spacing w:val="-1"/>
        </w:rPr>
        <w:t xml:space="preserve"> </w:t>
      </w:r>
      <w:r>
        <w:t>or</w:t>
      </w:r>
      <w:r>
        <w:rPr>
          <w:spacing w:val="-1"/>
        </w:rPr>
        <w:t xml:space="preserve"> </w:t>
      </w:r>
      <w:r>
        <w:t>the</w:t>
      </w:r>
      <w:r>
        <w:rPr>
          <w:spacing w:val="-1"/>
        </w:rPr>
        <w:t xml:space="preserve"> </w:t>
      </w:r>
      <w:r>
        <w:t>Americans with Disabilities Act</w:t>
      </w:r>
      <w:r>
        <w:rPr>
          <w:spacing w:val="-1"/>
        </w:rPr>
        <w:t xml:space="preserve"> </w:t>
      </w:r>
      <w:r>
        <w:t>living in</w:t>
      </w:r>
      <w:r>
        <w:rPr>
          <w:spacing w:val="-1"/>
        </w:rPr>
        <w:t xml:space="preserve"> </w:t>
      </w:r>
      <w:r>
        <w:t>an</w:t>
      </w:r>
      <w:r>
        <w:rPr>
          <w:spacing w:val="-1"/>
        </w:rPr>
        <w:t xml:space="preserve"> </w:t>
      </w:r>
      <w:r>
        <w:t>institutional setting and not maintaining a common household.</w:t>
      </w:r>
    </w:p>
    <w:p w14:paraId="04AD35BE" w14:textId="77777777" w:rsidR="00247947" w:rsidRDefault="00F67635">
      <w:pPr>
        <w:pStyle w:val="ListParagraph"/>
        <w:numPr>
          <w:ilvl w:val="1"/>
          <w:numId w:val="26"/>
        </w:numPr>
        <w:tabs>
          <w:tab w:val="left" w:pos="1320"/>
        </w:tabs>
        <w:spacing w:before="178" w:line="247" w:lineRule="auto"/>
        <w:ind w:right="355"/>
        <w:jc w:val="both"/>
      </w:pPr>
      <w:r>
        <w:t>Persons who, whether handicapped or not, are criminal offenders, juvenile offenders or delinquents</w:t>
      </w:r>
      <w:r>
        <w:rPr>
          <w:spacing w:val="39"/>
        </w:rPr>
        <w:t xml:space="preserve"> </w:t>
      </w:r>
      <w:r>
        <w:t>or</w:t>
      </w:r>
      <w:r>
        <w:rPr>
          <w:spacing w:val="38"/>
        </w:rPr>
        <w:t xml:space="preserve"> </w:t>
      </w:r>
      <w:r>
        <w:t>who</w:t>
      </w:r>
      <w:r>
        <w:rPr>
          <w:spacing w:val="38"/>
        </w:rPr>
        <w:t xml:space="preserve"> </w:t>
      </w:r>
      <w:r>
        <w:t>have</w:t>
      </w:r>
      <w:r>
        <w:rPr>
          <w:spacing w:val="39"/>
        </w:rPr>
        <w:t xml:space="preserve"> </w:t>
      </w:r>
      <w:r>
        <w:t>been</w:t>
      </w:r>
      <w:r>
        <w:rPr>
          <w:spacing w:val="39"/>
        </w:rPr>
        <w:t xml:space="preserve"> </w:t>
      </w:r>
      <w:r>
        <w:t>found</w:t>
      </w:r>
      <w:r>
        <w:rPr>
          <w:spacing w:val="38"/>
        </w:rPr>
        <w:t xml:space="preserve"> </w:t>
      </w:r>
      <w:r>
        <w:t>by</w:t>
      </w:r>
      <w:r>
        <w:rPr>
          <w:spacing w:val="38"/>
        </w:rPr>
        <w:t xml:space="preserve"> </w:t>
      </w:r>
      <w:r>
        <w:t>any</w:t>
      </w:r>
      <w:r>
        <w:rPr>
          <w:spacing w:val="39"/>
        </w:rPr>
        <w:t xml:space="preserve"> </w:t>
      </w:r>
      <w:r>
        <w:t>governmental</w:t>
      </w:r>
      <w:r>
        <w:rPr>
          <w:spacing w:val="39"/>
        </w:rPr>
        <w:t xml:space="preserve"> </w:t>
      </w:r>
      <w:r>
        <w:t>tribunal,</w:t>
      </w:r>
      <w:r>
        <w:rPr>
          <w:spacing w:val="39"/>
        </w:rPr>
        <w:t xml:space="preserve"> </w:t>
      </w:r>
      <w:r>
        <w:t>court</w:t>
      </w:r>
      <w:r>
        <w:rPr>
          <w:spacing w:val="39"/>
        </w:rPr>
        <w:t xml:space="preserve"> </w:t>
      </w:r>
      <w:r>
        <w:t>or</w:t>
      </w:r>
      <w:r>
        <w:rPr>
          <w:spacing w:val="38"/>
        </w:rPr>
        <w:t xml:space="preserve"> </w:t>
      </w:r>
      <w:r>
        <w:t>agency</w:t>
      </w:r>
      <w:r>
        <w:rPr>
          <w:spacing w:val="39"/>
        </w:rPr>
        <w:t xml:space="preserve"> </w:t>
      </w:r>
      <w:r>
        <w:t>to</w:t>
      </w:r>
      <w:r>
        <w:rPr>
          <w:spacing w:val="39"/>
        </w:rPr>
        <w:t xml:space="preserve"> </w:t>
      </w:r>
      <w:r>
        <w:t>be a danger to society or who are under the jurisdiction of the criminal justice system, a governmental bureau of corrections or a similar agency or institution.</w:t>
      </w:r>
    </w:p>
    <w:p w14:paraId="03F365A3" w14:textId="77777777" w:rsidR="00247947" w:rsidRDefault="00F67635">
      <w:pPr>
        <w:pStyle w:val="BodyText"/>
        <w:spacing w:before="118"/>
        <w:ind w:left="360"/>
      </w:pPr>
      <w:r>
        <w:t>GROUP</w:t>
      </w:r>
      <w:r>
        <w:rPr>
          <w:spacing w:val="-3"/>
        </w:rPr>
        <w:t xml:space="preserve"> </w:t>
      </w:r>
      <w:r>
        <w:t>HOME</w:t>
      </w:r>
      <w:r>
        <w:rPr>
          <w:spacing w:val="-2"/>
        </w:rPr>
        <w:t xml:space="preserve"> </w:t>
      </w:r>
      <w:r>
        <w:t>—</w:t>
      </w:r>
      <w:r>
        <w:rPr>
          <w:spacing w:val="-2"/>
        </w:rPr>
        <w:t xml:space="preserve"> </w:t>
      </w:r>
      <w:r>
        <w:t>The</w:t>
      </w:r>
      <w:r>
        <w:rPr>
          <w:spacing w:val="-2"/>
        </w:rPr>
        <w:t xml:space="preserve"> </w:t>
      </w:r>
      <w:r>
        <w:t>use</w:t>
      </w:r>
      <w:r>
        <w:rPr>
          <w:spacing w:val="-3"/>
        </w:rPr>
        <w:t xml:space="preserve"> </w:t>
      </w:r>
      <w:r>
        <w:t>of</w:t>
      </w:r>
      <w:r>
        <w:rPr>
          <w:spacing w:val="-2"/>
        </w:rPr>
        <w:t xml:space="preserve"> </w:t>
      </w:r>
      <w:r>
        <w:t>any</w:t>
      </w:r>
      <w:r>
        <w:rPr>
          <w:spacing w:val="-1"/>
        </w:rPr>
        <w:t xml:space="preserve"> </w:t>
      </w:r>
      <w:r>
        <w:t>lawful</w:t>
      </w:r>
      <w:r>
        <w:rPr>
          <w:spacing w:val="-3"/>
        </w:rPr>
        <w:t xml:space="preserve"> </w:t>
      </w:r>
      <w:r>
        <w:t>dwelling unit</w:t>
      </w:r>
      <w:r>
        <w:rPr>
          <w:spacing w:val="-2"/>
        </w:rPr>
        <w:t xml:space="preserve"> </w:t>
      </w:r>
      <w:r>
        <w:t>which</w:t>
      </w:r>
      <w:r>
        <w:rPr>
          <w:spacing w:val="-2"/>
        </w:rPr>
        <w:t xml:space="preserve"> </w:t>
      </w:r>
      <w:r>
        <w:t>meets</w:t>
      </w:r>
      <w:r>
        <w:rPr>
          <w:spacing w:val="-3"/>
        </w:rPr>
        <w:t xml:space="preserve"> </w:t>
      </w:r>
      <w:r>
        <w:t>all of</w:t>
      </w:r>
      <w:r>
        <w:rPr>
          <w:spacing w:val="-2"/>
        </w:rPr>
        <w:t xml:space="preserve"> </w:t>
      </w:r>
      <w:r>
        <w:t>the</w:t>
      </w:r>
      <w:r>
        <w:rPr>
          <w:spacing w:val="-3"/>
        </w:rPr>
        <w:t xml:space="preserve"> </w:t>
      </w:r>
      <w:r>
        <w:t>following</w:t>
      </w:r>
      <w:r>
        <w:rPr>
          <w:spacing w:val="-1"/>
        </w:rPr>
        <w:t xml:space="preserve"> </w:t>
      </w:r>
      <w:r>
        <w:rPr>
          <w:spacing w:val="-2"/>
        </w:rPr>
        <w:t>criteria:</w:t>
      </w:r>
    </w:p>
    <w:p w14:paraId="2B8EC6C1" w14:textId="77777777" w:rsidR="00247947" w:rsidRDefault="00F67635">
      <w:pPr>
        <w:pStyle w:val="ListParagraph"/>
        <w:numPr>
          <w:ilvl w:val="0"/>
          <w:numId w:val="12"/>
        </w:numPr>
        <w:tabs>
          <w:tab w:val="left" w:pos="1320"/>
        </w:tabs>
        <w:spacing w:line="247" w:lineRule="auto"/>
        <w:ind w:right="359"/>
        <w:jc w:val="both"/>
      </w:pPr>
      <w:r>
        <w:t>A maximum number of eight persons shall reside in a group home, including the maximum number</w:t>
      </w:r>
      <w:r>
        <w:rPr>
          <w:spacing w:val="-11"/>
        </w:rPr>
        <w:t xml:space="preserve"> </w:t>
      </w:r>
      <w:r>
        <w:t>of</w:t>
      </w:r>
      <w:r>
        <w:rPr>
          <w:spacing w:val="-11"/>
        </w:rPr>
        <w:t xml:space="preserve"> </w:t>
      </w:r>
      <w:r>
        <w:t>employees/supervisors</w:t>
      </w:r>
      <w:r>
        <w:rPr>
          <w:spacing w:val="-11"/>
        </w:rPr>
        <w:t xml:space="preserve"> </w:t>
      </w:r>
      <w:r>
        <w:t>and/or</w:t>
      </w:r>
      <w:r>
        <w:rPr>
          <w:spacing w:val="-11"/>
        </w:rPr>
        <w:t xml:space="preserve"> </w:t>
      </w:r>
      <w:r>
        <w:t>care</w:t>
      </w:r>
      <w:r>
        <w:rPr>
          <w:spacing w:val="-11"/>
        </w:rPr>
        <w:t xml:space="preserve"> </w:t>
      </w:r>
      <w:r>
        <w:t>providers</w:t>
      </w:r>
      <w:r>
        <w:rPr>
          <w:spacing w:val="-11"/>
        </w:rPr>
        <w:t xml:space="preserve"> </w:t>
      </w:r>
      <w:r>
        <w:t>routinely</w:t>
      </w:r>
      <w:r>
        <w:rPr>
          <w:spacing w:val="-10"/>
        </w:rPr>
        <w:t xml:space="preserve"> </w:t>
      </w:r>
      <w:r>
        <w:t>in</w:t>
      </w:r>
      <w:r>
        <w:rPr>
          <w:spacing w:val="-11"/>
        </w:rPr>
        <w:t xml:space="preserve"> </w:t>
      </w:r>
      <w:r>
        <w:t>the</w:t>
      </w:r>
      <w:r>
        <w:rPr>
          <w:spacing w:val="-11"/>
        </w:rPr>
        <w:t xml:space="preserve"> </w:t>
      </w:r>
      <w:r>
        <w:t>group</w:t>
      </w:r>
      <w:r>
        <w:rPr>
          <w:spacing w:val="-11"/>
        </w:rPr>
        <w:t xml:space="preserve"> </w:t>
      </w:r>
      <w:r>
        <w:t>home</w:t>
      </w:r>
      <w:r>
        <w:rPr>
          <w:spacing w:val="-11"/>
        </w:rPr>
        <w:t xml:space="preserve"> </w:t>
      </w:r>
      <w:r>
        <w:t>at</w:t>
      </w:r>
      <w:r>
        <w:rPr>
          <w:spacing w:val="-11"/>
        </w:rPr>
        <w:t xml:space="preserve"> </w:t>
      </w:r>
      <w:r>
        <w:t>any</w:t>
      </w:r>
      <w:r>
        <w:rPr>
          <w:spacing w:val="-11"/>
        </w:rPr>
        <w:t xml:space="preserve"> </w:t>
      </w:r>
      <w:r>
        <w:t>point in time.</w:t>
      </w:r>
    </w:p>
    <w:p w14:paraId="1F6B97DB" w14:textId="77777777" w:rsidR="00247947" w:rsidRDefault="00F67635">
      <w:pPr>
        <w:pStyle w:val="ListParagraph"/>
        <w:numPr>
          <w:ilvl w:val="0"/>
          <w:numId w:val="12"/>
        </w:numPr>
        <w:tabs>
          <w:tab w:val="left" w:pos="1319"/>
        </w:tabs>
        <w:spacing w:before="178"/>
        <w:ind w:left="1319" w:hanging="479"/>
      </w:pPr>
      <w:r>
        <w:t>Involves</w:t>
      </w:r>
      <w:r>
        <w:rPr>
          <w:spacing w:val="-6"/>
        </w:rPr>
        <w:t xml:space="preserve"> </w:t>
      </w:r>
      <w:r>
        <w:t>persons</w:t>
      </w:r>
      <w:r>
        <w:rPr>
          <w:spacing w:val="-3"/>
        </w:rPr>
        <w:t xml:space="preserve"> </w:t>
      </w:r>
      <w:r>
        <w:t>functioning</w:t>
      </w:r>
      <w:r>
        <w:rPr>
          <w:spacing w:val="-2"/>
        </w:rPr>
        <w:t xml:space="preserve"> </w:t>
      </w:r>
      <w:r>
        <w:t>as</w:t>
      </w:r>
      <w:r>
        <w:rPr>
          <w:spacing w:val="-4"/>
        </w:rPr>
        <w:t xml:space="preserve"> </w:t>
      </w:r>
      <w:r>
        <w:t>a</w:t>
      </w:r>
      <w:r>
        <w:rPr>
          <w:spacing w:val="-3"/>
        </w:rPr>
        <w:t xml:space="preserve"> </w:t>
      </w:r>
      <w:r>
        <w:t xml:space="preserve">common </w:t>
      </w:r>
      <w:r>
        <w:rPr>
          <w:spacing w:val="-2"/>
        </w:rPr>
        <w:t>household.</w:t>
      </w:r>
    </w:p>
    <w:p w14:paraId="7DAD79CE" w14:textId="77777777" w:rsidR="00247947" w:rsidRDefault="00F67635">
      <w:pPr>
        <w:pStyle w:val="ListParagraph"/>
        <w:numPr>
          <w:ilvl w:val="0"/>
          <w:numId w:val="12"/>
        </w:numPr>
        <w:tabs>
          <w:tab w:val="left" w:pos="1319"/>
        </w:tabs>
        <w:ind w:left="1319" w:hanging="479"/>
      </w:pPr>
      <w:r>
        <w:t>Involves</w:t>
      </w:r>
      <w:r>
        <w:rPr>
          <w:spacing w:val="49"/>
        </w:rPr>
        <w:t xml:space="preserve"> </w:t>
      </w:r>
      <w:r>
        <w:t>providing</w:t>
      </w:r>
      <w:r>
        <w:rPr>
          <w:spacing w:val="51"/>
        </w:rPr>
        <w:t xml:space="preserve"> </w:t>
      </w:r>
      <w:r>
        <w:t>non-routine</w:t>
      </w:r>
      <w:r>
        <w:rPr>
          <w:spacing w:val="51"/>
        </w:rPr>
        <w:t xml:space="preserve"> </w:t>
      </w:r>
      <w:r>
        <w:t>support</w:t>
      </w:r>
      <w:r>
        <w:rPr>
          <w:spacing w:val="51"/>
        </w:rPr>
        <w:t xml:space="preserve"> </w:t>
      </w:r>
      <w:r>
        <w:t>services</w:t>
      </w:r>
      <w:r>
        <w:rPr>
          <w:spacing w:val="51"/>
        </w:rPr>
        <w:t xml:space="preserve"> </w:t>
      </w:r>
      <w:r>
        <w:t>and</w:t>
      </w:r>
      <w:r>
        <w:rPr>
          <w:spacing w:val="51"/>
        </w:rPr>
        <w:t xml:space="preserve"> </w:t>
      </w:r>
      <w:r>
        <w:t>oversight</w:t>
      </w:r>
      <w:r>
        <w:rPr>
          <w:spacing w:val="51"/>
        </w:rPr>
        <w:t xml:space="preserve"> </w:t>
      </w:r>
      <w:r>
        <w:t>to</w:t>
      </w:r>
      <w:r>
        <w:rPr>
          <w:spacing w:val="52"/>
        </w:rPr>
        <w:t xml:space="preserve"> </w:t>
      </w:r>
      <w:r>
        <w:t>persons</w:t>
      </w:r>
      <w:r>
        <w:rPr>
          <w:spacing w:val="51"/>
        </w:rPr>
        <w:t xml:space="preserve"> </w:t>
      </w:r>
      <w:r>
        <w:t>who</w:t>
      </w:r>
      <w:r>
        <w:rPr>
          <w:spacing w:val="51"/>
        </w:rPr>
        <w:t xml:space="preserve"> </w:t>
      </w:r>
      <w:r>
        <w:t>need</w:t>
      </w:r>
      <w:r>
        <w:rPr>
          <w:spacing w:val="51"/>
        </w:rPr>
        <w:t xml:space="preserve"> </w:t>
      </w:r>
      <w:r>
        <w:rPr>
          <w:spacing w:val="-4"/>
        </w:rPr>
        <w:t>such</w:t>
      </w:r>
    </w:p>
    <w:p w14:paraId="0530E37B" w14:textId="77777777" w:rsidR="00247947" w:rsidRDefault="00F67635">
      <w:pPr>
        <w:spacing w:before="64"/>
        <w:rPr>
          <w:sz w:val="16"/>
        </w:rPr>
      </w:pPr>
      <w:r>
        <w:rPr>
          <w:sz w:val="16"/>
        </w:rPr>
        <w:t xml:space="preserve">Town of Bloomsburg, </w:t>
      </w:r>
      <w:r>
        <w:rPr>
          <w:spacing w:val="-5"/>
          <w:sz w:val="16"/>
        </w:rPr>
        <w:t>PA</w:t>
      </w:r>
    </w:p>
    <w:p w14:paraId="3F93A946" w14:textId="77777777" w:rsidR="00247947" w:rsidRDefault="00F67635">
      <w:pPr>
        <w:pStyle w:val="BodyText"/>
        <w:tabs>
          <w:tab w:val="left" w:pos="3948"/>
          <w:tab w:val="left" w:pos="8821"/>
        </w:tabs>
        <w:spacing w:before="87"/>
        <w:ind w:left="360"/>
      </w:pPr>
      <w:r>
        <w:lastRenderedPageBreak/>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1ED1A6C2" w14:textId="77777777" w:rsidR="00247947" w:rsidRDefault="00247947">
      <w:pPr>
        <w:pStyle w:val="BodyText"/>
        <w:spacing w:before="37"/>
      </w:pPr>
    </w:p>
    <w:p w14:paraId="6BF71DD7" w14:textId="77777777" w:rsidR="00247947" w:rsidRDefault="00F67635">
      <w:pPr>
        <w:pStyle w:val="BodyText"/>
        <w:spacing w:before="1" w:line="247" w:lineRule="auto"/>
        <w:ind w:left="1320" w:right="203"/>
      </w:pPr>
      <w:r>
        <w:t>assistance to avoid being placed within an institution, because of physical disability, old age,</w:t>
      </w:r>
      <w:r>
        <w:rPr>
          <w:spacing w:val="40"/>
        </w:rPr>
        <w:t xml:space="preserve"> </w:t>
      </w:r>
      <w:r>
        <w:t>mental retardation, or other "handicap"* as defined by applicable federal law.</w:t>
      </w:r>
    </w:p>
    <w:p w14:paraId="0240B83F" w14:textId="77777777" w:rsidR="00247947" w:rsidRDefault="00F67635">
      <w:pPr>
        <w:pStyle w:val="ListParagraph"/>
        <w:numPr>
          <w:ilvl w:val="0"/>
          <w:numId w:val="12"/>
        </w:numPr>
        <w:tabs>
          <w:tab w:val="left" w:pos="1320"/>
        </w:tabs>
        <w:spacing w:before="178" w:line="247" w:lineRule="auto"/>
        <w:ind w:right="359"/>
      </w:pPr>
      <w:r>
        <w:t>Does not meet the definition of a halfway house for persons on parole or probation and/or any substance abuse treatment facility defined herein.</w:t>
      </w:r>
    </w:p>
    <w:p w14:paraId="07E8F52C" w14:textId="77777777" w:rsidR="00247947" w:rsidRDefault="00F67635">
      <w:pPr>
        <w:pStyle w:val="ListParagraph"/>
        <w:numPr>
          <w:ilvl w:val="0"/>
          <w:numId w:val="12"/>
        </w:numPr>
        <w:tabs>
          <w:tab w:val="left" w:pos="1320"/>
        </w:tabs>
        <w:spacing w:before="179" w:line="247" w:lineRule="auto"/>
        <w:ind w:right="357"/>
      </w:pPr>
      <w:r>
        <w:t>Does not involve the housing or treatment of persons who could reasonably be considered a</w:t>
      </w:r>
      <w:r>
        <w:rPr>
          <w:spacing w:val="80"/>
          <w:w w:val="150"/>
        </w:rPr>
        <w:t xml:space="preserve"> </w:t>
      </w:r>
      <w:r>
        <w:t>threat to the physical safety of others.</w:t>
      </w:r>
    </w:p>
    <w:p w14:paraId="0F1259E1" w14:textId="77777777" w:rsidR="00247947" w:rsidRDefault="00247947">
      <w:pPr>
        <w:pStyle w:val="BodyText"/>
        <w:spacing w:before="138" w:after="1"/>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341"/>
        <w:gridCol w:w="9065"/>
      </w:tblGrid>
      <w:tr w:rsidR="00247947" w14:paraId="7920CD9B" w14:textId="77777777">
        <w:trPr>
          <w:trHeight w:val="1283"/>
        </w:trPr>
        <w:tc>
          <w:tcPr>
            <w:tcW w:w="341" w:type="dxa"/>
          </w:tcPr>
          <w:p w14:paraId="4E0EBC62" w14:textId="77777777" w:rsidR="00247947" w:rsidRDefault="00F67635">
            <w:pPr>
              <w:pStyle w:val="TableParagraph"/>
              <w:spacing w:line="244" w:lineRule="exact"/>
              <w:ind w:left="50"/>
            </w:pPr>
            <w:r>
              <w:rPr>
                <w:spacing w:val="-10"/>
              </w:rPr>
              <w:t>*</w:t>
            </w:r>
          </w:p>
        </w:tc>
        <w:tc>
          <w:tcPr>
            <w:tcW w:w="9065" w:type="dxa"/>
          </w:tcPr>
          <w:p w14:paraId="265DDA46" w14:textId="77777777" w:rsidR="00247947" w:rsidRDefault="00F67635">
            <w:pPr>
              <w:pStyle w:val="TableParagraph"/>
              <w:spacing w:line="247" w:lineRule="auto"/>
              <w:ind w:left="180" w:right="48"/>
              <w:jc w:val="both"/>
            </w:pPr>
            <w:r>
              <w:t>NOTE:</w:t>
            </w:r>
            <w:r>
              <w:rPr>
                <w:spacing w:val="33"/>
              </w:rPr>
              <w:t xml:space="preserve"> </w:t>
            </w:r>
            <w:r>
              <w:t>Unless</w:t>
            </w:r>
            <w:r>
              <w:rPr>
                <w:spacing w:val="33"/>
              </w:rPr>
              <w:t xml:space="preserve"> </w:t>
            </w:r>
            <w:r>
              <w:t>otherwise</w:t>
            </w:r>
            <w:r>
              <w:rPr>
                <w:spacing w:val="33"/>
              </w:rPr>
              <w:t xml:space="preserve"> </w:t>
            </w:r>
            <w:r>
              <w:t>adopted,</w:t>
            </w:r>
            <w:r>
              <w:rPr>
                <w:spacing w:val="33"/>
              </w:rPr>
              <w:t xml:space="preserve"> </w:t>
            </w:r>
            <w:r>
              <w:t>the</w:t>
            </w:r>
            <w:r>
              <w:rPr>
                <w:spacing w:val="33"/>
              </w:rPr>
              <w:t xml:space="preserve"> </w:t>
            </w:r>
            <w:r>
              <w:t>Federal</w:t>
            </w:r>
            <w:r>
              <w:rPr>
                <w:spacing w:val="33"/>
              </w:rPr>
              <w:t xml:space="preserve"> </w:t>
            </w:r>
            <w:r>
              <w:t>Fair</w:t>
            </w:r>
            <w:r>
              <w:rPr>
                <w:spacing w:val="33"/>
              </w:rPr>
              <w:t xml:space="preserve"> </w:t>
            </w:r>
            <w:r>
              <w:t>Housing</w:t>
            </w:r>
            <w:r>
              <w:rPr>
                <w:spacing w:val="33"/>
              </w:rPr>
              <w:t xml:space="preserve"> </w:t>
            </w:r>
            <w:r>
              <w:t>Act</w:t>
            </w:r>
            <w:r>
              <w:rPr>
                <w:spacing w:val="33"/>
              </w:rPr>
              <w:t xml:space="preserve"> </w:t>
            </w:r>
            <w:r>
              <w:t>defined</w:t>
            </w:r>
            <w:r>
              <w:rPr>
                <w:spacing w:val="33"/>
              </w:rPr>
              <w:t xml:space="preserve"> </w:t>
            </w:r>
            <w:r>
              <w:t>"handicap"</w:t>
            </w:r>
            <w:r>
              <w:rPr>
                <w:spacing w:val="33"/>
              </w:rPr>
              <w:t xml:space="preserve"> </w:t>
            </w:r>
            <w:r>
              <w:t>as</w:t>
            </w:r>
            <w:r>
              <w:rPr>
                <w:spacing w:val="33"/>
              </w:rPr>
              <w:t xml:space="preserve"> </w:t>
            </w:r>
            <w:r>
              <w:t>follows: "1) a physical or mental impairment which substantially limits one or more of such person's major life</w:t>
            </w:r>
            <w:r>
              <w:rPr>
                <w:spacing w:val="40"/>
              </w:rPr>
              <w:t xml:space="preserve"> </w:t>
            </w:r>
            <w:r>
              <w:t>activities,</w:t>
            </w:r>
            <w:r>
              <w:rPr>
                <w:spacing w:val="40"/>
              </w:rPr>
              <w:t xml:space="preserve"> </w:t>
            </w:r>
            <w:r>
              <w:t>2)</w:t>
            </w:r>
            <w:r>
              <w:rPr>
                <w:spacing w:val="40"/>
              </w:rPr>
              <w:t xml:space="preserve"> </w:t>
            </w:r>
            <w:r>
              <w:t>a</w:t>
            </w:r>
            <w:r>
              <w:rPr>
                <w:spacing w:val="40"/>
              </w:rPr>
              <w:t xml:space="preserve"> </w:t>
            </w:r>
            <w:r>
              <w:t>record</w:t>
            </w:r>
            <w:r>
              <w:rPr>
                <w:spacing w:val="40"/>
              </w:rPr>
              <w:t xml:space="preserve"> </w:t>
            </w:r>
            <w:r>
              <w:t>of</w:t>
            </w:r>
            <w:r>
              <w:rPr>
                <w:spacing w:val="40"/>
              </w:rPr>
              <w:t xml:space="preserve"> </w:t>
            </w:r>
            <w:r>
              <w:t>having</w:t>
            </w:r>
            <w:r>
              <w:rPr>
                <w:spacing w:val="40"/>
              </w:rPr>
              <w:t xml:space="preserve"> </w:t>
            </w:r>
            <w:r>
              <w:t>such</w:t>
            </w:r>
            <w:r>
              <w:rPr>
                <w:spacing w:val="40"/>
              </w:rPr>
              <w:t xml:space="preserve"> </w:t>
            </w:r>
            <w:r>
              <w:t>an</w:t>
            </w:r>
            <w:r>
              <w:rPr>
                <w:spacing w:val="40"/>
              </w:rPr>
              <w:t xml:space="preserve"> </w:t>
            </w:r>
            <w:r>
              <w:t>impairment,</w:t>
            </w:r>
            <w:r>
              <w:rPr>
                <w:spacing w:val="40"/>
              </w:rPr>
              <w:t xml:space="preserve"> </w:t>
            </w:r>
            <w:r>
              <w:t>or</w:t>
            </w:r>
            <w:r>
              <w:rPr>
                <w:spacing w:val="40"/>
              </w:rPr>
              <w:t xml:space="preserve"> </w:t>
            </w:r>
            <w:r>
              <w:t>3)</w:t>
            </w:r>
            <w:r>
              <w:rPr>
                <w:spacing w:val="40"/>
              </w:rPr>
              <w:t xml:space="preserve"> </w:t>
            </w:r>
            <w:r>
              <w:t>being</w:t>
            </w:r>
            <w:r>
              <w:rPr>
                <w:spacing w:val="40"/>
              </w:rPr>
              <w:t xml:space="preserve"> </w:t>
            </w:r>
            <w:r>
              <w:t>regarded</w:t>
            </w:r>
            <w:r>
              <w:rPr>
                <w:spacing w:val="40"/>
              </w:rPr>
              <w:t xml:space="preserve"> </w:t>
            </w:r>
            <w:r>
              <w:t>as</w:t>
            </w:r>
            <w:r>
              <w:rPr>
                <w:spacing w:val="40"/>
              </w:rPr>
              <w:t xml:space="preserve"> </w:t>
            </w:r>
            <w:r>
              <w:t>having</w:t>
            </w:r>
            <w:r>
              <w:rPr>
                <w:spacing w:val="40"/>
              </w:rPr>
              <w:t xml:space="preserve"> </w:t>
            </w:r>
            <w:r>
              <w:t>such an</w:t>
            </w:r>
            <w:r>
              <w:rPr>
                <w:spacing w:val="20"/>
              </w:rPr>
              <w:t xml:space="preserve"> </w:t>
            </w:r>
            <w:r>
              <w:t>impairment,</w:t>
            </w:r>
            <w:r>
              <w:rPr>
                <w:spacing w:val="23"/>
              </w:rPr>
              <w:t xml:space="preserve"> </w:t>
            </w:r>
            <w:r>
              <w:t>but</w:t>
            </w:r>
            <w:r>
              <w:rPr>
                <w:spacing w:val="23"/>
              </w:rPr>
              <w:t xml:space="preserve"> </w:t>
            </w:r>
            <w:r>
              <w:t>such</w:t>
            </w:r>
            <w:r>
              <w:rPr>
                <w:spacing w:val="23"/>
              </w:rPr>
              <w:t xml:space="preserve"> </w:t>
            </w:r>
            <w:r>
              <w:t>term</w:t>
            </w:r>
            <w:r>
              <w:rPr>
                <w:spacing w:val="22"/>
              </w:rPr>
              <w:t xml:space="preserve"> </w:t>
            </w:r>
            <w:r>
              <w:t>does</w:t>
            </w:r>
            <w:r>
              <w:rPr>
                <w:spacing w:val="23"/>
              </w:rPr>
              <w:t xml:space="preserve"> </w:t>
            </w:r>
            <w:r>
              <w:t>not</w:t>
            </w:r>
            <w:r>
              <w:rPr>
                <w:spacing w:val="22"/>
              </w:rPr>
              <w:t xml:space="preserve"> </w:t>
            </w:r>
            <w:r>
              <w:t>include</w:t>
            </w:r>
            <w:r>
              <w:rPr>
                <w:spacing w:val="23"/>
              </w:rPr>
              <w:t xml:space="preserve"> </w:t>
            </w:r>
            <w:r>
              <w:t>current,</w:t>
            </w:r>
            <w:r>
              <w:rPr>
                <w:spacing w:val="22"/>
              </w:rPr>
              <w:t xml:space="preserve"> </w:t>
            </w:r>
            <w:r>
              <w:t>illegal</w:t>
            </w:r>
            <w:r>
              <w:rPr>
                <w:spacing w:val="24"/>
              </w:rPr>
              <w:t xml:space="preserve"> </w:t>
            </w:r>
            <w:r>
              <w:t>use</w:t>
            </w:r>
            <w:r>
              <w:rPr>
                <w:spacing w:val="22"/>
              </w:rPr>
              <w:t xml:space="preserve"> </w:t>
            </w:r>
            <w:r>
              <w:t>of</w:t>
            </w:r>
            <w:r>
              <w:rPr>
                <w:spacing w:val="23"/>
              </w:rPr>
              <w:t xml:space="preserve"> </w:t>
            </w:r>
            <w:r>
              <w:t>or</w:t>
            </w:r>
            <w:r>
              <w:rPr>
                <w:spacing w:val="22"/>
              </w:rPr>
              <w:t xml:space="preserve"> </w:t>
            </w:r>
            <w:r>
              <w:t>addiction</w:t>
            </w:r>
            <w:r>
              <w:rPr>
                <w:spacing w:val="24"/>
              </w:rPr>
              <w:t xml:space="preserve"> </w:t>
            </w:r>
            <w:r>
              <w:t>to</w:t>
            </w:r>
            <w:r>
              <w:rPr>
                <w:spacing w:val="22"/>
              </w:rPr>
              <w:t xml:space="preserve"> </w:t>
            </w:r>
            <w:r>
              <w:t>a</w:t>
            </w:r>
            <w:r>
              <w:rPr>
                <w:spacing w:val="23"/>
              </w:rPr>
              <w:t xml:space="preserve"> </w:t>
            </w:r>
            <w:r>
              <w:rPr>
                <w:spacing w:val="-2"/>
              </w:rPr>
              <w:t>controlled</w:t>
            </w:r>
          </w:p>
          <w:p w14:paraId="798B8957" w14:textId="77777777" w:rsidR="00247947" w:rsidRDefault="00F67635">
            <w:pPr>
              <w:pStyle w:val="TableParagraph"/>
              <w:spacing w:line="231" w:lineRule="exact"/>
              <w:ind w:left="180"/>
              <w:jc w:val="both"/>
              <w:rPr>
                <w:b/>
              </w:rPr>
            </w:pPr>
            <w:r>
              <w:t>substance</w:t>
            </w:r>
            <w:r>
              <w:rPr>
                <w:spacing w:val="-3"/>
              </w:rPr>
              <w:t xml:space="preserve"> </w:t>
            </w:r>
            <w:r>
              <w:t>as</w:t>
            </w:r>
            <w:r>
              <w:rPr>
                <w:spacing w:val="-3"/>
              </w:rPr>
              <w:t xml:space="preserve"> </w:t>
            </w:r>
            <w:r>
              <w:t>defined</w:t>
            </w:r>
            <w:r>
              <w:rPr>
                <w:spacing w:val="-1"/>
              </w:rPr>
              <w:t xml:space="preserve"> </w:t>
            </w:r>
            <w:r>
              <w:t>in</w:t>
            </w:r>
            <w:r>
              <w:rPr>
                <w:spacing w:val="-2"/>
              </w:rPr>
              <w:t xml:space="preserve"> </w:t>
            </w:r>
            <w:r>
              <w:t>Section 802</w:t>
            </w:r>
            <w:r>
              <w:rPr>
                <w:spacing w:val="-1"/>
              </w:rPr>
              <w:t xml:space="preserve"> </w:t>
            </w:r>
            <w:r>
              <w:t>of</w:t>
            </w:r>
            <w:r>
              <w:rPr>
                <w:spacing w:val="-2"/>
              </w:rPr>
              <w:t xml:space="preserve"> </w:t>
            </w:r>
            <w:r>
              <w:t>Title</w:t>
            </w:r>
            <w:r>
              <w:rPr>
                <w:spacing w:val="-2"/>
              </w:rPr>
              <w:t xml:space="preserve"> 21."</w:t>
            </w:r>
            <w:r>
              <w:rPr>
                <w:b/>
                <w:spacing w:val="-2"/>
                <w:vertAlign w:val="superscript"/>
              </w:rPr>
              <w:t>12</w:t>
            </w:r>
          </w:p>
        </w:tc>
      </w:tr>
    </w:tbl>
    <w:p w14:paraId="7A7CAF03" w14:textId="77777777" w:rsidR="00247947" w:rsidRDefault="00F67635">
      <w:pPr>
        <w:pStyle w:val="BodyText"/>
        <w:spacing w:before="127" w:line="247" w:lineRule="auto"/>
        <w:ind w:left="360" w:right="356"/>
        <w:jc w:val="both"/>
      </w:pPr>
      <w:r>
        <w:t>GROUP</w:t>
      </w:r>
      <w:r>
        <w:rPr>
          <w:spacing w:val="-7"/>
        </w:rPr>
        <w:t xml:space="preserve"> </w:t>
      </w:r>
      <w:r>
        <w:t>RESIDENTIAL</w:t>
      </w:r>
      <w:r>
        <w:rPr>
          <w:spacing w:val="-5"/>
        </w:rPr>
        <w:t xml:space="preserve"> </w:t>
      </w:r>
      <w:r>
        <w:t>—</w:t>
      </w:r>
      <w:r>
        <w:rPr>
          <w:spacing w:val="-7"/>
        </w:rPr>
        <w:t xml:space="preserve"> </w:t>
      </w:r>
      <w:r>
        <w:t>A</w:t>
      </w:r>
      <w:r>
        <w:rPr>
          <w:spacing w:val="-7"/>
        </w:rPr>
        <w:t xml:space="preserve"> </w:t>
      </w:r>
      <w:r>
        <w:t>living</w:t>
      </w:r>
      <w:r>
        <w:rPr>
          <w:spacing w:val="-6"/>
        </w:rPr>
        <w:t xml:space="preserve"> </w:t>
      </w:r>
      <w:r>
        <w:t>arrangement</w:t>
      </w:r>
      <w:r>
        <w:rPr>
          <w:spacing w:val="-6"/>
        </w:rPr>
        <w:t xml:space="preserve"> </w:t>
      </w:r>
      <w:r>
        <w:t>including</w:t>
      </w:r>
      <w:r>
        <w:rPr>
          <w:spacing w:val="-6"/>
        </w:rPr>
        <w:t xml:space="preserve"> </w:t>
      </w:r>
      <w:r>
        <w:t>groups</w:t>
      </w:r>
      <w:r>
        <w:rPr>
          <w:spacing w:val="-7"/>
        </w:rPr>
        <w:t xml:space="preserve"> </w:t>
      </w:r>
      <w:r>
        <w:t>of</w:t>
      </w:r>
      <w:r>
        <w:rPr>
          <w:spacing w:val="-7"/>
        </w:rPr>
        <w:t xml:space="preserve"> </w:t>
      </w:r>
      <w:r>
        <w:t>people</w:t>
      </w:r>
      <w:r>
        <w:rPr>
          <w:spacing w:val="-7"/>
        </w:rPr>
        <w:t xml:space="preserve"> </w:t>
      </w:r>
      <w:r>
        <w:t>not</w:t>
      </w:r>
      <w:r>
        <w:rPr>
          <w:spacing w:val="-7"/>
        </w:rPr>
        <w:t xml:space="preserve"> </w:t>
      </w:r>
      <w:r>
        <w:t>defined</w:t>
      </w:r>
      <w:r>
        <w:rPr>
          <w:spacing w:val="-6"/>
        </w:rPr>
        <w:t xml:space="preserve"> </w:t>
      </w:r>
      <w:r>
        <w:t>as</w:t>
      </w:r>
      <w:r>
        <w:rPr>
          <w:spacing w:val="-7"/>
        </w:rPr>
        <w:t xml:space="preserve"> </w:t>
      </w:r>
      <w:r>
        <w:t>a</w:t>
      </w:r>
      <w:r>
        <w:rPr>
          <w:spacing w:val="-7"/>
        </w:rPr>
        <w:t xml:space="preserve"> </w:t>
      </w:r>
      <w:r>
        <w:t>family,</w:t>
      </w:r>
      <w:r>
        <w:rPr>
          <w:spacing w:val="-6"/>
        </w:rPr>
        <w:t xml:space="preserve"> </w:t>
      </w:r>
      <w:r>
        <w:t>on</w:t>
      </w:r>
      <w:r>
        <w:rPr>
          <w:spacing w:val="-7"/>
        </w:rPr>
        <w:t xml:space="preserve"> </w:t>
      </w:r>
      <w:r>
        <w:t>a weekly or longer basis that occupy use(s) that include dormitories, fraternity or sorority houses, residence halls, and convents/monasteries.</w:t>
      </w:r>
    </w:p>
    <w:p w14:paraId="1C530219" w14:textId="77777777" w:rsidR="00247947" w:rsidRDefault="00F67635">
      <w:pPr>
        <w:pStyle w:val="ListParagraph"/>
        <w:numPr>
          <w:ilvl w:val="0"/>
          <w:numId w:val="11"/>
        </w:numPr>
        <w:tabs>
          <w:tab w:val="left" w:pos="1320"/>
        </w:tabs>
        <w:spacing w:before="179" w:line="247" w:lineRule="auto"/>
        <w:ind w:right="358"/>
        <w:jc w:val="both"/>
      </w:pPr>
      <w:r>
        <w:t>CONVENT/MONASTERY</w:t>
      </w:r>
      <w:r>
        <w:rPr>
          <w:spacing w:val="-3"/>
        </w:rPr>
        <w:t xml:space="preserve"> </w:t>
      </w:r>
      <w:r>
        <w:t>—</w:t>
      </w:r>
      <w:r>
        <w:rPr>
          <w:spacing w:val="-4"/>
        </w:rPr>
        <w:t xml:space="preserve"> </w:t>
      </w:r>
      <w:r>
        <w:t>A</w:t>
      </w:r>
      <w:r>
        <w:rPr>
          <w:spacing w:val="-4"/>
        </w:rPr>
        <w:t xml:space="preserve"> </w:t>
      </w:r>
      <w:r>
        <w:t>place</w:t>
      </w:r>
      <w:r>
        <w:rPr>
          <w:spacing w:val="-3"/>
        </w:rPr>
        <w:t xml:space="preserve"> </w:t>
      </w:r>
      <w:r>
        <w:t>of</w:t>
      </w:r>
      <w:r>
        <w:rPr>
          <w:spacing w:val="-4"/>
        </w:rPr>
        <w:t xml:space="preserve"> </w:t>
      </w:r>
      <w:r>
        <w:t>residence</w:t>
      </w:r>
      <w:r>
        <w:rPr>
          <w:spacing w:val="-3"/>
        </w:rPr>
        <w:t xml:space="preserve"> </w:t>
      </w:r>
      <w:r>
        <w:t>for</w:t>
      </w:r>
      <w:r>
        <w:rPr>
          <w:spacing w:val="-4"/>
        </w:rPr>
        <w:t xml:space="preserve"> </w:t>
      </w:r>
      <w:r>
        <w:t>bona</w:t>
      </w:r>
      <w:r>
        <w:rPr>
          <w:spacing w:val="-4"/>
        </w:rPr>
        <w:t xml:space="preserve"> </w:t>
      </w:r>
      <w:r>
        <w:t>fide</w:t>
      </w:r>
      <w:r>
        <w:rPr>
          <w:spacing w:val="-3"/>
        </w:rPr>
        <w:t xml:space="preserve"> </w:t>
      </w:r>
      <w:r>
        <w:t>members</w:t>
      </w:r>
      <w:r>
        <w:rPr>
          <w:spacing w:val="-3"/>
        </w:rPr>
        <w:t xml:space="preserve"> </w:t>
      </w:r>
      <w:r>
        <w:t>of</w:t>
      </w:r>
      <w:r>
        <w:rPr>
          <w:spacing w:val="-4"/>
        </w:rPr>
        <w:t xml:space="preserve"> </w:t>
      </w:r>
      <w:r>
        <w:t>a</w:t>
      </w:r>
      <w:r>
        <w:rPr>
          <w:spacing w:val="-4"/>
        </w:rPr>
        <w:t xml:space="preserve"> </w:t>
      </w:r>
      <w:r>
        <w:t>religious</w:t>
      </w:r>
      <w:r>
        <w:rPr>
          <w:spacing w:val="-3"/>
        </w:rPr>
        <w:t xml:space="preserve"> </w:t>
      </w:r>
      <w:r>
        <w:t>order who carry on religious, medical, educational or charitable work in adjacent institutions.</w:t>
      </w:r>
    </w:p>
    <w:p w14:paraId="3784443C" w14:textId="77777777" w:rsidR="00247947" w:rsidRDefault="00F67635">
      <w:pPr>
        <w:pStyle w:val="ListParagraph"/>
        <w:numPr>
          <w:ilvl w:val="0"/>
          <w:numId w:val="11"/>
        </w:numPr>
        <w:tabs>
          <w:tab w:val="left" w:pos="1320"/>
        </w:tabs>
        <w:spacing w:before="179" w:line="247" w:lineRule="auto"/>
        <w:ind w:right="353"/>
        <w:jc w:val="both"/>
      </w:pPr>
      <w:r>
        <w:t>DORMITORY — The use of a zoning lot for occupancy by groups of people who are not defined as a family and who are registered students at a college, university or other institution of higher learning, on a weekly basis or longer, and is managed by the institution at which the students are registered.</w:t>
      </w:r>
    </w:p>
    <w:p w14:paraId="683A92C1" w14:textId="77777777" w:rsidR="00247947" w:rsidRDefault="00F67635">
      <w:pPr>
        <w:pStyle w:val="ListParagraph"/>
        <w:numPr>
          <w:ilvl w:val="0"/>
          <w:numId w:val="11"/>
        </w:numPr>
        <w:tabs>
          <w:tab w:val="left" w:pos="1320"/>
        </w:tabs>
        <w:spacing w:before="177" w:line="247" w:lineRule="auto"/>
        <w:ind w:right="353"/>
        <w:jc w:val="both"/>
      </w:pPr>
      <w:r>
        <w:t>FRATERNITY OR SORORITY HOUSE — A building used as group living quarters for students at a college, university, or seminary, who are members of a fraternity officially recognized by the college, university, or seminary.</w:t>
      </w:r>
    </w:p>
    <w:p w14:paraId="2A1CD19A" w14:textId="77777777" w:rsidR="00247947" w:rsidRDefault="00F67635">
      <w:pPr>
        <w:pStyle w:val="ListParagraph"/>
        <w:numPr>
          <w:ilvl w:val="0"/>
          <w:numId w:val="11"/>
        </w:numPr>
        <w:tabs>
          <w:tab w:val="left" w:pos="1320"/>
        </w:tabs>
        <w:spacing w:before="179" w:line="247" w:lineRule="auto"/>
        <w:ind w:right="353"/>
        <w:jc w:val="both"/>
      </w:pPr>
      <w:r>
        <w:t>RESIDENCE HALL — A residential facility for a group of students enrolled in a university having full- or part-time supervisory staff providing care, education, and participation in community activities, which</w:t>
      </w:r>
      <w:r>
        <w:rPr>
          <w:spacing w:val="-1"/>
        </w:rPr>
        <w:t xml:space="preserve"> </w:t>
      </w:r>
      <w:r>
        <w:t>shall</w:t>
      </w:r>
      <w:r>
        <w:rPr>
          <w:spacing w:val="-1"/>
        </w:rPr>
        <w:t xml:space="preserve"> </w:t>
      </w:r>
      <w:r>
        <w:t>be</w:t>
      </w:r>
      <w:r>
        <w:rPr>
          <w:spacing w:val="-1"/>
        </w:rPr>
        <w:t xml:space="preserve"> </w:t>
      </w:r>
      <w:r>
        <w:t>owned</w:t>
      </w:r>
      <w:r>
        <w:rPr>
          <w:spacing w:val="-1"/>
        </w:rPr>
        <w:t xml:space="preserve"> </w:t>
      </w:r>
      <w:r>
        <w:t>and</w:t>
      </w:r>
      <w:r>
        <w:rPr>
          <w:spacing w:val="-1"/>
        </w:rPr>
        <w:t xml:space="preserve"> </w:t>
      </w:r>
      <w:r>
        <w:t>operated by</w:t>
      </w:r>
      <w:r>
        <w:rPr>
          <w:spacing w:val="-1"/>
        </w:rPr>
        <w:t xml:space="preserve"> </w:t>
      </w:r>
      <w:r>
        <w:t>a</w:t>
      </w:r>
      <w:r>
        <w:rPr>
          <w:spacing w:val="-1"/>
        </w:rPr>
        <w:t xml:space="preserve"> </w:t>
      </w:r>
      <w:r>
        <w:t>university or</w:t>
      </w:r>
      <w:r>
        <w:rPr>
          <w:spacing w:val="-1"/>
        </w:rPr>
        <w:t xml:space="preserve"> </w:t>
      </w:r>
      <w:r>
        <w:t>college recognized and licensed by the Pennsylvania Department of Education.</w:t>
      </w:r>
    </w:p>
    <w:p w14:paraId="2EA1D278" w14:textId="77777777" w:rsidR="00247947" w:rsidRDefault="00F67635">
      <w:pPr>
        <w:pStyle w:val="BodyText"/>
        <w:spacing w:before="117" w:line="247" w:lineRule="auto"/>
        <w:ind w:left="360" w:right="353"/>
        <w:jc w:val="both"/>
      </w:pPr>
      <w:r>
        <w:t>GYMNASIUM</w:t>
      </w:r>
      <w:r>
        <w:rPr>
          <w:spacing w:val="-9"/>
        </w:rPr>
        <w:t xml:space="preserve"> </w:t>
      </w:r>
      <w:r>
        <w:t>—</w:t>
      </w:r>
      <w:r>
        <w:rPr>
          <w:spacing w:val="-10"/>
        </w:rPr>
        <w:t xml:space="preserve"> </w:t>
      </w:r>
      <w:r>
        <w:t>A</w:t>
      </w:r>
      <w:r>
        <w:rPr>
          <w:spacing w:val="-10"/>
        </w:rPr>
        <w:t xml:space="preserve"> </w:t>
      </w:r>
      <w:r>
        <w:t>building</w:t>
      </w:r>
      <w:r>
        <w:rPr>
          <w:spacing w:val="-9"/>
        </w:rPr>
        <w:t xml:space="preserve"> </w:t>
      </w:r>
      <w:r>
        <w:t>used</w:t>
      </w:r>
      <w:r>
        <w:rPr>
          <w:spacing w:val="-9"/>
        </w:rPr>
        <w:t xml:space="preserve"> </w:t>
      </w:r>
      <w:r>
        <w:t>for</w:t>
      </w:r>
      <w:r>
        <w:rPr>
          <w:spacing w:val="-10"/>
        </w:rPr>
        <w:t xml:space="preserve"> </w:t>
      </w:r>
      <w:r>
        <w:t>athletic</w:t>
      </w:r>
      <w:r>
        <w:rPr>
          <w:spacing w:val="-9"/>
        </w:rPr>
        <w:t xml:space="preserve"> </w:t>
      </w:r>
      <w:r>
        <w:t>instruction,</w:t>
      </w:r>
      <w:r>
        <w:rPr>
          <w:spacing w:val="-9"/>
        </w:rPr>
        <w:t xml:space="preserve"> </w:t>
      </w:r>
      <w:r>
        <w:t>games</w:t>
      </w:r>
      <w:r>
        <w:rPr>
          <w:spacing w:val="-9"/>
        </w:rPr>
        <w:t xml:space="preserve"> </w:t>
      </w:r>
      <w:r>
        <w:t>and</w:t>
      </w:r>
      <w:r>
        <w:rPr>
          <w:spacing w:val="-9"/>
        </w:rPr>
        <w:t xml:space="preserve"> </w:t>
      </w:r>
      <w:r>
        <w:t>major</w:t>
      </w:r>
      <w:r>
        <w:rPr>
          <w:spacing w:val="-9"/>
        </w:rPr>
        <w:t xml:space="preserve"> </w:t>
      </w:r>
      <w:r>
        <w:t>events,</w:t>
      </w:r>
      <w:r>
        <w:rPr>
          <w:spacing w:val="-9"/>
        </w:rPr>
        <w:t xml:space="preserve"> </w:t>
      </w:r>
      <w:r>
        <w:t>including</w:t>
      </w:r>
      <w:r>
        <w:rPr>
          <w:spacing w:val="-9"/>
        </w:rPr>
        <w:t xml:space="preserve"> </w:t>
      </w:r>
      <w:r>
        <w:t>tiers</w:t>
      </w:r>
      <w:r>
        <w:rPr>
          <w:spacing w:val="-9"/>
        </w:rPr>
        <w:t xml:space="preserve"> </w:t>
      </w:r>
      <w:r>
        <w:t>of</w:t>
      </w:r>
      <w:r>
        <w:rPr>
          <w:spacing w:val="-10"/>
        </w:rPr>
        <w:t xml:space="preserve"> </w:t>
      </w:r>
      <w:r>
        <w:t>seats for spectators.</w:t>
      </w:r>
    </w:p>
    <w:p w14:paraId="1114110D" w14:textId="77777777" w:rsidR="00247947" w:rsidRDefault="00F67635">
      <w:pPr>
        <w:pStyle w:val="BodyText"/>
        <w:spacing w:before="119" w:line="247" w:lineRule="auto"/>
        <w:ind w:left="360" w:right="356"/>
        <w:jc w:val="both"/>
      </w:pPr>
      <w:r>
        <w:t>HALFWAY HOUSE FOR PERSONS ON PAROLE OR PROBATION — A facility, representing transitional</w:t>
      </w:r>
      <w:r>
        <w:rPr>
          <w:spacing w:val="-4"/>
        </w:rPr>
        <w:t xml:space="preserve"> </w:t>
      </w:r>
      <w:r>
        <w:t>housing,</w:t>
      </w:r>
      <w:r>
        <w:rPr>
          <w:spacing w:val="-5"/>
        </w:rPr>
        <w:t xml:space="preserve"> </w:t>
      </w:r>
      <w:r>
        <w:t>to</w:t>
      </w:r>
      <w:r>
        <w:rPr>
          <w:spacing w:val="-5"/>
        </w:rPr>
        <w:t xml:space="preserve"> </w:t>
      </w:r>
      <w:r>
        <w:t>provide</w:t>
      </w:r>
      <w:r>
        <w:rPr>
          <w:spacing w:val="-5"/>
        </w:rPr>
        <w:t xml:space="preserve"> </w:t>
      </w:r>
      <w:r>
        <w:t>residence</w:t>
      </w:r>
      <w:r>
        <w:rPr>
          <w:spacing w:val="-4"/>
        </w:rPr>
        <w:t xml:space="preserve"> </w:t>
      </w:r>
      <w:r>
        <w:t>to</w:t>
      </w:r>
      <w:r>
        <w:rPr>
          <w:spacing w:val="-5"/>
        </w:rPr>
        <w:t xml:space="preserve"> </w:t>
      </w:r>
      <w:r>
        <w:t>a</w:t>
      </w:r>
      <w:r>
        <w:rPr>
          <w:spacing w:val="-5"/>
        </w:rPr>
        <w:t xml:space="preserve"> </w:t>
      </w:r>
      <w:r>
        <w:t>person</w:t>
      </w:r>
      <w:r>
        <w:rPr>
          <w:spacing w:val="-5"/>
        </w:rPr>
        <w:t xml:space="preserve"> </w:t>
      </w:r>
      <w:r>
        <w:t>who</w:t>
      </w:r>
      <w:r>
        <w:rPr>
          <w:spacing w:val="-5"/>
        </w:rPr>
        <w:t xml:space="preserve"> </w:t>
      </w:r>
      <w:r>
        <w:t>would</w:t>
      </w:r>
      <w:r>
        <w:rPr>
          <w:spacing w:val="-5"/>
        </w:rPr>
        <w:t xml:space="preserve"> </w:t>
      </w:r>
      <w:r>
        <w:t>otherwise</w:t>
      </w:r>
      <w:r>
        <w:rPr>
          <w:spacing w:val="-4"/>
        </w:rPr>
        <w:t xml:space="preserve"> </w:t>
      </w:r>
      <w:r>
        <w:t>be</w:t>
      </w:r>
      <w:r>
        <w:rPr>
          <w:spacing w:val="-5"/>
        </w:rPr>
        <w:t xml:space="preserve"> </w:t>
      </w:r>
      <w:r>
        <w:t>incarcerated</w:t>
      </w:r>
      <w:r>
        <w:rPr>
          <w:spacing w:val="-3"/>
        </w:rPr>
        <w:t xml:space="preserve"> </w:t>
      </w:r>
      <w:r>
        <w:t>in</w:t>
      </w:r>
      <w:r>
        <w:rPr>
          <w:spacing w:val="-5"/>
        </w:rPr>
        <w:t xml:space="preserve"> </w:t>
      </w:r>
      <w:r>
        <w:t>a</w:t>
      </w:r>
      <w:r>
        <w:rPr>
          <w:spacing w:val="-5"/>
        </w:rPr>
        <w:t xml:space="preserve"> </w:t>
      </w:r>
      <w:r>
        <w:t>prison.</w:t>
      </w:r>
      <w:r>
        <w:rPr>
          <w:spacing w:val="-5"/>
        </w:rPr>
        <w:t xml:space="preserve"> </w:t>
      </w:r>
      <w:r>
        <w:t>For the</w:t>
      </w:r>
      <w:r>
        <w:rPr>
          <w:spacing w:val="-3"/>
        </w:rPr>
        <w:t xml:space="preserve"> </w:t>
      </w:r>
      <w:r>
        <w:t>purpose</w:t>
      </w:r>
      <w:r>
        <w:rPr>
          <w:spacing w:val="-3"/>
        </w:rPr>
        <w:t xml:space="preserve"> </w:t>
      </w:r>
      <w:r>
        <w:t>of</w:t>
      </w:r>
      <w:r>
        <w:rPr>
          <w:spacing w:val="-3"/>
        </w:rPr>
        <w:t xml:space="preserve"> </w:t>
      </w:r>
      <w:r>
        <w:t>this</w:t>
      </w:r>
      <w:r>
        <w:rPr>
          <w:spacing w:val="-3"/>
        </w:rPr>
        <w:t xml:space="preserve"> </w:t>
      </w:r>
      <w:r>
        <w:t>Chapter,</w:t>
      </w:r>
      <w:r>
        <w:rPr>
          <w:spacing w:val="-3"/>
        </w:rPr>
        <w:t xml:space="preserve"> </w:t>
      </w:r>
      <w:r>
        <w:t>a</w:t>
      </w:r>
      <w:r>
        <w:rPr>
          <w:spacing w:val="-3"/>
        </w:rPr>
        <w:t xml:space="preserve"> </w:t>
      </w:r>
      <w:r>
        <w:t>convicted</w:t>
      </w:r>
      <w:r>
        <w:rPr>
          <w:spacing w:val="-3"/>
        </w:rPr>
        <w:t xml:space="preserve"> </w:t>
      </w:r>
      <w:r>
        <w:t>person</w:t>
      </w:r>
      <w:r>
        <w:rPr>
          <w:spacing w:val="-3"/>
        </w:rPr>
        <w:t xml:space="preserve"> </w:t>
      </w:r>
      <w:r>
        <w:t>shall</w:t>
      </w:r>
      <w:r>
        <w:rPr>
          <w:spacing w:val="-3"/>
        </w:rPr>
        <w:t xml:space="preserve"> </w:t>
      </w:r>
      <w:r>
        <w:t>include</w:t>
      </w:r>
      <w:r>
        <w:rPr>
          <w:spacing w:val="-3"/>
        </w:rPr>
        <w:t xml:space="preserve"> </w:t>
      </w:r>
      <w:r>
        <w:t>a</w:t>
      </w:r>
      <w:r>
        <w:rPr>
          <w:spacing w:val="-3"/>
        </w:rPr>
        <w:t xml:space="preserve"> </w:t>
      </w:r>
      <w:r>
        <w:t>person</w:t>
      </w:r>
      <w:r>
        <w:rPr>
          <w:spacing w:val="-3"/>
        </w:rPr>
        <w:t xml:space="preserve"> </w:t>
      </w:r>
      <w:r>
        <w:t>who</w:t>
      </w:r>
      <w:r>
        <w:rPr>
          <w:spacing w:val="-3"/>
        </w:rPr>
        <w:t xml:space="preserve"> </w:t>
      </w:r>
      <w:r>
        <w:t>has</w:t>
      </w:r>
      <w:r>
        <w:rPr>
          <w:spacing w:val="-3"/>
        </w:rPr>
        <w:t xml:space="preserve"> </w:t>
      </w:r>
      <w:r>
        <w:t>been</w:t>
      </w:r>
      <w:r>
        <w:rPr>
          <w:spacing w:val="-3"/>
        </w:rPr>
        <w:t xml:space="preserve"> </w:t>
      </w:r>
      <w:r>
        <w:t>released</w:t>
      </w:r>
      <w:r>
        <w:rPr>
          <w:spacing w:val="-3"/>
        </w:rPr>
        <w:t xml:space="preserve"> </w:t>
      </w:r>
      <w:r>
        <w:t>from</w:t>
      </w:r>
      <w:r>
        <w:rPr>
          <w:spacing w:val="-3"/>
        </w:rPr>
        <w:t xml:space="preserve"> </w:t>
      </w:r>
      <w:r>
        <w:t>a</w:t>
      </w:r>
      <w:r>
        <w:rPr>
          <w:spacing w:val="-3"/>
        </w:rPr>
        <w:t xml:space="preserve"> </w:t>
      </w:r>
      <w:r>
        <w:t>prison on parole or a person granted probation by a court of jurisdiction.</w:t>
      </w:r>
    </w:p>
    <w:p w14:paraId="49DECFD4" w14:textId="77777777" w:rsidR="00247947" w:rsidRDefault="00F67635">
      <w:pPr>
        <w:pStyle w:val="BodyText"/>
        <w:spacing w:before="118" w:line="247" w:lineRule="auto"/>
        <w:ind w:left="360" w:right="353"/>
        <w:jc w:val="both"/>
      </w:pPr>
      <w:r>
        <w:t>HEALTH/FITNESS CLUB — An establishment where the principal enterprise conducted involves the provision of indoor wellness activities such as fitness training, saunas, athletic courts, and indoor swimming pools.</w:t>
      </w:r>
    </w:p>
    <w:p w14:paraId="03D7C306" w14:textId="77777777" w:rsidR="00247947" w:rsidRDefault="00F67635">
      <w:pPr>
        <w:pStyle w:val="BodyText"/>
        <w:spacing w:before="118" w:line="247" w:lineRule="auto"/>
        <w:ind w:left="360" w:right="358"/>
        <w:jc w:val="both"/>
      </w:pPr>
      <w:r>
        <w:t>HEIGHT, BUILDING — The vertical distance measured from the main level of the ground surrounding the building to the highest point of the roof.</w:t>
      </w:r>
    </w:p>
    <w:p w14:paraId="076169D7" w14:textId="77777777" w:rsidR="00247947" w:rsidRDefault="00F67635">
      <w:pPr>
        <w:pStyle w:val="BodyText"/>
        <w:spacing w:before="119"/>
        <w:ind w:left="360"/>
        <w:jc w:val="both"/>
      </w:pPr>
      <w:r>
        <w:t>HELIPORT</w:t>
      </w:r>
      <w:r>
        <w:rPr>
          <w:spacing w:val="21"/>
        </w:rPr>
        <w:t xml:space="preserve"> </w:t>
      </w:r>
      <w:r>
        <w:t>—</w:t>
      </w:r>
      <w:r>
        <w:rPr>
          <w:spacing w:val="20"/>
        </w:rPr>
        <w:t xml:space="preserve"> </w:t>
      </w:r>
      <w:r>
        <w:t>An</w:t>
      </w:r>
      <w:r>
        <w:rPr>
          <w:spacing w:val="21"/>
        </w:rPr>
        <w:t xml:space="preserve"> </w:t>
      </w:r>
      <w:r>
        <w:t>area</w:t>
      </w:r>
      <w:r>
        <w:rPr>
          <w:spacing w:val="20"/>
        </w:rPr>
        <w:t xml:space="preserve"> </w:t>
      </w:r>
      <w:r>
        <w:t>used</w:t>
      </w:r>
      <w:r>
        <w:rPr>
          <w:spacing w:val="20"/>
        </w:rPr>
        <w:t xml:space="preserve"> </w:t>
      </w:r>
      <w:r>
        <w:t>for</w:t>
      </w:r>
      <w:r>
        <w:rPr>
          <w:spacing w:val="21"/>
        </w:rPr>
        <w:t xml:space="preserve"> </w:t>
      </w:r>
      <w:r>
        <w:t>take-off</w:t>
      </w:r>
      <w:r>
        <w:rPr>
          <w:spacing w:val="20"/>
        </w:rPr>
        <w:t xml:space="preserve"> </w:t>
      </w:r>
      <w:r>
        <w:t>and</w:t>
      </w:r>
      <w:r>
        <w:rPr>
          <w:spacing w:val="20"/>
        </w:rPr>
        <w:t xml:space="preserve"> </w:t>
      </w:r>
      <w:r>
        <w:t>landing</w:t>
      </w:r>
      <w:r>
        <w:rPr>
          <w:spacing w:val="21"/>
        </w:rPr>
        <w:t xml:space="preserve"> </w:t>
      </w:r>
      <w:r>
        <w:t>for</w:t>
      </w:r>
      <w:r>
        <w:rPr>
          <w:spacing w:val="20"/>
        </w:rPr>
        <w:t xml:space="preserve"> </w:t>
      </w:r>
      <w:r>
        <w:t>helicopters,</w:t>
      </w:r>
      <w:r>
        <w:rPr>
          <w:spacing w:val="21"/>
        </w:rPr>
        <w:t xml:space="preserve"> </w:t>
      </w:r>
      <w:r>
        <w:t>together</w:t>
      </w:r>
      <w:r>
        <w:rPr>
          <w:spacing w:val="21"/>
        </w:rPr>
        <w:t xml:space="preserve"> </w:t>
      </w:r>
      <w:r>
        <w:t>with</w:t>
      </w:r>
      <w:r>
        <w:rPr>
          <w:spacing w:val="20"/>
        </w:rPr>
        <w:t xml:space="preserve"> </w:t>
      </w:r>
      <w:r>
        <w:t>any</w:t>
      </w:r>
      <w:r>
        <w:rPr>
          <w:spacing w:val="20"/>
        </w:rPr>
        <w:t xml:space="preserve"> </w:t>
      </w:r>
      <w:r>
        <w:t>related</w:t>
      </w:r>
      <w:r>
        <w:rPr>
          <w:spacing w:val="22"/>
        </w:rPr>
        <w:t xml:space="preserve"> </w:t>
      </w:r>
      <w:r>
        <w:rPr>
          <w:spacing w:val="-2"/>
        </w:rPr>
        <w:t>support</w:t>
      </w:r>
    </w:p>
    <w:p w14:paraId="3F261A79" w14:textId="77777777" w:rsidR="00247947" w:rsidRDefault="00F67635">
      <w:pPr>
        <w:pStyle w:val="BodyText"/>
        <w:spacing w:before="83"/>
        <w:rPr>
          <w:sz w:val="20"/>
        </w:rPr>
      </w:pPr>
      <w:r>
        <w:rPr>
          <w:noProof/>
          <w:sz w:val="20"/>
        </w:rPr>
        <mc:AlternateContent>
          <mc:Choice Requires="wps">
            <w:drawing>
              <wp:anchor distT="0" distB="0" distL="0" distR="0" simplePos="0" relativeHeight="487620608" behindDoc="1" locked="0" layoutInCell="1" allowOverlap="1" wp14:anchorId="7FB57B95" wp14:editId="7053092C">
                <wp:simplePos x="0" y="0"/>
                <wp:positionH relativeFrom="page">
                  <wp:posOffset>914400</wp:posOffset>
                </wp:positionH>
                <wp:positionV relativeFrom="paragraph">
                  <wp:posOffset>214157</wp:posOffset>
                </wp:positionV>
                <wp:extent cx="5943600" cy="7620"/>
                <wp:effectExtent l="0" t="0" r="0" b="0"/>
                <wp:wrapTopAndBottom/>
                <wp:docPr id="471" name="Graphi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4DECE2" id="Graphic 471" o:spid="_x0000_s1026" style="position:absolute;margin-left:1in;margin-top:16.85pt;width:468pt;height:.6pt;z-index:-15695872;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" path="m5943600,l,,,7143r5943600,l5943600,xe" fillcolor="black" stroked="f">
                <v:path arrowok="t"/>
                <w10:wrap type="topAndBottom" anchorx="page"/>
              </v:shape>
            </w:pict>
          </mc:Fallback>
        </mc:AlternateContent>
      </w:r>
    </w:p>
    <w:p w14:paraId="33D264BB"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1"/>
          <w:sz w:val="16"/>
        </w:rPr>
        <w:t xml:space="preserve"> </w:t>
      </w:r>
      <w:r>
        <w:rPr>
          <w:b/>
          <w:sz w:val="16"/>
        </w:rPr>
        <w:t>See</w:t>
      </w:r>
      <w:r>
        <w:rPr>
          <w:b/>
          <w:spacing w:val="-3"/>
          <w:sz w:val="16"/>
        </w:rPr>
        <w:t xml:space="preserve"> </w:t>
      </w:r>
      <w:r>
        <w:rPr>
          <w:b/>
          <w:sz w:val="16"/>
        </w:rPr>
        <w:t>21</w:t>
      </w:r>
      <w:r>
        <w:rPr>
          <w:b/>
          <w:spacing w:val="-1"/>
          <w:sz w:val="16"/>
        </w:rPr>
        <w:t xml:space="preserve"> </w:t>
      </w:r>
      <w:r>
        <w:rPr>
          <w:b/>
          <w:sz w:val="16"/>
        </w:rPr>
        <w:t>U.S.C.A.</w:t>
      </w:r>
      <w:r>
        <w:rPr>
          <w:b/>
          <w:spacing w:val="-2"/>
          <w:sz w:val="16"/>
        </w:rPr>
        <w:t xml:space="preserve"> </w:t>
      </w:r>
      <w:r>
        <w:rPr>
          <w:b/>
          <w:sz w:val="16"/>
        </w:rPr>
        <w:t>§</w:t>
      </w:r>
      <w:r>
        <w:rPr>
          <w:b/>
          <w:spacing w:val="-1"/>
          <w:sz w:val="16"/>
        </w:rPr>
        <w:t xml:space="preserve"> </w:t>
      </w:r>
      <w:r>
        <w:rPr>
          <w:b/>
          <w:spacing w:val="-4"/>
          <w:sz w:val="16"/>
        </w:rPr>
        <w:t>802.</w:t>
      </w:r>
    </w:p>
    <w:p w14:paraId="296F2C6E" w14:textId="77777777" w:rsidR="00247947" w:rsidRDefault="00247947">
      <w:pPr>
        <w:pStyle w:val="ListParagraph"/>
        <w:jc w:val="left"/>
        <w:rPr>
          <w:b/>
          <w:sz w:val="16"/>
        </w:rPr>
        <w:sectPr w:rsidR="00247947">
          <w:headerReference w:type="default" r:id="rId202"/>
          <w:footerReference w:type="default" r:id="rId203"/>
          <w:pgSz w:w="12240" w:h="15840"/>
          <w:pgMar w:top="560" w:right="1080" w:bottom="800" w:left="1080" w:header="0" w:footer="609" w:gutter="0"/>
          <w:cols w:space="720"/>
        </w:sectPr>
      </w:pPr>
    </w:p>
    <w:p w14:paraId="29085147" w14:textId="77777777" w:rsidR="00247947" w:rsidRDefault="00F67635">
      <w:pPr>
        <w:spacing w:before="64"/>
        <w:rPr>
          <w:sz w:val="16"/>
        </w:rPr>
      </w:pPr>
      <w:r>
        <w:rPr>
          <w:sz w:val="16"/>
        </w:rPr>
        <w:lastRenderedPageBreak/>
        <w:t xml:space="preserve">Town of Bloomsburg, </w:t>
      </w:r>
      <w:r>
        <w:rPr>
          <w:spacing w:val="-5"/>
          <w:sz w:val="16"/>
        </w:rPr>
        <w:t>PA</w:t>
      </w:r>
    </w:p>
    <w:p w14:paraId="3F22D80D"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36C73A99" w14:textId="77777777" w:rsidR="00247947" w:rsidRDefault="00247947">
      <w:pPr>
        <w:pStyle w:val="BodyText"/>
        <w:spacing w:before="37"/>
      </w:pPr>
    </w:p>
    <w:p w14:paraId="141FCB30" w14:textId="77777777" w:rsidR="00247947" w:rsidRDefault="00F67635">
      <w:pPr>
        <w:pStyle w:val="BodyText"/>
        <w:spacing w:before="1" w:line="247" w:lineRule="auto"/>
        <w:ind w:left="360" w:right="352"/>
        <w:jc w:val="both"/>
      </w:pPr>
      <w:r>
        <w:t>facilities such as for maintenance, refueling and storage. This Chapter is not intended to regulate the nonroutine emergency landing and take-off of aircraft to pick up seriously injured or ill persons.</w:t>
      </w:r>
    </w:p>
    <w:p w14:paraId="22C2AE7B" w14:textId="77777777" w:rsidR="00247947" w:rsidRDefault="00F67635">
      <w:pPr>
        <w:pStyle w:val="BodyText"/>
        <w:spacing w:before="118" w:line="247" w:lineRule="auto"/>
        <w:ind w:left="360" w:right="354"/>
        <w:jc w:val="both"/>
      </w:pPr>
      <w:r>
        <w:t>HOME</w:t>
      </w:r>
      <w:r>
        <w:rPr>
          <w:spacing w:val="-10"/>
        </w:rPr>
        <w:t xml:space="preserve"> </w:t>
      </w:r>
      <w:r>
        <w:t>AND</w:t>
      </w:r>
      <w:r>
        <w:rPr>
          <w:spacing w:val="-10"/>
        </w:rPr>
        <w:t xml:space="preserve"> </w:t>
      </w:r>
      <w:r>
        <w:t>GARDEN</w:t>
      </w:r>
      <w:r>
        <w:rPr>
          <w:spacing w:val="-10"/>
        </w:rPr>
        <w:t xml:space="preserve"> </w:t>
      </w:r>
      <w:r>
        <w:t>CENTER</w:t>
      </w:r>
      <w:r>
        <w:rPr>
          <w:spacing w:val="-9"/>
        </w:rPr>
        <w:t xml:space="preserve"> </w:t>
      </w:r>
      <w:r>
        <w:t>—</w:t>
      </w:r>
      <w:r>
        <w:rPr>
          <w:spacing w:val="-10"/>
        </w:rPr>
        <w:t xml:space="preserve"> </w:t>
      </w:r>
      <w:r>
        <w:t>A</w:t>
      </w:r>
      <w:r>
        <w:rPr>
          <w:spacing w:val="-10"/>
        </w:rPr>
        <w:t xml:space="preserve"> </w:t>
      </w:r>
      <w:r>
        <w:t>place</w:t>
      </w:r>
      <w:r>
        <w:rPr>
          <w:spacing w:val="-10"/>
        </w:rPr>
        <w:t xml:space="preserve"> </w:t>
      </w:r>
      <w:r>
        <w:t>of</w:t>
      </w:r>
      <w:r>
        <w:rPr>
          <w:spacing w:val="-10"/>
        </w:rPr>
        <w:t xml:space="preserve"> </w:t>
      </w:r>
      <w:r>
        <w:t>business</w:t>
      </w:r>
      <w:r>
        <w:rPr>
          <w:spacing w:val="-10"/>
        </w:rPr>
        <w:t xml:space="preserve"> </w:t>
      </w:r>
      <w:r>
        <w:t>where</w:t>
      </w:r>
      <w:r>
        <w:rPr>
          <w:spacing w:val="-10"/>
        </w:rPr>
        <w:t xml:space="preserve"> </w:t>
      </w:r>
      <w:r>
        <w:t>retail</w:t>
      </w:r>
      <w:r>
        <w:rPr>
          <w:spacing w:val="-10"/>
        </w:rPr>
        <w:t xml:space="preserve"> </w:t>
      </w:r>
      <w:r>
        <w:t>and</w:t>
      </w:r>
      <w:r>
        <w:rPr>
          <w:spacing w:val="-10"/>
        </w:rPr>
        <w:t xml:space="preserve"> </w:t>
      </w:r>
      <w:r>
        <w:t>wholesale</w:t>
      </w:r>
      <w:r>
        <w:rPr>
          <w:spacing w:val="-10"/>
        </w:rPr>
        <w:t xml:space="preserve"> </w:t>
      </w:r>
      <w:r>
        <w:t>products</w:t>
      </w:r>
      <w:r>
        <w:rPr>
          <w:spacing w:val="-10"/>
        </w:rPr>
        <w:t xml:space="preserve"> </w:t>
      </w:r>
      <w:r>
        <w:t>and</w:t>
      </w:r>
      <w:r>
        <w:rPr>
          <w:spacing w:val="-10"/>
        </w:rPr>
        <w:t xml:space="preserve"> </w:t>
      </w:r>
      <w:r>
        <w:t>produce are</w:t>
      </w:r>
      <w:r>
        <w:rPr>
          <w:spacing w:val="17"/>
        </w:rPr>
        <w:t xml:space="preserve"> </w:t>
      </w:r>
      <w:r>
        <w:t>sold</w:t>
      </w:r>
      <w:r>
        <w:rPr>
          <w:spacing w:val="17"/>
        </w:rPr>
        <w:t xml:space="preserve"> </w:t>
      </w:r>
      <w:r>
        <w:t>to</w:t>
      </w:r>
      <w:r>
        <w:rPr>
          <w:spacing w:val="17"/>
        </w:rPr>
        <w:t xml:space="preserve"> </w:t>
      </w:r>
      <w:r>
        <w:t>the</w:t>
      </w:r>
      <w:r>
        <w:rPr>
          <w:spacing w:val="17"/>
        </w:rPr>
        <w:t xml:space="preserve"> </w:t>
      </w:r>
      <w:r>
        <w:t>consumer.</w:t>
      </w:r>
      <w:r>
        <w:rPr>
          <w:spacing w:val="17"/>
        </w:rPr>
        <w:t xml:space="preserve"> </w:t>
      </w:r>
      <w:r>
        <w:t>These</w:t>
      </w:r>
      <w:r>
        <w:rPr>
          <w:spacing w:val="17"/>
        </w:rPr>
        <w:t xml:space="preserve"> </w:t>
      </w:r>
      <w:r>
        <w:t>centers,</w:t>
      </w:r>
      <w:r>
        <w:rPr>
          <w:spacing w:val="18"/>
        </w:rPr>
        <w:t xml:space="preserve"> </w:t>
      </w:r>
      <w:r>
        <w:t>which</w:t>
      </w:r>
      <w:r>
        <w:rPr>
          <w:spacing w:val="17"/>
        </w:rPr>
        <w:t xml:space="preserve"> </w:t>
      </w:r>
      <w:r>
        <w:t>may</w:t>
      </w:r>
      <w:r>
        <w:rPr>
          <w:spacing w:val="17"/>
        </w:rPr>
        <w:t xml:space="preserve"> </w:t>
      </w:r>
      <w:r>
        <w:t>include</w:t>
      </w:r>
      <w:r>
        <w:rPr>
          <w:spacing w:val="17"/>
        </w:rPr>
        <w:t xml:space="preserve"> </w:t>
      </w:r>
      <w:r>
        <w:t>a</w:t>
      </w:r>
      <w:r>
        <w:rPr>
          <w:spacing w:val="17"/>
        </w:rPr>
        <w:t xml:space="preserve"> </w:t>
      </w:r>
      <w:r>
        <w:t>nursery</w:t>
      </w:r>
      <w:r>
        <w:rPr>
          <w:spacing w:val="17"/>
        </w:rPr>
        <w:t xml:space="preserve"> </w:t>
      </w:r>
      <w:r>
        <w:t>and/or</w:t>
      </w:r>
      <w:r>
        <w:rPr>
          <w:spacing w:val="17"/>
        </w:rPr>
        <w:t xml:space="preserve"> </w:t>
      </w:r>
      <w:r>
        <w:t>greenhouses,</w:t>
      </w:r>
      <w:r>
        <w:rPr>
          <w:spacing w:val="18"/>
        </w:rPr>
        <w:t xml:space="preserve"> </w:t>
      </w:r>
      <w:r>
        <w:t>import</w:t>
      </w:r>
      <w:r>
        <w:rPr>
          <w:spacing w:val="17"/>
        </w:rPr>
        <w:t xml:space="preserve"> </w:t>
      </w:r>
      <w:r>
        <w:t>most of the items sold, and may include plants, nursery products and stock, potting soil, hardware, power equipment and machinery, hoes, rakes, shovels, and other garden and farm variety tools and utensils.</w:t>
      </w:r>
    </w:p>
    <w:p w14:paraId="21AC6772" w14:textId="77777777" w:rsidR="00247947" w:rsidRDefault="00F67635">
      <w:pPr>
        <w:pStyle w:val="BodyText"/>
        <w:spacing w:before="118" w:line="247" w:lineRule="auto"/>
        <w:ind w:left="360" w:right="355"/>
        <w:jc w:val="both"/>
      </w:pPr>
      <w:r>
        <w:t>HOME IMPROVEMENT/BUILDING SUPPLY — A facility engaged in the retail sale of various basic hardware lines, such as tools, builders' hardware, paint and glass, housewares and household appliances, garden supplies, and cutlery.</w:t>
      </w:r>
    </w:p>
    <w:p w14:paraId="6E09542E" w14:textId="77777777" w:rsidR="00247947" w:rsidRDefault="00F67635">
      <w:pPr>
        <w:pStyle w:val="BodyText"/>
        <w:spacing w:before="118" w:line="247" w:lineRule="auto"/>
        <w:ind w:left="360" w:right="352"/>
        <w:jc w:val="both"/>
      </w:pPr>
      <w:r>
        <w:t>HOME OCCUPATION — An activity, intended to be financially gainful, conducted within a dwelling unit,</w:t>
      </w:r>
      <w:r>
        <w:rPr>
          <w:spacing w:val="-1"/>
        </w:rPr>
        <w:t xml:space="preserve"> </w:t>
      </w:r>
      <w:r>
        <w:t>the</w:t>
      </w:r>
      <w:r>
        <w:rPr>
          <w:spacing w:val="-1"/>
        </w:rPr>
        <w:t xml:space="preserve"> </w:t>
      </w:r>
      <w:r>
        <w:t>conduct</w:t>
      </w:r>
      <w:r>
        <w:rPr>
          <w:spacing w:val="-1"/>
        </w:rPr>
        <w:t xml:space="preserve"> </w:t>
      </w:r>
      <w:r>
        <w:t>of</w:t>
      </w:r>
      <w:r>
        <w:rPr>
          <w:spacing w:val="-1"/>
        </w:rPr>
        <w:t xml:space="preserve"> </w:t>
      </w:r>
      <w:r>
        <w:t>which</w:t>
      </w:r>
      <w:r>
        <w:rPr>
          <w:spacing w:val="-1"/>
        </w:rPr>
        <w:t xml:space="preserve"> </w:t>
      </w:r>
      <w:r>
        <w:t>is</w:t>
      </w:r>
      <w:r>
        <w:rPr>
          <w:spacing w:val="-1"/>
        </w:rPr>
        <w:t xml:space="preserve"> </w:t>
      </w:r>
      <w:r>
        <w:t>clearly</w:t>
      </w:r>
      <w:r>
        <w:rPr>
          <w:spacing w:val="-1"/>
        </w:rPr>
        <w:t xml:space="preserve"> </w:t>
      </w:r>
      <w:r>
        <w:t>incidental and</w:t>
      </w:r>
      <w:r>
        <w:rPr>
          <w:spacing w:val="-1"/>
        </w:rPr>
        <w:t xml:space="preserve"> </w:t>
      </w:r>
      <w:r>
        <w:t>secondary</w:t>
      </w:r>
      <w:r>
        <w:rPr>
          <w:spacing w:val="-1"/>
        </w:rPr>
        <w:t xml:space="preserve"> </w:t>
      </w:r>
      <w:r>
        <w:t>to</w:t>
      </w:r>
      <w:r>
        <w:rPr>
          <w:spacing w:val="-1"/>
        </w:rPr>
        <w:t xml:space="preserve"> </w:t>
      </w:r>
      <w:r>
        <w:t>the</w:t>
      </w:r>
      <w:r>
        <w:rPr>
          <w:spacing w:val="-1"/>
        </w:rPr>
        <w:t xml:space="preserve"> </w:t>
      </w:r>
      <w:r>
        <w:t>use</w:t>
      </w:r>
      <w:r>
        <w:rPr>
          <w:spacing w:val="-1"/>
        </w:rPr>
        <w:t xml:space="preserve"> </w:t>
      </w:r>
      <w:r>
        <w:t>of</w:t>
      </w:r>
      <w:r>
        <w:rPr>
          <w:spacing w:val="-1"/>
        </w:rPr>
        <w:t xml:space="preserve"> </w:t>
      </w:r>
      <w:r>
        <w:t>the</w:t>
      </w:r>
      <w:r>
        <w:rPr>
          <w:spacing w:val="-1"/>
        </w:rPr>
        <w:t xml:space="preserve"> </w:t>
      </w:r>
      <w:r>
        <w:t>dwelling</w:t>
      </w:r>
      <w:r>
        <w:rPr>
          <w:spacing w:val="-1"/>
        </w:rPr>
        <w:t xml:space="preserve"> </w:t>
      </w:r>
      <w:r>
        <w:t>unit,</w:t>
      </w:r>
      <w:r>
        <w:rPr>
          <w:spacing w:val="-1"/>
        </w:rPr>
        <w:t xml:space="preserve"> </w:t>
      </w:r>
      <w:r>
        <w:t>and,</w:t>
      </w:r>
      <w:r>
        <w:rPr>
          <w:spacing w:val="-1"/>
        </w:rPr>
        <w:t xml:space="preserve"> </w:t>
      </w:r>
      <w:r>
        <w:t>whereas there shall be a maximum of two said accessory uses within any one dwelling unit.</w:t>
      </w:r>
    </w:p>
    <w:p w14:paraId="76EF6BC2" w14:textId="77777777" w:rsidR="00247947" w:rsidRDefault="00F67635">
      <w:pPr>
        <w:pStyle w:val="BodyText"/>
        <w:spacing w:before="119" w:line="247" w:lineRule="auto"/>
        <w:ind w:left="360" w:right="354"/>
        <w:jc w:val="both"/>
      </w:pPr>
      <w:r>
        <w:t>HOME-BASED BUSINESS, NO-IMPACT — A business or commercial activity administered or conducted as an accessory use which is clearly secondary to the use as a residential dwelling and which involves</w:t>
      </w:r>
      <w:r>
        <w:rPr>
          <w:spacing w:val="-6"/>
        </w:rPr>
        <w:t xml:space="preserve"> </w:t>
      </w:r>
      <w:r>
        <w:t>no</w:t>
      </w:r>
      <w:r>
        <w:rPr>
          <w:spacing w:val="-7"/>
        </w:rPr>
        <w:t xml:space="preserve"> </w:t>
      </w:r>
      <w:r>
        <w:t>customer,</w:t>
      </w:r>
      <w:r>
        <w:rPr>
          <w:spacing w:val="-6"/>
        </w:rPr>
        <w:t xml:space="preserve"> </w:t>
      </w:r>
      <w:r>
        <w:t>client</w:t>
      </w:r>
      <w:r>
        <w:rPr>
          <w:spacing w:val="-6"/>
        </w:rPr>
        <w:t xml:space="preserve"> </w:t>
      </w:r>
      <w:r>
        <w:t>or</w:t>
      </w:r>
      <w:r>
        <w:rPr>
          <w:spacing w:val="-7"/>
        </w:rPr>
        <w:t xml:space="preserve"> </w:t>
      </w:r>
      <w:r>
        <w:t>patient</w:t>
      </w:r>
      <w:r>
        <w:rPr>
          <w:spacing w:val="-6"/>
        </w:rPr>
        <w:t xml:space="preserve"> </w:t>
      </w:r>
      <w:r>
        <w:t>traffic,</w:t>
      </w:r>
      <w:r>
        <w:rPr>
          <w:spacing w:val="-6"/>
        </w:rPr>
        <w:t xml:space="preserve"> </w:t>
      </w:r>
      <w:r>
        <w:t>whether</w:t>
      </w:r>
      <w:r>
        <w:rPr>
          <w:spacing w:val="-6"/>
        </w:rPr>
        <w:t xml:space="preserve"> </w:t>
      </w:r>
      <w:r>
        <w:t>vehicular</w:t>
      </w:r>
      <w:r>
        <w:rPr>
          <w:spacing w:val="-6"/>
        </w:rPr>
        <w:t xml:space="preserve"> </w:t>
      </w:r>
      <w:r>
        <w:t>or</w:t>
      </w:r>
      <w:r>
        <w:rPr>
          <w:spacing w:val="-7"/>
        </w:rPr>
        <w:t xml:space="preserve"> </w:t>
      </w:r>
      <w:r>
        <w:t>pedestrian,</w:t>
      </w:r>
      <w:r>
        <w:rPr>
          <w:spacing w:val="-6"/>
        </w:rPr>
        <w:t xml:space="preserve"> </w:t>
      </w:r>
      <w:r>
        <w:t>pickup,</w:t>
      </w:r>
      <w:r>
        <w:rPr>
          <w:spacing w:val="-7"/>
        </w:rPr>
        <w:t xml:space="preserve"> </w:t>
      </w:r>
      <w:r>
        <w:t>delivery</w:t>
      </w:r>
      <w:r>
        <w:rPr>
          <w:spacing w:val="-6"/>
        </w:rPr>
        <w:t xml:space="preserve"> </w:t>
      </w:r>
      <w:r>
        <w:t>or</w:t>
      </w:r>
      <w:r>
        <w:rPr>
          <w:spacing w:val="-7"/>
        </w:rPr>
        <w:t xml:space="preserve"> </w:t>
      </w:r>
      <w:r>
        <w:t>removal functions to or from the premises, in excess of those normally associated with residential use.</w:t>
      </w:r>
    </w:p>
    <w:p w14:paraId="5A05E5D7" w14:textId="77777777" w:rsidR="00247947" w:rsidRDefault="00F67635">
      <w:pPr>
        <w:pStyle w:val="BodyText"/>
        <w:spacing w:before="118"/>
        <w:ind w:left="360"/>
        <w:jc w:val="both"/>
      </w:pPr>
      <w:r>
        <w:t>HOMELESS</w:t>
      </w:r>
      <w:r>
        <w:rPr>
          <w:spacing w:val="64"/>
        </w:rPr>
        <w:t xml:space="preserve"> </w:t>
      </w:r>
      <w:r>
        <w:t>MANAGEMENT</w:t>
      </w:r>
      <w:r>
        <w:rPr>
          <w:spacing w:val="66"/>
        </w:rPr>
        <w:t xml:space="preserve"> </w:t>
      </w:r>
      <w:r>
        <w:t>INFORMATION</w:t>
      </w:r>
      <w:r>
        <w:rPr>
          <w:spacing w:val="66"/>
        </w:rPr>
        <w:t xml:space="preserve"> </w:t>
      </w:r>
      <w:r>
        <w:t>SYSTEM</w:t>
      </w:r>
      <w:r>
        <w:rPr>
          <w:spacing w:val="66"/>
        </w:rPr>
        <w:t xml:space="preserve"> </w:t>
      </w:r>
      <w:r>
        <w:t>(HMIS)</w:t>
      </w:r>
      <w:r>
        <w:rPr>
          <w:spacing w:val="66"/>
        </w:rPr>
        <w:t xml:space="preserve"> </w:t>
      </w:r>
      <w:r>
        <w:t>—</w:t>
      </w:r>
      <w:r>
        <w:rPr>
          <w:spacing w:val="66"/>
        </w:rPr>
        <w:t xml:space="preserve"> </w:t>
      </w:r>
      <w:r>
        <w:t>A</w:t>
      </w:r>
      <w:r>
        <w:rPr>
          <w:spacing w:val="66"/>
        </w:rPr>
        <w:t xml:space="preserve"> </w:t>
      </w:r>
      <w:r>
        <w:t>HUD-approved</w:t>
      </w:r>
      <w:r>
        <w:rPr>
          <w:spacing w:val="67"/>
        </w:rPr>
        <w:t xml:space="preserve"> </w:t>
      </w:r>
      <w:r>
        <w:rPr>
          <w:spacing w:val="-2"/>
        </w:rPr>
        <w:t>database</w:t>
      </w:r>
    </w:p>
    <w:p w14:paraId="2F4F4664" w14:textId="77777777" w:rsidR="00247947" w:rsidRDefault="00F67635">
      <w:pPr>
        <w:pStyle w:val="BodyText"/>
        <w:spacing w:before="7" w:line="247" w:lineRule="auto"/>
        <w:ind w:left="360" w:right="352"/>
        <w:jc w:val="both"/>
      </w:pPr>
      <w:r>
        <w:t>application</w:t>
      </w:r>
      <w:r>
        <w:rPr>
          <w:spacing w:val="-10"/>
        </w:rPr>
        <w:t xml:space="preserve"> </w:t>
      </w:r>
      <w:r>
        <w:t>used</w:t>
      </w:r>
      <w:r>
        <w:rPr>
          <w:spacing w:val="-12"/>
        </w:rPr>
        <w:t xml:space="preserve"> </w:t>
      </w:r>
      <w:r>
        <w:t>to</w:t>
      </w:r>
      <w:r>
        <w:rPr>
          <w:spacing w:val="-12"/>
        </w:rPr>
        <w:t xml:space="preserve"> </w:t>
      </w:r>
      <w:r>
        <w:t>confidentially</w:t>
      </w:r>
      <w:r>
        <w:rPr>
          <w:spacing w:val="-10"/>
        </w:rPr>
        <w:t xml:space="preserve"> </w:t>
      </w:r>
      <w:r>
        <w:t>aggregate</w:t>
      </w:r>
      <w:r>
        <w:rPr>
          <w:spacing w:val="-11"/>
        </w:rPr>
        <w:t xml:space="preserve"> </w:t>
      </w:r>
      <w:r>
        <w:t>data</w:t>
      </w:r>
      <w:r>
        <w:rPr>
          <w:spacing w:val="-11"/>
        </w:rPr>
        <w:t xml:space="preserve"> </w:t>
      </w:r>
      <w:r>
        <w:t>on</w:t>
      </w:r>
      <w:r>
        <w:rPr>
          <w:spacing w:val="-12"/>
        </w:rPr>
        <w:t xml:space="preserve"> </w:t>
      </w:r>
      <w:r>
        <w:t>homeless</w:t>
      </w:r>
      <w:r>
        <w:rPr>
          <w:spacing w:val="-11"/>
        </w:rPr>
        <w:t xml:space="preserve"> </w:t>
      </w:r>
      <w:r>
        <w:t>population</w:t>
      </w:r>
      <w:r>
        <w:rPr>
          <w:spacing w:val="-11"/>
        </w:rPr>
        <w:t xml:space="preserve"> </w:t>
      </w:r>
      <w:r>
        <w:t>served</w:t>
      </w:r>
      <w:r>
        <w:rPr>
          <w:spacing w:val="-11"/>
        </w:rPr>
        <w:t xml:space="preserve"> </w:t>
      </w:r>
      <w:r>
        <w:t>in</w:t>
      </w:r>
      <w:r>
        <w:rPr>
          <w:spacing w:val="-12"/>
        </w:rPr>
        <w:t xml:space="preserve"> </w:t>
      </w:r>
      <w:r>
        <w:t>the</w:t>
      </w:r>
      <w:r>
        <w:rPr>
          <w:spacing w:val="-12"/>
        </w:rPr>
        <w:t xml:space="preserve"> </w:t>
      </w:r>
      <w:r>
        <w:t>United</w:t>
      </w:r>
      <w:r>
        <w:rPr>
          <w:spacing w:val="-11"/>
        </w:rPr>
        <w:t xml:space="preserve"> </w:t>
      </w:r>
      <w:r>
        <w:t>States,</w:t>
      </w:r>
      <w:r>
        <w:rPr>
          <w:spacing w:val="-11"/>
        </w:rPr>
        <w:t xml:space="preserve"> </w:t>
      </w:r>
      <w:r>
        <w:t>which is typically a software application that homeless assistance providers use to coordinate care, manage their operations, and better serve their clients.</w:t>
      </w:r>
    </w:p>
    <w:p w14:paraId="0F4C49A4" w14:textId="77777777" w:rsidR="00247947" w:rsidRDefault="00F67635">
      <w:pPr>
        <w:pStyle w:val="BodyText"/>
        <w:spacing w:before="118" w:line="247" w:lineRule="auto"/>
        <w:ind w:left="360" w:right="358"/>
        <w:jc w:val="both"/>
      </w:pPr>
      <w:r>
        <w:t>HOMELESS PERSON — An individual who, or family which, lacks a fixed, regular and/or adequate nighttime residence.</w:t>
      </w:r>
    </w:p>
    <w:p w14:paraId="7CB1CDD9" w14:textId="77777777" w:rsidR="00247947" w:rsidRDefault="00F67635">
      <w:pPr>
        <w:pStyle w:val="BodyText"/>
        <w:spacing w:before="119" w:line="247" w:lineRule="auto"/>
        <w:ind w:left="360" w:right="351"/>
        <w:jc w:val="both"/>
      </w:pPr>
      <w:r>
        <w:t>HOMELESS SHELTER — A building, or portion thereof, providing, without charge or any form of compensation, emergency housing with sleeping accommodation, and may include kitchen facilities, dining facilities, laundry facilities, bathing facilities and restroom facilities, for homeless persons and/or homeless families that is intended for occupancy of 90 days or less in a given year as transitional housing by a homeless person and/or homeless family.</w:t>
      </w:r>
    </w:p>
    <w:p w14:paraId="4C3303A7" w14:textId="77777777" w:rsidR="00247947" w:rsidRDefault="00F67635">
      <w:pPr>
        <w:pStyle w:val="BodyText"/>
        <w:spacing w:before="117" w:line="247" w:lineRule="auto"/>
        <w:ind w:left="360" w:right="356"/>
        <w:jc w:val="both"/>
      </w:pPr>
      <w:r>
        <w:t>HOSPITAL — A place for diagnosis, treatment or other care of humans on an around the clock basis, having facilities used primarily for inpatient medical and surgical care and for the treatment of sick and disabled persons.</w:t>
      </w:r>
    </w:p>
    <w:p w14:paraId="5C200764" w14:textId="77777777" w:rsidR="00247947" w:rsidRDefault="00F67635">
      <w:pPr>
        <w:pStyle w:val="BodyText"/>
        <w:spacing w:before="118" w:line="247" w:lineRule="auto"/>
        <w:ind w:left="360" w:right="358"/>
        <w:jc w:val="both"/>
      </w:pPr>
      <w:r>
        <w:t>HOSPITAL DORMITORIES — A building that is owned and/or operated by a hospital whose primary purpose is to prove living accommodations for individuals associated with the hospital.</w:t>
      </w:r>
    </w:p>
    <w:p w14:paraId="53C86C7B" w14:textId="77777777" w:rsidR="00247947" w:rsidRDefault="00F67635">
      <w:pPr>
        <w:pStyle w:val="BodyText"/>
        <w:spacing w:before="119" w:line="247" w:lineRule="auto"/>
        <w:ind w:left="360" w:right="355"/>
        <w:jc w:val="both"/>
      </w:pPr>
      <w:r>
        <w:t>HOSPITAL, INCIDENTAL USE — Any uses or buildings customarily incidental to or within a hospital, inclusive of eating establishments, hospital dormitories, minor banking and ATM services, and service establishments.</w:t>
      </w:r>
      <w:r>
        <w:rPr>
          <w:spacing w:val="-5"/>
        </w:rPr>
        <w:t xml:space="preserve"> </w:t>
      </w:r>
      <w:r>
        <w:t>Also</w:t>
      </w:r>
      <w:r>
        <w:rPr>
          <w:spacing w:val="-6"/>
        </w:rPr>
        <w:t xml:space="preserve"> </w:t>
      </w:r>
      <w:r>
        <w:t>including</w:t>
      </w:r>
      <w:r>
        <w:rPr>
          <w:spacing w:val="-6"/>
        </w:rPr>
        <w:t xml:space="preserve"> </w:t>
      </w:r>
      <w:r>
        <w:t>educational</w:t>
      </w:r>
      <w:r>
        <w:rPr>
          <w:spacing w:val="-5"/>
        </w:rPr>
        <w:t xml:space="preserve"> </w:t>
      </w:r>
      <w:r>
        <w:t>and</w:t>
      </w:r>
      <w:r>
        <w:rPr>
          <w:spacing w:val="-6"/>
        </w:rPr>
        <w:t xml:space="preserve"> </w:t>
      </w:r>
      <w:r>
        <w:t>conference</w:t>
      </w:r>
      <w:r>
        <w:rPr>
          <w:spacing w:val="-6"/>
        </w:rPr>
        <w:t xml:space="preserve"> </w:t>
      </w:r>
      <w:r>
        <w:t>facilities</w:t>
      </w:r>
      <w:r>
        <w:rPr>
          <w:spacing w:val="-5"/>
        </w:rPr>
        <w:t xml:space="preserve"> </w:t>
      </w:r>
      <w:r>
        <w:t>for</w:t>
      </w:r>
      <w:r>
        <w:rPr>
          <w:spacing w:val="-6"/>
        </w:rPr>
        <w:t xml:space="preserve"> </w:t>
      </w:r>
      <w:r>
        <w:t>in-house</w:t>
      </w:r>
      <w:r>
        <w:rPr>
          <w:spacing w:val="-6"/>
        </w:rPr>
        <w:t xml:space="preserve"> </w:t>
      </w:r>
      <w:r>
        <w:t>health</w:t>
      </w:r>
      <w:r>
        <w:rPr>
          <w:spacing w:val="-6"/>
        </w:rPr>
        <w:t xml:space="preserve"> </w:t>
      </w:r>
      <w:r>
        <w:t>care</w:t>
      </w:r>
      <w:r>
        <w:rPr>
          <w:spacing w:val="-6"/>
        </w:rPr>
        <w:t xml:space="preserve"> </w:t>
      </w:r>
      <w:r>
        <w:t>training.</w:t>
      </w:r>
      <w:r>
        <w:rPr>
          <w:spacing w:val="-6"/>
        </w:rPr>
        <w:t xml:space="preserve"> </w:t>
      </w:r>
      <w:r>
        <w:t>Also including parking lots and parking garages affiliated with hospital.</w:t>
      </w:r>
    </w:p>
    <w:p w14:paraId="4AF68CC4" w14:textId="77777777" w:rsidR="00247947" w:rsidRDefault="00F67635">
      <w:pPr>
        <w:pStyle w:val="BodyText"/>
        <w:spacing w:before="118" w:line="247" w:lineRule="auto"/>
        <w:ind w:left="360" w:right="356"/>
        <w:jc w:val="both"/>
      </w:pPr>
      <w:r>
        <w:t>HOSPITAL,</w:t>
      </w:r>
      <w:r>
        <w:rPr>
          <w:spacing w:val="-13"/>
        </w:rPr>
        <w:t xml:space="preserve"> </w:t>
      </w:r>
      <w:r>
        <w:t>PARKING</w:t>
      </w:r>
      <w:r>
        <w:rPr>
          <w:spacing w:val="-13"/>
        </w:rPr>
        <w:t xml:space="preserve"> </w:t>
      </w:r>
      <w:r>
        <w:t>LOTS/GARAGES</w:t>
      </w:r>
      <w:r>
        <w:rPr>
          <w:spacing w:val="-14"/>
        </w:rPr>
        <w:t xml:space="preserve"> </w:t>
      </w:r>
      <w:r>
        <w:t>—</w:t>
      </w:r>
      <w:r>
        <w:rPr>
          <w:spacing w:val="-13"/>
        </w:rPr>
        <w:t xml:space="preserve"> </w:t>
      </w:r>
      <w:r>
        <w:t>Automobile</w:t>
      </w:r>
      <w:r>
        <w:rPr>
          <w:spacing w:val="-13"/>
        </w:rPr>
        <w:t xml:space="preserve"> </w:t>
      </w:r>
      <w:r>
        <w:t>parking</w:t>
      </w:r>
      <w:r>
        <w:rPr>
          <w:spacing w:val="-13"/>
        </w:rPr>
        <w:t xml:space="preserve"> </w:t>
      </w:r>
      <w:r>
        <w:t>lots</w:t>
      </w:r>
      <w:r>
        <w:rPr>
          <w:spacing w:val="-13"/>
        </w:rPr>
        <w:t xml:space="preserve"> </w:t>
      </w:r>
      <w:r>
        <w:t>and</w:t>
      </w:r>
      <w:r>
        <w:rPr>
          <w:spacing w:val="-13"/>
        </w:rPr>
        <w:t xml:space="preserve"> </w:t>
      </w:r>
      <w:r>
        <w:t>parking</w:t>
      </w:r>
      <w:r>
        <w:rPr>
          <w:spacing w:val="-13"/>
        </w:rPr>
        <w:t xml:space="preserve"> </w:t>
      </w:r>
      <w:r>
        <w:t>garages</w:t>
      </w:r>
      <w:r>
        <w:rPr>
          <w:spacing w:val="-13"/>
        </w:rPr>
        <w:t xml:space="preserve"> </w:t>
      </w:r>
      <w:r>
        <w:t>affiliated</w:t>
      </w:r>
      <w:r>
        <w:rPr>
          <w:spacing w:val="-12"/>
        </w:rPr>
        <w:t xml:space="preserve"> </w:t>
      </w:r>
      <w:r>
        <w:t xml:space="preserve">with </w:t>
      </w:r>
      <w:r>
        <w:rPr>
          <w:spacing w:val="-2"/>
        </w:rPr>
        <w:t>hospital.</w:t>
      </w:r>
    </w:p>
    <w:p w14:paraId="6F830C20" w14:textId="77777777" w:rsidR="00247947" w:rsidRDefault="00F67635">
      <w:pPr>
        <w:pStyle w:val="BodyText"/>
        <w:spacing w:before="119" w:line="247" w:lineRule="auto"/>
        <w:ind w:left="360" w:right="355"/>
        <w:jc w:val="both"/>
      </w:pPr>
      <w:r>
        <w:t>HOTEL</w:t>
      </w:r>
      <w:r>
        <w:rPr>
          <w:spacing w:val="-8"/>
        </w:rPr>
        <w:t xml:space="preserve"> </w:t>
      </w:r>
      <w:r>
        <w:t>—</w:t>
      </w:r>
      <w:r>
        <w:rPr>
          <w:spacing w:val="-8"/>
        </w:rPr>
        <w:t xml:space="preserve"> </w:t>
      </w:r>
      <w:r>
        <w:t>A</w:t>
      </w:r>
      <w:r>
        <w:rPr>
          <w:spacing w:val="-8"/>
        </w:rPr>
        <w:t xml:space="preserve"> </w:t>
      </w:r>
      <w:r>
        <w:t>building</w:t>
      </w:r>
      <w:r>
        <w:rPr>
          <w:spacing w:val="-8"/>
        </w:rPr>
        <w:t xml:space="preserve"> </w:t>
      </w:r>
      <w:r>
        <w:t>used</w:t>
      </w:r>
      <w:r>
        <w:rPr>
          <w:spacing w:val="-8"/>
        </w:rPr>
        <w:t xml:space="preserve"> </w:t>
      </w:r>
      <w:r>
        <w:t>for</w:t>
      </w:r>
      <w:r>
        <w:rPr>
          <w:spacing w:val="-8"/>
        </w:rPr>
        <w:t xml:space="preserve"> </w:t>
      </w:r>
      <w:r>
        <w:t>overnight</w:t>
      </w:r>
      <w:r>
        <w:rPr>
          <w:spacing w:val="-8"/>
        </w:rPr>
        <w:t xml:space="preserve"> </w:t>
      </w:r>
      <w:r>
        <w:t>accommodation</w:t>
      </w:r>
      <w:r>
        <w:rPr>
          <w:spacing w:val="-7"/>
        </w:rPr>
        <w:t xml:space="preserve"> </w:t>
      </w:r>
      <w:r>
        <w:t>by</w:t>
      </w:r>
      <w:r>
        <w:rPr>
          <w:spacing w:val="-8"/>
        </w:rPr>
        <w:t xml:space="preserve"> </w:t>
      </w:r>
      <w:r>
        <w:t>transient</w:t>
      </w:r>
      <w:r>
        <w:rPr>
          <w:spacing w:val="-8"/>
        </w:rPr>
        <w:t xml:space="preserve"> </w:t>
      </w:r>
      <w:r>
        <w:t>guests</w:t>
      </w:r>
      <w:r>
        <w:rPr>
          <w:spacing w:val="-8"/>
        </w:rPr>
        <w:t xml:space="preserve"> </w:t>
      </w:r>
      <w:r>
        <w:t>for</w:t>
      </w:r>
      <w:r>
        <w:rPr>
          <w:spacing w:val="-8"/>
        </w:rPr>
        <w:t xml:space="preserve"> </w:t>
      </w:r>
      <w:r>
        <w:t>compensation,</w:t>
      </w:r>
      <w:r>
        <w:rPr>
          <w:spacing w:val="-7"/>
        </w:rPr>
        <w:t xml:space="preserve"> </w:t>
      </w:r>
      <w:r>
        <w:t>and</w:t>
      </w:r>
      <w:r>
        <w:rPr>
          <w:spacing w:val="-8"/>
        </w:rPr>
        <w:t xml:space="preserve"> </w:t>
      </w:r>
      <w:r>
        <w:t xml:space="preserve">which may provide such services as maid, telephone and postal services. (See also "Motel, Motor, or Tourist </w:t>
      </w:r>
      <w:r>
        <w:rPr>
          <w:spacing w:val="-2"/>
        </w:rPr>
        <w:t>Court.")</w:t>
      </w:r>
    </w:p>
    <w:p w14:paraId="11750810" w14:textId="77777777" w:rsidR="00247947" w:rsidRDefault="00F67635">
      <w:pPr>
        <w:pStyle w:val="BodyText"/>
        <w:spacing w:before="118" w:line="247" w:lineRule="auto"/>
        <w:ind w:left="360" w:right="357"/>
        <w:jc w:val="both"/>
      </w:pPr>
      <w:r>
        <w:t>HOUSE GUEST — A temporary occupant of a short-term rental living quarter and/or meeting room(s) within a dwelling unit.</w:t>
      </w:r>
    </w:p>
    <w:p w14:paraId="51C2F899" w14:textId="77777777" w:rsidR="00247947" w:rsidRDefault="00247947">
      <w:pPr>
        <w:pStyle w:val="BodyText"/>
        <w:spacing w:line="247" w:lineRule="auto"/>
        <w:jc w:val="both"/>
        <w:sectPr w:rsidR="00247947">
          <w:headerReference w:type="default" r:id="rId204"/>
          <w:footerReference w:type="default" r:id="rId205"/>
          <w:pgSz w:w="12240" w:h="15840"/>
          <w:pgMar w:top="560" w:right="1080" w:bottom="800" w:left="1080" w:header="0" w:footer="609" w:gutter="0"/>
          <w:cols w:space="720"/>
        </w:sectPr>
      </w:pPr>
    </w:p>
    <w:p w14:paraId="3FC7D48F" w14:textId="77777777" w:rsidR="00247947" w:rsidRDefault="00247947">
      <w:pPr>
        <w:pStyle w:val="BodyText"/>
        <w:spacing w:before="37"/>
      </w:pPr>
    </w:p>
    <w:p w14:paraId="703236A8" w14:textId="77777777" w:rsidR="00247947" w:rsidRDefault="00F67635">
      <w:pPr>
        <w:pStyle w:val="BodyText"/>
        <w:spacing w:before="0" w:line="247" w:lineRule="auto"/>
        <w:ind w:left="360" w:right="357"/>
        <w:jc w:val="both"/>
      </w:pPr>
      <w:r>
        <w:t>ILLUMINATION — A source of any artificial or reflected light, either directly from a source of light incorporated in, or indirectly from an artificial source.</w:t>
      </w:r>
    </w:p>
    <w:p w14:paraId="5167BA86" w14:textId="77777777" w:rsidR="00247947" w:rsidRDefault="00F67635">
      <w:pPr>
        <w:pStyle w:val="BodyText"/>
        <w:spacing w:before="119" w:line="247" w:lineRule="auto"/>
        <w:ind w:left="360" w:right="356"/>
        <w:jc w:val="both"/>
      </w:pPr>
      <w:r>
        <w:t>ILLUMINATION,</w:t>
      </w:r>
      <w:r>
        <w:rPr>
          <w:spacing w:val="28"/>
        </w:rPr>
        <w:t xml:space="preserve"> </w:t>
      </w:r>
      <w:r>
        <w:t>EXTERNAL</w:t>
      </w:r>
      <w:r>
        <w:rPr>
          <w:spacing w:val="28"/>
        </w:rPr>
        <w:t xml:space="preserve"> </w:t>
      </w:r>
      <w:r>
        <w:t>—</w:t>
      </w:r>
      <w:r>
        <w:rPr>
          <w:spacing w:val="27"/>
        </w:rPr>
        <w:t xml:space="preserve"> </w:t>
      </w:r>
      <w:r>
        <w:t>Artificial</w:t>
      </w:r>
      <w:r>
        <w:rPr>
          <w:spacing w:val="28"/>
        </w:rPr>
        <w:t xml:space="preserve"> </w:t>
      </w:r>
      <w:r>
        <w:t>light,</w:t>
      </w:r>
      <w:r>
        <w:rPr>
          <w:spacing w:val="28"/>
        </w:rPr>
        <w:t xml:space="preserve"> </w:t>
      </w:r>
      <w:r>
        <w:t>located</w:t>
      </w:r>
      <w:r>
        <w:rPr>
          <w:spacing w:val="28"/>
        </w:rPr>
        <w:t xml:space="preserve"> </w:t>
      </w:r>
      <w:r>
        <w:t>away</w:t>
      </w:r>
      <w:r>
        <w:rPr>
          <w:spacing w:val="27"/>
        </w:rPr>
        <w:t xml:space="preserve"> </w:t>
      </w:r>
      <w:r>
        <w:t>from</w:t>
      </w:r>
      <w:r>
        <w:rPr>
          <w:spacing w:val="27"/>
        </w:rPr>
        <w:t xml:space="preserve"> </w:t>
      </w:r>
      <w:r>
        <w:t>the</w:t>
      </w:r>
      <w:r>
        <w:rPr>
          <w:spacing w:val="27"/>
        </w:rPr>
        <w:t xml:space="preserve"> </w:t>
      </w:r>
      <w:r>
        <w:t>sign,</w:t>
      </w:r>
      <w:r>
        <w:rPr>
          <w:spacing w:val="27"/>
        </w:rPr>
        <w:t xml:space="preserve"> </w:t>
      </w:r>
      <w:r>
        <w:t>which</w:t>
      </w:r>
      <w:r>
        <w:rPr>
          <w:spacing w:val="27"/>
        </w:rPr>
        <w:t xml:space="preserve"> </w:t>
      </w:r>
      <w:r>
        <w:t>lights</w:t>
      </w:r>
      <w:r>
        <w:rPr>
          <w:spacing w:val="28"/>
        </w:rPr>
        <w:t xml:space="preserve"> </w:t>
      </w:r>
      <w:r>
        <w:t>the</w:t>
      </w:r>
      <w:r>
        <w:rPr>
          <w:spacing w:val="27"/>
        </w:rPr>
        <w:t xml:space="preserve"> </w:t>
      </w:r>
      <w:r>
        <w:t>sign, the source of which may or may not be visible to persons viewing the sign from any street, sidewalk, or adjacent property.</w:t>
      </w:r>
    </w:p>
    <w:p w14:paraId="136B8B50" w14:textId="77777777" w:rsidR="00247947" w:rsidRDefault="00F67635">
      <w:pPr>
        <w:pStyle w:val="BodyText"/>
        <w:spacing w:before="118" w:line="247" w:lineRule="auto"/>
        <w:ind w:left="360" w:right="356"/>
        <w:jc w:val="both"/>
      </w:pPr>
      <w:r>
        <w:t>ILLUMINATION, INTERNAL — A light source that is concealed or contained within the sign and becomes</w:t>
      </w:r>
      <w:r>
        <w:rPr>
          <w:spacing w:val="-8"/>
        </w:rPr>
        <w:t xml:space="preserve"> </w:t>
      </w:r>
      <w:r>
        <w:t>visible</w:t>
      </w:r>
      <w:r>
        <w:rPr>
          <w:spacing w:val="-8"/>
        </w:rPr>
        <w:t xml:space="preserve"> </w:t>
      </w:r>
      <w:r>
        <w:t>in</w:t>
      </w:r>
      <w:r>
        <w:rPr>
          <w:spacing w:val="-8"/>
        </w:rPr>
        <w:t xml:space="preserve"> </w:t>
      </w:r>
      <w:r>
        <w:t>darkness</w:t>
      </w:r>
      <w:r>
        <w:rPr>
          <w:spacing w:val="-8"/>
        </w:rPr>
        <w:t xml:space="preserve"> </w:t>
      </w:r>
      <w:r>
        <w:t>through</w:t>
      </w:r>
      <w:r>
        <w:rPr>
          <w:spacing w:val="-8"/>
        </w:rPr>
        <w:t xml:space="preserve"> </w:t>
      </w:r>
      <w:r>
        <w:t>a</w:t>
      </w:r>
      <w:r>
        <w:rPr>
          <w:spacing w:val="-8"/>
        </w:rPr>
        <w:t xml:space="preserve"> </w:t>
      </w:r>
      <w:r>
        <w:t>translucent</w:t>
      </w:r>
      <w:r>
        <w:rPr>
          <w:spacing w:val="-7"/>
        </w:rPr>
        <w:t xml:space="preserve"> </w:t>
      </w:r>
      <w:r>
        <w:t>surface.</w:t>
      </w:r>
      <w:r>
        <w:rPr>
          <w:spacing w:val="-8"/>
        </w:rPr>
        <w:t xml:space="preserve"> </w:t>
      </w:r>
      <w:r>
        <w:t>Message</w:t>
      </w:r>
      <w:r>
        <w:rPr>
          <w:spacing w:val="-8"/>
        </w:rPr>
        <w:t xml:space="preserve"> </w:t>
      </w:r>
      <w:r>
        <w:t>center</w:t>
      </w:r>
      <w:r>
        <w:rPr>
          <w:spacing w:val="-8"/>
        </w:rPr>
        <w:t xml:space="preserve"> </w:t>
      </w:r>
      <w:r>
        <w:t>signs,</w:t>
      </w:r>
      <w:r>
        <w:rPr>
          <w:spacing w:val="-8"/>
        </w:rPr>
        <w:t xml:space="preserve"> </w:t>
      </w:r>
      <w:r>
        <w:t>digital</w:t>
      </w:r>
      <w:r>
        <w:rPr>
          <w:spacing w:val="-8"/>
        </w:rPr>
        <w:t xml:space="preserve"> </w:t>
      </w:r>
      <w:r>
        <w:t>displays,</w:t>
      </w:r>
      <w:r>
        <w:rPr>
          <w:spacing w:val="-8"/>
        </w:rPr>
        <w:t xml:space="preserve"> </w:t>
      </w:r>
      <w:r>
        <w:t>and</w:t>
      </w:r>
      <w:r>
        <w:rPr>
          <w:spacing w:val="-8"/>
        </w:rPr>
        <w:t xml:space="preserve"> </w:t>
      </w:r>
      <w:r>
        <w:t>signs incorporating neon lighting shall not be considered internal illumination for the purposes of this Chapter.</w:t>
      </w:r>
    </w:p>
    <w:p w14:paraId="1FCC2D5E" w14:textId="77777777" w:rsidR="00247947" w:rsidRDefault="00F67635">
      <w:pPr>
        <w:pStyle w:val="BodyText"/>
        <w:spacing w:before="119" w:line="247" w:lineRule="auto"/>
        <w:ind w:left="360" w:right="357"/>
        <w:jc w:val="both"/>
      </w:pPr>
      <w:r>
        <w:t>IMPERVIOUS SURFACE COVERAGE — Ground area covered by any material which does not allow the absorption of rainwater into the soil.</w:t>
      </w:r>
    </w:p>
    <w:p w14:paraId="76F5368D" w14:textId="77777777" w:rsidR="00247947" w:rsidRDefault="00F67635">
      <w:pPr>
        <w:pStyle w:val="BodyText"/>
        <w:spacing w:before="119" w:line="247" w:lineRule="auto"/>
        <w:ind w:left="360" w:right="355"/>
        <w:jc w:val="both"/>
      </w:pPr>
      <w:r>
        <w:t>INSTRUCTIONAL FACILITIES — Any building or part thereof which is designed, constructed or used for education in any branch of knowledge.</w:t>
      </w:r>
    </w:p>
    <w:p w14:paraId="383AC366" w14:textId="77777777" w:rsidR="00247947" w:rsidRDefault="00F67635">
      <w:pPr>
        <w:pStyle w:val="BodyText"/>
        <w:spacing w:before="118" w:line="247" w:lineRule="auto"/>
        <w:ind w:left="360" w:right="352"/>
        <w:jc w:val="both"/>
      </w:pPr>
      <w:r>
        <w:t>JUNK</w:t>
      </w:r>
      <w:r>
        <w:rPr>
          <w:spacing w:val="-3"/>
        </w:rPr>
        <w:t xml:space="preserve"> </w:t>
      </w:r>
      <w:r>
        <w:t>—</w:t>
      </w:r>
      <w:r>
        <w:rPr>
          <w:spacing w:val="-3"/>
        </w:rPr>
        <w:t xml:space="preserve"> </w:t>
      </w:r>
      <w:r>
        <w:t>Any</w:t>
      </w:r>
      <w:r>
        <w:rPr>
          <w:spacing w:val="-3"/>
        </w:rPr>
        <w:t xml:space="preserve"> </w:t>
      </w:r>
      <w:r>
        <w:t>discarded,</w:t>
      </w:r>
      <w:r>
        <w:rPr>
          <w:spacing w:val="-2"/>
        </w:rPr>
        <w:t xml:space="preserve"> </w:t>
      </w:r>
      <w:r>
        <w:t>scrap</w:t>
      </w:r>
      <w:r>
        <w:rPr>
          <w:spacing w:val="-2"/>
        </w:rPr>
        <w:t xml:space="preserve"> </w:t>
      </w:r>
      <w:r>
        <w:t>or</w:t>
      </w:r>
      <w:r>
        <w:rPr>
          <w:spacing w:val="-3"/>
        </w:rPr>
        <w:t xml:space="preserve"> </w:t>
      </w:r>
      <w:r>
        <w:t>abandoned</w:t>
      </w:r>
      <w:r>
        <w:rPr>
          <w:spacing w:val="-2"/>
        </w:rPr>
        <w:t xml:space="preserve"> </w:t>
      </w:r>
      <w:r>
        <w:t>man-made</w:t>
      </w:r>
      <w:r>
        <w:rPr>
          <w:spacing w:val="-2"/>
        </w:rPr>
        <w:t xml:space="preserve"> </w:t>
      </w:r>
      <w:r>
        <w:t>or</w:t>
      </w:r>
      <w:r>
        <w:rPr>
          <w:spacing w:val="-3"/>
        </w:rPr>
        <w:t xml:space="preserve"> </w:t>
      </w:r>
      <w:r>
        <w:t>man-processed</w:t>
      </w:r>
      <w:r>
        <w:rPr>
          <w:spacing w:val="-2"/>
        </w:rPr>
        <w:t xml:space="preserve"> </w:t>
      </w:r>
      <w:r>
        <w:t>material</w:t>
      </w:r>
      <w:r>
        <w:rPr>
          <w:spacing w:val="-2"/>
        </w:rPr>
        <w:t xml:space="preserve"> </w:t>
      </w:r>
      <w:r>
        <w:t>or</w:t>
      </w:r>
      <w:r>
        <w:rPr>
          <w:spacing w:val="-3"/>
        </w:rPr>
        <w:t xml:space="preserve"> </w:t>
      </w:r>
      <w:r>
        <w:t>articles,</w:t>
      </w:r>
      <w:r>
        <w:rPr>
          <w:spacing w:val="-2"/>
        </w:rPr>
        <w:t xml:space="preserve"> </w:t>
      </w:r>
      <w:r>
        <w:t>such</w:t>
      </w:r>
      <w:r>
        <w:rPr>
          <w:spacing w:val="-3"/>
        </w:rPr>
        <w:t xml:space="preserve"> </w:t>
      </w:r>
      <w:r>
        <w:t>as</w:t>
      </w:r>
      <w:r>
        <w:rPr>
          <w:spacing w:val="-3"/>
        </w:rPr>
        <w:t xml:space="preserve"> </w:t>
      </w:r>
      <w:r>
        <w:t>the following types: metal, furniture, appliances, motor vehicles, aircraft, glass, industrial waste, machinery, equipment, containers, structures and other used building materials. Junk shall not include organic solid waste, grass clippings, leaves, tree limbs or household items intended to be recycled. Outdoor storage and outdoor processing of junk shall only be permitted within an approved junkyard or solid waste disposal area.</w:t>
      </w:r>
      <w:r>
        <w:rPr>
          <w:spacing w:val="-3"/>
        </w:rPr>
        <w:t xml:space="preserve"> </w:t>
      </w:r>
      <w:r>
        <w:t>Junk</w:t>
      </w:r>
      <w:r>
        <w:rPr>
          <w:spacing w:val="-3"/>
        </w:rPr>
        <w:t xml:space="preserve"> </w:t>
      </w:r>
      <w:r>
        <w:t>shall</w:t>
      </w:r>
      <w:r>
        <w:rPr>
          <w:spacing w:val="-3"/>
        </w:rPr>
        <w:t xml:space="preserve"> </w:t>
      </w:r>
      <w:r>
        <w:t>not</w:t>
      </w:r>
      <w:r>
        <w:rPr>
          <w:spacing w:val="-3"/>
        </w:rPr>
        <w:t xml:space="preserve"> </w:t>
      </w:r>
      <w:r>
        <w:t>include</w:t>
      </w:r>
      <w:r>
        <w:rPr>
          <w:spacing w:val="-3"/>
        </w:rPr>
        <w:t xml:space="preserve"> </w:t>
      </w:r>
      <w:r>
        <w:t>solid</w:t>
      </w:r>
      <w:r>
        <w:rPr>
          <w:spacing w:val="-3"/>
        </w:rPr>
        <w:t xml:space="preserve"> </w:t>
      </w:r>
      <w:r>
        <w:t>waste</w:t>
      </w:r>
      <w:r>
        <w:rPr>
          <w:spacing w:val="-3"/>
        </w:rPr>
        <w:t xml:space="preserve"> </w:t>
      </w:r>
      <w:r>
        <w:t>customarily</w:t>
      </w:r>
      <w:r>
        <w:rPr>
          <w:spacing w:val="-2"/>
        </w:rPr>
        <w:t xml:space="preserve"> </w:t>
      </w:r>
      <w:r>
        <w:t>stored</w:t>
      </w:r>
      <w:r>
        <w:rPr>
          <w:spacing w:val="-3"/>
        </w:rPr>
        <w:t xml:space="preserve"> </w:t>
      </w:r>
      <w:r>
        <w:t>in</w:t>
      </w:r>
      <w:r>
        <w:rPr>
          <w:spacing w:val="-3"/>
        </w:rPr>
        <w:t xml:space="preserve"> </w:t>
      </w:r>
      <w:r>
        <w:t>a</w:t>
      </w:r>
      <w:r>
        <w:rPr>
          <w:spacing w:val="-3"/>
        </w:rPr>
        <w:t xml:space="preserve"> </w:t>
      </w:r>
      <w:r>
        <w:t>completely</w:t>
      </w:r>
      <w:r>
        <w:rPr>
          <w:spacing w:val="-2"/>
        </w:rPr>
        <w:t xml:space="preserve"> </w:t>
      </w:r>
      <w:r>
        <w:t>enclosed</w:t>
      </w:r>
      <w:r>
        <w:rPr>
          <w:spacing w:val="-3"/>
        </w:rPr>
        <w:t xml:space="preserve"> </w:t>
      </w:r>
      <w:r>
        <w:t>and</w:t>
      </w:r>
      <w:r>
        <w:rPr>
          <w:spacing w:val="-3"/>
        </w:rPr>
        <w:t xml:space="preserve"> </w:t>
      </w:r>
      <w:r>
        <w:t>sanitary</w:t>
      </w:r>
      <w:r>
        <w:rPr>
          <w:spacing w:val="-3"/>
        </w:rPr>
        <w:t xml:space="preserve"> </w:t>
      </w:r>
      <w:r>
        <w:t>container that is routinely awaiting collection.</w:t>
      </w:r>
    </w:p>
    <w:p w14:paraId="4166E36A" w14:textId="77777777" w:rsidR="00247947" w:rsidRDefault="00F67635">
      <w:pPr>
        <w:pStyle w:val="BodyText"/>
        <w:spacing w:before="116" w:line="247" w:lineRule="auto"/>
        <w:ind w:left="360" w:right="354"/>
        <w:jc w:val="both"/>
      </w:pPr>
      <w:r>
        <w:t>JUNKYARD — Any lot land or structure, or part thereof, used for the collection, storage and/or sale of wastepaper,</w:t>
      </w:r>
      <w:r>
        <w:rPr>
          <w:spacing w:val="-9"/>
        </w:rPr>
        <w:t xml:space="preserve"> </w:t>
      </w:r>
      <w:r>
        <w:t>rags,</w:t>
      </w:r>
      <w:r>
        <w:rPr>
          <w:spacing w:val="-10"/>
        </w:rPr>
        <w:t xml:space="preserve"> </w:t>
      </w:r>
      <w:r>
        <w:t>scrap</w:t>
      </w:r>
      <w:r>
        <w:rPr>
          <w:spacing w:val="-10"/>
        </w:rPr>
        <w:t xml:space="preserve"> </w:t>
      </w:r>
      <w:r>
        <w:t>metal</w:t>
      </w:r>
      <w:r>
        <w:rPr>
          <w:spacing w:val="-10"/>
        </w:rPr>
        <w:t xml:space="preserve"> </w:t>
      </w:r>
      <w:r>
        <w:t>or</w:t>
      </w:r>
      <w:r>
        <w:rPr>
          <w:spacing w:val="-10"/>
        </w:rPr>
        <w:t xml:space="preserve"> </w:t>
      </w:r>
      <w:r>
        <w:t>discarded</w:t>
      </w:r>
      <w:r>
        <w:rPr>
          <w:spacing w:val="-10"/>
        </w:rPr>
        <w:t xml:space="preserve"> </w:t>
      </w:r>
      <w:r>
        <w:t>material</w:t>
      </w:r>
      <w:r>
        <w:rPr>
          <w:spacing w:val="-9"/>
        </w:rPr>
        <w:t xml:space="preserve"> </w:t>
      </w:r>
      <w:r>
        <w:t>or</w:t>
      </w:r>
      <w:r>
        <w:rPr>
          <w:spacing w:val="-10"/>
        </w:rPr>
        <w:t xml:space="preserve"> </w:t>
      </w:r>
      <w:r>
        <w:t>for</w:t>
      </w:r>
      <w:r>
        <w:rPr>
          <w:spacing w:val="-10"/>
        </w:rPr>
        <w:t xml:space="preserve"> </w:t>
      </w:r>
      <w:r>
        <w:t>the</w:t>
      </w:r>
      <w:r>
        <w:rPr>
          <w:spacing w:val="-10"/>
        </w:rPr>
        <w:t xml:space="preserve"> </w:t>
      </w:r>
      <w:r>
        <w:t>collecting,</w:t>
      </w:r>
      <w:r>
        <w:rPr>
          <w:spacing w:val="-9"/>
        </w:rPr>
        <w:t xml:space="preserve"> </w:t>
      </w:r>
      <w:r>
        <w:t>dismantling,</w:t>
      </w:r>
      <w:r>
        <w:rPr>
          <w:spacing w:val="-9"/>
        </w:rPr>
        <w:t xml:space="preserve"> </w:t>
      </w:r>
      <w:r>
        <w:t>storage</w:t>
      </w:r>
      <w:r>
        <w:rPr>
          <w:spacing w:val="-10"/>
        </w:rPr>
        <w:t xml:space="preserve"> </w:t>
      </w:r>
      <w:r>
        <w:t>and</w:t>
      </w:r>
      <w:r>
        <w:rPr>
          <w:spacing w:val="-10"/>
        </w:rPr>
        <w:t xml:space="preserve"> </w:t>
      </w:r>
      <w:r>
        <w:t>salvaging of machinery or vehicles not in running condition, and/or for the sale of parts thereof.</w:t>
      </w:r>
    </w:p>
    <w:p w14:paraId="232F3EAA" w14:textId="77777777" w:rsidR="00247947" w:rsidRDefault="00F67635">
      <w:pPr>
        <w:pStyle w:val="BodyText"/>
        <w:spacing w:before="119"/>
        <w:ind w:left="360"/>
        <w:jc w:val="both"/>
      </w:pPr>
      <w:r>
        <w:t>LAND</w:t>
      </w:r>
      <w:r>
        <w:rPr>
          <w:spacing w:val="-6"/>
        </w:rPr>
        <w:t xml:space="preserve"> </w:t>
      </w:r>
      <w:r>
        <w:t>DEVELOPMENT —</w:t>
      </w:r>
      <w:r>
        <w:rPr>
          <w:spacing w:val="-2"/>
        </w:rPr>
        <w:t xml:space="preserve"> </w:t>
      </w:r>
      <w:r>
        <w:t>Any</w:t>
      </w:r>
      <w:r>
        <w:rPr>
          <w:spacing w:val="-2"/>
        </w:rPr>
        <w:t xml:space="preserve"> </w:t>
      </w:r>
      <w:r>
        <w:t>of</w:t>
      </w:r>
      <w:r>
        <w:rPr>
          <w:spacing w:val="-2"/>
        </w:rPr>
        <w:t xml:space="preserve"> </w:t>
      </w:r>
      <w:r>
        <w:t>the</w:t>
      </w:r>
      <w:r>
        <w:rPr>
          <w:spacing w:val="-3"/>
        </w:rPr>
        <w:t xml:space="preserve"> </w:t>
      </w:r>
      <w:r>
        <w:t>following</w:t>
      </w:r>
      <w:r>
        <w:rPr>
          <w:spacing w:val="-2"/>
        </w:rPr>
        <w:t xml:space="preserve"> activities:</w:t>
      </w:r>
    </w:p>
    <w:p w14:paraId="6683BB79" w14:textId="77777777" w:rsidR="00247947" w:rsidRDefault="00F67635">
      <w:pPr>
        <w:pStyle w:val="ListParagraph"/>
        <w:numPr>
          <w:ilvl w:val="1"/>
          <w:numId w:val="26"/>
        </w:numPr>
        <w:tabs>
          <w:tab w:val="left" w:pos="1320"/>
        </w:tabs>
        <w:spacing w:line="247" w:lineRule="auto"/>
        <w:ind w:right="359"/>
      </w:pPr>
      <w:r>
        <w:t>As in accordance with the Municipalities Planning Code</w:t>
      </w:r>
      <w:r>
        <w:rPr>
          <w:b/>
          <w:vertAlign w:val="superscript"/>
        </w:rPr>
        <w:t>13</w:t>
      </w:r>
      <w:r>
        <w:rPr>
          <w:b/>
        </w:rPr>
        <w:t xml:space="preserve"> </w:t>
      </w:r>
      <w:r>
        <w:t>and the improvement of one lot or two or more contiguous lots, tracts or parcels of land for any purpose involving:</w:t>
      </w:r>
    </w:p>
    <w:p w14:paraId="66BC083E" w14:textId="77777777" w:rsidR="00247947" w:rsidRDefault="00F67635">
      <w:pPr>
        <w:pStyle w:val="ListParagraph"/>
        <w:numPr>
          <w:ilvl w:val="2"/>
          <w:numId w:val="26"/>
        </w:numPr>
        <w:tabs>
          <w:tab w:val="left" w:pos="1800"/>
        </w:tabs>
        <w:spacing w:before="179" w:line="247" w:lineRule="auto"/>
        <w:ind w:right="357"/>
        <w:jc w:val="both"/>
      </w:pPr>
      <w:r>
        <w:t>A</w:t>
      </w:r>
      <w:r>
        <w:rPr>
          <w:spacing w:val="-2"/>
        </w:rPr>
        <w:t xml:space="preserve"> </w:t>
      </w:r>
      <w:r>
        <w:t>group</w:t>
      </w:r>
      <w:r>
        <w:rPr>
          <w:spacing w:val="-2"/>
        </w:rPr>
        <w:t xml:space="preserve"> </w:t>
      </w:r>
      <w:r>
        <w:t>of</w:t>
      </w:r>
      <w:r>
        <w:rPr>
          <w:spacing w:val="-2"/>
        </w:rPr>
        <w:t xml:space="preserve"> </w:t>
      </w:r>
      <w:r>
        <w:t>two</w:t>
      </w:r>
      <w:r>
        <w:rPr>
          <w:spacing w:val="-2"/>
        </w:rPr>
        <w:t xml:space="preserve"> </w:t>
      </w:r>
      <w:r>
        <w:t>or</w:t>
      </w:r>
      <w:r>
        <w:rPr>
          <w:spacing w:val="-2"/>
        </w:rPr>
        <w:t xml:space="preserve"> </w:t>
      </w:r>
      <w:r>
        <w:t>more</w:t>
      </w:r>
      <w:r>
        <w:rPr>
          <w:spacing w:val="-2"/>
        </w:rPr>
        <w:t xml:space="preserve"> </w:t>
      </w:r>
      <w:r>
        <w:t>residential</w:t>
      </w:r>
      <w:r>
        <w:rPr>
          <w:spacing w:val="-1"/>
        </w:rPr>
        <w:t xml:space="preserve"> </w:t>
      </w:r>
      <w:r>
        <w:t>or</w:t>
      </w:r>
      <w:r>
        <w:rPr>
          <w:spacing w:val="-2"/>
        </w:rPr>
        <w:t xml:space="preserve"> </w:t>
      </w:r>
      <w:r>
        <w:t>nonresidential</w:t>
      </w:r>
      <w:r>
        <w:rPr>
          <w:spacing w:val="-1"/>
        </w:rPr>
        <w:t xml:space="preserve"> </w:t>
      </w:r>
      <w:r>
        <w:t>buildings,</w:t>
      </w:r>
      <w:r>
        <w:rPr>
          <w:spacing w:val="-1"/>
        </w:rPr>
        <w:t xml:space="preserve"> </w:t>
      </w:r>
      <w:r>
        <w:t>whether</w:t>
      </w:r>
      <w:r>
        <w:rPr>
          <w:spacing w:val="-1"/>
        </w:rPr>
        <w:t xml:space="preserve"> </w:t>
      </w:r>
      <w:r>
        <w:t>proposed</w:t>
      </w:r>
      <w:r>
        <w:rPr>
          <w:spacing w:val="-2"/>
        </w:rPr>
        <w:t xml:space="preserve"> </w:t>
      </w:r>
      <w:r>
        <w:t>initially or cumulatively, or a single nonresidential building on a lot or lots regardless of the number of occupants or tenure; or</w:t>
      </w:r>
    </w:p>
    <w:p w14:paraId="569512F5" w14:textId="77777777" w:rsidR="00247947" w:rsidRDefault="00F67635">
      <w:pPr>
        <w:pStyle w:val="ListParagraph"/>
        <w:numPr>
          <w:ilvl w:val="2"/>
          <w:numId w:val="26"/>
        </w:numPr>
        <w:tabs>
          <w:tab w:val="left" w:pos="1800"/>
        </w:tabs>
        <w:spacing w:before="178" w:line="247" w:lineRule="auto"/>
        <w:ind w:right="351"/>
        <w:jc w:val="both"/>
      </w:pPr>
      <w:r>
        <w:t>The division or allocation of land or space, whether initially or cumulatively, between or among two or more existing or prospective occupants by means of, or for the purpose of streets, common areas, leaseholds, condominiums, building groups or other features.</w:t>
      </w:r>
    </w:p>
    <w:p w14:paraId="30051214" w14:textId="77777777" w:rsidR="00247947" w:rsidRDefault="00F67635">
      <w:pPr>
        <w:pStyle w:val="ListParagraph"/>
        <w:numPr>
          <w:ilvl w:val="1"/>
          <w:numId w:val="26"/>
        </w:numPr>
        <w:tabs>
          <w:tab w:val="left" w:pos="1319"/>
        </w:tabs>
        <w:spacing w:before="178"/>
        <w:ind w:left="1319" w:hanging="479"/>
      </w:pPr>
      <w:r>
        <w:t>A</w:t>
      </w:r>
      <w:r>
        <w:rPr>
          <w:spacing w:val="-1"/>
        </w:rPr>
        <w:t xml:space="preserve"> </w:t>
      </w:r>
      <w:r>
        <w:t xml:space="preserve">subdivision of </w:t>
      </w:r>
      <w:r>
        <w:rPr>
          <w:spacing w:val="-2"/>
        </w:rPr>
        <w:t>land.</w:t>
      </w:r>
    </w:p>
    <w:p w14:paraId="4D935145" w14:textId="77777777" w:rsidR="00247947" w:rsidRDefault="00F67635">
      <w:pPr>
        <w:pStyle w:val="ListParagraph"/>
        <w:numPr>
          <w:ilvl w:val="1"/>
          <w:numId w:val="26"/>
        </w:numPr>
        <w:tabs>
          <w:tab w:val="left" w:pos="1320"/>
        </w:tabs>
        <w:spacing w:line="247" w:lineRule="auto"/>
        <w:ind w:right="357"/>
        <w:jc w:val="both"/>
      </w:pPr>
      <w:r>
        <w:t>The improvement of land for the installation of parking lots, airport runways, accessory buildings, building additions, and any other structure having an impervious surface coverage area in excess of 2,000 square feet. (Note: proposed gravel areas shall be considered as impervious for this definition.)</w:t>
      </w:r>
    </w:p>
    <w:p w14:paraId="27A1B343" w14:textId="77777777" w:rsidR="00247947" w:rsidRDefault="00F67635">
      <w:pPr>
        <w:pStyle w:val="ListParagraph"/>
        <w:numPr>
          <w:ilvl w:val="1"/>
          <w:numId w:val="26"/>
        </w:numPr>
        <w:tabs>
          <w:tab w:val="left" w:pos="1320"/>
        </w:tabs>
        <w:spacing w:before="178" w:line="247" w:lineRule="auto"/>
        <w:ind w:right="358"/>
        <w:jc w:val="both"/>
      </w:pPr>
      <w:r>
        <w:t>Any project which has the potential to increase the quantity of stormwater runoff from the property and/or may adversely affect existing downstream drainage conveyance facilities.</w:t>
      </w:r>
    </w:p>
    <w:p w14:paraId="0166DA19" w14:textId="77777777" w:rsidR="00247947" w:rsidRDefault="00F67635">
      <w:pPr>
        <w:pStyle w:val="ListParagraph"/>
        <w:numPr>
          <w:ilvl w:val="1"/>
          <w:numId w:val="26"/>
        </w:numPr>
        <w:tabs>
          <w:tab w:val="left" w:pos="1319"/>
        </w:tabs>
        <w:spacing w:before="179"/>
        <w:ind w:left="1319" w:hanging="479"/>
      </w:pPr>
      <w:r>
        <w:t>Any</w:t>
      </w:r>
      <w:r>
        <w:rPr>
          <w:spacing w:val="14"/>
        </w:rPr>
        <w:t xml:space="preserve"> </w:t>
      </w:r>
      <w:r>
        <w:t>project</w:t>
      </w:r>
      <w:r>
        <w:rPr>
          <w:spacing w:val="14"/>
        </w:rPr>
        <w:t xml:space="preserve"> </w:t>
      </w:r>
      <w:r>
        <w:t>which</w:t>
      </w:r>
      <w:r>
        <w:rPr>
          <w:spacing w:val="14"/>
        </w:rPr>
        <w:t xml:space="preserve"> </w:t>
      </w:r>
      <w:r>
        <w:t>has</w:t>
      </w:r>
      <w:r>
        <w:rPr>
          <w:spacing w:val="14"/>
        </w:rPr>
        <w:t xml:space="preserve"> </w:t>
      </w:r>
      <w:r>
        <w:t>the</w:t>
      </w:r>
      <w:r>
        <w:rPr>
          <w:spacing w:val="15"/>
        </w:rPr>
        <w:t xml:space="preserve"> </w:t>
      </w:r>
      <w:r>
        <w:t>potential</w:t>
      </w:r>
      <w:r>
        <w:rPr>
          <w:spacing w:val="15"/>
        </w:rPr>
        <w:t xml:space="preserve"> </w:t>
      </w:r>
      <w:r>
        <w:t>to</w:t>
      </w:r>
      <w:r>
        <w:rPr>
          <w:spacing w:val="14"/>
        </w:rPr>
        <w:t xml:space="preserve"> </w:t>
      </w:r>
      <w:r>
        <w:t>adversely</w:t>
      </w:r>
      <w:r>
        <w:rPr>
          <w:spacing w:val="14"/>
        </w:rPr>
        <w:t xml:space="preserve"> </w:t>
      </w:r>
      <w:r>
        <w:t>affect</w:t>
      </w:r>
      <w:r>
        <w:rPr>
          <w:spacing w:val="14"/>
        </w:rPr>
        <w:t xml:space="preserve"> </w:t>
      </w:r>
      <w:r>
        <w:t>the</w:t>
      </w:r>
      <w:r>
        <w:rPr>
          <w:spacing w:val="15"/>
        </w:rPr>
        <w:t xml:space="preserve"> </w:t>
      </w:r>
      <w:r>
        <w:t>quality</w:t>
      </w:r>
      <w:r>
        <w:rPr>
          <w:spacing w:val="14"/>
        </w:rPr>
        <w:t xml:space="preserve"> </w:t>
      </w:r>
      <w:r>
        <w:t>of</w:t>
      </w:r>
      <w:r>
        <w:rPr>
          <w:spacing w:val="14"/>
        </w:rPr>
        <w:t xml:space="preserve"> </w:t>
      </w:r>
      <w:r>
        <w:t>stormwater</w:t>
      </w:r>
      <w:r>
        <w:rPr>
          <w:spacing w:val="15"/>
        </w:rPr>
        <w:t xml:space="preserve"> </w:t>
      </w:r>
      <w:r>
        <w:t>runoff</w:t>
      </w:r>
      <w:r>
        <w:rPr>
          <w:spacing w:val="15"/>
        </w:rPr>
        <w:t xml:space="preserve"> </w:t>
      </w:r>
      <w:r>
        <w:rPr>
          <w:spacing w:val="-4"/>
        </w:rPr>
        <w:t>from</w:t>
      </w:r>
    </w:p>
    <w:p w14:paraId="61C9B2DE" w14:textId="77777777" w:rsidR="00247947" w:rsidRDefault="00F67635">
      <w:pPr>
        <w:pStyle w:val="BodyText"/>
        <w:spacing w:before="143"/>
        <w:rPr>
          <w:sz w:val="20"/>
        </w:rPr>
      </w:pPr>
      <w:r>
        <w:rPr>
          <w:noProof/>
          <w:sz w:val="20"/>
        </w:rPr>
        <mc:AlternateContent>
          <mc:Choice Requires="wps">
            <w:drawing>
              <wp:anchor distT="0" distB="0" distL="0" distR="0" simplePos="0" relativeHeight="487621120" behindDoc="1" locked="0" layoutInCell="1" allowOverlap="1" wp14:anchorId="3C93DB8A" wp14:editId="0F5A0F08">
                <wp:simplePos x="0" y="0"/>
                <wp:positionH relativeFrom="page">
                  <wp:posOffset>914400</wp:posOffset>
                </wp:positionH>
                <wp:positionV relativeFrom="paragraph">
                  <wp:posOffset>252150</wp:posOffset>
                </wp:positionV>
                <wp:extent cx="5943600" cy="7620"/>
                <wp:effectExtent l="0" t="0" r="0" b="0"/>
                <wp:wrapTopAndBottom/>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D795BB" id="Graphic 477" o:spid="_x0000_s1026" style="position:absolute;margin-left:1in;margin-top:19.85pt;width:468pt;height:.6pt;z-index:-15695360;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" path="m5943600,l,,,7143r5943600,l5943600,xe" fillcolor="black" stroked="f">
                <v:path arrowok="t"/>
                <w10:wrap type="topAndBottom" anchorx="page"/>
              </v:shape>
            </w:pict>
          </mc:Fallback>
        </mc:AlternateContent>
      </w:r>
    </w:p>
    <w:p w14:paraId="11DFDAED"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w:t>
      </w:r>
      <w:r>
        <w:rPr>
          <w:b/>
          <w:spacing w:val="-1"/>
          <w:sz w:val="16"/>
        </w:rPr>
        <w:t xml:space="preserve"> </w:t>
      </w:r>
      <w:r>
        <w:rPr>
          <w:b/>
          <w:sz w:val="16"/>
        </w:rPr>
        <w:t>§</w:t>
      </w:r>
      <w:r>
        <w:rPr>
          <w:b/>
          <w:spacing w:val="-1"/>
          <w:sz w:val="16"/>
        </w:rPr>
        <w:t xml:space="preserve"> </w:t>
      </w:r>
      <w:r>
        <w:rPr>
          <w:b/>
          <w:sz w:val="16"/>
        </w:rPr>
        <w:t>10101,</w:t>
      </w:r>
      <w:r>
        <w:rPr>
          <w:b/>
          <w:spacing w:val="-1"/>
          <w:sz w:val="16"/>
        </w:rPr>
        <w:t xml:space="preserve"> </w:t>
      </w:r>
      <w:r>
        <w:rPr>
          <w:b/>
          <w:sz w:val="16"/>
        </w:rPr>
        <w:t>et</w:t>
      </w:r>
      <w:r>
        <w:rPr>
          <w:b/>
          <w:spacing w:val="-1"/>
          <w:sz w:val="16"/>
        </w:rPr>
        <w:t xml:space="preserve"> </w:t>
      </w:r>
      <w:r>
        <w:rPr>
          <w:b/>
          <w:spacing w:val="-4"/>
          <w:sz w:val="16"/>
        </w:rPr>
        <w:t>seq.</w:t>
      </w:r>
    </w:p>
    <w:p w14:paraId="53DE60BB" w14:textId="77777777" w:rsidR="00247947" w:rsidRDefault="00247947">
      <w:pPr>
        <w:pStyle w:val="ListParagraph"/>
        <w:jc w:val="left"/>
        <w:rPr>
          <w:b/>
          <w:sz w:val="16"/>
        </w:rPr>
        <w:sectPr w:rsidR="00247947">
          <w:headerReference w:type="default" r:id="rId206"/>
          <w:footerReference w:type="default" r:id="rId207"/>
          <w:pgSz w:w="12240" w:h="15840"/>
          <w:pgMar w:top="1140" w:right="1080" w:bottom="800" w:left="1080" w:header="631" w:footer="609" w:gutter="0"/>
          <w:cols w:space="720"/>
        </w:sectPr>
      </w:pPr>
    </w:p>
    <w:p w14:paraId="1531CD56" w14:textId="77777777" w:rsidR="00247947" w:rsidRDefault="00247947">
      <w:pPr>
        <w:pStyle w:val="BodyText"/>
        <w:spacing w:before="37"/>
        <w:rPr>
          <w:b/>
        </w:rPr>
      </w:pPr>
    </w:p>
    <w:p w14:paraId="329F2932" w14:textId="77777777" w:rsidR="00247947" w:rsidRDefault="00F67635">
      <w:pPr>
        <w:pStyle w:val="BodyText"/>
        <w:spacing w:before="0"/>
        <w:ind w:left="1320"/>
        <w:jc w:val="both"/>
      </w:pPr>
      <w:r>
        <w:t>the</w:t>
      </w:r>
      <w:r>
        <w:rPr>
          <w:spacing w:val="-3"/>
        </w:rPr>
        <w:t xml:space="preserve"> </w:t>
      </w:r>
      <w:r>
        <w:t>property</w:t>
      </w:r>
      <w:r>
        <w:rPr>
          <w:spacing w:val="-2"/>
        </w:rPr>
        <w:t xml:space="preserve"> </w:t>
      </w:r>
      <w:r>
        <w:t>and/or</w:t>
      </w:r>
      <w:r>
        <w:rPr>
          <w:spacing w:val="-2"/>
        </w:rPr>
        <w:t xml:space="preserve"> </w:t>
      </w:r>
      <w:r>
        <w:t>involves</w:t>
      </w:r>
      <w:r>
        <w:rPr>
          <w:spacing w:val="-3"/>
        </w:rPr>
        <w:t xml:space="preserve"> </w:t>
      </w:r>
      <w:r>
        <w:t>more</w:t>
      </w:r>
      <w:r>
        <w:rPr>
          <w:spacing w:val="-1"/>
        </w:rPr>
        <w:t xml:space="preserve"> </w:t>
      </w:r>
      <w:r>
        <w:t>than</w:t>
      </w:r>
      <w:r>
        <w:rPr>
          <w:spacing w:val="-1"/>
        </w:rPr>
        <w:t xml:space="preserve"> </w:t>
      </w:r>
      <w:r>
        <w:t>5,000</w:t>
      </w:r>
      <w:r>
        <w:rPr>
          <w:spacing w:val="-2"/>
        </w:rPr>
        <w:t xml:space="preserve"> </w:t>
      </w:r>
      <w:r>
        <w:t>square</w:t>
      </w:r>
      <w:r>
        <w:rPr>
          <w:spacing w:val="-3"/>
        </w:rPr>
        <w:t xml:space="preserve"> </w:t>
      </w:r>
      <w:r>
        <w:t>feet</w:t>
      </w:r>
      <w:r>
        <w:rPr>
          <w:spacing w:val="-3"/>
        </w:rPr>
        <w:t xml:space="preserve"> </w:t>
      </w:r>
      <w:r>
        <w:t>of</w:t>
      </w:r>
      <w:r>
        <w:rPr>
          <w:spacing w:val="-2"/>
        </w:rPr>
        <w:t xml:space="preserve"> </w:t>
      </w:r>
      <w:r>
        <w:t>earth</w:t>
      </w:r>
      <w:r>
        <w:rPr>
          <w:spacing w:val="-1"/>
        </w:rPr>
        <w:t xml:space="preserve"> </w:t>
      </w:r>
      <w:r>
        <w:rPr>
          <w:spacing w:val="-2"/>
        </w:rPr>
        <w:t>disturbance.</w:t>
      </w:r>
    </w:p>
    <w:p w14:paraId="1EFC2B8C" w14:textId="77777777" w:rsidR="00247947" w:rsidRDefault="00F67635">
      <w:pPr>
        <w:pStyle w:val="BodyText"/>
        <w:spacing w:before="127" w:line="247" w:lineRule="auto"/>
        <w:ind w:left="360" w:right="355"/>
        <w:jc w:val="both"/>
      </w:pPr>
      <w:r>
        <w:t>LANDOWNER — The legal or beneficial owner or owners of land including the holder of an option or contract</w:t>
      </w:r>
      <w:r>
        <w:rPr>
          <w:spacing w:val="11"/>
        </w:rPr>
        <w:t xml:space="preserve"> </w:t>
      </w:r>
      <w:r>
        <w:t>to</w:t>
      </w:r>
      <w:r>
        <w:rPr>
          <w:spacing w:val="11"/>
        </w:rPr>
        <w:t xml:space="preserve"> </w:t>
      </w:r>
      <w:r>
        <w:t>purchase</w:t>
      </w:r>
      <w:r>
        <w:rPr>
          <w:spacing w:val="11"/>
        </w:rPr>
        <w:t xml:space="preserve"> </w:t>
      </w:r>
      <w:r>
        <w:t>(whether</w:t>
      </w:r>
      <w:r>
        <w:rPr>
          <w:spacing w:val="11"/>
        </w:rPr>
        <w:t xml:space="preserve"> </w:t>
      </w:r>
      <w:r>
        <w:t>or</w:t>
      </w:r>
      <w:r>
        <w:rPr>
          <w:spacing w:val="10"/>
        </w:rPr>
        <w:t xml:space="preserve"> </w:t>
      </w:r>
      <w:r>
        <w:t>not</w:t>
      </w:r>
      <w:r>
        <w:rPr>
          <w:spacing w:val="10"/>
        </w:rPr>
        <w:t xml:space="preserve"> </w:t>
      </w:r>
      <w:r>
        <w:t>such</w:t>
      </w:r>
      <w:r>
        <w:rPr>
          <w:spacing w:val="11"/>
        </w:rPr>
        <w:t xml:space="preserve"> </w:t>
      </w:r>
      <w:r>
        <w:t>option</w:t>
      </w:r>
      <w:r>
        <w:rPr>
          <w:spacing w:val="11"/>
        </w:rPr>
        <w:t xml:space="preserve"> </w:t>
      </w:r>
      <w:r>
        <w:t>or</w:t>
      </w:r>
      <w:r>
        <w:rPr>
          <w:spacing w:val="10"/>
        </w:rPr>
        <w:t xml:space="preserve"> </w:t>
      </w:r>
      <w:r>
        <w:t>contract</w:t>
      </w:r>
      <w:r>
        <w:rPr>
          <w:spacing w:val="11"/>
        </w:rPr>
        <w:t xml:space="preserve"> </w:t>
      </w:r>
      <w:r>
        <w:t>is</w:t>
      </w:r>
      <w:r>
        <w:rPr>
          <w:spacing w:val="11"/>
        </w:rPr>
        <w:t xml:space="preserve"> </w:t>
      </w:r>
      <w:r>
        <w:t>subject</w:t>
      </w:r>
      <w:r>
        <w:rPr>
          <w:spacing w:val="11"/>
        </w:rPr>
        <w:t xml:space="preserve"> </w:t>
      </w:r>
      <w:r>
        <w:t>to</w:t>
      </w:r>
      <w:r>
        <w:rPr>
          <w:spacing w:val="11"/>
        </w:rPr>
        <w:t xml:space="preserve"> </w:t>
      </w:r>
      <w:r>
        <w:t>any</w:t>
      </w:r>
      <w:r>
        <w:rPr>
          <w:spacing w:val="11"/>
        </w:rPr>
        <w:t xml:space="preserve"> </w:t>
      </w:r>
      <w:r>
        <w:t>condition),</w:t>
      </w:r>
      <w:r>
        <w:rPr>
          <w:spacing w:val="11"/>
        </w:rPr>
        <w:t xml:space="preserve"> </w:t>
      </w:r>
      <w:r>
        <w:t>a</w:t>
      </w:r>
      <w:r>
        <w:rPr>
          <w:spacing w:val="10"/>
        </w:rPr>
        <w:t xml:space="preserve"> </w:t>
      </w:r>
      <w:r>
        <w:t>lessee</w:t>
      </w:r>
      <w:r>
        <w:rPr>
          <w:spacing w:val="11"/>
        </w:rPr>
        <w:t xml:space="preserve"> </w:t>
      </w:r>
      <w:r>
        <w:t>having a remaining term of not less than 40 years or other person having a proprietary interest in land, shall be deemed to be a landowner for the purposes of this Chapter.</w:t>
      </w:r>
    </w:p>
    <w:p w14:paraId="4B1F5F2B" w14:textId="77777777" w:rsidR="00247947" w:rsidRDefault="00F67635">
      <w:pPr>
        <w:pStyle w:val="BodyText"/>
        <w:spacing w:before="118" w:line="247" w:lineRule="auto"/>
        <w:ind w:left="360" w:right="351"/>
        <w:jc w:val="both"/>
      </w:pPr>
      <w:r>
        <w:t>LAUNDRY</w:t>
      </w:r>
      <w:r>
        <w:rPr>
          <w:spacing w:val="-12"/>
        </w:rPr>
        <w:t xml:space="preserve"> </w:t>
      </w:r>
      <w:r>
        <w:t>AND/OR</w:t>
      </w:r>
      <w:r>
        <w:rPr>
          <w:spacing w:val="-12"/>
        </w:rPr>
        <w:t xml:space="preserve"> </w:t>
      </w:r>
      <w:r>
        <w:t>DRY-CLEANING</w:t>
      </w:r>
      <w:r>
        <w:rPr>
          <w:spacing w:val="-11"/>
        </w:rPr>
        <w:t xml:space="preserve"> </w:t>
      </w:r>
      <w:r>
        <w:t>PLANT</w:t>
      </w:r>
      <w:r>
        <w:rPr>
          <w:spacing w:val="-12"/>
        </w:rPr>
        <w:t xml:space="preserve"> </w:t>
      </w:r>
      <w:r>
        <w:t>—</w:t>
      </w:r>
      <w:r>
        <w:rPr>
          <w:spacing w:val="-12"/>
        </w:rPr>
        <w:t xml:space="preserve"> </w:t>
      </w:r>
      <w:r>
        <w:t>A</w:t>
      </w:r>
      <w:r>
        <w:rPr>
          <w:spacing w:val="-12"/>
        </w:rPr>
        <w:t xml:space="preserve"> </w:t>
      </w:r>
      <w:r>
        <w:t>building,</w:t>
      </w:r>
      <w:r>
        <w:rPr>
          <w:spacing w:val="-12"/>
        </w:rPr>
        <w:t xml:space="preserve"> </w:t>
      </w:r>
      <w:r>
        <w:t>portion</w:t>
      </w:r>
      <w:r>
        <w:rPr>
          <w:spacing w:val="-12"/>
        </w:rPr>
        <w:t xml:space="preserve"> </w:t>
      </w:r>
      <w:r>
        <w:t>of</w:t>
      </w:r>
      <w:r>
        <w:rPr>
          <w:spacing w:val="-12"/>
        </w:rPr>
        <w:t xml:space="preserve"> </w:t>
      </w:r>
      <w:r>
        <w:t>a</w:t>
      </w:r>
      <w:r>
        <w:rPr>
          <w:spacing w:val="-12"/>
        </w:rPr>
        <w:t xml:space="preserve"> </w:t>
      </w:r>
      <w:r>
        <w:t>building,</w:t>
      </w:r>
      <w:r>
        <w:rPr>
          <w:spacing w:val="-12"/>
        </w:rPr>
        <w:t xml:space="preserve"> </w:t>
      </w:r>
      <w:r>
        <w:t>or</w:t>
      </w:r>
      <w:r>
        <w:rPr>
          <w:spacing w:val="-12"/>
        </w:rPr>
        <w:t xml:space="preserve"> </w:t>
      </w:r>
      <w:r>
        <w:t>premises</w:t>
      </w:r>
      <w:r>
        <w:rPr>
          <w:spacing w:val="-12"/>
        </w:rPr>
        <w:t xml:space="preserve"> </w:t>
      </w:r>
      <w:r>
        <w:t>used</w:t>
      </w:r>
      <w:r>
        <w:rPr>
          <w:spacing w:val="-12"/>
        </w:rPr>
        <w:t xml:space="preserve"> </w:t>
      </w:r>
      <w:r>
        <w:t>or intended</w:t>
      </w:r>
      <w:r>
        <w:rPr>
          <w:spacing w:val="-2"/>
        </w:rPr>
        <w:t xml:space="preserve"> </w:t>
      </w:r>
      <w:r>
        <w:t>to</w:t>
      </w:r>
      <w:r>
        <w:rPr>
          <w:spacing w:val="-2"/>
        </w:rPr>
        <w:t xml:space="preserve"> </w:t>
      </w:r>
      <w:r>
        <w:t>be</w:t>
      </w:r>
      <w:r>
        <w:rPr>
          <w:spacing w:val="-2"/>
        </w:rPr>
        <w:t xml:space="preserve"> </w:t>
      </w:r>
      <w:r>
        <w:t>used</w:t>
      </w:r>
      <w:r>
        <w:rPr>
          <w:spacing w:val="-2"/>
        </w:rPr>
        <w:t xml:space="preserve"> </w:t>
      </w:r>
      <w:r>
        <w:t>for</w:t>
      </w:r>
      <w:r>
        <w:rPr>
          <w:spacing w:val="-2"/>
        </w:rPr>
        <w:t xml:space="preserve"> </w:t>
      </w:r>
      <w:r>
        <w:t>cleaning</w:t>
      </w:r>
      <w:r>
        <w:rPr>
          <w:spacing w:val="-2"/>
        </w:rPr>
        <w:t xml:space="preserve"> </w:t>
      </w:r>
      <w:r>
        <w:t>fabrics,</w:t>
      </w:r>
      <w:r>
        <w:rPr>
          <w:spacing w:val="-2"/>
        </w:rPr>
        <w:t xml:space="preserve"> </w:t>
      </w:r>
      <w:r>
        <w:t>textiles,</w:t>
      </w:r>
      <w:r>
        <w:rPr>
          <w:spacing w:val="-1"/>
        </w:rPr>
        <w:t xml:space="preserve"> </w:t>
      </w:r>
      <w:r>
        <w:t>wearing</w:t>
      </w:r>
      <w:r>
        <w:rPr>
          <w:spacing w:val="-2"/>
        </w:rPr>
        <w:t xml:space="preserve"> </w:t>
      </w:r>
      <w:r>
        <w:t>apparel,</w:t>
      </w:r>
      <w:r>
        <w:rPr>
          <w:spacing w:val="-2"/>
        </w:rPr>
        <w:t xml:space="preserve"> </w:t>
      </w:r>
      <w:r>
        <w:t>or</w:t>
      </w:r>
      <w:r>
        <w:rPr>
          <w:spacing w:val="-2"/>
        </w:rPr>
        <w:t xml:space="preserve"> </w:t>
      </w:r>
      <w:r>
        <w:t>articles</w:t>
      </w:r>
      <w:r>
        <w:rPr>
          <w:spacing w:val="-1"/>
        </w:rPr>
        <w:t xml:space="preserve"> </w:t>
      </w:r>
      <w:r>
        <w:t>of</w:t>
      </w:r>
      <w:r>
        <w:rPr>
          <w:spacing w:val="-2"/>
        </w:rPr>
        <w:t xml:space="preserve"> </w:t>
      </w:r>
      <w:r>
        <w:t>any</w:t>
      </w:r>
      <w:r>
        <w:rPr>
          <w:spacing w:val="-2"/>
        </w:rPr>
        <w:t xml:space="preserve"> </w:t>
      </w:r>
      <w:r>
        <w:t>sort</w:t>
      </w:r>
      <w:r>
        <w:rPr>
          <w:spacing w:val="-2"/>
        </w:rPr>
        <w:t xml:space="preserve"> </w:t>
      </w:r>
      <w:r>
        <w:t>by</w:t>
      </w:r>
      <w:r>
        <w:rPr>
          <w:spacing w:val="-2"/>
        </w:rPr>
        <w:t xml:space="preserve"> </w:t>
      </w:r>
      <w:r>
        <w:t>immersion</w:t>
      </w:r>
      <w:r>
        <w:rPr>
          <w:spacing w:val="-1"/>
        </w:rPr>
        <w:t xml:space="preserve"> </w:t>
      </w:r>
      <w:r>
        <w:t>and agitation, or by immersions only, in volatile solvents, including, but not by way of limitation, solvents of the</w:t>
      </w:r>
      <w:r>
        <w:rPr>
          <w:spacing w:val="-7"/>
        </w:rPr>
        <w:t xml:space="preserve"> </w:t>
      </w:r>
      <w:r>
        <w:t>petroleum</w:t>
      </w:r>
      <w:r>
        <w:rPr>
          <w:spacing w:val="-6"/>
        </w:rPr>
        <w:t xml:space="preserve"> </w:t>
      </w:r>
      <w:r>
        <w:t>distillate</w:t>
      </w:r>
      <w:r>
        <w:rPr>
          <w:spacing w:val="-5"/>
        </w:rPr>
        <w:t xml:space="preserve"> </w:t>
      </w:r>
      <w:r>
        <w:t>type,</w:t>
      </w:r>
      <w:r>
        <w:rPr>
          <w:spacing w:val="-7"/>
        </w:rPr>
        <w:t xml:space="preserve"> </w:t>
      </w:r>
      <w:r>
        <w:t>and/or</w:t>
      </w:r>
      <w:r>
        <w:rPr>
          <w:spacing w:val="-6"/>
        </w:rPr>
        <w:t xml:space="preserve"> </w:t>
      </w:r>
      <w:r>
        <w:t>the</w:t>
      </w:r>
      <w:r>
        <w:rPr>
          <w:spacing w:val="-6"/>
        </w:rPr>
        <w:t xml:space="preserve"> </w:t>
      </w:r>
      <w:r>
        <w:t>chlorinated</w:t>
      </w:r>
      <w:r>
        <w:rPr>
          <w:spacing w:val="-6"/>
        </w:rPr>
        <w:t xml:space="preserve"> </w:t>
      </w:r>
      <w:r>
        <w:t>hydrocarbon</w:t>
      </w:r>
      <w:r>
        <w:rPr>
          <w:spacing w:val="-6"/>
        </w:rPr>
        <w:t xml:space="preserve"> </w:t>
      </w:r>
      <w:r>
        <w:t>type,</w:t>
      </w:r>
      <w:r>
        <w:rPr>
          <w:spacing w:val="-6"/>
        </w:rPr>
        <w:t xml:space="preserve"> </w:t>
      </w:r>
      <w:r>
        <w:t>and</w:t>
      </w:r>
      <w:r>
        <w:rPr>
          <w:spacing w:val="-7"/>
        </w:rPr>
        <w:t xml:space="preserve"> </w:t>
      </w:r>
      <w:r>
        <w:t>the</w:t>
      </w:r>
      <w:r>
        <w:rPr>
          <w:spacing w:val="-6"/>
        </w:rPr>
        <w:t xml:space="preserve"> </w:t>
      </w:r>
      <w:r>
        <w:t>processes</w:t>
      </w:r>
      <w:r>
        <w:rPr>
          <w:spacing w:val="-6"/>
        </w:rPr>
        <w:t xml:space="preserve"> </w:t>
      </w:r>
      <w:r>
        <w:t>incidental</w:t>
      </w:r>
      <w:r>
        <w:rPr>
          <w:spacing w:val="-5"/>
        </w:rPr>
        <w:t xml:space="preserve"> </w:t>
      </w:r>
      <w:r>
        <w:rPr>
          <w:spacing w:val="-2"/>
        </w:rPr>
        <w:t>thereto.</w:t>
      </w:r>
    </w:p>
    <w:p w14:paraId="0D92CF23" w14:textId="77777777" w:rsidR="00247947" w:rsidRDefault="00F67635">
      <w:pPr>
        <w:pStyle w:val="BodyText"/>
        <w:spacing w:before="118"/>
        <w:ind w:left="360"/>
        <w:jc w:val="both"/>
      </w:pPr>
      <w:r>
        <w:t>LIBRARY</w:t>
      </w:r>
      <w:r>
        <w:rPr>
          <w:spacing w:val="-5"/>
        </w:rPr>
        <w:t xml:space="preserve"> </w:t>
      </w:r>
      <w:r>
        <w:t>—</w:t>
      </w:r>
      <w:r>
        <w:rPr>
          <w:spacing w:val="-5"/>
        </w:rPr>
        <w:t xml:space="preserve"> </w:t>
      </w:r>
      <w:r>
        <w:t>A</w:t>
      </w:r>
      <w:r>
        <w:rPr>
          <w:spacing w:val="-6"/>
        </w:rPr>
        <w:t xml:space="preserve"> </w:t>
      </w:r>
      <w:r>
        <w:t>public</w:t>
      </w:r>
      <w:r>
        <w:rPr>
          <w:spacing w:val="-4"/>
        </w:rPr>
        <w:t xml:space="preserve"> </w:t>
      </w:r>
      <w:r>
        <w:t>facility</w:t>
      </w:r>
      <w:r>
        <w:rPr>
          <w:spacing w:val="-5"/>
        </w:rPr>
        <w:t xml:space="preserve"> </w:t>
      </w:r>
      <w:r>
        <w:t>for</w:t>
      </w:r>
      <w:r>
        <w:rPr>
          <w:spacing w:val="-5"/>
        </w:rPr>
        <w:t xml:space="preserve"> </w:t>
      </w:r>
      <w:r>
        <w:t>the</w:t>
      </w:r>
      <w:r>
        <w:rPr>
          <w:spacing w:val="-5"/>
        </w:rPr>
        <w:t xml:space="preserve"> </w:t>
      </w:r>
      <w:r>
        <w:t>use,</w:t>
      </w:r>
      <w:r>
        <w:rPr>
          <w:spacing w:val="-4"/>
        </w:rPr>
        <w:t xml:space="preserve"> </w:t>
      </w:r>
      <w:r>
        <w:t>but</w:t>
      </w:r>
      <w:r>
        <w:rPr>
          <w:spacing w:val="-6"/>
        </w:rPr>
        <w:t xml:space="preserve"> </w:t>
      </w:r>
      <w:r>
        <w:t>not</w:t>
      </w:r>
      <w:r>
        <w:rPr>
          <w:spacing w:val="-5"/>
        </w:rPr>
        <w:t xml:space="preserve"> </w:t>
      </w:r>
      <w:r>
        <w:t>sale,</w:t>
      </w:r>
      <w:r>
        <w:rPr>
          <w:spacing w:val="-5"/>
        </w:rPr>
        <w:t xml:space="preserve"> </w:t>
      </w:r>
      <w:r>
        <w:t>of</w:t>
      </w:r>
      <w:r>
        <w:rPr>
          <w:spacing w:val="-5"/>
        </w:rPr>
        <w:t xml:space="preserve"> </w:t>
      </w:r>
      <w:r>
        <w:t>literary,</w:t>
      </w:r>
      <w:r>
        <w:rPr>
          <w:spacing w:val="-5"/>
        </w:rPr>
        <w:t xml:space="preserve"> </w:t>
      </w:r>
      <w:r>
        <w:t>musical,</w:t>
      </w:r>
      <w:r>
        <w:rPr>
          <w:spacing w:val="-4"/>
        </w:rPr>
        <w:t xml:space="preserve"> </w:t>
      </w:r>
      <w:r>
        <w:t>artistic,</w:t>
      </w:r>
      <w:r>
        <w:rPr>
          <w:spacing w:val="-5"/>
        </w:rPr>
        <w:t xml:space="preserve"> </w:t>
      </w:r>
      <w:r>
        <w:t>or</w:t>
      </w:r>
      <w:r>
        <w:rPr>
          <w:spacing w:val="-5"/>
        </w:rPr>
        <w:t xml:space="preserve"> </w:t>
      </w:r>
      <w:r>
        <w:t>reference</w:t>
      </w:r>
      <w:r>
        <w:rPr>
          <w:spacing w:val="-4"/>
        </w:rPr>
        <w:t xml:space="preserve"> </w:t>
      </w:r>
      <w:r>
        <w:rPr>
          <w:spacing w:val="-2"/>
        </w:rPr>
        <w:t>materials.</w:t>
      </w:r>
    </w:p>
    <w:p w14:paraId="54213560" w14:textId="77777777" w:rsidR="00247947" w:rsidRDefault="00F67635">
      <w:pPr>
        <w:pStyle w:val="BodyText"/>
        <w:spacing w:before="127" w:line="247" w:lineRule="auto"/>
        <w:ind w:left="360" w:right="356"/>
        <w:jc w:val="both"/>
      </w:pPr>
      <w:r>
        <w:t>LIVE-WORK UNIT — A type of mixed-use land use where the owner and operator of a business other than</w:t>
      </w:r>
      <w:r>
        <w:rPr>
          <w:spacing w:val="-7"/>
        </w:rPr>
        <w:t xml:space="preserve"> </w:t>
      </w:r>
      <w:r>
        <w:t>a</w:t>
      </w:r>
      <w:r>
        <w:rPr>
          <w:spacing w:val="-8"/>
        </w:rPr>
        <w:t xml:space="preserve"> </w:t>
      </w:r>
      <w:r>
        <w:t>home-based</w:t>
      </w:r>
      <w:r>
        <w:rPr>
          <w:spacing w:val="-7"/>
        </w:rPr>
        <w:t xml:space="preserve"> </w:t>
      </w:r>
      <w:r>
        <w:t>business</w:t>
      </w:r>
      <w:r>
        <w:rPr>
          <w:spacing w:val="-7"/>
        </w:rPr>
        <w:t xml:space="preserve"> </w:t>
      </w:r>
      <w:r>
        <w:t>or</w:t>
      </w:r>
      <w:r>
        <w:rPr>
          <w:spacing w:val="-8"/>
        </w:rPr>
        <w:t xml:space="preserve"> </w:t>
      </w:r>
      <w:r>
        <w:t>home</w:t>
      </w:r>
      <w:r>
        <w:rPr>
          <w:spacing w:val="-7"/>
        </w:rPr>
        <w:t xml:space="preserve"> </w:t>
      </w:r>
      <w:r>
        <w:t>occupation</w:t>
      </w:r>
      <w:r>
        <w:rPr>
          <w:spacing w:val="-7"/>
        </w:rPr>
        <w:t xml:space="preserve"> </w:t>
      </w:r>
      <w:r>
        <w:t>resides</w:t>
      </w:r>
      <w:r>
        <w:rPr>
          <w:spacing w:val="-7"/>
        </w:rPr>
        <w:t xml:space="preserve"> </w:t>
      </w:r>
      <w:r>
        <w:t>within</w:t>
      </w:r>
      <w:r>
        <w:rPr>
          <w:spacing w:val="-7"/>
        </w:rPr>
        <w:t xml:space="preserve"> </w:t>
      </w:r>
      <w:r>
        <w:t>the</w:t>
      </w:r>
      <w:r>
        <w:rPr>
          <w:spacing w:val="-7"/>
        </w:rPr>
        <w:t xml:space="preserve"> </w:t>
      </w:r>
      <w:r>
        <w:t>same</w:t>
      </w:r>
      <w:r>
        <w:rPr>
          <w:spacing w:val="-7"/>
        </w:rPr>
        <w:t xml:space="preserve"> </w:t>
      </w:r>
      <w:r>
        <w:t>building</w:t>
      </w:r>
      <w:r>
        <w:rPr>
          <w:spacing w:val="-7"/>
        </w:rPr>
        <w:t xml:space="preserve"> </w:t>
      </w:r>
      <w:r>
        <w:t>as</w:t>
      </w:r>
      <w:r>
        <w:rPr>
          <w:spacing w:val="-7"/>
        </w:rPr>
        <w:t xml:space="preserve"> </w:t>
      </w:r>
      <w:r>
        <w:t>the</w:t>
      </w:r>
      <w:r>
        <w:rPr>
          <w:spacing w:val="-7"/>
        </w:rPr>
        <w:t xml:space="preserve"> </w:t>
      </w:r>
      <w:r>
        <w:t>nonresidential</w:t>
      </w:r>
      <w:r>
        <w:rPr>
          <w:spacing w:val="-6"/>
        </w:rPr>
        <w:t xml:space="preserve"> </w:t>
      </w:r>
      <w:r>
        <w:t>use.</w:t>
      </w:r>
    </w:p>
    <w:p w14:paraId="19097E8A" w14:textId="77777777" w:rsidR="00247947" w:rsidRDefault="00F67635">
      <w:pPr>
        <w:pStyle w:val="BodyText"/>
        <w:spacing w:before="119" w:line="247" w:lineRule="auto"/>
        <w:ind w:left="360" w:right="355"/>
        <w:jc w:val="both"/>
      </w:pPr>
      <w:r>
        <w:t>LOT — A designated parcel, tract or area of land established by a plat or otherwise as permitted by law and to be used, developed or built upon as a unit.</w:t>
      </w:r>
    </w:p>
    <w:p w14:paraId="1C4845BB" w14:textId="77777777" w:rsidR="00247947" w:rsidRDefault="00F67635">
      <w:pPr>
        <w:pStyle w:val="ListParagraph"/>
        <w:numPr>
          <w:ilvl w:val="1"/>
          <w:numId w:val="26"/>
        </w:numPr>
        <w:tabs>
          <w:tab w:val="left" w:pos="1320"/>
        </w:tabs>
        <w:spacing w:before="178" w:line="247" w:lineRule="auto"/>
        <w:ind w:right="355"/>
        <w:jc w:val="both"/>
      </w:pPr>
      <w:r>
        <w:t>LOT,</w:t>
      </w:r>
      <w:r>
        <w:rPr>
          <w:spacing w:val="-3"/>
        </w:rPr>
        <w:t xml:space="preserve"> </w:t>
      </w:r>
      <w:r>
        <w:t>CORNER</w:t>
      </w:r>
      <w:r>
        <w:rPr>
          <w:spacing w:val="-3"/>
        </w:rPr>
        <w:t xml:space="preserve"> </w:t>
      </w:r>
      <w:r>
        <w:t>—</w:t>
      </w:r>
      <w:r>
        <w:rPr>
          <w:spacing w:val="-3"/>
        </w:rPr>
        <w:t xml:space="preserve"> </w:t>
      </w:r>
      <w:r>
        <w:t>A</w:t>
      </w:r>
      <w:r>
        <w:rPr>
          <w:spacing w:val="-3"/>
        </w:rPr>
        <w:t xml:space="preserve"> </w:t>
      </w:r>
      <w:r>
        <w:t>lot</w:t>
      </w:r>
      <w:r>
        <w:rPr>
          <w:spacing w:val="-3"/>
        </w:rPr>
        <w:t xml:space="preserve"> </w:t>
      </w:r>
      <w:r>
        <w:t>which</w:t>
      </w:r>
      <w:r>
        <w:rPr>
          <w:spacing w:val="-3"/>
        </w:rPr>
        <w:t xml:space="preserve"> </w:t>
      </w:r>
      <w:r>
        <w:t>has</w:t>
      </w:r>
      <w:r>
        <w:rPr>
          <w:spacing w:val="-3"/>
        </w:rPr>
        <w:t xml:space="preserve"> </w:t>
      </w:r>
      <w:r>
        <w:t>an</w:t>
      </w:r>
      <w:r>
        <w:rPr>
          <w:spacing w:val="-3"/>
        </w:rPr>
        <w:t xml:space="preserve"> </w:t>
      </w:r>
      <w:r>
        <w:t>interior</w:t>
      </w:r>
      <w:r>
        <w:rPr>
          <w:spacing w:val="-3"/>
        </w:rPr>
        <w:t xml:space="preserve"> </w:t>
      </w:r>
      <w:r>
        <w:t>angle</w:t>
      </w:r>
      <w:r>
        <w:rPr>
          <w:spacing w:val="-3"/>
        </w:rPr>
        <w:t xml:space="preserve"> </w:t>
      </w:r>
      <w:r>
        <w:t>of</w:t>
      </w:r>
      <w:r>
        <w:rPr>
          <w:spacing w:val="-3"/>
        </w:rPr>
        <w:t xml:space="preserve"> </w:t>
      </w:r>
      <w:r>
        <w:t>less</w:t>
      </w:r>
      <w:r>
        <w:rPr>
          <w:spacing w:val="-3"/>
        </w:rPr>
        <w:t xml:space="preserve"> </w:t>
      </w:r>
      <w:r>
        <w:t>than</w:t>
      </w:r>
      <w:r>
        <w:rPr>
          <w:spacing w:val="-3"/>
        </w:rPr>
        <w:t xml:space="preserve"> </w:t>
      </w:r>
      <w:r>
        <w:t>135°</w:t>
      </w:r>
      <w:r>
        <w:rPr>
          <w:spacing w:val="-3"/>
        </w:rPr>
        <w:t xml:space="preserve"> </w:t>
      </w:r>
      <w:r>
        <w:t>at</w:t>
      </w:r>
      <w:r>
        <w:rPr>
          <w:spacing w:val="-3"/>
        </w:rPr>
        <w:t xml:space="preserve"> </w:t>
      </w:r>
      <w:r>
        <w:t>the</w:t>
      </w:r>
      <w:r>
        <w:rPr>
          <w:spacing w:val="-3"/>
        </w:rPr>
        <w:t xml:space="preserve"> </w:t>
      </w:r>
      <w:r>
        <w:t>intersection</w:t>
      </w:r>
      <w:r>
        <w:rPr>
          <w:spacing w:val="-2"/>
        </w:rPr>
        <w:t xml:space="preserve"> </w:t>
      </w:r>
      <w:r>
        <w:t>of</w:t>
      </w:r>
      <w:r>
        <w:rPr>
          <w:spacing w:val="-3"/>
        </w:rPr>
        <w:t xml:space="preserve"> </w:t>
      </w:r>
      <w:r>
        <w:t>two street lines. A lot abutting upon a curved street or streets shall be considered a "corner lot" if the tangent to the curve at the points beginning within the lot or at the points of intersection of the side lot lines with the street lines intersect at an angle of less than 135°. The lot line most closely parallel to the front door of the principal structure shall be considered the front lot line.</w:t>
      </w:r>
    </w:p>
    <w:p w14:paraId="1BA7E95B" w14:textId="77777777" w:rsidR="00247947" w:rsidRDefault="00F67635">
      <w:pPr>
        <w:pStyle w:val="ListParagraph"/>
        <w:numPr>
          <w:ilvl w:val="1"/>
          <w:numId w:val="26"/>
        </w:numPr>
        <w:tabs>
          <w:tab w:val="left" w:pos="1320"/>
        </w:tabs>
        <w:spacing w:before="178" w:line="247" w:lineRule="auto"/>
        <w:ind w:right="357"/>
        <w:jc w:val="both"/>
      </w:pPr>
      <w:r>
        <w:t>LOT,</w:t>
      </w:r>
      <w:r>
        <w:rPr>
          <w:spacing w:val="-8"/>
        </w:rPr>
        <w:t xml:space="preserve"> </w:t>
      </w:r>
      <w:r>
        <w:t>FLAG</w:t>
      </w:r>
      <w:r>
        <w:rPr>
          <w:spacing w:val="-8"/>
        </w:rPr>
        <w:t xml:space="preserve"> </w:t>
      </w:r>
      <w:r>
        <w:t>—</w:t>
      </w:r>
      <w:r>
        <w:rPr>
          <w:spacing w:val="-8"/>
        </w:rPr>
        <w:t xml:space="preserve"> </w:t>
      </w:r>
      <w:r>
        <w:t>A</w:t>
      </w:r>
      <w:r>
        <w:rPr>
          <w:spacing w:val="-8"/>
        </w:rPr>
        <w:t xml:space="preserve"> </w:t>
      </w:r>
      <w:r>
        <w:t>lot</w:t>
      </w:r>
      <w:r>
        <w:rPr>
          <w:spacing w:val="-8"/>
        </w:rPr>
        <w:t xml:space="preserve"> </w:t>
      </w:r>
      <w:r>
        <w:t>that</w:t>
      </w:r>
      <w:r>
        <w:rPr>
          <w:spacing w:val="-8"/>
        </w:rPr>
        <w:t xml:space="preserve"> </w:t>
      </w:r>
      <w:r>
        <w:t>does</w:t>
      </w:r>
      <w:r>
        <w:rPr>
          <w:spacing w:val="-8"/>
        </w:rPr>
        <w:t xml:space="preserve"> </w:t>
      </w:r>
      <w:r>
        <w:t>not</w:t>
      </w:r>
      <w:r>
        <w:rPr>
          <w:spacing w:val="-8"/>
        </w:rPr>
        <w:t xml:space="preserve"> </w:t>
      </w:r>
      <w:r>
        <w:t>meet</w:t>
      </w:r>
      <w:r>
        <w:rPr>
          <w:spacing w:val="-7"/>
        </w:rPr>
        <w:t xml:space="preserve"> </w:t>
      </w:r>
      <w:r>
        <w:t>the</w:t>
      </w:r>
      <w:r>
        <w:rPr>
          <w:spacing w:val="-8"/>
        </w:rPr>
        <w:t xml:space="preserve"> </w:t>
      </w:r>
      <w:r>
        <w:t>required</w:t>
      </w:r>
      <w:r>
        <w:rPr>
          <w:spacing w:val="-7"/>
        </w:rPr>
        <w:t xml:space="preserve"> </w:t>
      </w:r>
      <w:r>
        <w:t>lot</w:t>
      </w:r>
      <w:r>
        <w:rPr>
          <w:spacing w:val="-8"/>
        </w:rPr>
        <w:t xml:space="preserve"> </w:t>
      </w:r>
      <w:r>
        <w:t>width</w:t>
      </w:r>
      <w:r>
        <w:rPr>
          <w:spacing w:val="-8"/>
        </w:rPr>
        <w:t xml:space="preserve"> </w:t>
      </w:r>
      <w:r>
        <w:t>measured</w:t>
      </w:r>
      <w:r>
        <w:rPr>
          <w:spacing w:val="-7"/>
        </w:rPr>
        <w:t xml:space="preserve"> </w:t>
      </w:r>
      <w:r>
        <w:t>in</w:t>
      </w:r>
      <w:r>
        <w:rPr>
          <w:spacing w:val="-8"/>
        </w:rPr>
        <w:t xml:space="preserve"> </w:t>
      </w:r>
      <w:r>
        <w:t>accordance</w:t>
      </w:r>
      <w:r>
        <w:rPr>
          <w:spacing w:val="-7"/>
        </w:rPr>
        <w:t xml:space="preserve"> </w:t>
      </w:r>
      <w:r>
        <w:t>with</w:t>
      </w:r>
      <w:r>
        <w:rPr>
          <w:spacing w:val="-8"/>
        </w:rPr>
        <w:t xml:space="preserve"> </w:t>
      </w:r>
      <w:r>
        <w:t>this Chapter. See definition for "Lot Width" and "Lot Frontage."</w:t>
      </w:r>
    </w:p>
    <w:p w14:paraId="13B01A68" w14:textId="77777777" w:rsidR="00247947" w:rsidRDefault="00F67635">
      <w:pPr>
        <w:pStyle w:val="ListParagraph"/>
        <w:numPr>
          <w:ilvl w:val="1"/>
          <w:numId w:val="26"/>
        </w:numPr>
        <w:tabs>
          <w:tab w:val="left" w:pos="1319"/>
        </w:tabs>
        <w:spacing w:before="179"/>
        <w:ind w:left="1319" w:hanging="479"/>
      </w:pPr>
      <w:r>
        <w:t>LOT,</w:t>
      </w:r>
      <w:r>
        <w:rPr>
          <w:spacing w:val="-1"/>
        </w:rPr>
        <w:t xml:space="preserve"> </w:t>
      </w:r>
      <w:r>
        <w:t>INTERIOR —</w:t>
      </w:r>
      <w:r>
        <w:rPr>
          <w:spacing w:val="-1"/>
        </w:rPr>
        <w:t xml:space="preserve"> </w:t>
      </w:r>
      <w:r>
        <w:t>A</w:t>
      </w:r>
      <w:r>
        <w:rPr>
          <w:spacing w:val="-2"/>
        </w:rPr>
        <w:t xml:space="preserve"> </w:t>
      </w:r>
      <w:r>
        <w:t>lot</w:t>
      </w:r>
      <w:r>
        <w:rPr>
          <w:spacing w:val="-2"/>
        </w:rPr>
        <w:t xml:space="preserve"> </w:t>
      </w:r>
      <w:r>
        <w:t>other</w:t>
      </w:r>
      <w:r>
        <w:rPr>
          <w:spacing w:val="-1"/>
        </w:rPr>
        <w:t xml:space="preserve"> </w:t>
      </w:r>
      <w:r>
        <w:t>than a</w:t>
      </w:r>
      <w:r>
        <w:rPr>
          <w:spacing w:val="-2"/>
        </w:rPr>
        <w:t xml:space="preserve"> </w:t>
      </w:r>
      <w:r>
        <w:t>corner</w:t>
      </w:r>
      <w:r>
        <w:rPr>
          <w:spacing w:val="-1"/>
        </w:rPr>
        <w:t xml:space="preserve"> </w:t>
      </w:r>
      <w:r>
        <w:t>lot or</w:t>
      </w:r>
      <w:r>
        <w:rPr>
          <w:spacing w:val="-1"/>
        </w:rPr>
        <w:t xml:space="preserve"> </w:t>
      </w:r>
      <w:r>
        <w:t>a</w:t>
      </w:r>
      <w:r>
        <w:rPr>
          <w:spacing w:val="-2"/>
        </w:rPr>
        <w:t xml:space="preserve"> </w:t>
      </w:r>
      <w:r>
        <w:t xml:space="preserve">through </w:t>
      </w:r>
      <w:r>
        <w:rPr>
          <w:spacing w:val="-4"/>
        </w:rPr>
        <w:t>lot.</w:t>
      </w:r>
    </w:p>
    <w:p w14:paraId="65F1D328" w14:textId="77777777" w:rsidR="00247947" w:rsidRPr="00681715" w:rsidRDefault="00F67635">
      <w:pPr>
        <w:pStyle w:val="ListParagraph"/>
        <w:numPr>
          <w:ilvl w:val="1"/>
          <w:numId w:val="26"/>
        </w:numPr>
        <w:tabs>
          <w:tab w:val="left" w:pos="1320"/>
        </w:tabs>
        <w:spacing w:line="247" w:lineRule="auto"/>
        <w:ind w:right="358"/>
        <w:jc w:val="both"/>
      </w:pPr>
      <w:r>
        <w:t xml:space="preserve">LOT, THROUGH or REVERSE FRONTAGE — A lot that abuts two approximately parallel </w:t>
      </w:r>
      <w:r>
        <w:rPr>
          <w:spacing w:val="-2"/>
        </w:rPr>
        <w:t>streets.</w:t>
      </w:r>
    </w:p>
    <w:p w14:paraId="7AAD2D84" w14:textId="77777777" w:rsidR="00681715" w:rsidRDefault="00681715" w:rsidP="00681715">
      <w:pPr>
        <w:pStyle w:val="ListParagraph"/>
        <w:numPr>
          <w:ilvl w:val="1"/>
          <w:numId w:val="26"/>
        </w:numPr>
        <w:tabs>
          <w:tab w:val="left" w:pos="1320"/>
        </w:tabs>
        <w:spacing w:line="247" w:lineRule="auto"/>
        <w:ind w:right="358"/>
        <w:jc w:val="both"/>
      </w:pPr>
      <w:r w:rsidRPr="00681715">
        <w:t>LOT LINE, FRONT</w:t>
      </w:r>
      <w:r w:rsidRPr="00681715">
        <w:rPr>
          <w:b/>
        </w:rPr>
        <w:t xml:space="preserve">-- </w:t>
      </w:r>
      <w:r w:rsidRPr="00681715">
        <w:t xml:space="preserve">The lot line separating a lot from a street right-of-way; or where a lot has no road frontage, the lot line opposite the rear lot line. </w:t>
      </w:r>
    </w:p>
    <w:p w14:paraId="6EB853AC" w14:textId="77777777" w:rsidR="00681715" w:rsidRPr="00681715" w:rsidRDefault="00681715" w:rsidP="00681715">
      <w:pPr>
        <w:pStyle w:val="ListParagraph"/>
        <w:numPr>
          <w:ilvl w:val="1"/>
          <w:numId w:val="26"/>
        </w:numPr>
        <w:tabs>
          <w:tab w:val="left" w:pos="1320"/>
        </w:tabs>
        <w:spacing w:line="247" w:lineRule="auto"/>
        <w:ind w:right="358"/>
        <w:jc w:val="both"/>
      </w:pPr>
      <w:r w:rsidRPr="00681715">
        <w:t>LOT LINE, SIDE</w:t>
      </w:r>
      <w:r w:rsidRPr="00681715">
        <w:rPr>
          <w:b/>
        </w:rPr>
        <w:t xml:space="preserve">-- </w:t>
      </w:r>
      <w:r w:rsidRPr="00681715">
        <w:rPr>
          <w:bCs/>
        </w:rPr>
        <w:t>Any lot line other than a front or rear lot line.</w:t>
      </w:r>
      <w:r w:rsidRPr="00681715">
        <w:rPr>
          <w:b/>
        </w:rPr>
        <w:t xml:space="preserve"> </w:t>
      </w:r>
    </w:p>
    <w:p w14:paraId="446A783E" w14:textId="64D649E3" w:rsidR="00681715" w:rsidRDefault="00681715" w:rsidP="00681715">
      <w:pPr>
        <w:pStyle w:val="ListParagraph"/>
        <w:numPr>
          <w:ilvl w:val="1"/>
          <w:numId w:val="26"/>
        </w:numPr>
        <w:tabs>
          <w:tab w:val="left" w:pos="1320"/>
        </w:tabs>
        <w:spacing w:line="247" w:lineRule="auto"/>
        <w:ind w:right="358"/>
        <w:jc w:val="both"/>
      </w:pPr>
      <w:r w:rsidRPr="00681715">
        <w:t>LOT LINE, REAR</w:t>
      </w:r>
      <w:r w:rsidRPr="00681715">
        <w:rPr>
          <w:b/>
        </w:rPr>
        <w:t>.--</w:t>
      </w:r>
      <w:r w:rsidRPr="00681715">
        <w:t>The line opposite and most distant from the front lot line.</w:t>
      </w:r>
    </w:p>
    <w:p w14:paraId="41DC40D1" w14:textId="20326AFA" w:rsidR="00247947" w:rsidRPr="00681715" w:rsidRDefault="00F67635" w:rsidP="00681715">
      <w:pPr>
        <w:pStyle w:val="BodyText"/>
        <w:spacing w:before="165"/>
        <w:rPr>
          <w:sz w:val="20"/>
        </w:rPr>
      </w:pPr>
      <w:r>
        <w:rPr>
          <w:noProof/>
          <w:sz w:val="20"/>
        </w:rPr>
        <w:drawing>
          <wp:anchor distT="0" distB="0" distL="0" distR="0" simplePos="0" relativeHeight="487621632" behindDoc="1" locked="0" layoutInCell="1" allowOverlap="1" wp14:anchorId="0CFF6DD7" wp14:editId="3E2592F8">
            <wp:simplePos x="0" y="0"/>
            <wp:positionH relativeFrom="page">
              <wp:posOffset>2497835</wp:posOffset>
            </wp:positionH>
            <wp:positionV relativeFrom="paragraph">
              <wp:posOffset>266226</wp:posOffset>
            </wp:positionV>
            <wp:extent cx="3084576" cy="1274064"/>
            <wp:effectExtent l="0" t="0" r="0" b="0"/>
            <wp:wrapTopAndBottom/>
            <wp:docPr id="482" name="Image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 name="Image 482"/>
                    <pic:cNvPicPr/>
                  </pic:nvPicPr>
                  <pic:blipFill>
                    <a:blip r:embed="rId208" cstate="print"/>
                    <a:stretch>
                      <a:fillRect/>
                    </a:stretch>
                  </pic:blipFill>
                  <pic:spPr>
                    <a:xfrm>
                      <a:off x="0" y="0"/>
                      <a:ext cx="3084576" cy="1274064"/>
                    </a:xfrm>
                    <a:prstGeom prst="rect">
                      <a:avLst/>
                    </a:prstGeom>
                  </pic:spPr>
                </pic:pic>
              </a:graphicData>
            </a:graphic>
          </wp:anchor>
        </w:drawing>
      </w:r>
    </w:p>
    <w:p w14:paraId="0678795C" w14:textId="77777777" w:rsidR="00681715" w:rsidRDefault="00681715">
      <w:pPr>
        <w:pStyle w:val="BodyText"/>
        <w:spacing w:before="127" w:line="247" w:lineRule="auto"/>
        <w:ind w:left="360" w:right="356"/>
        <w:jc w:val="both"/>
      </w:pPr>
    </w:p>
    <w:p w14:paraId="2FCBEE99" w14:textId="3D8D3002" w:rsidR="00681715" w:rsidRDefault="00681715">
      <w:pPr>
        <w:pStyle w:val="BodyText"/>
        <w:spacing w:before="127" w:line="247" w:lineRule="auto"/>
        <w:ind w:left="360" w:right="356"/>
        <w:jc w:val="both"/>
      </w:pPr>
      <w:r>
        <w:t>LOT</w:t>
      </w:r>
      <w:r>
        <w:rPr>
          <w:spacing w:val="-3"/>
        </w:rPr>
        <w:t xml:space="preserve"> </w:t>
      </w:r>
      <w:r>
        <w:t>AREA</w:t>
      </w:r>
      <w:r>
        <w:rPr>
          <w:spacing w:val="-2"/>
        </w:rPr>
        <w:t xml:space="preserve"> </w:t>
      </w:r>
      <w:r>
        <w:t>—</w:t>
      </w:r>
      <w:r>
        <w:rPr>
          <w:spacing w:val="-3"/>
        </w:rPr>
        <w:t xml:space="preserve"> </w:t>
      </w:r>
      <w:r>
        <w:t>The</w:t>
      </w:r>
      <w:r>
        <w:rPr>
          <w:spacing w:val="-2"/>
        </w:rPr>
        <w:t xml:space="preserve"> </w:t>
      </w:r>
      <w:r>
        <w:t>total</w:t>
      </w:r>
      <w:r>
        <w:rPr>
          <w:spacing w:val="-3"/>
        </w:rPr>
        <w:t xml:space="preserve"> </w:t>
      </w:r>
      <w:r>
        <w:t>area</w:t>
      </w:r>
      <w:r>
        <w:rPr>
          <w:spacing w:val="-3"/>
        </w:rPr>
        <w:t xml:space="preserve"> </w:t>
      </w:r>
      <w:r>
        <w:t>within</w:t>
      </w:r>
      <w:r>
        <w:rPr>
          <w:spacing w:val="-1"/>
        </w:rPr>
        <w:t xml:space="preserve"> </w:t>
      </w:r>
      <w:r>
        <w:t>the</w:t>
      </w:r>
      <w:r>
        <w:rPr>
          <w:spacing w:val="-3"/>
        </w:rPr>
        <w:t xml:space="preserve"> </w:t>
      </w:r>
      <w:r>
        <w:t>lot</w:t>
      </w:r>
      <w:r>
        <w:rPr>
          <w:spacing w:val="-2"/>
        </w:rPr>
        <w:t xml:space="preserve"> lines</w:t>
      </w:r>
    </w:p>
    <w:p w14:paraId="39AF6493" w14:textId="56D47651" w:rsidR="00247947" w:rsidRDefault="00F67635">
      <w:pPr>
        <w:pStyle w:val="BodyText"/>
        <w:spacing w:before="127" w:line="247" w:lineRule="auto"/>
        <w:ind w:left="360" w:right="356"/>
        <w:jc w:val="both"/>
      </w:pPr>
      <w:r>
        <w:t>LOT</w:t>
      </w:r>
      <w:r>
        <w:rPr>
          <w:spacing w:val="-7"/>
        </w:rPr>
        <w:t xml:space="preserve"> </w:t>
      </w:r>
      <w:r>
        <w:t>COVERAGE</w:t>
      </w:r>
      <w:r>
        <w:rPr>
          <w:spacing w:val="-6"/>
        </w:rPr>
        <w:t xml:space="preserve"> </w:t>
      </w:r>
      <w:r>
        <w:t>—</w:t>
      </w:r>
      <w:r>
        <w:rPr>
          <w:spacing w:val="-7"/>
        </w:rPr>
        <w:t xml:space="preserve"> </w:t>
      </w:r>
      <w:r>
        <w:t>The</w:t>
      </w:r>
      <w:r>
        <w:rPr>
          <w:spacing w:val="-7"/>
        </w:rPr>
        <w:t xml:space="preserve"> </w:t>
      </w:r>
      <w:r>
        <w:t>percentage</w:t>
      </w:r>
      <w:r>
        <w:rPr>
          <w:spacing w:val="-7"/>
        </w:rPr>
        <w:t xml:space="preserve"> </w:t>
      </w:r>
      <w:r>
        <w:t>of</w:t>
      </w:r>
      <w:r>
        <w:rPr>
          <w:spacing w:val="-7"/>
        </w:rPr>
        <w:t xml:space="preserve"> </w:t>
      </w:r>
      <w:r>
        <w:t>the</w:t>
      </w:r>
      <w:r>
        <w:rPr>
          <w:spacing w:val="-7"/>
        </w:rPr>
        <w:t xml:space="preserve"> </w:t>
      </w:r>
      <w:r>
        <w:t>lot</w:t>
      </w:r>
      <w:r>
        <w:rPr>
          <w:spacing w:val="-7"/>
        </w:rPr>
        <w:t xml:space="preserve"> </w:t>
      </w:r>
      <w:r>
        <w:t>area</w:t>
      </w:r>
      <w:r>
        <w:rPr>
          <w:spacing w:val="-7"/>
        </w:rPr>
        <w:t xml:space="preserve"> </w:t>
      </w:r>
      <w:r>
        <w:t>covered</w:t>
      </w:r>
      <w:r>
        <w:rPr>
          <w:spacing w:val="-7"/>
        </w:rPr>
        <w:t xml:space="preserve"> </w:t>
      </w:r>
      <w:r>
        <w:t>by</w:t>
      </w:r>
      <w:r>
        <w:rPr>
          <w:spacing w:val="-7"/>
        </w:rPr>
        <w:t xml:space="preserve"> </w:t>
      </w:r>
      <w:r>
        <w:t>the</w:t>
      </w:r>
      <w:r>
        <w:rPr>
          <w:spacing w:val="-7"/>
        </w:rPr>
        <w:t xml:space="preserve"> </w:t>
      </w:r>
      <w:r>
        <w:t>area</w:t>
      </w:r>
      <w:r>
        <w:rPr>
          <w:spacing w:val="-7"/>
        </w:rPr>
        <w:t xml:space="preserve"> </w:t>
      </w:r>
      <w:r>
        <w:t>of</w:t>
      </w:r>
      <w:r>
        <w:rPr>
          <w:spacing w:val="-7"/>
        </w:rPr>
        <w:t xml:space="preserve"> </w:t>
      </w:r>
      <w:r>
        <w:t>all</w:t>
      </w:r>
      <w:r>
        <w:rPr>
          <w:spacing w:val="-7"/>
        </w:rPr>
        <w:t xml:space="preserve"> </w:t>
      </w:r>
      <w:r>
        <w:t>buildings</w:t>
      </w:r>
      <w:r>
        <w:rPr>
          <w:spacing w:val="-7"/>
        </w:rPr>
        <w:t xml:space="preserve"> </w:t>
      </w:r>
      <w:r>
        <w:t>thereon</w:t>
      </w:r>
      <w:r>
        <w:rPr>
          <w:spacing w:val="-7"/>
        </w:rPr>
        <w:t xml:space="preserve"> </w:t>
      </w:r>
      <w:r>
        <w:t>as</w:t>
      </w:r>
      <w:r>
        <w:rPr>
          <w:spacing w:val="-7"/>
        </w:rPr>
        <w:t xml:space="preserve"> </w:t>
      </w:r>
      <w:r>
        <w:t>viewed from the site plan and/or roof line and shall include all appurtenances, such as decks, balconies, stairs, stoops, etc.</w:t>
      </w:r>
    </w:p>
    <w:p w14:paraId="26F7E745" w14:textId="77777777" w:rsidR="00681715" w:rsidRDefault="00681715">
      <w:pPr>
        <w:pStyle w:val="BodyText"/>
        <w:spacing w:before="118" w:line="360" w:lineRule="auto"/>
        <w:ind w:left="360" w:right="606"/>
      </w:pPr>
    </w:p>
    <w:p w14:paraId="52612A98" w14:textId="41916FF0" w:rsidR="00DA5ED4" w:rsidRDefault="00DA5ED4" w:rsidP="00DA5ED4">
      <w:pPr>
        <w:pStyle w:val="BodyText"/>
        <w:tabs>
          <w:tab w:val="left" w:pos="4618"/>
          <w:tab w:val="left" w:pos="8821"/>
        </w:tabs>
        <w:spacing w:before="86"/>
        <w:ind w:left="360"/>
      </w:pPr>
      <w:r>
        <w:lastRenderedPageBreak/>
        <w:t>§ 27-</w:t>
      </w:r>
      <w:r>
        <w:rPr>
          <w:spacing w:val="-4"/>
        </w:rPr>
        <w:t>1102</w:t>
      </w:r>
      <w:r>
        <w:tab/>
      </w:r>
      <w:r>
        <w:rPr>
          <w:spacing w:val="-2"/>
        </w:rPr>
        <w:t>ZONING</w:t>
      </w:r>
      <w:r>
        <w:tab/>
        <w:t>§</w:t>
      </w:r>
      <w:r>
        <w:rPr>
          <w:spacing w:val="-2"/>
        </w:rPr>
        <w:t xml:space="preserve"> </w:t>
      </w:r>
      <w:r>
        <w:t>27-</w:t>
      </w:r>
      <w:r>
        <w:rPr>
          <w:spacing w:val="-4"/>
        </w:rPr>
        <w:t>1102</w:t>
      </w:r>
    </w:p>
    <w:p w14:paraId="18B21C4B" w14:textId="38F2B6F2" w:rsidR="00247947" w:rsidRDefault="00F67635">
      <w:pPr>
        <w:pStyle w:val="BodyText"/>
        <w:spacing w:before="118" w:line="360" w:lineRule="auto"/>
        <w:ind w:left="360" w:right="606"/>
      </w:pPr>
      <w:r>
        <w:t>LOT</w:t>
      </w:r>
      <w:r>
        <w:rPr>
          <w:spacing w:val="-4"/>
        </w:rPr>
        <w:t xml:space="preserve"> </w:t>
      </w:r>
      <w:r>
        <w:t>FRONTAGE</w:t>
      </w:r>
      <w:r>
        <w:rPr>
          <w:spacing w:val="-4"/>
        </w:rPr>
        <w:t xml:space="preserve"> </w:t>
      </w:r>
      <w:r>
        <w:t>(Frontage)</w:t>
      </w:r>
      <w:r>
        <w:rPr>
          <w:spacing w:val="-1"/>
        </w:rPr>
        <w:t xml:space="preserve"> </w:t>
      </w:r>
      <w:r>
        <w:t>—</w:t>
      </w:r>
      <w:r>
        <w:rPr>
          <w:spacing w:val="-3"/>
        </w:rPr>
        <w:t xml:space="preserve"> </w:t>
      </w:r>
      <w:r>
        <w:t>A</w:t>
      </w:r>
      <w:r>
        <w:rPr>
          <w:spacing w:val="-4"/>
        </w:rPr>
        <w:t xml:space="preserve"> </w:t>
      </w:r>
      <w:r>
        <w:t>lot's</w:t>
      </w:r>
      <w:r>
        <w:rPr>
          <w:spacing w:val="-4"/>
        </w:rPr>
        <w:t xml:space="preserve"> </w:t>
      </w:r>
      <w:r>
        <w:t>front</w:t>
      </w:r>
      <w:r>
        <w:rPr>
          <w:spacing w:val="-4"/>
        </w:rPr>
        <w:t xml:space="preserve"> </w:t>
      </w:r>
      <w:r>
        <w:t>lot</w:t>
      </w:r>
      <w:r>
        <w:rPr>
          <w:spacing w:val="-4"/>
        </w:rPr>
        <w:t xml:space="preserve"> </w:t>
      </w:r>
      <w:r>
        <w:t>line</w:t>
      </w:r>
      <w:r>
        <w:rPr>
          <w:spacing w:val="-4"/>
        </w:rPr>
        <w:t xml:space="preserve"> </w:t>
      </w:r>
      <w:r>
        <w:t>immediately adjacent</w:t>
      </w:r>
      <w:r>
        <w:rPr>
          <w:spacing w:val="-4"/>
        </w:rPr>
        <w:t xml:space="preserve"> </w:t>
      </w:r>
      <w:r>
        <w:t>to</w:t>
      </w:r>
      <w:r>
        <w:rPr>
          <w:spacing w:val="-3"/>
        </w:rPr>
        <w:t xml:space="preserve"> </w:t>
      </w:r>
      <w:r>
        <w:t>the</w:t>
      </w:r>
      <w:r>
        <w:rPr>
          <w:spacing w:val="-4"/>
        </w:rPr>
        <w:t xml:space="preserve"> </w:t>
      </w:r>
      <w:r>
        <w:t>street</w:t>
      </w:r>
      <w:r>
        <w:rPr>
          <w:spacing w:val="-1"/>
        </w:rPr>
        <w:t xml:space="preserve"> </w:t>
      </w:r>
      <w:r>
        <w:t>right-of-way. LOT LINES — The lines bounding a lot as defined under the definition of "lot."</w:t>
      </w:r>
    </w:p>
    <w:p w14:paraId="03F42844" w14:textId="77777777" w:rsidR="00247947" w:rsidRDefault="00F67635">
      <w:pPr>
        <w:pStyle w:val="BodyText"/>
        <w:spacing w:before="1" w:line="247" w:lineRule="auto"/>
        <w:ind w:left="360" w:right="156"/>
      </w:pPr>
      <w:r>
        <w:t>LOT OF RECORD — Any lot which individually, or as part of a subdivision, has been recorded in the</w:t>
      </w:r>
      <w:r>
        <w:rPr>
          <w:spacing w:val="80"/>
        </w:rPr>
        <w:t xml:space="preserve"> </w:t>
      </w:r>
      <w:r>
        <w:t>Office of the Recorder of Deeds of Columbia County, Pennsylvania.</w:t>
      </w:r>
    </w:p>
    <w:p w14:paraId="5B3B64E4" w14:textId="77777777" w:rsidR="00681715" w:rsidRDefault="00681715">
      <w:pPr>
        <w:pStyle w:val="BodyText"/>
        <w:spacing w:before="37"/>
      </w:pPr>
    </w:p>
    <w:p w14:paraId="74C59270" w14:textId="77777777" w:rsidR="00247947" w:rsidRDefault="00F67635">
      <w:pPr>
        <w:pStyle w:val="BodyText"/>
        <w:spacing w:before="0" w:line="247" w:lineRule="auto"/>
        <w:ind w:left="360" w:right="357"/>
        <w:jc w:val="both"/>
      </w:pPr>
      <w:r>
        <w:t xml:space="preserve">LOT WIDTH — The total distance measured along a lot's frontage. See definition for "Lot Frontage </w:t>
      </w:r>
      <w:r>
        <w:rPr>
          <w:spacing w:val="-2"/>
        </w:rPr>
        <w:t>(Frontage)."</w:t>
      </w:r>
    </w:p>
    <w:p w14:paraId="5A8FBF8F" w14:textId="77777777" w:rsidR="00247947" w:rsidRDefault="00F67635">
      <w:pPr>
        <w:pStyle w:val="BodyText"/>
        <w:spacing w:before="119" w:line="247" w:lineRule="auto"/>
        <w:ind w:left="360" w:right="357"/>
        <w:jc w:val="both"/>
      </w:pPr>
      <w:r>
        <w:t>MAILED NOTICE — Notice given by a municipality by first class mail of the time and place of a public hearing and the particular nature of the matter to be considered at the hearing.</w:t>
      </w:r>
    </w:p>
    <w:p w14:paraId="57B4A7F1" w14:textId="77777777" w:rsidR="00247947" w:rsidRDefault="00F67635">
      <w:pPr>
        <w:pStyle w:val="BodyText"/>
        <w:spacing w:before="119" w:line="247" w:lineRule="auto"/>
        <w:ind w:left="360" w:right="351"/>
        <w:jc w:val="both"/>
      </w:pPr>
      <w:r>
        <w:t>MANUFACTURING, HEAVY — Establishment engaged in the basic mechanical, chemical or other transformation of extracted or raw materials or substances into new products or materials, including, but not</w:t>
      </w:r>
      <w:r>
        <w:rPr>
          <w:spacing w:val="-10"/>
        </w:rPr>
        <w:t xml:space="preserve"> </w:t>
      </w:r>
      <w:r>
        <w:t>limited</w:t>
      </w:r>
      <w:r>
        <w:rPr>
          <w:spacing w:val="-9"/>
        </w:rPr>
        <w:t xml:space="preserve"> </w:t>
      </w:r>
      <w:r>
        <w:t>to,</w:t>
      </w:r>
      <w:r>
        <w:rPr>
          <w:spacing w:val="-10"/>
        </w:rPr>
        <w:t xml:space="preserve"> </w:t>
      </w:r>
      <w:r>
        <w:t>the</w:t>
      </w:r>
      <w:r>
        <w:rPr>
          <w:spacing w:val="-10"/>
        </w:rPr>
        <w:t xml:space="preserve"> </w:t>
      </w:r>
      <w:r>
        <w:t>assembly</w:t>
      </w:r>
      <w:r>
        <w:rPr>
          <w:spacing w:val="-9"/>
        </w:rPr>
        <w:t xml:space="preserve"> </w:t>
      </w:r>
      <w:r>
        <w:t>of</w:t>
      </w:r>
      <w:r>
        <w:rPr>
          <w:spacing w:val="-10"/>
        </w:rPr>
        <w:t xml:space="preserve"> </w:t>
      </w:r>
      <w:r>
        <w:t>component</w:t>
      </w:r>
      <w:r>
        <w:rPr>
          <w:spacing w:val="-10"/>
        </w:rPr>
        <w:t xml:space="preserve"> </w:t>
      </w:r>
      <w:r>
        <w:t>parts,</w:t>
      </w:r>
      <w:r>
        <w:rPr>
          <w:spacing w:val="-10"/>
        </w:rPr>
        <w:t xml:space="preserve"> </w:t>
      </w:r>
      <w:r>
        <w:t>the</w:t>
      </w:r>
      <w:r>
        <w:rPr>
          <w:spacing w:val="-10"/>
        </w:rPr>
        <w:t xml:space="preserve"> </w:t>
      </w:r>
      <w:r>
        <w:t>manufacturing</w:t>
      </w:r>
      <w:r>
        <w:rPr>
          <w:spacing w:val="-9"/>
        </w:rPr>
        <w:t xml:space="preserve"> </w:t>
      </w:r>
      <w:r>
        <w:t>or</w:t>
      </w:r>
      <w:r>
        <w:rPr>
          <w:spacing w:val="-10"/>
        </w:rPr>
        <w:t xml:space="preserve"> </w:t>
      </w:r>
      <w:r>
        <w:t>transformation</w:t>
      </w:r>
      <w:r>
        <w:rPr>
          <w:spacing w:val="-9"/>
        </w:rPr>
        <w:t xml:space="preserve"> </w:t>
      </w:r>
      <w:r>
        <w:t>of</w:t>
      </w:r>
      <w:r>
        <w:rPr>
          <w:spacing w:val="-10"/>
        </w:rPr>
        <w:t xml:space="preserve"> </w:t>
      </w:r>
      <w:r>
        <w:t>products</w:t>
      </w:r>
      <w:r>
        <w:rPr>
          <w:spacing w:val="-10"/>
        </w:rPr>
        <w:t xml:space="preserve"> </w:t>
      </w:r>
      <w:r>
        <w:t>for</w:t>
      </w:r>
      <w:r>
        <w:rPr>
          <w:spacing w:val="-10"/>
        </w:rPr>
        <w:t xml:space="preserve"> </w:t>
      </w:r>
      <w:r>
        <w:t>use</w:t>
      </w:r>
      <w:r>
        <w:rPr>
          <w:spacing w:val="-10"/>
        </w:rPr>
        <w:t xml:space="preserve"> </w:t>
      </w:r>
      <w:r>
        <w:t>by other manufactures, the blending of materials such as lubricating oils, plastics, resins, liquors, other basic industrial processes, and any facility involving process resulting in the storage of hazardous materials or the generation of hazardous waste products, or the environmentally regulated process.</w:t>
      </w:r>
    </w:p>
    <w:p w14:paraId="489B9DF8" w14:textId="77777777" w:rsidR="00247947" w:rsidRDefault="00F67635">
      <w:pPr>
        <w:pStyle w:val="BodyText"/>
        <w:spacing w:before="117" w:line="247" w:lineRule="auto"/>
        <w:ind w:left="360" w:right="352"/>
        <w:jc w:val="both"/>
        <w:rPr>
          <w:spacing w:val="-2"/>
        </w:rPr>
      </w:pPr>
      <w:r>
        <w:t>MANUFACTURING, LIGHT — Facilities involving generally unobtrusive processes not resulting in the storage of hazardous materials or the generation of hazardous waste products, or other environmentally regulated processes. Uses producing products predominately from previously prepared materials, finished products and parts, including, but not limited to, research, engineering or testing laboratories, assembly from components, fabrication of products, textile and clothing manufacturing, warehousing, distribution centers,</w:t>
      </w:r>
      <w:r>
        <w:rPr>
          <w:spacing w:val="-11"/>
        </w:rPr>
        <w:t xml:space="preserve"> </w:t>
      </w:r>
      <w:r>
        <w:t>furniture</w:t>
      </w:r>
      <w:r>
        <w:rPr>
          <w:spacing w:val="-9"/>
        </w:rPr>
        <w:t xml:space="preserve"> </w:t>
      </w:r>
      <w:r>
        <w:t>or</w:t>
      </w:r>
      <w:r>
        <w:rPr>
          <w:spacing w:val="-9"/>
        </w:rPr>
        <w:t xml:space="preserve"> </w:t>
      </w:r>
      <w:r>
        <w:t>other</w:t>
      </w:r>
      <w:r>
        <w:rPr>
          <w:spacing w:val="-10"/>
        </w:rPr>
        <w:t xml:space="preserve"> </w:t>
      </w:r>
      <w:r>
        <w:t>wood</w:t>
      </w:r>
      <w:r>
        <w:rPr>
          <w:spacing w:val="-9"/>
        </w:rPr>
        <w:t xml:space="preserve"> </w:t>
      </w:r>
      <w:r>
        <w:t>products</w:t>
      </w:r>
      <w:r>
        <w:rPr>
          <w:spacing w:val="-9"/>
        </w:rPr>
        <w:t xml:space="preserve"> </w:t>
      </w:r>
      <w:r>
        <w:t>production</w:t>
      </w:r>
      <w:r>
        <w:rPr>
          <w:spacing w:val="-8"/>
        </w:rPr>
        <w:t xml:space="preserve"> </w:t>
      </w:r>
      <w:r>
        <w:t>and</w:t>
      </w:r>
      <w:r>
        <w:rPr>
          <w:spacing w:val="-10"/>
        </w:rPr>
        <w:t xml:space="preserve"> </w:t>
      </w:r>
      <w:r>
        <w:t>the</w:t>
      </w:r>
      <w:r>
        <w:rPr>
          <w:spacing w:val="-9"/>
        </w:rPr>
        <w:t xml:space="preserve"> </w:t>
      </w:r>
      <w:r>
        <w:t>like,</w:t>
      </w:r>
      <w:r>
        <w:rPr>
          <w:spacing w:val="-8"/>
        </w:rPr>
        <w:t xml:space="preserve"> </w:t>
      </w:r>
      <w:r>
        <w:t>but</w:t>
      </w:r>
      <w:r>
        <w:rPr>
          <w:spacing w:val="-10"/>
        </w:rPr>
        <w:t xml:space="preserve"> </w:t>
      </w:r>
      <w:r>
        <w:t>excluding</w:t>
      </w:r>
      <w:r>
        <w:rPr>
          <w:spacing w:val="-8"/>
        </w:rPr>
        <w:t xml:space="preserve"> </w:t>
      </w:r>
      <w:r>
        <w:t>basic</w:t>
      </w:r>
      <w:r>
        <w:rPr>
          <w:spacing w:val="-9"/>
        </w:rPr>
        <w:t xml:space="preserve"> </w:t>
      </w:r>
      <w:r>
        <w:t>industrial</w:t>
      </w:r>
      <w:r>
        <w:rPr>
          <w:spacing w:val="-8"/>
        </w:rPr>
        <w:t xml:space="preserve"> </w:t>
      </w:r>
      <w:r>
        <w:rPr>
          <w:spacing w:val="-2"/>
        </w:rPr>
        <w:t>processing.</w:t>
      </w:r>
    </w:p>
    <w:p w14:paraId="03B86491" w14:textId="471C81E7" w:rsidR="001943B6" w:rsidRDefault="001943B6">
      <w:pPr>
        <w:pStyle w:val="BodyText"/>
        <w:spacing w:before="117" w:line="247" w:lineRule="auto"/>
        <w:ind w:left="360" w:right="352"/>
        <w:jc w:val="both"/>
      </w:pPr>
      <w:r>
        <w:rPr>
          <w:spacing w:val="-2"/>
        </w:rPr>
        <w:t>MARKET GARDEN ---- See, §27-518</w:t>
      </w:r>
    </w:p>
    <w:p w14:paraId="15080FA2" w14:textId="77777777" w:rsidR="00247947" w:rsidRDefault="00F67635">
      <w:pPr>
        <w:pStyle w:val="BodyText"/>
        <w:spacing w:before="116" w:line="247" w:lineRule="auto"/>
        <w:ind w:left="360" w:right="354"/>
        <w:jc w:val="both"/>
      </w:pPr>
      <w:r>
        <w:t>MASSAGE — The manipulation techniques of soft tissues in the body commonly applied with hands, fingers, elbows, knees, forearms, feet, or a device generally for the treatment of body stress or pain.</w:t>
      </w:r>
    </w:p>
    <w:p w14:paraId="714C79D6" w14:textId="77777777" w:rsidR="00247947" w:rsidRDefault="00F67635">
      <w:pPr>
        <w:pStyle w:val="BodyText"/>
        <w:spacing w:before="119" w:line="247" w:lineRule="auto"/>
        <w:ind w:left="360" w:right="358"/>
        <w:jc w:val="both"/>
      </w:pPr>
      <w:r>
        <w:t>MASSAGE</w:t>
      </w:r>
      <w:r>
        <w:rPr>
          <w:spacing w:val="-8"/>
        </w:rPr>
        <w:t xml:space="preserve"> </w:t>
      </w:r>
      <w:r>
        <w:t>THERAPY</w:t>
      </w:r>
      <w:r>
        <w:rPr>
          <w:spacing w:val="-7"/>
        </w:rPr>
        <w:t xml:space="preserve"> </w:t>
      </w:r>
      <w:r>
        <w:t>—</w:t>
      </w:r>
      <w:r>
        <w:rPr>
          <w:spacing w:val="-9"/>
        </w:rPr>
        <w:t xml:space="preserve"> </w:t>
      </w:r>
      <w:r>
        <w:t>A</w:t>
      </w:r>
      <w:r>
        <w:rPr>
          <w:spacing w:val="-9"/>
        </w:rPr>
        <w:t xml:space="preserve"> </w:t>
      </w:r>
      <w:r>
        <w:t>type</w:t>
      </w:r>
      <w:r>
        <w:rPr>
          <w:spacing w:val="-8"/>
        </w:rPr>
        <w:t xml:space="preserve"> </w:t>
      </w:r>
      <w:r>
        <w:t>of</w:t>
      </w:r>
      <w:r>
        <w:rPr>
          <w:spacing w:val="-9"/>
        </w:rPr>
        <w:t xml:space="preserve"> </w:t>
      </w:r>
      <w:r>
        <w:t>treatment</w:t>
      </w:r>
      <w:r>
        <w:rPr>
          <w:spacing w:val="-7"/>
        </w:rPr>
        <w:t xml:space="preserve"> </w:t>
      </w:r>
      <w:r>
        <w:t>in</w:t>
      </w:r>
      <w:r>
        <w:rPr>
          <w:spacing w:val="-8"/>
        </w:rPr>
        <w:t xml:space="preserve"> </w:t>
      </w:r>
      <w:r>
        <w:t>which</w:t>
      </w:r>
      <w:r>
        <w:rPr>
          <w:spacing w:val="-8"/>
        </w:rPr>
        <w:t xml:space="preserve"> </w:t>
      </w:r>
      <w:r>
        <w:t>manipulates</w:t>
      </w:r>
      <w:r>
        <w:rPr>
          <w:spacing w:val="-7"/>
        </w:rPr>
        <w:t xml:space="preserve"> </w:t>
      </w:r>
      <w:r>
        <w:t>the</w:t>
      </w:r>
      <w:r>
        <w:rPr>
          <w:spacing w:val="-8"/>
        </w:rPr>
        <w:t xml:space="preserve"> </w:t>
      </w:r>
      <w:r>
        <w:t>soft</w:t>
      </w:r>
      <w:r>
        <w:rPr>
          <w:spacing w:val="-8"/>
        </w:rPr>
        <w:t xml:space="preserve"> </w:t>
      </w:r>
      <w:r>
        <w:t>tissues</w:t>
      </w:r>
      <w:r>
        <w:rPr>
          <w:spacing w:val="-8"/>
        </w:rPr>
        <w:t xml:space="preserve"> </w:t>
      </w:r>
      <w:r>
        <w:t>of</w:t>
      </w:r>
      <w:r>
        <w:rPr>
          <w:spacing w:val="-9"/>
        </w:rPr>
        <w:t xml:space="preserve"> </w:t>
      </w:r>
      <w:r>
        <w:t>your</w:t>
      </w:r>
      <w:r>
        <w:rPr>
          <w:spacing w:val="-9"/>
        </w:rPr>
        <w:t xml:space="preserve"> </w:t>
      </w:r>
      <w:r>
        <w:t>body;</w:t>
      </w:r>
      <w:r>
        <w:rPr>
          <w:spacing w:val="-9"/>
        </w:rPr>
        <w:t xml:space="preserve"> </w:t>
      </w:r>
      <w:r>
        <w:t>muscle, connective tissue, tendons, ligaments and skin, using varying degrees of pressure and movement.</w:t>
      </w:r>
    </w:p>
    <w:p w14:paraId="1DEB0B98" w14:textId="77777777" w:rsidR="00247947" w:rsidRDefault="00F67635">
      <w:pPr>
        <w:pStyle w:val="BodyText"/>
        <w:spacing w:before="119"/>
        <w:ind w:left="360"/>
        <w:jc w:val="both"/>
      </w:pPr>
      <w:r>
        <w:t>MEDICAL</w:t>
      </w:r>
      <w:r>
        <w:rPr>
          <w:spacing w:val="-3"/>
        </w:rPr>
        <w:t xml:space="preserve"> </w:t>
      </w:r>
      <w:r>
        <w:t>OFFICE —</w:t>
      </w:r>
      <w:r>
        <w:rPr>
          <w:spacing w:val="-2"/>
        </w:rPr>
        <w:t xml:space="preserve"> </w:t>
      </w:r>
      <w:r>
        <w:t>An</w:t>
      </w:r>
      <w:r>
        <w:rPr>
          <w:spacing w:val="-2"/>
        </w:rPr>
        <w:t xml:space="preserve"> </w:t>
      </w:r>
      <w:r>
        <w:t>office</w:t>
      </w:r>
      <w:r>
        <w:rPr>
          <w:spacing w:val="-3"/>
        </w:rPr>
        <w:t xml:space="preserve"> </w:t>
      </w:r>
      <w:r>
        <w:t>of</w:t>
      </w:r>
      <w:r>
        <w:rPr>
          <w:spacing w:val="-2"/>
        </w:rPr>
        <w:t xml:space="preserve"> </w:t>
      </w:r>
      <w:r>
        <w:t>licensed</w:t>
      </w:r>
      <w:r>
        <w:rPr>
          <w:spacing w:val="-2"/>
        </w:rPr>
        <w:t xml:space="preserve"> </w:t>
      </w:r>
      <w:r>
        <w:t>physicians, dentists</w:t>
      </w:r>
      <w:r>
        <w:rPr>
          <w:spacing w:val="-3"/>
        </w:rPr>
        <w:t xml:space="preserve"> </w:t>
      </w:r>
      <w:r>
        <w:t>and</w:t>
      </w:r>
      <w:r>
        <w:rPr>
          <w:spacing w:val="-2"/>
        </w:rPr>
        <w:t xml:space="preserve"> </w:t>
      </w:r>
      <w:r>
        <w:t>other</w:t>
      </w:r>
      <w:r>
        <w:rPr>
          <w:spacing w:val="-2"/>
        </w:rPr>
        <w:t xml:space="preserve"> </w:t>
      </w:r>
      <w:r>
        <w:t>health</w:t>
      </w:r>
      <w:r>
        <w:rPr>
          <w:spacing w:val="1"/>
        </w:rPr>
        <w:t xml:space="preserve"> </w:t>
      </w:r>
      <w:r>
        <w:rPr>
          <w:spacing w:val="-2"/>
        </w:rPr>
        <w:t>practitioners.</w:t>
      </w:r>
    </w:p>
    <w:p w14:paraId="5D287BA4" w14:textId="77777777" w:rsidR="00247947" w:rsidRDefault="00F67635">
      <w:pPr>
        <w:pStyle w:val="BodyText"/>
        <w:spacing w:before="127" w:line="247" w:lineRule="auto"/>
        <w:ind w:left="360" w:right="353"/>
        <w:jc w:val="both"/>
      </w:pPr>
      <w:r>
        <w:t>MINERALS</w:t>
      </w:r>
      <w:r>
        <w:rPr>
          <w:spacing w:val="-3"/>
        </w:rPr>
        <w:t xml:space="preserve"> </w:t>
      </w:r>
      <w:r>
        <w:t>—</w:t>
      </w:r>
      <w:r>
        <w:rPr>
          <w:spacing w:val="-3"/>
        </w:rPr>
        <w:t xml:space="preserve"> </w:t>
      </w:r>
      <w:r>
        <w:t>Any</w:t>
      </w:r>
      <w:r>
        <w:rPr>
          <w:spacing w:val="-3"/>
        </w:rPr>
        <w:t xml:space="preserve"> </w:t>
      </w:r>
      <w:r>
        <w:t>aggregate</w:t>
      </w:r>
      <w:r>
        <w:rPr>
          <w:spacing w:val="-2"/>
        </w:rPr>
        <w:t xml:space="preserve"> </w:t>
      </w:r>
      <w:r>
        <w:t>or</w:t>
      </w:r>
      <w:r>
        <w:rPr>
          <w:spacing w:val="-3"/>
        </w:rPr>
        <w:t xml:space="preserve"> </w:t>
      </w:r>
      <w:r>
        <w:t>mass</w:t>
      </w:r>
      <w:r>
        <w:rPr>
          <w:spacing w:val="-3"/>
        </w:rPr>
        <w:t xml:space="preserve"> </w:t>
      </w:r>
      <w:r>
        <w:t>of</w:t>
      </w:r>
      <w:r>
        <w:rPr>
          <w:spacing w:val="-3"/>
        </w:rPr>
        <w:t xml:space="preserve"> </w:t>
      </w:r>
      <w:r>
        <w:t>mineral</w:t>
      </w:r>
      <w:r>
        <w:rPr>
          <w:spacing w:val="-2"/>
        </w:rPr>
        <w:t xml:space="preserve"> </w:t>
      </w:r>
      <w:r>
        <w:t>matter,</w:t>
      </w:r>
      <w:r>
        <w:rPr>
          <w:spacing w:val="-2"/>
        </w:rPr>
        <w:t xml:space="preserve"> </w:t>
      </w:r>
      <w:r>
        <w:t>whether</w:t>
      </w:r>
      <w:r>
        <w:rPr>
          <w:spacing w:val="-2"/>
        </w:rPr>
        <w:t xml:space="preserve"> </w:t>
      </w:r>
      <w:r>
        <w:t>or</w:t>
      </w:r>
      <w:r>
        <w:rPr>
          <w:spacing w:val="-3"/>
        </w:rPr>
        <w:t xml:space="preserve"> </w:t>
      </w:r>
      <w:r>
        <w:t>not</w:t>
      </w:r>
      <w:r>
        <w:rPr>
          <w:spacing w:val="-3"/>
        </w:rPr>
        <w:t xml:space="preserve"> </w:t>
      </w:r>
      <w:r>
        <w:t>coherent.</w:t>
      </w:r>
      <w:r>
        <w:rPr>
          <w:spacing w:val="-2"/>
        </w:rPr>
        <w:t xml:space="preserve"> </w:t>
      </w:r>
      <w:r>
        <w:t>The</w:t>
      </w:r>
      <w:r>
        <w:rPr>
          <w:spacing w:val="-3"/>
        </w:rPr>
        <w:t xml:space="preserve"> </w:t>
      </w:r>
      <w:r>
        <w:t>term</w:t>
      </w:r>
      <w:r>
        <w:rPr>
          <w:spacing w:val="-3"/>
        </w:rPr>
        <w:t xml:space="preserve"> </w:t>
      </w:r>
      <w:r>
        <w:t>includes,</w:t>
      </w:r>
      <w:r>
        <w:rPr>
          <w:spacing w:val="-2"/>
        </w:rPr>
        <w:t xml:space="preserve"> </w:t>
      </w:r>
      <w:r>
        <w:t>but is not limited to, limestone and dolomite, sand and gravel, rock and stone, earth, fill, slag, iron ore, zinc ore, vermiculite and clay, anthracite and bituminous coal, coal refuse, peat and crude oil and natural gas.</w:t>
      </w:r>
    </w:p>
    <w:p w14:paraId="751C2FF8" w14:textId="77777777" w:rsidR="00247947" w:rsidRDefault="00F67635">
      <w:pPr>
        <w:pStyle w:val="BodyText"/>
        <w:spacing w:before="118" w:line="247" w:lineRule="auto"/>
        <w:ind w:left="360" w:right="356"/>
        <w:jc w:val="both"/>
      </w:pPr>
      <w:r>
        <w:t>MIXED-USE BUILDING — A building containing separate uses located above the ground floor of an institutional, civic, office, commercial, or retail use.</w:t>
      </w:r>
    </w:p>
    <w:p w14:paraId="556944CA" w14:textId="77777777" w:rsidR="00247947" w:rsidRDefault="00F67635">
      <w:pPr>
        <w:pStyle w:val="BodyText"/>
        <w:spacing w:before="119" w:line="247" w:lineRule="auto"/>
        <w:ind w:left="360" w:right="353"/>
        <w:jc w:val="both"/>
      </w:pPr>
      <w:r>
        <w:t>MOBILEHOME</w:t>
      </w:r>
      <w:r>
        <w:rPr>
          <w:spacing w:val="-3"/>
        </w:rPr>
        <w:t xml:space="preserve"> </w:t>
      </w:r>
      <w:r>
        <w:t>—</w:t>
      </w:r>
      <w:r>
        <w:rPr>
          <w:spacing w:val="-4"/>
        </w:rPr>
        <w:t xml:space="preserve"> </w:t>
      </w:r>
      <w:r>
        <w:t>A</w:t>
      </w:r>
      <w:r>
        <w:rPr>
          <w:spacing w:val="-4"/>
        </w:rPr>
        <w:t xml:space="preserve"> </w:t>
      </w:r>
      <w:r>
        <w:t>transportable,</w:t>
      </w:r>
      <w:r>
        <w:rPr>
          <w:spacing w:val="-3"/>
        </w:rPr>
        <w:t xml:space="preserve"> </w:t>
      </w:r>
      <w:r>
        <w:t>single-family</w:t>
      </w:r>
      <w:r>
        <w:rPr>
          <w:spacing w:val="-3"/>
        </w:rPr>
        <w:t xml:space="preserve"> </w:t>
      </w:r>
      <w:r>
        <w:t>dwelling</w:t>
      </w:r>
      <w:r>
        <w:rPr>
          <w:spacing w:val="-4"/>
        </w:rPr>
        <w:t xml:space="preserve"> </w:t>
      </w:r>
      <w:r>
        <w:t>intended</w:t>
      </w:r>
      <w:r>
        <w:rPr>
          <w:spacing w:val="-4"/>
        </w:rPr>
        <w:t xml:space="preserve"> </w:t>
      </w:r>
      <w:r>
        <w:t>for</w:t>
      </w:r>
      <w:r>
        <w:rPr>
          <w:spacing w:val="-4"/>
        </w:rPr>
        <w:t xml:space="preserve"> </w:t>
      </w:r>
      <w:r>
        <w:t>permanent</w:t>
      </w:r>
      <w:r>
        <w:rPr>
          <w:spacing w:val="-4"/>
        </w:rPr>
        <w:t xml:space="preserve"> </w:t>
      </w:r>
      <w:r>
        <w:t>occupancy,</w:t>
      </w:r>
      <w:r>
        <w:rPr>
          <w:spacing w:val="-4"/>
        </w:rPr>
        <w:t xml:space="preserve"> </w:t>
      </w:r>
      <w:r>
        <w:t>contained in one unit, or in two or more units designed to be joined into one integral unit capable of again being separated for repeated towing, which arrives at a site complete and ready for occupancy except for minor and incidental unpacking and assembly operations, and constructed so that it may be used without a permanent foundation.</w:t>
      </w:r>
    </w:p>
    <w:p w14:paraId="4280D16C" w14:textId="77777777" w:rsidR="00247947" w:rsidRDefault="00F67635">
      <w:pPr>
        <w:pStyle w:val="BodyText"/>
        <w:spacing w:before="117" w:line="247" w:lineRule="auto"/>
        <w:ind w:left="360" w:right="356"/>
        <w:jc w:val="both"/>
      </w:pPr>
      <w:r>
        <w:t xml:space="preserve">MOBILEHOME LOT — A parcel of land in a </w:t>
      </w:r>
      <w:proofErr w:type="spellStart"/>
      <w:r>
        <w:t>mobilehome</w:t>
      </w:r>
      <w:proofErr w:type="spellEnd"/>
      <w:r>
        <w:t xml:space="preserve"> park, improved with the necessary utility connections and other appurtenances necessary for the erections thereon of a single </w:t>
      </w:r>
      <w:proofErr w:type="spellStart"/>
      <w:r>
        <w:t>mobilehome</w:t>
      </w:r>
      <w:proofErr w:type="spellEnd"/>
      <w:r>
        <w:t>.</w:t>
      </w:r>
    </w:p>
    <w:p w14:paraId="62EF067B" w14:textId="77777777" w:rsidR="00247947" w:rsidRDefault="00F67635">
      <w:pPr>
        <w:pStyle w:val="BodyText"/>
        <w:spacing w:before="119" w:line="247" w:lineRule="auto"/>
        <w:ind w:left="360" w:right="355"/>
        <w:jc w:val="both"/>
      </w:pPr>
      <w:r>
        <w:t xml:space="preserve">MOBILEHOME PARK — A parcel or contiguous parcels of land which has been so designated and improved that it contains two or more </w:t>
      </w:r>
      <w:proofErr w:type="spellStart"/>
      <w:r>
        <w:t>mobilehome</w:t>
      </w:r>
      <w:proofErr w:type="spellEnd"/>
      <w:r>
        <w:t xml:space="preserve"> lots for the placement thereon of </w:t>
      </w:r>
      <w:proofErr w:type="spellStart"/>
      <w:r>
        <w:t>mobilehomes</w:t>
      </w:r>
      <w:proofErr w:type="spellEnd"/>
      <w:r>
        <w:t>.</w:t>
      </w:r>
    </w:p>
    <w:p w14:paraId="06D88C41" w14:textId="77777777" w:rsidR="00247947" w:rsidRDefault="00F67635">
      <w:pPr>
        <w:pStyle w:val="BodyText"/>
        <w:spacing w:before="119" w:line="247" w:lineRule="auto"/>
        <w:ind w:left="360" w:right="350"/>
        <w:jc w:val="both"/>
      </w:pPr>
      <w:r>
        <w:t xml:space="preserve">MORTUARY — An establishment providing services such as preparing the human dead for burial and arranging and managing funerals and may include limited caretaker facilities. This classification excludes cemeteries, crematoriums, and </w:t>
      </w:r>
      <w:proofErr w:type="spellStart"/>
      <w:r>
        <w:t>columbariums</w:t>
      </w:r>
      <w:proofErr w:type="spellEnd"/>
      <w:r>
        <w:t>.</w:t>
      </w:r>
    </w:p>
    <w:p w14:paraId="655608D8" w14:textId="77777777" w:rsidR="00DA5ED4" w:rsidRDefault="00F67635">
      <w:pPr>
        <w:pStyle w:val="BodyText"/>
        <w:spacing w:before="118" w:line="247" w:lineRule="auto"/>
        <w:ind w:left="360" w:right="355"/>
        <w:jc w:val="both"/>
      </w:pPr>
      <w:r>
        <w:t xml:space="preserve">MOTEL, MOTOR OR TOURIST COURT — One or more buildings for the accommodation of transient </w:t>
      </w:r>
    </w:p>
    <w:p w14:paraId="413E1AD9" w14:textId="77777777" w:rsidR="00DA5ED4" w:rsidRDefault="00DA5ED4">
      <w:pPr>
        <w:pStyle w:val="BodyText"/>
        <w:spacing w:before="118" w:line="247" w:lineRule="auto"/>
        <w:ind w:left="360" w:right="355"/>
        <w:jc w:val="both"/>
      </w:pPr>
    </w:p>
    <w:p w14:paraId="79064304" w14:textId="161FCF81" w:rsidR="00DA5ED4" w:rsidRDefault="00DA5ED4" w:rsidP="00DA5ED4">
      <w:pPr>
        <w:pStyle w:val="BodyText"/>
        <w:tabs>
          <w:tab w:val="left" w:pos="4618"/>
          <w:tab w:val="left" w:pos="8821"/>
        </w:tabs>
        <w:spacing w:before="86"/>
        <w:ind w:left="360"/>
      </w:pPr>
      <w:r>
        <w:t>§ 27-</w:t>
      </w:r>
      <w:r>
        <w:rPr>
          <w:spacing w:val="-4"/>
        </w:rPr>
        <w:t>1102</w:t>
      </w:r>
      <w:r>
        <w:tab/>
      </w:r>
      <w:r>
        <w:rPr>
          <w:spacing w:val="-2"/>
        </w:rPr>
        <w:t>ZONING</w:t>
      </w:r>
      <w:r>
        <w:tab/>
        <w:t>§</w:t>
      </w:r>
      <w:r>
        <w:rPr>
          <w:spacing w:val="-2"/>
        </w:rPr>
        <w:t xml:space="preserve"> </w:t>
      </w:r>
      <w:r>
        <w:t>27-</w:t>
      </w:r>
      <w:r>
        <w:rPr>
          <w:spacing w:val="-4"/>
        </w:rPr>
        <w:t>1102</w:t>
      </w:r>
    </w:p>
    <w:p w14:paraId="308CDC85" w14:textId="63F6401B" w:rsidR="00DA5ED4" w:rsidRDefault="00F67635">
      <w:pPr>
        <w:pStyle w:val="BodyText"/>
        <w:spacing w:before="118" w:line="247" w:lineRule="auto"/>
        <w:ind w:left="360" w:right="355"/>
        <w:jc w:val="both"/>
      </w:pPr>
      <w:r>
        <w:t xml:space="preserve">guests, chiefly motorists, containing guest rooms for rent, each of which has a separate outside entrance. </w:t>
      </w:r>
    </w:p>
    <w:p w14:paraId="3C895ED9" w14:textId="26F49A15" w:rsidR="00247947" w:rsidRDefault="00F67635">
      <w:pPr>
        <w:pStyle w:val="BodyText"/>
        <w:spacing w:before="118" w:line="247" w:lineRule="auto"/>
        <w:ind w:left="360" w:right="355"/>
        <w:jc w:val="both"/>
      </w:pPr>
      <w:r>
        <w:t>This use shall not include a hotel, short-term rental, or any other use specifically defined herein.</w:t>
      </w:r>
    </w:p>
    <w:p w14:paraId="7D087E60" w14:textId="77777777" w:rsidR="00247947" w:rsidRDefault="00F67635">
      <w:pPr>
        <w:pStyle w:val="BodyText"/>
        <w:spacing w:before="119" w:line="247" w:lineRule="auto"/>
        <w:ind w:left="360" w:right="356"/>
        <w:jc w:val="both"/>
      </w:pPr>
      <w:r>
        <w:t>MUNICIPAL USE, NON-UTILITY — Any buildings or facilities owned and/or operated by the municipality, which do not meet the definition of "Public Utility Facility" or "Essential Services."</w:t>
      </w:r>
    </w:p>
    <w:p w14:paraId="43BDA1AB" w14:textId="77777777" w:rsidR="00247947" w:rsidRDefault="00247947">
      <w:pPr>
        <w:pStyle w:val="BodyText"/>
        <w:spacing w:before="38"/>
      </w:pPr>
    </w:p>
    <w:p w14:paraId="5CEFFC0E" w14:textId="77777777" w:rsidR="00247947" w:rsidRDefault="00F67635">
      <w:pPr>
        <w:pStyle w:val="BodyText"/>
        <w:spacing w:before="0"/>
        <w:ind w:left="360"/>
        <w:jc w:val="both"/>
      </w:pPr>
      <w:r>
        <w:t>MUNICIPALITY</w:t>
      </w:r>
      <w:r>
        <w:rPr>
          <w:spacing w:val="-3"/>
        </w:rPr>
        <w:t xml:space="preserve"> </w:t>
      </w:r>
      <w:r>
        <w:t>—</w:t>
      </w:r>
      <w:r>
        <w:rPr>
          <w:spacing w:val="-2"/>
        </w:rPr>
        <w:t xml:space="preserve"> </w:t>
      </w:r>
      <w:r>
        <w:t>The</w:t>
      </w:r>
      <w:r>
        <w:rPr>
          <w:spacing w:val="-4"/>
        </w:rPr>
        <w:t xml:space="preserve"> </w:t>
      </w:r>
      <w:r>
        <w:t>Town</w:t>
      </w:r>
      <w:r>
        <w:rPr>
          <w:spacing w:val="-2"/>
        </w:rPr>
        <w:t xml:space="preserve"> </w:t>
      </w:r>
      <w:r>
        <w:t>of</w:t>
      </w:r>
      <w:r>
        <w:rPr>
          <w:spacing w:val="-3"/>
        </w:rPr>
        <w:t xml:space="preserve"> </w:t>
      </w:r>
      <w:r>
        <w:t>Bloomsburg,</w:t>
      </w:r>
      <w:r>
        <w:rPr>
          <w:spacing w:val="-2"/>
        </w:rPr>
        <w:t xml:space="preserve"> </w:t>
      </w:r>
      <w:r>
        <w:t>Columbia</w:t>
      </w:r>
      <w:r>
        <w:rPr>
          <w:spacing w:val="-2"/>
        </w:rPr>
        <w:t xml:space="preserve"> </w:t>
      </w:r>
      <w:r>
        <w:t>County,</w:t>
      </w:r>
      <w:r>
        <w:rPr>
          <w:spacing w:val="-2"/>
        </w:rPr>
        <w:t xml:space="preserve"> Pennsylvania.</w:t>
      </w:r>
    </w:p>
    <w:p w14:paraId="7DA5843E" w14:textId="77777777" w:rsidR="00247947" w:rsidRDefault="00F67635">
      <w:pPr>
        <w:pStyle w:val="BodyText"/>
        <w:spacing w:before="127" w:line="247" w:lineRule="auto"/>
        <w:ind w:left="360" w:right="351"/>
        <w:jc w:val="both"/>
      </w:pPr>
      <w:r>
        <w:t>MUSEUM — A building having public significance by reason of its architecture or former use or occupancy or a building serving as a repository for a collection of natural, scientific, or literary curiosities or objects of interest, or works of art, and arranged, intended, and designed to be used by members of the public for viewing, with or without an admission charge, and which may include as an accessory use the sale of goods to the public as gifts or for their own use.</w:t>
      </w:r>
    </w:p>
    <w:p w14:paraId="51CF3296" w14:textId="77777777" w:rsidR="00247947" w:rsidRDefault="00F67635">
      <w:pPr>
        <w:pStyle w:val="BodyText"/>
        <w:spacing w:before="117" w:line="247" w:lineRule="auto"/>
        <w:ind w:left="360" w:right="352"/>
        <w:jc w:val="both"/>
      </w:pPr>
      <w:r>
        <w:t>NATURAL</w:t>
      </w:r>
      <w:r>
        <w:rPr>
          <w:spacing w:val="32"/>
        </w:rPr>
        <w:t xml:space="preserve"> </w:t>
      </w:r>
      <w:r>
        <w:t>RESOURCE</w:t>
      </w:r>
      <w:r>
        <w:rPr>
          <w:spacing w:val="33"/>
        </w:rPr>
        <w:t xml:space="preserve"> </w:t>
      </w:r>
      <w:r>
        <w:t>PRODUCTION</w:t>
      </w:r>
      <w:r>
        <w:rPr>
          <w:spacing w:val="33"/>
        </w:rPr>
        <w:t xml:space="preserve"> </w:t>
      </w:r>
      <w:r>
        <w:t>—</w:t>
      </w:r>
      <w:r>
        <w:rPr>
          <w:spacing w:val="32"/>
        </w:rPr>
        <w:t xml:space="preserve"> </w:t>
      </w:r>
      <w:r>
        <w:t>The</w:t>
      </w:r>
      <w:r>
        <w:rPr>
          <w:spacing w:val="32"/>
        </w:rPr>
        <w:t xml:space="preserve"> </w:t>
      </w:r>
      <w:r>
        <w:t>removal</w:t>
      </w:r>
      <w:r>
        <w:rPr>
          <w:spacing w:val="32"/>
        </w:rPr>
        <w:t xml:space="preserve"> </w:t>
      </w:r>
      <w:r>
        <w:t>from</w:t>
      </w:r>
      <w:r>
        <w:rPr>
          <w:spacing w:val="32"/>
        </w:rPr>
        <w:t xml:space="preserve"> </w:t>
      </w:r>
      <w:r>
        <w:t>the</w:t>
      </w:r>
      <w:r>
        <w:rPr>
          <w:spacing w:val="32"/>
        </w:rPr>
        <w:t xml:space="preserve"> </w:t>
      </w:r>
      <w:r>
        <w:t>surface</w:t>
      </w:r>
      <w:r>
        <w:rPr>
          <w:spacing w:val="32"/>
        </w:rPr>
        <w:t xml:space="preserve"> </w:t>
      </w:r>
      <w:r>
        <w:t>or</w:t>
      </w:r>
      <w:r>
        <w:rPr>
          <w:spacing w:val="32"/>
        </w:rPr>
        <w:t xml:space="preserve"> </w:t>
      </w:r>
      <w:r>
        <w:t>beneath</w:t>
      </w:r>
      <w:r>
        <w:rPr>
          <w:spacing w:val="33"/>
        </w:rPr>
        <w:t xml:space="preserve"> </w:t>
      </w:r>
      <w:r>
        <w:t>the</w:t>
      </w:r>
      <w:r>
        <w:rPr>
          <w:spacing w:val="32"/>
        </w:rPr>
        <w:t xml:space="preserve"> </w:t>
      </w:r>
      <w:r>
        <w:t>surface</w:t>
      </w:r>
      <w:r>
        <w:rPr>
          <w:spacing w:val="32"/>
        </w:rPr>
        <w:t xml:space="preserve"> </w:t>
      </w:r>
      <w:r>
        <w:t>of the land of bulk mineral resources using significant machinery. "Natural resource production" includes</w:t>
      </w:r>
      <w:r>
        <w:rPr>
          <w:spacing w:val="40"/>
        </w:rPr>
        <w:t xml:space="preserve"> </w:t>
      </w:r>
      <w:r>
        <w:t>but is not limited to, the extraction of sand, gravel, topsoil, limestone, clay, coal, shale, or iron ore. The routine movement of and replacement of topsoil during construction shall not be itself considered mineral extraction. The reclamation of waste piles from mining activities conducted prior to the adoption of this Chapter shall be permitted by right in all districts and shall not be considered mineral extraction.</w:t>
      </w:r>
    </w:p>
    <w:p w14:paraId="14D48C45" w14:textId="77777777" w:rsidR="00247947" w:rsidRDefault="00F67635">
      <w:pPr>
        <w:pStyle w:val="BodyText"/>
        <w:spacing w:before="117" w:line="247" w:lineRule="auto"/>
        <w:ind w:left="360" w:right="356"/>
        <w:jc w:val="both"/>
      </w:pPr>
      <w:r>
        <w:t>NATURAL RESOURCES — Material sources of wealth that occur in a natural state, including forests, minerals, including petroleum, gas, sand, gravel, clay, topsoil, shale, limestone, et., and water.</w:t>
      </w:r>
    </w:p>
    <w:p w14:paraId="3915FC7F" w14:textId="77777777" w:rsidR="00247947" w:rsidRDefault="00F67635">
      <w:pPr>
        <w:pStyle w:val="BodyText"/>
        <w:spacing w:before="119"/>
        <w:ind w:left="360"/>
        <w:jc w:val="both"/>
      </w:pPr>
      <w:r>
        <w:t>NITS</w:t>
      </w:r>
      <w:r>
        <w:rPr>
          <w:spacing w:val="-3"/>
        </w:rPr>
        <w:t xml:space="preserve"> </w:t>
      </w:r>
      <w:r>
        <w:t>—</w:t>
      </w:r>
      <w:r>
        <w:rPr>
          <w:spacing w:val="-2"/>
        </w:rPr>
        <w:t xml:space="preserve"> </w:t>
      </w:r>
      <w:r>
        <w:t>A</w:t>
      </w:r>
      <w:r>
        <w:rPr>
          <w:spacing w:val="-3"/>
        </w:rPr>
        <w:t xml:space="preserve"> </w:t>
      </w:r>
      <w:r>
        <w:t>unit</w:t>
      </w:r>
      <w:r>
        <w:rPr>
          <w:spacing w:val="-3"/>
        </w:rPr>
        <w:t xml:space="preserve"> </w:t>
      </w:r>
      <w:r>
        <w:t>of</w:t>
      </w:r>
      <w:r>
        <w:rPr>
          <w:spacing w:val="-2"/>
        </w:rPr>
        <w:t xml:space="preserve"> </w:t>
      </w:r>
      <w:r>
        <w:t>measure</w:t>
      </w:r>
      <w:r>
        <w:rPr>
          <w:spacing w:val="-3"/>
        </w:rPr>
        <w:t xml:space="preserve"> </w:t>
      </w:r>
      <w:r>
        <w:t>of</w:t>
      </w:r>
      <w:r>
        <w:rPr>
          <w:spacing w:val="-2"/>
        </w:rPr>
        <w:t xml:space="preserve"> </w:t>
      </w:r>
      <w:r>
        <w:t>the</w:t>
      </w:r>
      <w:r>
        <w:rPr>
          <w:spacing w:val="-3"/>
        </w:rPr>
        <w:t xml:space="preserve"> </w:t>
      </w:r>
      <w:r>
        <w:t>luminance or</w:t>
      </w:r>
      <w:r>
        <w:rPr>
          <w:spacing w:val="-3"/>
        </w:rPr>
        <w:t xml:space="preserve"> </w:t>
      </w:r>
      <w:r>
        <w:t>brightness</w:t>
      </w:r>
      <w:r>
        <w:rPr>
          <w:spacing w:val="-3"/>
        </w:rPr>
        <w:t xml:space="preserve"> </w:t>
      </w:r>
      <w:r>
        <w:t>of</w:t>
      </w:r>
      <w:r>
        <w:rPr>
          <w:spacing w:val="-2"/>
        </w:rPr>
        <w:t xml:space="preserve"> </w:t>
      </w:r>
      <w:r>
        <w:t>the</w:t>
      </w:r>
      <w:r>
        <w:rPr>
          <w:spacing w:val="-3"/>
        </w:rPr>
        <w:t xml:space="preserve"> </w:t>
      </w:r>
      <w:r>
        <w:t>light</w:t>
      </w:r>
      <w:r>
        <w:rPr>
          <w:spacing w:val="-3"/>
        </w:rPr>
        <w:t xml:space="preserve"> </w:t>
      </w:r>
      <w:r>
        <w:t>emitted or</w:t>
      </w:r>
      <w:r>
        <w:rPr>
          <w:spacing w:val="-2"/>
        </w:rPr>
        <w:t xml:space="preserve"> </w:t>
      </w:r>
      <w:r>
        <w:t>reflected</w:t>
      </w:r>
      <w:r>
        <w:rPr>
          <w:spacing w:val="-2"/>
        </w:rPr>
        <w:t xml:space="preserve"> </w:t>
      </w:r>
      <w:r>
        <w:t>from</w:t>
      </w:r>
      <w:r>
        <w:rPr>
          <w:spacing w:val="-3"/>
        </w:rPr>
        <w:t xml:space="preserve"> </w:t>
      </w:r>
      <w:r>
        <w:t>a</w:t>
      </w:r>
      <w:r>
        <w:rPr>
          <w:spacing w:val="-3"/>
        </w:rPr>
        <w:t xml:space="preserve"> </w:t>
      </w:r>
      <w:r>
        <w:rPr>
          <w:spacing w:val="-2"/>
        </w:rPr>
        <w:t>surface.</w:t>
      </w:r>
    </w:p>
    <w:p w14:paraId="1B846E47" w14:textId="77777777" w:rsidR="00247947" w:rsidRDefault="00F67635">
      <w:pPr>
        <w:pStyle w:val="BodyText"/>
        <w:spacing w:before="127" w:line="247" w:lineRule="auto"/>
        <w:ind w:left="360" w:right="357"/>
        <w:jc w:val="both"/>
      </w:pPr>
      <w:r>
        <w:t>NONCONFORMING LOT — A lot the area or dimension of which was lawful prior to the adoption or amendment of a zoning ordinance, but which fails to conform to the requirements of the zoning district in which it is located by reasons of such adoption or amendment.</w:t>
      </w:r>
    </w:p>
    <w:p w14:paraId="428760FA" w14:textId="77777777" w:rsidR="00247947" w:rsidRDefault="00F67635">
      <w:pPr>
        <w:pStyle w:val="BodyText"/>
        <w:spacing w:before="118" w:line="247" w:lineRule="auto"/>
        <w:ind w:left="360" w:right="355"/>
        <w:jc w:val="both"/>
      </w:pPr>
      <w:r>
        <w:t>NONCONFORMING STRUCTURE — A structure or a part of a structure manifestly not designed to comply</w:t>
      </w:r>
      <w:r>
        <w:rPr>
          <w:spacing w:val="-8"/>
        </w:rPr>
        <w:t xml:space="preserve"> </w:t>
      </w:r>
      <w:r>
        <w:t>with</w:t>
      </w:r>
      <w:r>
        <w:rPr>
          <w:spacing w:val="-8"/>
        </w:rPr>
        <w:t xml:space="preserve"> </w:t>
      </w:r>
      <w:r>
        <w:t>the</w:t>
      </w:r>
      <w:r>
        <w:rPr>
          <w:spacing w:val="-8"/>
        </w:rPr>
        <w:t xml:space="preserve"> </w:t>
      </w:r>
      <w:r>
        <w:t>applicable</w:t>
      </w:r>
      <w:r>
        <w:rPr>
          <w:spacing w:val="-7"/>
        </w:rPr>
        <w:t xml:space="preserve"> </w:t>
      </w:r>
      <w:r>
        <w:t>use</w:t>
      </w:r>
      <w:r>
        <w:rPr>
          <w:spacing w:val="-8"/>
        </w:rPr>
        <w:t xml:space="preserve"> </w:t>
      </w:r>
      <w:r>
        <w:t>provisions</w:t>
      </w:r>
      <w:r>
        <w:rPr>
          <w:spacing w:val="-8"/>
        </w:rPr>
        <w:t xml:space="preserve"> </w:t>
      </w:r>
      <w:r>
        <w:t>in</w:t>
      </w:r>
      <w:r>
        <w:rPr>
          <w:spacing w:val="-8"/>
        </w:rPr>
        <w:t xml:space="preserve"> </w:t>
      </w:r>
      <w:r>
        <w:t>this</w:t>
      </w:r>
      <w:r>
        <w:rPr>
          <w:spacing w:val="-8"/>
        </w:rPr>
        <w:t xml:space="preserve"> </w:t>
      </w:r>
      <w:r>
        <w:t>Chapter</w:t>
      </w:r>
      <w:r>
        <w:rPr>
          <w:spacing w:val="-8"/>
        </w:rPr>
        <w:t xml:space="preserve"> </w:t>
      </w:r>
      <w:r>
        <w:t>or</w:t>
      </w:r>
      <w:r>
        <w:rPr>
          <w:spacing w:val="-8"/>
        </w:rPr>
        <w:t xml:space="preserve"> </w:t>
      </w:r>
      <w:r>
        <w:t>amendment</w:t>
      </w:r>
      <w:r>
        <w:rPr>
          <w:spacing w:val="-7"/>
        </w:rPr>
        <w:t xml:space="preserve"> </w:t>
      </w:r>
      <w:r>
        <w:t>hereto</w:t>
      </w:r>
      <w:r>
        <w:rPr>
          <w:spacing w:val="-8"/>
        </w:rPr>
        <w:t xml:space="preserve"> </w:t>
      </w:r>
      <w:r>
        <w:t>or</w:t>
      </w:r>
      <w:r>
        <w:rPr>
          <w:spacing w:val="-8"/>
        </w:rPr>
        <w:t xml:space="preserve"> </w:t>
      </w:r>
      <w:r>
        <w:t>hereafter</w:t>
      </w:r>
      <w:r>
        <w:rPr>
          <w:spacing w:val="-7"/>
        </w:rPr>
        <w:t xml:space="preserve"> </w:t>
      </w:r>
      <w:r>
        <w:t>enacted,</w:t>
      </w:r>
      <w:r>
        <w:rPr>
          <w:spacing w:val="-7"/>
        </w:rPr>
        <w:t xml:space="preserve"> </w:t>
      </w:r>
      <w:r>
        <w:t>where such structure lawfully existed prior to the enactment of such ordinance or amendment. Nonconforming signs</w:t>
      </w:r>
      <w:r>
        <w:rPr>
          <w:spacing w:val="-2"/>
        </w:rPr>
        <w:t xml:space="preserve"> </w:t>
      </w:r>
      <w:r>
        <w:t>are</w:t>
      </w:r>
      <w:r>
        <w:rPr>
          <w:spacing w:val="-2"/>
        </w:rPr>
        <w:t xml:space="preserve"> </w:t>
      </w:r>
      <w:r>
        <w:t>not</w:t>
      </w:r>
      <w:r>
        <w:rPr>
          <w:spacing w:val="-2"/>
        </w:rPr>
        <w:t xml:space="preserve"> </w:t>
      </w:r>
      <w:r>
        <w:t>nonconforming</w:t>
      </w:r>
      <w:r>
        <w:rPr>
          <w:spacing w:val="-2"/>
        </w:rPr>
        <w:t xml:space="preserve"> </w:t>
      </w:r>
      <w:r>
        <w:t>structures.</w:t>
      </w:r>
      <w:r>
        <w:rPr>
          <w:spacing w:val="-1"/>
        </w:rPr>
        <w:t xml:space="preserve"> </w:t>
      </w:r>
      <w:r>
        <w:t>For</w:t>
      </w:r>
      <w:r>
        <w:rPr>
          <w:spacing w:val="-2"/>
        </w:rPr>
        <w:t xml:space="preserve"> </w:t>
      </w:r>
      <w:r>
        <w:t>the</w:t>
      </w:r>
      <w:r>
        <w:rPr>
          <w:spacing w:val="-2"/>
        </w:rPr>
        <w:t xml:space="preserve"> </w:t>
      </w:r>
      <w:r>
        <w:t>purposes</w:t>
      </w:r>
      <w:r>
        <w:rPr>
          <w:spacing w:val="-2"/>
        </w:rPr>
        <w:t xml:space="preserve"> </w:t>
      </w:r>
      <w:r>
        <w:t>of</w:t>
      </w:r>
      <w:r>
        <w:rPr>
          <w:spacing w:val="-2"/>
        </w:rPr>
        <w:t xml:space="preserve"> </w:t>
      </w:r>
      <w:r>
        <w:t>the</w:t>
      </w:r>
      <w:r>
        <w:rPr>
          <w:spacing w:val="-2"/>
        </w:rPr>
        <w:t xml:space="preserve"> </w:t>
      </w:r>
      <w:r>
        <w:t>airport</w:t>
      </w:r>
      <w:r>
        <w:rPr>
          <w:spacing w:val="-2"/>
        </w:rPr>
        <w:t xml:space="preserve"> </w:t>
      </w:r>
      <w:r>
        <w:t>zoning</w:t>
      </w:r>
      <w:r>
        <w:rPr>
          <w:spacing w:val="-2"/>
        </w:rPr>
        <w:t xml:space="preserve"> </w:t>
      </w:r>
      <w:r>
        <w:t>provisions</w:t>
      </w:r>
      <w:r>
        <w:rPr>
          <w:spacing w:val="-2"/>
        </w:rPr>
        <w:t xml:space="preserve"> </w:t>
      </w:r>
      <w:r>
        <w:t>of</w:t>
      </w:r>
      <w:r>
        <w:rPr>
          <w:spacing w:val="-2"/>
        </w:rPr>
        <w:t xml:space="preserve"> </w:t>
      </w:r>
      <w:r>
        <w:t>this</w:t>
      </w:r>
      <w:r>
        <w:rPr>
          <w:spacing w:val="-2"/>
        </w:rPr>
        <w:t xml:space="preserve"> </w:t>
      </w:r>
      <w:r>
        <w:t>Chapter</w:t>
      </w:r>
      <w:r>
        <w:rPr>
          <w:spacing w:val="-1"/>
        </w:rPr>
        <w:t xml:space="preserve"> </w:t>
      </w:r>
      <w:r>
        <w:t>a "nonconforming structure" shall include an object of natural growth, such as a tree.</w:t>
      </w:r>
    </w:p>
    <w:p w14:paraId="5EA01FB9" w14:textId="77777777" w:rsidR="00247947" w:rsidRDefault="00F67635">
      <w:pPr>
        <w:pStyle w:val="BodyText"/>
        <w:spacing w:before="117" w:line="247" w:lineRule="auto"/>
        <w:ind w:left="360" w:right="355"/>
        <w:jc w:val="both"/>
      </w:pPr>
      <w:r>
        <w:t>NONCONFORMING USE — A use, whether of land or of a structure, which does not comply with the applicable use provisions in this Chapter or amendments hereto or hereafter enacted, where such use was lawfully in existence prior to the enactment of such ordinance or amendment.</w:t>
      </w:r>
    </w:p>
    <w:p w14:paraId="3FEDF24B" w14:textId="77777777" w:rsidR="00247947" w:rsidRDefault="00F67635">
      <w:pPr>
        <w:pStyle w:val="BodyText"/>
        <w:spacing w:before="118" w:line="247" w:lineRule="auto"/>
        <w:ind w:left="360" w:right="354"/>
        <w:jc w:val="both"/>
      </w:pPr>
      <w:r>
        <w:t>NURSING</w:t>
      </w:r>
      <w:r>
        <w:rPr>
          <w:spacing w:val="-11"/>
        </w:rPr>
        <w:t xml:space="preserve"> </w:t>
      </w:r>
      <w:r>
        <w:t>HOME</w:t>
      </w:r>
      <w:r>
        <w:rPr>
          <w:spacing w:val="-11"/>
        </w:rPr>
        <w:t xml:space="preserve"> </w:t>
      </w:r>
      <w:r>
        <w:t>—</w:t>
      </w:r>
      <w:r>
        <w:rPr>
          <w:spacing w:val="-11"/>
        </w:rPr>
        <w:t xml:space="preserve"> </w:t>
      </w:r>
      <w:r>
        <w:t>A</w:t>
      </w:r>
      <w:r>
        <w:rPr>
          <w:spacing w:val="-11"/>
        </w:rPr>
        <w:t xml:space="preserve"> </w:t>
      </w:r>
      <w:r>
        <w:t>long-term</w:t>
      </w:r>
      <w:r>
        <w:rPr>
          <w:spacing w:val="-11"/>
        </w:rPr>
        <w:t xml:space="preserve"> </w:t>
      </w:r>
      <w:r>
        <w:t>health</w:t>
      </w:r>
      <w:r>
        <w:rPr>
          <w:spacing w:val="-11"/>
        </w:rPr>
        <w:t xml:space="preserve"> </w:t>
      </w:r>
      <w:r>
        <w:t>care</w:t>
      </w:r>
      <w:r>
        <w:rPr>
          <w:spacing w:val="-11"/>
        </w:rPr>
        <w:t xml:space="preserve"> </w:t>
      </w:r>
      <w:r>
        <w:t>facility,</w:t>
      </w:r>
      <w:r>
        <w:rPr>
          <w:spacing w:val="-10"/>
        </w:rPr>
        <w:t xml:space="preserve"> </w:t>
      </w:r>
      <w:r>
        <w:t>licensed</w:t>
      </w:r>
      <w:r>
        <w:rPr>
          <w:spacing w:val="-10"/>
        </w:rPr>
        <w:t xml:space="preserve"> </w:t>
      </w:r>
      <w:r>
        <w:t>by</w:t>
      </w:r>
      <w:r>
        <w:rPr>
          <w:spacing w:val="-11"/>
        </w:rPr>
        <w:t xml:space="preserve"> </w:t>
      </w:r>
      <w:r>
        <w:t>the</w:t>
      </w:r>
      <w:r>
        <w:rPr>
          <w:spacing w:val="-11"/>
        </w:rPr>
        <w:t xml:space="preserve"> </w:t>
      </w:r>
      <w:r>
        <w:t>Pennsylvania</w:t>
      </w:r>
      <w:r>
        <w:rPr>
          <w:spacing w:val="-11"/>
        </w:rPr>
        <w:t xml:space="preserve"> </w:t>
      </w:r>
      <w:r>
        <w:t>Department</w:t>
      </w:r>
      <w:r>
        <w:rPr>
          <w:spacing w:val="-10"/>
        </w:rPr>
        <w:t xml:space="preserve"> </w:t>
      </w:r>
      <w:r>
        <w:t>of</w:t>
      </w:r>
      <w:r>
        <w:rPr>
          <w:spacing w:val="-11"/>
        </w:rPr>
        <w:t xml:space="preserve"> </w:t>
      </w:r>
      <w:r>
        <w:t xml:space="preserve">Health, that offers twenty-four-hour room and board and health care services, including basic and skilled nursing </w:t>
      </w:r>
      <w:r>
        <w:rPr>
          <w:spacing w:val="-2"/>
        </w:rPr>
        <w:t>care.</w:t>
      </w:r>
    </w:p>
    <w:p w14:paraId="26750B47" w14:textId="77777777" w:rsidR="00247947" w:rsidRDefault="00F67635">
      <w:pPr>
        <w:pStyle w:val="BodyText"/>
        <w:spacing w:before="119"/>
        <w:ind w:left="360"/>
        <w:jc w:val="both"/>
      </w:pPr>
      <w:r>
        <w:t>OCCUPANCY</w:t>
      </w:r>
      <w:r>
        <w:rPr>
          <w:spacing w:val="-2"/>
        </w:rPr>
        <w:t xml:space="preserve"> </w:t>
      </w:r>
      <w:r>
        <w:t>—</w:t>
      </w:r>
      <w:r>
        <w:rPr>
          <w:spacing w:val="-2"/>
        </w:rPr>
        <w:t xml:space="preserve"> </w:t>
      </w:r>
      <w:r>
        <w:t>The</w:t>
      </w:r>
      <w:r>
        <w:rPr>
          <w:spacing w:val="-3"/>
        </w:rPr>
        <w:t xml:space="preserve"> </w:t>
      </w:r>
      <w:r>
        <w:t>residence</w:t>
      </w:r>
      <w:r>
        <w:rPr>
          <w:spacing w:val="-3"/>
        </w:rPr>
        <w:t xml:space="preserve"> </w:t>
      </w:r>
      <w:r>
        <w:t>in</w:t>
      </w:r>
      <w:r>
        <w:rPr>
          <w:spacing w:val="-2"/>
        </w:rPr>
        <w:t xml:space="preserve"> </w:t>
      </w:r>
      <w:r>
        <w:t>a</w:t>
      </w:r>
      <w:r>
        <w:rPr>
          <w:spacing w:val="-3"/>
        </w:rPr>
        <w:t xml:space="preserve"> </w:t>
      </w:r>
      <w:r>
        <w:t>building or</w:t>
      </w:r>
      <w:r>
        <w:rPr>
          <w:spacing w:val="-2"/>
        </w:rPr>
        <w:t xml:space="preserve"> </w:t>
      </w:r>
      <w:r>
        <w:t>other</w:t>
      </w:r>
      <w:r>
        <w:rPr>
          <w:spacing w:val="-2"/>
        </w:rPr>
        <w:t xml:space="preserve"> shelter.</w:t>
      </w:r>
    </w:p>
    <w:p w14:paraId="733E6913" w14:textId="77777777" w:rsidR="00247947" w:rsidRDefault="00F67635">
      <w:pPr>
        <w:pStyle w:val="BodyText"/>
        <w:spacing w:before="127" w:line="247" w:lineRule="auto"/>
        <w:ind w:left="360" w:right="355"/>
        <w:jc w:val="both"/>
      </w:pPr>
      <w:r>
        <w:t>OFFICE, BUSINESS AND PROFESSIONAL — A use that involves administrative, clerical, financial, governmental or professional operations and operations of a similar character. This use shall not include neither retail nor industrial uses, but may include business offices, medical or dental offices, clinics or laboratories, photographic studios and/or television or radio broadcasting studios.</w:t>
      </w:r>
    </w:p>
    <w:p w14:paraId="3C51E647" w14:textId="77777777" w:rsidR="00247947" w:rsidRDefault="00F67635">
      <w:pPr>
        <w:pStyle w:val="BodyText"/>
        <w:spacing w:before="117" w:line="247" w:lineRule="auto"/>
        <w:ind w:left="360" w:right="353"/>
        <w:jc w:val="both"/>
      </w:pPr>
      <w:r>
        <w:t>OFFICE, MEDICAL OR DENTAL — Establishments primarily engaged in furnishing medical, surgical or other services to individuals, including the offices or physicians, dentists and other health care practitioners, medical and dental laboratories, outpatient care facilities, blood banks and oxygen and miscellaneous types of medical supplies and services.</w:t>
      </w:r>
    </w:p>
    <w:p w14:paraId="2CFC0CAF" w14:textId="77777777" w:rsidR="00247947" w:rsidRDefault="00F67635">
      <w:pPr>
        <w:pStyle w:val="BodyText"/>
        <w:spacing w:before="118"/>
        <w:ind w:left="360"/>
        <w:jc w:val="both"/>
      </w:pPr>
      <w:r>
        <w:t>OPEN</w:t>
      </w:r>
      <w:r>
        <w:rPr>
          <w:spacing w:val="-2"/>
        </w:rPr>
        <w:t xml:space="preserve"> </w:t>
      </w:r>
      <w:r>
        <w:t>SPACE</w:t>
      </w:r>
      <w:r>
        <w:rPr>
          <w:spacing w:val="-1"/>
        </w:rPr>
        <w:t xml:space="preserve"> </w:t>
      </w:r>
      <w:r>
        <w:t>—</w:t>
      </w:r>
      <w:r>
        <w:rPr>
          <w:spacing w:val="-1"/>
        </w:rPr>
        <w:t xml:space="preserve"> </w:t>
      </w:r>
      <w:r>
        <w:t>The</w:t>
      </w:r>
      <w:r>
        <w:rPr>
          <w:spacing w:val="-2"/>
        </w:rPr>
        <w:t xml:space="preserve"> </w:t>
      </w:r>
      <w:r>
        <w:t>unoccupied</w:t>
      </w:r>
      <w:r>
        <w:rPr>
          <w:spacing w:val="-1"/>
        </w:rPr>
        <w:t xml:space="preserve"> </w:t>
      </w:r>
      <w:r>
        <w:t>space</w:t>
      </w:r>
      <w:r>
        <w:rPr>
          <w:spacing w:val="-2"/>
        </w:rPr>
        <w:t xml:space="preserve"> </w:t>
      </w:r>
      <w:r>
        <w:t>open</w:t>
      </w:r>
      <w:r>
        <w:rPr>
          <w:spacing w:val="-1"/>
        </w:rPr>
        <w:t xml:space="preserve"> </w:t>
      </w:r>
      <w:r>
        <w:t>to</w:t>
      </w:r>
      <w:r>
        <w:rPr>
          <w:spacing w:val="1"/>
        </w:rPr>
        <w:t xml:space="preserve"> </w:t>
      </w:r>
      <w:r>
        <w:t>the</w:t>
      </w:r>
      <w:r>
        <w:rPr>
          <w:spacing w:val="-2"/>
        </w:rPr>
        <w:t xml:space="preserve"> </w:t>
      </w:r>
      <w:r>
        <w:t>sky</w:t>
      </w:r>
      <w:r>
        <w:rPr>
          <w:spacing w:val="-1"/>
        </w:rPr>
        <w:t xml:space="preserve"> </w:t>
      </w:r>
      <w:r>
        <w:t>and</w:t>
      </w:r>
      <w:r>
        <w:rPr>
          <w:spacing w:val="-1"/>
        </w:rPr>
        <w:t xml:space="preserve"> </w:t>
      </w:r>
      <w:r>
        <w:t>unoccupied</w:t>
      </w:r>
      <w:r>
        <w:rPr>
          <w:spacing w:val="-1"/>
        </w:rPr>
        <w:t xml:space="preserve"> </w:t>
      </w:r>
      <w:r>
        <w:t>by</w:t>
      </w:r>
      <w:r>
        <w:rPr>
          <w:spacing w:val="-1"/>
        </w:rPr>
        <w:t xml:space="preserve"> </w:t>
      </w:r>
      <w:r>
        <w:t>any</w:t>
      </w:r>
      <w:r>
        <w:rPr>
          <w:spacing w:val="-1"/>
        </w:rPr>
        <w:t xml:space="preserve"> </w:t>
      </w:r>
      <w:r>
        <w:t>building</w:t>
      </w:r>
      <w:r>
        <w:rPr>
          <w:spacing w:val="1"/>
        </w:rPr>
        <w:t xml:space="preserve"> </w:t>
      </w:r>
      <w:r>
        <w:t xml:space="preserve">or </w:t>
      </w:r>
      <w:r>
        <w:rPr>
          <w:spacing w:val="-2"/>
        </w:rPr>
        <w:t>structure.</w:t>
      </w:r>
    </w:p>
    <w:p w14:paraId="02158005" w14:textId="77777777" w:rsidR="00DA5ED4" w:rsidRDefault="00F67635">
      <w:pPr>
        <w:pStyle w:val="BodyText"/>
        <w:spacing w:before="127" w:line="247" w:lineRule="auto"/>
        <w:ind w:left="360" w:right="354"/>
        <w:jc w:val="both"/>
      </w:pPr>
      <w:r>
        <w:t xml:space="preserve">OUTPATIENT MEDICAL TESTING LABORATORY — A freestanding facility, program, or provider, </w:t>
      </w:r>
      <w:r>
        <w:lastRenderedPageBreak/>
        <w:t xml:space="preserve">including, but not limited to, physicians' offices, clinical laboratories, radiology centers, and mobile </w:t>
      </w:r>
    </w:p>
    <w:p w14:paraId="65A6A1B9" w14:textId="77777777" w:rsidR="00DA5ED4" w:rsidRDefault="00DA5ED4" w:rsidP="00DA5ED4">
      <w:pPr>
        <w:pStyle w:val="BodyText"/>
        <w:tabs>
          <w:tab w:val="left" w:pos="3948"/>
          <w:tab w:val="left" w:pos="8821"/>
        </w:tabs>
        <w:spacing w:before="86"/>
        <w:ind w:left="360"/>
      </w:pPr>
    </w:p>
    <w:p w14:paraId="7188093E" w14:textId="44973356" w:rsidR="00DA5ED4" w:rsidRPr="00DA5ED4" w:rsidRDefault="00DA5ED4" w:rsidP="00DA5ED4">
      <w:pPr>
        <w:pStyle w:val="BodyText"/>
        <w:tabs>
          <w:tab w:val="left" w:pos="3948"/>
          <w:tab w:val="left" w:pos="8821"/>
        </w:tabs>
        <w:spacing w:before="86"/>
        <w:ind w:left="360"/>
        <w:rPr>
          <w:spacing w:val="-4"/>
        </w:rPr>
      </w:pPr>
      <w:r>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5C7F55B6" w14:textId="0DDCFAA3" w:rsidR="00247947" w:rsidRDefault="00F67635">
      <w:pPr>
        <w:pStyle w:val="BodyText"/>
        <w:spacing w:before="127" w:line="247" w:lineRule="auto"/>
        <w:ind w:left="360" w:right="354"/>
        <w:jc w:val="both"/>
      </w:pPr>
      <w:r>
        <w:t>diagnostic programs.</w:t>
      </w:r>
    </w:p>
    <w:p w14:paraId="1C08138A" w14:textId="77777777" w:rsidR="00247947" w:rsidRDefault="00F67635">
      <w:pPr>
        <w:pStyle w:val="BodyText"/>
        <w:spacing w:before="118"/>
        <w:ind w:left="360"/>
        <w:jc w:val="both"/>
      </w:pPr>
      <w:r>
        <w:t>OVERLAY</w:t>
      </w:r>
      <w:r>
        <w:rPr>
          <w:spacing w:val="-6"/>
        </w:rPr>
        <w:t xml:space="preserve"> </w:t>
      </w:r>
      <w:r>
        <w:t>ZONE</w:t>
      </w:r>
      <w:r>
        <w:rPr>
          <w:spacing w:val="-5"/>
        </w:rPr>
        <w:t xml:space="preserve"> </w:t>
      </w:r>
      <w:r>
        <w:t>—</w:t>
      </w:r>
      <w:r>
        <w:rPr>
          <w:spacing w:val="-5"/>
        </w:rPr>
        <w:t xml:space="preserve"> </w:t>
      </w:r>
      <w:r>
        <w:t>A</w:t>
      </w:r>
      <w:r>
        <w:rPr>
          <w:spacing w:val="-5"/>
        </w:rPr>
        <w:t xml:space="preserve"> </w:t>
      </w:r>
      <w:r>
        <w:t>zoning</w:t>
      </w:r>
      <w:r>
        <w:rPr>
          <w:spacing w:val="-3"/>
        </w:rPr>
        <w:t xml:space="preserve"> </w:t>
      </w:r>
      <w:r>
        <w:t>district</w:t>
      </w:r>
      <w:r>
        <w:rPr>
          <w:spacing w:val="-4"/>
        </w:rPr>
        <w:t xml:space="preserve"> </w:t>
      </w:r>
      <w:r>
        <w:t>that</w:t>
      </w:r>
      <w:r>
        <w:rPr>
          <w:spacing w:val="-4"/>
        </w:rPr>
        <w:t xml:space="preserve"> </w:t>
      </w:r>
      <w:r>
        <w:t>encompasses</w:t>
      </w:r>
      <w:r>
        <w:rPr>
          <w:spacing w:val="-4"/>
        </w:rPr>
        <w:t xml:space="preserve"> </w:t>
      </w:r>
      <w:r>
        <w:t>one</w:t>
      </w:r>
      <w:r>
        <w:rPr>
          <w:spacing w:val="-5"/>
        </w:rPr>
        <w:t xml:space="preserve"> </w:t>
      </w:r>
      <w:r>
        <w:t>or</w:t>
      </w:r>
      <w:r>
        <w:rPr>
          <w:spacing w:val="-4"/>
        </w:rPr>
        <w:t xml:space="preserve"> </w:t>
      </w:r>
      <w:r>
        <w:t>more</w:t>
      </w:r>
      <w:r>
        <w:rPr>
          <w:spacing w:val="-5"/>
        </w:rPr>
        <w:t xml:space="preserve"> </w:t>
      </w:r>
      <w:r>
        <w:t>underlying</w:t>
      </w:r>
      <w:r>
        <w:rPr>
          <w:spacing w:val="-4"/>
        </w:rPr>
        <w:t xml:space="preserve"> </w:t>
      </w:r>
      <w:r>
        <w:t>zoning</w:t>
      </w:r>
      <w:r>
        <w:rPr>
          <w:spacing w:val="-4"/>
        </w:rPr>
        <w:t xml:space="preserve"> </w:t>
      </w:r>
      <w:r>
        <w:t>districts</w:t>
      </w:r>
      <w:r>
        <w:rPr>
          <w:spacing w:val="-4"/>
        </w:rPr>
        <w:t xml:space="preserve"> </w:t>
      </w:r>
      <w:r>
        <w:t>and</w:t>
      </w:r>
      <w:r>
        <w:rPr>
          <w:spacing w:val="-4"/>
        </w:rPr>
        <w:t xml:space="preserve"> that</w:t>
      </w:r>
    </w:p>
    <w:p w14:paraId="38332D1A" w14:textId="77777777" w:rsidR="00247947" w:rsidRDefault="00F67635">
      <w:pPr>
        <w:pStyle w:val="BodyText"/>
        <w:spacing w:before="0"/>
        <w:ind w:left="360"/>
        <w:jc w:val="both"/>
      </w:pPr>
      <w:r>
        <w:t>imposes</w:t>
      </w:r>
      <w:r>
        <w:rPr>
          <w:spacing w:val="-5"/>
        </w:rPr>
        <w:t xml:space="preserve"> </w:t>
      </w:r>
      <w:r>
        <w:t>additional</w:t>
      </w:r>
      <w:r>
        <w:rPr>
          <w:spacing w:val="-5"/>
        </w:rPr>
        <w:t xml:space="preserve"> </w:t>
      </w:r>
      <w:r>
        <w:t>requirements</w:t>
      </w:r>
      <w:r>
        <w:rPr>
          <w:spacing w:val="-3"/>
        </w:rPr>
        <w:t xml:space="preserve"> </w:t>
      </w:r>
      <w:r>
        <w:t>above</w:t>
      </w:r>
      <w:r>
        <w:rPr>
          <w:spacing w:val="-4"/>
        </w:rPr>
        <w:t xml:space="preserve"> </w:t>
      </w:r>
      <w:r>
        <w:t>those</w:t>
      </w:r>
      <w:r>
        <w:rPr>
          <w:spacing w:val="-5"/>
        </w:rPr>
        <w:t xml:space="preserve"> </w:t>
      </w:r>
      <w:r>
        <w:t>required</w:t>
      </w:r>
      <w:r>
        <w:rPr>
          <w:spacing w:val="-4"/>
        </w:rPr>
        <w:t xml:space="preserve"> </w:t>
      </w:r>
      <w:r>
        <w:t>by</w:t>
      </w:r>
      <w:r>
        <w:rPr>
          <w:spacing w:val="-4"/>
        </w:rPr>
        <w:t xml:space="preserve"> </w:t>
      </w:r>
      <w:r>
        <w:t>the</w:t>
      </w:r>
      <w:r>
        <w:rPr>
          <w:spacing w:val="-5"/>
        </w:rPr>
        <w:t xml:space="preserve"> </w:t>
      </w:r>
      <w:r>
        <w:t>underlying</w:t>
      </w:r>
      <w:r>
        <w:rPr>
          <w:spacing w:val="-2"/>
        </w:rPr>
        <w:t xml:space="preserve"> zone.</w:t>
      </w:r>
    </w:p>
    <w:p w14:paraId="1E55FE83" w14:textId="77777777" w:rsidR="00247947" w:rsidRDefault="00F67635">
      <w:pPr>
        <w:pStyle w:val="BodyText"/>
        <w:spacing w:before="127" w:line="247" w:lineRule="auto"/>
        <w:ind w:left="360" w:right="355"/>
        <w:jc w:val="both"/>
      </w:pPr>
      <w:r>
        <w:t>PARKING</w:t>
      </w:r>
      <w:r>
        <w:rPr>
          <w:spacing w:val="-8"/>
        </w:rPr>
        <w:t xml:space="preserve"> </w:t>
      </w:r>
      <w:r>
        <w:t>AREA,</w:t>
      </w:r>
      <w:r>
        <w:rPr>
          <w:spacing w:val="-8"/>
        </w:rPr>
        <w:t xml:space="preserve"> </w:t>
      </w:r>
      <w:r>
        <w:t>ACCESSORY</w:t>
      </w:r>
      <w:r>
        <w:rPr>
          <w:spacing w:val="-7"/>
        </w:rPr>
        <w:t xml:space="preserve"> </w:t>
      </w:r>
      <w:r>
        <w:t>OFF-STREET</w:t>
      </w:r>
      <w:r>
        <w:rPr>
          <w:spacing w:val="-8"/>
        </w:rPr>
        <w:t xml:space="preserve"> </w:t>
      </w:r>
      <w:r>
        <w:t>—</w:t>
      </w:r>
      <w:r>
        <w:rPr>
          <w:spacing w:val="-8"/>
        </w:rPr>
        <w:t xml:space="preserve"> </w:t>
      </w:r>
      <w:r>
        <w:t>A</w:t>
      </w:r>
      <w:r>
        <w:rPr>
          <w:spacing w:val="-8"/>
        </w:rPr>
        <w:t xml:space="preserve"> </w:t>
      </w:r>
      <w:r>
        <w:t>land</w:t>
      </w:r>
      <w:r>
        <w:rPr>
          <w:spacing w:val="-8"/>
        </w:rPr>
        <w:t xml:space="preserve"> </w:t>
      </w:r>
      <w:r>
        <w:t>surface</w:t>
      </w:r>
      <w:r>
        <w:rPr>
          <w:spacing w:val="-8"/>
        </w:rPr>
        <w:t xml:space="preserve"> </w:t>
      </w:r>
      <w:r>
        <w:t>or</w:t>
      </w:r>
      <w:r>
        <w:rPr>
          <w:spacing w:val="-8"/>
        </w:rPr>
        <w:t xml:space="preserve"> </w:t>
      </w:r>
      <w:r>
        <w:t>facility</w:t>
      </w:r>
      <w:r>
        <w:rPr>
          <w:spacing w:val="-7"/>
        </w:rPr>
        <w:t xml:space="preserve"> </w:t>
      </w:r>
      <w:r>
        <w:t>providing</w:t>
      </w:r>
      <w:r>
        <w:rPr>
          <w:spacing w:val="-8"/>
        </w:rPr>
        <w:t xml:space="preserve"> </w:t>
      </w:r>
      <w:r>
        <w:t>vehicular</w:t>
      </w:r>
      <w:r>
        <w:rPr>
          <w:spacing w:val="-7"/>
        </w:rPr>
        <w:t xml:space="preserve"> </w:t>
      </w:r>
      <w:r>
        <w:t>parking spaces off of a street together with drives and maneuvering lanes so as to provide access for entrance and exit for the parking of motor vehicles.</w:t>
      </w:r>
    </w:p>
    <w:p w14:paraId="6411A6AD" w14:textId="77777777" w:rsidR="00247947" w:rsidRDefault="00F67635">
      <w:pPr>
        <w:pStyle w:val="BodyText"/>
        <w:spacing w:before="118" w:line="247" w:lineRule="auto"/>
        <w:ind w:left="360" w:right="356"/>
        <w:jc w:val="both"/>
      </w:pPr>
      <w:r>
        <w:t xml:space="preserve">PARKING LOT — An off-street, surfaced, ground level open area, for the temporary storage of motor </w:t>
      </w:r>
      <w:r>
        <w:rPr>
          <w:spacing w:val="-2"/>
        </w:rPr>
        <w:t>vehicles.</w:t>
      </w:r>
    </w:p>
    <w:p w14:paraId="143438CE" w14:textId="77777777" w:rsidR="00247947" w:rsidRDefault="00F67635">
      <w:pPr>
        <w:pStyle w:val="BodyText"/>
        <w:spacing w:before="119" w:line="247" w:lineRule="auto"/>
        <w:ind w:left="360" w:right="356"/>
        <w:jc w:val="both"/>
      </w:pPr>
      <w:r>
        <w:t>PARKING SPACE — The space within a building or on a lot or parking lot designed for the parking of one vehicle.</w:t>
      </w:r>
    </w:p>
    <w:p w14:paraId="3273F747" w14:textId="77777777" w:rsidR="00247947" w:rsidRDefault="00F67635">
      <w:pPr>
        <w:pStyle w:val="BodyText"/>
        <w:spacing w:before="119" w:line="247" w:lineRule="auto"/>
        <w:ind w:left="360" w:right="354"/>
        <w:jc w:val="both"/>
      </w:pPr>
      <w:r>
        <w:t>PARKING</w:t>
      </w:r>
      <w:r>
        <w:rPr>
          <w:spacing w:val="37"/>
        </w:rPr>
        <w:t xml:space="preserve"> </w:t>
      </w:r>
      <w:r>
        <w:t>SPACE,</w:t>
      </w:r>
      <w:r>
        <w:rPr>
          <w:spacing w:val="37"/>
        </w:rPr>
        <w:t xml:space="preserve"> </w:t>
      </w:r>
      <w:r>
        <w:t>HANDICAP</w:t>
      </w:r>
      <w:r>
        <w:rPr>
          <w:spacing w:val="36"/>
        </w:rPr>
        <w:t xml:space="preserve"> </w:t>
      </w:r>
      <w:r>
        <w:t>—</w:t>
      </w:r>
      <w:r>
        <w:rPr>
          <w:spacing w:val="36"/>
        </w:rPr>
        <w:t xml:space="preserve"> </w:t>
      </w:r>
      <w:r>
        <w:t>A</w:t>
      </w:r>
      <w:r>
        <w:rPr>
          <w:spacing w:val="36"/>
        </w:rPr>
        <w:t xml:space="preserve"> </w:t>
      </w:r>
      <w:r>
        <w:t>space</w:t>
      </w:r>
      <w:r>
        <w:rPr>
          <w:spacing w:val="37"/>
        </w:rPr>
        <w:t xml:space="preserve"> </w:t>
      </w:r>
      <w:r>
        <w:t>in</w:t>
      </w:r>
      <w:r>
        <w:rPr>
          <w:spacing w:val="36"/>
        </w:rPr>
        <w:t xml:space="preserve"> </w:t>
      </w:r>
      <w:r>
        <w:t>a</w:t>
      </w:r>
      <w:r>
        <w:rPr>
          <w:spacing w:val="36"/>
        </w:rPr>
        <w:t xml:space="preserve"> </w:t>
      </w:r>
      <w:r>
        <w:t>garage</w:t>
      </w:r>
      <w:r>
        <w:rPr>
          <w:spacing w:val="37"/>
        </w:rPr>
        <w:t xml:space="preserve"> </w:t>
      </w:r>
      <w:r>
        <w:t>or</w:t>
      </w:r>
      <w:r>
        <w:rPr>
          <w:spacing w:val="36"/>
        </w:rPr>
        <w:t xml:space="preserve"> </w:t>
      </w:r>
      <w:r>
        <w:t>parking</w:t>
      </w:r>
      <w:r>
        <w:rPr>
          <w:spacing w:val="37"/>
        </w:rPr>
        <w:t xml:space="preserve"> </w:t>
      </w:r>
      <w:r>
        <w:t>area</w:t>
      </w:r>
      <w:r>
        <w:rPr>
          <w:spacing w:val="37"/>
        </w:rPr>
        <w:t xml:space="preserve"> </w:t>
      </w:r>
      <w:r>
        <w:t>not</w:t>
      </w:r>
      <w:r>
        <w:rPr>
          <w:spacing w:val="36"/>
        </w:rPr>
        <w:t xml:space="preserve"> </w:t>
      </w:r>
      <w:r>
        <w:t>less</w:t>
      </w:r>
      <w:r>
        <w:rPr>
          <w:spacing w:val="37"/>
        </w:rPr>
        <w:t xml:space="preserve"> </w:t>
      </w:r>
      <w:r>
        <w:t>than</w:t>
      </w:r>
      <w:r>
        <w:rPr>
          <w:spacing w:val="37"/>
        </w:rPr>
        <w:t xml:space="preserve"> </w:t>
      </w:r>
      <w:r>
        <w:t>13</w:t>
      </w:r>
      <w:r>
        <w:rPr>
          <w:spacing w:val="36"/>
        </w:rPr>
        <w:t xml:space="preserve"> </w:t>
      </w:r>
      <w:r>
        <w:t>feet</w:t>
      </w:r>
      <w:r>
        <w:rPr>
          <w:spacing w:val="37"/>
        </w:rPr>
        <w:t xml:space="preserve"> </w:t>
      </w:r>
      <w:r>
        <w:t>wide and 19 feet long clear dimension, reserved exclusively for an automobile registered with the state with handicapped license plates or displaying an official state-issued handicapped placard.</w:t>
      </w:r>
    </w:p>
    <w:p w14:paraId="25E21A5D" w14:textId="77777777" w:rsidR="00247947" w:rsidRDefault="00F67635">
      <w:pPr>
        <w:pStyle w:val="BodyText"/>
        <w:spacing w:before="118" w:line="247" w:lineRule="auto"/>
        <w:ind w:left="360" w:right="353"/>
        <w:jc w:val="both"/>
      </w:pPr>
      <w:r>
        <w:t>PARKING</w:t>
      </w:r>
      <w:r>
        <w:rPr>
          <w:spacing w:val="-3"/>
        </w:rPr>
        <w:t xml:space="preserve"> </w:t>
      </w:r>
      <w:r>
        <w:t>STRUCTURE</w:t>
      </w:r>
      <w:r>
        <w:rPr>
          <w:spacing w:val="-2"/>
        </w:rPr>
        <w:t xml:space="preserve"> </w:t>
      </w:r>
      <w:r>
        <w:t>—</w:t>
      </w:r>
      <w:r>
        <w:rPr>
          <w:spacing w:val="-3"/>
        </w:rPr>
        <w:t xml:space="preserve"> </w:t>
      </w:r>
      <w:r>
        <w:t>A</w:t>
      </w:r>
      <w:r>
        <w:rPr>
          <w:spacing w:val="-3"/>
        </w:rPr>
        <w:t xml:space="preserve"> </w:t>
      </w:r>
      <w:r>
        <w:t>structure</w:t>
      </w:r>
      <w:r>
        <w:rPr>
          <w:spacing w:val="-3"/>
        </w:rPr>
        <w:t xml:space="preserve"> </w:t>
      </w:r>
      <w:r>
        <w:t>or</w:t>
      </w:r>
      <w:r>
        <w:rPr>
          <w:spacing w:val="-3"/>
        </w:rPr>
        <w:t xml:space="preserve"> </w:t>
      </w:r>
      <w:r>
        <w:t>portion</w:t>
      </w:r>
      <w:r>
        <w:rPr>
          <w:spacing w:val="-3"/>
        </w:rPr>
        <w:t xml:space="preserve"> </w:t>
      </w:r>
      <w:r>
        <w:t>thereof</w:t>
      </w:r>
      <w:r>
        <w:rPr>
          <w:spacing w:val="-3"/>
        </w:rPr>
        <w:t xml:space="preserve"> </w:t>
      </w:r>
      <w:r>
        <w:t>composed</w:t>
      </w:r>
      <w:r>
        <w:rPr>
          <w:spacing w:val="-3"/>
        </w:rPr>
        <w:t xml:space="preserve"> </w:t>
      </w:r>
      <w:r>
        <w:t>of</w:t>
      </w:r>
      <w:r>
        <w:rPr>
          <w:spacing w:val="-3"/>
        </w:rPr>
        <w:t xml:space="preserve"> </w:t>
      </w:r>
      <w:r>
        <w:t>one</w:t>
      </w:r>
      <w:r>
        <w:rPr>
          <w:spacing w:val="-3"/>
        </w:rPr>
        <w:t xml:space="preserve"> </w:t>
      </w:r>
      <w:r>
        <w:t>or</w:t>
      </w:r>
      <w:r>
        <w:rPr>
          <w:spacing w:val="-3"/>
        </w:rPr>
        <w:t xml:space="preserve"> </w:t>
      </w:r>
      <w:r>
        <w:t>more</w:t>
      </w:r>
      <w:r>
        <w:rPr>
          <w:spacing w:val="-3"/>
        </w:rPr>
        <w:t xml:space="preserve"> </w:t>
      </w:r>
      <w:r>
        <w:t>levels</w:t>
      </w:r>
      <w:r>
        <w:rPr>
          <w:spacing w:val="-3"/>
        </w:rPr>
        <w:t xml:space="preserve"> </w:t>
      </w:r>
      <w:r>
        <w:t>or</w:t>
      </w:r>
      <w:r>
        <w:rPr>
          <w:spacing w:val="-3"/>
        </w:rPr>
        <w:t xml:space="preserve"> </w:t>
      </w:r>
      <w:r>
        <w:t>floors</w:t>
      </w:r>
      <w:r>
        <w:rPr>
          <w:spacing w:val="-3"/>
        </w:rPr>
        <w:t xml:space="preserve"> </w:t>
      </w:r>
      <w:r>
        <w:t>used exclusively</w:t>
      </w:r>
      <w:r>
        <w:rPr>
          <w:spacing w:val="-8"/>
        </w:rPr>
        <w:t xml:space="preserve"> </w:t>
      </w:r>
      <w:r>
        <w:t>for</w:t>
      </w:r>
      <w:r>
        <w:rPr>
          <w:spacing w:val="-9"/>
        </w:rPr>
        <w:t xml:space="preserve"> </w:t>
      </w:r>
      <w:r>
        <w:t>the</w:t>
      </w:r>
      <w:r>
        <w:rPr>
          <w:spacing w:val="-9"/>
        </w:rPr>
        <w:t xml:space="preserve"> </w:t>
      </w:r>
      <w:r>
        <w:t>parking</w:t>
      </w:r>
      <w:r>
        <w:rPr>
          <w:spacing w:val="-9"/>
        </w:rPr>
        <w:t xml:space="preserve"> </w:t>
      </w:r>
      <w:r>
        <w:t>or</w:t>
      </w:r>
      <w:r>
        <w:rPr>
          <w:spacing w:val="-9"/>
        </w:rPr>
        <w:t xml:space="preserve"> </w:t>
      </w:r>
      <w:r>
        <w:t>storage</w:t>
      </w:r>
      <w:r>
        <w:rPr>
          <w:spacing w:val="-9"/>
        </w:rPr>
        <w:t xml:space="preserve"> </w:t>
      </w:r>
      <w:r>
        <w:t>of</w:t>
      </w:r>
      <w:r>
        <w:rPr>
          <w:spacing w:val="-9"/>
        </w:rPr>
        <w:t xml:space="preserve"> </w:t>
      </w:r>
      <w:r>
        <w:t>motor</w:t>
      </w:r>
      <w:r>
        <w:rPr>
          <w:spacing w:val="-9"/>
        </w:rPr>
        <w:t xml:space="preserve"> </w:t>
      </w:r>
      <w:r>
        <w:t>vehicles.</w:t>
      </w:r>
      <w:r>
        <w:rPr>
          <w:spacing w:val="-8"/>
        </w:rPr>
        <w:t xml:space="preserve"> </w:t>
      </w:r>
      <w:r>
        <w:t>A</w:t>
      </w:r>
      <w:r>
        <w:rPr>
          <w:spacing w:val="-9"/>
        </w:rPr>
        <w:t xml:space="preserve"> </w:t>
      </w:r>
      <w:r>
        <w:t>parking</w:t>
      </w:r>
      <w:r>
        <w:rPr>
          <w:spacing w:val="-9"/>
        </w:rPr>
        <w:t xml:space="preserve"> </w:t>
      </w:r>
      <w:r>
        <w:t>structure</w:t>
      </w:r>
      <w:r>
        <w:rPr>
          <w:spacing w:val="-8"/>
        </w:rPr>
        <w:t xml:space="preserve"> </w:t>
      </w:r>
      <w:r>
        <w:t>may</w:t>
      </w:r>
      <w:r>
        <w:rPr>
          <w:spacing w:val="-9"/>
        </w:rPr>
        <w:t xml:space="preserve"> </w:t>
      </w:r>
      <w:r>
        <w:t>be</w:t>
      </w:r>
      <w:r>
        <w:rPr>
          <w:spacing w:val="-9"/>
        </w:rPr>
        <w:t xml:space="preserve"> </w:t>
      </w:r>
      <w:r>
        <w:t>totally</w:t>
      </w:r>
      <w:r>
        <w:rPr>
          <w:spacing w:val="-8"/>
        </w:rPr>
        <w:t xml:space="preserve"> </w:t>
      </w:r>
      <w:r>
        <w:t>below</w:t>
      </w:r>
      <w:r>
        <w:rPr>
          <w:spacing w:val="-9"/>
        </w:rPr>
        <w:t xml:space="preserve"> </w:t>
      </w:r>
      <w:r>
        <w:t>grade</w:t>
      </w:r>
      <w:r>
        <w:rPr>
          <w:spacing w:val="-9"/>
        </w:rPr>
        <w:t xml:space="preserve"> </w:t>
      </w:r>
      <w:r>
        <w:t>(as in an underground parking garage) or either partially or totally above grade, with those levels being either opened or enclosed.</w:t>
      </w:r>
    </w:p>
    <w:p w14:paraId="6E1A24C5" w14:textId="77777777" w:rsidR="00247947" w:rsidRDefault="00F67635">
      <w:pPr>
        <w:pStyle w:val="BodyText"/>
        <w:spacing w:before="118" w:line="247" w:lineRule="auto"/>
        <w:ind w:left="360" w:right="355"/>
        <w:jc w:val="both"/>
        <w:rPr>
          <w:b/>
        </w:rPr>
      </w:pPr>
      <w:r>
        <w:t>PARKING SURFACE, IMPROVED — A hardened, paved or graveled land area used for the parking of automobiles and in accordance with the construction standards of the Town of Bloomsburg Subdivision and Land Development Ordinance.</w:t>
      </w:r>
      <w:r>
        <w:rPr>
          <w:b/>
          <w:vertAlign w:val="superscript"/>
        </w:rPr>
        <w:t>14</w:t>
      </w:r>
    </w:p>
    <w:p w14:paraId="7C01823D" w14:textId="76A969FF" w:rsidR="00247947" w:rsidRDefault="00F67635" w:rsidP="009F752F">
      <w:pPr>
        <w:pStyle w:val="BodyText"/>
        <w:spacing w:before="161" w:line="276" w:lineRule="auto"/>
        <w:ind w:left="360" w:right="1005"/>
        <w:jc w:val="both"/>
      </w:pPr>
      <w:r>
        <w:t xml:space="preserve">PARKS AND RECREATIONAL FACILITIES — </w:t>
      </w:r>
      <w:r w:rsidR="009F752F" w:rsidRPr="00EE0183">
        <w:t>Parks,</w:t>
      </w:r>
      <w:r w:rsidR="009F752F" w:rsidRPr="00EE0183">
        <w:rPr>
          <w:spacing w:val="-2"/>
        </w:rPr>
        <w:t xml:space="preserve"> </w:t>
      </w:r>
      <w:r w:rsidR="009F752F" w:rsidRPr="00EE0183">
        <w:t>swimming</w:t>
      </w:r>
      <w:r w:rsidR="009F752F" w:rsidRPr="00EE0183">
        <w:rPr>
          <w:spacing w:val="-2"/>
        </w:rPr>
        <w:t xml:space="preserve"> </w:t>
      </w:r>
      <w:r w:rsidR="009F752F" w:rsidRPr="00EE0183">
        <w:t>pools,</w:t>
      </w:r>
      <w:r w:rsidR="009F752F" w:rsidRPr="00EE0183">
        <w:rPr>
          <w:spacing w:val="-2"/>
        </w:rPr>
        <w:t xml:space="preserve"> </w:t>
      </w:r>
      <w:r w:rsidR="009F752F" w:rsidRPr="00EE0183">
        <w:t>playgrounds,</w:t>
      </w:r>
      <w:r w:rsidR="009F752F" w:rsidRPr="00EE0183">
        <w:rPr>
          <w:spacing w:val="-2"/>
        </w:rPr>
        <w:t xml:space="preserve"> </w:t>
      </w:r>
      <w:r w:rsidR="009F752F" w:rsidRPr="00EE0183">
        <w:t>tennis courts,</w:t>
      </w:r>
      <w:r w:rsidR="009F752F" w:rsidRPr="00EE0183">
        <w:rPr>
          <w:spacing w:val="-4"/>
        </w:rPr>
        <w:t xml:space="preserve"> </w:t>
      </w:r>
      <w:r w:rsidR="009F752F" w:rsidRPr="00EE0183">
        <w:t>and</w:t>
      </w:r>
      <w:r w:rsidR="009F752F" w:rsidRPr="00EE0183">
        <w:rPr>
          <w:spacing w:val="-4"/>
        </w:rPr>
        <w:t xml:space="preserve"> </w:t>
      </w:r>
      <w:r w:rsidR="009F752F" w:rsidRPr="00EE0183">
        <w:t>other</w:t>
      </w:r>
      <w:r w:rsidR="009F752F" w:rsidRPr="00EE0183">
        <w:rPr>
          <w:spacing w:val="-3"/>
        </w:rPr>
        <w:t xml:space="preserve"> </w:t>
      </w:r>
      <w:r w:rsidR="009F752F" w:rsidRPr="00EE0183">
        <w:t>recreational</w:t>
      </w:r>
      <w:r w:rsidR="009F752F" w:rsidRPr="00EE0183">
        <w:rPr>
          <w:spacing w:val="-4"/>
        </w:rPr>
        <w:t xml:space="preserve"> </w:t>
      </w:r>
      <w:r w:rsidR="009F752F" w:rsidRPr="00EE0183">
        <w:t>facilities</w:t>
      </w:r>
      <w:r w:rsidR="009F752F" w:rsidRPr="00EE0183">
        <w:rPr>
          <w:spacing w:val="-4"/>
        </w:rPr>
        <w:t xml:space="preserve"> </w:t>
      </w:r>
      <w:r w:rsidR="009F752F" w:rsidRPr="00EE0183">
        <w:t>owned</w:t>
      </w:r>
      <w:r w:rsidR="009F752F" w:rsidRPr="00EE0183">
        <w:rPr>
          <w:spacing w:val="-2"/>
        </w:rPr>
        <w:t xml:space="preserve"> </w:t>
      </w:r>
      <w:r w:rsidR="009F752F" w:rsidRPr="00EE0183">
        <w:t>and</w:t>
      </w:r>
      <w:r w:rsidR="009F752F" w:rsidRPr="00EE0183">
        <w:rPr>
          <w:spacing w:val="-2"/>
        </w:rPr>
        <w:t xml:space="preserve"> </w:t>
      </w:r>
      <w:r w:rsidR="009F752F" w:rsidRPr="00EE0183">
        <w:t>operated</w:t>
      </w:r>
      <w:r w:rsidR="009F752F" w:rsidRPr="00EE0183">
        <w:rPr>
          <w:spacing w:val="-4"/>
        </w:rPr>
        <w:t xml:space="preserve"> </w:t>
      </w:r>
      <w:r w:rsidR="009F752F" w:rsidRPr="00EE0183">
        <w:t>by</w:t>
      </w:r>
      <w:r w:rsidR="009F752F" w:rsidRPr="00EE0183">
        <w:rPr>
          <w:spacing w:val="-4"/>
        </w:rPr>
        <w:t xml:space="preserve"> </w:t>
      </w:r>
      <w:r w:rsidR="009F752F" w:rsidRPr="00EE0183">
        <w:t>the</w:t>
      </w:r>
      <w:r w:rsidR="009F752F" w:rsidRPr="00EE0183">
        <w:rPr>
          <w:spacing w:val="-3"/>
        </w:rPr>
        <w:t xml:space="preserve"> </w:t>
      </w:r>
      <w:r w:rsidR="009F752F" w:rsidRPr="00EE0183">
        <w:t>Town,</w:t>
      </w:r>
      <w:r w:rsidR="009F752F" w:rsidRPr="00EE0183">
        <w:rPr>
          <w:spacing w:val="-4"/>
        </w:rPr>
        <w:t xml:space="preserve"> </w:t>
      </w:r>
      <w:r w:rsidR="009F752F" w:rsidRPr="00EE0183">
        <w:t>County,</w:t>
      </w:r>
      <w:r w:rsidR="009F752F" w:rsidRPr="00EE0183">
        <w:rPr>
          <w:spacing w:val="-4"/>
        </w:rPr>
        <w:t xml:space="preserve"> </w:t>
      </w:r>
      <w:r w:rsidR="009F752F" w:rsidRPr="00EE0183">
        <w:t>school</w:t>
      </w:r>
      <w:r w:rsidR="009F752F" w:rsidRPr="00EE0183">
        <w:rPr>
          <w:spacing w:val="-4"/>
        </w:rPr>
        <w:t xml:space="preserve"> </w:t>
      </w:r>
      <w:r w:rsidR="009F752F" w:rsidRPr="00EE0183">
        <w:t>district, state, federal government</w:t>
      </w:r>
      <w:r w:rsidR="009F752F">
        <w:t xml:space="preserve"> or by individual(s), private organizations and/or private entities.</w:t>
      </w:r>
    </w:p>
    <w:p w14:paraId="60EE54EB" w14:textId="77777777" w:rsidR="00247947" w:rsidRDefault="00F67635">
      <w:pPr>
        <w:pStyle w:val="BodyText"/>
        <w:spacing w:before="119" w:line="247" w:lineRule="auto"/>
        <w:ind w:left="360" w:right="355"/>
        <w:jc w:val="both"/>
      </w:pPr>
      <w:r>
        <w:t>PAROLE — A judicial decision which allows a person convicted of crimes to serve the remainder of his/ her sentence outside the confines of the prison subject to preset conditions by the court.</w:t>
      </w:r>
    </w:p>
    <w:p w14:paraId="323CB7D4" w14:textId="77777777" w:rsidR="00247947" w:rsidRDefault="00F67635">
      <w:pPr>
        <w:pStyle w:val="BodyText"/>
        <w:spacing w:before="119" w:line="247" w:lineRule="auto"/>
        <w:ind w:left="360" w:right="354"/>
        <w:jc w:val="both"/>
      </w:pPr>
      <w:r>
        <w:t>PERSONAL</w:t>
      </w:r>
      <w:r>
        <w:rPr>
          <w:spacing w:val="-2"/>
        </w:rPr>
        <w:t xml:space="preserve"> </w:t>
      </w:r>
      <w:r>
        <w:t>CARE</w:t>
      </w:r>
      <w:r>
        <w:rPr>
          <w:spacing w:val="-2"/>
        </w:rPr>
        <w:t xml:space="preserve"> </w:t>
      </w:r>
      <w:r>
        <w:t>BOARDING</w:t>
      </w:r>
      <w:r>
        <w:rPr>
          <w:spacing w:val="-2"/>
        </w:rPr>
        <w:t xml:space="preserve"> </w:t>
      </w:r>
      <w:r>
        <w:t>HOME</w:t>
      </w:r>
      <w:r>
        <w:rPr>
          <w:spacing w:val="-1"/>
        </w:rPr>
        <w:t xml:space="preserve"> </w:t>
      </w:r>
      <w:r>
        <w:t>—</w:t>
      </w:r>
      <w:r>
        <w:rPr>
          <w:spacing w:val="-2"/>
        </w:rPr>
        <w:t xml:space="preserve"> </w:t>
      </w:r>
      <w:r>
        <w:t>A</w:t>
      </w:r>
      <w:r>
        <w:rPr>
          <w:spacing w:val="-2"/>
        </w:rPr>
        <w:t xml:space="preserve"> </w:t>
      </w:r>
      <w:r>
        <w:t>premises</w:t>
      </w:r>
      <w:r>
        <w:rPr>
          <w:spacing w:val="-1"/>
        </w:rPr>
        <w:t xml:space="preserve"> </w:t>
      </w:r>
      <w:r>
        <w:t>in</w:t>
      </w:r>
      <w:r>
        <w:rPr>
          <w:spacing w:val="-2"/>
        </w:rPr>
        <w:t xml:space="preserve"> </w:t>
      </w:r>
      <w:r>
        <w:t>which</w:t>
      </w:r>
      <w:r>
        <w:rPr>
          <w:spacing w:val="-2"/>
        </w:rPr>
        <w:t xml:space="preserve"> </w:t>
      </w:r>
      <w:r>
        <w:t>food,</w:t>
      </w:r>
      <w:r>
        <w:rPr>
          <w:spacing w:val="-2"/>
        </w:rPr>
        <w:t xml:space="preserve"> </w:t>
      </w:r>
      <w:r>
        <w:t>shelter</w:t>
      </w:r>
      <w:r>
        <w:rPr>
          <w:spacing w:val="-1"/>
        </w:rPr>
        <w:t xml:space="preserve"> </w:t>
      </w:r>
      <w:r>
        <w:t>and</w:t>
      </w:r>
      <w:r>
        <w:rPr>
          <w:spacing w:val="-2"/>
        </w:rPr>
        <w:t xml:space="preserve"> </w:t>
      </w:r>
      <w:r>
        <w:t>personal</w:t>
      </w:r>
      <w:r>
        <w:rPr>
          <w:spacing w:val="-2"/>
        </w:rPr>
        <w:t xml:space="preserve"> </w:t>
      </w:r>
      <w:r>
        <w:t>assistance</w:t>
      </w:r>
      <w:r>
        <w:rPr>
          <w:spacing w:val="-1"/>
        </w:rPr>
        <w:t xml:space="preserve"> </w:t>
      </w:r>
      <w:r>
        <w:t>or supervision are provided for a period exceeding 24 hours, for four or more adults who are not relatives of the</w:t>
      </w:r>
      <w:r>
        <w:rPr>
          <w:spacing w:val="-2"/>
        </w:rPr>
        <w:t xml:space="preserve"> </w:t>
      </w:r>
      <w:r>
        <w:t>operator,</w:t>
      </w:r>
      <w:r>
        <w:rPr>
          <w:spacing w:val="-2"/>
        </w:rPr>
        <w:t xml:space="preserve"> </w:t>
      </w:r>
      <w:r>
        <w:t>who</w:t>
      </w:r>
      <w:r>
        <w:rPr>
          <w:spacing w:val="-2"/>
        </w:rPr>
        <w:t xml:space="preserve"> </w:t>
      </w:r>
      <w:r>
        <w:t>do</w:t>
      </w:r>
      <w:r>
        <w:rPr>
          <w:spacing w:val="-2"/>
        </w:rPr>
        <w:t xml:space="preserve"> </w:t>
      </w:r>
      <w:r>
        <w:t>not</w:t>
      </w:r>
      <w:r>
        <w:rPr>
          <w:spacing w:val="-2"/>
        </w:rPr>
        <w:t xml:space="preserve"> </w:t>
      </w:r>
      <w:r>
        <w:t>require</w:t>
      </w:r>
      <w:r>
        <w:rPr>
          <w:spacing w:val="-2"/>
        </w:rPr>
        <w:t xml:space="preserve"> </w:t>
      </w:r>
      <w:r>
        <w:t>the</w:t>
      </w:r>
      <w:r>
        <w:rPr>
          <w:spacing w:val="-2"/>
        </w:rPr>
        <w:t xml:space="preserve"> </w:t>
      </w:r>
      <w:r>
        <w:t>services</w:t>
      </w:r>
      <w:r>
        <w:rPr>
          <w:spacing w:val="-1"/>
        </w:rPr>
        <w:t xml:space="preserve"> </w:t>
      </w:r>
      <w:r>
        <w:t>in</w:t>
      </w:r>
      <w:r>
        <w:rPr>
          <w:spacing w:val="-2"/>
        </w:rPr>
        <w:t xml:space="preserve"> </w:t>
      </w:r>
      <w:r>
        <w:t>or</w:t>
      </w:r>
      <w:r>
        <w:rPr>
          <w:spacing w:val="-2"/>
        </w:rPr>
        <w:t xml:space="preserve"> </w:t>
      </w:r>
      <w:r>
        <w:t>of</w:t>
      </w:r>
      <w:r>
        <w:rPr>
          <w:spacing w:val="-2"/>
        </w:rPr>
        <w:t xml:space="preserve"> </w:t>
      </w:r>
      <w:r>
        <w:t>a</w:t>
      </w:r>
      <w:r>
        <w:rPr>
          <w:spacing w:val="-2"/>
        </w:rPr>
        <w:t xml:space="preserve"> </w:t>
      </w:r>
      <w:r>
        <w:t>licensed</w:t>
      </w:r>
      <w:r>
        <w:rPr>
          <w:spacing w:val="-1"/>
        </w:rPr>
        <w:t xml:space="preserve"> </w:t>
      </w:r>
      <w:r>
        <w:t>long-term</w:t>
      </w:r>
      <w:r>
        <w:rPr>
          <w:spacing w:val="-2"/>
        </w:rPr>
        <w:t xml:space="preserve"> </w:t>
      </w:r>
      <w:r>
        <w:t>care</w:t>
      </w:r>
      <w:r>
        <w:rPr>
          <w:spacing w:val="-2"/>
        </w:rPr>
        <w:t xml:space="preserve"> </w:t>
      </w:r>
      <w:r>
        <w:t>facility,</w:t>
      </w:r>
      <w:r>
        <w:rPr>
          <w:spacing w:val="-1"/>
        </w:rPr>
        <w:t xml:space="preserve"> </w:t>
      </w:r>
      <w:r>
        <w:t>but</w:t>
      </w:r>
      <w:r>
        <w:rPr>
          <w:spacing w:val="-2"/>
        </w:rPr>
        <w:t xml:space="preserve"> </w:t>
      </w:r>
      <w:r>
        <w:t>who</w:t>
      </w:r>
      <w:r>
        <w:rPr>
          <w:spacing w:val="-2"/>
        </w:rPr>
        <w:t xml:space="preserve"> </w:t>
      </w:r>
      <w:r>
        <w:t>do</w:t>
      </w:r>
      <w:r>
        <w:rPr>
          <w:spacing w:val="-2"/>
        </w:rPr>
        <w:t xml:space="preserve"> </w:t>
      </w:r>
      <w:r>
        <w:t>require assistance</w:t>
      </w:r>
      <w:r>
        <w:rPr>
          <w:spacing w:val="-4"/>
        </w:rPr>
        <w:t xml:space="preserve"> </w:t>
      </w:r>
      <w:r>
        <w:t>or</w:t>
      </w:r>
      <w:r>
        <w:rPr>
          <w:spacing w:val="-5"/>
        </w:rPr>
        <w:t xml:space="preserve"> </w:t>
      </w:r>
      <w:r>
        <w:t>supervision</w:t>
      </w:r>
      <w:r>
        <w:rPr>
          <w:spacing w:val="-5"/>
        </w:rPr>
        <w:t xml:space="preserve"> </w:t>
      </w:r>
      <w:r>
        <w:t>in</w:t>
      </w:r>
      <w:r>
        <w:rPr>
          <w:spacing w:val="-5"/>
        </w:rPr>
        <w:t xml:space="preserve"> </w:t>
      </w:r>
      <w:r>
        <w:t>activities</w:t>
      </w:r>
      <w:r>
        <w:rPr>
          <w:spacing w:val="-4"/>
        </w:rPr>
        <w:t xml:space="preserve"> </w:t>
      </w:r>
      <w:r>
        <w:t>of</w:t>
      </w:r>
      <w:r>
        <w:rPr>
          <w:spacing w:val="-5"/>
        </w:rPr>
        <w:t xml:space="preserve"> </w:t>
      </w:r>
      <w:r>
        <w:t>daily</w:t>
      </w:r>
      <w:r>
        <w:rPr>
          <w:spacing w:val="-5"/>
        </w:rPr>
        <w:t xml:space="preserve"> </w:t>
      </w:r>
      <w:r>
        <w:t>living</w:t>
      </w:r>
      <w:r>
        <w:rPr>
          <w:spacing w:val="-5"/>
        </w:rPr>
        <w:t xml:space="preserve"> </w:t>
      </w:r>
      <w:r>
        <w:t>or</w:t>
      </w:r>
      <w:r>
        <w:rPr>
          <w:spacing w:val="-5"/>
        </w:rPr>
        <w:t xml:space="preserve"> </w:t>
      </w:r>
      <w:r>
        <w:t>instrumental</w:t>
      </w:r>
      <w:r>
        <w:rPr>
          <w:spacing w:val="-4"/>
        </w:rPr>
        <w:t xml:space="preserve"> </w:t>
      </w:r>
      <w:r>
        <w:t>activities</w:t>
      </w:r>
      <w:r>
        <w:rPr>
          <w:spacing w:val="-4"/>
        </w:rPr>
        <w:t xml:space="preserve"> </w:t>
      </w:r>
      <w:r>
        <w:t>of</w:t>
      </w:r>
      <w:r>
        <w:rPr>
          <w:spacing w:val="-5"/>
        </w:rPr>
        <w:t xml:space="preserve"> </w:t>
      </w:r>
      <w:r>
        <w:t>daily</w:t>
      </w:r>
      <w:r>
        <w:rPr>
          <w:spacing w:val="-5"/>
        </w:rPr>
        <w:t xml:space="preserve"> </w:t>
      </w:r>
      <w:r>
        <w:t>living.</w:t>
      </w:r>
      <w:r>
        <w:rPr>
          <w:spacing w:val="-5"/>
        </w:rPr>
        <w:t xml:space="preserve"> </w:t>
      </w:r>
      <w:r>
        <w:t>This</w:t>
      </w:r>
      <w:r>
        <w:rPr>
          <w:spacing w:val="-5"/>
        </w:rPr>
        <w:t xml:space="preserve"> </w:t>
      </w:r>
      <w:r>
        <w:t>land</w:t>
      </w:r>
      <w:r>
        <w:rPr>
          <w:spacing w:val="-5"/>
        </w:rPr>
        <w:t xml:space="preserve"> </w:t>
      </w:r>
      <w:r>
        <w:t>use is</w:t>
      </w:r>
      <w:r>
        <w:rPr>
          <w:spacing w:val="-10"/>
        </w:rPr>
        <w:t xml:space="preserve"> </w:t>
      </w:r>
      <w:r>
        <w:t>also</w:t>
      </w:r>
      <w:r>
        <w:rPr>
          <w:spacing w:val="-7"/>
        </w:rPr>
        <w:t xml:space="preserve"> </w:t>
      </w:r>
      <w:r>
        <w:t>referred</w:t>
      </w:r>
      <w:r>
        <w:rPr>
          <w:spacing w:val="-8"/>
        </w:rPr>
        <w:t xml:space="preserve"> </w:t>
      </w:r>
      <w:r>
        <w:t>to</w:t>
      </w:r>
      <w:r>
        <w:rPr>
          <w:spacing w:val="-7"/>
        </w:rPr>
        <w:t xml:space="preserve"> </w:t>
      </w:r>
      <w:r>
        <w:t>as</w:t>
      </w:r>
      <w:r>
        <w:rPr>
          <w:spacing w:val="-8"/>
        </w:rPr>
        <w:t xml:space="preserve"> </w:t>
      </w:r>
      <w:r>
        <w:t>an</w:t>
      </w:r>
      <w:r>
        <w:rPr>
          <w:spacing w:val="-7"/>
        </w:rPr>
        <w:t xml:space="preserve"> </w:t>
      </w:r>
      <w:r>
        <w:t>assisted</w:t>
      </w:r>
      <w:r>
        <w:rPr>
          <w:spacing w:val="-8"/>
        </w:rPr>
        <w:t xml:space="preserve"> </w:t>
      </w:r>
      <w:r>
        <w:t>living</w:t>
      </w:r>
      <w:r>
        <w:rPr>
          <w:spacing w:val="-7"/>
        </w:rPr>
        <w:t xml:space="preserve"> </w:t>
      </w:r>
      <w:r>
        <w:t>facility.</w:t>
      </w:r>
      <w:r>
        <w:rPr>
          <w:spacing w:val="-7"/>
        </w:rPr>
        <w:t xml:space="preserve"> </w:t>
      </w:r>
      <w:r>
        <w:t>This</w:t>
      </w:r>
      <w:r>
        <w:rPr>
          <w:spacing w:val="-7"/>
        </w:rPr>
        <w:t xml:space="preserve"> </w:t>
      </w:r>
      <w:r>
        <w:t>use</w:t>
      </w:r>
      <w:r>
        <w:rPr>
          <w:spacing w:val="-8"/>
        </w:rPr>
        <w:t xml:space="preserve"> </w:t>
      </w:r>
      <w:r>
        <w:t>shall</w:t>
      </w:r>
      <w:r>
        <w:rPr>
          <w:spacing w:val="-7"/>
        </w:rPr>
        <w:t xml:space="preserve"> </w:t>
      </w:r>
      <w:r>
        <w:t>not</w:t>
      </w:r>
      <w:r>
        <w:rPr>
          <w:spacing w:val="-8"/>
        </w:rPr>
        <w:t xml:space="preserve"> </w:t>
      </w:r>
      <w:r>
        <w:t>meet</w:t>
      </w:r>
      <w:r>
        <w:rPr>
          <w:spacing w:val="-7"/>
        </w:rPr>
        <w:t xml:space="preserve"> </w:t>
      </w:r>
      <w:r>
        <w:t>the</w:t>
      </w:r>
      <w:r>
        <w:rPr>
          <w:spacing w:val="-8"/>
        </w:rPr>
        <w:t xml:space="preserve"> </w:t>
      </w:r>
      <w:r>
        <w:t>definition</w:t>
      </w:r>
      <w:r>
        <w:rPr>
          <w:spacing w:val="-6"/>
        </w:rPr>
        <w:t xml:space="preserve"> </w:t>
      </w:r>
      <w:r>
        <w:t>of</w:t>
      </w:r>
      <w:r>
        <w:rPr>
          <w:spacing w:val="-8"/>
        </w:rPr>
        <w:t xml:space="preserve"> </w:t>
      </w:r>
      <w:r>
        <w:t>"Treatment</w:t>
      </w:r>
      <w:r>
        <w:rPr>
          <w:spacing w:val="-6"/>
        </w:rPr>
        <w:t xml:space="preserve"> </w:t>
      </w:r>
      <w:r>
        <w:rPr>
          <w:spacing w:val="-2"/>
        </w:rPr>
        <w:t>Center."</w:t>
      </w:r>
    </w:p>
    <w:p w14:paraId="5E650E8A" w14:textId="77777777" w:rsidR="00247947" w:rsidRDefault="00F67635">
      <w:pPr>
        <w:pStyle w:val="BodyText"/>
        <w:spacing w:before="117" w:line="247" w:lineRule="auto"/>
        <w:ind w:left="360" w:right="355"/>
        <w:jc w:val="both"/>
      </w:pPr>
      <w:r>
        <w:t>PERSONAL</w:t>
      </w:r>
      <w:r>
        <w:rPr>
          <w:spacing w:val="-8"/>
        </w:rPr>
        <w:t xml:space="preserve"> </w:t>
      </w:r>
      <w:r>
        <w:t>SERVICE</w:t>
      </w:r>
      <w:r>
        <w:rPr>
          <w:spacing w:val="-8"/>
        </w:rPr>
        <w:t xml:space="preserve"> </w:t>
      </w:r>
      <w:r>
        <w:t>ESTABLISHMENT</w:t>
      </w:r>
      <w:r>
        <w:rPr>
          <w:spacing w:val="-5"/>
        </w:rPr>
        <w:t xml:space="preserve"> </w:t>
      </w:r>
      <w:r>
        <w:t>—</w:t>
      </w:r>
      <w:r>
        <w:rPr>
          <w:spacing w:val="-9"/>
        </w:rPr>
        <w:t xml:space="preserve"> </w:t>
      </w:r>
      <w:r>
        <w:t>An</w:t>
      </w:r>
      <w:r>
        <w:rPr>
          <w:spacing w:val="-8"/>
        </w:rPr>
        <w:t xml:space="preserve"> </w:t>
      </w:r>
      <w:r>
        <w:t>establishment</w:t>
      </w:r>
      <w:r>
        <w:rPr>
          <w:spacing w:val="-7"/>
        </w:rPr>
        <w:t xml:space="preserve"> </w:t>
      </w:r>
      <w:r>
        <w:t>providing</w:t>
      </w:r>
      <w:r>
        <w:rPr>
          <w:spacing w:val="-8"/>
        </w:rPr>
        <w:t xml:space="preserve"> </w:t>
      </w:r>
      <w:r>
        <w:t>services</w:t>
      </w:r>
      <w:r>
        <w:rPr>
          <w:spacing w:val="-8"/>
        </w:rPr>
        <w:t xml:space="preserve"> </w:t>
      </w:r>
      <w:r>
        <w:t>to</w:t>
      </w:r>
      <w:r>
        <w:rPr>
          <w:spacing w:val="-8"/>
        </w:rPr>
        <w:t xml:space="preserve"> </w:t>
      </w:r>
      <w:r>
        <w:t>individuals</w:t>
      </w:r>
      <w:r>
        <w:rPr>
          <w:spacing w:val="-8"/>
        </w:rPr>
        <w:t xml:space="preserve"> </w:t>
      </w:r>
      <w:r>
        <w:t>for</w:t>
      </w:r>
      <w:r>
        <w:rPr>
          <w:spacing w:val="-9"/>
        </w:rPr>
        <w:t xml:space="preserve"> </w:t>
      </w:r>
      <w:r>
        <w:t>the care</w:t>
      </w:r>
      <w:r>
        <w:rPr>
          <w:spacing w:val="-6"/>
        </w:rPr>
        <w:t xml:space="preserve"> </w:t>
      </w:r>
      <w:r>
        <w:t>of</w:t>
      </w:r>
      <w:r>
        <w:rPr>
          <w:spacing w:val="-7"/>
        </w:rPr>
        <w:t xml:space="preserve"> </w:t>
      </w:r>
      <w:r>
        <w:t>a</w:t>
      </w:r>
      <w:r>
        <w:rPr>
          <w:spacing w:val="-7"/>
        </w:rPr>
        <w:t xml:space="preserve"> </w:t>
      </w:r>
      <w:r>
        <w:t>person</w:t>
      </w:r>
      <w:r>
        <w:rPr>
          <w:spacing w:val="-6"/>
        </w:rPr>
        <w:t xml:space="preserve"> </w:t>
      </w:r>
      <w:r>
        <w:t>or</w:t>
      </w:r>
      <w:r>
        <w:rPr>
          <w:spacing w:val="-7"/>
        </w:rPr>
        <w:t xml:space="preserve"> </w:t>
      </w:r>
      <w:r>
        <w:t>his</w:t>
      </w:r>
      <w:r>
        <w:rPr>
          <w:spacing w:val="-6"/>
        </w:rPr>
        <w:t xml:space="preserve"> </w:t>
      </w:r>
      <w:r>
        <w:t>or</w:t>
      </w:r>
      <w:r>
        <w:rPr>
          <w:spacing w:val="-7"/>
        </w:rPr>
        <w:t xml:space="preserve"> </w:t>
      </w:r>
      <w:r>
        <w:t>her</w:t>
      </w:r>
      <w:r>
        <w:rPr>
          <w:spacing w:val="-6"/>
        </w:rPr>
        <w:t xml:space="preserve"> </w:t>
      </w:r>
      <w:r>
        <w:t>personal</w:t>
      </w:r>
      <w:r>
        <w:rPr>
          <w:spacing w:val="-6"/>
        </w:rPr>
        <w:t xml:space="preserve"> </w:t>
      </w:r>
      <w:r>
        <w:t>goods</w:t>
      </w:r>
      <w:r>
        <w:rPr>
          <w:spacing w:val="-7"/>
        </w:rPr>
        <w:t xml:space="preserve"> </w:t>
      </w:r>
      <w:r>
        <w:t>or</w:t>
      </w:r>
      <w:r>
        <w:rPr>
          <w:spacing w:val="-7"/>
        </w:rPr>
        <w:t xml:space="preserve"> </w:t>
      </w:r>
      <w:r>
        <w:t>apparel.</w:t>
      </w:r>
      <w:r>
        <w:rPr>
          <w:spacing w:val="-6"/>
        </w:rPr>
        <w:t xml:space="preserve"> </w:t>
      </w:r>
      <w:r>
        <w:t>"Personal</w:t>
      </w:r>
      <w:r>
        <w:rPr>
          <w:spacing w:val="-6"/>
        </w:rPr>
        <w:t xml:space="preserve"> </w:t>
      </w:r>
      <w:r>
        <w:t>service"</w:t>
      </w:r>
      <w:r>
        <w:rPr>
          <w:spacing w:val="-6"/>
        </w:rPr>
        <w:t xml:space="preserve"> </w:t>
      </w:r>
      <w:r>
        <w:t>shall</w:t>
      </w:r>
      <w:r>
        <w:rPr>
          <w:spacing w:val="-6"/>
        </w:rPr>
        <w:t xml:space="preserve"> </w:t>
      </w:r>
      <w:r>
        <w:t>not</w:t>
      </w:r>
      <w:r>
        <w:rPr>
          <w:spacing w:val="-7"/>
        </w:rPr>
        <w:t xml:space="preserve"> </w:t>
      </w:r>
      <w:r>
        <w:t>include</w:t>
      </w:r>
      <w:r>
        <w:rPr>
          <w:spacing w:val="-6"/>
        </w:rPr>
        <w:t xml:space="preserve"> </w:t>
      </w:r>
      <w:r>
        <w:t>establishments or facilities providing any medical services, to include substance abuse treatment, halfway houses or shelters for parole, probation or related use.</w:t>
      </w:r>
    </w:p>
    <w:p w14:paraId="65EBABC2" w14:textId="77777777" w:rsidR="00247947" w:rsidRDefault="00F67635">
      <w:pPr>
        <w:pStyle w:val="BodyText"/>
        <w:spacing w:before="117" w:line="247" w:lineRule="auto"/>
        <w:ind w:left="360" w:right="353"/>
        <w:jc w:val="both"/>
      </w:pPr>
      <w:r>
        <w:t>PET SHOPS — A retail sales establishment primarily involved in the sale of domestic animals, such as dogs,</w:t>
      </w:r>
      <w:r>
        <w:rPr>
          <w:spacing w:val="-7"/>
        </w:rPr>
        <w:t xml:space="preserve"> </w:t>
      </w:r>
      <w:r>
        <w:t>cats,</w:t>
      </w:r>
      <w:r>
        <w:rPr>
          <w:spacing w:val="-6"/>
        </w:rPr>
        <w:t xml:space="preserve"> </w:t>
      </w:r>
      <w:r>
        <w:t>fish,</w:t>
      </w:r>
      <w:r>
        <w:rPr>
          <w:spacing w:val="-7"/>
        </w:rPr>
        <w:t xml:space="preserve"> </w:t>
      </w:r>
      <w:r>
        <w:t>birds,</w:t>
      </w:r>
      <w:r>
        <w:rPr>
          <w:spacing w:val="-7"/>
        </w:rPr>
        <w:t xml:space="preserve"> </w:t>
      </w:r>
      <w:r>
        <w:t>and</w:t>
      </w:r>
      <w:r>
        <w:rPr>
          <w:spacing w:val="-7"/>
        </w:rPr>
        <w:t xml:space="preserve"> </w:t>
      </w:r>
      <w:r>
        <w:t>reptiles,</w:t>
      </w:r>
      <w:r>
        <w:rPr>
          <w:spacing w:val="-6"/>
        </w:rPr>
        <w:t xml:space="preserve"> </w:t>
      </w:r>
      <w:r>
        <w:t>excluding</w:t>
      </w:r>
      <w:r>
        <w:rPr>
          <w:spacing w:val="-6"/>
        </w:rPr>
        <w:t xml:space="preserve"> </w:t>
      </w:r>
      <w:r>
        <w:t>exotic</w:t>
      </w:r>
      <w:r>
        <w:rPr>
          <w:spacing w:val="-7"/>
        </w:rPr>
        <w:t xml:space="preserve"> </w:t>
      </w:r>
      <w:r>
        <w:t>animals</w:t>
      </w:r>
      <w:r>
        <w:rPr>
          <w:spacing w:val="-6"/>
        </w:rPr>
        <w:t xml:space="preserve"> </w:t>
      </w:r>
      <w:r>
        <w:t>and</w:t>
      </w:r>
      <w:r>
        <w:rPr>
          <w:spacing w:val="-7"/>
        </w:rPr>
        <w:t xml:space="preserve"> </w:t>
      </w:r>
      <w:r>
        <w:t>farm</w:t>
      </w:r>
      <w:r>
        <w:rPr>
          <w:spacing w:val="-7"/>
        </w:rPr>
        <w:t xml:space="preserve"> </w:t>
      </w:r>
      <w:r>
        <w:t>animals</w:t>
      </w:r>
      <w:r>
        <w:rPr>
          <w:spacing w:val="-6"/>
        </w:rPr>
        <w:t xml:space="preserve"> </w:t>
      </w:r>
      <w:r>
        <w:t>such</w:t>
      </w:r>
      <w:r>
        <w:rPr>
          <w:spacing w:val="-7"/>
        </w:rPr>
        <w:t xml:space="preserve"> </w:t>
      </w:r>
      <w:r>
        <w:t>as</w:t>
      </w:r>
      <w:r>
        <w:rPr>
          <w:spacing w:val="-7"/>
        </w:rPr>
        <w:t xml:space="preserve"> </w:t>
      </w:r>
      <w:r>
        <w:t>horses,</w:t>
      </w:r>
      <w:r>
        <w:rPr>
          <w:spacing w:val="-7"/>
        </w:rPr>
        <w:t xml:space="preserve"> </w:t>
      </w:r>
      <w:r>
        <w:t>goats,</w:t>
      </w:r>
      <w:r>
        <w:rPr>
          <w:spacing w:val="-7"/>
        </w:rPr>
        <w:t xml:space="preserve"> </w:t>
      </w:r>
      <w:r>
        <w:t>sheep, and poultry.</w:t>
      </w:r>
    </w:p>
    <w:p w14:paraId="1D291356" w14:textId="77777777" w:rsidR="00247947" w:rsidRDefault="00F67635">
      <w:pPr>
        <w:pStyle w:val="BodyText"/>
        <w:spacing w:before="119" w:line="247" w:lineRule="auto"/>
        <w:ind w:left="360" w:right="357"/>
        <w:jc w:val="both"/>
      </w:pPr>
      <w:r>
        <w:t>PHARMACY — An establishment engaged in the retail sale of prescription drugs, nonprescription medicine, cosmetics and related supplies.</w:t>
      </w:r>
    </w:p>
    <w:p w14:paraId="26467EC6" w14:textId="7799511E" w:rsidR="00247947" w:rsidRDefault="00F67635" w:rsidP="00DA5ED4">
      <w:pPr>
        <w:pStyle w:val="BodyText"/>
        <w:spacing w:before="119" w:line="247" w:lineRule="auto"/>
        <w:ind w:left="360" w:right="354"/>
        <w:jc w:val="both"/>
        <w:rPr>
          <w:sz w:val="20"/>
        </w:rPr>
      </w:pPr>
      <w:r>
        <w:t>PHOTOVOLTAIC SOLAR SYSTEM, ACCESSORY — A system, structure, or device accessory to a principal</w:t>
      </w:r>
      <w:r>
        <w:rPr>
          <w:spacing w:val="18"/>
        </w:rPr>
        <w:t xml:space="preserve"> </w:t>
      </w:r>
      <w:r>
        <w:t>use</w:t>
      </w:r>
      <w:r>
        <w:rPr>
          <w:spacing w:val="17"/>
        </w:rPr>
        <w:t xml:space="preserve"> </w:t>
      </w:r>
      <w:r>
        <w:t>which</w:t>
      </w:r>
      <w:r>
        <w:rPr>
          <w:spacing w:val="18"/>
        </w:rPr>
        <w:t xml:space="preserve"> </w:t>
      </w:r>
      <w:r>
        <w:t>is</w:t>
      </w:r>
      <w:r>
        <w:rPr>
          <w:spacing w:val="17"/>
        </w:rPr>
        <w:t xml:space="preserve"> </w:t>
      </w:r>
      <w:r>
        <w:t>used</w:t>
      </w:r>
      <w:r>
        <w:rPr>
          <w:spacing w:val="18"/>
        </w:rPr>
        <w:t xml:space="preserve"> </w:t>
      </w:r>
      <w:r>
        <w:t>to</w:t>
      </w:r>
      <w:r>
        <w:rPr>
          <w:spacing w:val="17"/>
        </w:rPr>
        <w:t xml:space="preserve"> </w:t>
      </w:r>
      <w:r>
        <w:t>collect,</w:t>
      </w:r>
      <w:r>
        <w:rPr>
          <w:spacing w:val="18"/>
        </w:rPr>
        <w:t xml:space="preserve"> </w:t>
      </w:r>
      <w:r>
        <w:t>store,</w:t>
      </w:r>
      <w:r>
        <w:rPr>
          <w:spacing w:val="18"/>
        </w:rPr>
        <w:t xml:space="preserve"> </w:t>
      </w:r>
      <w:r>
        <w:t>and</w:t>
      </w:r>
      <w:r>
        <w:rPr>
          <w:spacing w:val="17"/>
        </w:rPr>
        <w:t xml:space="preserve"> </w:t>
      </w:r>
      <w:r>
        <w:t>distribute</w:t>
      </w:r>
      <w:r>
        <w:rPr>
          <w:spacing w:val="18"/>
        </w:rPr>
        <w:t xml:space="preserve"> </w:t>
      </w:r>
      <w:r>
        <w:t>energy</w:t>
      </w:r>
      <w:r>
        <w:rPr>
          <w:spacing w:val="18"/>
        </w:rPr>
        <w:t xml:space="preserve"> </w:t>
      </w:r>
      <w:r>
        <w:t>derived</w:t>
      </w:r>
      <w:r>
        <w:rPr>
          <w:spacing w:val="18"/>
        </w:rPr>
        <w:t xml:space="preserve"> </w:t>
      </w:r>
      <w:r>
        <w:t>from</w:t>
      </w:r>
      <w:r>
        <w:rPr>
          <w:spacing w:val="17"/>
        </w:rPr>
        <w:t xml:space="preserve"> </w:t>
      </w:r>
      <w:r>
        <w:t>the</w:t>
      </w:r>
      <w:r>
        <w:rPr>
          <w:spacing w:val="17"/>
        </w:rPr>
        <w:t xml:space="preserve"> </w:t>
      </w:r>
      <w:r>
        <w:t>sun</w:t>
      </w:r>
      <w:r>
        <w:rPr>
          <w:spacing w:val="17"/>
        </w:rPr>
        <w:t xml:space="preserve"> </w:t>
      </w:r>
      <w:r>
        <w:t>for</w:t>
      </w:r>
      <w:r>
        <w:rPr>
          <w:spacing w:val="17"/>
        </w:rPr>
        <w:t xml:space="preserve"> </w:t>
      </w:r>
      <w:r>
        <w:t>the</w:t>
      </w:r>
      <w:r>
        <w:rPr>
          <w:spacing w:val="17"/>
        </w:rPr>
        <w:t xml:space="preserve"> </w:t>
      </w:r>
      <w:r>
        <w:t>purpose of heating or cooling the interior spaces of buildings or for heating domestic hot water. Small solar</w:t>
      </w:r>
      <w:r>
        <w:rPr>
          <w:spacing w:val="80"/>
        </w:rPr>
        <w:t xml:space="preserve"> </w:t>
      </w:r>
      <w:r>
        <w:t>energy</w:t>
      </w:r>
      <w:r>
        <w:rPr>
          <w:spacing w:val="18"/>
        </w:rPr>
        <w:t xml:space="preserve"> </w:t>
      </w:r>
      <w:r>
        <w:t>systems</w:t>
      </w:r>
      <w:r>
        <w:rPr>
          <w:spacing w:val="18"/>
        </w:rPr>
        <w:t xml:space="preserve"> </w:t>
      </w:r>
      <w:r>
        <w:t>may</w:t>
      </w:r>
      <w:r>
        <w:rPr>
          <w:spacing w:val="19"/>
        </w:rPr>
        <w:t xml:space="preserve"> </w:t>
      </w:r>
      <w:r>
        <w:t>include,</w:t>
      </w:r>
      <w:r>
        <w:rPr>
          <w:spacing w:val="18"/>
        </w:rPr>
        <w:t xml:space="preserve"> </w:t>
      </w:r>
      <w:r>
        <w:t>but</w:t>
      </w:r>
      <w:r>
        <w:rPr>
          <w:spacing w:val="19"/>
        </w:rPr>
        <w:t xml:space="preserve"> </w:t>
      </w:r>
      <w:r>
        <w:t>are</w:t>
      </w:r>
      <w:r>
        <w:rPr>
          <w:spacing w:val="18"/>
        </w:rPr>
        <w:t xml:space="preserve"> </w:t>
      </w:r>
      <w:r>
        <w:t>not</w:t>
      </w:r>
      <w:r>
        <w:rPr>
          <w:spacing w:val="19"/>
        </w:rPr>
        <w:t xml:space="preserve"> </w:t>
      </w:r>
      <w:r>
        <w:t>limited</w:t>
      </w:r>
      <w:r>
        <w:rPr>
          <w:spacing w:val="19"/>
        </w:rPr>
        <w:t xml:space="preserve"> </w:t>
      </w:r>
      <w:r>
        <w:t>to:</w:t>
      </w:r>
      <w:r>
        <w:rPr>
          <w:spacing w:val="19"/>
        </w:rPr>
        <w:t xml:space="preserve"> </w:t>
      </w:r>
      <w:r>
        <w:t>solar</w:t>
      </w:r>
      <w:r>
        <w:rPr>
          <w:spacing w:val="18"/>
        </w:rPr>
        <w:t xml:space="preserve"> </w:t>
      </w:r>
      <w:r>
        <w:t>collectors,</w:t>
      </w:r>
      <w:r>
        <w:rPr>
          <w:spacing w:val="20"/>
        </w:rPr>
        <w:t xml:space="preserve"> </w:t>
      </w:r>
      <w:r>
        <w:t>solar</w:t>
      </w:r>
      <w:r>
        <w:rPr>
          <w:spacing w:val="18"/>
        </w:rPr>
        <w:t xml:space="preserve"> </w:t>
      </w:r>
      <w:r>
        <w:t>reflectors,</w:t>
      </w:r>
      <w:r>
        <w:rPr>
          <w:spacing w:val="19"/>
        </w:rPr>
        <w:t xml:space="preserve"> </w:t>
      </w:r>
      <w:r>
        <w:t>heat</w:t>
      </w:r>
      <w:r>
        <w:rPr>
          <w:spacing w:val="18"/>
        </w:rPr>
        <w:t xml:space="preserve"> </w:t>
      </w:r>
      <w:r>
        <w:t>storage</w:t>
      </w:r>
      <w:r>
        <w:rPr>
          <w:spacing w:val="19"/>
        </w:rPr>
        <w:t xml:space="preserve"> </w:t>
      </w:r>
      <w:r>
        <w:rPr>
          <w:spacing w:val="-2"/>
        </w:rPr>
        <w:t>tanks,</w:t>
      </w:r>
      <w:r>
        <w:rPr>
          <w:noProof/>
          <w:sz w:val="20"/>
        </w:rPr>
        <mc:AlternateContent>
          <mc:Choice Requires="wps">
            <w:drawing>
              <wp:anchor distT="0" distB="0" distL="0" distR="0" simplePos="0" relativeHeight="487622144" behindDoc="1" locked="0" layoutInCell="1" allowOverlap="1" wp14:anchorId="428400F8" wp14:editId="5D2611DE">
                <wp:simplePos x="0" y="0"/>
                <wp:positionH relativeFrom="page">
                  <wp:posOffset>914400</wp:posOffset>
                </wp:positionH>
                <wp:positionV relativeFrom="paragraph">
                  <wp:posOffset>258766</wp:posOffset>
                </wp:positionV>
                <wp:extent cx="5943600" cy="7620"/>
                <wp:effectExtent l="0" t="0" r="0" b="0"/>
                <wp:wrapTopAndBottom/>
                <wp:docPr id="491" name="Graphic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39185C" id="Graphic 491" o:spid="_x0000_s1026" style="position:absolute;margin-left:1in;margin-top:20.4pt;width:468pt;height:.6pt;z-index:-15694336;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" path="m5943600,l,,,7143r5943600,l5943600,xe" fillcolor="black" stroked="f">
                <v:path arrowok="t"/>
                <w10:wrap type="topAndBottom" anchorx="page"/>
              </v:shape>
            </w:pict>
          </mc:Fallback>
        </mc:AlternateContent>
      </w:r>
    </w:p>
    <w:p w14:paraId="797A41E0" w14:textId="77777777" w:rsidR="00247947" w:rsidRDefault="00F67635">
      <w:pPr>
        <w:pStyle w:val="ListParagraph"/>
        <w:numPr>
          <w:ilvl w:val="0"/>
          <w:numId w:val="26"/>
        </w:numPr>
        <w:tabs>
          <w:tab w:val="left" w:pos="648"/>
        </w:tabs>
        <w:spacing w:before="134"/>
        <w:ind w:left="648" w:hanging="288"/>
        <w:rPr>
          <w:b/>
          <w:sz w:val="16"/>
        </w:rPr>
      </w:pPr>
      <w:r>
        <w:rPr>
          <w:b/>
          <w:sz w:val="16"/>
        </w:rPr>
        <w:lastRenderedPageBreak/>
        <w:t>Editor's</w:t>
      </w:r>
      <w:r>
        <w:rPr>
          <w:b/>
          <w:spacing w:val="-7"/>
          <w:sz w:val="16"/>
        </w:rPr>
        <w:t xml:space="preserve"> </w:t>
      </w:r>
      <w:r>
        <w:rPr>
          <w:b/>
          <w:sz w:val="16"/>
        </w:rPr>
        <w:t>Note:</w:t>
      </w:r>
      <w:r>
        <w:rPr>
          <w:b/>
          <w:spacing w:val="-4"/>
          <w:sz w:val="16"/>
        </w:rPr>
        <w:t xml:space="preserve"> </w:t>
      </w:r>
      <w:r>
        <w:rPr>
          <w:b/>
          <w:sz w:val="16"/>
        </w:rPr>
        <w:t>See</w:t>
      </w:r>
      <w:r>
        <w:rPr>
          <w:b/>
          <w:spacing w:val="-5"/>
          <w:sz w:val="16"/>
        </w:rPr>
        <w:t xml:space="preserve"> </w:t>
      </w:r>
      <w:r>
        <w:rPr>
          <w:b/>
          <w:sz w:val="16"/>
        </w:rPr>
        <w:t>Chapter</w:t>
      </w:r>
      <w:r>
        <w:rPr>
          <w:b/>
          <w:spacing w:val="-3"/>
          <w:sz w:val="16"/>
        </w:rPr>
        <w:t xml:space="preserve"> </w:t>
      </w:r>
      <w:r>
        <w:rPr>
          <w:b/>
          <w:sz w:val="16"/>
        </w:rPr>
        <w:t>22,</w:t>
      </w:r>
      <w:r>
        <w:rPr>
          <w:b/>
          <w:spacing w:val="-3"/>
          <w:sz w:val="16"/>
        </w:rPr>
        <w:t xml:space="preserve"> </w:t>
      </w:r>
      <w:r>
        <w:rPr>
          <w:b/>
          <w:sz w:val="16"/>
        </w:rPr>
        <w:t>Subdivision</w:t>
      </w:r>
      <w:r>
        <w:rPr>
          <w:b/>
          <w:spacing w:val="-5"/>
          <w:sz w:val="16"/>
        </w:rPr>
        <w:t xml:space="preserve"> </w:t>
      </w:r>
      <w:r>
        <w:rPr>
          <w:b/>
          <w:sz w:val="16"/>
        </w:rPr>
        <w:t>and</w:t>
      </w:r>
      <w:r>
        <w:rPr>
          <w:b/>
          <w:spacing w:val="-5"/>
          <w:sz w:val="16"/>
        </w:rPr>
        <w:t xml:space="preserve"> </w:t>
      </w:r>
      <w:r>
        <w:rPr>
          <w:b/>
          <w:sz w:val="16"/>
        </w:rPr>
        <w:t>Land</w:t>
      </w:r>
      <w:r>
        <w:rPr>
          <w:b/>
          <w:spacing w:val="-4"/>
          <w:sz w:val="16"/>
        </w:rPr>
        <w:t xml:space="preserve"> </w:t>
      </w:r>
      <w:r>
        <w:rPr>
          <w:b/>
          <w:spacing w:val="-2"/>
          <w:sz w:val="16"/>
        </w:rPr>
        <w:t>Development.</w:t>
      </w:r>
    </w:p>
    <w:p w14:paraId="623E274F" w14:textId="77777777" w:rsidR="00247947" w:rsidRDefault="00247947">
      <w:pPr>
        <w:pStyle w:val="ListParagraph"/>
        <w:jc w:val="left"/>
        <w:rPr>
          <w:b/>
          <w:sz w:val="16"/>
        </w:rPr>
        <w:sectPr w:rsidR="00247947">
          <w:headerReference w:type="default" r:id="rId209"/>
          <w:footerReference w:type="default" r:id="rId210"/>
          <w:pgSz w:w="12240" w:h="15840"/>
          <w:pgMar w:top="800" w:right="1080" w:bottom="800" w:left="1080" w:header="609" w:footer="609" w:gutter="0"/>
          <w:cols w:space="720"/>
        </w:sectPr>
      </w:pPr>
    </w:p>
    <w:p w14:paraId="0576E223" w14:textId="77777777" w:rsidR="00247947" w:rsidRDefault="00F67635">
      <w:pPr>
        <w:spacing w:before="64"/>
        <w:rPr>
          <w:sz w:val="16"/>
        </w:rPr>
      </w:pPr>
      <w:r>
        <w:rPr>
          <w:sz w:val="16"/>
        </w:rPr>
        <w:lastRenderedPageBreak/>
        <w:t xml:space="preserve">Town of Bloomsburg, </w:t>
      </w:r>
      <w:r>
        <w:rPr>
          <w:spacing w:val="-5"/>
          <w:sz w:val="16"/>
        </w:rPr>
        <w:t>PA</w:t>
      </w:r>
    </w:p>
    <w:p w14:paraId="3CCE036D"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4666349B" w14:textId="77777777" w:rsidR="00247947" w:rsidRDefault="00247947">
      <w:pPr>
        <w:pStyle w:val="BodyText"/>
        <w:spacing w:before="37"/>
      </w:pPr>
    </w:p>
    <w:p w14:paraId="59FCE723" w14:textId="77777777" w:rsidR="00247947" w:rsidRDefault="00F67635">
      <w:pPr>
        <w:pStyle w:val="BodyText"/>
        <w:spacing w:before="1" w:line="247" w:lineRule="auto"/>
        <w:ind w:left="360" w:right="353"/>
        <w:jc w:val="both"/>
      </w:pPr>
      <w:r>
        <w:t>south</w:t>
      </w:r>
      <w:r>
        <w:rPr>
          <w:spacing w:val="-2"/>
        </w:rPr>
        <w:t xml:space="preserve"> </w:t>
      </w:r>
      <w:r>
        <w:t>facing</w:t>
      </w:r>
      <w:r>
        <w:rPr>
          <w:spacing w:val="-2"/>
        </w:rPr>
        <w:t xml:space="preserve"> </w:t>
      </w:r>
      <w:r>
        <w:t>double</w:t>
      </w:r>
      <w:r>
        <w:rPr>
          <w:spacing w:val="-2"/>
        </w:rPr>
        <w:t xml:space="preserve"> </w:t>
      </w:r>
      <w:r>
        <w:t>glazed</w:t>
      </w:r>
      <w:r>
        <w:rPr>
          <w:spacing w:val="-1"/>
        </w:rPr>
        <w:t xml:space="preserve"> </w:t>
      </w:r>
      <w:r>
        <w:t>window</w:t>
      </w:r>
      <w:r>
        <w:rPr>
          <w:spacing w:val="-2"/>
        </w:rPr>
        <w:t xml:space="preserve"> </w:t>
      </w:r>
      <w:r>
        <w:t>walls,</w:t>
      </w:r>
      <w:r>
        <w:rPr>
          <w:spacing w:val="-1"/>
        </w:rPr>
        <w:t xml:space="preserve"> </w:t>
      </w:r>
      <w:r>
        <w:t>attached</w:t>
      </w:r>
      <w:r>
        <w:rPr>
          <w:spacing w:val="-1"/>
        </w:rPr>
        <w:t xml:space="preserve"> </w:t>
      </w:r>
      <w:r>
        <w:t>south</w:t>
      </w:r>
      <w:r>
        <w:rPr>
          <w:spacing w:val="-2"/>
        </w:rPr>
        <w:t xml:space="preserve"> </w:t>
      </w:r>
      <w:r>
        <w:t>facing</w:t>
      </w:r>
      <w:r>
        <w:rPr>
          <w:spacing w:val="-2"/>
        </w:rPr>
        <w:t xml:space="preserve"> </w:t>
      </w:r>
      <w:r>
        <w:t>greenhouses</w:t>
      </w:r>
      <w:r>
        <w:rPr>
          <w:spacing w:val="-1"/>
        </w:rPr>
        <w:t xml:space="preserve"> </w:t>
      </w:r>
      <w:r>
        <w:t>utilizing</w:t>
      </w:r>
      <w:r>
        <w:rPr>
          <w:spacing w:val="-1"/>
        </w:rPr>
        <w:t xml:space="preserve"> </w:t>
      </w:r>
      <w:r>
        <w:t>double</w:t>
      </w:r>
      <w:r>
        <w:rPr>
          <w:spacing w:val="-2"/>
        </w:rPr>
        <w:t xml:space="preserve"> </w:t>
      </w:r>
      <w:r>
        <w:t>glazing,</w:t>
      </w:r>
      <w:r>
        <w:rPr>
          <w:spacing w:val="-1"/>
        </w:rPr>
        <w:t xml:space="preserve"> </w:t>
      </w:r>
      <w:r>
        <w:t>and architectural overhangs for blocking sunlight on south facing windows.</w:t>
      </w:r>
    </w:p>
    <w:p w14:paraId="563C18D5" w14:textId="77777777" w:rsidR="00247947" w:rsidRDefault="00F67635">
      <w:pPr>
        <w:pStyle w:val="BodyText"/>
        <w:spacing w:before="118" w:line="247" w:lineRule="auto"/>
        <w:ind w:left="360" w:right="355"/>
        <w:jc w:val="both"/>
      </w:pPr>
      <w:r>
        <w:t>PHOTOVOLTAIC SOLAR SYSTEM, PRINCIPAL — An area of land or other area used for a solar collection system</w:t>
      </w:r>
      <w:r>
        <w:rPr>
          <w:spacing w:val="-1"/>
        </w:rPr>
        <w:t xml:space="preserve"> </w:t>
      </w:r>
      <w:r>
        <w:t>principally used</w:t>
      </w:r>
      <w:r>
        <w:rPr>
          <w:spacing w:val="-1"/>
        </w:rPr>
        <w:t xml:space="preserve"> </w:t>
      </w:r>
      <w:r>
        <w:t>to</w:t>
      </w:r>
      <w:r>
        <w:rPr>
          <w:spacing w:val="-1"/>
        </w:rPr>
        <w:t xml:space="preserve"> </w:t>
      </w:r>
      <w:r>
        <w:t>capture solar</w:t>
      </w:r>
      <w:r>
        <w:rPr>
          <w:spacing w:val="-1"/>
        </w:rPr>
        <w:t xml:space="preserve"> </w:t>
      </w:r>
      <w:r>
        <w:t>energy,</w:t>
      </w:r>
      <w:r>
        <w:rPr>
          <w:spacing w:val="-1"/>
        </w:rPr>
        <w:t xml:space="preserve"> </w:t>
      </w:r>
      <w:r>
        <w:t>convert</w:t>
      </w:r>
      <w:r>
        <w:rPr>
          <w:spacing w:val="-1"/>
        </w:rPr>
        <w:t xml:space="preserve"> </w:t>
      </w:r>
      <w:r>
        <w:t>it</w:t>
      </w:r>
      <w:r>
        <w:rPr>
          <w:spacing w:val="-1"/>
        </w:rPr>
        <w:t xml:space="preserve"> </w:t>
      </w:r>
      <w:r>
        <w:t>to</w:t>
      </w:r>
      <w:r>
        <w:rPr>
          <w:spacing w:val="-1"/>
        </w:rPr>
        <w:t xml:space="preserve"> </w:t>
      </w:r>
      <w:r>
        <w:t>electrical energy</w:t>
      </w:r>
      <w:r>
        <w:rPr>
          <w:spacing w:val="-1"/>
        </w:rPr>
        <w:t xml:space="preserve"> </w:t>
      </w:r>
      <w:r>
        <w:t>or</w:t>
      </w:r>
      <w:r>
        <w:rPr>
          <w:spacing w:val="-1"/>
        </w:rPr>
        <w:t xml:space="preserve"> </w:t>
      </w:r>
      <w:r>
        <w:t>thermal power and</w:t>
      </w:r>
      <w:r>
        <w:rPr>
          <w:spacing w:val="-4"/>
        </w:rPr>
        <w:t xml:space="preserve"> </w:t>
      </w:r>
      <w:r>
        <w:t>supply</w:t>
      </w:r>
      <w:r>
        <w:rPr>
          <w:spacing w:val="-4"/>
        </w:rPr>
        <w:t xml:space="preserve"> </w:t>
      </w:r>
      <w:r>
        <w:t>electrical</w:t>
      </w:r>
      <w:r>
        <w:rPr>
          <w:spacing w:val="-2"/>
        </w:rPr>
        <w:t xml:space="preserve"> </w:t>
      </w:r>
      <w:r>
        <w:t>or</w:t>
      </w:r>
      <w:r>
        <w:rPr>
          <w:spacing w:val="-4"/>
        </w:rPr>
        <w:t xml:space="preserve"> </w:t>
      </w:r>
      <w:r>
        <w:t>thermal</w:t>
      </w:r>
      <w:r>
        <w:rPr>
          <w:spacing w:val="-3"/>
        </w:rPr>
        <w:t xml:space="preserve"> </w:t>
      </w:r>
      <w:r>
        <w:t>power</w:t>
      </w:r>
      <w:r>
        <w:rPr>
          <w:spacing w:val="-4"/>
        </w:rPr>
        <w:t xml:space="preserve"> </w:t>
      </w:r>
      <w:r>
        <w:t>primarily</w:t>
      </w:r>
      <w:r>
        <w:rPr>
          <w:spacing w:val="-3"/>
        </w:rPr>
        <w:t xml:space="preserve"> </w:t>
      </w:r>
      <w:r>
        <w:t>for</w:t>
      </w:r>
      <w:r>
        <w:rPr>
          <w:spacing w:val="-4"/>
        </w:rPr>
        <w:t xml:space="preserve"> </w:t>
      </w:r>
      <w:r>
        <w:t>off-site</w:t>
      </w:r>
      <w:r>
        <w:rPr>
          <w:spacing w:val="-3"/>
        </w:rPr>
        <w:t xml:space="preserve"> </w:t>
      </w:r>
      <w:r>
        <w:t>use.</w:t>
      </w:r>
      <w:r>
        <w:rPr>
          <w:spacing w:val="-4"/>
        </w:rPr>
        <w:t xml:space="preserve"> </w:t>
      </w:r>
      <w:r>
        <w:t>Commercial</w:t>
      </w:r>
      <w:r>
        <w:rPr>
          <w:spacing w:val="-3"/>
        </w:rPr>
        <w:t xml:space="preserve"> </w:t>
      </w:r>
      <w:r>
        <w:t>solar</w:t>
      </w:r>
      <w:r>
        <w:rPr>
          <w:spacing w:val="-3"/>
        </w:rPr>
        <w:t xml:space="preserve"> </w:t>
      </w:r>
      <w:r>
        <w:t>energy</w:t>
      </w:r>
      <w:r>
        <w:rPr>
          <w:spacing w:val="-4"/>
        </w:rPr>
        <w:t xml:space="preserve"> </w:t>
      </w:r>
      <w:r>
        <w:t>systems</w:t>
      </w:r>
      <w:r>
        <w:rPr>
          <w:spacing w:val="-3"/>
        </w:rPr>
        <w:t xml:space="preserve"> </w:t>
      </w:r>
      <w:r>
        <w:t>consist of</w:t>
      </w:r>
      <w:r>
        <w:rPr>
          <w:spacing w:val="34"/>
        </w:rPr>
        <w:t xml:space="preserve"> </w:t>
      </w:r>
      <w:r>
        <w:t>one</w:t>
      </w:r>
      <w:r>
        <w:rPr>
          <w:spacing w:val="34"/>
        </w:rPr>
        <w:t xml:space="preserve"> </w:t>
      </w:r>
      <w:r>
        <w:t>or</w:t>
      </w:r>
      <w:r>
        <w:rPr>
          <w:spacing w:val="34"/>
        </w:rPr>
        <w:t xml:space="preserve"> </w:t>
      </w:r>
      <w:r>
        <w:t>more</w:t>
      </w:r>
      <w:r>
        <w:rPr>
          <w:spacing w:val="34"/>
        </w:rPr>
        <w:t xml:space="preserve"> </w:t>
      </w:r>
      <w:r>
        <w:t>freestanding</w:t>
      </w:r>
      <w:r>
        <w:rPr>
          <w:spacing w:val="34"/>
        </w:rPr>
        <w:t xml:space="preserve"> </w:t>
      </w:r>
      <w:r>
        <w:t>ground-</w:t>
      </w:r>
      <w:r>
        <w:rPr>
          <w:spacing w:val="34"/>
        </w:rPr>
        <w:t xml:space="preserve"> </w:t>
      </w:r>
      <w:r>
        <w:t>or</w:t>
      </w:r>
      <w:r>
        <w:rPr>
          <w:spacing w:val="34"/>
        </w:rPr>
        <w:t xml:space="preserve"> </w:t>
      </w:r>
      <w:r>
        <w:t>roof-mounted</w:t>
      </w:r>
      <w:r>
        <w:rPr>
          <w:spacing w:val="34"/>
        </w:rPr>
        <w:t xml:space="preserve"> </w:t>
      </w:r>
      <w:r>
        <w:t>solar</w:t>
      </w:r>
      <w:r>
        <w:rPr>
          <w:spacing w:val="34"/>
        </w:rPr>
        <w:t xml:space="preserve"> </w:t>
      </w:r>
      <w:r>
        <w:t>collector</w:t>
      </w:r>
      <w:r>
        <w:rPr>
          <w:spacing w:val="34"/>
        </w:rPr>
        <w:t xml:space="preserve"> </w:t>
      </w:r>
      <w:r>
        <w:t>devices,</w:t>
      </w:r>
      <w:r>
        <w:rPr>
          <w:spacing w:val="34"/>
        </w:rPr>
        <w:t xml:space="preserve"> </w:t>
      </w:r>
      <w:r>
        <w:t>solar-related</w:t>
      </w:r>
      <w:r>
        <w:rPr>
          <w:spacing w:val="34"/>
        </w:rPr>
        <w:t xml:space="preserve"> </w:t>
      </w:r>
      <w:r>
        <w:t>equipment and other accessory structures and buildings including light reflectors, concentrators and heat exchangers; substations; electrical infrastructure; transmission lines and other appurtenant structures.</w:t>
      </w:r>
    </w:p>
    <w:p w14:paraId="5A918B87" w14:textId="77777777" w:rsidR="00247947" w:rsidRDefault="00F67635">
      <w:pPr>
        <w:pStyle w:val="BodyText"/>
        <w:spacing w:before="117" w:line="247" w:lineRule="auto"/>
        <w:ind w:left="360" w:right="360"/>
        <w:jc w:val="both"/>
      </w:pPr>
      <w:r>
        <w:t>PLACE OF ASSEMBLY — A land use where people congregate for religious or cultural activities, entertainment, or meetings.</w:t>
      </w:r>
    </w:p>
    <w:p w14:paraId="1CA2A651" w14:textId="77777777" w:rsidR="00247947" w:rsidRDefault="00F67635">
      <w:pPr>
        <w:pStyle w:val="BodyText"/>
        <w:spacing w:before="119" w:line="247" w:lineRule="auto"/>
        <w:ind w:left="360" w:right="352"/>
        <w:jc w:val="both"/>
      </w:pPr>
      <w:r>
        <w:t>PLACE OF WORSHIP — A building, together with its accessory buildings and use, where persons regularly</w:t>
      </w:r>
      <w:r>
        <w:rPr>
          <w:spacing w:val="35"/>
        </w:rPr>
        <w:t xml:space="preserve"> </w:t>
      </w:r>
      <w:r>
        <w:t>assemble</w:t>
      </w:r>
      <w:r>
        <w:rPr>
          <w:spacing w:val="35"/>
        </w:rPr>
        <w:t xml:space="preserve"> </w:t>
      </w:r>
      <w:r>
        <w:t>for</w:t>
      </w:r>
      <w:r>
        <w:rPr>
          <w:spacing w:val="34"/>
        </w:rPr>
        <w:t xml:space="preserve"> </w:t>
      </w:r>
      <w:r>
        <w:t>religious</w:t>
      </w:r>
      <w:r>
        <w:rPr>
          <w:spacing w:val="35"/>
        </w:rPr>
        <w:t xml:space="preserve"> </w:t>
      </w:r>
      <w:r>
        <w:t>purposes</w:t>
      </w:r>
      <w:r>
        <w:rPr>
          <w:spacing w:val="34"/>
        </w:rPr>
        <w:t xml:space="preserve"> </w:t>
      </w:r>
      <w:r>
        <w:t>and</w:t>
      </w:r>
      <w:r>
        <w:rPr>
          <w:spacing w:val="34"/>
        </w:rPr>
        <w:t xml:space="preserve"> </w:t>
      </w:r>
      <w:r>
        <w:t>related</w:t>
      </w:r>
      <w:r>
        <w:rPr>
          <w:spacing w:val="35"/>
        </w:rPr>
        <w:t xml:space="preserve"> </w:t>
      </w:r>
      <w:r>
        <w:t>social</w:t>
      </w:r>
      <w:r>
        <w:rPr>
          <w:spacing w:val="35"/>
        </w:rPr>
        <w:t xml:space="preserve"> </w:t>
      </w:r>
      <w:r>
        <w:t>events</w:t>
      </w:r>
      <w:r>
        <w:rPr>
          <w:spacing w:val="35"/>
        </w:rPr>
        <w:t xml:space="preserve"> </w:t>
      </w:r>
      <w:r>
        <w:t>and</w:t>
      </w:r>
      <w:r>
        <w:rPr>
          <w:spacing w:val="34"/>
        </w:rPr>
        <w:t xml:space="preserve"> </w:t>
      </w:r>
      <w:r>
        <w:t>which</w:t>
      </w:r>
      <w:r>
        <w:rPr>
          <w:spacing w:val="35"/>
        </w:rPr>
        <w:t xml:space="preserve"> </w:t>
      </w:r>
      <w:r>
        <w:t>building,</w:t>
      </w:r>
      <w:r>
        <w:rPr>
          <w:spacing w:val="35"/>
        </w:rPr>
        <w:t xml:space="preserve"> </w:t>
      </w:r>
      <w:r>
        <w:t>together</w:t>
      </w:r>
      <w:r>
        <w:rPr>
          <w:spacing w:val="35"/>
        </w:rPr>
        <w:t xml:space="preserve"> </w:t>
      </w:r>
      <w:r>
        <w:t>with its accessory buildings and uses, is maintained and controlled by a religious body organized to sustain religious ceremonies and purposes.</w:t>
      </w:r>
    </w:p>
    <w:p w14:paraId="26D336F6" w14:textId="77777777" w:rsidR="00247947" w:rsidRDefault="00F67635">
      <w:pPr>
        <w:pStyle w:val="BodyText"/>
        <w:spacing w:before="118" w:line="247" w:lineRule="auto"/>
        <w:ind w:left="360" w:right="356"/>
        <w:jc w:val="both"/>
      </w:pPr>
      <w:r>
        <w:t>PLANNED RESIDENTIAL DEVELOPMENT — An area of land, controlled by a landowner, to be developed</w:t>
      </w:r>
      <w:r>
        <w:rPr>
          <w:spacing w:val="-12"/>
        </w:rPr>
        <w:t xml:space="preserve"> </w:t>
      </w:r>
      <w:r>
        <w:t>as</w:t>
      </w:r>
      <w:r>
        <w:rPr>
          <w:spacing w:val="-12"/>
        </w:rPr>
        <w:t xml:space="preserve"> </w:t>
      </w:r>
      <w:r>
        <w:t>a</w:t>
      </w:r>
      <w:r>
        <w:rPr>
          <w:spacing w:val="-12"/>
        </w:rPr>
        <w:t xml:space="preserve"> </w:t>
      </w:r>
      <w:r>
        <w:t>single</w:t>
      </w:r>
      <w:r>
        <w:rPr>
          <w:spacing w:val="-12"/>
        </w:rPr>
        <w:t xml:space="preserve"> </w:t>
      </w:r>
      <w:r>
        <w:t>entity</w:t>
      </w:r>
      <w:r>
        <w:rPr>
          <w:spacing w:val="-12"/>
        </w:rPr>
        <w:t xml:space="preserve"> </w:t>
      </w:r>
      <w:r>
        <w:t>for</w:t>
      </w:r>
      <w:r>
        <w:rPr>
          <w:spacing w:val="-12"/>
        </w:rPr>
        <w:t xml:space="preserve"> </w:t>
      </w:r>
      <w:r>
        <w:t>a</w:t>
      </w:r>
      <w:r>
        <w:rPr>
          <w:spacing w:val="-12"/>
        </w:rPr>
        <w:t xml:space="preserve"> </w:t>
      </w:r>
      <w:r>
        <w:t>number</w:t>
      </w:r>
      <w:r>
        <w:rPr>
          <w:spacing w:val="-12"/>
        </w:rPr>
        <w:t xml:space="preserve"> </w:t>
      </w:r>
      <w:r>
        <w:t>of</w:t>
      </w:r>
      <w:r>
        <w:rPr>
          <w:spacing w:val="-12"/>
        </w:rPr>
        <w:t xml:space="preserve"> </w:t>
      </w:r>
      <w:r>
        <w:t>dwelling</w:t>
      </w:r>
      <w:r>
        <w:rPr>
          <w:spacing w:val="-11"/>
        </w:rPr>
        <w:t xml:space="preserve"> </w:t>
      </w:r>
      <w:r>
        <w:t>units,</w:t>
      </w:r>
      <w:r>
        <w:rPr>
          <w:spacing w:val="-12"/>
        </w:rPr>
        <w:t xml:space="preserve"> </w:t>
      </w:r>
      <w:r>
        <w:t>or</w:t>
      </w:r>
      <w:r>
        <w:rPr>
          <w:spacing w:val="-12"/>
        </w:rPr>
        <w:t xml:space="preserve"> </w:t>
      </w:r>
      <w:r>
        <w:t>combination</w:t>
      </w:r>
      <w:r>
        <w:rPr>
          <w:spacing w:val="-11"/>
        </w:rPr>
        <w:t xml:space="preserve"> </w:t>
      </w:r>
      <w:r>
        <w:t>of</w:t>
      </w:r>
      <w:r>
        <w:rPr>
          <w:spacing w:val="-12"/>
        </w:rPr>
        <w:t xml:space="preserve"> </w:t>
      </w:r>
      <w:r>
        <w:t>residential</w:t>
      </w:r>
      <w:r>
        <w:rPr>
          <w:spacing w:val="-11"/>
        </w:rPr>
        <w:t xml:space="preserve"> </w:t>
      </w:r>
      <w:r>
        <w:t>and</w:t>
      </w:r>
      <w:r>
        <w:rPr>
          <w:spacing w:val="-12"/>
        </w:rPr>
        <w:t xml:space="preserve"> </w:t>
      </w:r>
      <w:r>
        <w:t>nonresidential uses,</w:t>
      </w:r>
      <w:r>
        <w:rPr>
          <w:spacing w:val="-11"/>
        </w:rPr>
        <w:t xml:space="preserve"> </w:t>
      </w:r>
      <w:r>
        <w:t>the</w:t>
      </w:r>
      <w:r>
        <w:rPr>
          <w:spacing w:val="-11"/>
        </w:rPr>
        <w:t xml:space="preserve"> </w:t>
      </w:r>
      <w:r>
        <w:t>development</w:t>
      </w:r>
      <w:r>
        <w:rPr>
          <w:spacing w:val="-10"/>
        </w:rPr>
        <w:t xml:space="preserve"> </w:t>
      </w:r>
      <w:r>
        <w:t>plan</w:t>
      </w:r>
      <w:r>
        <w:rPr>
          <w:spacing w:val="-11"/>
        </w:rPr>
        <w:t xml:space="preserve"> </w:t>
      </w:r>
      <w:r>
        <w:t>for</w:t>
      </w:r>
      <w:r>
        <w:rPr>
          <w:spacing w:val="-11"/>
        </w:rPr>
        <w:t xml:space="preserve"> </w:t>
      </w:r>
      <w:r>
        <w:t>which</w:t>
      </w:r>
      <w:r>
        <w:rPr>
          <w:spacing w:val="-11"/>
        </w:rPr>
        <w:t xml:space="preserve"> </w:t>
      </w:r>
      <w:r>
        <w:t>does</w:t>
      </w:r>
      <w:r>
        <w:rPr>
          <w:spacing w:val="-11"/>
        </w:rPr>
        <w:t xml:space="preserve"> </w:t>
      </w:r>
      <w:r>
        <w:t>not</w:t>
      </w:r>
      <w:r>
        <w:rPr>
          <w:spacing w:val="-11"/>
        </w:rPr>
        <w:t xml:space="preserve"> </w:t>
      </w:r>
      <w:r>
        <w:t>correspond</w:t>
      </w:r>
      <w:r>
        <w:rPr>
          <w:spacing w:val="-11"/>
        </w:rPr>
        <w:t xml:space="preserve"> </w:t>
      </w:r>
      <w:r>
        <w:t>in</w:t>
      </w:r>
      <w:r>
        <w:rPr>
          <w:spacing w:val="-11"/>
        </w:rPr>
        <w:t xml:space="preserve"> </w:t>
      </w:r>
      <w:r>
        <w:t>lot</w:t>
      </w:r>
      <w:r>
        <w:rPr>
          <w:spacing w:val="-11"/>
        </w:rPr>
        <w:t xml:space="preserve"> </w:t>
      </w:r>
      <w:r>
        <w:t>size,</w:t>
      </w:r>
      <w:r>
        <w:rPr>
          <w:spacing w:val="-11"/>
        </w:rPr>
        <w:t xml:space="preserve"> </w:t>
      </w:r>
      <w:r>
        <w:t>bulk,</w:t>
      </w:r>
      <w:r>
        <w:rPr>
          <w:spacing w:val="-11"/>
        </w:rPr>
        <w:t xml:space="preserve"> </w:t>
      </w:r>
      <w:r>
        <w:t>type</w:t>
      </w:r>
      <w:r>
        <w:rPr>
          <w:spacing w:val="-11"/>
        </w:rPr>
        <w:t xml:space="preserve"> </w:t>
      </w:r>
      <w:r>
        <w:t>of</w:t>
      </w:r>
      <w:r>
        <w:rPr>
          <w:spacing w:val="-11"/>
        </w:rPr>
        <w:t xml:space="preserve"> </w:t>
      </w:r>
      <w:r>
        <w:t>dwelling,</w:t>
      </w:r>
      <w:r>
        <w:rPr>
          <w:spacing w:val="-11"/>
        </w:rPr>
        <w:t xml:space="preserve"> </w:t>
      </w:r>
      <w:r>
        <w:t>or</w:t>
      </w:r>
      <w:r>
        <w:rPr>
          <w:spacing w:val="-11"/>
        </w:rPr>
        <w:t xml:space="preserve"> </w:t>
      </w:r>
      <w:r>
        <w:t>use,</w:t>
      </w:r>
      <w:r>
        <w:rPr>
          <w:spacing w:val="-11"/>
        </w:rPr>
        <w:t xml:space="preserve"> </w:t>
      </w:r>
      <w:r>
        <w:t>density, or</w:t>
      </w:r>
      <w:r>
        <w:rPr>
          <w:spacing w:val="-4"/>
        </w:rPr>
        <w:t xml:space="preserve"> </w:t>
      </w:r>
      <w:r>
        <w:t>intensity,</w:t>
      </w:r>
      <w:r>
        <w:rPr>
          <w:spacing w:val="-3"/>
        </w:rPr>
        <w:t xml:space="preserve"> </w:t>
      </w:r>
      <w:r>
        <w:t>lot</w:t>
      </w:r>
      <w:r>
        <w:rPr>
          <w:spacing w:val="-4"/>
        </w:rPr>
        <w:t xml:space="preserve"> </w:t>
      </w:r>
      <w:r>
        <w:t>coverage</w:t>
      </w:r>
      <w:r>
        <w:rPr>
          <w:spacing w:val="-4"/>
        </w:rPr>
        <w:t xml:space="preserve"> </w:t>
      </w:r>
      <w:r>
        <w:t>and</w:t>
      </w:r>
      <w:r>
        <w:rPr>
          <w:spacing w:val="-4"/>
        </w:rPr>
        <w:t xml:space="preserve"> </w:t>
      </w:r>
      <w:r>
        <w:t>required</w:t>
      </w:r>
      <w:r>
        <w:rPr>
          <w:spacing w:val="-4"/>
        </w:rPr>
        <w:t xml:space="preserve"> </w:t>
      </w:r>
      <w:r>
        <w:t>open</w:t>
      </w:r>
      <w:r>
        <w:rPr>
          <w:spacing w:val="-4"/>
        </w:rPr>
        <w:t xml:space="preserve"> </w:t>
      </w:r>
      <w:r>
        <w:t>space</w:t>
      </w:r>
      <w:r>
        <w:rPr>
          <w:spacing w:val="-4"/>
        </w:rPr>
        <w:t xml:space="preserve"> </w:t>
      </w:r>
      <w:r>
        <w:t>to</w:t>
      </w:r>
      <w:r>
        <w:rPr>
          <w:spacing w:val="-4"/>
        </w:rPr>
        <w:t xml:space="preserve"> </w:t>
      </w:r>
      <w:r>
        <w:t>the</w:t>
      </w:r>
      <w:r>
        <w:rPr>
          <w:spacing w:val="-4"/>
        </w:rPr>
        <w:t xml:space="preserve"> </w:t>
      </w:r>
      <w:r>
        <w:t>regulations</w:t>
      </w:r>
      <w:r>
        <w:rPr>
          <w:spacing w:val="-3"/>
        </w:rPr>
        <w:t xml:space="preserve"> </w:t>
      </w:r>
      <w:r>
        <w:t>established</w:t>
      </w:r>
      <w:r>
        <w:rPr>
          <w:spacing w:val="-3"/>
        </w:rPr>
        <w:t xml:space="preserve"> </w:t>
      </w:r>
      <w:r>
        <w:t>in</w:t>
      </w:r>
      <w:r>
        <w:rPr>
          <w:spacing w:val="-4"/>
        </w:rPr>
        <w:t xml:space="preserve"> </w:t>
      </w:r>
      <w:r>
        <w:t>any</w:t>
      </w:r>
      <w:r>
        <w:rPr>
          <w:spacing w:val="-4"/>
        </w:rPr>
        <w:t xml:space="preserve"> </w:t>
      </w:r>
      <w:r>
        <w:t>one</w:t>
      </w:r>
      <w:r>
        <w:rPr>
          <w:spacing w:val="-4"/>
        </w:rPr>
        <w:t xml:space="preserve"> </w:t>
      </w:r>
      <w:r>
        <w:t>district</w:t>
      </w:r>
      <w:r>
        <w:rPr>
          <w:spacing w:val="-3"/>
        </w:rPr>
        <w:t xml:space="preserve"> </w:t>
      </w:r>
      <w:r>
        <w:t>created, from time to time, under the provisions of a municipal zoning ordinance.</w:t>
      </w:r>
    </w:p>
    <w:p w14:paraId="0FF0446D" w14:textId="77777777" w:rsidR="00247947" w:rsidRDefault="00F67635">
      <w:pPr>
        <w:pStyle w:val="BodyText"/>
        <w:spacing w:before="117"/>
        <w:ind w:left="360"/>
        <w:jc w:val="both"/>
      </w:pPr>
      <w:r>
        <w:t>PREMISES</w:t>
      </w:r>
      <w:r>
        <w:rPr>
          <w:spacing w:val="-2"/>
        </w:rPr>
        <w:t xml:space="preserve"> </w:t>
      </w:r>
      <w:r>
        <w:t>—</w:t>
      </w:r>
      <w:r>
        <w:rPr>
          <w:spacing w:val="-1"/>
        </w:rPr>
        <w:t xml:space="preserve"> </w:t>
      </w:r>
      <w:r>
        <w:t>Any</w:t>
      </w:r>
      <w:r>
        <w:rPr>
          <w:spacing w:val="-1"/>
        </w:rPr>
        <w:t xml:space="preserve"> </w:t>
      </w:r>
      <w:r>
        <w:t>lot,</w:t>
      </w:r>
      <w:r>
        <w:rPr>
          <w:spacing w:val="-1"/>
        </w:rPr>
        <w:t xml:space="preserve"> </w:t>
      </w:r>
      <w:r>
        <w:t>parcel</w:t>
      </w:r>
      <w:r>
        <w:rPr>
          <w:spacing w:val="-3"/>
        </w:rPr>
        <w:t xml:space="preserve"> </w:t>
      </w:r>
      <w:r>
        <w:t>or</w:t>
      </w:r>
      <w:r>
        <w:rPr>
          <w:spacing w:val="-1"/>
        </w:rPr>
        <w:t xml:space="preserve"> </w:t>
      </w:r>
      <w:r>
        <w:t>tract</w:t>
      </w:r>
      <w:r>
        <w:rPr>
          <w:spacing w:val="-2"/>
        </w:rPr>
        <w:t xml:space="preserve"> </w:t>
      </w:r>
      <w:r>
        <w:t>of</w:t>
      </w:r>
      <w:r>
        <w:rPr>
          <w:spacing w:val="-1"/>
        </w:rPr>
        <w:t xml:space="preserve"> </w:t>
      </w:r>
      <w:r>
        <w:t>land and</w:t>
      </w:r>
      <w:r>
        <w:rPr>
          <w:spacing w:val="-1"/>
        </w:rPr>
        <w:t xml:space="preserve"> </w:t>
      </w:r>
      <w:r>
        <w:t>any</w:t>
      </w:r>
      <w:r>
        <w:rPr>
          <w:spacing w:val="-1"/>
        </w:rPr>
        <w:t xml:space="preserve"> </w:t>
      </w:r>
      <w:r>
        <w:t>building</w:t>
      </w:r>
      <w:r>
        <w:rPr>
          <w:spacing w:val="-1"/>
        </w:rPr>
        <w:t xml:space="preserve"> </w:t>
      </w:r>
      <w:r>
        <w:t>constructed</w:t>
      </w:r>
      <w:r>
        <w:rPr>
          <w:spacing w:val="-1"/>
        </w:rPr>
        <w:t xml:space="preserve"> </w:t>
      </w:r>
      <w:r>
        <w:rPr>
          <w:spacing w:val="-2"/>
        </w:rPr>
        <w:t>thereon.</w:t>
      </w:r>
    </w:p>
    <w:p w14:paraId="0F7DC0E6" w14:textId="77777777" w:rsidR="00247947" w:rsidRDefault="00F67635">
      <w:pPr>
        <w:pStyle w:val="BodyText"/>
        <w:spacing w:before="127" w:line="247" w:lineRule="auto"/>
        <w:ind w:left="360" w:right="354"/>
        <w:jc w:val="both"/>
      </w:pPr>
      <w:r>
        <w:t>PRIVATE — Something owned, operated and supported by private individuals or a corporation, rather than by government.</w:t>
      </w:r>
    </w:p>
    <w:p w14:paraId="665DECFA" w14:textId="77777777" w:rsidR="00247947" w:rsidRDefault="00F67635">
      <w:pPr>
        <w:pStyle w:val="BodyText"/>
        <w:spacing w:before="119" w:line="247" w:lineRule="auto"/>
        <w:ind w:left="360" w:right="354"/>
        <w:jc w:val="both"/>
      </w:pPr>
      <w:r>
        <w:t>PRIVATE</w:t>
      </w:r>
      <w:r>
        <w:rPr>
          <w:spacing w:val="-2"/>
        </w:rPr>
        <w:t xml:space="preserve"> </w:t>
      </w:r>
      <w:r>
        <w:t>ROAD</w:t>
      </w:r>
      <w:r>
        <w:rPr>
          <w:spacing w:val="-2"/>
        </w:rPr>
        <w:t xml:space="preserve"> </w:t>
      </w:r>
      <w:r>
        <w:t>—</w:t>
      </w:r>
      <w:r>
        <w:rPr>
          <w:spacing w:val="-3"/>
        </w:rPr>
        <w:t xml:space="preserve"> </w:t>
      </w:r>
      <w:r>
        <w:t>A</w:t>
      </w:r>
      <w:r>
        <w:rPr>
          <w:spacing w:val="-3"/>
        </w:rPr>
        <w:t xml:space="preserve"> </w:t>
      </w:r>
      <w:r>
        <w:t>right-of-way,</w:t>
      </w:r>
      <w:r>
        <w:rPr>
          <w:spacing w:val="-2"/>
        </w:rPr>
        <w:t xml:space="preserve"> </w:t>
      </w:r>
      <w:r>
        <w:t>other</w:t>
      </w:r>
      <w:r>
        <w:rPr>
          <w:spacing w:val="-2"/>
        </w:rPr>
        <w:t xml:space="preserve"> </w:t>
      </w:r>
      <w:r>
        <w:t>than</w:t>
      </w:r>
      <w:r>
        <w:rPr>
          <w:spacing w:val="-2"/>
        </w:rPr>
        <w:t xml:space="preserve"> </w:t>
      </w:r>
      <w:r>
        <w:t>a</w:t>
      </w:r>
      <w:r>
        <w:rPr>
          <w:spacing w:val="-3"/>
        </w:rPr>
        <w:t xml:space="preserve"> </w:t>
      </w:r>
      <w:r>
        <w:t>public</w:t>
      </w:r>
      <w:r>
        <w:rPr>
          <w:spacing w:val="-2"/>
        </w:rPr>
        <w:t xml:space="preserve"> </w:t>
      </w:r>
      <w:r>
        <w:t>street,</w:t>
      </w:r>
      <w:r>
        <w:rPr>
          <w:spacing w:val="-2"/>
        </w:rPr>
        <w:t xml:space="preserve"> </w:t>
      </w:r>
      <w:r>
        <w:t>which</w:t>
      </w:r>
      <w:r>
        <w:rPr>
          <w:spacing w:val="-2"/>
        </w:rPr>
        <w:t xml:space="preserve"> </w:t>
      </w:r>
      <w:r>
        <w:t>provides</w:t>
      </w:r>
      <w:r>
        <w:rPr>
          <w:spacing w:val="-2"/>
        </w:rPr>
        <w:t xml:space="preserve"> </w:t>
      </w:r>
      <w:r>
        <w:t>vehicular</w:t>
      </w:r>
      <w:r>
        <w:rPr>
          <w:spacing w:val="-2"/>
        </w:rPr>
        <w:t xml:space="preserve"> </w:t>
      </w:r>
      <w:r>
        <w:t>access</w:t>
      </w:r>
      <w:r>
        <w:rPr>
          <w:spacing w:val="-2"/>
        </w:rPr>
        <w:t xml:space="preserve"> </w:t>
      </w:r>
      <w:r>
        <w:t>to</w:t>
      </w:r>
      <w:r>
        <w:rPr>
          <w:spacing w:val="-3"/>
        </w:rPr>
        <w:t xml:space="preserve"> </w:t>
      </w:r>
      <w:r>
        <w:t>two</w:t>
      </w:r>
      <w:r>
        <w:rPr>
          <w:spacing w:val="-2"/>
        </w:rPr>
        <w:t xml:space="preserve"> </w:t>
      </w:r>
      <w:r>
        <w:t>or more lots.</w:t>
      </w:r>
    </w:p>
    <w:p w14:paraId="3C592037" w14:textId="77777777" w:rsidR="00247947" w:rsidRDefault="00F67635">
      <w:pPr>
        <w:pStyle w:val="BodyText"/>
        <w:spacing w:before="119"/>
        <w:ind w:left="360"/>
        <w:jc w:val="both"/>
      </w:pPr>
      <w:r>
        <w:t>PRIVATE,</w:t>
      </w:r>
      <w:r>
        <w:rPr>
          <w:spacing w:val="-4"/>
        </w:rPr>
        <w:t xml:space="preserve"> </w:t>
      </w:r>
      <w:r>
        <w:t>PUBLIC</w:t>
      </w:r>
      <w:r>
        <w:rPr>
          <w:spacing w:val="-3"/>
        </w:rPr>
        <w:t xml:space="preserve"> </w:t>
      </w:r>
      <w:r>
        <w:t>AND</w:t>
      </w:r>
      <w:r>
        <w:rPr>
          <w:spacing w:val="-5"/>
        </w:rPr>
        <w:t xml:space="preserve"> </w:t>
      </w:r>
      <w:r>
        <w:t>SEMIPUBLIC</w:t>
      </w:r>
      <w:r>
        <w:rPr>
          <w:spacing w:val="-3"/>
        </w:rPr>
        <w:t xml:space="preserve"> </w:t>
      </w:r>
      <w:r>
        <w:t>TRANSPORTATION</w:t>
      </w:r>
      <w:r>
        <w:rPr>
          <w:spacing w:val="-2"/>
        </w:rPr>
        <w:t xml:space="preserve"> </w:t>
      </w:r>
      <w:r>
        <w:t>TERMINALS</w:t>
      </w:r>
      <w:r>
        <w:rPr>
          <w:spacing w:val="-4"/>
        </w:rPr>
        <w:t xml:space="preserve"> </w:t>
      </w:r>
      <w:r>
        <w:t>—</w:t>
      </w:r>
      <w:r>
        <w:rPr>
          <w:spacing w:val="-4"/>
        </w:rPr>
        <w:t xml:space="preserve"> </w:t>
      </w:r>
      <w:r>
        <w:t>A</w:t>
      </w:r>
      <w:r>
        <w:rPr>
          <w:spacing w:val="-4"/>
        </w:rPr>
        <w:t xml:space="preserve"> </w:t>
      </w:r>
      <w:r>
        <w:t>building</w:t>
      </w:r>
      <w:r>
        <w:rPr>
          <w:spacing w:val="-4"/>
        </w:rPr>
        <w:t xml:space="preserve"> </w:t>
      </w:r>
      <w:r>
        <w:t>for</w:t>
      </w:r>
      <w:r>
        <w:rPr>
          <w:spacing w:val="-4"/>
        </w:rPr>
        <w:t xml:space="preserve"> </w:t>
      </w:r>
      <w:r>
        <w:t>on-</w:t>
      </w:r>
      <w:r>
        <w:rPr>
          <w:spacing w:val="-4"/>
        </w:rPr>
        <w:t xml:space="preserve"> </w:t>
      </w:r>
      <w:r>
        <w:rPr>
          <w:spacing w:val="-5"/>
        </w:rPr>
        <w:t>and</w:t>
      </w:r>
    </w:p>
    <w:p w14:paraId="4235BF50" w14:textId="77777777" w:rsidR="00247947" w:rsidRDefault="00F67635">
      <w:pPr>
        <w:pStyle w:val="BodyText"/>
        <w:spacing w:before="7"/>
        <w:ind w:left="360"/>
        <w:jc w:val="both"/>
      </w:pPr>
      <w:r>
        <w:t>off-loading</w:t>
      </w:r>
      <w:r>
        <w:rPr>
          <w:spacing w:val="-3"/>
        </w:rPr>
        <w:t xml:space="preserve"> </w:t>
      </w:r>
      <w:r>
        <w:t>passengers</w:t>
      </w:r>
      <w:r>
        <w:rPr>
          <w:spacing w:val="-4"/>
        </w:rPr>
        <w:t xml:space="preserve"> </w:t>
      </w:r>
      <w:r>
        <w:t>on</w:t>
      </w:r>
      <w:r>
        <w:rPr>
          <w:spacing w:val="-3"/>
        </w:rPr>
        <w:t xml:space="preserve"> </w:t>
      </w:r>
      <w:r>
        <w:t>private</w:t>
      </w:r>
      <w:r>
        <w:rPr>
          <w:spacing w:val="-3"/>
        </w:rPr>
        <w:t xml:space="preserve"> </w:t>
      </w:r>
      <w:r>
        <w:t>passenger</w:t>
      </w:r>
      <w:r>
        <w:rPr>
          <w:spacing w:val="-1"/>
        </w:rPr>
        <w:t xml:space="preserve"> </w:t>
      </w:r>
      <w:r>
        <w:t>modes</w:t>
      </w:r>
      <w:r>
        <w:rPr>
          <w:spacing w:val="-4"/>
        </w:rPr>
        <w:t xml:space="preserve"> </w:t>
      </w:r>
      <w:r>
        <w:t>of</w:t>
      </w:r>
      <w:r>
        <w:rPr>
          <w:spacing w:val="-2"/>
        </w:rPr>
        <w:t xml:space="preserve"> travel.</w:t>
      </w:r>
    </w:p>
    <w:p w14:paraId="22F93808" w14:textId="77777777" w:rsidR="00247947" w:rsidRDefault="00F67635">
      <w:pPr>
        <w:pStyle w:val="BodyText"/>
        <w:spacing w:before="127" w:line="247" w:lineRule="auto"/>
        <w:ind w:left="360" w:right="355"/>
        <w:jc w:val="both"/>
      </w:pPr>
      <w:r>
        <w:t>PROBATION — A judicial decision which allows a person convicted of crimes to remain outside the confines of a prison without a predetermined sentence or with a temporarily suspended sentence for an established period of time subject to preset conditions by the court.</w:t>
      </w:r>
    </w:p>
    <w:p w14:paraId="4DE747D3" w14:textId="77777777" w:rsidR="00247947" w:rsidRDefault="00F67635">
      <w:pPr>
        <w:pStyle w:val="BodyText"/>
        <w:spacing w:before="118" w:line="247" w:lineRule="auto"/>
        <w:ind w:left="360" w:right="353"/>
        <w:jc w:val="both"/>
      </w:pPr>
      <w:r>
        <w:t>PROFESSIONAL</w:t>
      </w:r>
      <w:r>
        <w:rPr>
          <w:spacing w:val="-8"/>
        </w:rPr>
        <w:t xml:space="preserve"> </w:t>
      </w:r>
      <w:r>
        <w:t>MASSAGE</w:t>
      </w:r>
      <w:r>
        <w:rPr>
          <w:spacing w:val="-8"/>
        </w:rPr>
        <w:t xml:space="preserve"> </w:t>
      </w:r>
      <w:r>
        <w:t>ESTABLISHMENT</w:t>
      </w:r>
      <w:r>
        <w:rPr>
          <w:spacing w:val="-4"/>
        </w:rPr>
        <w:t xml:space="preserve"> </w:t>
      </w:r>
      <w:r>
        <w:t>—</w:t>
      </w:r>
      <w:r>
        <w:rPr>
          <w:spacing w:val="-9"/>
        </w:rPr>
        <w:t xml:space="preserve"> </w:t>
      </w:r>
      <w:r>
        <w:t>A</w:t>
      </w:r>
      <w:r>
        <w:rPr>
          <w:spacing w:val="-9"/>
        </w:rPr>
        <w:t xml:space="preserve"> </w:t>
      </w:r>
      <w:r>
        <w:t>business</w:t>
      </w:r>
      <w:r>
        <w:rPr>
          <w:spacing w:val="-8"/>
        </w:rPr>
        <w:t xml:space="preserve"> </w:t>
      </w:r>
      <w:r>
        <w:t>which</w:t>
      </w:r>
      <w:r>
        <w:rPr>
          <w:spacing w:val="-8"/>
        </w:rPr>
        <w:t xml:space="preserve"> </w:t>
      </w:r>
      <w:r>
        <w:t>provides</w:t>
      </w:r>
      <w:r>
        <w:rPr>
          <w:spacing w:val="-8"/>
        </w:rPr>
        <w:t xml:space="preserve"> </w:t>
      </w:r>
      <w:r>
        <w:t>the</w:t>
      </w:r>
      <w:r>
        <w:rPr>
          <w:spacing w:val="-8"/>
        </w:rPr>
        <w:t xml:space="preserve"> </w:t>
      </w:r>
      <w:r>
        <w:t>services</w:t>
      </w:r>
      <w:r>
        <w:rPr>
          <w:spacing w:val="-8"/>
        </w:rPr>
        <w:t xml:space="preserve"> </w:t>
      </w:r>
      <w:r>
        <w:t>of</w:t>
      </w:r>
      <w:r>
        <w:rPr>
          <w:spacing w:val="-9"/>
        </w:rPr>
        <w:t xml:space="preserve"> </w:t>
      </w:r>
      <w:r>
        <w:t xml:space="preserve">massage and massage therapy, including exercises, and all forms and methods of physiotherapy, administered by a state licensed medical practitioner including a physician, occupational or physical therapist, chiropractor, osteopath or a professional massage therapist licensed by the Commonwealth State Board of Massage </w:t>
      </w:r>
      <w:r>
        <w:rPr>
          <w:spacing w:val="-2"/>
        </w:rPr>
        <w:t>Therapy.</w:t>
      </w:r>
    </w:p>
    <w:p w14:paraId="3CBB36FB" w14:textId="77777777" w:rsidR="00247947" w:rsidRDefault="00F67635">
      <w:pPr>
        <w:pStyle w:val="BodyText"/>
        <w:spacing w:before="117" w:line="247" w:lineRule="auto"/>
        <w:ind w:left="360" w:right="353"/>
        <w:jc w:val="both"/>
      </w:pPr>
      <w:r>
        <w:t>PUBLIC — Owned, operated or controlled by a government agency (federal, state, or local), including a corporation created by law for the performance of certain specialized governmental functions.</w:t>
      </w:r>
    </w:p>
    <w:p w14:paraId="7539000A" w14:textId="77777777" w:rsidR="00247947" w:rsidRDefault="00F67635">
      <w:pPr>
        <w:pStyle w:val="BodyText"/>
        <w:spacing w:before="119" w:line="247" w:lineRule="auto"/>
        <w:ind w:left="360" w:right="354"/>
        <w:jc w:val="both"/>
      </w:pPr>
      <w:r>
        <w:t>PUBLIC</w:t>
      </w:r>
      <w:r>
        <w:rPr>
          <w:spacing w:val="-10"/>
        </w:rPr>
        <w:t xml:space="preserve"> </w:t>
      </w:r>
      <w:r>
        <w:t>HEARING</w:t>
      </w:r>
      <w:r>
        <w:rPr>
          <w:spacing w:val="-10"/>
        </w:rPr>
        <w:t xml:space="preserve"> </w:t>
      </w:r>
      <w:r>
        <w:t>—</w:t>
      </w:r>
      <w:r>
        <w:rPr>
          <w:spacing w:val="-11"/>
        </w:rPr>
        <w:t xml:space="preserve"> </w:t>
      </w:r>
      <w:r>
        <w:t>A</w:t>
      </w:r>
      <w:r>
        <w:rPr>
          <w:spacing w:val="-11"/>
        </w:rPr>
        <w:t xml:space="preserve"> </w:t>
      </w:r>
      <w:r>
        <w:t>formal</w:t>
      </w:r>
      <w:r>
        <w:rPr>
          <w:spacing w:val="-11"/>
        </w:rPr>
        <w:t xml:space="preserve"> </w:t>
      </w:r>
      <w:r>
        <w:t>meeting</w:t>
      </w:r>
      <w:r>
        <w:rPr>
          <w:spacing w:val="-10"/>
        </w:rPr>
        <w:t xml:space="preserve"> </w:t>
      </w:r>
      <w:r>
        <w:t>held</w:t>
      </w:r>
      <w:r>
        <w:rPr>
          <w:spacing w:val="-11"/>
        </w:rPr>
        <w:t xml:space="preserve"> </w:t>
      </w:r>
      <w:r>
        <w:t>pursuant</w:t>
      </w:r>
      <w:r>
        <w:rPr>
          <w:spacing w:val="-11"/>
        </w:rPr>
        <w:t xml:space="preserve"> </w:t>
      </w:r>
      <w:r>
        <w:t>to</w:t>
      </w:r>
      <w:r>
        <w:rPr>
          <w:spacing w:val="-11"/>
        </w:rPr>
        <w:t xml:space="preserve"> </w:t>
      </w:r>
      <w:r>
        <w:t>public</w:t>
      </w:r>
      <w:r>
        <w:rPr>
          <w:spacing w:val="-11"/>
        </w:rPr>
        <w:t xml:space="preserve"> </w:t>
      </w:r>
      <w:r>
        <w:t>notice</w:t>
      </w:r>
      <w:r>
        <w:rPr>
          <w:spacing w:val="-10"/>
        </w:rPr>
        <w:t xml:space="preserve"> </w:t>
      </w:r>
      <w:r>
        <w:t>by</w:t>
      </w:r>
      <w:r>
        <w:rPr>
          <w:spacing w:val="-11"/>
        </w:rPr>
        <w:t xml:space="preserve"> </w:t>
      </w:r>
      <w:r>
        <w:t>the</w:t>
      </w:r>
      <w:r>
        <w:rPr>
          <w:spacing w:val="-11"/>
        </w:rPr>
        <w:t xml:space="preserve"> </w:t>
      </w:r>
      <w:r>
        <w:t>governing</w:t>
      </w:r>
      <w:r>
        <w:rPr>
          <w:spacing w:val="-11"/>
        </w:rPr>
        <w:t xml:space="preserve"> </w:t>
      </w:r>
      <w:r>
        <w:t>body</w:t>
      </w:r>
      <w:r>
        <w:rPr>
          <w:spacing w:val="-11"/>
        </w:rPr>
        <w:t xml:space="preserve"> </w:t>
      </w:r>
      <w:r>
        <w:t>or</w:t>
      </w:r>
      <w:r>
        <w:rPr>
          <w:spacing w:val="-11"/>
        </w:rPr>
        <w:t xml:space="preserve"> </w:t>
      </w:r>
      <w:r>
        <w:t xml:space="preserve">planning agency, intended to inform and obtain public comment, prior to taking action in accordance with this </w:t>
      </w:r>
      <w:r>
        <w:rPr>
          <w:spacing w:val="-2"/>
        </w:rPr>
        <w:t>Chapter.</w:t>
      </w:r>
    </w:p>
    <w:p w14:paraId="26C37D11" w14:textId="77777777" w:rsidR="00247947" w:rsidRDefault="00F67635">
      <w:pPr>
        <w:pStyle w:val="BodyText"/>
        <w:spacing w:before="118" w:line="247" w:lineRule="auto"/>
        <w:ind w:left="360" w:right="356"/>
        <w:jc w:val="both"/>
      </w:pPr>
      <w:r>
        <w:t xml:space="preserve">PUBLIC MEETING — A forum held pursuant to notice under 65 </w:t>
      </w:r>
      <w:proofErr w:type="spellStart"/>
      <w:r>
        <w:t>Pa.C.S.A</w:t>
      </w:r>
      <w:proofErr w:type="spellEnd"/>
      <w:r>
        <w:t xml:space="preserve">. Ch. 7 (relating to open </w:t>
      </w:r>
      <w:r>
        <w:rPr>
          <w:spacing w:val="-2"/>
        </w:rPr>
        <w:t>meetings).</w:t>
      </w:r>
    </w:p>
    <w:p w14:paraId="34A1AB5A" w14:textId="77777777" w:rsidR="00247947" w:rsidRDefault="00F67635">
      <w:pPr>
        <w:pStyle w:val="BodyText"/>
        <w:spacing w:before="119" w:line="247" w:lineRule="auto"/>
        <w:ind w:left="360" w:right="355"/>
        <w:jc w:val="both"/>
      </w:pPr>
      <w:r>
        <w:t>PUBLIC NOTICE — Except for notices of hearings of the Zoning Hearing Board, which shall be established</w:t>
      </w:r>
      <w:r>
        <w:rPr>
          <w:spacing w:val="21"/>
        </w:rPr>
        <w:t xml:space="preserve"> </w:t>
      </w:r>
      <w:r>
        <w:t>by</w:t>
      </w:r>
      <w:r>
        <w:rPr>
          <w:spacing w:val="22"/>
        </w:rPr>
        <w:t xml:space="preserve"> </w:t>
      </w:r>
      <w:r>
        <w:t>rules</w:t>
      </w:r>
      <w:r>
        <w:rPr>
          <w:spacing w:val="22"/>
        </w:rPr>
        <w:t xml:space="preserve"> </w:t>
      </w:r>
      <w:r>
        <w:t>of</w:t>
      </w:r>
      <w:r>
        <w:rPr>
          <w:spacing w:val="22"/>
        </w:rPr>
        <w:t xml:space="preserve"> </w:t>
      </w:r>
      <w:r>
        <w:t>the</w:t>
      </w:r>
      <w:r>
        <w:rPr>
          <w:spacing w:val="22"/>
        </w:rPr>
        <w:t xml:space="preserve"> </w:t>
      </w:r>
      <w:r>
        <w:t>Board,</w:t>
      </w:r>
      <w:r>
        <w:rPr>
          <w:spacing w:val="22"/>
        </w:rPr>
        <w:t xml:space="preserve"> </w:t>
      </w:r>
      <w:r>
        <w:t>"public</w:t>
      </w:r>
      <w:r>
        <w:rPr>
          <w:spacing w:val="22"/>
        </w:rPr>
        <w:t xml:space="preserve"> </w:t>
      </w:r>
      <w:r>
        <w:t>notice"</w:t>
      </w:r>
      <w:r>
        <w:rPr>
          <w:spacing w:val="23"/>
        </w:rPr>
        <w:t xml:space="preserve"> </w:t>
      </w:r>
      <w:r>
        <w:t>shall</w:t>
      </w:r>
      <w:r>
        <w:rPr>
          <w:spacing w:val="23"/>
        </w:rPr>
        <w:t xml:space="preserve"> </w:t>
      </w:r>
      <w:r>
        <w:t>mean</w:t>
      </w:r>
      <w:r>
        <w:rPr>
          <w:spacing w:val="22"/>
        </w:rPr>
        <w:t xml:space="preserve"> </w:t>
      </w:r>
      <w:r>
        <w:t>notice</w:t>
      </w:r>
      <w:r>
        <w:rPr>
          <w:spacing w:val="22"/>
        </w:rPr>
        <w:t xml:space="preserve"> </w:t>
      </w:r>
      <w:r>
        <w:t>published</w:t>
      </w:r>
      <w:r>
        <w:rPr>
          <w:spacing w:val="22"/>
        </w:rPr>
        <w:t xml:space="preserve"> </w:t>
      </w:r>
      <w:r>
        <w:t>once</w:t>
      </w:r>
      <w:r>
        <w:rPr>
          <w:spacing w:val="22"/>
        </w:rPr>
        <w:t xml:space="preserve"> </w:t>
      </w:r>
      <w:r>
        <w:t>each</w:t>
      </w:r>
      <w:r>
        <w:rPr>
          <w:spacing w:val="22"/>
        </w:rPr>
        <w:t xml:space="preserve"> </w:t>
      </w:r>
      <w:r>
        <w:t>week</w:t>
      </w:r>
      <w:r>
        <w:rPr>
          <w:spacing w:val="22"/>
        </w:rPr>
        <w:t xml:space="preserve"> </w:t>
      </w:r>
      <w:r>
        <w:t>for</w:t>
      </w:r>
      <w:r>
        <w:rPr>
          <w:spacing w:val="23"/>
        </w:rPr>
        <w:t xml:space="preserve"> </w:t>
      </w:r>
      <w:r>
        <w:rPr>
          <w:spacing w:val="-5"/>
        </w:rPr>
        <w:t>two</w:t>
      </w:r>
    </w:p>
    <w:p w14:paraId="39375BAF" w14:textId="77777777" w:rsidR="00247947" w:rsidRDefault="00247947">
      <w:pPr>
        <w:pStyle w:val="BodyText"/>
        <w:spacing w:line="247" w:lineRule="auto"/>
        <w:jc w:val="both"/>
        <w:sectPr w:rsidR="00247947">
          <w:headerReference w:type="default" r:id="rId211"/>
          <w:footerReference w:type="default" r:id="rId212"/>
          <w:pgSz w:w="12240" w:h="15840"/>
          <w:pgMar w:top="560" w:right="1080" w:bottom="800" w:left="1080" w:header="0" w:footer="609" w:gutter="0"/>
          <w:cols w:space="720"/>
        </w:sectPr>
      </w:pPr>
    </w:p>
    <w:p w14:paraId="1BC52710" w14:textId="77777777" w:rsidR="00247947" w:rsidRDefault="00F67635">
      <w:pPr>
        <w:spacing w:before="64"/>
        <w:rPr>
          <w:sz w:val="16"/>
        </w:rPr>
      </w:pPr>
      <w:r>
        <w:rPr>
          <w:sz w:val="16"/>
        </w:rPr>
        <w:lastRenderedPageBreak/>
        <w:t xml:space="preserve">Town of Bloomsburg, </w:t>
      </w:r>
      <w:r>
        <w:rPr>
          <w:spacing w:val="-5"/>
          <w:sz w:val="16"/>
        </w:rPr>
        <w:t>PA</w:t>
      </w:r>
    </w:p>
    <w:p w14:paraId="75784629" w14:textId="77777777" w:rsidR="00247947" w:rsidRDefault="00F67635">
      <w:pPr>
        <w:pStyle w:val="BodyText"/>
        <w:tabs>
          <w:tab w:val="left" w:pos="3948"/>
          <w:tab w:val="left" w:pos="8821"/>
        </w:tabs>
        <w:spacing w:before="87"/>
        <w:ind w:left="360"/>
      </w:pPr>
      <w:r>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22287953" w14:textId="77777777" w:rsidR="00247947" w:rsidRDefault="00247947">
      <w:pPr>
        <w:pStyle w:val="BodyText"/>
        <w:spacing w:before="37"/>
      </w:pPr>
    </w:p>
    <w:p w14:paraId="05C32452" w14:textId="77777777" w:rsidR="00247947" w:rsidRDefault="00F67635">
      <w:pPr>
        <w:pStyle w:val="BodyText"/>
        <w:spacing w:before="1" w:line="247" w:lineRule="auto"/>
        <w:ind w:left="360" w:right="356"/>
        <w:jc w:val="both"/>
      </w:pPr>
      <w:r>
        <w:t>successive</w:t>
      </w:r>
      <w:r>
        <w:rPr>
          <w:spacing w:val="32"/>
        </w:rPr>
        <w:t xml:space="preserve"> </w:t>
      </w:r>
      <w:r>
        <w:t>weeks</w:t>
      </w:r>
      <w:r>
        <w:rPr>
          <w:spacing w:val="32"/>
        </w:rPr>
        <w:t xml:space="preserve"> </w:t>
      </w:r>
      <w:r>
        <w:t>in</w:t>
      </w:r>
      <w:r>
        <w:rPr>
          <w:spacing w:val="31"/>
        </w:rPr>
        <w:t xml:space="preserve"> </w:t>
      </w:r>
      <w:r>
        <w:t>a</w:t>
      </w:r>
      <w:r>
        <w:rPr>
          <w:spacing w:val="31"/>
        </w:rPr>
        <w:t xml:space="preserve"> </w:t>
      </w:r>
      <w:r>
        <w:t>newspaper</w:t>
      </w:r>
      <w:r>
        <w:rPr>
          <w:spacing w:val="32"/>
        </w:rPr>
        <w:t xml:space="preserve"> </w:t>
      </w:r>
      <w:r>
        <w:t>of</w:t>
      </w:r>
      <w:r>
        <w:rPr>
          <w:spacing w:val="31"/>
        </w:rPr>
        <w:t xml:space="preserve"> </w:t>
      </w:r>
      <w:r>
        <w:t>general</w:t>
      </w:r>
      <w:r>
        <w:rPr>
          <w:spacing w:val="32"/>
        </w:rPr>
        <w:t xml:space="preserve"> </w:t>
      </w:r>
      <w:r>
        <w:t>circulation</w:t>
      </w:r>
      <w:r>
        <w:rPr>
          <w:spacing w:val="33"/>
        </w:rPr>
        <w:t xml:space="preserve"> </w:t>
      </w:r>
      <w:r>
        <w:t>in</w:t>
      </w:r>
      <w:r>
        <w:rPr>
          <w:spacing w:val="31"/>
        </w:rPr>
        <w:t xml:space="preserve"> </w:t>
      </w:r>
      <w:r>
        <w:t>the</w:t>
      </w:r>
      <w:r>
        <w:rPr>
          <w:spacing w:val="31"/>
        </w:rPr>
        <w:t xml:space="preserve"> </w:t>
      </w:r>
      <w:r>
        <w:t>Town.</w:t>
      </w:r>
      <w:r>
        <w:rPr>
          <w:spacing w:val="32"/>
        </w:rPr>
        <w:t xml:space="preserve"> </w:t>
      </w:r>
      <w:r>
        <w:t>Such</w:t>
      </w:r>
      <w:r>
        <w:rPr>
          <w:spacing w:val="32"/>
        </w:rPr>
        <w:t xml:space="preserve"> </w:t>
      </w:r>
      <w:r>
        <w:t>notice</w:t>
      </w:r>
      <w:r>
        <w:rPr>
          <w:spacing w:val="32"/>
        </w:rPr>
        <w:t xml:space="preserve"> </w:t>
      </w:r>
      <w:r>
        <w:t>shall</w:t>
      </w:r>
      <w:r>
        <w:rPr>
          <w:spacing w:val="32"/>
        </w:rPr>
        <w:t xml:space="preserve"> </w:t>
      </w:r>
      <w:r>
        <w:t>state</w:t>
      </w:r>
      <w:r>
        <w:rPr>
          <w:spacing w:val="32"/>
        </w:rPr>
        <w:t xml:space="preserve"> </w:t>
      </w:r>
      <w:r>
        <w:t>the</w:t>
      </w:r>
      <w:r>
        <w:rPr>
          <w:spacing w:val="31"/>
        </w:rPr>
        <w:t xml:space="preserve"> </w:t>
      </w:r>
      <w:r>
        <w:t>time and place of the hearing and the particular nature of the matter to be considered at the hearing. The first publication shall be not more than 30 days or less than 14 days from the date of the hearing.</w:t>
      </w:r>
    </w:p>
    <w:p w14:paraId="2A5515FD" w14:textId="77777777" w:rsidR="00247947" w:rsidRDefault="00F67635">
      <w:pPr>
        <w:pStyle w:val="BodyText"/>
        <w:spacing w:before="118" w:line="247" w:lineRule="auto"/>
        <w:ind w:left="360" w:right="357"/>
        <w:jc w:val="both"/>
      </w:pPr>
      <w:r>
        <w:t>PUBLIC</w:t>
      </w:r>
      <w:r>
        <w:rPr>
          <w:spacing w:val="-3"/>
        </w:rPr>
        <w:t xml:space="preserve"> </w:t>
      </w:r>
      <w:r>
        <w:t>TRANSPORTATION</w:t>
      </w:r>
      <w:r>
        <w:rPr>
          <w:spacing w:val="-2"/>
        </w:rPr>
        <w:t xml:space="preserve"> </w:t>
      </w:r>
      <w:r>
        <w:t>TERMINALS</w:t>
      </w:r>
      <w:r>
        <w:rPr>
          <w:spacing w:val="-3"/>
        </w:rPr>
        <w:t xml:space="preserve"> </w:t>
      </w:r>
      <w:r>
        <w:t>—</w:t>
      </w:r>
      <w:r>
        <w:rPr>
          <w:spacing w:val="-4"/>
        </w:rPr>
        <w:t xml:space="preserve"> </w:t>
      </w:r>
      <w:r>
        <w:t>A</w:t>
      </w:r>
      <w:r>
        <w:rPr>
          <w:spacing w:val="-4"/>
        </w:rPr>
        <w:t xml:space="preserve"> </w:t>
      </w:r>
      <w:r>
        <w:t>building</w:t>
      </w:r>
      <w:r>
        <w:rPr>
          <w:spacing w:val="-3"/>
        </w:rPr>
        <w:t xml:space="preserve"> </w:t>
      </w:r>
      <w:r>
        <w:t>for</w:t>
      </w:r>
      <w:r>
        <w:rPr>
          <w:spacing w:val="-4"/>
        </w:rPr>
        <w:t xml:space="preserve"> </w:t>
      </w:r>
      <w:r>
        <w:t>on-</w:t>
      </w:r>
      <w:r>
        <w:rPr>
          <w:spacing w:val="-4"/>
        </w:rPr>
        <w:t xml:space="preserve"> </w:t>
      </w:r>
      <w:r>
        <w:t>and</w:t>
      </w:r>
      <w:r>
        <w:rPr>
          <w:spacing w:val="-3"/>
        </w:rPr>
        <w:t xml:space="preserve"> </w:t>
      </w:r>
      <w:r>
        <w:t>off-loading</w:t>
      </w:r>
      <w:r>
        <w:rPr>
          <w:spacing w:val="-3"/>
        </w:rPr>
        <w:t xml:space="preserve"> </w:t>
      </w:r>
      <w:r>
        <w:t>passengers</w:t>
      </w:r>
      <w:r>
        <w:rPr>
          <w:spacing w:val="-3"/>
        </w:rPr>
        <w:t xml:space="preserve"> </w:t>
      </w:r>
      <w:r>
        <w:t>on</w:t>
      </w:r>
      <w:r>
        <w:rPr>
          <w:spacing w:val="-4"/>
        </w:rPr>
        <w:t xml:space="preserve"> </w:t>
      </w:r>
      <w:r>
        <w:t>public passenger modes of travel.</w:t>
      </w:r>
    </w:p>
    <w:p w14:paraId="38B1B1D3" w14:textId="5571B52C" w:rsidR="00DA5ED4" w:rsidRDefault="00F67635">
      <w:pPr>
        <w:pStyle w:val="BodyText"/>
        <w:spacing w:before="119" w:line="247" w:lineRule="auto"/>
        <w:ind w:left="360" w:right="355"/>
        <w:jc w:val="both"/>
      </w:pPr>
      <w:r>
        <w:t>PUBLIC</w:t>
      </w:r>
      <w:r>
        <w:rPr>
          <w:spacing w:val="-9"/>
        </w:rPr>
        <w:t xml:space="preserve"> </w:t>
      </w:r>
      <w:r>
        <w:t>UTILITY</w:t>
      </w:r>
      <w:r>
        <w:rPr>
          <w:spacing w:val="-9"/>
        </w:rPr>
        <w:t xml:space="preserve"> </w:t>
      </w:r>
      <w:r>
        <w:t>FACILITY</w:t>
      </w:r>
      <w:r>
        <w:rPr>
          <w:spacing w:val="-9"/>
        </w:rPr>
        <w:t xml:space="preserve"> </w:t>
      </w:r>
      <w:r>
        <w:t>—</w:t>
      </w:r>
      <w:r>
        <w:rPr>
          <w:spacing w:val="-9"/>
        </w:rPr>
        <w:t xml:space="preserve"> </w:t>
      </w:r>
      <w:r>
        <w:t>A</w:t>
      </w:r>
      <w:r>
        <w:rPr>
          <w:spacing w:val="-9"/>
        </w:rPr>
        <w:t xml:space="preserve"> </w:t>
      </w:r>
      <w:r>
        <w:t>structure,</w:t>
      </w:r>
      <w:r>
        <w:rPr>
          <w:spacing w:val="-8"/>
        </w:rPr>
        <w:t xml:space="preserve"> </w:t>
      </w:r>
      <w:r>
        <w:t>building</w:t>
      </w:r>
      <w:r>
        <w:rPr>
          <w:spacing w:val="-9"/>
        </w:rPr>
        <w:t xml:space="preserve"> </w:t>
      </w:r>
      <w:r>
        <w:t>or</w:t>
      </w:r>
      <w:r>
        <w:rPr>
          <w:spacing w:val="-9"/>
        </w:rPr>
        <w:t xml:space="preserve"> </w:t>
      </w:r>
      <w:r>
        <w:t>appurtenant</w:t>
      </w:r>
      <w:r>
        <w:rPr>
          <w:spacing w:val="-8"/>
        </w:rPr>
        <w:t xml:space="preserve"> </w:t>
      </w:r>
      <w:r>
        <w:t>facility</w:t>
      </w:r>
      <w:r>
        <w:rPr>
          <w:spacing w:val="-8"/>
        </w:rPr>
        <w:t xml:space="preserve"> </w:t>
      </w:r>
      <w:r>
        <w:t>for</w:t>
      </w:r>
      <w:r>
        <w:rPr>
          <w:spacing w:val="-9"/>
        </w:rPr>
        <w:t xml:space="preserve"> </w:t>
      </w:r>
      <w:r>
        <w:t>the</w:t>
      </w:r>
      <w:r>
        <w:rPr>
          <w:spacing w:val="-9"/>
        </w:rPr>
        <w:t xml:space="preserve"> </w:t>
      </w:r>
      <w:r>
        <w:t>purpose</w:t>
      </w:r>
      <w:r>
        <w:rPr>
          <w:spacing w:val="-9"/>
        </w:rPr>
        <w:t xml:space="preserve"> </w:t>
      </w:r>
      <w:r>
        <w:t>of</w:t>
      </w:r>
      <w:r>
        <w:rPr>
          <w:spacing w:val="-9"/>
        </w:rPr>
        <w:t xml:space="preserve"> </w:t>
      </w:r>
      <w:r>
        <w:t>operating and maintaining public utilities. "Public utility facilities" include electric substations, water towers/tanks/ reservoirs, water pumping stations and/or treatment, sewage disposal pumping plants and/or treatment</w:t>
      </w:r>
      <w:r>
        <w:rPr>
          <w:spacing w:val="80"/>
        </w:rPr>
        <w:t xml:space="preserve"> </w:t>
      </w:r>
      <w:r>
        <w:t>and power generation facilities, as well as facilities that support the emergency and/or supplemental distribution of public utilities.</w:t>
      </w:r>
    </w:p>
    <w:p w14:paraId="68AE1187" w14:textId="77777777" w:rsidR="00DA5ED4" w:rsidRDefault="00DA5ED4">
      <w:pPr>
        <w:pStyle w:val="BodyText"/>
        <w:spacing w:before="119" w:line="247" w:lineRule="auto"/>
        <w:ind w:left="360" w:right="355"/>
        <w:jc w:val="both"/>
      </w:pPr>
    </w:p>
    <w:p w14:paraId="02642229" w14:textId="77777777" w:rsidR="00DA5ED4" w:rsidRPr="00DA5ED4" w:rsidRDefault="00DA5ED4" w:rsidP="00DA5ED4">
      <w:pPr>
        <w:ind w:left="360"/>
      </w:pPr>
      <w:r w:rsidRPr="00DA5ED4">
        <w:rPr>
          <w:caps/>
        </w:rPr>
        <w:t>Recreation, Private</w:t>
      </w:r>
      <w:r w:rsidRPr="00DA5ED4">
        <w:t>.</w:t>
      </w:r>
      <w:r w:rsidRPr="00DA5ED4">
        <w:rPr>
          <w:b/>
        </w:rPr>
        <w:t xml:space="preserve">  </w:t>
      </w:r>
      <w:r w:rsidRPr="00DA5ED4">
        <w:t xml:space="preserve">A place designed and equipped for the conduct of sports and leisure-time activities which is operated by a private organization and open only to bona fide members of the private organization and guests. </w:t>
      </w:r>
    </w:p>
    <w:p w14:paraId="60D66A42" w14:textId="77777777" w:rsidR="00DA5ED4" w:rsidRPr="00DA5ED4" w:rsidRDefault="00DA5ED4">
      <w:pPr>
        <w:pStyle w:val="BodyText"/>
        <w:spacing w:before="119" w:line="247" w:lineRule="auto"/>
        <w:ind w:left="360" w:right="355"/>
        <w:jc w:val="both"/>
      </w:pPr>
    </w:p>
    <w:p w14:paraId="0CF57B57" w14:textId="78E35C1B" w:rsidR="00DA5ED4" w:rsidRPr="00DA5ED4" w:rsidRDefault="00DA5ED4" w:rsidP="00DA5ED4">
      <w:pPr>
        <w:ind w:left="360"/>
        <w:rPr>
          <w:b/>
        </w:rPr>
      </w:pPr>
      <w:r w:rsidRPr="00DA5ED4">
        <w:t>RECREATIONAL VEHICLE</w:t>
      </w:r>
      <w:r w:rsidRPr="00DA5ED4">
        <w:rPr>
          <w:b/>
        </w:rPr>
        <w:t>:</w:t>
      </w:r>
      <w:r w:rsidRPr="00DA5ED4">
        <w:t xml:space="preserve"> A trailer, boat trailer, travel trailer, camping trailer, truck camper, camper shell, motor home, tent trailer, boat, houseboat, or similar vehicle or unit. Camper shells that are attached to a pickup truck are not considered a recreational vehicle.</w:t>
      </w:r>
    </w:p>
    <w:p w14:paraId="396E5E61" w14:textId="77777777" w:rsidR="00247947" w:rsidRDefault="00F67635">
      <w:pPr>
        <w:pStyle w:val="BodyText"/>
        <w:spacing w:before="117" w:line="247" w:lineRule="auto"/>
        <w:ind w:left="360" w:right="356"/>
        <w:jc w:val="both"/>
      </w:pPr>
      <w:r>
        <w:t>RECREATION TRAILS AND INCIDENTAL FACILITIES — A way designed for and used by equestrians, pedestrians, and cyclists using nonmotorized bicycles.</w:t>
      </w:r>
    </w:p>
    <w:p w14:paraId="5A276EB4" w14:textId="77777777" w:rsidR="00247947" w:rsidRDefault="00F67635">
      <w:pPr>
        <w:pStyle w:val="BodyText"/>
        <w:spacing w:before="119" w:line="247" w:lineRule="auto"/>
        <w:ind w:left="360" w:right="352"/>
        <w:jc w:val="both"/>
      </w:pPr>
      <w:r>
        <w:t>RECYCLING CENTER — A use for collection and temporary storage of more than 500 pounds of common household materials for recycling, but that does not involve processing or recycling other than routine sorting, baling and weighing of materials. This term shall not include the indoor storage of less than 500 pounds of household recyclables and their customary collection, which is a permitted by right accessory use in all zoning districts, without additional regulations. A recycling collection center is also a permitted by right accessory use to a public or private primary or secondary school, a place of worship, a municipal-owned use or an emergency services station.</w:t>
      </w:r>
    </w:p>
    <w:p w14:paraId="35CEC376" w14:textId="77777777" w:rsidR="00247947" w:rsidRDefault="00F67635">
      <w:pPr>
        <w:pStyle w:val="BodyText"/>
        <w:spacing w:before="116" w:line="247" w:lineRule="auto"/>
        <w:ind w:left="360" w:right="355"/>
        <w:jc w:val="both"/>
      </w:pPr>
      <w:r>
        <w:t>RENTAL HOUSING EXCHANGE AGENCY — A web- or non-web-based application or similar platform,</w:t>
      </w:r>
      <w:r>
        <w:rPr>
          <w:spacing w:val="-11"/>
        </w:rPr>
        <w:t xml:space="preserve"> </w:t>
      </w:r>
      <w:r>
        <w:t>including</w:t>
      </w:r>
      <w:r>
        <w:rPr>
          <w:spacing w:val="-11"/>
        </w:rPr>
        <w:t xml:space="preserve"> </w:t>
      </w:r>
      <w:r>
        <w:t>real</w:t>
      </w:r>
      <w:r>
        <w:rPr>
          <w:spacing w:val="-12"/>
        </w:rPr>
        <w:t xml:space="preserve"> </w:t>
      </w:r>
      <w:r>
        <w:t>estate</w:t>
      </w:r>
      <w:r>
        <w:rPr>
          <w:spacing w:val="-11"/>
        </w:rPr>
        <w:t xml:space="preserve"> </w:t>
      </w:r>
      <w:r>
        <w:t>agent(s),</w:t>
      </w:r>
      <w:r>
        <w:rPr>
          <w:spacing w:val="-12"/>
        </w:rPr>
        <w:t xml:space="preserve"> </w:t>
      </w:r>
      <w:r>
        <w:t>that</w:t>
      </w:r>
      <w:r>
        <w:rPr>
          <w:spacing w:val="-12"/>
        </w:rPr>
        <w:t xml:space="preserve"> </w:t>
      </w:r>
      <w:r>
        <w:t>mediates</w:t>
      </w:r>
      <w:r>
        <w:rPr>
          <w:spacing w:val="-11"/>
        </w:rPr>
        <w:t xml:space="preserve"> </w:t>
      </w:r>
      <w:r>
        <w:t>the</w:t>
      </w:r>
      <w:r>
        <w:rPr>
          <w:spacing w:val="-12"/>
        </w:rPr>
        <w:t xml:space="preserve"> </w:t>
      </w:r>
      <w:r>
        <w:t>short-term</w:t>
      </w:r>
      <w:r>
        <w:rPr>
          <w:spacing w:val="-12"/>
        </w:rPr>
        <w:t xml:space="preserve"> </w:t>
      </w:r>
      <w:r>
        <w:t>rental</w:t>
      </w:r>
      <w:r>
        <w:rPr>
          <w:spacing w:val="-12"/>
        </w:rPr>
        <w:t xml:space="preserve"> </w:t>
      </w:r>
      <w:r>
        <w:t>of</w:t>
      </w:r>
      <w:r>
        <w:rPr>
          <w:spacing w:val="-12"/>
        </w:rPr>
        <w:t xml:space="preserve"> </w:t>
      </w:r>
      <w:r>
        <w:t>living</w:t>
      </w:r>
      <w:r>
        <w:rPr>
          <w:spacing w:val="-12"/>
        </w:rPr>
        <w:t xml:space="preserve"> </w:t>
      </w:r>
      <w:r>
        <w:t>quarters</w:t>
      </w:r>
      <w:r>
        <w:rPr>
          <w:spacing w:val="-12"/>
        </w:rPr>
        <w:t xml:space="preserve"> </w:t>
      </w:r>
      <w:r>
        <w:t>and/or</w:t>
      </w:r>
      <w:r>
        <w:rPr>
          <w:spacing w:val="-12"/>
        </w:rPr>
        <w:t xml:space="preserve"> </w:t>
      </w:r>
      <w:r>
        <w:t>meeting rooms within a dwelling unit for a set or negotiated price.</w:t>
      </w:r>
    </w:p>
    <w:p w14:paraId="582D5810" w14:textId="77777777" w:rsidR="00247947" w:rsidRDefault="00F67635">
      <w:pPr>
        <w:pStyle w:val="BodyText"/>
        <w:spacing w:before="118"/>
        <w:ind w:left="360"/>
        <w:jc w:val="both"/>
      </w:pPr>
      <w:r>
        <w:t>RESIDENTIAL</w:t>
      </w:r>
      <w:r>
        <w:rPr>
          <w:spacing w:val="-6"/>
        </w:rPr>
        <w:t xml:space="preserve"> </w:t>
      </w:r>
      <w:r>
        <w:t>BUILDING —</w:t>
      </w:r>
      <w:r>
        <w:rPr>
          <w:spacing w:val="-2"/>
        </w:rPr>
        <w:t xml:space="preserve"> </w:t>
      </w:r>
      <w:r>
        <w:t>A</w:t>
      </w:r>
      <w:r>
        <w:rPr>
          <w:spacing w:val="-3"/>
        </w:rPr>
        <w:t xml:space="preserve"> </w:t>
      </w:r>
      <w:r>
        <w:t>building</w:t>
      </w:r>
      <w:r>
        <w:rPr>
          <w:spacing w:val="-2"/>
        </w:rPr>
        <w:t xml:space="preserve"> </w:t>
      </w:r>
      <w:r>
        <w:t>containing</w:t>
      </w:r>
      <w:r>
        <w:rPr>
          <w:spacing w:val="-2"/>
        </w:rPr>
        <w:t xml:space="preserve"> </w:t>
      </w:r>
      <w:r>
        <w:t>at</w:t>
      </w:r>
      <w:r>
        <w:rPr>
          <w:spacing w:val="-3"/>
        </w:rPr>
        <w:t xml:space="preserve"> </w:t>
      </w:r>
      <w:r>
        <w:t>least one</w:t>
      </w:r>
      <w:r>
        <w:rPr>
          <w:spacing w:val="-3"/>
        </w:rPr>
        <w:t xml:space="preserve"> </w:t>
      </w:r>
      <w:r>
        <w:t>dwelling</w:t>
      </w:r>
      <w:r>
        <w:rPr>
          <w:spacing w:val="-2"/>
        </w:rPr>
        <w:t xml:space="preserve"> </w:t>
      </w:r>
      <w:r>
        <w:t>unit</w:t>
      </w:r>
      <w:r>
        <w:rPr>
          <w:spacing w:val="-3"/>
        </w:rPr>
        <w:t xml:space="preserve"> </w:t>
      </w:r>
      <w:r>
        <w:t>or</w:t>
      </w:r>
      <w:r>
        <w:rPr>
          <w:spacing w:val="-2"/>
        </w:rPr>
        <w:t xml:space="preserve"> </w:t>
      </w:r>
      <w:r>
        <w:t>living</w:t>
      </w:r>
      <w:r>
        <w:rPr>
          <w:spacing w:val="-2"/>
        </w:rPr>
        <w:t xml:space="preserve"> quarter.</w:t>
      </w:r>
    </w:p>
    <w:p w14:paraId="5E98419E" w14:textId="77777777" w:rsidR="00247947" w:rsidRDefault="00F67635">
      <w:pPr>
        <w:pStyle w:val="BodyText"/>
        <w:spacing w:before="127" w:line="247" w:lineRule="auto"/>
        <w:ind w:left="360" w:right="357"/>
        <w:jc w:val="both"/>
      </w:pPr>
      <w:r>
        <w:t>RESTAURANT — An establishment where food and drink are prepared, served and consumed primarily within the principal building.</w:t>
      </w:r>
    </w:p>
    <w:p w14:paraId="121A2225" w14:textId="77777777" w:rsidR="00247947" w:rsidRDefault="00F67635">
      <w:pPr>
        <w:pStyle w:val="BodyText"/>
        <w:spacing w:before="119" w:line="247" w:lineRule="auto"/>
        <w:ind w:left="360" w:right="355"/>
        <w:jc w:val="both"/>
      </w:pPr>
      <w:r>
        <w:t>RESTAURANT,</w:t>
      </w:r>
      <w:r>
        <w:rPr>
          <w:spacing w:val="-3"/>
        </w:rPr>
        <w:t xml:space="preserve"> </w:t>
      </w:r>
      <w:r>
        <w:t>CAFE</w:t>
      </w:r>
      <w:r>
        <w:rPr>
          <w:spacing w:val="-5"/>
        </w:rPr>
        <w:t xml:space="preserve"> </w:t>
      </w:r>
      <w:r>
        <w:t>—</w:t>
      </w:r>
      <w:r>
        <w:rPr>
          <w:spacing w:val="-4"/>
        </w:rPr>
        <w:t xml:space="preserve"> </w:t>
      </w:r>
      <w:r>
        <w:t>An</w:t>
      </w:r>
      <w:r>
        <w:rPr>
          <w:spacing w:val="-4"/>
        </w:rPr>
        <w:t xml:space="preserve"> </w:t>
      </w:r>
      <w:r>
        <w:t>informal</w:t>
      </w:r>
      <w:r>
        <w:rPr>
          <w:spacing w:val="-3"/>
        </w:rPr>
        <w:t xml:space="preserve"> </w:t>
      </w:r>
      <w:r>
        <w:t>restaurant</w:t>
      </w:r>
      <w:r>
        <w:rPr>
          <w:spacing w:val="-3"/>
        </w:rPr>
        <w:t xml:space="preserve"> </w:t>
      </w:r>
      <w:r>
        <w:t>primarily</w:t>
      </w:r>
      <w:r>
        <w:rPr>
          <w:spacing w:val="-3"/>
        </w:rPr>
        <w:t xml:space="preserve"> </w:t>
      </w:r>
      <w:r>
        <w:t>offering</w:t>
      </w:r>
      <w:r>
        <w:rPr>
          <w:spacing w:val="-4"/>
        </w:rPr>
        <w:t xml:space="preserve"> </w:t>
      </w:r>
      <w:r>
        <w:t>coffee,</w:t>
      </w:r>
      <w:r>
        <w:rPr>
          <w:spacing w:val="-3"/>
        </w:rPr>
        <w:t xml:space="preserve"> </w:t>
      </w:r>
      <w:r>
        <w:t>tea,</w:t>
      </w:r>
      <w:r>
        <w:rPr>
          <w:spacing w:val="-3"/>
        </w:rPr>
        <w:t xml:space="preserve"> </w:t>
      </w:r>
      <w:r>
        <w:t>and</w:t>
      </w:r>
      <w:r>
        <w:rPr>
          <w:spacing w:val="-4"/>
        </w:rPr>
        <w:t xml:space="preserve"> </w:t>
      </w:r>
      <w:r>
        <w:t>other</w:t>
      </w:r>
      <w:r>
        <w:rPr>
          <w:spacing w:val="-4"/>
        </w:rPr>
        <w:t xml:space="preserve"> </w:t>
      </w:r>
      <w:r>
        <w:t>beverages,</w:t>
      </w:r>
      <w:r>
        <w:rPr>
          <w:spacing w:val="-3"/>
        </w:rPr>
        <w:t xml:space="preserve"> </w:t>
      </w:r>
      <w:r>
        <w:t>and where light refreshments and limited menu meals may also be sold.</w:t>
      </w:r>
    </w:p>
    <w:p w14:paraId="0F9C8D75" w14:textId="77777777" w:rsidR="00247947" w:rsidRDefault="00F67635">
      <w:pPr>
        <w:pStyle w:val="BodyText"/>
        <w:spacing w:before="119" w:line="247" w:lineRule="auto"/>
        <w:ind w:left="360" w:right="356"/>
        <w:jc w:val="both"/>
      </w:pPr>
      <w:r>
        <w:t>RESTAURANT, CARRYOUT — An establishment that sells ready-to-consume food or drink, that routinely involves the consumption of at least a portion of such food on the premises and that does not meet the definition of a "standard restaurant.</w:t>
      </w:r>
    </w:p>
    <w:p w14:paraId="03EB74D5" w14:textId="77777777" w:rsidR="00247947" w:rsidRDefault="00F67635">
      <w:pPr>
        <w:pStyle w:val="BodyText"/>
        <w:spacing w:before="118"/>
        <w:ind w:left="360"/>
        <w:jc w:val="both"/>
      </w:pPr>
      <w:r>
        <w:t>RESTAURANT,</w:t>
      </w:r>
      <w:r>
        <w:rPr>
          <w:spacing w:val="-4"/>
        </w:rPr>
        <w:t xml:space="preserve"> </w:t>
      </w:r>
      <w:r>
        <w:t>STANDARD</w:t>
      </w:r>
      <w:r>
        <w:rPr>
          <w:spacing w:val="-3"/>
        </w:rPr>
        <w:t xml:space="preserve"> </w:t>
      </w:r>
      <w:r>
        <w:rPr>
          <w:spacing w:val="-10"/>
        </w:rPr>
        <w:t>—</w:t>
      </w:r>
    </w:p>
    <w:p w14:paraId="7AEDD31C" w14:textId="77777777" w:rsidR="00247947" w:rsidRDefault="00F67635">
      <w:pPr>
        <w:pStyle w:val="ListParagraph"/>
        <w:numPr>
          <w:ilvl w:val="1"/>
          <w:numId w:val="26"/>
        </w:numPr>
        <w:tabs>
          <w:tab w:val="left" w:pos="1320"/>
        </w:tabs>
        <w:spacing w:line="247" w:lineRule="auto"/>
        <w:ind w:right="357"/>
        <w:jc w:val="both"/>
      </w:pPr>
      <w:r>
        <w:t>An establishment that serves ready-to-consume food or drink for compensation in which the clear majority of sales involve the following: the customer's order their food from waiter while seated inside a building and then the food is consumed at the table.</w:t>
      </w:r>
    </w:p>
    <w:p w14:paraId="10C8E12C" w14:textId="77777777" w:rsidR="00247947" w:rsidRDefault="00F67635">
      <w:pPr>
        <w:pStyle w:val="ListParagraph"/>
        <w:numPr>
          <w:ilvl w:val="1"/>
          <w:numId w:val="26"/>
        </w:numPr>
        <w:tabs>
          <w:tab w:val="left" w:pos="1320"/>
        </w:tabs>
        <w:spacing w:before="178" w:line="247" w:lineRule="auto"/>
        <w:ind w:right="357"/>
        <w:jc w:val="both"/>
      </w:pPr>
      <w:r>
        <w:t xml:space="preserve">A standard restaurant may include the accessory sale of alcoholic beverages. However, if such </w:t>
      </w:r>
      <w:r>
        <w:lastRenderedPageBreak/>
        <w:t>sale</w:t>
      </w:r>
      <w:r>
        <w:rPr>
          <w:spacing w:val="-2"/>
        </w:rPr>
        <w:t xml:space="preserve"> </w:t>
      </w:r>
      <w:r>
        <w:t>is</w:t>
      </w:r>
      <w:r>
        <w:rPr>
          <w:spacing w:val="-2"/>
        </w:rPr>
        <w:t xml:space="preserve"> </w:t>
      </w:r>
      <w:r>
        <w:t>a</w:t>
      </w:r>
      <w:r>
        <w:rPr>
          <w:spacing w:val="-2"/>
        </w:rPr>
        <w:t xml:space="preserve"> </w:t>
      </w:r>
      <w:r>
        <w:t>primary</w:t>
      </w:r>
      <w:r>
        <w:rPr>
          <w:spacing w:val="-2"/>
        </w:rPr>
        <w:t xml:space="preserve"> </w:t>
      </w:r>
      <w:r>
        <w:t>or</w:t>
      </w:r>
      <w:r>
        <w:rPr>
          <w:spacing w:val="-2"/>
        </w:rPr>
        <w:t xml:space="preserve"> </w:t>
      </w:r>
      <w:r>
        <w:t>substantial</w:t>
      </w:r>
      <w:r>
        <w:rPr>
          <w:spacing w:val="-1"/>
        </w:rPr>
        <w:t xml:space="preserve"> </w:t>
      </w:r>
      <w:r>
        <w:t>portion</w:t>
      </w:r>
      <w:r>
        <w:rPr>
          <w:spacing w:val="-2"/>
        </w:rPr>
        <w:t xml:space="preserve"> </w:t>
      </w:r>
      <w:r>
        <w:t>of</w:t>
      </w:r>
      <w:r>
        <w:rPr>
          <w:spacing w:val="-2"/>
        </w:rPr>
        <w:t xml:space="preserve"> </w:t>
      </w:r>
      <w:r>
        <w:t>the</w:t>
      </w:r>
      <w:r>
        <w:rPr>
          <w:spacing w:val="-2"/>
        </w:rPr>
        <w:t xml:space="preserve"> </w:t>
      </w:r>
      <w:r>
        <w:t>total</w:t>
      </w:r>
      <w:r>
        <w:rPr>
          <w:spacing w:val="-2"/>
        </w:rPr>
        <w:t xml:space="preserve"> </w:t>
      </w:r>
      <w:r>
        <w:t>trade,</w:t>
      </w:r>
      <w:r>
        <w:rPr>
          <w:spacing w:val="-2"/>
        </w:rPr>
        <w:t xml:space="preserve"> </w:t>
      </w:r>
      <w:r>
        <w:t>the</w:t>
      </w:r>
      <w:r>
        <w:rPr>
          <w:spacing w:val="-2"/>
        </w:rPr>
        <w:t xml:space="preserve"> </w:t>
      </w:r>
      <w:r>
        <w:t>requirements</w:t>
      </w:r>
      <w:r>
        <w:rPr>
          <w:spacing w:val="-1"/>
        </w:rPr>
        <w:t xml:space="preserve"> </w:t>
      </w:r>
      <w:r>
        <w:t>of</w:t>
      </w:r>
      <w:r>
        <w:rPr>
          <w:spacing w:val="-2"/>
        </w:rPr>
        <w:t xml:space="preserve"> </w:t>
      </w:r>
      <w:r>
        <w:t>a</w:t>
      </w:r>
      <w:r>
        <w:rPr>
          <w:spacing w:val="-2"/>
        </w:rPr>
        <w:t xml:space="preserve"> </w:t>
      </w:r>
      <w:r>
        <w:t>"tavern"</w:t>
      </w:r>
      <w:r>
        <w:rPr>
          <w:spacing w:val="-2"/>
        </w:rPr>
        <w:t xml:space="preserve"> </w:t>
      </w:r>
      <w:r>
        <w:t>must</w:t>
      </w:r>
      <w:r>
        <w:rPr>
          <w:spacing w:val="-2"/>
        </w:rPr>
        <w:t xml:space="preserve"> </w:t>
      </w:r>
      <w:r>
        <w:t xml:space="preserve">be </w:t>
      </w:r>
      <w:r>
        <w:rPr>
          <w:spacing w:val="-2"/>
        </w:rPr>
        <w:t>met."</w:t>
      </w:r>
    </w:p>
    <w:p w14:paraId="346734A7" w14:textId="77777777" w:rsidR="00247947" w:rsidRDefault="00F67635">
      <w:pPr>
        <w:spacing w:before="64"/>
        <w:rPr>
          <w:sz w:val="16"/>
        </w:rPr>
      </w:pPr>
      <w:r>
        <w:rPr>
          <w:sz w:val="16"/>
        </w:rPr>
        <w:t xml:space="preserve">Town of Bloomsburg, </w:t>
      </w:r>
      <w:r>
        <w:rPr>
          <w:spacing w:val="-5"/>
          <w:sz w:val="16"/>
        </w:rPr>
        <w:t>PA</w:t>
      </w:r>
    </w:p>
    <w:p w14:paraId="765BB885" w14:textId="77777777" w:rsidR="00247947" w:rsidRDefault="00F67635">
      <w:pPr>
        <w:pStyle w:val="BodyText"/>
        <w:tabs>
          <w:tab w:val="left" w:pos="4618"/>
          <w:tab w:val="left" w:pos="8821"/>
        </w:tabs>
        <w:spacing w:before="87"/>
        <w:ind w:left="360"/>
      </w:pPr>
      <w:r>
        <w:t>§ 27-</w:t>
      </w:r>
      <w:r>
        <w:rPr>
          <w:spacing w:val="-4"/>
        </w:rPr>
        <w:t>1102</w:t>
      </w:r>
      <w:r>
        <w:tab/>
      </w:r>
      <w:r>
        <w:rPr>
          <w:spacing w:val="-2"/>
        </w:rPr>
        <w:t>ZONING</w:t>
      </w:r>
      <w:r>
        <w:tab/>
        <w:t>§</w:t>
      </w:r>
      <w:r>
        <w:rPr>
          <w:spacing w:val="-2"/>
        </w:rPr>
        <w:t xml:space="preserve"> </w:t>
      </w:r>
      <w:r>
        <w:t>27-</w:t>
      </w:r>
      <w:r>
        <w:rPr>
          <w:spacing w:val="-4"/>
        </w:rPr>
        <w:t>1102</w:t>
      </w:r>
    </w:p>
    <w:p w14:paraId="39B45E33" w14:textId="77777777" w:rsidR="00DA5ED4" w:rsidRDefault="00DA5ED4" w:rsidP="00DA5ED4">
      <w:pPr>
        <w:pStyle w:val="BodyText"/>
        <w:spacing w:before="119" w:line="247" w:lineRule="auto"/>
        <w:ind w:left="360" w:right="355"/>
        <w:jc w:val="both"/>
      </w:pPr>
      <w:r>
        <w:t>RETAIL</w:t>
      </w:r>
      <w:r>
        <w:rPr>
          <w:spacing w:val="31"/>
        </w:rPr>
        <w:t xml:space="preserve"> </w:t>
      </w:r>
      <w:r>
        <w:t>ESTABLISHMENT</w:t>
      </w:r>
      <w:r>
        <w:rPr>
          <w:spacing w:val="33"/>
        </w:rPr>
        <w:t xml:space="preserve"> </w:t>
      </w:r>
      <w:r>
        <w:t>—</w:t>
      </w:r>
      <w:r>
        <w:rPr>
          <w:spacing w:val="31"/>
        </w:rPr>
        <w:t xml:space="preserve"> </w:t>
      </w:r>
      <w:r>
        <w:t>A</w:t>
      </w:r>
      <w:r>
        <w:rPr>
          <w:spacing w:val="31"/>
        </w:rPr>
        <w:t xml:space="preserve"> </w:t>
      </w:r>
      <w:r>
        <w:t>use</w:t>
      </w:r>
      <w:r>
        <w:rPr>
          <w:spacing w:val="31"/>
        </w:rPr>
        <w:t xml:space="preserve"> </w:t>
      </w:r>
      <w:r>
        <w:t>in</w:t>
      </w:r>
      <w:r>
        <w:rPr>
          <w:spacing w:val="31"/>
        </w:rPr>
        <w:t xml:space="preserve"> </w:t>
      </w:r>
      <w:r>
        <w:t>which</w:t>
      </w:r>
      <w:r>
        <w:rPr>
          <w:spacing w:val="31"/>
        </w:rPr>
        <w:t xml:space="preserve"> </w:t>
      </w:r>
      <w:r>
        <w:t>merchandise</w:t>
      </w:r>
      <w:r>
        <w:rPr>
          <w:spacing w:val="32"/>
        </w:rPr>
        <w:t xml:space="preserve"> </w:t>
      </w:r>
      <w:r>
        <w:t>is</w:t>
      </w:r>
      <w:r>
        <w:rPr>
          <w:spacing w:val="31"/>
        </w:rPr>
        <w:t xml:space="preserve"> </w:t>
      </w:r>
      <w:r>
        <w:t>sold</w:t>
      </w:r>
      <w:r>
        <w:rPr>
          <w:spacing w:val="31"/>
        </w:rPr>
        <w:t xml:space="preserve"> </w:t>
      </w:r>
      <w:r>
        <w:t>or</w:t>
      </w:r>
      <w:r>
        <w:rPr>
          <w:spacing w:val="31"/>
        </w:rPr>
        <w:t xml:space="preserve"> </w:t>
      </w:r>
      <w:r>
        <w:t>rented</w:t>
      </w:r>
      <w:r>
        <w:rPr>
          <w:spacing w:val="31"/>
        </w:rPr>
        <w:t xml:space="preserve"> </w:t>
      </w:r>
      <w:r>
        <w:t>to</w:t>
      </w:r>
      <w:r>
        <w:rPr>
          <w:spacing w:val="31"/>
        </w:rPr>
        <w:t xml:space="preserve"> </w:t>
      </w:r>
      <w:r>
        <w:t>the</w:t>
      </w:r>
      <w:r>
        <w:rPr>
          <w:spacing w:val="31"/>
        </w:rPr>
        <w:t xml:space="preserve"> </w:t>
      </w:r>
      <w:r>
        <w:t>general</w:t>
      </w:r>
      <w:r>
        <w:rPr>
          <w:spacing w:val="31"/>
        </w:rPr>
        <w:t xml:space="preserve"> </w:t>
      </w:r>
      <w:r>
        <w:t xml:space="preserve">public, but not including the following: sales of motor vehicles or boats, adult movie theater, adult bookstore, manufacturing, tavern, car wash, auto service station, auto repair garage, convenience store or any </w:t>
      </w:r>
      <w:r>
        <w:rPr>
          <w:spacing w:val="-2"/>
        </w:rPr>
        <w:t>restaurant.</w:t>
      </w:r>
    </w:p>
    <w:p w14:paraId="37C2AC98" w14:textId="138CDB1F" w:rsidR="00247947" w:rsidRDefault="00DA5ED4" w:rsidP="00DA5ED4">
      <w:pPr>
        <w:pStyle w:val="BodyText"/>
        <w:spacing w:before="117"/>
        <w:ind w:left="360"/>
        <w:jc w:val="both"/>
      </w:pPr>
      <w:r>
        <w:t>RIDING</w:t>
      </w:r>
      <w:r>
        <w:rPr>
          <w:spacing w:val="9"/>
        </w:rPr>
        <w:t xml:space="preserve"> </w:t>
      </w:r>
      <w:r>
        <w:t>ACADEMY</w:t>
      </w:r>
      <w:r>
        <w:rPr>
          <w:spacing w:val="11"/>
        </w:rPr>
        <w:t xml:space="preserve"> </w:t>
      </w:r>
      <w:r>
        <w:t>—</w:t>
      </w:r>
      <w:r>
        <w:rPr>
          <w:spacing w:val="10"/>
        </w:rPr>
        <w:t xml:space="preserve"> </w:t>
      </w:r>
      <w:r>
        <w:t>An</w:t>
      </w:r>
      <w:r>
        <w:rPr>
          <w:spacing w:val="11"/>
        </w:rPr>
        <w:t xml:space="preserve"> </w:t>
      </w:r>
      <w:r>
        <w:t>establishment</w:t>
      </w:r>
      <w:r>
        <w:rPr>
          <w:spacing w:val="12"/>
        </w:rPr>
        <w:t xml:space="preserve"> </w:t>
      </w:r>
      <w:r>
        <w:t>where</w:t>
      </w:r>
      <w:r>
        <w:rPr>
          <w:spacing w:val="11"/>
        </w:rPr>
        <w:t xml:space="preserve"> </w:t>
      </w:r>
      <w:r>
        <w:t>horses</w:t>
      </w:r>
      <w:r>
        <w:rPr>
          <w:spacing w:val="10"/>
        </w:rPr>
        <w:t xml:space="preserve"> </w:t>
      </w:r>
      <w:r>
        <w:t>are</w:t>
      </w:r>
      <w:r>
        <w:rPr>
          <w:spacing w:val="11"/>
        </w:rPr>
        <w:t xml:space="preserve"> </w:t>
      </w:r>
      <w:r>
        <w:t>kept</w:t>
      </w:r>
      <w:r>
        <w:rPr>
          <w:spacing w:val="11"/>
        </w:rPr>
        <w:t xml:space="preserve"> </w:t>
      </w:r>
      <w:r>
        <w:t>for</w:t>
      </w:r>
      <w:r>
        <w:rPr>
          <w:spacing w:val="10"/>
        </w:rPr>
        <w:t xml:space="preserve"> </w:t>
      </w:r>
      <w:r>
        <w:t>riding</w:t>
      </w:r>
      <w:r>
        <w:rPr>
          <w:spacing w:val="12"/>
        </w:rPr>
        <w:t xml:space="preserve"> </w:t>
      </w:r>
      <w:r>
        <w:t>or</w:t>
      </w:r>
      <w:r>
        <w:rPr>
          <w:spacing w:val="10"/>
        </w:rPr>
        <w:t xml:space="preserve"> </w:t>
      </w:r>
      <w:r>
        <w:t>driving</w:t>
      </w:r>
      <w:r>
        <w:rPr>
          <w:spacing w:val="12"/>
        </w:rPr>
        <w:t xml:space="preserve"> </w:t>
      </w:r>
      <w:r>
        <w:t>or</w:t>
      </w:r>
      <w:r>
        <w:rPr>
          <w:spacing w:val="10"/>
        </w:rPr>
        <w:t xml:space="preserve"> </w:t>
      </w:r>
      <w:r>
        <w:t>are</w:t>
      </w:r>
      <w:r>
        <w:rPr>
          <w:spacing w:val="11"/>
        </w:rPr>
        <w:t xml:space="preserve"> </w:t>
      </w:r>
      <w:r>
        <w:t>stabled</w:t>
      </w:r>
      <w:r>
        <w:rPr>
          <w:spacing w:val="12"/>
        </w:rPr>
        <w:t xml:space="preserve"> </w:t>
      </w:r>
      <w:r>
        <w:rPr>
          <w:spacing w:val="-5"/>
        </w:rPr>
        <w:t>for</w:t>
      </w:r>
    </w:p>
    <w:p w14:paraId="42641ACF" w14:textId="77777777" w:rsidR="00247947" w:rsidRDefault="00F67635">
      <w:pPr>
        <w:pStyle w:val="BodyText"/>
        <w:spacing w:before="1"/>
        <w:ind w:left="360"/>
        <w:jc w:val="both"/>
      </w:pPr>
      <w:r>
        <w:t>compensation</w:t>
      </w:r>
      <w:r>
        <w:rPr>
          <w:spacing w:val="-1"/>
        </w:rPr>
        <w:t xml:space="preserve"> </w:t>
      </w:r>
      <w:r>
        <w:t>or</w:t>
      </w:r>
      <w:r>
        <w:rPr>
          <w:spacing w:val="-1"/>
        </w:rPr>
        <w:t xml:space="preserve"> </w:t>
      </w:r>
      <w:r>
        <w:t>incidental</w:t>
      </w:r>
      <w:r>
        <w:rPr>
          <w:spacing w:val="1"/>
        </w:rPr>
        <w:t xml:space="preserve"> </w:t>
      </w:r>
      <w:r>
        <w:t>to</w:t>
      </w:r>
      <w:r>
        <w:rPr>
          <w:spacing w:val="-1"/>
        </w:rPr>
        <w:t xml:space="preserve"> </w:t>
      </w:r>
      <w:r>
        <w:t>the</w:t>
      </w:r>
      <w:r>
        <w:rPr>
          <w:spacing w:val="-2"/>
        </w:rPr>
        <w:t xml:space="preserve"> </w:t>
      </w:r>
      <w:r>
        <w:t>operation</w:t>
      </w:r>
      <w:r>
        <w:rPr>
          <w:spacing w:val="-1"/>
        </w:rPr>
        <w:t xml:space="preserve"> </w:t>
      </w:r>
      <w:r>
        <w:t>of any</w:t>
      </w:r>
      <w:r>
        <w:rPr>
          <w:spacing w:val="-1"/>
        </w:rPr>
        <w:t xml:space="preserve"> </w:t>
      </w:r>
      <w:r>
        <w:t>club,</w:t>
      </w:r>
      <w:r>
        <w:rPr>
          <w:spacing w:val="-1"/>
        </w:rPr>
        <w:t xml:space="preserve"> </w:t>
      </w:r>
      <w:r>
        <w:t>association,</w:t>
      </w:r>
      <w:r>
        <w:rPr>
          <w:spacing w:val="2"/>
        </w:rPr>
        <w:t xml:space="preserve"> </w:t>
      </w:r>
      <w:r>
        <w:t>ranch</w:t>
      </w:r>
      <w:r>
        <w:rPr>
          <w:spacing w:val="-1"/>
        </w:rPr>
        <w:t xml:space="preserve"> </w:t>
      </w:r>
      <w:r>
        <w:t>or</w:t>
      </w:r>
      <w:r>
        <w:rPr>
          <w:spacing w:val="-1"/>
        </w:rPr>
        <w:t xml:space="preserve"> </w:t>
      </w:r>
      <w:r>
        <w:t xml:space="preserve">similar </w:t>
      </w:r>
      <w:r>
        <w:rPr>
          <w:spacing w:val="-2"/>
        </w:rPr>
        <w:t>establishment.</w:t>
      </w:r>
    </w:p>
    <w:p w14:paraId="15655E01" w14:textId="77777777" w:rsidR="00247947" w:rsidRDefault="00F67635">
      <w:pPr>
        <w:pStyle w:val="BodyText"/>
        <w:spacing w:before="127" w:line="247" w:lineRule="auto"/>
        <w:ind w:left="360" w:right="354"/>
        <w:jc w:val="both"/>
      </w:pPr>
      <w:r>
        <w:t>SCHOOL, POST-SECONDARY — An accredited or licensed educational institution recognized by the Pennsylvania Department of Education, having regular sessions with employed instructors, and providing general education above the level of the secondary school.</w:t>
      </w:r>
    </w:p>
    <w:p w14:paraId="6CD407EE" w14:textId="77777777" w:rsidR="00247947" w:rsidRDefault="00F67635">
      <w:pPr>
        <w:pStyle w:val="BodyText"/>
        <w:spacing w:before="118" w:line="247" w:lineRule="auto"/>
        <w:ind w:left="360" w:right="356"/>
        <w:jc w:val="both"/>
      </w:pPr>
      <w:r>
        <w:t>SCHOOL, PRE-KINDERGARTEN — A building designed and operated to provide regular instruction and daytime care for two or more children under primary grades.</w:t>
      </w:r>
    </w:p>
    <w:p w14:paraId="1D411ED0" w14:textId="77777777" w:rsidR="00247947" w:rsidRDefault="00F67635">
      <w:pPr>
        <w:pStyle w:val="BodyText"/>
        <w:spacing w:before="119" w:line="247" w:lineRule="auto"/>
        <w:ind w:left="360" w:right="354"/>
        <w:jc w:val="both"/>
      </w:pPr>
      <w:r>
        <w:t>SCHOOL, PRIMARY AND SECONDARY — A public or private academic institution offering instruction</w:t>
      </w:r>
      <w:r>
        <w:rPr>
          <w:spacing w:val="-3"/>
        </w:rPr>
        <w:t xml:space="preserve"> </w:t>
      </w:r>
      <w:r>
        <w:t>at</w:t>
      </w:r>
      <w:r>
        <w:rPr>
          <w:spacing w:val="-3"/>
        </w:rPr>
        <w:t xml:space="preserve"> </w:t>
      </w:r>
      <w:r>
        <w:t>the</w:t>
      </w:r>
      <w:r>
        <w:rPr>
          <w:spacing w:val="-3"/>
        </w:rPr>
        <w:t xml:space="preserve"> </w:t>
      </w:r>
      <w:r>
        <w:t>elementary,</w:t>
      </w:r>
      <w:r>
        <w:rPr>
          <w:spacing w:val="-2"/>
        </w:rPr>
        <w:t xml:space="preserve"> </w:t>
      </w:r>
      <w:r>
        <w:t>junior,</w:t>
      </w:r>
      <w:r>
        <w:rPr>
          <w:spacing w:val="-3"/>
        </w:rPr>
        <w:t xml:space="preserve"> </w:t>
      </w:r>
      <w:r>
        <w:t>and/or</w:t>
      </w:r>
      <w:r>
        <w:rPr>
          <w:spacing w:val="-3"/>
        </w:rPr>
        <w:t xml:space="preserve"> </w:t>
      </w:r>
      <w:r>
        <w:t>senior</w:t>
      </w:r>
      <w:r>
        <w:rPr>
          <w:spacing w:val="-3"/>
        </w:rPr>
        <w:t xml:space="preserve"> </w:t>
      </w:r>
      <w:r>
        <w:t>high</w:t>
      </w:r>
      <w:r>
        <w:rPr>
          <w:spacing w:val="-3"/>
        </w:rPr>
        <w:t xml:space="preserve"> </w:t>
      </w:r>
      <w:r>
        <w:t>school</w:t>
      </w:r>
      <w:r>
        <w:rPr>
          <w:spacing w:val="-3"/>
        </w:rPr>
        <w:t xml:space="preserve"> </w:t>
      </w:r>
      <w:r>
        <w:t>levels</w:t>
      </w:r>
      <w:r>
        <w:rPr>
          <w:spacing w:val="-3"/>
        </w:rPr>
        <w:t xml:space="preserve"> </w:t>
      </w:r>
      <w:r>
        <w:t>in</w:t>
      </w:r>
      <w:r>
        <w:rPr>
          <w:spacing w:val="-3"/>
        </w:rPr>
        <w:t xml:space="preserve"> </w:t>
      </w:r>
      <w:r>
        <w:t>the</w:t>
      </w:r>
      <w:r>
        <w:rPr>
          <w:spacing w:val="-3"/>
        </w:rPr>
        <w:t xml:space="preserve"> </w:t>
      </w:r>
      <w:r>
        <w:t>branches</w:t>
      </w:r>
      <w:r>
        <w:rPr>
          <w:spacing w:val="-3"/>
        </w:rPr>
        <w:t xml:space="preserve"> </w:t>
      </w:r>
      <w:r>
        <w:t>of</w:t>
      </w:r>
      <w:r>
        <w:rPr>
          <w:spacing w:val="-3"/>
        </w:rPr>
        <w:t xml:space="preserve"> </w:t>
      </w:r>
      <w:r>
        <w:t>learning</w:t>
      </w:r>
      <w:r>
        <w:rPr>
          <w:spacing w:val="-3"/>
        </w:rPr>
        <w:t xml:space="preserve"> </w:t>
      </w:r>
      <w:r>
        <w:t>and</w:t>
      </w:r>
      <w:r>
        <w:rPr>
          <w:spacing w:val="-3"/>
        </w:rPr>
        <w:t xml:space="preserve"> </w:t>
      </w:r>
      <w:r>
        <w:t>study required by the Pennsylvania Department of Education.</w:t>
      </w:r>
    </w:p>
    <w:p w14:paraId="6647D406" w14:textId="77777777" w:rsidR="00247947" w:rsidRDefault="00F67635">
      <w:pPr>
        <w:pStyle w:val="BodyText"/>
        <w:spacing w:before="118" w:line="247" w:lineRule="auto"/>
        <w:ind w:left="360" w:right="353"/>
        <w:jc w:val="both"/>
      </w:pPr>
      <w:r>
        <w:t xml:space="preserve">SCHOOL, SECONDARY TRADE — A school established to provide for the teaching of industrial, clerical, managerial, or artistic skills. This definition applies to schools that are owned and operated privately for profit and that do not offer a complete educational curriculum (e.g., beauty school, modeling </w:t>
      </w:r>
      <w:r>
        <w:rPr>
          <w:spacing w:val="-2"/>
        </w:rPr>
        <w:t>school).</w:t>
      </w:r>
    </w:p>
    <w:p w14:paraId="6C9DC870" w14:textId="2CCBE8DC" w:rsidR="00247947" w:rsidRDefault="00F67635">
      <w:pPr>
        <w:pStyle w:val="BodyText"/>
        <w:spacing w:before="118" w:line="247" w:lineRule="auto"/>
        <w:ind w:left="360" w:right="355"/>
        <w:jc w:val="both"/>
      </w:pPr>
      <w:r>
        <w:t xml:space="preserve">SELF-STORAGE </w:t>
      </w:r>
      <w:r w:rsidR="009F752F">
        <w:t>FACILITY</w:t>
      </w:r>
      <w:r>
        <w:t>—</w:t>
      </w:r>
      <w:r>
        <w:rPr>
          <w:spacing w:val="-2"/>
        </w:rPr>
        <w:t xml:space="preserve"> </w:t>
      </w:r>
      <w:r>
        <w:t>A</w:t>
      </w:r>
      <w:r>
        <w:rPr>
          <w:spacing w:val="-2"/>
        </w:rPr>
        <w:t xml:space="preserve"> </w:t>
      </w:r>
      <w:r>
        <w:t>building</w:t>
      </w:r>
      <w:r>
        <w:rPr>
          <w:spacing w:val="-1"/>
        </w:rPr>
        <w:t xml:space="preserve"> </w:t>
      </w:r>
      <w:r>
        <w:t>and/or</w:t>
      </w:r>
      <w:r>
        <w:rPr>
          <w:spacing w:val="-2"/>
        </w:rPr>
        <w:t xml:space="preserve"> </w:t>
      </w:r>
      <w:r>
        <w:t>series</w:t>
      </w:r>
      <w:r>
        <w:rPr>
          <w:spacing w:val="-1"/>
        </w:rPr>
        <w:t xml:space="preserve"> </w:t>
      </w:r>
      <w:r>
        <w:t>of</w:t>
      </w:r>
      <w:r>
        <w:rPr>
          <w:spacing w:val="-2"/>
        </w:rPr>
        <w:t xml:space="preserve"> </w:t>
      </w:r>
      <w:r>
        <w:t>buildings</w:t>
      </w:r>
      <w:r>
        <w:rPr>
          <w:spacing w:val="-1"/>
        </w:rPr>
        <w:t xml:space="preserve"> </w:t>
      </w:r>
      <w:r>
        <w:t>divided</w:t>
      </w:r>
      <w:r>
        <w:rPr>
          <w:spacing w:val="-1"/>
        </w:rPr>
        <w:t xml:space="preserve"> </w:t>
      </w:r>
      <w:r>
        <w:t>into</w:t>
      </w:r>
      <w:r>
        <w:rPr>
          <w:spacing w:val="-1"/>
        </w:rPr>
        <w:t xml:space="preserve"> </w:t>
      </w:r>
      <w:r>
        <w:t>separate</w:t>
      </w:r>
      <w:r>
        <w:rPr>
          <w:spacing w:val="-1"/>
        </w:rPr>
        <w:t xml:space="preserve"> </w:t>
      </w:r>
      <w:r>
        <w:t>storage</w:t>
      </w:r>
      <w:r>
        <w:rPr>
          <w:spacing w:val="-1"/>
        </w:rPr>
        <w:t xml:space="preserve"> </w:t>
      </w:r>
      <w:r>
        <w:t>units</w:t>
      </w:r>
      <w:r>
        <w:rPr>
          <w:spacing w:val="-1"/>
        </w:rPr>
        <w:t xml:space="preserve"> </w:t>
      </w:r>
      <w:r>
        <w:t>for</w:t>
      </w:r>
      <w:r>
        <w:rPr>
          <w:spacing w:val="-2"/>
        </w:rPr>
        <w:t xml:space="preserve"> </w:t>
      </w:r>
      <w:r>
        <w:t>personal property and/or property associated with some business or other organization. These units shall be used solely</w:t>
      </w:r>
      <w:r>
        <w:rPr>
          <w:spacing w:val="-2"/>
        </w:rPr>
        <w:t xml:space="preserve"> </w:t>
      </w:r>
      <w:r>
        <w:t>for</w:t>
      </w:r>
      <w:r>
        <w:rPr>
          <w:spacing w:val="-3"/>
        </w:rPr>
        <w:t xml:space="preserve"> </w:t>
      </w:r>
      <w:r>
        <w:t>dead</w:t>
      </w:r>
      <w:r>
        <w:rPr>
          <w:spacing w:val="-3"/>
        </w:rPr>
        <w:t xml:space="preserve"> </w:t>
      </w:r>
      <w:r>
        <w:t>storage</w:t>
      </w:r>
      <w:r>
        <w:rPr>
          <w:spacing w:val="-3"/>
        </w:rPr>
        <w:t xml:space="preserve"> </w:t>
      </w:r>
      <w:r>
        <w:t>and</w:t>
      </w:r>
      <w:r>
        <w:rPr>
          <w:spacing w:val="-3"/>
        </w:rPr>
        <w:t xml:space="preserve"> </w:t>
      </w:r>
      <w:r>
        <w:t>no</w:t>
      </w:r>
      <w:r>
        <w:rPr>
          <w:spacing w:val="-3"/>
        </w:rPr>
        <w:t xml:space="preserve"> </w:t>
      </w:r>
      <w:r>
        <w:t>processing,</w:t>
      </w:r>
      <w:r>
        <w:rPr>
          <w:spacing w:val="-2"/>
        </w:rPr>
        <w:t xml:space="preserve"> </w:t>
      </w:r>
      <w:r>
        <w:t>manufacturing,</w:t>
      </w:r>
      <w:r>
        <w:rPr>
          <w:spacing w:val="-2"/>
        </w:rPr>
        <w:t xml:space="preserve"> </w:t>
      </w:r>
      <w:r>
        <w:t>sales,</w:t>
      </w:r>
      <w:r>
        <w:rPr>
          <w:spacing w:val="-2"/>
        </w:rPr>
        <w:t xml:space="preserve"> </w:t>
      </w:r>
      <w:r>
        <w:t>research</w:t>
      </w:r>
      <w:r>
        <w:rPr>
          <w:spacing w:val="-2"/>
        </w:rPr>
        <w:t xml:space="preserve"> </w:t>
      </w:r>
      <w:r>
        <w:t>and</w:t>
      </w:r>
      <w:r>
        <w:rPr>
          <w:spacing w:val="-3"/>
        </w:rPr>
        <w:t xml:space="preserve"> </w:t>
      </w:r>
      <w:r>
        <w:t>development</w:t>
      </w:r>
      <w:r>
        <w:rPr>
          <w:spacing w:val="-2"/>
        </w:rPr>
        <w:t xml:space="preserve"> </w:t>
      </w:r>
      <w:r>
        <w:t>testing,</w:t>
      </w:r>
      <w:r>
        <w:rPr>
          <w:spacing w:val="-2"/>
        </w:rPr>
        <w:t xml:space="preserve"> </w:t>
      </w:r>
      <w:r>
        <w:t>service and repair, or other non-storage activities shall be permitted.</w:t>
      </w:r>
    </w:p>
    <w:p w14:paraId="7C1F5DDB" w14:textId="77777777" w:rsidR="00247947" w:rsidRDefault="00F67635">
      <w:pPr>
        <w:pStyle w:val="BodyText"/>
        <w:spacing w:before="118" w:line="247" w:lineRule="auto"/>
        <w:ind w:left="360" w:right="354"/>
        <w:jc w:val="both"/>
      </w:pPr>
      <w:r>
        <w:t>SEMI-PUBLIC</w:t>
      </w:r>
      <w:r>
        <w:rPr>
          <w:spacing w:val="-3"/>
        </w:rPr>
        <w:t xml:space="preserve"> </w:t>
      </w:r>
      <w:r>
        <w:t>—</w:t>
      </w:r>
      <w:r>
        <w:rPr>
          <w:spacing w:val="-5"/>
        </w:rPr>
        <w:t xml:space="preserve"> </w:t>
      </w:r>
      <w:r>
        <w:t>Something</w:t>
      </w:r>
      <w:r>
        <w:rPr>
          <w:spacing w:val="-5"/>
        </w:rPr>
        <w:t xml:space="preserve"> </w:t>
      </w:r>
      <w:r>
        <w:t>owned,</w:t>
      </w:r>
      <w:r>
        <w:rPr>
          <w:spacing w:val="-5"/>
        </w:rPr>
        <w:t xml:space="preserve"> </w:t>
      </w:r>
      <w:r>
        <w:t>operated</w:t>
      </w:r>
      <w:r>
        <w:rPr>
          <w:spacing w:val="-5"/>
        </w:rPr>
        <w:t xml:space="preserve"> </w:t>
      </w:r>
      <w:r>
        <w:t>and</w:t>
      </w:r>
      <w:r>
        <w:rPr>
          <w:spacing w:val="-5"/>
        </w:rPr>
        <w:t xml:space="preserve"> </w:t>
      </w:r>
      <w:r>
        <w:t>supported</w:t>
      </w:r>
      <w:r>
        <w:rPr>
          <w:spacing w:val="-5"/>
        </w:rPr>
        <w:t xml:space="preserve"> </w:t>
      </w:r>
      <w:r>
        <w:t>by</w:t>
      </w:r>
      <w:r>
        <w:rPr>
          <w:spacing w:val="-5"/>
        </w:rPr>
        <w:t xml:space="preserve"> </w:t>
      </w:r>
      <w:r>
        <w:t>private</w:t>
      </w:r>
      <w:r>
        <w:rPr>
          <w:spacing w:val="-5"/>
        </w:rPr>
        <w:t xml:space="preserve"> </w:t>
      </w:r>
      <w:r>
        <w:t>individuals</w:t>
      </w:r>
      <w:r>
        <w:rPr>
          <w:spacing w:val="-4"/>
        </w:rPr>
        <w:t xml:space="preserve"> </w:t>
      </w:r>
      <w:r>
        <w:t>or</w:t>
      </w:r>
      <w:r>
        <w:rPr>
          <w:spacing w:val="-5"/>
        </w:rPr>
        <w:t xml:space="preserve"> </w:t>
      </w:r>
      <w:r>
        <w:t>a</w:t>
      </w:r>
      <w:r>
        <w:rPr>
          <w:spacing w:val="-5"/>
        </w:rPr>
        <w:t xml:space="preserve"> </w:t>
      </w:r>
      <w:r>
        <w:t>corporation,</w:t>
      </w:r>
      <w:r>
        <w:rPr>
          <w:spacing w:val="-5"/>
        </w:rPr>
        <w:t xml:space="preserve"> </w:t>
      </w:r>
      <w:r>
        <w:t>on</w:t>
      </w:r>
      <w:r>
        <w:rPr>
          <w:spacing w:val="-5"/>
        </w:rPr>
        <w:t xml:space="preserve"> </w:t>
      </w:r>
      <w:r>
        <w:t>a nonprofit basis, for the use or benefit of the general public or for some part of the general public.</w:t>
      </w:r>
    </w:p>
    <w:p w14:paraId="5A608D6C" w14:textId="77777777" w:rsidR="00247947" w:rsidRDefault="00F67635">
      <w:pPr>
        <w:pStyle w:val="BodyText"/>
        <w:spacing w:before="118" w:line="247" w:lineRule="auto"/>
        <w:ind w:left="360" w:right="354"/>
        <w:jc w:val="both"/>
      </w:pPr>
      <w:r>
        <w:t>SEXUALLY ORIENTED USES — Sexually oriented retail establishments, sexually oriented entertainment, sexually oriented motion picture theater, sexually oriented arcade.</w:t>
      </w:r>
    </w:p>
    <w:p w14:paraId="451E539B" w14:textId="77777777" w:rsidR="00247947" w:rsidRDefault="00F67635">
      <w:pPr>
        <w:pStyle w:val="ListParagraph"/>
        <w:numPr>
          <w:ilvl w:val="0"/>
          <w:numId w:val="10"/>
        </w:numPr>
        <w:tabs>
          <w:tab w:val="left" w:pos="1320"/>
        </w:tabs>
        <w:spacing w:before="179" w:line="247" w:lineRule="auto"/>
        <w:ind w:right="352"/>
        <w:jc w:val="both"/>
      </w:pPr>
      <w:r>
        <w:t>SEXUALLY</w:t>
      </w:r>
      <w:r>
        <w:rPr>
          <w:spacing w:val="-11"/>
        </w:rPr>
        <w:t xml:space="preserve"> </w:t>
      </w:r>
      <w:r>
        <w:t>ORIENTED</w:t>
      </w:r>
      <w:r>
        <w:rPr>
          <w:spacing w:val="-11"/>
        </w:rPr>
        <w:t xml:space="preserve"> </w:t>
      </w:r>
      <w:r>
        <w:t>ARCADE</w:t>
      </w:r>
      <w:r>
        <w:rPr>
          <w:spacing w:val="-11"/>
        </w:rPr>
        <w:t xml:space="preserve"> </w:t>
      </w:r>
      <w:r>
        <w:t>—</w:t>
      </w:r>
      <w:r>
        <w:rPr>
          <w:spacing w:val="-11"/>
        </w:rPr>
        <w:t xml:space="preserve"> </w:t>
      </w:r>
      <w:r>
        <w:t>An</w:t>
      </w:r>
      <w:r>
        <w:rPr>
          <w:spacing w:val="-11"/>
        </w:rPr>
        <w:t xml:space="preserve"> </w:t>
      </w:r>
      <w:r>
        <w:t>establishment</w:t>
      </w:r>
      <w:r>
        <w:rPr>
          <w:spacing w:val="-10"/>
        </w:rPr>
        <w:t xml:space="preserve"> </w:t>
      </w:r>
      <w:r>
        <w:t>where,</w:t>
      </w:r>
      <w:r>
        <w:rPr>
          <w:spacing w:val="-11"/>
        </w:rPr>
        <w:t xml:space="preserve"> </w:t>
      </w:r>
      <w:r>
        <w:t>for</w:t>
      </w:r>
      <w:r>
        <w:rPr>
          <w:spacing w:val="-11"/>
        </w:rPr>
        <w:t xml:space="preserve"> </w:t>
      </w:r>
      <w:r>
        <w:t>any</w:t>
      </w:r>
      <w:r>
        <w:rPr>
          <w:spacing w:val="-11"/>
        </w:rPr>
        <w:t xml:space="preserve"> </w:t>
      </w:r>
      <w:r>
        <w:t>form</w:t>
      </w:r>
      <w:r>
        <w:rPr>
          <w:spacing w:val="-11"/>
        </w:rPr>
        <w:t xml:space="preserve"> </w:t>
      </w:r>
      <w:r>
        <w:t>of</w:t>
      </w:r>
      <w:r>
        <w:rPr>
          <w:spacing w:val="-11"/>
        </w:rPr>
        <w:t xml:space="preserve"> </w:t>
      </w:r>
      <w:r>
        <w:t>consideration, one or more motion picture projectors, slide projectors, or similar machines for viewing by are used</w:t>
      </w:r>
      <w:r>
        <w:rPr>
          <w:spacing w:val="-5"/>
        </w:rPr>
        <w:t xml:space="preserve"> </w:t>
      </w:r>
      <w:r>
        <w:t>to</w:t>
      </w:r>
      <w:r>
        <w:rPr>
          <w:spacing w:val="-5"/>
        </w:rPr>
        <w:t xml:space="preserve"> </w:t>
      </w:r>
      <w:r>
        <w:t>show</w:t>
      </w:r>
      <w:r>
        <w:rPr>
          <w:spacing w:val="-5"/>
        </w:rPr>
        <w:t xml:space="preserve"> </w:t>
      </w:r>
      <w:r>
        <w:t>films,</w:t>
      </w:r>
      <w:r>
        <w:rPr>
          <w:spacing w:val="-5"/>
        </w:rPr>
        <w:t xml:space="preserve"> </w:t>
      </w:r>
      <w:r>
        <w:t>motion</w:t>
      </w:r>
      <w:r>
        <w:rPr>
          <w:spacing w:val="-5"/>
        </w:rPr>
        <w:t xml:space="preserve"> </w:t>
      </w:r>
      <w:r>
        <w:t>pictures,</w:t>
      </w:r>
      <w:r>
        <w:rPr>
          <w:spacing w:val="-5"/>
        </w:rPr>
        <w:t xml:space="preserve"> </w:t>
      </w:r>
      <w:r>
        <w:t>videos,</w:t>
      </w:r>
      <w:r>
        <w:rPr>
          <w:spacing w:val="-5"/>
        </w:rPr>
        <w:t xml:space="preserve"> </w:t>
      </w:r>
      <w:r>
        <w:t>slides,</w:t>
      </w:r>
      <w:r>
        <w:rPr>
          <w:spacing w:val="-5"/>
        </w:rPr>
        <w:t xml:space="preserve"> </w:t>
      </w:r>
      <w:r>
        <w:t>or</w:t>
      </w:r>
      <w:r>
        <w:rPr>
          <w:spacing w:val="-5"/>
        </w:rPr>
        <w:t xml:space="preserve"> </w:t>
      </w:r>
      <w:r>
        <w:t>other</w:t>
      </w:r>
      <w:r>
        <w:rPr>
          <w:spacing w:val="-5"/>
        </w:rPr>
        <w:t xml:space="preserve"> </w:t>
      </w:r>
      <w:r>
        <w:t>photographic</w:t>
      </w:r>
      <w:r>
        <w:rPr>
          <w:spacing w:val="-5"/>
        </w:rPr>
        <w:t xml:space="preserve"> </w:t>
      </w:r>
      <w:r>
        <w:t>reproductions</w:t>
      </w:r>
      <w:r>
        <w:rPr>
          <w:spacing w:val="-5"/>
        </w:rPr>
        <w:t xml:space="preserve"> </w:t>
      </w:r>
      <w:r>
        <w:t>that</w:t>
      </w:r>
      <w:r>
        <w:rPr>
          <w:spacing w:val="-5"/>
        </w:rPr>
        <w:t xml:space="preserve"> </w:t>
      </w:r>
      <w:r>
        <w:t>are characterized by an emphasis upon the depiction or description of specified sexual activities or specified anatomical areas.</w:t>
      </w:r>
    </w:p>
    <w:p w14:paraId="377A4650" w14:textId="77777777" w:rsidR="00247947" w:rsidRDefault="00F67635">
      <w:pPr>
        <w:pStyle w:val="ListParagraph"/>
        <w:numPr>
          <w:ilvl w:val="0"/>
          <w:numId w:val="10"/>
        </w:numPr>
        <w:tabs>
          <w:tab w:val="left" w:pos="1320"/>
        </w:tabs>
        <w:spacing w:before="177" w:line="247" w:lineRule="auto"/>
        <w:ind w:right="353"/>
        <w:jc w:val="both"/>
      </w:pPr>
      <w:r>
        <w:t>SEXUALLY ORIENTED ENTERTAINMENT — A nightclub, bar, tavern, restaurant, club</w:t>
      </w:r>
      <w:r>
        <w:rPr>
          <w:spacing w:val="80"/>
          <w:w w:val="150"/>
        </w:rPr>
        <w:t xml:space="preserve"> </w:t>
      </w:r>
      <w:r>
        <w:t>or similar establishment that features performances that are characterized by the exposure of specified anatomical areas or by specified sexual activities, or films, motion pictures, videos, slides, or other photographic reproductions in which is characterized by an emphasis upon the depiction or description of specified sexual activities or specified anatomical areas.</w:t>
      </w:r>
    </w:p>
    <w:p w14:paraId="68E83F34" w14:textId="77777777" w:rsidR="00247947" w:rsidRDefault="00F67635">
      <w:pPr>
        <w:pStyle w:val="ListParagraph"/>
        <w:numPr>
          <w:ilvl w:val="0"/>
          <w:numId w:val="10"/>
        </w:numPr>
        <w:tabs>
          <w:tab w:val="left" w:pos="1320"/>
        </w:tabs>
        <w:spacing w:before="178" w:line="247" w:lineRule="auto"/>
        <w:ind w:right="353"/>
        <w:jc w:val="both"/>
      </w:pPr>
      <w:r>
        <w:t>SEXUALLY ORIENTED MOTION PICTURE THEATER — An establishment where, for any form of consideration, films, motion pictures, videos, slides, or similar photographic reproductions are shown, and in which 10% or more of the total presentation time is devoted</w:t>
      </w:r>
      <w:r>
        <w:rPr>
          <w:spacing w:val="80"/>
        </w:rPr>
        <w:t xml:space="preserve"> </w:t>
      </w:r>
      <w:r>
        <w:t>to the showing of material characterized by an emphasis on the depiction or description of specified sexual activities or specified anatomical areas.</w:t>
      </w:r>
    </w:p>
    <w:p w14:paraId="3FB6105E" w14:textId="77777777" w:rsidR="00DA5ED4" w:rsidRDefault="00F67635">
      <w:pPr>
        <w:pStyle w:val="ListParagraph"/>
        <w:numPr>
          <w:ilvl w:val="0"/>
          <w:numId w:val="10"/>
        </w:numPr>
        <w:tabs>
          <w:tab w:val="left" w:pos="1320"/>
        </w:tabs>
        <w:spacing w:before="177" w:line="247" w:lineRule="auto"/>
        <w:ind w:right="353"/>
        <w:jc w:val="both"/>
      </w:pPr>
      <w:r>
        <w:t xml:space="preserve">SEXUALLY ORIENTED RETAIL ESTABLISHMENT — An establishment that has 10% or </w:t>
      </w:r>
    </w:p>
    <w:p w14:paraId="5257E8AB" w14:textId="77777777" w:rsidR="00DA5ED4" w:rsidRDefault="00DA5ED4" w:rsidP="00DA5ED4">
      <w:pPr>
        <w:pStyle w:val="ListParagraph"/>
        <w:tabs>
          <w:tab w:val="left" w:pos="1320"/>
        </w:tabs>
        <w:spacing w:before="177" w:line="247" w:lineRule="auto"/>
        <w:ind w:right="353" w:firstLine="0"/>
        <w:jc w:val="left"/>
      </w:pPr>
    </w:p>
    <w:p w14:paraId="30CDAD6B" w14:textId="469EBA25" w:rsidR="00247947" w:rsidRDefault="00F67635" w:rsidP="00DA5ED4">
      <w:pPr>
        <w:pStyle w:val="ListParagraph"/>
        <w:tabs>
          <w:tab w:val="left" w:pos="1320"/>
        </w:tabs>
        <w:spacing w:before="177" w:line="247" w:lineRule="auto"/>
        <w:ind w:right="353" w:firstLine="0"/>
        <w:jc w:val="left"/>
      </w:pPr>
      <w:r>
        <w:t>more of its stock-in-trade and offers for sale, for any form of consideration, any one or more of the following sexually oriented: toys, novelties, books, magazines, periodicals, or other printed matter,</w:t>
      </w:r>
      <w:r>
        <w:rPr>
          <w:spacing w:val="-10"/>
        </w:rPr>
        <w:t xml:space="preserve"> </w:t>
      </w:r>
      <w:r>
        <w:t>or</w:t>
      </w:r>
      <w:r>
        <w:rPr>
          <w:spacing w:val="-11"/>
        </w:rPr>
        <w:t xml:space="preserve"> </w:t>
      </w:r>
      <w:r>
        <w:t>photographs,</w:t>
      </w:r>
      <w:r>
        <w:rPr>
          <w:spacing w:val="-11"/>
        </w:rPr>
        <w:t xml:space="preserve"> </w:t>
      </w:r>
      <w:r>
        <w:t>films,</w:t>
      </w:r>
      <w:r>
        <w:rPr>
          <w:spacing w:val="-11"/>
        </w:rPr>
        <w:t xml:space="preserve"> </w:t>
      </w:r>
      <w:r>
        <w:t>motion</w:t>
      </w:r>
      <w:r>
        <w:rPr>
          <w:spacing w:val="-11"/>
        </w:rPr>
        <w:t xml:space="preserve"> </w:t>
      </w:r>
      <w:r>
        <w:t>pictures,</w:t>
      </w:r>
      <w:r>
        <w:rPr>
          <w:spacing w:val="-10"/>
        </w:rPr>
        <w:t xml:space="preserve"> </w:t>
      </w:r>
      <w:r>
        <w:t>videos,</w:t>
      </w:r>
      <w:r>
        <w:rPr>
          <w:spacing w:val="-11"/>
        </w:rPr>
        <w:t xml:space="preserve"> </w:t>
      </w:r>
      <w:r>
        <w:t>slides,</w:t>
      </w:r>
      <w:r>
        <w:rPr>
          <w:spacing w:val="-11"/>
        </w:rPr>
        <w:t xml:space="preserve"> </w:t>
      </w:r>
      <w:r>
        <w:t>or</w:t>
      </w:r>
      <w:r>
        <w:rPr>
          <w:spacing w:val="-11"/>
        </w:rPr>
        <w:t xml:space="preserve"> </w:t>
      </w:r>
      <w:r>
        <w:t>other</w:t>
      </w:r>
      <w:r>
        <w:rPr>
          <w:spacing w:val="-11"/>
        </w:rPr>
        <w:t xml:space="preserve"> </w:t>
      </w:r>
      <w:r>
        <w:t>visual</w:t>
      </w:r>
      <w:r>
        <w:rPr>
          <w:spacing w:val="-11"/>
        </w:rPr>
        <w:t xml:space="preserve"> </w:t>
      </w:r>
      <w:r>
        <w:t>representations</w:t>
      </w:r>
      <w:r>
        <w:rPr>
          <w:spacing w:val="-10"/>
        </w:rPr>
        <w:t xml:space="preserve"> </w:t>
      </w:r>
      <w:r>
        <w:t>that are</w:t>
      </w:r>
      <w:r>
        <w:rPr>
          <w:spacing w:val="-5"/>
        </w:rPr>
        <w:t xml:space="preserve"> </w:t>
      </w:r>
      <w:r>
        <w:t>characterized</w:t>
      </w:r>
      <w:r>
        <w:rPr>
          <w:spacing w:val="-4"/>
        </w:rPr>
        <w:t xml:space="preserve"> </w:t>
      </w:r>
      <w:r>
        <w:t>by</w:t>
      </w:r>
      <w:r>
        <w:rPr>
          <w:spacing w:val="-5"/>
        </w:rPr>
        <w:t xml:space="preserve"> </w:t>
      </w:r>
      <w:r>
        <w:t>an</w:t>
      </w:r>
      <w:r>
        <w:rPr>
          <w:spacing w:val="-5"/>
        </w:rPr>
        <w:t xml:space="preserve"> </w:t>
      </w:r>
      <w:r>
        <w:t>emphasis</w:t>
      </w:r>
      <w:r>
        <w:rPr>
          <w:spacing w:val="-5"/>
        </w:rPr>
        <w:t xml:space="preserve"> </w:t>
      </w:r>
      <w:r>
        <w:t>upon</w:t>
      </w:r>
      <w:r>
        <w:rPr>
          <w:spacing w:val="-5"/>
        </w:rPr>
        <w:t xml:space="preserve"> </w:t>
      </w:r>
      <w:r>
        <w:t>the</w:t>
      </w:r>
      <w:r>
        <w:rPr>
          <w:spacing w:val="-5"/>
        </w:rPr>
        <w:t xml:space="preserve"> </w:t>
      </w:r>
      <w:r>
        <w:t>depiction</w:t>
      </w:r>
      <w:r>
        <w:rPr>
          <w:spacing w:val="-4"/>
        </w:rPr>
        <w:t xml:space="preserve"> </w:t>
      </w:r>
      <w:r>
        <w:t>or</w:t>
      </w:r>
      <w:r>
        <w:rPr>
          <w:spacing w:val="-5"/>
        </w:rPr>
        <w:t xml:space="preserve"> </w:t>
      </w:r>
      <w:r>
        <w:t>description</w:t>
      </w:r>
      <w:r>
        <w:rPr>
          <w:spacing w:val="-4"/>
        </w:rPr>
        <w:t xml:space="preserve"> </w:t>
      </w:r>
      <w:r>
        <w:t>of</w:t>
      </w:r>
      <w:r>
        <w:rPr>
          <w:spacing w:val="-5"/>
        </w:rPr>
        <w:t xml:space="preserve"> </w:t>
      </w:r>
      <w:r>
        <w:t>specified</w:t>
      </w:r>
      <w:r>
        <w:rPr>
          <w:spacing w:val="-4"/>
        </w:rPr>
        <w:t xml:space="preserve"> </w:t>
      </w:r>
      <w:r>
        <w:t>sexual</w:t>
      </w:r>
      <w:r>
        <w:rPr>
          <w:spacing w:val="-5"/>
        </w:rPr>
        <w:t xml:space="preserve"> </w:t>
      </w:r>
      <w:r>
        <w:t>activities or</w:t>
      </w:r>
      <w:r>
        <w:rPr>
          <w:spacing w:val="-8"/>
        </w:rPr>
        <w:t xml:space="preserve"> </w:t>
      </w:r>
      <w:r>
        <w:t>specified</w:t>
      </w:r>
      <w:r>
        <w:rPr>
          <w:spacing w:val="-7"/>
        </w:rPr>
        <w:t xml:space="preserve"> </w:t>
      </w:r>
      <w:r>
        <w:t>anatomical</w:t>
      </w:r>
      <w:r>
        <w:rPr>
          <w:spacing w:val="-7"/>
        </w:rPr>
        <w:t xml:space="preserve"> </w:t>
      </w:r>
      <w:r>
        <w:t>areas;</w:t>
      </w:r>
      <w:r>
        <w:rPr>
          <w:spacing w:val="-8"/>
        </w:rPr>
        <w:t xml:space="preserve"> </w:t>
      </w:r>
      <w:r>
        <w:t>or</w:t>
      </w:r>
      <w:r>
        <w:rPr>
          <w:spacing w:val="-8"/>
        </w:rPr>
        <w:t xml:space="preserve"> </w:t>
      </w:r>
      <w:r>
        <w:t>instruments,</w:t>
      </w:r>
      <w:r>
        <w:rPr>
          <w:spacing w:val="-7"/>
        </w:rPr>
        <w:t xml:space="preserve"> </w:t>
      </w:r>
      <w:r>
        <w:t>devices,</w:t>
      </w:r>
      <w:r>
        <w:rPr>
          <w:spacing w:val="-7"/>
        </w:rPr>
        <w:t xml:space="preserve"> </w:t>
      </w:r>
      <w:r>
        <w:t>or</w:t>
      </w:r>
      <w:r>
        <w:rPr>
          <w:spacing w:val="-8"/>
        </w:rPr>
        <w:t xml:space="preserve"> </w:t>
      </w:r>
      <w:r>
        <w:t>paraphernalia</w:t>
      </w:r>
      <w:r>
        <w:rPr>
          <w:spacing w:val="-7"/>
        </w:rPr>
        <w:t xml:space="preserve"> </w:t>
      </w:r>
      <w:r>
        <w:t>that</w:t>
      </w:r>
      <w:r>
        <w:rPr>
          <w:spacing w:val="-8"/>
        </w:rPr>
        <w:t xml:space="preserve"> </w:t>
      </w:r>
      <w:r>
        <w:t>are</w:t>
      </w:r>
      <w:r>
        <w:rPr>
          <w:spacing w:val="-8"/>
        </w:rPr>
        <w:t xml:space="preserve"> </w:t>
      </w:r>
      <w:r>
        <w:t>designed</w:t>
      </w:r>
      <w:r>
        <w:rPr>
          <w:spacing w:val="-8"/>
        </w:rPr>
        <w:t xml:space="preserve"> </w:t>
      </w:r>
      <w:r>
        <w:t>for</w:t>
      </w:r>
      <w:r>
        <w:rPr>
          <w:spacing w:val="-8"/>
        </w:rPr>
        <w:t xml:space="preserve"> </w:t>
      </w:r>
      <w:r>
        <w:t>use in connection with specified sexual activities.</w:t>
      </w:r>
    </w:p>
    <w:p w14:paraId="7C483CB3" w14:textId="77777777" w:rsidR="00247947" w:rsidRDefault="00247947">
      <w:pPr>
        <w:pStyle w:val="BodyText"/>
        <w:spacing w:before="37"/>
      </w:pPr>
    </w:p>
    <w:p w14:paraId="7A4D903E" w14:textId="77777777" w:rsidR="00247947" w:rsidRDefault="00F67635">
      <w:pPr>
        <w:pStyle w:val="BodyText"/>
        <w:spacing w:before="0" w:line="247" w:lineRule="auto"/>
        <w:ind w:left="360" w:right="356"/>
        <w:jc w:val="both"/>
      </w:pPr>
      <w:r>
        <w:t>SHOPPING</w:t>
      </w:r>
      <w:r>
        <w:rPr>
          <w:spacing w:val="-5"/>
        </w:rPr>
        <w:t xml:space="preserve"> </w:t>
      </w:r>
      <w:r>
        <w:t>CENTER</w:t>
      </w:r>
      <w:r>
        <w:rPr>
          <w:spacing w:val="-4"/>
        </w:rPr>
        <w:t xml:space="preserve"> </w:t>
      </w:r>
      <w:r>
        <w:t>—</w:t>
      </w:r>
      <w:r>
        <w:rPr>
          <w:spacing w:val="-5"/>
        </w:rPr>
        <w:t xml:space="preserve"> </w:t>
      </w:r>
      <w:r>
        <w:t>A</w:t>
      </w:r>
      <w:r>
        <w:rPr>
          <w:spacing w:val="-5"/>
        </w:rPr>
        <w:t xml:space="preserve"> </w:t>
      </w:r>
      <w:r>
        <w:t>group</w:t>
      </w:r>
      <w:r>
        <w:rPr>
          <w:spacing w:val="-5"/>
        </w:rPr>
        <w:t xml:space="preserve"> </w:t>
      </w:r>
      <w:r>
        <w:t>of</w:t>
      </w:r>
      <w:r>
        <w:rPr>
          <w:spacing w:val="-5"/>
        </w:rPr>
        <w:t xml:space="preserve"> </w:t>
      </w:r>
      <w:r>
        <w:t>stores</w:t>
      </w:r>
      <w:r>
        <w:rPr>
          <w:spacing w:val="-4"/>
        </w:rPr>
        <w:t xml:space="preserve"> </w:t>
      </w:r>
      <w:r>
        <w:t>planned</w:t>
      </w:r>
      <w:r>
        <w:rPr>
          <w:spacing w:val="-4"/>
        </w:rPr>
        <w:t xml:space="preserve"> </w:t>
      </w:r>
      <w:r>
        <w:t>and</w:t>
      </w:r>
      <w:r>
        <w:rPr>
          <w:spacing w:val="-5"/>
        </w:rPr>
        <w:t xml:space="preserve"> </w:t>
      </w:r>
      <w:r>
        <w:t>designed</w:t>
      </w:r>
      <w:r>
        <w:rPr>
          <w:spacing w:val="-4"/>
        </w:rPr>
        <w:t xml:space="preserve"> </w:t>
      </w:r>
      <w:r>
        <w:t>to</w:t>
      </w:r>
      <w:r>
        <w:rPr>
          <w:spacing w:val="-5"/>
        </w:rPr>
        <w:t xml:space="preserve"> </w:t>
      </w:r>
      <w:r>
        <w:t>function</w:t>
      </w:r>
      <w:r>
        <w:rPr>
          <w:spacing w:val="-4"/>
        </w:rPr>
        <w:t xml:space="preserve"> </w:t>
      </w:r>
      <w:r>
        <w:t>as</w:t>
      </w:r>
      <w:r>
        <w:rPr>
          <w:spacing w:val="-5"/>
        </w:rPr>
        <w:t xml:space="preserve"> </w:t>
      </w:r>
      <w:r>
        <w:t>a</w:t>
      </w:r>
      <w:r>
        <w:rPr>
          <w:spacing w:val="-5"/>
        </w:rPr>
        <w:t xml:space="preserve"> </w:t>
      </w:r>
      <w:r>
        <w:t>unit</w:t>
      </w:r>
      <w:r>
        <w:rPr>
          <w:spacing w:val="-5"/>
        </w:rPr>
        <w:t xml:space="preserve"> </w:t>
      </w:r>
      <w:r>
        <w:t>for</w:t>
      </w:r>
      <w:r>
        <w:rPr>
          <w:spacing w:val="-5"/>
        </w:rPr>
        <w:t xml:space="preserve"> </w:t>
      </w:r>
      <w:r>
        <w:t>the</w:t>
      </w:r>
      <w:r>
        <w:rPr>
          <w:spacing w:val="-5"/>
        </w:rPr>
        <w:t xml:space="preserve"> </w:t>
      </w:r>
      <w:r>
        <w:t>lot</w:t>
      </w:r>
      <w:r>
        <w:rPr>
          <w:spacing w:val="-5"/>
        </w:rPr>
        <w:t xml:space="preserve"> </w:t>
      </w:r>
      <w:r>
        <w:t>on</w:t>
      </w:r>
      <w:r>
        <w:rPr>
          <w:spacing w:val="-5"/>
        </w:rPr>
        <w:t xml:space="preserve"> </w:t>
      </w:r>
      <w:r>
        <w:t>which it is located with off-street parking provided as an integral part of the unit.</w:t>
      </w:r>
    </w:p>
    <w:p w14:paraId="0CA3860D" w14:textId="77777777" w:rsidR="00247947" w:rsidRDefault="00F67635">
      <w:pPr>
        <w:pStyle w:val="BodyText"/>
        <w:spacing w:before="119" w:line="247" w:lineRule="auto"/>
        <w:ind w:left="360" w:right="355"/>
        <w:jc w:val="both"/>
      </w:pPr>
      <w:r>
        <w:t>SHORT-TERM</w:t>
      </w:r>
      <w:r>
        <w:rPr>
          <w:spacing w:val="-2"/>
        </w:rPr>
        <w:t xml:space="preserve"> </w:t>
      </w:r>
      <w:r>
        <w:t>RENTAL</w:t>
      </w:r>
      <w:r>
        <w:rPr>
          <w:spacing w:val="-3"/>
        </w:rPr>
        <w:t xml:space="preserve"> </w:t>
      </w:r>
      <w:r>
        <w:t>—</w:t>
      </w:r>
      <w:r>
        <w:rPr>
          <w:spacing w:val="-3"/>
        </w:rPr>
        <w:t xml:space="preserve"> </w:t>
      </w:r>
      <w:r>
        <w:t>The</w:t>
      </w:r>
      <w:r>
        <w:rPr>
          <w:spacing w:val="-3"/>
        </w:rPr>
        <w:t xml:space="preserve"> </w:t>
      </w:r>
      <w:r>
        <w:t>act</w:t>
      </w:r>
      <w:r>
        <w:rPr>
          <w:spacing w:val="-3"/>
        </w:rPr>
        <w:t xml:space="preserve"> </w:t>
      </w:r>
      <w:r>
        <w:t>of</w:t>
      </w:r>
      <w:r>
        <w:rPr>
          <w:spacing w:val="-3"/>
        </w:rPr>
        <w:t xml:space="preserve"> </w:t>
      </w:r>
      <w:r>
        <w:t>offering</w:t>
      </w:r>
      <w:r>
        <w:rPr>
          <w:spacing w:val="-3"/>
        </w:rPr>
        <w:t xml:space="preserve"> </w:t>
      </w:r>
      <w:r>
        <w:t>temporary</w:t>
      </w:r>
      <w:r>
        <w:rPr>
          <w:spacing w:val="-3"/>
        </w:rPr>
        <w:t xml:space="preserve"> </w:t>
      </w:r>
      <w:r>
        <w:t>living</w:t>
      </w:r>
      <w:r>
        <w:rPr>
          <w:spacing w:val="-3"/>
        </w:rPr>
        <w:t xml:space="preserve"> </w:t>
      </w:r>
      <w:r>
        <w:t>quarters</w:t>
      </w:r>
      <w:r>
        <w:rPr>
          <w:spacing w:val="-3"/>
        </w:rPr>
        <w:t xml:space="preserve"> </w:t>
      </w:r>
      <w:r>
        <w:t>and/or</w:t>
      </w:r>
      <w:r>
        <w:rPr>
          <w:spacing w:val="-3"/>
        </w:rPr>
        <w:t xml:space="preserve"> </w:t>
      </w:r>
      <w:r>
        <w:t>meeting</w:t>
      </w:r>
      <w:r>
        <w:rPr>
          <w:spacing w:val="-3"/>
        </w:rPr>
        <w:t xml:space="preserve"> </w:t>
      </w:r>
      <w:r>
        <w:t>rooms</w:t>
      </w:r>
      <w:r>
        <w:rPr>
          <w:spacing w:val="-3"/>
        </w:rPr>
        <w:t xml:space="preserve"> </w:t>
      </w:r>
      <w:r>
        <w:t>within</w:t>
      </w:r>
      <w:r>
        <w:rPr>
          <w:spacing w:val="-3"/>
        </w:rPr>
        <w:t xml:space="preserve"> </w:t>
      </w:r>
      <w:r>
        <w:t>a dwelling unit by the owner or lessee for a negotiated price to a house guest with or without the mediating use of a rental housing exchange agency.</w:t>
      </w:r>
    </w:p>
    <w:p w14:paraId="785A4702" w14:textId="77777777" w:rsidR="00247947" w:rsidRDefault="00F67635">
      <w:pPr>
        <w:pStyle w:val="BodyText"/>
        <w:spacing w:before="118" w:line="247" w:lineRule="auto"/>
        <w:ind w:left="360" w:right="353"/>
        <w:jc w:val="both"/>
      </w:pPr>
      <w:r>
        <w:t>SIGHT TRIANGLE, CLEAR — A triangular shaped portion of land established at street intersections in which nothing is erected, placed, planted, or allowed to grow in such a manner as to limit or obstruct the sight of motorists entering or leaving the intersection.</w:t>
      </w:r>
    </w:p>
    <w:p w14:paraId="3A6310F6" w14:textId="77777777" w:rsidR="00247947" w:rsidRDefault="00F67635">
      <w:pPr>
        <w:pStyle w:val="BodyText"/>
        <w:spacing w:before="119" w:line="247" w:lineRule="auto"/>
        <w:ind w:left="360" w:right="353"/>
        <w:jc w:val="both"/>
      </w:pPr>
      <w:r>
        <w:t>SIGN — Any device, structure, fixture, painting, emblem, or visual that uses words, graphics, colors, illumination, symbols, numbers, or letters for the purpose of communicating a message. Sign includes the sign faces as well as any sign supporting structure.</w:t>
      </w:r>
    </w:p>
    <w:p w14:paraId="058E8350" w14:textId="77777777" w:rsidR="00247947" w:rsidRDefault="00F67635">
      <w:pPr>
        <w:pStyle w:val="BodyText"/>
        <w:spacing w:before="118"/>
        <w:ind w:left="360"/>
        <w:jc w:val="both"/>
      </w:pPr>
      <w:r>
        <w:t>SIGN</w:t>
      </w:r>
      <w:r>
        <w:rPr>
          <w:spacing w:val="-5"/>
        </w:rPr>
        <w:t xml:space="preserve"> </w:t>
      </w:r>
      <w:r>
        <w:t>TYPES</w:t>
      </w:r>
      <w:r>
        <w:rPr>
          <w:spacing w:val="-3"/>
        </w:rPr>
        <w:t xml:space="preserve"> </w:t>
      </w:r>
      <w:r>
        <w:rPr>
          <w:spacing w:val="-10"/>
        </w:rPr>
        <w:t>—</w:t>
      </w:r>
    </w:p>
    <w:p w14:paraId="475054A7" w14:textId="77777777" w:rsidR="00247947" w:rsidRDefault="00F67635">
      <w:pPr>
        <w:pStyle w:val="ListParagraph"/>
        <w:numPr>
          <w:ilvl w:val="0"/>
          <w:numId w:val="9"/>
        </w:numPr>
        <w:tabs>
          <w:tab w:val="left" w:pos="1320"/>
        </w:tabs>
        <w:spacing w:line="247" w:lineRule="auto"/>
        <w:ind w:right="353"/>
        <w:jc w:val="both"/>
      </w:pPr>
      <w:r>
        <w:t>BANNER — A sign made of any cloth, bunting, plastic, paper, or similar non-rigid material attached to any structure, staff, pole, rope, wire, or framing which is anchored on two or more edges or at all four corners and that is temporary in nature.</w:t>
      </w:r>
    </w:p>
    <w:p w14:paraId="6FCC542C" w14:textId="77777777" w:rsidR="00247947" w:rsidRDefault="00F67635">
      <w:pPr>
        <w:pStyle w:val="ListParagraph"/>
        <w:numPr>
          <w:ilvl w:val="0"/>
          <w:numId w:val="9"/>
        </w:numPr>
        <w:tabs>
          <w:tab w:val="left" w:pos="1319"/>
        </w:tabs>
        <w:spacing w:before="178"/>
        <w:ind w:left="1319" w:hanging="479"/>
      </w:pPr>
      <w:r>
        <w:t>BILLBOARD</w:t>
      </w:r>
      <w:r>
        <w:rPr>
          <w:spacing w:val="-4"/>
        </w:rPr>
        <w:t xml:space="preserve"> </w:t>
      </w:r>
      <w:r>
        <w:t>—</w:t>
      </w:r>
      <w:r>
        <w:rPr>
          <w:spacing w:val="-4"/>
        </w:rPr>
        <w:t xml:space="preserve"> </w:t>
      </w:r>
      <w:r>
        <w:t>A</w:t>
      </w:r>
      <w:r>
        <w:rPr>
          <w:spacing w:val="-5"/>
        </w:rPr>
        <w:t xml:space="preserve"> </w:t>
      </w:r>
      <w:r>
        <w:t>type</w:t>
      </w:r>
      <w:r>
        <w:rPr>
          <w:spacing w:val="-4"/>
        </w:rPr>
        <w:t xml:space="preserve"> </w:t>
      </w:r>
      <w:r>
        <w:t>of</w:t>
      </w:r>
      <w:r>
        <w:rPr>
          <w:spacing w:val="-4"/>
        </w:rPr>
        <w:t xml:space="preserve"> </w:t>
      </w:r>
      <w:r>
        <w:t>off-premises</w:t>
      </w:r>
      <w:r>
        <w:rPr>
          <w:spacing w:val="-4"/>
        </w:rPr>
        <w:t xml:space="preserve"> </w:t>
      </w:r>
      <w:r>
        <w:rPr>
          <w:spacing w:val="-2"/>
        </w:rPr>
        <w:t>sign.</w:t>
      </w:r>
    </w:p>
    <w:p w14:paraId="0CC5FD18" w14:textId="77777777" w:rsidR="00247947" w:rsidRDefault="00F67635">
      <w:pPr>
        <w:pStyle w:val="ListParagraph"/>
        <w:numPr>
          <w:ilvl w:val="0"/>
          <w:numId w:val="9"/>
        </w:numPr>
        <w:tabs>
          <w:tab w:val="left" w:pos="1320"/>
        </w:tabs>
        <w:spacing w:line="247" w:lineRule="auto"/>
        <w:ind w:right="356"/>
        <w:jc w:val="both"/>
      </w:pPr>
      <w:r>
        <w:t>DIGITAL DISPLAY — The portion of a sign message made up of internally illuminated components capable of changing the message periodically. "Digital displays" may include, but are not limited to, LCD, LED, or plasma displays.</w:t>
      </w:r>
    </w:p>
    <w:p w14:paraId="228B44C8" w14:textId="77777777" w:rsidR="00247947" w:rsidRDefault="00F67635">
      <w:pPr>
        <w:pStyle w:val="ListParagraph"/>
        <w:numPr>
          <w:ilvl w:val="0"/>
          <w:numId w:val="9"/>
        </w:numPr>
        <w:tabs>
          <w:tab w:val="left" w:pos="1320"/>
        </w:tabs>
        <w:spacing w:before="179" w:line="247" w:lineRule="auto"/>
        <w:ind w:right="354"/>
        <w:jc w:val="both"/>
      </w:pPr>
      <w:r>
        <w:t>FLAG — Signs printed or painted on cloth, plastic, canvas, or other like material with distinctive colors, patterns, text or symbols, and attached to a pole or staff anchored along only one edge or supported or anchored at only two corners.</w:t>
      </w:r>
    </w:p>
    <w:p w14:paraId="53DA75EF" w14:textId="77777777" w:rsidR="00247947" w:rsidRDefault="00F67635">
      <w:pPr>
        <w:pStyle w:val="ListParagraph"/>
        <w:numPr>
          <w:ilvl w:val="0"/>
          <w:numId w:val="9"/>
        </w:numPr>
        <w:tabs>
          <w:tab w:val="left" w:pos="1320"/>
        </w:tabs>
        <w:spacing w:before="178" w:line="247" w:lineRule="auto"/>
        <w:ind w:right="354"/>
        <w:jc w:val="both"/>
      </w:pPr>
      <w:r>
        <w:t>FLAG, COMMERCIAL — Any flag other than a personal expression sign which directs attention</w:t>
      </w:r>
      <w:r>
        <w:rPr>
          <w:spacing w:val="-3"/>
        </w:rPr>
        <w:t xml:space="preserve"> </w:t>
      </w:r>
      <w:r>
        <w:t>to</w:t>
      </w:r>
      <w:r>
        <w:rPr>
          <w:spacing w:val="-4"/>
        </w:rPr>
        <w:t xml:space="preserve"> </w:t>
      </w:r>
      <w:r>
        <w:t>a</w:t>
      </w:r>
      <w:r>
        <w:rPr>
          <w:spacing w:val="-4"/>
        </w:rPr>
        <w:t xml:space="preserve"> </w:t>
      </w:r>
      <w:r>
        <w:t>specific</w:t>
      </w:r>
      <w:r>
        <w:rPr>
          <w:spacing w:val="-3"/>
        </w:rPr>
        <w:t xml:space="preserve"> </w:t>
      </w:r>
      <w:r>
        <w:t>business,</w:t>
      </w:r>
      <w:r>
        <w:rPr>
          <w:spacing w:val="-3"/>
        </w:rPr>
        <w:t xml:space="preserve"> </w:t>
      </w:r>
      <w:r>
        <w:t>product,</w:t>
      </w:r>
      <w:r>
        <w:rPr>
          <w:spacing w:val="-4"/>
        </w:rPr>
        <w:t xml:space="preserve"> </w:t>
      </w:r>
      <w:r>
        <w:t>service,</w:t>
      </w:r>
      <w:r>
        <w:rPr>
          <w:spacing w:val="-3"/>
        </w:rPr>
        <w:t xml:space="preserve"> </w:t>
      </w:r>
      <w:r>
        <w:t>event</w:t>
      </w:r>
      <w:r>
        <w:rPr>
          <w:spacing w:val="-4"/>
        </w:rPr>
        <w:t xml:space="preserve"> </w:t>
      </w:r>
      <w:r>
        <w:t>or</w:t>
      </w:r>
      <w:r>
        <w:rPr>
          <w:spacing w:val="-4"/>
        </w:rPr>
        <w:t xml:space="preserve"> </w:t>
      </w:r>
      <w:r>
        <w:t>activity,</w:t>
      </w:r>
      <w:r>
        <w:rPr>
          <w:spacing w:val="-3"/>
        </w:rPr>
        <w:t xml:space="preserve"> </w:t>
      </w:r>
      <w:r>
        <w:t>or</w:t>
      </w:r>
      <w:r>
        <w:rPr>
          <w:spacing w:val="-4"/>
        </w:rPr>
        <w:t xml:space="preserve"> </w:t>
      </w:r>
      <w:r>
        <w:t>other</w:t>
      </w:r>
      <w:r>
        <w:rPr>
          <w:spacing w:val="-4"/>
        </w:rPr>
        <w:t xml:space="preserve"> </w:t>
      </w:r>
      <w:r>
        <w:t>commercial</w:t>
      </w:r>
      <w:r>
        <w:rPr>
          <w:spacing w:val="-3"/>
        </w:rPr>
        <w:t xml:space="preserve"> </w:t>
      </w:r>
      <w:r>
        <w:t>activity.</w:t>
      </w:r>
    </w:p>
    <w:p w14:paraId="7EEB4463" w14:textId="77777777" w:rsidR="00247947" w:rsidRDefault="00F67635">
      <w:pPr>
        <w:pStyle w:val="ListParagraph"/>
        <w:numPr>
          <w:ilvl w:val="0"/>
          <w:numId w:val="9"/>
        </w:numPr>
        <w:tabs>
          <w:tab w:val="left" w:pos="1320"/>
        </w:tabs>
        <w:spacing w:before="179" w:line="247" w:lineRule="auto"/>
        <w:ind w:right="353"/>
        <w:jc w:val="both"/>
      </w:pPr>
      <w:r>
        <w:t>MURAL — A large picture/image (including, but not limited to, painted art) which is painted, constructed,</w:t>
      </w:r>
      <w:r>
        <w:rPr>
          <w:spacing w:val="-8"/>
        </w:rPr>
        <w:t xml:space="preserve"> </w:t>
      </w:r>
      <w:r>
        <w:t>or</w:t>
      </w:r>
      <w:r>
        <w:rPr>
          <w:spacing w:val="-9"/>
        </w:rPr>
        <w:t xml:space="preserve"> </w:t>
      </w:r>
      <w:r>
        <w:t>affixed</w:t>
      </w:r>
      <w:r>
        <w:rPr>
          <w:spacing w:val="-8"/>
        </w:rPr>
        <w:t xml:space="preserve"> </w:t>
      </w:r>
      <w:r>
        <w:t>directly</w:t>
      </w:r>
      <w:r>
        <w:rPr>
          <w:spacing w:val="-8"/>
        </w:rPr>
        <w:t xml:space="preserve"> </w:t>
      </w:r>
      <w:r>
        <w:t>onto</w:t>
      </w:r>
      <w:r>
        <w:rPr>
          <w:spacing w:val="-9"/>
        </w:rPr>
        <w:t xml:space="preserve"> </w:t>
      </w:r>
      <w:r>
        <w:t>a</w:t>
      </w:r>
      <w:r>
        <w:rPr>
          <w:spacing w:val="-9"/>
        </w:rPr>
        <w:t xml:space="preserve"> </w:t>
      </w:r>
      <w:r>
        <w:t>vertical</w:t>
      </w:r>
      <w:r>
        <w:rPr>
          <w:spacing w:val="-8"/>
        </w:rPr>
        <w:t xml:space="preserve"> </w:t>
      </w:r>
      <w:r>
        <w:t>building</w:t>
      </w:r>
      <w:r>
        <w:rPr>
          <w:spacing w:val="-8"/>
        </w:rPr>
        <w:t xml:space="preserve"> </w:t>
      </w:r>
      <w:r>
        <w:t>wall,</w:t>
      </w:r>
      <w:r>
        <w:rPr>
          <w:spacing w:val="-8"/>
        </w:rPr>
        <w:t xml:space="preserve"> </w:t>
      </w:r>
      <w:r>
        <w:t>which</w:t>
      </w:r>
      <w:r>
        <w:rPr>
          <w:spacing w:val="-8"/>
        </w:rPr>
        <w:t xml:space="preserve"> </w:t>
      </w:r>
      <w:r>
        <w:t>may</w:t>
      </w:r>
      <w:r>
        <w:rPr>
          <w:spacing w:val="-8"/>
        </w:rPr>
        <w:t xml:space="preserve"> </w:t>
      </w:r>
      <w:r>
        <w:t>or</w:t>
      </w:r>
      <w:r>
        <w:rPr>
          <w:spacing w:val="-9"/>
        </w:rPr>
        <w:t xml:space="preserve"> </w:t>
      </w:r>
      <w:r>
        <w:t>may</w:t>
      </w:r>
      <w:r>
        <w:rPr>
          <w:spacing w:val="-8"/>
        </w:rPr>
        <w:t xml:space="preserve"> </w:t>
      </w:r>
      <w:r>
        <w:t>not</w:t>
      </w:r>
      <w:r>
        <w:rPr>
          <w:spacing w:val="-9"/>
        </w:rPr>
        <w:t xml:space="preserve"> </w:t>
      </w:r>
      <w:r>
        <w:t>contain</w:t>
      </w:r>
      <w:r>
        <w:rPr>
          <w:spacing w:val="-8"/>
        </w:rPr>
        <w:t xml:space="preserve"> </w:t>
      </w:r>
      <w:r>
        <w:t>text, logos, and/or symbols.</w:t>
      </w:r>
    </w:p>
    <w:p w14:paraId="22AB7FC1" w14:textId="77777777" w:rsidR="00247947" w:rsidRDefault="00F67635">
      <w:pPr>
        <w:pStyle w:val="ListParagraph"/>
        <w:numPr>
          <w:ilvl w:val="0"/>
          <w:numId w:val="9"/>
        </w:numPr>
        <w:tabs>
          <w:tab w:val="left" w:pos="1320"/>
        </w:tabs>
        <w:spacing w:before="178" w:line="247" w:lineRule="auto"/>
        <w:ind w:right="354"/>
        <w:jc w:val="both"/>
      </w:pPr>
      <w:r>
        <w:t>SIGN,</w:t>
      </w:r>
      <w:r>
        <w:rPr>
          <w:spacing w:val="-7"/>
        </w:rPr>
        <w:t xml:space="preserve"> </w:t>
      </w:r>
      <w:r>
        <w:t>A-FRAME</w:t>
      </w:r>
      <w:r>
        <w:rPr>
          <w:spacing w:val="-6"/>
        </w:rPr>
        <w:t xml:space="preserve"> </w:t>
      </w:r>
      <w:r>
        <w:t>—</w:t>
      </w:r>
      <w:r>
        <w:rPr>
          <w:spacing w:val="-7"/>
        </w:rPr>
        <w:t xml:space="preserve"> </w:t>
      </w:r>
      <w:r>
        <w:t>A</w:t>
      </w:r>
      <w:r>
        <w:rPr>
          <w:spacing w:val="-7"/>
        </w:rPr>
        <w:t xml:space="preserve"> </w:t>
      </w:r>
      <w:r>
        <w:t>sign</w:t>
      </w:r>
      <w:r>
        <w:rPr>
          <w:spacing w:val="-7"/>
        </w:rPr>
        <w:t xml:space="preserve"> </w:t>
      </w:r>
      <w:r>
        <w:t>that</w:t>
      </w:r>
      <w:r>
        <w:rPr>
          <w:spacing w:val="-7"/>
        </w:rPr>
        <w:t xml:space="preserve"> </w:t>
      </w:r>
      <w:r>
        <w:t>typically</w:t>
      </w:r>
      <w:r>
        <w:rPr>
          <w:spacing w:val="-6"/>
        </w:rPr>
        <w:t xml:space="preserve"> </w:t>
      </w:r>
      <w:r>
        <w:t>consists</w:t>
      </w:r>
      <w:r>
        <w:rPr>
          <w:spacing w:val="-7"/>
        </w:rPr>
        <w:t xml:space="preserve"> </w:t>
      </w:r>
      <w:r>
        <w:t>of</w:t>
      </w:r>
      <w:r>
        <w:rPr>
          <w:spacing w:val="-7"/>
        </w:rPr>
        <w:t xml:space="preserve"> </w:t>
      </w:r>
      <w:r>
        <w:t>two</w:t>
      </w:r>
      <w:r>
        <w:rPr>
          <w:spacing w:val="-7"/>
        </w:rPr>
        <w:t xml:space="preserve"> </w:t>
      </w:r>
      <w:r>
        <w:t>faces</w:t>
      </w:r>
      <w:r>
        <w:rPr>
          <w:spacing w:val="-7"/>
        </w:rPr>
        <w:t xml:space="preserve"> </w:t>
      </w:r>
      <w:r>
        <w:t>connected</w:t>
      </w:r>
      <w:r>
        <w:rPr>
          <w:spacing w:val="-6"/>
        </w:rPr>
        <w:t xml:space="preserve"> </w:t>
      </w:r>
      <w:r>
        <w:t>and</w:t>
      </w:r>
      <w:r>
        <w:rPr>
          <w:spacing w:val="-7"/>
        </w:rPr>
        <w:t xml:space="preserve"> </w:t>
      </w:r>
      <w:r>
        <w:t>hinged</w:t>
      </w:r>
      <w:r>
        <w:rPr>
          <w:spacing w:val="-7"/>
        </w:rPr>
        <w:t xml:space="preserve"> </w:t>
      </w:r>
      <w:r>
        <w:t>at</w:t>
      </w:r>
      <w:r>
        <w:rPr>
          <w:spacing w:val="-7"/>
        </w:rPr>
        <w:t xml:space="preserve"> </w:t>
      </w:r>
      <w:r>
        <w:t>the</w:t>
      </w:r>
      <w:r>
        <w:rPr>
          <w:spacing w:val="-7"/>
        </w:rPr>
        <w:t xml:space="preserve"> </w:t>
      </w:r>
      <w:r>
        <w:t>top and have a message targeted to pedestrians.</w:t>
      </w:r>
    </w:p>
    <w:p w14:paraId="2850D745" w14:textId="77777777" w:rsidR="00247947" w:rsidRDefault="00F67635">
      <w:pPr>
        <w:pStyle w:val="ListParagraph"/>
        <w:numPr>
          <w:ilvl w:val="0"/>
          <w:numId w:val="9"/>
        </w:numPr>
        <w:tabs>
          <w:tab w:val="left" w:pos="1320"/>
        </w:tabs>
        <w:spacing w:before="179" w:line="247" w:lineRule="auto"/>
        <w:ind w:right="358"/>
        <w:jc w:val="both"/>
      </w:pPr>
      <w:r>
        <w:t>SIGN, ADDRESS — A sign that designates the street number and/or street name for identification purposes, as designated by the United States Postal Service.</w:t>
      </w:r>
    </w:p>
    <w:p w14:paraId="405F48D5" w14:textId="77777777" w:rsidR="00247947" w:rsidRDefault="00F67635">
      <w:pPr>
        <w:pStyle w:val="ListParagraph"/>
        <w:numPr>
          <w:ilvl w:val="0"/>
          <w:numId w:val="9"/>
        </w:numPr>
        <w:tabs>
          <w:tab w:val="left" w:pos="1320"/>
        </w:tabs>
        <w:spacing w:before="179" w:line="247" w:lineRule="auto"/>
        <w:ind w:right="355"/>
        <w:jc w:val="both"/>
      </w:pPr>
      <w:r>
        <w:t>SIGN,</w:t>
      </w:r>
      <w:r>
        <w:rPr>
          <w:spacing w:val="-5"/>
        </w:rPr>
        <w:t xml:space="preserve"> </w:t>
      </w:r>
      <w:r>
        <w:t>AWNING</w:t>
      </w:r>
      <w:r>
        <w:rPr>
          <w:spacing w:val="-5"/>
        </w:rPr>
        <w:t xml:space="preserve"> </w:t>
      </w:r>
      <w:r>
        <w:t>—</w:t>
      </w:r>
      <w:r>
        <w:rPr>
          <w:spacing w:val="-5"/>
        </w:rPr>
        <w:t xml:space="preserve"> </w:t>
      </w:r>
      <w:r>
        <w:t>Signs</w:t>
      </w:r>
      <w:r>
        <w:rPr>
          <w:spacing w:val="-5"/>
        </w:rPr>
        <w:t xml:space="preserve"> </w:t>
      </w:r>
      <w:r>
        <w:t>that</w:t>
      </w:r>
      <w:r>
        <w:rPr>
          <w:spacing w:val="-5"/>
        </w:rPr>
        <w:t xml:space="preserve"> </w:t>
      </w:r>
      <w:r>
        <w:t>are</w:t>
      </w:r>
      <w:r>
        <w:rPr>
          <w:spacing w:val="-5"/>
        </w:rPr>
        <w:t xml:space="preserve"> </w:t>
      </w:r>
      <w:r>
        <w:t>painted</w:t>
      </w:r>
      <w:r>
        <w:rPr>
          <w:spacing w:val="-4"/>
        </w:rPr>
        <w:t xml:space="preserve"> </w:t>
      </w:r>
      <w:r>
        <w:t>on,</w:t>
      </w:r>
      <w:r>
        <w:rPr>
          <w:spacing w:val="-5"/>
        </w:rPr>
        <w:t xml:space="preserve"> </w:t>
      </w:r>
      <w:r>
        <w:t>or</w:t>
      </w:r>
      <w:r>
        <w:rPr>
          <w:spacing w:val="-5"/>
        </w:rPr>
        <w:t xml:space="preserve"> </w:t>
      </w:r>
      <w:r>
        <w:t>affixed</w:t>
      </w:r>
      <w:r>
        <w:rPr>
          <w:spacing w:val="-5"/>
        </w:rPr>
        <w:t xml:space="preserve"> </w:t>
      </w:r>
      <w:r>
        <w:t>to,</w:t>
      </w:r>
      <w:r>
        <w:rPr>
          <w:spacing w:val="-5"/>
        </w:rPr>
        <w:t xml:space="preserve"> </w:t>
      </w:r>
      <w:r>
        <w:t>an</w:t>
      </w:r>
      <w:r>
        <w:rPr>
          <w:spacing w:val="-5"/>
        </w:rPr>
        <w:t xml:space="preserve"> </w:t>
      </w:r>
      <w:r>
        <w:t>awning</w:t>
      </w:r>
      <w:r>
        <w:rPr>
          <w:spacing w:val="-5"/>
        </w:rPr>
        <w:t xml:space="preserve"> </w:t>
      </w:r>
      <w:r>
        <w:t>structure.</w:t>
      </w:r>
      <w:r>
        <w:rPr>
          <w:spacing w:val="-4"/>
        </w:rPr>
        <w:t xml:space="preserve"> </w:t>
      </w:r>
      <w:r>
        <w:t>See</w:t>
      </w:r>
      <w:r>
        <w:rPr>
          <w:spacing w:val="-5"/>
        </w:rPr>
        <w:t xml:space="preserve"> </w:t>
      </w:r>
      <w:r>
        <w:t>definition for "Structure, Awning."</w:t>
      </w:r>
    </w:p>
    <w:p w14:paraId="2279FA42" w14:textId="77777777" w:rsidR="00247947" w:rsidRDefault="00F67635">
      <w:pPr>
        <w:pStyle w:val="ListParagraph"/>
        <w:numPr>
          <w:ilvl w:val="0"/>
          <w:numId w:val="9"/>
        </w:numPr>
        <w:tabs>
          <w:tab w:val="left" w:pos="1320"/>
        </w:tabs>
        <w:spacing w:before="179" w:line="247" w:lineRule="auto"/>
        <w:ind w:right="355"/>
        <w:jc w:val="both"/>
      </w:pPr>
      <w:r>
        <w:t>SIGN,</w:t>
      </w:r>
      <w:r>
        <w:rPr>
          <w:spacing w:val="-1"/>
        </w:rPr>
        <w:t xml:space="preserve"> </w:t>
      </w:r>
      <w:r>
        <w:t>CANOPY</w:t>
      </w:r>
      <w:r>
        <w:rPr>
          <w:spacing w:val="-1"/>
        </w:rPr>
        <w:t xml:space="preserve"> </w:t>
      </w:r>
      <w:r>
        <w:t>—</w:t>
      </w:r>
      <w:r>
        <w:rPr>
          <w:spacing w:val="-1"/>
        </w:rPr>
        <w:t xml:space="preserve"> </w:t>
      </w:r>
      <w:r>
        <w:t>Signs that are part of,</w:t>
      </w:r>
      <w:r>
        <w:rPr>
          <w:spacing w:val="-1"/>
        </w:rPr>
        <w:t xml:space="preserve"> </w:t>
      </w:r>
      <w:r>
        <w:t>or</w:t>
      </w:r>
      <w:r>
        <w:rPr>
          <w:spacing w:val="-1"/>
        </w:rPr>
        <w:t xml:space="preserve"> </w:t>
      </w:r>
      <w:r>
        <w:t>attached to, a</w:t>
      </w:r>
      <w:r>
        <w:rPr>
          <w:spacing w:val="-1"/>
        </w:rPr>
        <w:t xml:space="preserve"> </w:t>
      </w:r>
      <w:r>
        <w:t>canopy structure. See definition for "Structure, Canopy."</w:t>
      </w:r>
    </w:p>
    <w:p w14:paraId="3C827883" w14:textId="77777777" w:rsidR="00247947" w:rsidRDefault="00F67635">
      <w:pPr>
        <w:pStyle w:val="ListParagraph"/>
        <w:numPr>
          <w:ilvl w:val="0"/>
          <w:numId w:val="9"/>
        </w:numPr>
        <w:tabs>
          <w:tab w:val="left" w:pos="1320"/>
        </w:tabs>
        <w:spacing w:before="179" w:line="247" w:lineRule="auto"/>
        <w:ind w:right="355"/>
        <w:jc w:val="both"/>
      </w:pPr>
      <w:r>
        <w:lastRenderedPageBreak/>
        <w:t>SIGN, DIRECTIONAL — Signs designed to provide direction to pedestrian and vehicular traffic into and out of, or within a site.</w:t>
      </w:r>
    </w:p>
    <w:p w14:paraId="74561ED1" w14:textId="77777777" w:rsidR="00247947" w:rsidRDefault="00F67635">
      <w:pPr>
        <w:pStyle w:val="ListParagraph"/>
        <w:numPr>
          <w:ilvl w:val="0"/>
          <w:numId w:val="9"/>
        </w:numPr>
        <w:tabs>
          <w:tab w:val="left" w:pos="1319"/>
        </w:tabs>
        <w:spacing w:before="178"/>
        <w:ind w:left="1319" w:hanging="479"/>
      </w:pPr>
      <w:r>
        <w:t>SIGN,</w:t>
      </w:r>
      <w:r>
        <w:rPr>
          <w:spacing w:val="-6"/>
        </w:rPr>
        <w:t xml:space="preserve"> </w:t>
      </w:r>
      <w:r>
        <w:t>FREESTANDING</w:t>
      </w:r>
      <w:r>
        <w:rPr>
          <w:spacing w:val="-3"/>
        </w:rPr>
        <w:t xml:space="preserve"> </w:t>
      </w:r>
      <w:r>
        <w:t>—</w:t>
      </w:r>
      <w:r>
        <w:rPr>
          <w:spacing w:val="-3"/>
        </w:rPr>
        <w:t xml:space="preserve"> </w:t>
      </w:r>
      <w:r>
        <w:t>See</w:t>
      </w:r>
      <w:r>
        <w:rPr>
          <w:spacing w:val="-5"/>
        </w:rPr>
        <w:t xml:space="preserve"> </w:t>
      </w:r>
      <w:r>
        <w:t>"Ground</w:t>
      </w:r>
      <w:r>
        <w:rPr>
          <w:spacing w:val="-3"/>
        </w:rPr>
        <w:t xml:space="preserve"> </w:t>
      </w:r>
      <w:r>
        <w:t>Sign,"</w:t>
      </w:r>
      <w:r>
        <w:rPr>
          <w:spacing w:val="-4"/>
        </w:rPr>
        <w:t xml:space="preserve"> </w:t>
      </w:r>
      <w:r>
        <w:t>"Pylon</w:t>
      </w:r>
      <w:r>
        <w:rPr>
          <w:spacing w:val="-4"/>
        </w:rPr>
        <w:t xml:space="preserve"> </w:t>
      </w:r>
      <w:r>
        <w:t>Sign"</w:t>
      </w:r>
      <w:r>
        <w:rPr>
          <w:spacing w:val="-4"/>
        </w:rPr>
        <w:t xml:space="preserve"> </w:t>
      </w:r>
      <w:r>
        <w:t>or</w:t>
      </w:r>
      <w:r>
        <w:rPr>
          <w:spacing w:val="-3"/>
        </w:rPr>
        <w:t xml:space="preserve"> </w:t>
      </w:r>
      <w:r>
        <w:t>"Directional</w:t>
      </w:r>
      <w:r>
        <w:rPr>
          <w:spacing w:val="-1"/>
        </w:rPr>
        <w:t xml:space="preserve"> </w:t>
      </w:r>
      <w:r>
        <w:rPr>
          <w:spacing w:val="-2"/>
        </w:rPr>
        <w:t>Sign."</w:t>
      </w:r>
    </w:p>
    <w:p w14:paraId="4D759536" w14:textId="77777777" w:rsidR="00247947" w:rsidRPr="00527CB0" w:rsidRDefault="00F67635" w:rsidP="00527CB0">
      <w:pPr>
        <w:pStyle w:val="ListParagraph"/>
        <w:numPr>
          <w:ilvl w:val="0"/>
          <w:numId w:val="9"/>
        </w:numPr>
        <w:tabs>
          <w:tab w:val="left" w:pos="1319"/>
        </w:tabs>
        <w:ind w:left="1319" w:hanging="509"/>
      </w:pPr>
      <w:r>
        <w:t>SIGN,</w:t>
      </w:r>
      <w:r>
        <w:rPr>
          <w:spacing w:val="34"/>
        </w:rPr>
        <w:t xml:space="preserve"> </w:t>
      </w:r>
      <w:r>
        <w:t>GROUND</w:t>
      </w:r>
      <w:r>
        <w:rPr>
          <w:spacing w:val="34"/>
        </w:rPr>
        <w:t xml:space="preserve"> </w:t>
      </w:r>
      <w:r>
        <w:t>—</w:t>
      </w:r>
      <w:r>
        <w:rPr>
          <w:spacing w:val="35"/>
        </w:rPr>
        <w:t xml:space="preserve"> </w:t>
      </w:r>
      <w:r>
        <w:t>A</w:t>
      </w:r>
      <w:r>
        <w:rPr>
          <w:spacing w:val="34"/>
        </w:rPr>
        <w:t xml:space="preserve"> </w:t>
      </w:r>
      <w:r>
        <w:t>freestanding</w:t>
      </w:r>
      <w:r>
        <w:rPr>
          <w:spacing w:val="36"/>
        </w:rPr>
        <w:t xml:space="preserve"> </w:t>
      </w:r>
      <w:r>
        <w:t>sign</w:t>
      </w:r>
      <w:r>
        <w:rPr>
          <w:spacing w:val="34"/>
        </w:rPr>
        <w:t xml:space="preserve"> </w:t>
      </w:r>
      <w:r>
        <w:t>permanently</w:t>
      </w:r>
      <w:r>
        <w:rPr>
          <w:spacing w:val="35"/>
        </w:rPr>
        <w:t xml:space="preserve"> </w:t>
      </w:r>
      <w:r>
        <w:t>affixed</w:t>
      </w:r>
      <w:r>
        <w:rPr>
          <w:spacing w:val="36"/>
        </w:rPr>
        <w:t xml:space="preserve"> </w:t>
      </w:r>
      <w:r>
        <w:t>to</w:t>
      </w:r>
      <w:r>
        <w:rPr>
          <w:spacing w:val="34"/>
        </w:rPr>
        <w:t xml:space="preserve"> </w:t>
      </w:r>
      <w:r>
        <w:t>the</w:t>
      </w:r>
      <w:r>
        <w:rPr>
          <w:spacing w:val="35"/>
        </w:rPr>
        <w:t xml:space="preserve"> </w:t>
      </w:r>
      <w:r>
        <w:t>ground</w:t>
      </w:r>
      <w:r>
        <w:rPr>
          <w:spacing w:val="34"/>
        </w:rPr>
        <w:t xml:space="preserve"> </w:t>
      </w:r>
      <w:r>
        <w:t>and</w:t>
      </w:r>
      <w:r>
        <w:rPr>
          <w:spacing w:val="35"/>
        </w:rPr>
        <w:t xml:space="preserve"> </w:t>
      </w:r>
      <w:r>
        <w:rPr>
          <w:spacing w:val="-2"/>
        </w:rPr>
        <w:t>support</w:t>
      </w:r>
    </w:p>
    <w:p w14:paraId="2ECC2C97" w14:textId="77777777" w:rsidR="00527CB0" w:rsidRDefault="00527CB0" w:rsidP="00527CB0">
      <w:pPr>
        <w:tabs>
          <w:tab w:val="left" w:pos="1319"/>
        </w:tabs>
      </w:pPr>
    </w:p>
    <w:p w14:paraId="7D38215E" w14:textId="1B3BC09C" w:rsidR="00527CB0" w:rsidRPr="00DA5ED4" w:rsidRDefault="00527CB0" w:rsidP="00527CB0">
      <w:pPr>
        <w:tabs>
          <w:tab w:val="left" w:pos="1319"/>
        </w:tabs>
        <w:sectPr w:rsidR="00527CB0" w:rsidRPr="00DA5ED4">
          <w:headerReference w:type="default" r:id="rId213"/>
          <w:footerReference w:type="default" r:id="rId214"/>
          <w:pgSz w:w="12240" w:h="15840"/>
          <w:pgMar w:top="1140" w:right="1080" w:bottom="800" w:left="1080" w:header="631" w:footer="609" w:gutter="0"/>
          <w:cols w:space="720"/>
        </w:sectPr>
      </w:pPr>
    </w:p>
    <w:p w14:paraId="368E69D6" w14:textId="74EDC65F" w:rsidR="00527CB0" w:rsidRDefault="00527CB0" w:rsidP="00527CB0">
      <w:pPr>
        <w:pStyle w:val="ListParagraph"/>
        <w:numPr>
          <w:ilvl w:val="0"/>
          <w:numId w:val="9"/>
        </w:numPr>
        <w:tabs>
          <w:tab w:val="left" w:pos="1319"/>
        </w:tabs>
        <w:ind w:left="1319" w:hanging="509"/>
      </w:pPr>
      <w:r>
        <w:t>SIGN, ILLUMINATED — A sign with electrical equipment installed for illumination, either internally illuminated through its sign face by a light source contained inside the sign or externally illuminated by a light source aimed at its surface.</w:t>
      </w:r>
    </w:p>
    <w:p w14:paraId="107F1036" w14:textId="77777777" w:rsidR="00527CB0" w:rsidRPr="00527CB0" w:rsidRDefault="00527CB0" w:rsidP="00527CB0">
      <w:pPr>
        <w:pStyle w:val="ListParagraph"/>
        <w:numPr>
          <w:ilvl w:val="0"/>
          <w:numId w:val="9"/>
        </w:numPr>
        <w:tabs>
          <w:tab w:val="left" w:pos="1319"/>
        </w:tabs>
        <w:ind w:left="1319" w:hanging="509"/>
      </w:pPr>
      <w:r>
        <w:t>SIGN, INCIDENTAL — A sign that displays general site information, instructions, directives, or</w:t>
      </w:r>
      <w:r w:rsidRPr="00527CB0">
        <w:rPr>
          <w:spacing w:val="40"/>
        </w:rPr>
        <w:t xml:space="preserve"> </w:t>
      </w:r>
      <w:r>
        <w:t>restrictions</w:t>
      </w:r>
      <w:r w:rsidRPr="00527CB0">
        <w:rPr>
          <w:spacing w:val="40"/>
        </w:rPr>
        <w:t xml:space="preserve"> </w:t>
      </w:r>
      <w:r>
        <w:t>that</w:t>
      </w:r>
      <w:r w:rsidRPr="00527CB0">
        <w:rPr>
          <w:spacing w:val="40"/>
        </w:rPr>
        <w:t xml:space="preserve"> </w:t>
      </w:r>
      <w:r>
        <w:t>are</w:t>
      </w:r>
      <w:r w:rsidRPr="00527CB0">
        <w:rPr>
          <w:spacing w:val="40"/>
        </w:rPr>
        <w:t xml:space="preserve"> </w:t>
      </w:r>
      <w:r>
        <w:t>primarily</w:t>
      </w:r>
      <w:r w:rsidRPr="00527CB0">
        <w:rPr>
          <w:spacing w:val="40"/>
        </w:rPr>
        <w:t xml:space="preserve"> </w:t>
      </w:r>
      <w:r>
        <w:t>oriented</w:t>
      </w:r>
      <w:r w:rsidRPr="00527CB0">
        <w:rPr>
          <w:spacing w:val="40"/>
        </w:rPr>
        <w:t xml:space="preserve"> </w:t>
      </w:r>
      <w:r>
        <w:t>to</w:t>
      </w:r>
      <w:r w:rsidRPr="00527CB0">
        <w:rPr>
          <w:spacing w:val="40"/>
        </w:rPr>
        <w:t xml:space="preserve"> </w:t>
      </w:r>
      <w:r>
        <w:t>pedestrians</w:t>
      </w:r>
      <w:r w:rsidRPr="00527CB0">
        <w:rPr>
          <w:spacing w:val="40"/>
        </w:rPr>
        <w:t xml:space="preserve"> </w:t>
      </w:r>
      <w:r>
        <w:t>and</w:t>
      </w:r>
      <w:r w:rsidRPr="00527CB0">
        <w:rPr>
          <w:spacing w:val="40"/>
        </w:rPr>
        <w:t xml:space="preserve"> </w:t>
      </w:r>
      <w:r>
        <w:t>motor</w:t>
      </w:r>
      <w:r w:rsidRPr="00527CB0">
        <w:rPr>
          <w:spacing w:val="40"/>
        </w:rPr>
        <w:t xml:space="preserve"> </w:t>
      </w:r>
      <w:r>
        <w:t>vehicle</w:t>
      </w:r>
      <w:r w:rsidRPr="00527CB0">
        <w:rPr>
          <w:spacing w:val="40"/>
        </w:rPr>
        <w:t xml:space="preserve"> </w:t>
      </w:r>
      <w:r>
        <w:t>operators</w:t>
      </w:r>
      <w:r w:rsidRPr="00527CB0">
        <w:rPr>
          <w:spacing w:val="40"/>
        </w:rPr>
        <w:t xml:space="preserve"> </w:t>
      </w:r>
      <w:r>
        <w:t xml:space="preserve">who have entered a property from a public street. These signs shall not contain any commercial </w:t>
      </w:r>
      <w:r w:rsidRPr="00527CB0">
        <w:rPr>
          <w:spacing w:val="-2"/>
        </w:rPr>
        <w:t>advertising.</w:t>
      </w:r>
    </w:p>
    <w:p w14:paraId="759D9672" w14:textId="77777777" w:rsidR="00527CB0" w:rsidRDefault="00527CB0" w:rsidP="00527CB0">
      <w:pPr>
        <w:pStyle w:val="ListParagraph"/>
        <w:numPr>
          <w:ilvl w:val="0"/>
          <w:numId w:val="9"/>
        </w:numPr>
        <w:tabs>
          <w:tab w:val="left" w:pos="1319"/>
        </w:tabs>
        <w:ind w:left="1319" w:hanging="509"/>
      </w:pPr>
      <w:r>
        <w:t>SIGN,</w:t>
      </w:r>
      <w:r w:rsidRPr="00527CB0">
        <w:rPr>
          <w:spacing w:val="25"/>
        </w:rPr>
        <w:t xml:space="preserve"> </w:t>
      </w:r>
      <w:r>
        <w:t>LANDMARK</w:t>
      </w:r>
      <w:r w:rsidRPr="00527CB0">
        <w:rPr>
          <w:spacing w:val="25"/>
        </w:rPr>
        <w:t xml:space="preserve"> </w:t>
      </w:r>
      <w:r>
        <w:t>—</w:t>
      </w:r>
      <w:r w:rsidRPr="00527CB0">
        <w:rPr>
          <w:spacing w:val="25"/>
        </w:rPr>
        <w:t xml:space="preserve"> </w:t>
      </w:r>
      <w:r>
        <w:t>A</w:t>
      </w:r>
      <w:r w:rsidRPr="00527CB0">
        <w:rPr>
          <w:spacing w:val="25"/>
        </w:rPr>
        <w:t xml:space="preserve"> </w:t>
      </w:r>
      <w:r>
        <w:t>sign</w:t>
      </w:r>
      <w:r w:rsidRPr="00527CB0">
        <w:rPr>
          <w:spacing w:val="25"/>
        </w:rPr>
        <w:t xml:space="preserve"> </w:t>
      </w:r>
      <w:r>
        <w:t>and</w:t>
      </w:r>
      <w:r w:rsidRPr="00527CB0">
        <w:rPr>
          <w:spacing w:val="25"/>
        </w:rPr>
        <w:t xml:space="preserve"> </w:t>
      </w:r>
      <w:r>
        <w:t>sign</w:t>
      </w:r>
      <w:r w:rsidRPr="00527CB0">
        <w:rPr>
          <w:spacing w:val="25"/>
        </w:rPr>
        <w:t xml:space="preserve"> </w:t>
      </w:r>
      <w:r>
        <w:t>structure</w:t>
      </w:r>
      <w:r w:rsidRPr="00527CB0">
        <w:rPr>
          <w:spacing w:val="25"/>
        </w:rPr>
        <w:t xml:space="preserve"> </w:t>
      </w:r>
      <w:r>
        <w:t>attached</w:t>
      </w:r>
      <w:r w:rsidRPr="00527CB0">
        <w:rPr>
          <w:spacing w:val="26"/>
        </w:rPr>
        <w:t xml:space="preserve"> </w:t>
      </w:r>
      <w:r>
        <w:t>to</w:t>
      </w:r>
      <w:r w:rsidRPr="00527CB0">
        <w:rPr>
          <w:spacing w:val="25"/>
        </w:rPr>
        <w:t xml:space="preserve"> </w:t>
      </w:r>
      <w:r>
        <w:t>a</w:t>
      </w:r>
      <w:r w:rsidRPr="00527CB0">
        <w:rPr>
          <w:spacing w:val="25"/>
        </w:rPr>
        <w:t xml:space="preserve"> </w:t>
      </w:r>
      <w:r>
        <w:t>building.</w:t>
      </w:r>
      <w:r w:rsidRPr="00527CB0">
        <w:rPr>
          <w:spacing w:val="25"/>
        </w:rPr>
        <w:t xml:space="preserve"> </w:t>
      </w:r>
      <w:r>
        <w:t>This</w:t>
      </w:r>
      <w:r w:rsidRPr="00527CB0">
        <w:rPr>
          <w:spacing w:val="25"/>
        </w:rPr>
        <w:t xml:space="preserve"> </w:t>
      </w:r>
      <w:r>
        <w:t>type</w:t>
      </w:r>
      <w:r w:rsidRPr="00527CB0">
        <w:rPr>
          <w:spacing w:val="25"/>
        </w:rPr>
        <w:t xml:space="preserve"> </w:t>
      </w:r>
      <w:r>
        <w:t>of</w:t>
      </w:r>
      <w:r w:rsidRPr="00527CB0">
        <w:rPr>
          <w:spacing w:val="25"/>
        </w:rPr>
        <w:t xml:space="preserve"> </w:t>
      </w:r>
      <w:r>
        <w:t>sign is designed to add interest and ingenuity and must be three-dimensional in construction. It is permitted with or without wording and used for the purposes of identifying a unique feature or distinct element of business operations.</w:t>
      </w:r>
    </w:p>
    <w:p w14:paraId="39A18169" w14:textId="6C421560" w:rsidR="00527CB0" w:rsidRDefault="00527CB0" w:rsidP="00527CB0">
      <w:pPr>
        <w:pStyle w:val="ListParagraph"/>
        <w:numPr>
          <w:ilvl w:val="0"/>
          <w:numId w:val="9"/>
        </w:numPr>
        <w:tabs>
          <w:tab w:val="left" w:pos="1319"/>
        </w:tabs>
        <w:ind w:left="1319" w:hanging="509"/>
      </w:pPr>
      <w:r>
        <w:t>SIGN, LIMITED DURATION — A type of sign that can be displayed on private property for up</w:t>
      </w:r>
      <w:r w:rsidRPr="00527CB0">
        <w:rPr>
          <w:spacing w:val="-10"/>
        </w:rPr>
        <w:t xml:space="preserve"> </w:t>
      </w:r>
      <w:r>
        <w:t>to</w:t>
      </w:r>
      <w:r w:rsidRPr="00527CB0">
        <w:rPr>
          <w:spacing w:val="-10"/>
        </w:rPr>
        <w:t xml:space="preserve"> </w:t>
      </w:r>
      <w:r>
        <w:t>one</w:t>
      </w:r>
      <w:r w:rsidRPr="00527CB0">
        <w:rPr>
          <w:spacing w:val="-10"/>
        </w:rPr>
        <w:t xml:space="preserve"> </w:t>
      </w:r>
      <w:r>
        <w:t>year</w:t>
      </w:r>
      <w:r w:rsidRPr="00527CB0">
        <w:rPr>
          <w:spacing w:val="-10"/>
        </w:rPr>
        <w:t xml:space="preserve"> </w:t>
      </w:r>
      <w:r>
        <w:t>but</w:t>
      </w:r>
      <w:r w:rsidRPr="00527CB0">
        <w:rPr>
          <w:spacing w:val="-10"/>
        </w:rPr>
        <w:t xml:space="preserve"> </w:t>
      </w:r>
      <w:r>
        <w:t>is</w:t>
      </w:r>
      <w:r w:rsidRPr="00527CB0">
        <w:rPr>
          <w:spacing w:val="-10"/>
        </w:rPr>
        <w:t xml:space="preserve"> </w:t>
      </w:r>
      <w:r>
        <w:t>not</w:t>
      </w:r>
      <w:r w:rsidRPr="00527CB0">
        <w:rPr>
          <w:spacing w:val="-10"/>
        </w:rPr>
        <w:t xml:space="preserve"> </w:t>
      </w:r>
      <w:r>
        <w:t>intended</w:t>
      </w:r>
      <w:r w:rsidRPr="00527CB0">
        <w:rPr>
          <w:spacing w:val="-10"/>
        </w:rPr>
        <w:t xml:space="preserve"> </w:t>
      </w:r>
      <w:r>
        <w:t>to</w:t>
      </w:r>
      <w:r w:rsidRPr="00527CB0">
        <w:rPr>
          <w:spacing w:val="-10"/>
        </w:rPr>
        <w:t xml:space="preserve"> </w:t>
      </w:r>
      <w:r>
        <w:t>be</w:t>
      </w:r>
      <w:r w:rsidRPr="00527CB0">
        <w:rPr>
          <w:spacing w:val="-10"/>
        </w:rPr>
        <w:t xml:space="preserve"> </w:t>
      </w:r>
      <w:r>
        <w:t>displayed</w:t>
      </w:r>
      <w:r w:rsidRPr="00527CB0">
        <w:rPr>
          <w:spacing w:val="-10"/>
        </w:rPr>
        <w:t xml:space="preserve"> </w:t>
      </w:r>
      <w:r>
        <w:t>for</w:t>
      </w:r>
      <w:r w:rsidRPr="00527CB0">
        <w:rPr>
          <w:spacing w:val="-10"/>
        </w:rPr>
        <w:t xml:space="preserve"> </w:t>
      </w:r>
      <w:r>
        <w:t>an</w:t>
      </w:r>
      <w:r w:rsidRPr="00527CB0">
        <w:rPr>
          <w:spacing w:val="-10"/>
        </w:rPr>
        <w:t xml:space="preserve"> </w:t>
      </w:r>
      <w:r>
        <w:t>indefinite</w:t>
      </w:r>
      <w:r w:rsidRPr="00527CB0">
        <w:rPr>
          <w:spacing w:val="-9"/>
        </w:rPr>
        <w:t xml:space="preserve"> </w:t>
      </w:r>
      <w:r>
        <w:t>period.</w:t>
      </w:r>
      <w:r w:rsidRPr="00527CB0">
        <w:rPr>
          <w:spacing w:val="-10"/>
        </w:rPr>
        <w:t xml:space="preserve"> </w:t>
      </w:r>
      <w:r>
        <w:t>Limited</w:t>
      </w:r>
      <w:r w:rsidRPr="00527CB0">
        <w:rPr>
          <w:spacing w:val="-9"/>
        </w:rPr>
        <w:t xml:space="preserve"> </w:t>
      </w:r>
      <w:r>
        <w:t>duration</w:t>
      </w:r>
      <w:r w:rsidRPr="00527CB0">
        <w:rPr>
          <w:spacing w:val="-10"/>
        </w:rPr>
        <w:t xml:space="preserve"> </w:t>
      </w:r>
      <w:r>
        <w:t>signs require a sign permit, which shall be renewed annually.</w:t>
      </w:r>
    </w:p>
    <w:p w14:paraId="03EE6580" w14:textId="77777777" w:rsidR="00527CB0" w:rsidRPr="00527CB0" w:rsidRDefault="00527CB0" w:rsidP="00527CB0">
      <w:pPr>
        <w:pStyle w:val="ListParagraph"/>
        <w:numPr>
          <w:ilvl w:val="0"/>
          <w:numId w:val="9"/>
        </w:numPr>
        <w:tabs>
          <w:tab w:val="left" w:pos="1319"/>
        </w:tabs>
        <w:ind w:left="1319" w:hanging="509"/>
      </w:pPr>
      <w:r>
        <w:t xml:space="preserve">SIGN, MANUAL CHANGEABLE COPY — A sign or portion thereof on which the copy or symbols are changed manually through placement or drawing of letters or symbols on a sign </w:t>
      </w:r>
      <w:r w:rsidRPr="00527CB0">
        <w:rPr>
          <w:spacing w:val="-2"/>
        </w:rPr>
        <w:t>face.</w:t>
      </w:r>
    </w:p>
    <w:p w14:paraId="6BB8967F" w14:textId="77777777" w:rsidR="00527CB0" w:rsidRPr="00527CB0" w:rsidRDefault="00527CB0" w:rsidP="00527CB0">
      <w:pPr>
        <w:pStyle w:val="ListParagraph"/>
        <w:numPr>
          <w:ilvl w:val="0"/>
          <w:numId w:val="9"/>
        </w:numPr>
        <w:tabs>
          <w:tab w:val="left" w:pos="1319"/>
        </w:tabs>
        <w:ind w:left="1319" w:hanging="509"/>
      </w:pPr>
      <w:r>
        <w:t xml:space="preserve">SIGN, MARQUEE — Signs attached to a marquee structure. See definition for a "Structure, </w:t>
      </w:r>
      <w:r w:rsidRPr="00527CB0">
        <w:rPr>
          <w:spacing w:val="-2"/>
        </w:rPr>
        <w:t>Marquee."</w:t>
      </w:r>
    </w:p>
    <w:p w14:paraId="23726C6A" w14:textId="77777777" w:rsidR="00527CB0" w:rsidRPr="00527CB0" w:rsidRDefault="00527CB0" w:rsidP="00527CB0">
      <w:pPr>
        <w:pStyle w:val="ListParagraph"/>
        <w:numPr>
          <w:ilvl w:val="0"/>
          <w:numId w:val="9"/>
        </w:numPr>
        <w:tabs>
          <w:tab w:val="left" w:pos="1319"/>
        </w:tabs>
        <w:ind w:left="1319" w:hanging="509"/>
      </w:pPr>
      <w:r>
        <w:t xml:space="preserve">SIGN, MESSAGE CENTER — A type of illuminated, changeable copy sign that consists of electronically changing alphanumeric text often used for gas price display signs and athletic </w:t>
      </w:r>
      <w:r w:rsidRPr="00527CB0">
        <w:rPr>
          <w:spacing w:val="-2"/>
        </w:rPr>
        <w:t>scoreboards.</w:t>
      </w:r>
    </w:p>
    <w:p w14:paraId="77B5F619" w14:textId="77777777" w:rsidR="00527CB0" w:rsidRDefault="00527CB0" w:rsidP="00527CB0">
      <w:pPr>
        <w:pStyle w:val="ListParagraph"/>
        <w:numPr>
          <w:ilvl w:val="0"/>
          <w:numId w:val="9"/>
        </w:numPr>
        <w:tabs>
          <w:tab w:val="left" w:pos="1319"/>
        </w:tabs>
        <w:ind w:left="1319" w:hanging="509"/>
      </w:pPr>
      <w:r>
        <w:t>SIGN, OFF-PREMISES — An outdoor sign whose message directs attention to a specific business,</w:t>
      </w:r>
      <w:r w:rsidRPr="00527CB0">
        <w:rPr>
          <w:spacing w:val="-1"/>
        </w:rPr>
        <w:t xml:space="preserve"> </w:t>
      </w:r>
      <w:r>
        <w:t>product,</w:t>
      </w:r>
      <w:r w:rsidRPr="00527CB0">
        <w:rPr>
          <w:spacing w:val="-1"/>
        </w:rPr>
        <w:t xml:space="preserve"> </w:t>
      </w:r>
      <w:r>
        <w:t>service,</w:t>
      </w:r>
      <w:r w:rsidRPr="00527CB0">
        <w:rPr>
          <w:spacing w:val="-1"/>
        </w:rPr>
        <w:t xml:space="preserve"> </w:t>
      </w:r>
      <w:r>
        <w:t>event</w:t>
      </w:r>
      <w:r w:rsidRPr="00527CB0">
        <w:rPr>
          <w:spacing w:val="-1"/>
        </w:rPr>
        <w:t xml:space="preserve"> </w:t>
      </w:r>
      <w:r>
        <w:t>or</w:t>
      </w:r>
      <w:r w:rsidRPr="00527CB0">
        <w:rPr>
          <w:spacing w:val="-1"/>
        </w:rPr>
        <w:t xml:space="preserve"> </w:t>
      </w:r>
      <w:r>
        <w:t>activity, or</w:t>
      </w:r>
      <w:r w:rsidRPr="00527CB0">
        <w:rPr>
          <w:spacing w:val="-1"/>
        </w:rPr>
        <w:t xml:space="preserve"> </w:t>
      </w:r>
      <w:r>
        <w:t>other</w:t>
      </w:r>
      <w:r w:rsidRPr="00527CB0">
        <w:rPr>
          <w:spacing w:val="-1"/>
        </w:rPr>
        <w:t xml:space="preserve"> </w:t>
      </w:r>
      <w:r>
        <w:t>commercial or</w:t>
      </w:r>
      <w:r w:rsidRPr="00527CB0">
        <w:rPr>
          <w:spacing w:val="-1"/>
        </w:rPr>
        <w:t xml:space="preserve"> </w:t>
      </w:r>
      <w:r>
        <w:t>noncommercial activity, or contains a noncommercial message about something that is not sold, produced, manufactured, furnished, or conducted on the premises upon which the sign is located.</w:t>
      </w:r>
    </w:p>
    <w:p w14:paraId="70AEAF8B" w14:textId="6E59EE70" w:rsidR="002712EB" w:rsidRDefault="002712EB" w:rsidP="002712EB">
      <w:pPr>
        <w:pStyle w:val="BodyText"/>
        <w:numPr>
          <w:ilvl w:val="0"/>
          <w:numId w:val="9"/>
        </w:numPr>
        <w:spacing w:before="178" w:line="247" w:lineRule="auto"/>
        <w:ind w:right="356"/>
      </w:pPr>
      <w:r>
        <w:t>SIGN,</w:t>
      </w:r>
      <w:r>
        <w:rPr>
          <w:spacing w:val="-3"/>
        </w:rPr>
        <w:t xml:space="preserve"> </w:t>
      </w:r>
      <w:r>
        <w:t>PERSONAL</w:t>
      </w:r>
      <w:r>
        <w:rPr>
          <w:spacing w:val="-2"/>
        </w:rPr>
        <w:t xml:space="preserve"> </w:t>
      </w:r>
      <w:r>
        <w:t>EXPRESSION</w:t>
      </w:r>
      <w:r>
        <w:rPr>
          <w:spacing w:val="-2"/>
        </w:rPr>
        <w:t xml:space="preserve"> </w:t>
      </w:r>
      <w:r>
        <w:t>—</w:t>
      </w:r>
      <w:r>
        <w:rPr>
          <w:spacing w:val="-3"/>
        </w:rPr>
        <w:t xml:space="preserve"> </w:t>
      </w:r>
      <w:r>
        <w:t>An</w:t>
      </w:r>
      <w:r>
        <w:rPr>
          <w:spacing w:val="-3"/>
        </w:rPr>
        <w:t xml:space="preserve"> </w:t>
      </w:r>
      <w:r>
        <w:t>on-premises</w:t>
      </w:r>
      <w:r>
        <w:rPr>
          <w:spacing w:val="-2"/>
        </w:rPr>
        <w:t xml:space="preserve"> </w:t>
      </w:r>
      <w:r>
        <w:t>sign</w:t>
      </w:r>
      <w:r>
        <w:rPr>
          <w:spacing w:val="-3"/>
        </w:rPr>
        <w:t xml:space="preserve"> </w:t>
      </w:r>
      <w:r>
        <w:t>that</w:t>
      </w:r>
      <w:r>
        <w:rPr>
          <w:spacing w:val="-3"/>
        </w:rPr>
        <w:t xml:space="preserve"> </w:t>
      </w:r>
      <w:r>
        <w:t>expresses</w:t>
      </w:r>
      <w:r>
        <w:rPr>
          <w:spacing w:val="-2"/>
        </w:rPr>
        <w:t xml:space="preserve"> </w:t>
      </w:r>
      <w:r>
        <w:t>an</w:t>
      </w:r>
      <w:r>
        <w:rPr>
          <w:spacing w:val="-3"/>
        </w:rPr>
        <w:t xml:space="preserve"> </w:t>
      </w:r>
      <w:r>
        <w:t>opinion,</w:t>
      </w:r>
      <w:r>
        <w:rPr>
          <w:spacing w:val="-3"/>
        </w:rPr>
        <w:t xml:space="preserve"> </w:t>
      </w:r>
      <w:r>
        <w:t>interest, position, or other message.</w:t>
      </w:r>
    </w:p>
    <w:p w14:paraId="7891582F" w14:textId="77777777" w:rsidR="002712EB" w:rsidRDefault="002712EB" w:rsidP="002712EB">
      <w:pPr>
        <w:pStyle w:val="BodyText"/>
        <w:numPr>
          <w:ilvl w:val="0"/>
          <w:numId w:val="9"/>
        </w:numPr>
        <w:spacing w:before="179" w:line="247" w:lineRule="auto"/>
        <w:ind w:right="356"/>
      </w:pPr>
      <w:r>
        <w:t>SIGN,</w:t>
      </w:r>
      <w:r>
        <w:rPr>
          <w:spacing w:val="-8"/>
        </w:rPr>
        <w:t xml:space="preserve"> </w:t>
      </w:r>
      <w:r>
        <w:t>PRIVATE</w:t>
      </w:r>
      <w:r>
        <w:rPr>
          <w:spacing w:val="-8"/>
        </w:rPr>
        <w:t xml:space="preserve"> </w:t>
      </w:r>
      <w:r>
        <w:t>DRIVE</w:t>
      </w:r>
      <w:r>
        <w:rPr>
          <w:spacing w:val="-7"/>
        </w:rPr>
        <w:t xml:space="preserve"> </w:t>
      </w:r>
      <w:r>
        <w:t>—</w:t>
      </w:r>
      <w:r>
        <w:rPr>
          <w:spacing w:val="-8"/>
        </w:rPr>
        <w:t xml:space="preserve"> </w:t>
      </w:r>
      <w:r>
        <w:t>A</w:t>
      </w:r>
      <w:r>
        <w:rPr>
          <w:spacing w:val="-8"/>
        </w:rPr>
        <w:t xml:space="preserve"> </w:t>
      </w:r>
      <w:r>
        <w:t>sign</w:t>
      </w:r>
      <w:r>
        <w:rPr>
          <w:spacing w:val="-8"/>
        </w:rPr>
        <w:t xml:space="preserve"> </w:t>
      </w:r>
      <w:r>
        <w:t>indicating</w:t>
      </w:r>
      <w:r>
        <w:rPr>
          <w:spacing w:val="-7"/>
        </w:rPr>
        <w:t xml:space="preserve"> </w:t>
      </w:r>
      <w:r>
        <w:t>a</w:t>
      </w:r>
      <w:r>
        <w:rPr>
          <w:spacing w:val="-8"/>
        </w:rPr>
        <w:t xml:space="preserve"> </w:t>
      </w:r>
      <w:r>
        <w:t>street</w:t>
      </w:r>
      <w:r>
        <w:rPr>
          <w:spacing w:val="-8"/>
        </w:rPr>
        <w:t xml:space="preserve"> </w:t>
      </w:r>
      <w:r>
        <w:t>or</w:t>
      </w:r>
      <w:r>
        <w:rPr>
          <w:spacing w:val="-8"/>
        </w:rPr>
        <w:t xml:space="preserve"> </w:t>
      </w:r>
      <w:r>
        <w:t>drive</w:t>
      </w:r>
      <w:r>
        <w:rPr>
          <w:spacing w:val="-8"/>
        </w:rPr>
        <w:t xml:space="preserve"> </w:t>
      </w:r>
      <w:r>
        <w:t>which</w:t>
      </w:r>
      <w:r>
        <w:rPr>
          <w:spacing w:val="-8"/>
        </w:rPr>
        <w:t xml:space="preserve"> </w:t>
      </w:r>
      <w:r>
        <w:t>is</w:t>
      </w:r>
      <w:r>
        <w:rPr>
          <w:spacing w:val="-8"/>
        </w:rPr>
        <w:t xml:space="preserve"> </w:t>
      </w:r>
      <w:r>
        <w:t>not</w:t>
      </w:r>
      <w:r>
        <w:rPr>
          <w:spacing w:val="-8"/>
        </w:rPr>
        <w:t xml:space="preserve"> </w:t>
      </w:r>
      <w:r>
        <w:t>publicly</w:t>
      </w:r>
      <w:r>
        <w:rPr>
          <w:spacing w:val="-7"/>
        </w:rPr>
        <w:t xml:space="preserve"> </w:t>
      </w:r>
      <w:r>
        <w:t>owned</w:t>
      </w:r>
      <w:r>
        <w:rPr>
          <w:spacing w:val="-8"/>
        </w:rPr>
        <w:t xml:space="preserve"> </w:t>
      </w:r>
      <w:r>
        <w:t>and maintained and used only for access by the occupants of the development and their guests.</w:t>
      </w:r>
    </w:p>
    <w:p w14:paraId="7AF10A77" w14:textId="77777777" w:rsidR="002712EB" w:rsidRDefault="002712EB" w:rsidP="002712EB">
      <w:pPr>
        <w:pStyle w:val="BodyText"/>
        <w:numPr>
          <w:ilvl w:val="0"/>
          <w:numId w:val="9"/>
        </w:numPr>
        <w:spacing w:before="179" w:line="247" w:lineRule="auto"/>
        <w:ind w:right="354"/>
      </w:pPr>
      <w:r>
        <w:t>SIGN, PROJECTING — Signs mounted to a building with two sign faces that are generally perpendicular</w:t>
      </w:r>
      <w:r>
        <w:rPr>
          <w:spacing w:val="-11"/>
        </w:rPr>
        <w:t xml:space="preserve"> </w:t>
      </w:r>
      <w:r>
        <w:t>to</w:t>
      </w:r>
      <w:r>
        <w:rPr>
          <w:spacing w:val="-12"/>
        </w:rPr>
        <w:t xml:space="preserve"> </w:t>
      </w:r>
      <w:r>
        <w:t>the</w:t>
      </w:r>
      <w:r>
        <w:rPr>
          <w:spacing w:val="-12"/>
        </w:rPr>
        <w:t xml:space="preserve"> </w:t>
      </w:r>
      <w:r>
        <w:t>building</w:t>
      </w:r>
      <w:r>
        <w:rPr>
          <w:spacing w:val="-12"/>
        </w:rPr>
        <w:t xml:space="preserve"> </w:t>
      </w:r>
      <w:r>
        <w:t>wall,</w:t>
      </w:r>
      <w:r>
        <w:rPr>
          <w:spacing w:val="-12"/>
        </w:rPr>
        <w:t xml:space="preserve"> </w:t>
      </w:r>
      <w:r>
        <w:t>not</w:t>
      </w:r>
      <w:r>
        <w:rPr>
          <w:spacing w:val="-12"/>
        </w:rPr>
        <w:t xml:space="preserve"> </w:t>
      </w:r>
      <w:r>
        <w:t>to</w:t>
      </w:r>
      <w:r>
        <w:rPr>
          <w:spacing w:val="-12"/>
        </w:rPr>
        <w:t xml:space="preserve"> </w:t>
      </w:r>
      <w:r>
        <w:t>include</w:t>
      </w:r>
      <w:r>
        <w:rPr>
          <w:spacing w:val="-12"/>
        </w:rPr>
        <w:t xml:space="preserve"> </w:t>
      </w:r>
      <w:r>
        <w:t>signs</w:t>
      </w:r>
      <w:r>
        <w:rPr>
          <w:spacing w:val="-12"/>
        </w:rPr>
        <w:t xml:space="preserve"> </w:t>
      </w:r>
      <w:r>
        <w:t>located</w:t>
      </w:r>
      <w:r>
        <w:rPr>
          <w:spacing w:val="-12"/>
        </w:rPr>
        <w:t xml:space="preserve"> </w:t>
      </w:r>
      <w:r>
        <w:t>on</w:t>
      </w:r>
      <w:r>
        <w:rPr>
          <w:spacing w:val="-12"/>
        </w:rPr>
        <w:t xml:space="preserve"> </w:t>
      </w:r>
      <w:r>
        <w:t>a</w:t>
      </w:r>
      <w:r>
        <w:rPr>
          <w:spacing w:val="-12"/>
        </w:rPr>
        <w:t xml:space="preserve"> </w:t>
      </w:r>
      <w:r>
        <w:t>canopy,</w:t>
      </w:r>
      <w:r>
        <w:rPr>
          <w:spacing w:val="-12"/>
        </w:rPr>
        <w:t xml:space="preserve"> </w:t>
      </w:r>
      <w:r>
        <w:t>awning,</w:t>
      </w:r>
      <w:r>
        <w:rPr>
          <w:spacing w:val="-12"/>
        </w:rPr>
        <w:t xml:space="preserve"> </w:t>
      </w:r>
      <w:r>
        <w:t>or</w:t>
      </w:r>
      <w:r>
        <w:rPr>
          <w:spacing w:val="-12"/>
        </w:rPr>
        <w:t xml:space="preserve"> </w:t>
      </w:r>
      <w:r>
        <w:t>marquee. (Also known as blade sign.)</w:t>
      </w:r>
    </w:p>
    <w:p w14:paraId="0C2B8021" w14:textId="77777777" w:rsidR="002712EB" w:rsidRDefault="002712EB" w:rsidP="002712EB">
      <w:pPr>
        <w:pStyle w:val="BodyText"/>
        <w:numPr>
          <w:ilvl w:val="0"/>
          <w:numId w:val="9"/>
        </w:numPr>
        <w:spacing w:before="178" w:line="247" w:lineRule="auto"/>
        <w:ind w:right="355"/>
      </w:pPr>
      <w:r>
        <w:t>SIGN, PUBLIC — A sign erected or required by government agencies or utilities, including traffic, utility, safety, railroad crossing, and identification signs for public facilities.</w:t>
      </w:r>
    </w:p>
    <w:p w14:paraId="7BDF2011" w14:textId="77777777" w:rsidR="002712EB" w:rsidRDefault="002712EB" w:rsidP="002712EB">
      <w:pPr>
        <w:pStyle w:val="BodyText"/>
        <w:numPr>
          <w:ilvl w:val="0"/>
          <w:numId w:val="9"/>
        </w:numPr>
        <w:spacing w:before="179" w:line="247" w:lineRule="auto"/>
        <w:ind w:right="357"/>
      </w:pPr>
      <w:r>
        <w:t>SIGN, PYLON — A freestanding sign permanently supported by a structure of one or more poles, posts, uprights, or braces from the ground.</w:t>
      </w:r>
    </w:p>
    <w:p w14:paraId="6CD8D2B3" w14:textId="77777777" w:rsidR="00DA5ED4" w:rsidRDefault="00DA5ED4">
      <w:pPr>
        <w:pStyle w:val="BodyText"/>
        <w:spacing w:before="208"/>
      </w:pPr>
    </w:p>
    <w:p w14:paraId="0ADAAB3F" w14:textId="77777777" w:rsidR="00DA5ED4" w:rsidRDefault="00DA5ED4">
      <w:pPr>
        <w:pStyle w:val="BodyText"/>
        <w:spacing w:before="208"/>
      </w:pPr>
    </w:p>
    <w:p w14:paraId="11BE71F3" w14:textId="77777777" w:rsidR="00247947" w:rsidRDefault="00247947">
      <w:pPr>
        <w:pStyle w:val="BodyText"/>
        <w:jc w:val="both"/>
        <w:sectPr w:rsidR="00247947" w:rsidSect="00527CB0">
          <w:type w:val="continuous"/>
          <w:pgSz w:w="12240" w:h="15840"/>
          <w:pgMar w:top="800" w:right="1080" w:bottom="800" w:left="990" w:header="631" w:footer="609" w:gutter="0"/>
          <w:cols w:space="1960" w:equalWidth="0">
            <w:col w:w="10080" w:space="40"/>
          </w:cols>
        </w:sectPr>
      </w:pPr>
    </w:p>
    <w:p w14:paraId="1F3410E9" w14:textId="77777777" w:rsidR="002712EB" w:rsidRDefault="002712EB" w:rsidP="002712EB">
      <w:pPr>
        <w:pStyle w:val="BodyText"/>
        <w:spacing w:before="37"/>
      </w:pPr>
    </w:p>
    <w:p w14:paraId="6DA1E000" w14:textId="77777777" w:rsidR="002712EB" w:rsidRDefault="002712EB" w:rsidP="002712EB">
      <w:pPr>
        <w:pStyle w:val="BodyText"/>
        <w:spacing w:before="37"/>
      </w:pPr>
    </w:p>
    <w:p w14:paraId="684F354F" w14:textId="77777777" w:rsidR="002712EB" w:rsidRPr="0006059D" w:rsidRDefault="002712EB" w:rsidP="0006059D">
      <w:pPr>
        <w:pStyle w:val="BodyText"/>
        <w:numPr>
          <w:ilvl w:val="0"/>
          <w:numId w:val="9"/>
        </w:numPr>
        <w:spacing w:before="179" w:line="247" w:lineRule="auto"/>
        <w:ind w:right="357"/>
      </w:pPr>
      <w:r>
        <w:t>SIGN,</w:t>
      </w:r>
      <w:r>
        <w:rPr>
          <w:spacing w:val="-1"/>
        </w:rPr>
        <w:t xml:space="preserve"> </w:t>
      </w:r>
      <w:r>
        <w:t>ROOF</w:t>
      </w:r>
      <w:r>
        <w:rPr>
          <w:spacing w:val="-1"/>
        </w:rPr>
        <w:t xml:space="preserve"> </w:t>
      </w:r>
      <w:r>
        <w:t>— Building-mounted</w:t>
      </w:r>
      <w:r>
        <w:rPr>
          <w:spacing w:val="-1"/>
        </w:rPr>
        <w:t xml:space="preserve"> </w:t>
      </w:r>
      <w:r>
        <w:t>signs</w:t>
      </w:r>
      <w:r>
        <w:rPr>
          <w:spacing w:val="-2"/>
        </w:rPr>
        <w:t xml:space="preserve"> </w:t>
      </w:r>
      <w:r>
        <w:t>erected</w:t>
      </w:r>
      <w:r>
        <w:rPr>
          <w:spacing w:val="2"/>
        </w:rPr>
        <w:t xml:space="preserve"> </w:t>
      </w:r>
      <w:r>
        <w:t>upon,</w:t>
      </w:r>
      <w:r>
        <w:rPr>
          <w:spacing w:val="-1"/>
        </w:rPr>
        <w:t xml:space="preserve"> </w:t>
      </w:r>
      <w:r>
        <w:t>against,</w:t>
      </w:r>
      <w:r>
        <w:rPr>
          <w:spacing w:val="-1"/>
        </w:rPr>
        <w:t xml:space="preserve"> </w:t>
      </w:r>
      <w:r>
        <w:t>or over</w:t>
      </w:r>
      <w:r>
        <w:rPr>
          <w:spacing w:val="-1"/>
        </w:rPr>
        <w:t xml:space="preserve"> </w:t>
      </w:r>
      <w:r>
        <w:t>the</w:t>
      </w:r>
      <w:r>
        <w:rPr>
          <w:spacing w:val="-2"/>
        </w:rPr>
        <w:t xml:space="preserve"> </w:t>
      </w:r>
      <w:r>
        <w:t>roof of</w:t>
      </w:r>
      <w:r>
        <w:rPr>
          <w:spacing w:val="-1"/>
        </w:rPr>
        <w:t xml:space="preserve"> </w:t>
      </w:r>
      <w:r>
        <w:t>a</w:t>
      </w:r>
      <w:r>
        <w:rPr>
          <w:spacing w:val="-1"/>
        </w:rPr>
        <w:t xml:space="preserve"> </w:t>
      </w:r>
      <w:r>
        <w:rPr>
          <w:spacing w:val="-2"/>
        </w:rPr>
        <w:t>building.</w:t>
      </w:r>
    </w:p>
    <w:p w14:paraId="25BAB58F" w14:textId="60809E13" w:rsidR="002712EB" w:rsidRDefault="002712EB" w:rsidP="0006059D">
      <w:pPr>
        <w:pStyle w:val="BodyText"/>
        <w:numPr>
          <w:ilvl w:val="0"/>
          <w:numId w:val="9"/>
        </w:numPr>
        <w:spacing w:before="179" w:line="247" w:lineRule="auto"/>
        <w:ind w:right="357"/>
      </w:pPr>
      <w:r>
        <w:t>SIGN, SECURITY — An on-premises sign regulating the use of the premises, such as a "no trespassing," "no hunting," or "no soliciting" sign.</w:t>
      </w:r>
    </w:p>
    <w:p w14:paraId="06D40412" w14:textId="77777777" w:rsidR="002712EB" w:rsidRDefault="002712EB" w:rsidP="0006059D">
      <w:pPr>
        <w:pStyle w:val="BodyText"/>
        <w:numPr>
          <w:ilvl w:val="0"/>
          <w:numId w:val="9"/>
        </w:numPr>
        <w:spacing w:before="179" w:line="247" w:lineRule="auto"/>
        <w:ind w:right="357"/>
      </w:pPr>
      <w:r>
        <w:t>SIGN, TEMPORARY — A type of non-permanent sign that can be displayed on private property for not more than 60 consecutive days, up to two times per calendar year. Temporary signs do not require a permit.</w:t>
      </w:r>
    </w:p>
    <w:p w14:paraId="4611D847" w14:textId="07315167" w:rsidR="002712EB" w:rsidRPr="0006059D" w:rsidRDefault="002712EB" w:rsidP="0006059D">
      <w:pPr>
        <w:pStyle w:val="BodyText"/>
        <w:numPr>
          <w:ilvl w:val="0"/>
          <w:numId w:val="9"/>
        </w:numPr>
        <w:spacing w:before="179" w:line="247" w:lineRule="auto"/>
        <w:ind w:right="357"/>
      </w:pPr>
      <w:r>
        <w:t xml:space="preserve">SIGN, VEHICULAR — A sign affixed to a parked vehicle used primarily or solely for </w:t>
      </w:r>
      <w:r w:rsidRPr="0006059D">
        <w:rPr>
          <w:spacing w:val="-2"/>
        </w:rPr>
        <w:t>advertisement.</w:t>
      </w:r>
    </w:p>
    <w:p w14:paraId="4280A968" w14:textId="77777777" w:rsidR="00247947" w:rsidRDefault="00F67635" w:rsidP="0006059D">
      <w:pPr>
        <w:pStyle w:val="BodyText"/>
        <w:numPr>
          <w:ilvl w:val="0"/>
          <w:numId w:val="9"/>
        </w:numPr>
        <w:spacing w:before="179" w:line="247" w:lineRule="auto"/>
        <w:ind w:right="357"/>
      </w:pPr>
      <w:r>
        <w:t>SIGN,</w:t>
      </w:r>
      <w:r w:rsidRPr="0006059D">
        <w:rPr>
          <w:spacing w:val="-5"/>
        </w:rPr>
        <w:t xml:space="preserve"> </w:t>
      </w:r>
      <w:r>
        <w:t>WALL</w:t>
      </w:r>
      <w:r w:rsidRPr="0006059D">
        <w:rPr>
          <w:spacing w:val="-5"/>
        </w:rPr>
        <w:t xml:space="preserve"> </w:t>
      </w:r>
      <w:r>
        <w:t>—</w:t>
      </w:r>
      <w:r w:rsidRPr="0006059D">
        <w:rPr>
          <w:spacing w:val="-5"/>
        </w:rPr>
        <w:t xml:space="preserve"> </w:t>
      </w:r>
      <w:r>
        <w:t>Signs</w:t>
      </w:r>
      <w:r w:rsidRPr="0006059D">
        <w:rPr>
          <w:spacing w:val="-5"/>
        </w:rPr>
        <w:t xml:space="preserve"> </w:t>
      </w:r>
      <w:r>
        <w:t>mounted</w:t>
      </w:r>
      <w:r w:rsidRPr="0006059D">
        <w:rPr>
          <w:spacing w:val="-4"/>
        </w:rPr>
        <w:t xml:space="preserve"> </w:t>
      </w:r>
      <w:r>
        <w:t>to</w:t>
      </w:r>
      <w:r w:rsidRPr="0006059D">
        <w:rPr>
          <w:spacing w:val="-5"/>
        </w:rPr>
        <w:t xml:space="preserve"> </w:t>
      </w:r>
      <w:r>
        <w:t>a</w:t>
      </w:r>
      <w:r w:rsidRPr="0006059D">
        <w:rPr>
          <w:spacing w:val="-5"/>
        </w:rPr>
        <w:t xml:space="preserve"> </w:t>
      </w:r>
      <w:r>
        <w:t>building</w:t>
      </w:r>
      <w:r w:rsidRPr="0006059D">
        <w:rPr>
          <w:spacing w:val="-4"/>
        </w:rPr>
        <w:t xml:space="preserve"> </w:t>
      </w:r>
      <w:r>
        <w:t>that</w:t>
      </w:r>
      <w:r w:rsidRPr="0006059D">
        <w:rPr>
          <w:spacing w:val="-5"/>
        </w:rPr>
        <w:t xml:space="preserve"> </w:t>
      </w:r>
      <w:r>
        <w:t>are</w:t>
      </w:r>
      <w:r w:rsidRPr="0006059D">
        <w:rPr>
          <w:spacing w:val="-5"/>
        </w:rPr>
        <w:t xml:space="preserve"> </w:t>
      </w:r>
      <w:r>
        <w:t>attached</w:t>
      </w:r>
      <w:r w:rsidRPr="0006059D">
        <w:rPr>
          <w:spacing w:val="-4"/>
        </w:rPr>
        <w:t xml:space="preserve"> </w:t>
      </w:r>
      <w:r>
        <w:t>to</w:t>
      </w:r>
      <w:r w:rsidRPr="0006059D">
        <w:rPr>
          <w:spacing w:val="-5"/>
        </w:rPr>
        <w:t xml:space="preserve"> </w:t>
      </w:r>
      <w:r>
        <w:t>or</w:t>
      </w:r>
      <w:r w:rsidRPr="0006059D">
        <w:rPr>
          <w:spacing w:val="-5"/>
        </w:rPr>
        <w:t xml:space="preserve"> </w:t>
      </w:r>
      <w:r>
        <w:t>painted</w:t>
      </w:r>
      <w:r w:rsidRPr="0006059D">
        <w:rPr>
          <w:spacing w:val="-4"/>
        </w:rPr>
        <w:t xml:space="preserve"> </w:t>
      </w:r>
      <w:r>
        <w:t>on</w:t>
      </w:r>
      <w:r w:rsidRPr="0006059D">
        <w:rPr>
          <w:spacing w:val="-5"/>
        </w:rPr>
        <w:t xml:space="preserve"> </w:t>
      </w:r>
      <w:r>
        <w:t>an</w:t>
      </w:r>
      <w:r w:rsidRPr="0006059D">
        <w:rPr>
          <w:spacing w:val="-5"/>
        </w:rPr>
        <w:t xml:space="preserve"> </w:t>
      </w:r>
      <w:r>
        <w:t>exterior</w:t>
      </w:r>
      <w:r w:rsidRPr="0006059D">
        <w:rPr>
          <w:spacing w:val="-4"/>
        </w:rPr>
        <w:t xml:space="preserve"> </w:t>
      </w:r>
      <w:r>
        <w:t>wall so that the sign faces are generally parallel to the building wall. A sign installed on a false or mansard roof is also considered a wall sign.</w:t>
      </w:r>
    </w:p>
    <w:p w14:paraId="5CEFD392" w14:textId="77777777" w:rsidR="00247947" w:rsidRDefault="00F67635" w:rsidP="0006059D">
      <w:pPr>
        <w:pStyle w:val="BodyText"/>
        <w:numPr>
          <w:ilvl w:val="0"/>
          <w:numId w:val="9"/>
        </w:numPr>
        <w:spacing w:before="179" w:line="247" w:lineRule="auto"/>
        <w:ind w:right="357"/>
      </w:pPr>
      <w:r>
        <w:t>SIGN,</w:t>
      </w:r>
      <w:r w:rsidRPr="0006059D">
        <w:rPr>
          <w:spacing w:val="-10"/>
        </w:rPr>
        <w:t xml:space="preserve"> </w:t>
      </w:r>
      <w:r>
        <w:t>WINDOW</w:t>
      </w:r>
      <w:r w:rsidRPr="0006059D">
        <w:rPr>
          <w:spacing w:val="-9"/>
        </w:rPr>
        <w:t xml:space="preserve"> </w:t>
      </w:r>
      <w:r>
        <w:t>—</w:t>
      </w:r>
      <w:r w:rsidRPr="0006059D">
        <w:rPr>
          <w:spacing w:val="-10"/>
        </w:rPr>
        <w:t xml:space="preserve"> </w:t>
      </w:r>
      <w:r>
        <w:t>Signs</w:t>
      </w:r>
      <w:r w:rsidRPr="0006059D">
        <w:rPr>
          <w:spacing w:val="-10"/>
        </w:rPr>
        <w:t xml:space="preserve"> </w:t>
      </w:r>
      <w:r>
        <w:t>applied,</w:t>
      </w:r>
      <w:r w:rsidRPr="0006059D">
        <w:rPr>
          <w:spacing w:val="-9"/>
        </w:rPr>
        <w:t xml:space="preserve"> </w:t>
      </w:r>
      <w:r>
        <w:t>painted,</w:t>
      </w:r>
      <w:r w:rsidRPr="0006059D">
        <w:rPr>
          <w:spacing w:val="-9"/>
        </w:rPr>
        <w:t xml:space="preserve"> </w:t>
      </w:r>
      <w:r>
        <w:t>or</w:t>
      </w:r>
      <w:r w:rsidRPr="0006059D">
        <w:rPr>
          <w:spacing w:val="-10"/>
        </w:rPr>
        <w:t xml:space="preserve"> </w:t>
      </w:r>
      <w:r>
        <w:t>affixed</w:t>
      </w:r>
      <w:r w:rsidRPr="0006059D">
        <w:rPr>
          <w:spacing w:val="-10"/>
        </w:rPr>
        <w:t xml:space="preserve"> </w:t>
      </w:r>
      <w:r>
        <w:t>to</w:t>
      </w:r>
      <w:r w:rsidRPr="0006059D">
        <w:rPr>
          <w:spacing w:val="-10"/>
        </w:rPr>
        <w:t xml:space="preserve"> </w:t>
      </w:r>
      <w:r>
        <w:t>a</w:t>
      </w:r>
      <w:r w:rsidRPr="0006059D">
        <w:rPr>
          <w:spacing w:val="-10"/>
        </w:rPr>
        <w:t xml:space="preserve"> </w:t>
      </w:r>
      <w:r>
        <w:t>window.</w:t>
      </w:r>
      <w:r w:rsidRPr="0006059D">
        <w:rPr>
          <w:spacing w:val="-10"/>
        </w:rPr>
        <w:t xml:space="preserve"> </w:t>
      </w:r>
      <w:r>
        <w:t>Signs</w:t>
      </w:r>
      <w:r w:rsidRPr="0006059D">
        <w:rPr>
          <w:spacing w:val="-10"/>
        </w:rPr>
        <w:t xml:space="preserve"> </w:t>
      </w:r>
      <w:r>
        <w:t>that</w:t>
      </w:r>
      <w:r w:rsidRPr="0006059D">
        <w:rPr>
          <w:spacing w:val="-10"/>
        </w:rPr>
        <w:t xml:space="preserve"> </w:t>
      </w:r>
      <w:r>
        <w:t>are</w:t>
      </w:r>
      <w:r w:rsidRPr="0006059D">
        <w:rPr>
          <w:spacing w:val="-10"/>
        </w:rPr>
        <w:t xml:space="preserve"> </w:t>
      </w:r>
      <w:r>
        <w:t>placed</w:t>
      </w:r>
      <w:r w:rsidRPr="0006059D">
        <w:rPr>
          <w:spacing w:val="-9"/>
        </w:rPr>
        <w:t xml:space="preserve"> </w:t>
      </w:r>
      <w:r>
        <w:t>inside a window, within three feet of the glass, facing outside the building, and are easily seen from the outside are considered window signs as well. Customary displays of merchandise behind a store window are not considered window signs.</w:t>
      </w:r>
    </w:p>
    <w:p w14:paraId="77946B3E" w14:textId="77777777" w:rsidR="00247947" w:rsidRDefault="00F67635">
      <w:pPr>
        <w:pStyle w:val="BodyText"/>
        <w:spacing w:before="117" w:line="247" w:lineRule="auto"/>
        <w:ind w:left="360" w:right="357"/>
        <w:jc w:val="both"/>
        <w:rPr>
          <w:b/>
        </w:rPr>
      </w:pPr>
      <w:r>
        <w:t>SPECIAL EXCEPTION — a use permitted in a particular zoning district pursuant to the provisions of Articles VI and IX of the Pennsylvania Municipalities Planning Code.</w:t>
      </w:r>
      <w:r>
        <w:rPr>
          <w:b/>
          <w:vertAlign w:val="superscript"/>
        </w:rPr>
        <w:t>15</w:t>
      </w:r>
    </w:p>
    <w:p w14:paraId="13E3163F" w14:textId="77777777" w:rsidR="00247947" w:rsidRDefault="00F67635">
      <w:pPr>
        <w:pStyle w:val="BodyText"/>
        <w:spacing w:before="119" w:line="247" w:lineRule="auto"/>
        <w:ind w:left="360" w:right="354"/>
        <w:jc w:val="both"/>
      </w:pPr>
      <w:r>
        <w:t>SPECIFIED</w:t>
      </w:r>
      <w:r>
        <w:rPr>
          <w:spacing w:val="-8"/>
        </w:rPr>
        <w:t xml:space="preserve"> </w:t>
      </w:r>
      <w:r>
        <w:t>ANATOMICAL</w:t>
      </w:r>
      <w:r>
        <w:rPr>
          <w:spacing w:val="-8"/>
        </w:rPr>
        <w:t xml:space="preserve"> </w:t>
      </w:r>
      <w:r>
        <w:t>AREAS</w:t>
      </w:r>
      <w:r>
        <w:rPr>
          <w:spacing w:val="-8"/>
        </w:rPr>
        <w:t xml:space="preserve"> </w:t>
      </w:r>
      <w:r>
        <w:t>—</w:t>
      </w:r>
      <w:r>
        <w:rPr>
          <w:spacing w:val="-9"/>
        </w:rPr>
        <w:t xml:space="preserve"> </w:t>
      </w:r>
      <w:r>
        <w:t>As</w:t>
      </w:r>
      <w:r>
        <w:rPr>
          <w:spacing w:val="-9"/>
        </w:rPr>
        <w:t xml:space="preserve"> </w:t>
      </w:r>
      <w:r>
        <w:t>used</w:t>
      </w:r>
      <w:r>
        <w:rPr>
          <w:spacing w:val="-9"/>
        </w:rPr>
        <w:t xml:space="preserve"> </w:t>
      </w:r>
      <w:r>
        <w:t>herein,</w:t>
      </w:r>
      <w:r>
        <w:rPr>
          <w:spacing w:val="-8"/>
        </w:rPr>
        <w:t xml:space="preserve"> </w:t>
      </w:r>
      <w:r>
        <w:t>"specified</w:t>
      </w:r>
      <w:r>
        <w:rPr>
          <w:spacing w:val="-8"/>
        </w:rPr>
        <w:t xml:space="preserve"> </w:t>
      </w:r>
      <w:r>
        <w:t>anatomical</w:t>
      </w:r>
      <w:r>
        <w:rPr>
          <w:spacing w:val="-8"/>
        </w:rPr>
        <w:t xml:space="preserve"> </w:t>
      </w:r>
      <w:r>
        <w:t>areas"</w:t>
      </w:r>
      <w:r>
        <w:rPr>
          <w:spacing w:val="-8"/>
        </w:rPr>
        <w:t xml:space="preserve"> </w:t>
      </w:r>
      <w:r>
        <w:t>means</w:t>
      </w:r>
      <w:r>
        <w:rPr>
          <w:spacing w:val="-8"/>
        </w:rPr>
        <w:t xml:space="preserve"> </w:t>
      </w:r>
      <w:r>
        <w:t>and</w:t>
      </w:r>
      <w:r>
        <w:rPr>
          <w:spacing w:val="-9"/>
        </w:rPr>
        <w:t xml:space="preserve"> </w:t>
      </w:r>
      <w:r>
        <w:t>includes any of the following: less than completely and opaquely covered human genitals, pubic region, buttocks, anus, or breasts.</w:t>
      </w:r>
    </w:p>
    <w:p w14:paraId="09D937F2" w14:textId="77777777" w:rsidR="00247947" w:rsidRDefault="00F67635">
      <w:pPr>
        <w:pStyle w:val="BodyText"/>
        <w:spacing w:before="118" w:line="247" w:lineRule="auto"/>
        <w:ind w:left="360" w:right="355"/>
        <w:jc w:val="both"/>
      </w:pPr>
      <w:r>
        <w:t>SPECIFIED SEXUAL ACTIVITIES — As used herein, "specified sexual activities" means and includes any of the following: the fondling or other erotic touching of human genitals, pubic region, buttocks,</w:t>
      </w:r>
      <w:r>
        <w:rPr>
          <w:spacing w:val="40"/>
        </w:rPr>
        <w:t xml:space="preserve"> </w:t>
      </w:r>
      <w:r>
        <w:t>anus, or female breasts; sex acts, actual or simulated, including intercourse, oral copulation, or sodomy; masturbation, actual or simulated; or excretory functions as part of or in connection with any of the activities set forth as a sexually oriented use.</w:t>
      </w:r>
    </w:p>
    <w:p w14:paraId="6D43F635" w14:textId="77777777" w:rsidR="00247947" w:rsidRDefault="00F67635">
      <w:pPr>
        <w:pStyle w:val="BodyText"/>
        <w:spacing w:before="118" w:line="247" w:lineRule="auto"/>
        <w:ind w:left="360" w:right="354"/>
        <w:jc w:val="both"/>
      </w:pPr>
      <w:r>
        <w:t>STADIUM — A large open or enclosed place used for major events and partly or completely surrounded by tiers of seats for spectators with special lighting and secondary concession uses.</w:t>
      </w:r>
    </w:p>
    <w:p w14:paraId="63495167" w14:textId="77777777" w:rsidR="00247947" w:rsidRDefault="00F67635">
      <w:pPr>
        <w:pStyle w:val="BodyText"/>
        <w:spacing w:before="118" w:line="247" w:lineRule="auto"/>
        <w:ind w:left="360" w:right="357"/>
        <w:jc w:val="both"/>
      </w:pPr>
      <w:r>
        <w:t>STORY</w:t>
      </w:r>
      <w:r>
        <w:rPr>
          <w:spacing w:val="-8"/>
        </w:rPr>
        <w:t xml:space="preserve"> </w:t>
      </w:r>
      <w:r>
        <w:t>—</w:t>
      </w:r>
      <w:r>
        <w:rPr>
          <w:spacing w:val="-8"/>
        </w:rPr>
        <w:t xml:space="preserve"> </w:t>
      </w:r>
      <w:r>
        <w:t>That</w:t>
      </w:r>
      <w:r>
        <w:rPr>
          <w:spacing w:val="-8"/>
        </w:rPr>
        <w:t xml:space="preserve"> </w:t>
      </w:r>
      <w:r>
        <w:t>portion</w:t>
      </w:r>
      <w:r>
        <w:rPr>
          <w:spacing w:val="-8"/>
        </w:rPr>
        <w:t xml:space="preserve"> </w:t>
      </w:r>
      <w:r>
        <w:t>of</w:t>
      </w:r>
      <w:r>
        <w:rPr>
          <w:spacing w:val="-8"/>
        </w:rPr>
        <w:t xml:space="preserve"> </w:t>
      </w:r>
      <w:r>
        <w:t>a</w:t>
      </w:r>
      <w:r>
        <w:rPr>
          <w:spacing w:val="-8"/>
        </w:rPr>
        <w:t xml:space="preserve"> </w:t>
      </w:r>
      <w:r>
        <w:t>building</w:t>
      </w:r>
      <w:r>
        <w:rPr>
          <w:spacing w:val="-7"/>
        </w:rPr>
        <w:t xml:space="preserve"> </w:t>
      </w:r>
      <w:r>
        <w:t>included</w:t>
      </w:r>
      <w:r>
        <w:rPr>
          <w:spacing w:val="-7"/>
        </w:rPr>
        <w:t xml:space="preserve"> </w:t>
      </w:r>
      <w:r>
        <w:t>between</w:t>
      </w:r>
      <w:r>
        <w:rPr>
          <w:spacing w:val="-7"/>
        </w:rPr>
        <w:t xml:space="preserve"> </w:t>
      </w:r>
      <w:r>
        <w:t>the</w:t>
      </w:r>
      <w:r>
        <w:rPr>
          <w:spacing w:val="-8"/>
        </w:rPr>
        <w:t xml:space="preserve"> </w:t>
      </w:r>
      <w:r>
        <w:t>surface</w:t>
      </w:r>
      <w:r>
        <w:rPr>
          <w:spacing w:val="-8"/>
        </w:rPr>
        <w:t xml:space="preserve"> </w:t>
      </w:r>
      <w:r>
        <w:t>of</w:t>
      </w:r>
      <w:r>
        <w:rPr>
          <w:spacing w:val="-8"/>
        </w:rPr>
        <w:t xml:space="preserve"> </w:t>
      </w:r>
      <w:r>
        <w:t>any</w:t>
      </w:r>
      <w:r>
        <w:rPr>
          <w:spacing w:val="-8"/>
        </w:rPr>
        <w:t xml:space="preserve"> </w:t>
      </w:r>
      <w:r>
        <w:t>floor</w:t>
      </w:r>
      <w:r>
        <w:rPr>
          <w:spacing w:val="-8"/>
        </w:rPr>
        <w:t xml:space="preserve"> </w:t>
      </w:r>
      <w:r>
        <w:t>and</w:t>
      </w:r>
      <w:r>
        <w:rPr>
          <w:spacing w:val="-8"/>
        </w:rPr>
        <w:t xml:space="preserve"> </w:t>
      </w:r>
      <w:r>
        <w:t>the</w:t>
      </w:r>
      <w:r>
        <w:rPr>
          <w:spacing w:val="-8"/>
        </w:rPr>
        <w:t xml:space="preserve"> </w:t>
      </w:r>
      <w:r>
        <w:t>surface</w:t>
      </w:r>
      <w:r>
        <w:rPr>
          <w:spacing w:val="-8"/>
        </w:rPr>
        <w:t xml:space="preserve"> </w:t>
      </w:r>
      <w:r>
        <w:t>of</w:t>
      </w:r>
      <w:r>
        <w:rPr>
          <w:spacing w:val="-8"/>
        </w:rPr>
        <w:t xml:space="preserve"> </w:t>
      </w:r>
      <w:r>
        <w:t>the</w:t>
      </w:r>
      <w:r>
        <w:rPr>
          <w:spacing w:val="-8"/>
        </w:rPr>
        <w:t xml:space="preserve"> </w:t>
      </w:r>
      <w:r>
        <w:t>floor next above it, if there be no floor above it, then the space between any floor and the ceiling immediately above it.</w:t>
      </w:r>
    </w:p>
    <w:p w14:paraId="0EC4C9E4" w14:textId="77777777" w:rsidR="00247947" w:rsidRDefault="00F67635">
      <w:pPr>
        <w:pStyle w:val="BodyText"/>
        <w:spacing w:before="119" w:line="247" w:lineRule="auto"/>
        <w:ind w:left="360" w:right="353"/>
        <w:jc w:val="both"/>
      </w:pPr>
      <w:r>
        <w:t>STREET</w:t>
      </w:r>
      <w:r>
        <w:rPr>
          <w:spacing w:val="-1"/>
        </w:rPr>
        <w:t xml:space="preserve"> </w:t>
      </w:r>
      <w:r>
        <w:t>—</w:t>
      </w:r>
      <w:r>
        <w:rPr>
          <w:spacing w:val="-2"/>
        </w:rPr>
        <w:t xml:space="preserve"> </w:t>
      </w:r>
      <w:r>
        <w:t>Includes</w:t>
      </w:r>
      <w:r>
        <w:rPr>
          <w:spacing w:val="-1"/>
        </w:rPr>
        <w:t xml:space="preserve"> </w:t>
      </w:r>
      <w:r>
        <w:t>street,</w:t>
      </w:r>
      <w:r>
        <w:rPr>
          <w:spacing w:val="-1"/>
        </w:rPr>
        <w:t xml:space="preserve"> </w:t>
      </w:r>
      <w:r>
        <w:t>avenue,</w:t>
      </w:r>
      <w:r>
        <w:rPr>
          <w:spacing w:val="-1"/>
        </w:rPr>
        <w:t xml:space="preserve"> </w:t>
      </w:r>
      <w:r>
        <w:t>boulevard,</w:t>
      </w:r>
      <w:r>
        <w:rPr>
          <w:spacing w:val="-1"/>
        </w:rPr>
        <w:t xml:space="preserve"> </w:t>
      </w:r>
      <w:r>
        <w:t>road,</w:t>
      </w:r>
      <w:r>
        <w:rPr>
          <w:spacing w:val="-1"/>
        </w:rPr>
        <w:t xml:space="preserve"> </w:t>
      </w:r>
      <w:r>
        <w:t>highway,</w:t>
      </w:r>
      <w:r>
        <w:rPr>
          <w:spacing w:val="-1"/>
        </w:rPr>
        <w:t xml:space="preserve"> </w:t>
      </w:r>
      <w:r>
        <w:t>freeway,</w:t>
      </w:r>
      <w:r>
        <w:rPr>
          <w:spacing w:val="-1"/>
        </w:rPr>
        <w:t xml:space="preserve"> </w:t>
      </w:r>
      <w:r>
        <w:t>parkway,</w:t>
      </w:r>
      <w:r>
        <w:rPr>
          <w:spacing w:val="-1"/>
        </w:rPr>
        <w:t xml:space="preserve"> </w:t>
      </w:r>
      <w:r>
        <w:t>lane,</w:t>
      </w:r>
      <w:r>
        <w:rPr>
          <w:spacing w:val="-1"/>
        </w:rPr>
        <w:t xml:space="preserve"> </w:t>
      </w:r>
      <w:r>
        <w:t>alley,</w:t>
      </w:r>
      <w:r>
        <w:rPr>
          <w:spacing w:val="-1"/>
        </w:rPr>
        <w:t xml:space="preserve"> </w:t>
      </w:r>
      <w:r>
        <w:t>viaduct</w:t>
      </w:r>
      <w:r>
        <w:rPr>
          <w:spacing w:val="-1"/>
        </w:rPr>
        <w:t xml:space="preserve"> </w:t>
      </w:r>
      <w:r>
        <w:t>and any other ways used or intended to be used by vehicular traffic or pedestrians whether public or private.</w:t>
      </w:r>
    </w:p>
    <w:p w14:paraId="2E81F1C4" w14:textId="77777777" w:rsidR="00247947" w:rsidRDefault="00F67635">
      <w:pPr>
        <w:pStyle w:val="BodyText"/>
        <w:spacing w:before="119" w:line="247" w:lineRule="auto"/>
        <w:ind w:left="360" w:right="357"/>
        <w:jc w:val="both"/>
      </w:pPr>
      <w:r>
        <w:t>STREET</w:t>
      </w:r>
      <w:r>
        <w:rPr>
          <w:spacing w:val="-4"/>
        </w:rPr>
        <w:t xml:space="preserve"> </w:t>
      </w:r>
      <w:r>
        <w:t>GRADE</w:t>
      </w:r>
      <w:r>
        <w:rPr>
          <w:spacing w:val="-4"/>
        </w:rPr>
        <w:t xml:space="preserve"> </w:t>
      </w:r>
      <w:r>
        <w:t>—</w:t>
      </w:r>
      <w:r>
        <w:rPr>
          <w:spacing w:val="-5"/>
        </w:rPr>
        <w:t xml:space="preserve"> </w:t>
      </w:r>
      <w:r>
        <w:t>The</w:t>
      </w:r>
      <w:r>
        <w:rPr>
          <w:spacing w:val="-4"/>
        </w:rPr>
        <w:t xml:space="preserve"> </w:t>
      </w:r>
      <w:r>
        <w:t>officially</w:t>
      </w:r>
      <w:r>
        <w:rPr>
          <w:spacing w:val="-3"/>
        </w:rPr>
        <w:t xml:space="preserve"> </w:t>
      </w:r>
      <w:r>
        <w:t>established</w:t>
      </w:r>
      <w:r>
        <w:rPr>
          <w:spacing w:val="-3"/>
        </w:rPr>
        <w:t xml:space="preserve"> </w:t>
      </w:r>
      <w:r>
        <w:t>grade</w:t>
      </w:r>
      <w:r>
        <w:rPr>
          <w:spacing w:val="-4"/>
        </w:rPr>
        <w:t xml:space="preserve"> </w:t>
      </w:r>
      <w:r>
        <w:t>of</w:t>
      </w:r>
      <w:r>
        <w:rPr>
          <w:spacing w:val="-5"/>
        </w:rPr>
        <w:t xml:space="preserve"> </w:t>
      </w:r>
      <w:r>
        <w:t>the</w:t>
      </w:r>
      <w:r>
        <w:rPr>
          <w:spacing w:val="-4"/>
        </w:rPr>
        <w:t xml:space="preserve"> </w:t>
      </w:r>
      <w:r>
        <w:t>street</w:t>
      </w:r>
      <w:r>
        <w:rPr>
          <w:spacing w:val="-4"/>
        </w:rPr>
        <w:t xml:space="preserve"> </w:t>
      </w:r>
      <w:r>
        <w:t>upon</w:t>
      </w:r>
      <w:r>
        <w:rPr>
          <w:spacing w:val="-5"/>
        </w:rPr>
        <w:t xml:space="preserve"> </w:t>
      </w:r>
      <w:r>
        <w:t>which</w:t>
      </w:r>
      <w:r>
        <w:rPr>
          <w:spacing w:val="-4"/>
        </w:rPr>
        <w:t xml:space="preserve"> </w:t>
      </w:r>
      <w:r>
        <w:t>a</w:t>
      </w:r>
      <w:r>
        <w:rPr>
          <w:spacing w:val="-5"/>
        </w:rPr>
        <w:t xml:space="preserve"> </w:t>
      </w:r>
      <w:r>
        <w:t>lot</w:t>
      </w:r>
      <w:r>
        <w:rPr>
          <w:spacing w:val="-4"/>
        </w:rPr>
        <w:t xml:space="preserve"> </w:t>
      </w:r>
      <w:r>
        <w:t>fronts</w:t>
      </w:r>
      <w:r>
        <w:rPr>
          <w:spacing w:val="-4"/>
        </w:rPr>
        <w:t xml:space="preserve"> </w:t>
      </w:r>
      <w:r>
        <w:t>or</w:t>
      </w:r>
      <w:r>
        <w:rPr>
          <w:spacing w:val="-5"/>
        </w:rPr>
        <w:t xml:space="preserve"> </w:t>
      </w:r>
      <w:r>
        <w:t>in</w:t>
      </w:r>
      <w:r>
        <w:rPr>
          <w:spacing w:val="-4"/>
        </w:rPr>
        <w:t xml:space="preserve"> </w:t>
      </w:r>
      <w:r>
        <w:t>its</w:t>
      </w:r>
      <w:r>
        <w:rPr>
          <w:spacing w:val="-4"/>
        </w:rPr>
        <w:t xml:space="preserve"> </w:t>
      </w:r>
      <w:r>
        <w:t>absence the established grade of other streets upon which the lot abuts, at the midway of the frontage of the lot thereon.</w:t>
      </w:r>
      <w:r>
        <w:rPr>
          <w:spacing w:val="-5"/>
        </w:rPr>
        <w:t xml:space="preserve"> </w:t>
      </w:r>
      <w:r>
        <w:t>If</w:t>
      </w:r>
      <w:r>
        <w:rPr>
          <w:spacing w:val="-5"/>
        </w:rPr>
        <w:t xml:space="preserve"> </w:t>
      </w:r>
      <w:r>
        <w:t>there</w:t>
      </w:r>
      <w:r>
        <w:rPr>
          <w:spacing w:val="-5"/>
        </w:rPr>
        <w:t xml:space="preserve"> </w:t>
      </w:r>
      <w:r>
        <w:t>be</w:t>
      </w:r>
      <w:r>
        <w:rPr>
          <w:spacing w:val="-5"/>
        </w:rPr>
        <w:t xml:space="preserve"> </w:t>
      </w:r>
      <w:r>
        <w:t>no</w:t>
      </w:r>
      <w:r>
        <w:rPr>
          <w:spacing w:val="-5"/>
        </w:rPr>
        <w:t xml:space="preserve"> </w:t>
      </w:r>
      <w:r>
        <w:t>officially</w:t>
      </w:r>
      <w:r>
        <w:rPr>
          <w:spacing w:val="-4"/>
        </w:rPr>
        <w:t xml:space="preserve"> </w:t>
      </w:r>
      <w:r>
        <w:t>established</w:t>
      </w:r>
      <w:r>
        <w:rPr>
          <w:spacing w:val="-4"/>
        </w:rPr>
        <w:t xml:space="preserve"> </w:t>
      </w:r>
      <w:r>
        <w:t>grade,</w:t>
      </w:r>
      <w:r>
        <w:rPr>
          <w:spacing w:val="-5"/>
        </w:rPr>
        <w:t xml:space="preserve"> </w:t>
      </w:r>
      <w:r>
        <w:t>the</w:t>
      </w:r>
      <w:r>
        <w:rPr>
          <w:spacing w:val="-5"/>
        </w:rPr>
        <w:t xml:space="preserve"> </w:t>
      </w:r>
      <w:r>
        <w:t>existing</w:t>
      </w:r>
      <w:r>
        <w:rPr>
          <w:spacing w:val="-4"/>
        </w:rPr>
        <w:t xml:space="preserve"> </w:t>
      </w:r>
      <w:r>
        <w:t>grade</w:t>
      </w:r>
      <w:r>
        <w:rPr>
          <w:spacing w:val="-5"/>
        </w:rPr>
        <w:t xml:space="preserve"> </w:t>
      </w:r>
      <w:r>
        <w:t>of</w:t>
      </w:r>
      <w:r>
        <w:rPr>
          <w:spacing w:val="-5"/>
        </w:rPr>
        <w:t xml:space="preserve"> </w:t>
      </w:r>
      <w:r>
        <w:t>the</w:t>
      </w:r>
      <w:r>
        <w:rPr>
          <w:spacing w:val="-5"/>
        </w:rPr>
        <w:t xml:space="preserve"> </w:t>
      </w:r>
      <w:r>
        <w:t>street</w:t>
      </w:r>
      <w:r>
        <w:rPr>
          <w:spacing w:val="-5"/>
        </w:rPr>
        <w:t xml:space="preserve"> </w:t>
      </w:r>
      <w:r>
        <w:t>at</w:t>
      </w:r>
      <w:r>
        <w:rPr>
          <w:spacing w:val="-5"/>
        </w:rPr>
        <w:t xml:space="preserve"> </w:t>
      </w:r>
      <w:r>
        <w:t>such</w:t>
      </w:r>
      <w:r>
        <w:rPr>
          <w:spacing w:val="-5"/>
        </w:rPr>
        <w:t xml:space="preserve"> </w:t>
      </w:r>
      <w:r>
        <w:t>midpoint</w:t>
      </w:r>
      <w:r>
        <w:rPr>
          <w:spacing w:val="-5"/>
        </w:rPr>
        <w:t xml:space="preserve"> </w:t>
      </w:r>
      <w:r>
        <w:t>shall</w:t>
      </w:r>
      <w:r>
        <w:rPr>
          <w:spacing w:val="-5"/>
        </w:rPr>
        <w:t xml:space="preserve"> </w:t>
      </w:r>
      <w:r>
        <w:t>be taken as the street grade.</w:t>
      </w:r>
    </w:p>
    <w:p w14:paraId="4A24C00C" w14:textId="77777777" w:rsidR="00247947" w:rsidRDefault="00F67635">
      <w:pPr>
        <w:pStyle w:val="BodyText"/>
        <w:spacing w:before="117"/>
        <w:ind w:left="360"/>
        <w:jc w:val="both"/>
      </w:pPr>
      <w:r>
        <w:t>STREET</w:t>
      </w:r>
      <w:r>
        <w:rPr>
          <w:spacing w:val="-3"/>
        </w:rPr>
        <w:t xml:space="preserve"> </w:t>
      </w:r>
      <w:r>
        <w:t>LINE</w:t>
      </w:r>
      <w:r>
        <w:rPr>
          <w:spacing w:val="-1"/>
        </w:rPr>
        <w:t xml:space="preserve"> </w:t>
      </w:r>
      <w:r>
        <w:t>—</w:t>
      </w:r>
      <w:r>
        <w:rPr>
          <w:spacing w:val="-2"/>
        </w:rPr>
        <w:t xml:space="preserve"> </w:t>
      </w:r>
      <w:r>
        <w:t>The</w:t>
      </w:r>
      <w:r>
        <w:rPr>
          <w:spacing w:val="-3"/>
        </w:rPr>
        <w:t xml:space="preserve"> </w:t>
      </w:r>
      <w:r>
        <w:t>dividing</w:t>
      </w:r>
      <w:r>
        <w:rPr>
          <w:spacing w:val="-2"/>
        </w:rPr>
        <w:t xml:space="preserve"> </w:t>
      </w:r>
      <w:r>
        <w:t>line</w:t>
      </w:r>
      <w:r>
        <w:rPr>
          <w:spacing w:val="-2"/>
        </w:rPr>
        <w:t xml:space="preserve"> </w:t>
      </w:r>
      <w:r>
        <w:t>between the</w:t>
      </w:r>
      <w:r>
        <w:rPr>
          <w:spacing w:val="-3"/>
        </w:rPr>
        <w:t xml:space="preserve"> </w:t>
      </w:r>
      <w:r>
        <w:t>street</w:t>
      </w:r>
      <w:r>
        <w:rPr>
          <w:spacing w:val="-3"/>
        </w:rPr>
        <w:t xml:space="preserve"> </w:t>
      </w:r>
      <w:r>
        <w:t>right-of-way</w:t>
      </w:r>
      <w:r>
        <w:rPr>
          <w:spacing w:val="-2"/>
        </w:rPr>
        <w:t xml:space="preserve"> </w:t>
      </w:r>
      <w:r>
        <w:t>and</w:t>
      </w:r>
      <w:r>
        <w:rPr>
          <w:spacing w:val="-2"/>
        </w:rPr>
        <w:t xml:space="preserve"> </w:t>
      </w:r>
      <w:r>
        <w:t>the</w:t>
      </w:r>
      <w:r>
        <w:rPr>
          <w:spacing w:val="1"/>
        </w:rPr>
        <w:t xml:space="preserve"> </w:t>
      </w:r>
      <w:r>
        <w:rPr>
          <w:spacing w:val="-4"/>
        </w:rPr>
        <w:t>lot.</w:t>
      </w:r>
    </w:p>
    <w:p w14:paraId="7EE87003" w14:textId="77777777" w:rsidR="00247947" w:rsidRDefault="00F67635">
      <w:pPr>
        <w:pStyle w:val="BodyText"/>
        <w:spacing w:before="127" w:line="247" w:lineRule="auto"/>
        <w:ind w:left="360" w:right="356"/>
        <w:jc w:val="both"/>
      </w:pPr>
      <w:r>
        <w:t>STRUCTURE</w:t>
      </w:r>
      <w:r>
        <w:rPr>
          <w:spacing w:val="-4"/>
        </w:rPr>
        <w:t xml:space="preserve"> </w:t>
      </w:r>
      <w:r>
        <w:t>—</w:t>
      </w:r>
      <w:r>
        <w:rPr>
          <w:spacing w:val="-5"/>
        </w:rPr>
        <w:t xml:space="preserve"> </w:t>
      </w:r>
      <w:r>
        <w:t>Any</w:t>
      </w:r>
      <w:r>
        <w:rPr>
          <w:spacing w:val="-5"/>
        </w:rPr>
        <w:t xml:space="preserve"> </w:t>
      </w:r>
      <w:r>
        <w:t>man-made</w:t>
      </w:r>
      <w:r>
        <w:rPr>
          <w:spacing w:val="-4"/>
        </w:rPr>
        <w:t xml:space="preserve"> </w:t>
      </w:r>
      <w:r>
        <w:t>object</w:t>
      </w:r>
      <w:r>
        <w:rPr>
          <w:spacing w:val="-5"/>
        </w:rPr>
        <w:t xml:space="preserve"> </w:t>
      </w:r>
      <w:r>
        <w:t>having</w:t>
      </w:r>
      <w:r>
        <w:rPr>
          <w:spacing w:val="-5"/>
        </w:rPr>
        <w:t xml:space="preserve"> </w:t>
      </w:r>
      <w:r>
        <w:t>an</w:t>
      </w:r>
      <w:r>
        <w:rPr>
          <w:spacing w:val="-5"/>
        </w:rPr>
        <w:t xml:space="preserve"> </w:t>
      </w:r>
      <w:r>
        <w:t>ascertainable</w:t>
      </w:r>
      <w:r>
        <w:rPr>
          <w:spacing w:val="-4"/>
        </w:rPr>
        <w:t xml:space="preserve"> </w:t>
      </w:r>
      <w:r>
        <w:t>stationary</w:t>
      </w:r>
      <w:r>
        <w:rPr>
          <w:spacing w:val="-4"/>
        </w:rPr>
        <w:t xml:space="preserve"> </w:t>
      </w:r>
      <w:r>
        <w:t>location</w:t>
      </w:r>
      <w:r>
        <w:rPr>
          <w:spacing w:val="-4"/>
        </w:rPr>
        <w:t xml:space="preserve"> </w:t>
      </w:r>
      <w:r>
        <w:t>on</w:t>
      </w:r>
      <w:r>
        <w:rPr>
          <w:spacing w:val="-5"/>
        </w:rPr>
        <w:t xml:space="preserve"> </w:t>
      </w:r>
      <w:r>
        <w:t>or</w:t>
      </w:r>
      <w:r>
        <w:rPr>
          <w:spacing w:val="-5"/>
        </w:rPr>
        <w:t xml:space="preserve"> </w:t>
      </w:r>
      <w:r>
        <w:t>in</w:t>
      </w:r>
      <w:r>
        <w:rPr>
          <w:spacing w:val="-5"/>
        </w:rPr>
        <w:t xml:space="preserve"> </w:t>
      </w:r>
      <w:r>
        <w:t>land</w:t>
      </w:r>
      <w:r>
        <w:rPr>
          <w:spacing w:val="-5"/>
        </w:rPr>
        <w:t xml:space="preserve"> </w:t>
      </w:r>
      <w:r>
        <w:t>or</w:t>
      </w:r>
      <w:r>
        <w:rPr>
          <w:spacing w:val="-5"/>
        </w:rPr>
        <w:t xml:space="preserve"> </w:t>
      </w:r>
      <w:r>
        <w:t>water, whether or not affixed to the land.</w:t>
      </w:r>
    </w:p>
    <w:p w14:paraId="361E1342" w14:textId="77777777" w:rsidR="00247947" w:rsidRDefault="00F67635">
      <w:pPr>
        <w:pStyle w:val="BodyText"/>
        <w:spacing w:before="119" w:line="247" w:lineRule="auto"/>
        <w:ind w:left="360" w:right="357"/>
        <w:jc w:val="both"/>
      </w:pPr>
      <w:r>
        <w:t>STRUCTURE,</w:t>
      </w:r>
      <w:r>
        <w:rPr>
          <w:spacing w:val="-5"/>
        </w:rPr>
        <w:t xml:space="preserve"> </w:t>
      </w:r>
      <w:r>
        <w:t>AWNING</w:t>
      </w:r>
      <w:r>
        <w:rPr>
          <w:spacing w:val="-7"/>
        </w:rPr>
        <w:t xml:space="preserve"> </w:t>
      </w:r>
      <w:r>
        <w:t>—</w:t>
      </w:r>
      <w:r>
        <w:rPr>
          <w:spacing w:val="-6"/>
        </w:rPr>
        <w:t xml:space="preserve"> </w:t>
      </w:r>
      <w:r>
        <w:t>An</w:t>
      </w:r>
      <w:r>
        <w:rPr>
          <w:spacing w:val="-6"/>
        </w:rPr>
        <w:t xml:space="preserve"> </w:t>
      </w:r>
      <w:r>
        <w:t>awning</w:t>
      </w:r>
      <w:r>
        <w:rPr>
          <w:spacing w:val="-6"/>
        </w:rPr>
        <w:t xml:space="preserve"> </w:t>
      </w:r>
      <w:r>
        <w:t>is</w:t>
      </w:r>
      <w:r>
        <w:rPr>
          <w:spacing w:val="-6"/>
        </w:rPr>
        <w:t xml:space="preserve"> </w:t>
      </w:r>
      <w:r>
        <w:t>a</w:t>
      </w:r>
      <w:r>
        <w:rPr>
          <w:spacing w:val="-6"/>
        </w:rPr>
        <w:t xml:space="preserve"> </w:t>
      </w:r>
      <w:r>
        <w:t>nonstructural</w:t>
      </w:r>
      <w:r>
        <w:rPr>
          <w:spacing w:val="-6"/>
        </w:rPr>
        <w:t xml:space="preserve"> </w:t>
      </w:r>
      <w:r>
        <w:t>covering</w:t>
      </w:r>
      <w:r>
        <w:rPr>
          <w:spacing w:val="-6"/>
        </w:rPr>
        <w:t xml:space="preserve"> </w:t>
      </w:r>
      <w:r>
        <w:t>projecting</w:t>
      </w:r>
      <w:r>
        <w:rPr>
          <w:spacing w:val="-5"/>
        </w:rPr>
        <w:t xml:space="preserve"> </w:t>
      </w:r>
      <w:r>
        <w:t>from</w:t>
      </w:r>
      <w:r>
        <w:rPr>
          <w:spacing w:val="-6"/>
        </w:rPr>
        <w:t xml:space="preserve"> </w:t>
      </w:r>
      <w:r>
        <w:t>a</w:t>
      </w:r>
      <w:r>
        <w:rPr>
          <w:spacing w:val="-6"/>
        </w:rPr>
        <w:t xml:space="preserve"> </w:t>
      </w:r>
      <w:r>
        <w:t>wall,</w:t>
      </w:r>
      <w:r>
        <w:rPr>
          <w:spacing w:val="-6"/>
        </w:rPr>
        <w:t xml:space="preserve"> </w:t>
      </w:r>
      <w:r>
        <w:t>usually</w:t>
      </w:r>
      <w:r>
        <w:rPr>
          <w:spacing w:val="-6"/>
        </w:rPr>
        <w:t xml:space="preserve"> </w:t>
      </w:r>
      <w:r>
        <w:t>for</w:t>
      </w:r>
      <w:r>
        <w:rPr>
          <w:spacing w:val="-6"/>
        </w:rPr>
        <w:t xml:space="preserve"> </w:t>
      </w:r>
      <w:r>
        <w:t>the purpose of shielding a doorway or window.</w:t>
      </w:r>
    </w:p>
    <w:p w14:paraId="3AD5A1AB" w14:textId="77777777" w:rsidR="00247947" w:rsidRDefault="00F67635">
      <w:pPr>
        <w:pStyle w:val="BodyText"/>
        <w:spacing w:before="55"/>
        <w:rPr>
          <w:sz w:val="20"/>
        </w:rPr>
      </w:pPr>
      <w:r>
        <w:rPr>
          <w:noProof/>
          <w:sz w:val="20"/>
        </w:rPr>
        <mc:AlternateContent>
          <mc:Choice Requires="wps">
            <w:drawing>
              <wp:anchor distT="0" distB="0" distL="0" distR="0" simplePos="0" relativeHeight="487622656" behindDoc="1" locked="0" layoutInCell="1" allowOverlap="1" wp14:anchorId="18886172" wp14:editId="430F0631">
                <wp:simplePos x="0" y="0"/>
                <wp:positionH relativeFrom="page">
                  <wp:posOffset>914400</wp:posOffset>
                </wp:positionH>
                <wp:positionV relativeFrom="paragraph">
                  <wp:posOffset>196430</wp:posOffset>
                </wp:positionV>
                <wp:extent cx="5943600" cy="7620"/>
                <wp:effectExtent l="0" t="0" r="0" b="0"/>
                <wp:wrapTopAndBottom/>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A4DA5" id="Graphic 507" o:spid="_x0000_s1026" style="position:absolute;margin-left:1in;margin-top:15.45pt;width:468pt;height:.6pt;z-index:-15693824;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" path="m5943600,l,,,7143r5943600,l5943600,xe" fillcolor="black" stroked="f">
                <v:path arrowok="t"/>
                <w10:wrap type="topAndBottom" anchorx="page"/>
              </v:shape>
            </w:pict>
          </mc:Fallback>
        </mc:AlternateContent>
      </w:r>
    </w:p>
    <w:p w14:paraId="30A7FD08"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2"/>
          <w:sz w:val="16"/>
        </w:rPr>
        <w:t xml:space="preserve"> </w:t>
      </w:r>
      <w:r>
        <w:rPr>
          <w:b/>
          <w:sz w:val="16"/>
        </w:rPr>
        <w:t>Note:</w:t>
      </w:r>
      <w:r>
        <w:rPr>
          <w:b/>
          <w:spacing w:val="-1"/>
          <w:sz w:val="16"/>
        </w:rPr>
        <w:t xml:space="preserve"> </w:t>
      </w:r>
      <w:r>
        <w:rPr>
          <w:b/>
          <w:sz w:val="16"/>
        </w:rPr>
        <w:t>See</w:t>
      </w:r>
      <w:r>
        <w:rPr>
          <w:b/>
          <w:spacing w:val="-2"/>
          <w:sz w:val="16"/>
        </w:rPr>
        <w:t xml:space="preserve"> </w:t>
      </w:r>
      <w:r>
        <w:rPr>
          <w:b/>
          <w:sz w:val="16"/>
        </w:rPr>
        <w:t>53</w:t>
      </w:r>
      <w:r>
        <w:rPr>
          <w:b/>
          <w:spacing w:val="-1"/>
          <w:sz w:val="16"/>
        </w:rPr>
        <w:t xml:space="preserve"> </w:t>
      </w:r>
      <w:r>
        <w:rPr>
          <w:b/>
          <w:sz w:val="16"/>
        </w:rPr>
        <w:t>P.S. §</w:t>
      </w:r>
      <w:r>
        <w:rPr>
          <w:b/>
          <w:spacing w:val="-1"/>
          <w:sz w:val="16"/>
        </w:rPr>
        <w:t xml:space="preserve"> </w:t>
      </w:r>
      <w:r>
        <w:rPr>
          <w:b/>
          <w:sz w:val="16"/>
        </w:rPr>
        <w:t>10601</w:t>
      </w:r>
      <w:r>
        <w:rPr>
          <w:b/>
          <w:spacing w:val="-1"/>
          <w:sz w:val="16"/>
        </w:rPr>
        <w:t xml:space="preserve"> </w:t>
      </w:r>
      <w:r>
        <w:rPr>
          <w:b/>
          <w:sz w:val="16"/>
        </w:rPr>
        <w:t>et</w:t>
      </w:r>
      <w:r>
        <w:rPr>
          <w:b/>
          <w:spacing w:val="-1"/>
          <w:sz w:val="16"/>
        </w:rPr>
        <w:t xml:space="preserve"> </w:t>
      </w:r>
      <w:r>
        <w:rPr>
          <w:b/>
          <w:sz w:val="16"/>
        </w:rPr>
        <w:t>seq.,</w:t>
      </w:r>
      <w:r>
        <w:rPr>
          <w:b/>
          <w:spacing w:val="-1"/>
          <w:sz w:val="16"/>
        </w:rPr>
        <w:t xml:space="preserve"> </w:t>
      </w:r>
      <w:r>
        <w:rPr>
          <w:b/>
          <w:sz w:val="16"/>
        </w:rPr>
        <w:t>and</w:t>
      </w:r>
      <w:r>
        <w:rPr>
          <w:b/>
          <w:spacing w:val="-1"/>
          <w:sz w:val="16"/>
        </w:rPr>
        <w:t xml:space="preserve"> </w:t>
      </w:r>
      <w:r>
        <w:rPr>
          <w:b/>
          <w:sz w:val="16"/>
        </w:rPr>
        <w:t>§</w:t>
      </w:r>
      <w:r>
        <w:rPr>
          <w:b/>
          <w:spacing w:val="-1"/>
          <w:sz w:val="16"/>
        </w:rPr>
        <w:t xml:space="preserve"> </w:t>
      </w:r>
      <w:r>
        <w:rPr>
          <w:b/>
          <w:sz w:val="16"/>
        </w:rPr>
        <w:t>10901</w:t>
      </w:r>
      <w:r>
        <w:rPr>
          <w:b/>
          <w:spacing w:val="-1"/>
          <w:sz w:val="16"/>
        </w:rPr>
        <w:t xml:space="preserve"> </w:t>
      </w:r>
      <w:r>
        <w:rPr>
          <w:b/>
          <w:sz w:val="16"/>
        </w:rPr>
        <w:t>et</w:t>
      </w:r>
      <w:r>
        <w:rPr>
          <w:b/>
          <w:spacing w:val="-1"/>
          <w:sz w:val="16"/>
        </w:rPr>
        <w:t xml:space="preserve"> </w:t>
      </w:r>
      <w:r>
        <w:rPr>
          <w:b/>
          <w:sz w:val="16"/>
        </w:rPr>
        <w:t xml:space="preserve">seq., </w:t>
      </w:r>
      <w:r>
        <w:rPr>
          <w:b/>
          <w:spacing w:val="-2"/>
          <w:sz w:val="16"/>
        </w:rPr>
        <w:t>respectively.</w:t>
      </w:r>
    </w:p>
    <w:p w14:paraId="7EDA932A" w14:textId="77777777" w:rsidR="00247947" w:rsidRDefault="00F67635">
      <w:pPr>
        <w:spacing w:before="64"/>
        <w:rPr>
          <w:sz w:val="16"/>
        </w:rPr>
      </w:pPr>
      <w:r>
        <w:rPr>
          <w:sz w:val="16"/>
        </w:rPr>
        <w:t xml:space="preserve">Town of Bloomsburg, </w:t>
      </w:r>
      <w:r>
        <w:rPr>
          <w:spacing w:val="-5"/>
          <w:sz w:val="16"/>
        </w:rPr>
        <w:t>PA</w:t>
      </w:r>
    </w:p>
    <w:p w14:paraId="224C9ED5" w14:textId="77777777" w:rsidR="00247947" w:rsidRDefault="00F67635">
      <w:pPr>
        <w:pStyle w:val="BodyText"/>
        <w:tabs>
          <w:tab w:val="left" w:pos="4618"/>
          <w:tab w:val="left" w:pos="8821"/>
        </w:tabs>
        <w:spacing w:before="87"/>
        <w:ind w:left="360"/>
      </w:pPr>
      <w:r>
        <w:lastRenderedPageBreak/>
        <w:t>§ 27-</w:t>
      </w:r>
      <w:r>
        <w:rPr>
          <w:spacing w:val="-4"/>
        </w:rPr>
        <w:t>1102</w:t>
      </w:r>
      <w:r>
        <w:tab/>
      </w:r>
      <w:r>
        <w:rPr>
          <w:spacing w:val="-2"/>
        </w:rPr>
        <w:t>ZONING</w:t>
      </w:r>
      <w:r>
        <w:tab/>
        <w:t>§</w:t>
      </w:r>
      <w:r>
        <w:rPr>
          <w:spacing w:val="-2"/>
        </w:rPr>
        <w:t xml:space="preserve"> </w:t>
      </w:r>
      <w:r>
        <w:t>27-</w:t>
      </w:r>
      <w:r>
        <w:rPr>
          <w:spacing w:val="-4"/>
        </w:rPr>
        <w:t>1102</w:t>
      </w:r>
    </w:p>
    <w:p w14:paraId="70760C7F" w14:textId="77777777" w:rsidR="00247947" w:rsidRDefault="00247947">
      <w:pPr>
        <w:pStyle w:val="BodyText"/>
        <w:spacing w:before="37"/>
      </w:pPr>
    </w:p>
    <w:p w14:paraId="7BCA4A09" w14:textId="77777777" w:rsidR="00247947" w:rsidRDefault="00F67635">
      <w:pPr>
        <w:pStyle w:val="BodyText"/>
        <w:spacing w:before="1" w:line="247" w:lineRule="auto"/>
        <w:ind w:left="360" w:right="357"/>
        <w:jc w:val="both"/>
      </w:pPr>
      <w:r>
        <w:t>STRUCTURE, CANOPY — A canopy is a structure that is affixed to a building and carried by a frame that is supported by columns or posts affixed to the ground.</w:t>
      </w:r>
    </w:p>
    <w:p w14:paraId="1A873CAC" w14:textId="77777777" w:rsidR="00247947" w:rsidRDefault="00F67635">
      <w:pPr>
        <w:pStyle w:val="BodyText"/>
        <w:spacing w:before="118" w:line="247" w:lineRule="auto"/>
        <w:ind w:left="360" w:right="355"/>
        <w:jc w:val="both"/>
      </w:pPr>
      <w:r>
        <w:t>STRUCTURE, MARQUEE</w:t>
      </w:r>
      <w:r>
        <w:rPr>
          <w:spacing w:val="-1"/>
        </w:rPr>
        <w:t xml:space="preserve"> </w:t>
      </w:r>
      <w:r>
        <w:t>—</w:t>
      </w:r>
      <w:r>
        <w:rPr>
          <w:spacing w:val="-1"/>
        </w:rPr>
        <w:t xml:space="preserve"> </w:t>
      </w:r>
      <w:r>
        <w:t>A</w:t>
      </w:r>
      <w:r>
        <w:rPr>
          <w:spacing w:val="-1"/>
        </w:rPr>
        <w:t xml:space="preserve"> </w:t>
      </w:r>
      <w:r>
        <w:t>permanent structure, other</w:t>
      </w:r>
      <w:r>
        <w:rPr>
          <w:spacing w:val="-1"/>
        </w:rPr>
        <w:t xml:space="preserve"> </w:t>
      </w:r>
      <w:r>
        <w:t>than</w:t>
      </w:r>
      <w:r>
        <w:rPr>
          <w:spacing w:val="-1"/>
        </w:rPr>
        <w:t xml:space="preserve"> </w:t>
      </w:r>
      <w:r>
        <w:t>a</w:t>
      </w:r>
      <w:r>
        <w:rPr>
          <w:spacing w:val="-1"/>
        </w:rPr>
        <w:t xml:space="preserve"> </w:t>
      </w:r>
      <w:r>
        <w:t>roof</w:t>
      </w:r>
      <w:r>
        <w:rPr>
          <w:spacing w:val="-1"/>
        </w:rPr>
        <w:t xml:space="preserve"> </w:t>
      </w:r>
      <w:r>
        <w:t>or</w:t>
      </w:r>
      <w:r>
        <w:rPr>
          <w:spacing w:val="-1"/>
        </w:rPr>
        <w:t xml:space="preserve"> </w:t>
      </w:r>
      <w:r>
        <w:t>canopy, attached to,</w:t>
      </w:r>
      <w:r>
        <w:rPr>
          <w:spacing w:val="-1"/>
        </w:rPr>
        <w:t xml:space="preserve"> </w:t>
      </w:r>
      <w:r>
        <w:t>supported by, and projecting from a building and providing protection from the elements.</w:t>
      </w:r>
    </w:p>
    <w:p w14:paraId="512F60A2" w14:textId="77777777" w:rsidR="00247947" w:rsidRDefault="00F67635">
      <w:pPr>
        <w:pStyle w:val="BodyText"/>
        <w:spacing w:before="119" w:line="247" w:lineRule="auto"/>
        <w:ind w:left="360" w:right="353"/>
        <w:jc w:val="both"/>
      </w:pPr>
      <w:r>
        <w:t>STRUCTURE, PRINCIPAL</w:t>
      </w:r>
      <w:r>
        <w:rPr>
          <w:spacing w:val="-1"/>
        </w:rPr>
        <w:t xml:space="preserve"> </w:t>
      </w:r>
      <w:r>
        <w:t>—</w:t>
      </w:r>
      <w:r>
        <w:rPr>
          <w:spacing w:val="-1"/>
        </w:rPr>
        <w:t xml:space="preserve"> </w:t>
      </w:r>
      <w:r>
        <w:t>A</w:t>
      </w:r>
      <w:r>
        <w:rPr>
          <w:spacing w:val="-1"/>
        </w:rPr>
        <w:t xml:space="preserve"> </w:t>
      </w:r>
      <w:r>
        <w:t>structure located on</w:t>
      </w:r>
      <w:r>
        <w:rPr>
          <w:spacing w:val="-1"/>
        </w:rPr>
        <w:t xml:space="preserve"> </w:t>
      </w:r>
      <w:r>
        <w:t>a</w:t>
      </w:r>
      <w:r>
        <w:rPr>
          <w:spacing w:val="-1"/>
        </w:rPr>
        <w:t xml:space="preserve"> </w:t>
      </w:r>
      <w:r>
        <w:t>lot</w:t>
      </w:r>
      <w:r>
        <w:rPr>
          <w:spacing w:val="-1"/>
        </w:rPr>
        <w:t xml:space="preserve"> </w:t>
      </w:r>
      <w:r>
        <w:t>which</w:t>
      </w:r>
      <w:r>
        <w:rPr>
          <w:spacing w:val="-1"/>
        </w:rPr>
        <w:t xml:space="preserve"> </w:t>
      </w:r>
      <w:r>
        <w:t>houses</w:t>
      </w:r>
      <w:r>
        <w:rPr>
          <w:spacing w:val="-1"/>
        </w:rPr>
        <w:t xml:space="preserve"> </w:t>
      </w:r>
      <w:r>
        <w:t>the</w:t>
      </w:r>
      <w:r>
        <w:rPr>
          <w:spacing w:val="-1"/>
        </w:rPr>
        <w:t xml:space="preserve"> </w:t>
      </w:r>
      <w:r>
        <w:t>primary use</w:t>
      </w:r>
      <w:r>
        <w:rPr>
          <w:spacing w:val="-1"/>
        </w:rPr>
        <w:t xml:space="preserve"> </w:t>
      </w:r>
      <w:r>
        <w:t>of</w:t>
      </w:r>
      <w:r>
        <w:rPr>
          <w:spacing w:val="-1"/>
        </w:rPr>
        <w:t xml:space="preserve"> </w:t>
      </w:r>
      <w:r>
        <w:t>the</w:t>
      </w:r>
      <w:r>
        <w:rPr>
          <w:spacing w:val="-1"/>
        </w:rPr>
        <w:t xml:space="preserve"> </w:t>
      </w:r>
      <w:r>
        <w:t>property. All other structures, such as garages, sheds, accessory apartments, and the like, shall be accessory to the principal structure.</w:t>
      </w:r>
    </w:p>
    <w:p w14:paraId="219B1200" w14:textId="77777777" w:rsidR="00247947" w:rsidRDefault="00F67635">
      <w:pPr>
        <w:pStyle w:val="BodyText"/>
        <w:spacing w:before="119" w:line="247" w:lineRule="auto"/>
        <w:ind w:left="360" w:right="353"/>
        <w:jc w:val="both"/>
      </w:pPr>
      <w:r>
        <w:t>STUDENT — A person who is registered to be enrolled or who is enrolled and matriculating at Bloomsburg</w:t>
      </w:r>
      <w:r>
        <w:rPr>
          <w:spacing w:val="-4"/>
        </w:rPr>
        <w:t xml:space="preserve"> </w:t>
      </w:r>
      <w:r>
        <w:t>University</w:t>
      </w:r>
      <w:r>
        <w:rPr>
          <w:spacing w:val="-4"/>
        </w:rPr>
        <w:t xml:space="preserve"> </w:t>
      </w:r>
      <w:r>
        <w:t>as</w:t>
      </w:r>
      <w:r>
        <w:rPr>
          <w:spacing w:val="-5"/>
        </w:rPr>
        <w:t xml:space="preserve"> </w:t>
      </w:r>
      <w:r>
        <w:t>an</w:t>
      </w:r>
      <w:r>
        <w:rPr>
          <w:spacing w:val="-5"/>
        </w:rPr>
        <w:t xml:space="preserve"> </w:t>
      </w:r>
      <w:r>
        <w:t>undergraduate</w:t>
      </w:r>
      <w:r>
        <w:rPr>
          <w:spacing w:val="-4"/>
        </w:rPr>
        <w:t xml:space="preserve"> </w:t>
      </w:r>
      <w:r>
        <w:t>student</w:t>
      </w:r>
      <w:r>
        <w:rPr>
          <w:spacing w:val="-4"/>
        </w:rPr>
        <w:t xml:space="preserve"> </w:t>
      </w:r>
      <w:r>
        <w:t>or</w:t>
      </w:r>
      <w:r>
        <w:rPr>
          <w:spacing w:val="-5"/>
        </w:rPr>
        <w:t xml:space="preserve"> </w:t>
      </w:r>
      <w:r>
        <w:t>who</w:t>
      </w:r>
      <w:r>
        <w:rPr>
          <w:spacing w:val="-5"/>
        </w:rPr>
        <w:t xml:space="preserve"> </w:t>
      </w:r>
      <w:r>
        <w:t>is</w:t>
      </w:r>
      <w:r>
        <w:rPr>
          <w:spacing w:val="-5"/>
        </w:rPr>
        <w:t xml:space="preserve"> </w:t>
      </w:r>
      <w:r>
        <w:t>on</w:t>
      </w:r>
      <w:r>
        <w:rPr>
          <w:spacing w:val="-5"/>
        </w:rPr>
        <w:t xml:space="preserve"> </w:t>
      </w:r>
      <w:r>
        <w:t>a</w:t>
      </w:r>
      <w:r>
        <w:rPr>
          <w:spacing w:val="-5"/>
        </w:rPr>
        <w:t xml:space="preserve"> </w:t>
      </w:r>
      <w:r>
        <w:t>semester</w:t>
      </w:r>
      <w:r>
        <w:rPr>
          <w:spacing w:val="-4"/>
        </w:rPr>
        <w:t xml:space="preserve"> </w:t>
      </w:r>
      <w:r>
        <w:t>or</w:t>
      </w:r>
      <w:r>
        <w:rPr>
          <w:spacing w:val="-5"/>
        </w:rPr>
        <w:t xml:space="preserve"> </w:t>
      </w:r>
      <w:r>
        <w:t>summer</w:t>
      </w:r>
      <w:r>
        <w:rPr>
          <w:spacing w:val="-4"/>
        </w:rPr>
        <w:t xml:space="preserve"> </w:t>
      </w:r>
      <w:r>
        <w:t>break</w:t>
      </w:r>
      <w:r>
        <w:rPr>
          <w:spacing w:val="-4"/>
        </w:rPr>
        <w:t xml:space="preserve"> </w:t>
      </w:r>
      <w:r>
        <w:t>from</w:t>
      </w:r>
      <w:r>
        <w:rPr>
          <w:spacing w:val="-5"/>
        </w:rPr>
        <w:t xml:space="preserve"> </w:t>
      </w:r>
      <w:r>
        <w:t>studies at a college or university.</w:t>
      </w:r>
    </w:p>
    <w:p w14:paraId="550E5A19" w14:textId="77777777" w:rsidR="00247947" w:rsidRDefault="00F67635">
      <w:pPr>
        <w:pStyle w:val="BodyText"/>
        <w:spacing w:before="118" w:line="247" w:lineRule="auto"/>
        <w:ind w:left="360" w:right="351"/>
        <w:jc w:val="both"/>
      </w:pPr>
      <w:r>
        <w:t>STUDENT HOUSING — A building which contains a dwelling unit occupied by two or more students who are not related to each other by adoption or marriage or are not the great-grandparent, great- grandchild, grandparent, grandchild, parent, child, brother, sister, aunt, uncle, niece, nephew, great uncle, great aunt, great nephew, or great niece of each other.</w:t>
      </w:r>
    </w:p>
    <w:p w14:paraId="22A35197" w14:textId="77777777" w:rsidR="00247947" w:rsidRDefault="00F67635">
      <w:pPr>
        <w:pStyle w:val="BodyText"/>
        <w:spacing w:before="118"/>
        <w:ind w:left="360"/>
        <w:jc w:val="both"/>
      </w:pPr>
      <w:r>
        <w:t>STUDENT</w:t>
      </w:r>
      <w:r>
        <w:rPr>
          <w:spacing w:val="-4"/>
        </w:rPr>
        <w:t xml:space="preserve"> </w:t>
      </w:r>
      <w:r>
        <w:t>HOUSING,</w:t>
      </w:r>
      <w:r>
        <w:rPr>
          <w:spacing w:val="-3"/>
        </w:rPr>
        <w:t xml:space="preserve"> </w:t>
      </w:r>
      <w:r>
        <w:t>UNIVERSITY</w:t>
      </w:r>
      <w:r>
        <w:rPr>
          <w:spacing w:val="-2"/>
        </w:rPr>
        <w:t xml:space="preserve"> </w:t>
      </w:r>
      <w:r>
        <w:t>—</w:t>
      </w:r>
      <w:r>
        <w:rPr>
          <w:spacing w:val="-3"/>
        </w:rPr>
        <w:t xml:space="preserve"> </w:t>
      </w:r>
      <w:r>
        <w:t>See</w:t>
      </w:r>
      <w:r>
        <w:rPr>
          <w:spacing w:val="-4"/>
        </w:rPr>
        <w:t xml:space="preserve"> </w:t>
      </w:r>
      <w:r>
        <w:t>"Group</w:t>
      </w:r>
      <w:r>
        <w:rPr>
          <w:spacing w:val="-2"/>
        </w:rPr>
        <w:t xml:space="preserve"> Residential."</w:t>
      </w:r>
    </w:p>
    <w:p w14:paraId="6E7DE5E5" w14:textId="77777777" w:rsidR="00247947" w:rsidRDefault="00F67635">
      <w:pPr>
        <w:pStyle w:val="BodyText"/>
        <w:spacing w:before="127" w:line="247" w:lineRule="auto"/>
        <w:ind w:left="360" w:right="355"/>
        <w:jc w:val="both"/>
      </w:pPr>
      <w:r>
        <w:t>STUDIO, COMMERCIAL — A commercial establishment not accredited by the Pennsylvania Department of Education and/or not defined as a "secondary trade school," where arts such as dance, martial arts, music and visual arts are taught, studied or produced, or where movies, radio, television or music recording is produced.</w:t>
      </w:r>
    </w:p>
    <w:p w14:paraId="6EE96C70" w14:textId="77777777" w:rsidR="00247947" w:rsidRDefault="00F67635">
      <w:pPr>
        <w:pStyle w:val="BodyText"/>
        <w:spacing w:before="117"/>
        <w:ind w:left="360"/>
        <w:jc w:val="both"/>
      </w:pPr>
      <w:r>
        <w:t>SUBDIVIDER</w:t>
      </w:r>
      <w:r>
        <w:rPr>
          <w:spacing w:val="-3"/>
        </w:rPr>
        <w:t xml:space="preserve"> </w:t>
      </w:r>
      <w:r>
        <w:t>—</w:t>
      </w:r>
      <w:r>
        <w:rPr>
          <w:spacing w:val="-4"/>
        </w:rPr>
        <w:t xml:space="preserve"> </w:t>
      </w:r>
      <w:r>
        <w:t>See</w:t>
      </w:r>
      <w:r>
        <w:rPr>
          <w:spacing w:val="-4"/>
        </w:rPr>
        <w:t xml:space="preserve"> </w:t>
      </w:r>
      <w:r>
        <w:rPr>
          <w:spacing w:val="-2"/>
        </w:rPr>
        <w:t>"Developer."</w:t>
      </w:r>
    </w:p>
    <w:p w14:paraId="0BF1F469" w14:textId="77777777" w:rsidR="00247947" w:rsidRDefault="00F67635">
      <w:pPr>
        <w:pStyle w:val="BodyText"/>
        <w:spacing w:before="127" w:line="247" w:lineRule="auto"/>
        <w:ind w:left="360" w:right="353"/>
        <w:jc w:val="both"/>
      </w:pPr>
      <w:r>
        <w:t>SUBDIVISION — The division or redivision of a lot, tract or parcel of land by any means into two or more lots, tracts, parcels or other divisions of land including changes in existing lot lines for the purpose, whether immediate or future, of lease, partition by the court for distribution to heirs or devisees, transfer of ownership or building or lot development; provided, however, that the subdivision by lease of land for agricultural</w:t>
      </w:r>
      <w:r>
        <w:rPr>
          <w:spacing w:val="-8"/>
        </w:rPr>
        <w:t xml:space="preserve"> </w:t>
      </w:r>
      <w:r>
        <w:t>purposes</w:t>
      </w:r>
      <w:r>
        <w:rPr>
          <w:spacing w:val="-9"/>
        </w:rPr>
        <w:t xml:space="preserve"> </w:t>
      </w:r>
      <w:r>
        <w:t>into</w:t>
      </w:r>
      <w:r>
        <w:rPr>
          <w:spacing w:val="-9"/>
        </w:rPr>
        <w:t xml:space="preserve"> </w:t>
      </w:r>
      <w:r>
        <w:t>parcels</w:t>
      </w:r>
      <w:r>
        <w:rPr>
          <w:spacing w:val="-8"/>
        </w:rPr>
        <w:t xml:space="preserve"> </w:t>
      </w:r>
      <w:r>
        <w:t>of</w:t>
      </w:r>
      <w:r>
        <w:rPr>
          <w:spacing w:val="-9"/>
        </w:rPr>
        <w:t xml:space="preserve"> </w:t>
      </w:r>
      <w:r>
        <w:t>more</w:t>
      </w:r>
      <w:r>
        <w:rPr>
          <w:spacing w:val="-9"/>
        </w:rPr>
        <w:t xml:space="preserve"> </w:t>
      </w:r>
      <w:r>
        <w:t>than</w:t>
      </w:r>
      <w:r>
        <w:rPr>
          <w:spacing w:val="-9"/>
        </w:rPr>
        <w:t xml:space="preserve"> </w:t>
      </w:r>
      <w:r>
        <w:t>10</w:t>
      </w:r>
      <w:r>
        <w:rPr>
          <w:spacing w:val="-9"/>
        </w:rPr>
        <w:t xml:space="preserve"> </w:t>
      </w:r>
      <w:r>
        <w:t>acres,</w:t>
      </w:r>
      <w:r>
        <w:rPr>
          <w:spacing w:val="-8"/>
        </w:rPr>
        <w:t xml:space="preserve"> </w:t>
      </w:r>
      <w:r>
        <w:t>not</w:t>
      </w:r>
      <w:r>
        <w:rPr>
          <w:spacing w:val="-9"/>
        </w:rPr>
        <w:t xml:space="preserve"> </w:t>
      </w:r>
      <w:r>
        <w:t>involving</w:t>
      </w:r>
      <w:r>
        <w:rPr>
          <w:spacing w:val="-8"/>
        </w:rPr>
        <w:t xml:space="preserve"> </w:t>
      </w:r>
      <w:r>
        <w:t>any</w:t>
      </w:r>
      <w:r>
        <w:rPr>
          <w:spacing w:val="-9"/>
        </w:rPr>
        <w:t xml:space="preserve"> </w:t>
      </w:r>
      <w:r>
        <w:t>new</w:t>
      </w:r>
      <w:r>
        <w:rPr>
          <w:spacing w:val="-9"/>
        </w:rPr>
        <w:t xml:space="preserve"> </w:t>
      </w:r>
      <w:r>
        <w:t>street</w:t>
      </w:r>
      <w:r>
        <w:rPr>
          <w:spacing w:val="-8"/>
        </w:rPr>
        <w:t xml:space="preserve"> </w:t>
      </w:r>
      <w:r>
        <w:t>or</w:t>
      </w:r>
      <w:r>
        <w:rPr>
          <w:spacing w:val="-9"/>
        </w:rPr>
        <w:t xml:space="preserve"> </w:t>
      </w:r>
      <w:r>
        <w:t>easement</w:t>
      </w:r>
      <w:r>
        <w:rPr>
          <w:spacing w:val="-8"/>
        </w:rPr>
        <w:t xml:space="preserve"> </w:t>
      </w:r>
      <w:r>
        <w:t>of</w:t>
      </w:r>
      <w:r>
        <w:rPr>
          <w:spacing w:val="-9"/>
        </w:rPr>
        <w:t xml:space="preserve"> </w:t>
      </w:r>
      <w:r>
        <w:t>access or</w:t>
      </w:r>
      <w:r>
        <w:rPr>
          <w:spacing w:val="-7"/>
        </w:rPr>
        <w:t xml:space="preserve"> </w:t>
      </w:r>
      <w:r>
        <w:t>any</w:t>
      </w:r>
      <w:r>
        <w:rPr>
          <w:spacing w:val="-4"/>
        </w:rPr>
        <w:t xml:space="preserve"> </w:t>
      </w:r>
      <w:r>
        <w:t>residential</w:t>
      </w:r>
      <w:r>
        <w:rPr>
          <w:spacing w:val="-3"/>
        </w:rPr>
        <w:t xml:space="preserve"> </w:t>
      </w:r>
      <w:r>
        <w:t>dwelling,</w:t>
      </w:r>
      <w:r>
        <w:rPr>
          <w:spacing w:val="-4"/>
        </w:rPr>
        <w:t xml:space="preserve"> </w:t>
      </w:r>
      <w:r>
        <w:t>shall</w:t>
      </w:r>
      <w:r>
        <w:rPr>
          <w:spacing w:val="-4"/>
        </w:rPr>
        <w:t xml:space="preserve"> </w:t>
      </w:r>
      <w:r>
        <w:t>be</w:t>
      </w:r>
      <w:r>
        <w:rPr>
          <w:spacing w:val="-4"/>
        </w:rPr>
        <w:t xml:space="preserve"> </w:t>
      </w:r>
      <w:r>
        <w:t>exempted.</w:t>
      </w:r>
      <w:r>
        <w:rPr>
          <w:spacing w:val="-4"/>
        </w:rPr>
        <w:t xml:space="preserve"> </w:t>
      </w:r>
      <w:r>
        <w:t>(See</w:t>
      </w:r>
      <w:r>
        <w:rPr>
          <w:spacing w:val="-4"/>
        </w:rPr>
        <w:t xml:space="preserve"> </w:t>
      </w:r>
      <w:r>
        <w:t>also</w:t>
      </w:r>
      <w:r>
        <w:rPr>
          <w:spacing w:val="-4"/>
        </w:rPr>
        <w:t xml:space="preserve"> </w:t>
      </w:r>
      <w:r>
        <w:t>Subdivision</w:t>
      </w:r>
      <w:r>
        <w:rPr>
          <w:spacing w:val="-3"/>
        </w:rPr>
        <w:t xml:space="preserve"> </w:t>
      </w:r>
      <w:r>
        <w:t>and</w:t>
      </w:r>
      <w:r>
        <w:rPr>
          <w:spacing w:val="-5"/>
        </w:rPr>
        <w:t xml:space="preserve"> </w:t>
      </w:r>
      <w:r>
        <w:t>Land</w:t>
      </w:r>
      <w:r>
        <w:rPr>
          <w:spacing w:val="-4"/>
        </w:rPr>
        <w:t xml:space="preserve"> </w:t>
      </w:r>
      <w:r>
        <w:t>Development,</w:t>
      </w:r>
      <w:r>
        <w:rPr>
          <w:spacing w:val="-3"/>
        </w:rPr>
        <w:t xml:space="preserve"> </w:t>
      </w:r>
      <w:r>
        <w:t>Chapter</w:t>
      </w:r>
      <w:r>
        <w:rPr>
          <w:spacing w:val="-7"/>
        </w:rPr>
        <w:t xml:space="preserve"> </w:t>
      </w:r>
      <w:r>
        <w:rPr>
          <w:spacing w:val="-4"/>
        </w:rPr>
        <w:t>22.)</w:t>
      </w:r>
    </w:p>
    <w:p w14:paraId="5C3A0D06" w14:textId="77777777" w:rsidR="00247947" w:rsidRDefault="00F67635">
      <w:pPr>
        <w:pStyle w:val="BodyText"/>
        <w:spacing w:before="117" w:line="247" w:lineRule="auto"/>
        <w:ind w:left="360" w:right="356"/>
        <w:jc w:val="both"/>
      </w:pPr>
      <w:r>
        <w:t xml:space="preserve">SUBSTANCE ABUSE TREATMENT — Shall refer to a process approved and regulated by the Pennsylvania Department of Drug and Alcohol Programs provided at a substance abuse treatment facility with the intended purpose of the cessation of a person's use of addictive substances, such as drugs or </w:t>
      </w:r>
      <w:r>
        <w:rPr>
          <w:spacing w:val="-2"/>
        </w:rPr>
        <w:t>alcohol.</w:t>
      </w:r>
    </w:p>
    <w:p w14:paraId="3A1297D1" w14:textId="77777777" w:rsidR="00247947" w:rsidRDefault="00F67635">
      <w:pPr>
        <w:pStyle w:val="BodyText"/>
        <w:spacing w:before="118" w:line="247" w:lineRule="auto"/>
        <w:ind w:left="360" w:right="354"/>
        <w:jc w:val="both"/>
      </w:pPr>
      <w:r>
        <w:t>SUBSTANCE</w:t>
      </w:r>
      <w:r>
        <w:rPr>
          <w:spacing w:val="-9"/>
        </w:rPr>
        <w:t xml:space="preserve"> </w:t>
      </w:r>
      <w:r>
        <w:t>ABUSE</w:t>
      </w:r>
      <w:r>
        <w:rPr>
          <w:spacing w:val="-10"/>
        </w:rPr>
        <w:t xml:space="preserve"> </w:t>
      </w:r>
      <w:r>
        <w:t>TREATMENT</w:t>
      </w:r>
      <w:r>
        <w:rPr>
          <w:spacing w:val="-9"/>
        </w:rPr>
        <w:t xml:space="preserve"> </w:t>
      </w:r>
      <w:r>
        <w:t>FACILITY</w:t>
      </w:r>
      <w:r>
        <w:rPr>
          <w:spacing w:val="-8"/>
        </w:rPr>
        <w:t xml:space="preserve"> </w:t>
      </w:r>
      <w:r>
        <w:t>—</w:t>
      </w:r>
      <w:r>
        <w:rPr>
          <w:spacing w:val="-10"/>
        </w:rPr>
        <w:t xml:space="preserve"> </w:t>
      </w:r>
      <w:r>
        <w:t>A</w:t>
      </w:r>
      <w:r>
        <w:rPr>
          <w:spacing w:val="-10"/>
        </w:rPr>
        <w:t xml:space="preserve"> </w:t>
      </w:r>
      <w:r>
        <w:t>facility,</w:t>
      </w:r>
      <w:r>
        <w:rPr>
          <w:spacing w:val="-9"/>
        </w:rPr>
        <w:t xml:space="preserve"> </w:t>
      </w:r>
      <w:r>
        <w:t>licensed</w:t>
      </w:r>
      <w:r>
        <w:rPr>
          <w:spacing w:val="-9"/>
        </w:rPr>
        <w:t xml:space="preserve"> </w:t>
      </w:r>
      <w:r>
        <w:t>by</w:t>
      </w:r>
      <w:r>
        <w:rPr>
          <w:spacing w:val="-10"/>
        </w:rPr>
        <w:t xml:space="preserve"> </w:t>
      </w:r>
      <w:r>
        <w:t>the</w:t>
      </w:r>
      <w:r>
        <w:rPr>
          <w:spacing w:val="-10"/>
        </w:rPr>
        <w:t xml:space="preserve"> </w:t>
      </w:r>
      <w:r>
        <w:t>Pennsylvania</w:t>
      </w:r>
      <w:r>
        <w:rPr>
          <w:spacing w:val="-9"/>
        </w:rPr>
        <w:t xml:space="preserve"> </w:t>
      </w:r>
      <w:r>
        <w:t>Department of Drug and Alcohol Programs, which specializes in the evaluation and treatment of drug addiction and alcoholism. The services available at such a facility can be residential treatment, partial hospitalization treatment</w:t>
      </w:r>
      <w:r>
        <w:rPr>
          <w:spacing w:val="-8"/>
        </w:rPr>
        <w:t xml:space="preserve"> </w:t>
      </w:r>
      <w:r>
        <w:t>or</w:t>
      </w:r>
      <w:r>
        <w:rPr>
          <w:spacing w:val="-10"/>
        </w:rPr>
        <w:t xml:space="preserve"> </w:t>
      </w:r>
      <w:r>
        <w:t>outpatient</w:t>
      </w:r>
      <w:r>
        <w:rPr>
          <w:spacing w:val="-9"/>
        </w:rPr>
        <w:t xml:space="preserve"> </w:t>
      </w:r>
      <w:r>
        <w:t>treatment.</w:t>
      </w:r>
      <w:r>
        <w:rPr>
          <w:spacing w:val="-8"/>
        </w:rPr>
        <w:t xml:space="preserve"> </w:t>
      </w:r>
      <w:r>
        <w:t>For</w:t>
      </w:r>
      <w:r>
        <w:rPr>
          <w:spacing w:val="-10"/>
        </w:rPr>
        <w:t xml:space="preserve"> </w:t>
      </w:r>
      <w:r>
        <w:t>the</w:t>
      </w:r>
      <w:r>
        <w:rPr>
          <w:spacing w:val="-9"/>
        </w:rPr>
        <w:t xml:space="preserve"> </w:t>
      </w:r>
      <w:r>
        <w:t>purpose</w:t>
      </w:r>
      <w:r>
        <w:rPr>
          <w:spacing w:val="-10"/>
        </w:rPr>
        <w:t xml:space="preserve"> </w:t>
      </w:r>
      <w:r>
        <w:t>of</w:t>
      </w:r>
      <w:r>
        <w:rPr>
          <w:spacing w:val="-10"/>
        </w:rPr>
        <w:t xml:space="preserve"> </w:t>
      </w:r>
      <w:r>
        <w:t>this</w:t>
      </w:r>
      <w:r>
        <w:rPr>
          <w:spacing w:val="-9"/>
        </w:rPr>
        <w:t xml:space="preserve"> </w:t>
      </w:r>
      <w:r>
        <w:t>Chapter,</w:t>
      </w:r>
      <w:r>
        <w:rPr>
          <w:spacing w:val="-9"/>
        </w:rPr>
        <w:t xml:space="preserve"> </w:t>
      </w:r>
      <w:r>
        <w:t>a</w:t>
      </w:r>
      <w:r>
        <w:rPr>
          <w:spacing w:val="-10"/>
        </w:rPr>
        <w:t xml:space="preserve"> </w:t>
      </w:r>
      <w:r>
        <w:t>substance</w:t>
      </w:r>
      <w:r>
        <w:rPr>
          <w:spacing w:val="-9"/>
        </w:rPr>
        <w:t xml:space="preserve"> </w:t>
      </w:r>
      <w:r>
        <w:t>abuse</w:t>
      </w:r>
      <w:r>
        <w:rPr>
          <w:spacing w:val="-9"/>
        </w:rPr>
        <w:t xml:space="preserve"> </w:t>
      </w:r>
      <w:r>
        <w:t>treatment</w:t>
      </w:r>
      <w:r>
        <w:rPr>
          <w:spacing w:val="-8"/>
        </w:rPr>
        <w:t xml:space="preserve"> </w:t>
      </w:r>
      <w:r>
        <w:t>facility</w:t>
      </w:r>
      <w:r>
        <w:rPr>
          <w:spacing w:val="-8"/>
        </w:rPr>
        <w:t xml:space="preserve"> </w:t>
      </w:r>
      <w:r>
        <w:t>shall include the following terms as so defined within this section:</w:t>
      </w:r>
    </w:p>
    <w:p w14:paraId="7656F155" w14:textId="77777777" w:rsidR="00247947" w:rsidRDefault="00F67635">
      <w:pPr>
        <w:pStyle w:val="ListParagraph"/>
        <w:numPr>
          <w:ilvl w:val="1"/>
          <w:numId w:val="26"/>
        </w:numPr>
        <w:tabs>
          <w:tab w:val="left" w:pos="1319"/>
        </w:tabs>
        <w:spacing w:before="177"/>
        <w:ind w:left="1319" w:hanging="479"/>
      </w:pPr>
      <w:r>
        <w:t>SUBSTANCE</w:t>
      </w:r>
      <w:r>
        <w:rPr>
          <w:spacing w:val="-6"/>
        </w:rPr>
        <w:t xml:space="preserve"> </w:t>
      </w:r>
      <w:r>
        <w:t>ABUSE</w:t>
      </w:r>
      <w:r>
        <w:rPr>
          <w:spacing w:val="-5"/>
        </w:rPr>
        <w:t xml:space="preserve"> </w:t>
      </w:r>
      <w:r>
        <w:t>DETOXIFICATION</w:t>
      </w:r>
      <w:r>
        <w:rPr>
          <w:spacing w:val="-5"/>
        </w:rPr>
        <w:t xml:space="preserve"> </w:t>
      </w:r>
      <w:r>
        <w:t>TREATMENT</w:t>
      </w:r>
      <w:r>
        <w:rPr>
          <w:spacing w:val="-5"/>
        </w:rPr>
        <w:t xml:space="preserve"> </w:t>
      </w:r>
      <w:r>
        <w:t>FACILITY</w:t>
      </w:r>
      <w:r>
        <w:rPr>
          <w:spacing w:val="-4"/>
        </w:rPr>
        <w:t xml:space="preserve"> </w:t>
      </w:r>
      <w:r>
        <w:t>—</w:t>
      </w:r>
      <w:r>
        <w:rPr>
          <w:spacing w:val="-6"/>
        </w:rPr>
        <w:t xml:space="preserve"> </w:t>
      </w:r>
      <w:r>
        <w:t>A</w:t>
      </w:r>
      <w:r>
        <w:rPr>
          <w:spacing w:val="-5"/>
        </w:rPr>
        <w:t xml:space="preserve"> </w:t>
      </w:r>
      <w:r>
        <w:t>facility,</w:t>
      </w:r>
      <w:r>
        <w:rPr>
          <w:spacing w:val="-5"/>
        </w:rPr>
        <w:t xml:space="preserve"> </w:t>
      </w:r>
      <w:r>
        <w:rPr>
          <w:spacing w:val="-2"/>
        </w:rPr>
        <w:t>licensed</w:t>
      </w:r>
    </w:p>
    <w:p w14:paraId="007543DE" w14:textId="77777777" w:rsidR="00247947" w:rsidRDefault="00F67635">
      <w:pPr>
        <w:pStyle w:val="BodyText"/>
        <w:spacing w:before="7" w:line="247" w:lineRule="auto"/>
        <w:ind w:left="1320" w:right="353"/>
        <w:jc w:val="both"/>
      </w:pPr>
      <w:r>
        <w:t>by the Pennsylvania Department of Drug and Alcohol Programs, which includes the overnight stay of patients, for the provision of medically supervised detoxification and treatment of persons</w:t>
      </w:r>
      <w:r>
        <w:rPr>
          <w:spacing w:val="-4"/>
        </w:rPr>
        <w:t xml:space="preserve"> </w:t>
      </w:r>
      <w:r>
        <w:t>who</w:t>
      </w:r>
      <w:r>
        <w:rPr>
          <w:spacing w:val="-4"/>
        </w:rPr>
        <w:t xml:space="preserve"> </w:t>
      </w:r>
      <w:r>
        <w:t>have</w:t>
      </w:r>
      <w:r>
        <w:rPr>
          <w:spacing w:val="-4"/>
        </w:rPr>
        <w:t xml:space="preserve"> </w:t>
      </w:r>
      <w:r>
        <w:t>been</w:t>
      </w:r>
      <w:r>
        <w:rPr>
          <w:spacing w:val="-4"/>
        </w:rPr>
        <w:t xml:space="preserve"> </w:t>
      </w:r>
      <w:r>
        <w:t>medically</w:t>
      </w:r>
      <w:r>
        <w:rPr>
          <w:spacing w:val="-3"/>
        </w:rPr>
        <w:t xml:space="preserve"> </w:t>
      </w:r>
      <w:r>
        <w:t>diagnosed</w:t>
      </w:r>
      <w:r>
        <w:rPr>
          <w:spacing w:val="-3"/>
        </w:rPr>
        <w:t xml:space="preserve"> </w:t>
      </w:r>
      <w:r>
        <w:t>as</w:t>
      </w:r>
      <w:r>
        <w:rPr>
          <w:spacing w:val="-4"/>
        </w:rPr>
        <w:t xml:space="preserve"> </w:t>
      </w:r>
      <w:r>
        <w:t>having</w:t>
      </w:r>
      <w:r>
        <w:rPr>
          <w:spacing w:val="-4"/>
        </w:rPr>
        <w:t xml:space="preserve"> </w:t>
      </w:r>
      <w:r>
        <w:t>a</w:t>
      </w:r>
      <w:r>
        <w:rPr>
          <w:spacing w:val="-4"/>
        </w:rPr>
        <w:t xml:space="preserve"> </w:t>
      </w:r>
      <w:r>
        <w:t>dependency</w:t>
      </w:r>
      <w:r>
        <w:rPr>
          <w:spacing w:val="-3"/>
        </w:rPr>
        <w:t xml:space="preserve"> </w:t>
      </w:r>
      <w:r>
        <w:t>on</w:t>
      </w:r>
      <w:r>
        <w:rPr>
          <w:spacing w:val="-4"/>
        </w:rPr>
        <w:t xml:space="preserve"> </w:t>
      </w:r>
      <w:r>
        <w:t>a</w:t>
      </w:r>
      <w:r>
        <w:rPr>
          <w:spacing w:val="-4"/>
        </w:rPr>
        <w:t xml:space="preserve"> </w:t>
      </w:r>
      <w:r>
        <w:t>controlled</w:t>
      </w:r>
      <w:r>
        <w:rPr>
          <w:spacing w:val="-3"/>
        </w:rPr>
        <w:t xml:space="preserve"> </w:t>
      </w:r>
      <w:r>
        <w:t>substance, including, but not limited to, drugs, and alcohol.</w:t>
      </w:r>
    </w:p>
    <w:p w14:paraId="2DB94409" w14:textId="77777777" w:rsidR="00247947" w:rsidRDefault="00F67635">
      <w:pPr>
        <w:pStyle w:val="ListParagraph"/>
        <w:numPr>
          <w:ilvl w:val="1"/>
          <w:numId w:val="26"/>
        </w:numPr>
        <w:tabs>
          <w:tab w:val="left" w:pos="1319"/>
        </w:tabs>
        <w:spacing w:before="178"/>
        <w:ind w:left="1319" w:hanging="479"/>
      </w:pPr>
      <w:r>
        <w:t>PARTIAL</w:t>
      </w:r>
      <w:r>
        <w:rPr>
          <w:spacing w:val="52"/>
        </w:rPr>
        <w:t xml:space="preserve"> </w:t>
      </w:r>
      <w:r>
        <w:t>HOSPITALIZATION</w:t>
      </w:r>
      <w:r>
        <w:rPr>
          <w:spacing w:val="53"/>
        </w:rPr>
        <w:t xml:space="preserve"> </w:t>
      </w:r>
      <w:r>
        <w:t>SUBSTANCE</w:t>
      </w:r>
      <w:r>
        <w:rPr>
          <w:spacing w:val="52"/>
        </w:rPr>
        <w:t xml:space="preserve"> </w:t>
      </w:r>
      <w:r>
        <w:t>ABUSE</w:t>
      </w:r>
      <w:r>
        <w:rPr>
          <w:spacing w:val="53"/>
        </w:rPr>
        <w:t xml:space="preserve"> </w:t>
      </w:r>
      <w:r>
        <w:t>TREATMENT</w:t>
      </w:r>
      <w:r>
        <w:rPr>
          <w:spacing w:val="53"/>
        </w:rPr>
        <w:t xml:space="preserve"> </w:t>
      </w:r>
      <w:r>
        <w:t>FACILITY</w:t>
      </w:r>
      <w:r>
        <w:rPr>
          <w:spacing w:val="53"/>
        </w:rPr>
        <w:t xml:space="preserve"> </w:t>
      </w:r>
      <w:r>
        <w:t>—</w:t>
      </w:r>
      <w:r>
        <w:rPr>
          <w:spacing w:val="53"/>
        </w:rPr>
        <w:t xml:space="preserve"> </w:t>
      </w:r>
      <w:r>
        <w:rPr>
          <w:spacing w:val="-10"/>
        </w:rPr>
        <w:t>A</w:t>
      </w:r>
    </w:p>
    <w:p w14:paraId="3773E370" w14:textId="77777777" w:rsidR="00247947" w:rsidRDefault="00F67635">
      <w:pPr>
        <w:pStyle w:val="BodyText"/>
        <w:spacing w:before="7" w:line="247" w:lineRule="auto"/>
        <w:ind w:left="1320" w:right="359"/>
        <w:jc w:val="both"/>
      </w:pPr>
      <w:r>
        <w:t>facility, licensed by the Pennsylvania Department of Drug and Alcohol Programs, to provide persons</w:t>
      </w:r>
      <w:r>
        <w:rPr>
          <w:spacing w:val="-11"/>
        </w:rPr>
        <w:t xml:space="preserve"> </w:t>
      </w:r>
      <w:r>
        <w:t>with</w:t>
      </w:r>
      <w:r>
        <w:rPr>
          <w:spacing w:val="-11"/>
        </w:rPr>
        <w:t xml:space="preserve"> </w:t>
      </w:r>
      <w:r>
        <w:t>a</w:t>
      </w:r>
      <w:r>
        <w:rPr>
          <w:spacing w:val="-11"/>
        </w:rPr>
        <w:t xml:space="preserve"> </w:t>
      </w:r>
      <w:r>
        <w:t>substance</w:t>
      </w:r>
      <w:r>
        <w:rPr>
          <w:spacing w:val="-10"/>
        </w:rPr>
        <w:t xml:space="preserve"> </w:t>
      </w:r>
      <w:r>
        <w:t>abuse</w:t>
      </w:r>
      <w:r>
        <w:rPr>
          <w:spacing w:val="-11"/>
        </w:rPr>
        <w:t xml:space="preserve"> </w:t>
      </w:r>
      <w:r>
        <w:t>disorder</w:t>
      </w:r>
      <w:r>
        <w:rPr>
          <w:spacing w:val="-11"/>
        </w:rPr>
        <w:t xml:space="preserve"> </w:t>
      </w:r>
      <w:r>
        <w:t>who</w:t>
      </w:r>
      <w:r>
        <w:rPr>
          <w:spacing w:val="-11"/>
        </w:rPr>
        <w:t xml:space="preserve"> </w:t>
      </w:r>
      <w:r>
        <w:t>do</w:t>
      </w:r>
      <w:r>
        <w:rPr>
          <w:spacing w:val="-11"/>
        </w:rPr>
        <w:t xml:space="preserve"> </w:t>
      </w:r>
      <w:r>
        <w:t>not</w:t>
      </w:r>
      <w:r>
        <w:rPr>
          <w:spacing w:val="-11"/>
        </w:rPr>
        <w:t xml:space="preserve"> </w:t>
      </w:r>
      <w:r>
        <w:t>require</w:t>
      </w:r>
      <w:r>
        <w:rPr>
          <w:spacing w:val="-11"/>
        </w:rPr>
        <w:t xml:space="preserve"> </w:t>
      </w:r>
      <w:r>
        <w:t>twenty-four-hour</w:t>
      </w:r>
      <w:r>
        <w:rPr>
          <w:spacing w:val="-10"/>
        </w:rPr>
        <w:t xml:space="preserve"> </w:t>
      </w:r>
      <w:r>
        <w:t>inpatient</w:t>
      </w:r>
      <w:r>
        <w:rPr>
          <w:spacing w:val="-10"/>
        </w:rPr>
        <w:t xml:space="preserve"> </w:t>
      </w:r>
      <w:r>
        <w:t>care</w:t>
      </w:r>
      <w:r>
        <w:rPr>
          <w:spacing w:val="-11"/>
        </w:rPr>
        <w:t xml:space="preserve"> </w:t>
      </w:r>
      <w:r>
        <w:t>with</w:t>
      </w:r>
    </w:p>
    <w:p w14:paraId="73E920AE" w14:textId="77777777" w:rsidR="00247947" w:rsidRDefault="00247947">
      <w:pPr>
        <w:pStyle w:val="BodyText"/>
        <w:spacing w:line="247" w:lineRule="auto"/>
        <w:jc w:val="both"/>
        <w:sectPr w:rsidR="00247947">
          <w:headerReference w:type="default" r:id="rId215"/>
          <w:footerReference w:type="default" r:id="rId216"/>
          <w:pgSz w:w="12240" w:h="15840"/>
          <w:pgMar w:top="560" w:right="1080" w:bottom="800" w:left="1080" w:header="0" w:footer="609" w:gutter="0"/>
          <w:cols w:space="720"/>
        </w:sectPr>
      </w:pPr>
    </w:p>
    <w:p w14:paraId="5197A567" w14:textId="77777777" w:rsidR="00247947" w:rsidRDefault="00247947">
      <w:pPr>
        <w:pStyle w:val="BodyText"/>
        <w:spacing w:before="37"/>
      </w:pPr>
    </w:p>
    <w:p w14:paraId="41B1335D" w14:textId="77777777" w:rsidR="00247947" w:rsidRDefault="00F67635">
      <w:pPr>
        <w:pStyle w:val="BodyText"/>
        <w:spacing w:before="0" w:line="247" w:lineRule="auto"/>
        <w:ind w:left="1320" w:right="360"/>
        <w:jc w:val="both"/>
      </w:pPr>
      <w:r>
        <w:t>a short-term intensive outpatient program for stabilization. No overnight stay of patients shall be permitted at such a facility.</w:t>
      </w:r>
    </w:p>
    <w:p w14:paraId="460C538C" w14:textId="77777777" w:rsidR="00247947" w:rsidRDefault="00F67635">
      <w:pPr>
        <w:pStyle w:val="ListParagraph"/>
        <w:numPr>
          <w:ilvl w:val="1"/>
          <w:numId w:val="26"/>
        </w:numPr>
        <w:tabs>
          <w:tab w:val="left" w:pos="1319"/>
        </w:tabs>
        <w:spacing w:before="179"/>
        <w:ind w:left="1319" w:hanging="479"/>
      </w:pPr>
      <w:r>
        <w:t>NON-HOSPITAL</w:t>
      </w:r>
      <w:r>
        <w:rPr>
          <w:spacing w:val="66"/>
          <w:w w:val="150"/>
        </w:rPr>
        <w:t xml:space="preserve"> </w:t>
      </w:r>
      <w:r>
        <w:t>DRUG-FREE</w:t>
      </w:r>
      <w:r>
        <w:rPr>
          <w:spacing w:val="66"/>
          <w:w w:val="150"/>
        </w:rPr>
        <w:t xml:space="preserve"> </w:t>
      </w:r>
      <w:r>
        <w:t>RESIDENTIAL</w:t>
      </w:r>
      <w:r>
        <w:rPr>
          <w:spacing w:val="67"/>
          <w:w w:val="150"/>
        </w:rPr>
        <w:t xml:space="preserve"> </w:t>
      </w:r>
      <w:r>
        <w:t>SUBSTANCE</w:t>
      </w:r>
      <w:r>
        <w:rPr>
          <w:spacing w:val="67"/>
          <w:w w:val="150"/>
        </w:rPr>
        <w:t xml:space="preserve"> </w:t>
      </w:r>
      <w:r>
        <w:t>ABUSE</w:t>
      </w:r>
      <w:r>
        <w:rPr>
          <w:spacing w:val="66"/>
          <w:w w:val="150"/>
        </w:rPr>
        <w:t xml:space="preserve"> </w:t>
      </w:r>
      <w:r>
        <w:rPr>
          <w:spacing w:val="-2"/>
        </w:rPr>
        <w:t>TREATMENT</w:t>
      </w:r>
    </w:p>
    <w:p w14:paraId="61EDF6C0" w14:textId="77777777" w:rsidR="00247947" w:rsidRDefault="00F67635">
      <w:pPr>
        <w:pStyle w:val="BodyText"/>
        <w:spacing w:before="7" w:line="247" w:lineRule="auto"/>
        <w:ind w:left="1320" w:right="357"/>
        <w:jc w:val="both"/>
      </w:pPr>
      <w:r>
        <w:t>FACILITY — A facility, licensed by the Pennsylvania Department of Drug and Alcohol Programs, representing transitional housing, which includes the overnight stay of patients, which may include psychological, social, and behavioral counseling and supportive services designed to assist a person being treated for a substance abuse disorder to allow their gradual reentry into the community. No substance abuse detoxification treatment shall be provided at this facility.</w:t>
      </w:r>
    </w:p>
    <w:p w14:paraId="01201C3D" w14:textId="77777777" w:rsidR="00247947" w:rsidRDefault="00F67635">
      <w:pPr>
        <w:pStyle w:val="BodyText"/>
        <w:spacing w:before="117" w:line="247" w:lineRule="auto"/>
        <w:ind w:left="360" w:right="352"/>
        <w:jc w:val="both"/>
      </w:pPr>
      <w:r>
        <w:t>SUPERMARKET — A retail establishment within a building greater than 25,000 square feet of gross floor area, that offers a wide variety of merchandise categories, including, but not limited to: automotive, apparel, garden</w:t>
      </w:r>
      <w:r>
        <w:rPr>
          <w:spacing w:val="-1"/>
        </w:rPr>
        <w:t xml:space="preserve"> </w:t>
      </w:r>
      <w:r>
        <w:t>center, cards</w:t>
      </w:r>
      <w:r>
        <w:rPr>
          <w:spacing w:val="-1"/>
        </w:rPr>
        <w:t xml:space="preserve"> </w:t>
      </w:r>
      <w:r>
        <w:t>and</w:t>
      </w:r>
      <w:r>
        <w:rPr>
          <w:spacing w:val="-1"/>
        </w:rPr>
        <w:t xml:space="preserve"> </w:t>
      </w:r>
      <w:r>
        <w:t>gifts,</w:t>
      </w:r>
      <w:r>
        <w:rPr>
          <w:spacing w:val="-1"/>
        </w:rPr>
        <w:t xml:space="preserve"> </w:t>
      </w:r>
      <w:r>
        <w:t>crafts, groceries, drugs</w:t>
      </w:r>
      <w:r>
        <w:rPr>
          <w:spacing w:val="-1"/>
        </w:rPr>
        <w:t xml:space="preserve"> </w:t>
      </w:r>
      <w:r>
        <w:t>and</w:t>
      </w:r>
      <w:r>
        <w:rPr>
          <w:spacing w:val="-1"/>
        </w:rPr>
        <w:t xml:space="preserve"> </w:t>
      </w:r>
      <w:r>
        <w:t>sundries,</w:t>
      </w:r>
      <w:r>
        <w:rPr>
          <w:spacing w:val="-1"/>
        </w:rPr>
        <w:t xml:space="preserve"> </w:t>
      </w:r>
      <w:r>
        <w:t>jewelry, hardware, household decor, pet supplies, appliances, sporting goods, and similar products.</w:t>
      </w:r>
    </w:p>
    <w:p w14:paraId="47E806A2" w14:textId="77777777" w:rsidR="00247947" w:rsidRDefault="00F67635">
      <w:pPr>
        <w:pStyle w:val="BodyText"/>
        <w:spacing w:before="117" w:line="247" w:lineRule="auto"/>
        <w:ind w:left="360" w:right="359"/>
        <w:jc w:val="both"/>
      </w:pPr>
      <w:r>
        <w:t>TAVERN</w:t>
      </w:r>
      <w:r>
        <w:rPr>
          <w:spacing w:val="-6"/>
        </w:rPr>
        <w:t xml:space="preserve"> </w:t>
      </w:r>
      <w:r>
        <w:t>—</w:t>
      </w:r>
      <w:r>
        <w:rPr>
          <w:spacing w:val="-7"/>
        </w:rPr>
        <w:t xml:space="preserve"> </w:t>
      </w:r>
      <w:r>
        <w:t>A</w:t>
      </w:r>
      <w:r>
        <w:rPr>
          <w:spacing w:val="-7"/>
        </w:rPr>
        <w:t xml:space="preserve"> </w:t>
      </w:r>
      <w:r>
        <w:t>place</w:t>
      </w:r>
      <w:r>
        <w:rPr>
          <w:spacing w:val="-6"/>
        </w:rPr>
        <w:t xml:space="preserve"> </w:t>
      </w:r>
      <w:r>
        <w:t>where</w:t>
      </w:r>
      <w:r>
        <w:rPr>
          <w:spacing w:val="-6"/>
        </w:rPr>
        <w:t xml:space="preserve"> </w:t>
      </w:r>
      <w:r>
        <w:t>alcoholic</w:t>
      </w:r>
      <w:r>
        <w:rPr>
          <w:spacing w:val="-6"/>
        </w:rPr>
        <w:t xml:space="preserve"> </w:t>
      </w:r>
      <w:r>
        <w:t>beverages</w:t>
      </w:r>
      <w:r>
        <w:rPr>
          <w:spacing w:val="-6"/>
        </w:rPr>
        <w:t xml:space="preserve"> </w:t>
      </w:r>
      <w:r>
        <w:t>are</w:t>
      </w:r>
      <w:r>
        <w:rPr>
          <w:spacing w:val="-6"/>
        </w:rPr>
        <w:t xml:space="preserve"> </w:t>
      </w:r>
      <w:r>
        <w:t>severed</w:t>
      </w:r>
      <w:r>
        <w:rPr>
          <w:spacing w:val="-6"/>
        </w:rPr>
        <w:t xml:space="preserve"> </w:t>
      </w:r>
      <w:r>
        <w:t>as</w:t>
      </w:r>
      <w:r>
        <w:rPr>
          <w:spacing w:val="-6"/>
        </w:rPr>
        <w:t xml:space="preserve"> </w:t>
      </w:r>
      <w:r>
        <w:t>a</w:t>
      </w:r>
      <w:r>
        <w:rPr>
          <w:spacing w:val="-7"/>
        </w:rPr>
        <w:t xml:space="preserve"> </w:t>
      </w:r>
      <w:r>
        <w:t>primary</w:t>
      </w:r>
      <w:r>
        <w:rPr>
          <w:spacing w:val="-6"/>
        </w:rPr>
        <w:t xml:space="preserve"> </w:t>
      </w:r>
      <w:r>
        <w:t>or</w:t>
      </w:r>
      <w:r>
        <w:rPr>
          <w:spacing w:val="-7"/>
        </w:rPr>
        <w:t xml:space="preserve"> </w:t>
      </w:r>
      <w:r>
        <w:t>substantial</w:t>
      </w:r>
      <w:r>
        <w:rPr>
          <w:spacing w:val="-6"/>
        </w:rPr>
        <w:t xml:space="preserve"> </w:t>
      </w:r>
      <w:r>
        <w:t>portion</w:t>
      </w:r>
      <w:r>
        <w:rPr>
          <w:spacing w:val="-6"/>
        </w:rPr>
        <w:t xml:space="preserve"> </w:t>
      </w:r>
      <w:r>
        <w:t>of</w:t>
      </w:r>
      <w:r>
        <w:rPr>
          <w:spacing w:val="-7"/>
        </w:rPr>
        <w:t xml:space="preserve"> </w:t>
      </w:r>
      <w:r>
        <w:t>the</w:t>
      </w:r>
      <w:r>
        <w:rPr>
          <w:spacing w:val="-6"/>
        </w:rPr>
        <w:t xml:space="preserve"> </w:t>
      </w:r>
      <w:r>
        <w:t>total trade and where the sale of food may occur.</w:t>
      </w:r>
    </w:p>
    <w:p w14:paraId="2B5350B7" w14:textId="77777777" w:rsidR="00247947" w:rsidRDefault="00F67635">
      <w:pPr>
        <w:pStyle w:val="BodyText"/>
        <w:spacing w:before="119" w:line="247" w:lineRule="auto"/>
        <w:ind w:left="360" w:right="356"/>
        <w:jc w:val="both"/>
      </w:pPr>
      <w:r>
        <w:t>THEATER, INDOOR MOVIE — A building or part of a building devoted to the showing of moving pictures or theatrical productions on a commercial basis.</w:t>
      </w:r>
    </w:p>
    <w:p w14:paraId="364C55F2" w14:textId="77777777" w:rsidR="00247947" w:rsidRDefault="00F67635">
      <w:pPr>
        <w:pStyle w:val="BodyText"/>
        <w:spacing w:before="119" w:line="247" w:lineRule="auto"/>
        <w:ind w:left="360" w:right="356"/>
        <w:jc w:val="both"/>
      </w:pPr>
      <w:r>
        <w:t>THEATER, OUTDOOR DRIVE-IN — An open lot or part thereof with its appurtenant facilities devoted primarily to the showing of moving pictures or theatrical productions on a commercial basis to patrons seated in automobiles or on outdoor seats.</w:t>
      </w:r>
    </w:p>
    <w:p w14:paraId="2989FA1C" w14:textId="77777777" w:rsidR="00247947" w:rsidRDefault="00F67635">
      <w:pPr>
        <w:pStyle w:val="BodyText"/>
        <w:spacing w:before="118" w:line="247" w:lineRule="auto"/>
        <w:ind w:left="360" w:right="358"/>
        <w:jc w:val="both"/>
      </w:pPr>
      <w:r>
        <w:t>TOWING/IMPOUNDMENT — Establishment that provides for the removal and temporary storage of vehicles</w:t>
      </w:r>
      <w:r>
        <w:rPr>
          <w:spacing w:val="-4"/>
        </w:rPr>
        <w:t xml:space="preserve"> </w:t>
      </w:r>
      <w:r>
        <w:t>but</w:t>
      </w:r>
      <w:r>
        <w:rPr>
          <w:spacing w:val="-5"/>
        </w:rPr>
        <w:t xml:space="preserve"> </w:t>
      </w:r>
      <w:r>
        <w:t>does</w:t>
      </w:r>
      <w:r>
        <w:rPr>
          <w:spacing w:val="-5"/>
        </w:rPr>
        <w:t xml:space="preserve"> </w:t>
      </w:r>
      <w:r>
        <w:t>not</w:t>
      </w:r>
      <w:r>
        <w:rPr>
          <w:spacing w:val="-5"/>
        </w:rPr>
        <w:t xml:space="preserve"> </w:t>
      </w:r>
      <w:r>
        <w:t>include</w:t>
      </w:r>
      <w:r>
        <w:rPr>
          <w:spacing w:val="-5"/>
        </w:rPr>
        <w:t xml:space="preserve"> </w:t>
      </w:r>
      <w:r>
        <w:t>disposal,</w:t>
      </w:r>
      <w:r>
        <w:rPr>
          <w:spacing w:val="-5"/>
        </w:rPr>
        <w:t xml:space="preserve"> </w:t>
      </w:r>
      <w:r>
        <w:t>permanent</w:t>
      </w:r>
      <w:r>
        <w:rPr>
          <w:spacing w:val="-5"/>
        </w:rPr>
        <w:t xml:space="preserve"> </w:t>
      </w:r>
      <w:r>
        <w:t>disassembly,</w:t>
      </w:r>
      <w:r>
        <w:rPr>
          <w:spacing w:val="-4"/>
        </w:rPr>
        <w:t xml:space="preserve"> </w:t>
      </w:r>
      <w:r>
        <w:t>salvage,</w:t>
      </w:r>
      <w:r>
        <w:rPr>
          <w:spacing w:val="-5"/>
        </w:rPr>
        <w:t xml:space="preserve"> </w:t>
      </w:r>
      <w:r>
        <w:t>or</w:t>
      </w:r>
      <w:r>
        <w:rPr>
          <w:spacing w:val="-5"/>
        </w:rPr>
        <w:t xml:space="preserve"> </w:t>
      </w:r>
      <w:r>
        <w:t>accessory</w:t>
      </w:r>
      <w:r>
        <w:rPr>
          <w:spacing w:val="-5"/>
        </w:rPr>
        <w:t xml:space="preserve"> </w:t>
      </w:r>
      <w:r>
        <w:t>storage</w:t>
      </w:r>
      <w:r>
        <w:rPr>
          <w:spacing w:val="-5"/>
        </w:rPr>
        <w:t xml:space="preserve"> </w:t>
      </w:r>
      <w:r>
        <w:t>of</w:t>
      </w:r>
      <w:r>
        <w:rPr>
          <w:spacing w:val="-5"/>
        </w:rPr>
        <w:t xml:space="preserve"> </w:t>
      </w:r>
      <w:r>
        <w:t xml:space="preserve">inoperable </w:t>
      </w:r>
      <w:r>
        <w:rPr>
          <w:spacing w:val="-2"/>
        </w:rPr>
        <w:t>vehicles.</w:t>
      </w:r>
    </w:p>
    <w:p w14:paraId="2D4CCBCE" w14:textId="77777777" w:rsidR="00247947" w:rsidRDefault="00F67635">
      <w:pPr>
        <w:pStyle w:val="BodyText"/>
        <w:spacing w:before="119" w:line="247" w:lineRule="auto"/>
        <w:ind w:left="360" w:right="355"/>
        <w:jc w:val="both"/>
      </w:pPr>
      <w:r>
        <w:t>TOWN ENGINEER — A professional engineer licensed as such in the Commonwealth of Pennsylvania, duly appointed as the engineer for the Town of Bloomsburg.</w:t>
      </w:r>
    </w:p>
    <w:p w14:paraId="76336A2F" w14:textId="77777777" w:rsidR="00247947" w:rsidRDefault="00F67635">
      <w:pPr>
        <w:pStyle w:val="BodyText"/>
        <w:spacing w:before="119" w:line="247" w:lineRule="auto"/>
        <w:ind w:left="360" w:right="354"/>
        <w:jc w:val="both"/>
      </w:pPr>
      <w:r>
        <w:t>TRADITIONAL NEIGHBORHOOD DEVELOPMENT — An area of land typically developed for a compatible mixture of residential units for various income levels and nonresidential commercial and workplace uses, including some structures that provide for a mix of uses within the same building. Residences, shops, offices, workplaces, public buildings, and parks are interwoven within the neighborhood so that all are within relatively close proximity to each other. Traditional neighborhood development is relatively compact and oriented toward pedestrian activity. It has an identifiable center</w:t>
      </w:r>
      <w:r>
        <w:rPr>
          <w:spacing w:val="40"/>
        </w:rPr>
        <w:t xml:space="preserve"> </w:t>
      </w:r>
      <w:r>
        <w:t>and a discernible edge. The center of the neighborhood is in the form of a public park, commons, plaza, square or prominent intersection of two or more major streets. Generally, there is a hierarchy of streets laid out with an interconnected network of streets and blocks that provides multiple routes from origins to destinations and are appropriately designed to serve the needs of pedestrians and vehicles equally.</w:t>
      </w:r>
    </w:p>
    <w:p w14:paraId="2D7D90CD" w14:textId="77777777" w:rsidR="00247947" w:rsidRDefault="00F67635">
      <w:pPr>
        <w:pStyle w:val="BodyText"/>
        <w:spacing w:before="114" w:line="247" w:lineRule="auto"/>
        <w:ind w:left="360" w:right="358"/>
        <w:jc w:val="both"/>
      </w:pPr>
      <w:r>
        <w:t>TRUCK</w:t>
      </w:r>
      <w:r>
        <w:rPr>
          <w:spacing w:val="-3"/>
        </w:rPr>
        <w:t xml:space="preserve"> </w:t>
      </w:r>
      <w:r>
        <w:t>TERMINAL</w:t>
      </w:r>
      <w:r>
        <w:rPr>
          <w:spacing w:val="-3"/>
        </w:rPr>
        <w:t xml:space="preserve"> </w:t>
      </w:r>
      <w:r>
        <w:t>—</w:t>
      </w:r>
      <w:r>
        <w:rPr>
          <w:spacing w:val="-4"/>
        </w:rPr>
        <w:t xml:space="preserve"> </w:t>
      </w:r>
      <w:r>
        <w:t>A</w:t>
      </w:r>
      <w:r>
        <w:rPr>
          <w:spacing w:val="-4"/>
        </w:rPr>
        <w:t xml:space="preserve"> </w:t>
      </w:r>
      <w:r>
        <w:t>terminating</w:t>
      </w:r>
      <w:r>
        <w:rPr>
          <w:spacing w:val="-3"/>
        </w:rPr>
        <w:t xml:space="preserve"> </w:t>
      </w:r>
      <w:r>
        <w:t>point</w:t>
      </w:r>
      <w:r>
        <w:rPr>
          <w:spacing w:val="-3"/>
        </w:rPr>
        <w:t xml:space="preserve"> </w:t>
      </w:r>
      <w:r>
        <w:t>where</w:t>
      </w:r>
      <w:r>
        <w:rPr>
          <w:spacing w:val="-3"/>
        </w:rPr>
        <w:t xml:space="preserve"> </w:t>
      </w:r>
      <w:r>
        <w:t>goods</w:t>
      </w:r>
      <w:r>
        <w:rPr>
          <w:spacing w:val="-4"/>
        </w:rPr>
        <w:t xml:space="preserve"> </w:t>
      </w:r>
      <w:r>
        <w:t>are</w:t>
      </w:r>
      <w:r>
        <w:rPr>
          <w:spacing w:val="-3"/>
        </w:rPr>
        <w:t xml:space="preserve"> </w:t>
      </w:r>
      <w:r>
        <w:t>transferred</w:t>
      </w:r>
      <w:r>
        <w:rPr>
          <w:spacing w:val="-3"/>
        </w:rPr>
        <w:t xml:space="preserve"> </w:t>
      </w:r>
      <w:r>
        <w:t>from</w:t>
      </w:r>
      <w:r>
        <w:rPr>
          <w:spacing w:val="-4"/>
        </w:rPr>
        <w:t xml:space="preserve"> </w:t>
      </w:r>
      <w:r>
        <w:t>a</w:t>
      </w:r>
      <w:r>
        <w:rPr>
          <w:spacing w:val="-4"/>
        </w:rPr>
        <w:t xml:space="preserve"> </w:t>
      </w:r>
      <w:r>
        <w:t>truck</w:t>
      </w:r>
      <w:r>
        <w:rPr>
          <w:spacing w:val="-3"/>
        </w:rPr>
        <w:t xml:space="preserve"> </w:t>
      </w:r>
      <w:r>
        <w:t>to</w:t>
      </w:r>
      <w:r>
        <w:rPr>
          <w:spacing w:val="-3"/>
        </w:rPr>
        <w:t xml:space="preserve"> </w:t>
      </w:r>
      <w:r>
        <w:t>a</w:t>
      </w:r>
      <w:r>
        <w:rPr>
          <w:spacing w:val="-4"/>
        </w:rPr>
        <w:t xml:space="preserve"> </w:t>
      </w:r>
      <w:r>
        <w:t>storage</w:t>
      </w:r>
      <w:r>
        <w:rPr>
          <w:spacing w:val="-3"/>
        </w:rPr>
        <w:t xml:space="preserve"> </w:t>
      </w:r>
      <w:r>
        <w:t>area</w:t>
      </w:r>
      <w:r>
        <w:rPr>
          <w:spacing w:val="-3"/>
        </w:rPr>
        <w:t xml:space="preserve"> </w:t>
      </w:r>
      <w:r>
        <w:t>or to other trucks or picked up by other forms of transportation.</w:t>
      </w:r>
    </w:p>
    <w:p w14:paraId="4528C889" w14:textId="77777777" w:rsidR="00247947" w:rsidRDefault="00F67635">
      <w:pPr>
        <w:pStyle w:val="BodyText"/>
        <w:spacing w:before="119" w:line="247" w:lineRule="auto"/>
        <w:ind w:left="360" w:right="354"/>
        <w:jc w:val="both"/>
      </w:pPr>
      <w:r>
        <w:t>UNIVERSITY RESEARCH FACILITIES — A facility located on the university campus designed to enhance the academic program of the university with low intensity, applied research activity.</w:t>
      </w:r>
    </w:p>
    <w:p w14:paraId="48A21539" w14:textId="77777777" w:rsidR="00247947" w:rsidRDefault="00F67635">
      <w:pPr>
        <w:pStyle w:val="BodyText"/>
        <w:spacing w:before="119" w:line="247" w:lineRule="auto"/>
        <w:ind w:left="360" w:right="355"/>
        <w:jc w:val="both"/>
      </w:pPr>
      <w:r>
        <w:t>UNIVERSITY USE, INCIDENTAL — Any facilities incidental to a university, which may include administrative</w:t>
      </w:r>
      <w:r>
        <w:rPr>
          <w:spacing w:val="-4"/>
        </w:rPr>
        <w:t xml:space="preserve"> </w:t>
      </w:r>
      <w:r>
        <w:t>buildings,</w:t>
      </w:r>
      <w:r>
        <w:rPr>
          <w:spacing w:val="-4"/>
        </w:rPr>
        <w:t xml:space="preserve"> </w:t>
      </w:r>
      <w:r>
        <w:t>instructional</w:t>
      </w:r>
      <w:r>
        <w:rPr>
          <w:spacing w:val="-4"/>
        </w:rPr>
        <w:t xml:space="preserve"> </w:t>
      </w:r>
      <w:r>
        <w:t>facilities,</w:t>
      </w:r>
      <w:r>
        <w:rPr>
          <w:spacing w:val="-4"/>
        </w:rPr>
        <w:t xml:space="preserve"> </w:t>
      </w:r>
      <w:r>
        <w:t>bookstore</w:t>
      </w:r>
      <w:r>
        <w:rPr>
          <w:spacing w:val="-5"/>
        </w:rPr>
        <w:t xml:space="preserve"> </w:t>
      </w:r>
      <w:r>
        <w:t>facilities,</w:t>
      </w:r>
      <w:r>
        <w:rPr>
          <w:spacing w:val="-4"/>
        </w:rPr>
        <w:t xml:space="preserve"> </w:t>
      </w:r>
      <w:r>
        <w:t>food</w:t>
      </w:r>
      <w:r>
        <w:rPr>
          <w:spacing w:val="-5"/>
        </w:rPr>
        <w:t xml:space="preserve"> </w:t>
      </w:r>
      <w:r>
        <w:t>service</w:t>
      </w:r>
      <w:r>
        <w:rPr>
          <w:spacing w:val="-4"/>
        </w:rPr>
        <w:t xml:space="preserve"> </w:t>
      </w:r>
      <w:r>
        <w:t>facilities,</w:t>
      </w:r>
      <w:r>
        <w:rPr>
          <w:spacing w:val="-4"/>
        </w:rPr>
        <w:t xml:space="preserve"> </w:t>
      </w:r>
      <w:r>
        <w:t>recreation,</w:t>
      </w:r>
      <w:r>
        <w:rPr>
          <w:spacing w:val="-4"/>
        </w:rPr>
        <w:t xml:space="preserve"> </w:t>
      </w:r>
      <w:r>
        <w:t>and health and counseling facilities. An incidental university use does not include group residential.</w:t>
      </w:r>
    </w:p>
    <w:p w14:paraId="0D15034D" w14:textId="77777777" w:rsidR="00247947" w:rsidRDefault="00F67635">
      <w:pPr>
        <w:pStyle w:val="BodyText"/>
        <w:spacing w:before="118" w:line="247" w:lineRule="auto"/>
        <w:ind w:left="360" w:right="355"/>
        <w:jc w:val="both"/>
      </w:pPr>
      <w:r>
        <w:t>USE — The specific purpose, for which land or a structure or building is designed, arranged, intended or for</w:t>
      </w:r>
      <w:r>
        <w:rPr>
          <w:spacing w:val="15"/>
        </w:rPr>
        <w:t xml:space="preserve"> </w:t>
      </w:r>
      <w:r>
        <w:t>which</w:t>
      </w:r>
      <w:r>
        <w:rPr>
          <w:spacing w:val="16"/>
        </w:rPr>
        <w:t xml:space="preserve"> </w:t>
      </w:r>
      <w:r>
        <w:t>it</w:t>
      </w:r>
      <w:r>
        <w:rPr>
          <w:spacing w:val="16"/>
        </w:rPr>
        <w:t xml:space="preserve"> </w:t>
      </w:r>
      <w:r>
        <w:t>is</w:t>
      </w:r>
      <w:r>
        <w:rPr>
          <w:spacing w:val="15"/>
        </w:rPr>
        <w:t xml:space="preserve"> </w:t>
      </w:r>
      <w:r>
        <w:t>or</w:t>
      </w:r>
      <w:r>
        <w:rPr>
          <w:spacing w:val="16"/>
        </w:rPr>
        <w:t xml:space="preserve"> </w:t>
      </w:r>
      <w:r>
        <w:t>may</w:t>
      </w:r>
      <w:r>
        <w:rPr>
          <w:spacing w:val="16"/>
        </w:rPr>
        <w:t xml:space="preserve"> </w:t>
      </w:r>
      <w:r>
        <w:t>be</w:t>
      </w:r>
      <w:r>
        <w:rPr>
          <w:spacing w:val="15"/>
        </w:rPr>
        <w:t xml:space="preserve"> </w:t>
      </w:r>
      <w:r>
        <w:t>occupied</w:t>
      </w:r>
      <w:r>
        <w:rPr>
          <w:spacing w:val="16"/>
        </w:rPr>
        <w:t xml:space="preserve"> </w:t>
      </w:r>
      <w:r>
        <w:t>or</w:t>
      </w:r>
      <w:r>
        <w:rPr>
          <w:spacing w:val="16"/>
        </w:rPr>
        <w:t xml:space="preserve"> </w:t>
      </w:r>
      <w:r>
        <w:t>maintained.</w:t>
      </w:r>
      <w:r>
        <w:rPr>
          <w:spacing w:val="16"/>
        </w:rPr>
        <w:t xml:space="preserve"> </w:t>
      </w:r>
      <w:r>
        <w:t>The</w:t>
      </w:r>
      <w:r>
        <w:rPr>
          <w:spacing w:val="16"/>
        </w:rPr>
        <w:t xml:space="preserve"> </w:t>
      </w:r>
      <w:r>
        <w:t>term</w:t>
      </w:r>
      <w:r>
        <w:rPr>
          <w:spacing w:val="16"/>
        </w:rPr>
        <w:t xml:space="preserve"> </w:t>
      </w:r>
      <w:r>
        <w:t>permitted</w:t>
      </w:r>
      <w:r>
        <w:rPr>
          <w:spacing w:val="16"/>
        </w:rPr>
        <w:t xml:space="preserve"> </w:t>
      </w:r>
      <w:r>
        <w:t>use,</w:t>
      </w:r>
      <w:r>
        <w:rPr>
          <w:spacing w:val="16"/>
        </w:rPr>
        <w:t xml:space="preserve"> </w:t>
      </w:r>
      <w:r>
        <w:t>or</w:t>
      </w:r>
      <w:r>
        <w:rPr>
          <w:spacing w:val="16"/>
        </w:rPr>
        <w:t xml:space="preserve"> </w:t>
      </w:r>
      <w:r>
        <w:t>its</w:t>
      </w:r>
      <w:r>
        <w:rPr>
          <w:spacing w:val="15"/>
        </w:rPr>
        <w:t xml:space="preserve"> </w:t>
      </w:r>
      <w:r>
        <w:t>equivalent</w:t>
      </w:r>
      <w:r>
        <w:rPr>
          <w:spacing w:val="16"/>
        </w:rPr>
        <w:t xml:space="preserve"> </w:t>
      </w:r>
      <w:r>
        <w:t>shall</w:t>
      </w:r>
      <w:r>
        <w:rPr>
          <w:spacing w:val="16"/>
        </w:rPr>
        <w:t xml:space="preserve"> </w:t>
      </w:r>
      <w:r>
        <w:t>not</w:t>
      </w:r>
      <w:r>
        <w:rPr>
          <w:spacing w:val="16"/>
        </w:rPr>
        <w:t xml:space="preserve"> </w:t>
      </w:r>
      <w:r>
        <w:rPr>
          <w:spacing w:val="-5"/>
        </w:rPr>
        <w:t>be</w:t>
      </w:r>
    </w:p>
    <w:p w14:paraId="7A2C6168" w14:textId="77777777" w:rsidR="00247947" w:rsidRDefault="00247947">
      <w:pPr>
        <w:pStyle w:val="BodyText"/>
        <w:spacing w:line="247" w:lineRule="auto"/>
        <w:jc w:val="both"/>
        <w:sectPr w:rsidR="00247947">
          <w:headerReference w:type="default" r:id="rId217"/>
          <w:footerReference w:type="default" r:id="rId218"/>
          <w:pgSz w:w="12240" w:h="15840"/>
          <w:pgMar w:top="1140" w:right="1080" w:bottom="800" w:left="1080" w:header="631" w:footer="609" w:gutter="0"/>
          <w:cols w:space="720"/>
        </w:sectPr>
      </w:pPr>
    </w:p>
    <w:p w14:paraId="13A1DB14" w14:textId="77777777" w:rsidR="00247947" w:rsidRDefault="00247947">
      <w:pPr>
        <w:pStyle w:val="BodyText"/>
        <w:spacing w:before="37"/>
      </w:pPr>
    </w:p>
    <w:p w14:paraId="435E5154" w14:textId="77777777" w:rsidR="00247947" w:rsidRDefault="00F67635">
      <w:pPr>
        <w:pStyle w:val="BodyText"/>
        <w:spacing w:before="0"/>
        <w:ind w:left="360"/>
        <w:jc w:val="both"/>
      </w:pPr>
      <w:r>
        <w:t>deemed</w:t>
      </w:r>
      <w:r>
        <w:rPr>
          <w:spacing w:val="-2"/>
        </w:rPr>
        <w:t xml:space="preserve"> </w:t>
      </w:r>
      <w:r>
        <w:t>to</w:t>
      </w:r>
      <w:r>
        <w:rPr>
          <w:spacing w:val="-1"/>
        </w:rPr>
        <w:t xml:space="preserve"> </w:t>
      </w:r>
      <w:r>
        <w:t>include</w:t>
      </w:r>
      <w:r>
        <w:rPr>
          <w:spacing w:val="-2"/>
        </w:rPr>
        <w:t xml:space="preserve"> </w:t>
      </w:r>
      <w:r>
        <w:t>any</w:t>
      </w:r>
      <w:r>
        <w:rPr>
          <w:spacing w:val="-1"/>
        </w:rPr>
        <w:t xml:space="preserve"> </w:t>
      </w:r>
      <w:r>
        <w:t>nonconforming</w:t>
      </w:r>
      <w:r>
        <w:rPr>
          <w:spacing w:val="1"/>
        </w:rPr>
        <w:t xml:space="preserve"> </w:t>
      </w:r>
      <w:r>
        <w:rPr>
          <w:spacing w:val="-4"/>
        </w:rPr>
        <w:t>use.</w:t>
      </w:r>
    </w:p>
    <w:p w14:paraId="1462CCCC" w14:textId="77777777" w:rsidR="00247947" w:rsidRDefault="00F67635">
      <w:pPr>
        <w:pStyle w:val="BodyText"/>
        <w:spacing w:before="127" w:line="247" w:lineRule="auto"/>
        <w:ind w:left="360" w:right="354"/>
        <w:jc w:val="both"/>
      </w:pPr>
      <w:r>
        <w:t>VARIANCE — The permission granted by the Zoning Hearing Board, following a public hearing that</w:t>
      </w:r>
      <w:r>
        <w:rPr>
          <w:spacing w:val="80"/>
        </w:rPr>
        <w:t xml:space="preserve"> </w:t>
      </w:r>
      <w:r>
        <w:t>has been properly advertised as required by the provisions of this Chapter for an adjustment to the application to a specific piece of property of some regulation which, if strictly adhered to, would result in an</w:t>
      </w:r>
      <w:r>
        <w:rPr>
          <w:spacing w:val="-9"/>
        </w:rPr>
        <w:t xml:space="preserve"> </w:t>
      </w:r>
      <w:r>
        <w:t>unnecessary</w:t>
      </w:r>
      <w:r>
        <w:rPr>
          <w:spacing w:val="-8"/>
        </w:rPr>
        <w:t xml:space="preserve"> </w:t>
      </w:r>
      <w:r>
        <w:t>hardship</w:t>
      </w:r>
      <w:r>
        <w:rPr>
          <w:spacing w:val="-9"/>
        </w:rPr>
        <w:t xml:space="preserve"> </w:t>
      </w:r>
      <w:r>
        <w:t>and</w:t>
      </w:r>
      <w:r>
        <w:rPr>
          <w:spacing w:val="-9"/>
        </w:rPr>
        <w:t xml:space="preserve"> </w:t>
      </w:r>
      <w:r>
        <w:t>where</w:t>
      </w:r>
      <w:r>
        <w:rPr>
          <w:spacing w:val="-9"/>
        </w:rPr>
        <w:t xml:space="preserve"> </w:t>
      </w:r>
      <w:r>
        <w:t>the</w:t>
      </w:r>
      <w:r>
        <w:rPr>
          <w:spacing w:val="-9"/>
        </w:rPr>
        <w:t xml:space="preserve"> </w:t>
      </w:r>
      <w:r>
        <w:t>permission</w:t>
      </w:r>
      <w:r>
        <w:rPr>
          <w:spacing w:val="-8"/>
        </w:rPr>
        <w:t xml:space="preserve"> </w:t>
      </w:r>
      <w:r>
        <w:t>granted</w:t>
      </w:r>
      <w:r>
        <w:rPr>
          <w:spacing w:val="-9"/>
        </w:rPr>
        <w:t xml:space="preserve"> </w:t>
      </w:r>
      <w:r>
        <w:t>would</w:t>
      </w:r>
      <w:r>
        <w:rPr>
          <w:spacing w:val="-9"/>
        </w:rPr>
        <w:t xml:space="preserve"> </w:t>
      </w:r>
      <w:r>
        <w:t>not</w:t>
      </w:r>
      <w:r>
        <w:rPr>
          <w:spacing w:val="-9"/>
        </w:rPr>
        <w:t xml:space="preserve"> </w:t>
      </w:r>
      <w:r>
        <w:t>be</w:t>
      </w:r>
      <w:r>
        <w:rPr>
          <w:spacing w:val="-9"/>
        </w:rPr>
        <w:t xml:space="preserve"> </w:t>
      </w:r>
      <w:r>
        <w:t>contrary</w:t>
      </w:r>
      <w:r>
        <w:rPr>
          <w:spacing w:val="-9"/>
        </w:rPr>
        <w:t xml:space="preserve"> </w:t>
      </w:r>
      <w:r>
        <w:t>to</w:t>
      </w:r>
      <w:r>
        <w:rPr>
          <w:spacing w:val="-9"/>
        </w:rPr>
        <w:t xml:space="preserve"> </w:t>
      </w:r>
      <w:r>
        <w:t>the</w:t>
      </w:r>
      <w:r>
        <w:rPr>
          <w:spacing w:val="-9"/>
        </w:rPr>
        <w:t xml:space="preserve"> </w:t>
      </w:r>
      <w:r>
        <w:t>public</w:t>
      </w:r>
      <w:r>
        <w:rPr>
          <w:spacing w:val="-9"/>
        </w:rPr>
        <w:t xml:space="preserve"> </w:t>
      </w:r>
      <w:r>
        <w:t>interest,</w:t>
      </w:r>
      <w:r>
        <w:rPr>
          <w:spacing w:val="-8"/>
        </w:rPr>
        <w:t xml:space="preserve"> </w:t>
      </w:r>
      <w:r>
        <w:t>and would maintain the spirit and original intent of this Chapter.</w:t>
      </w:r>
    </w:p>
    <w:p w14:paraId="2D577A50" w14:textId="77777777" w:rsidR="00247947" w:rsidRDefault="00F67635">
      <w:pPr>
        <w:pStyle w:val="BodyText"/>
        <w:spacing w:before="117" w:line="247" w:lineRule="auto"/>
        <w:ind w:left="360" w:right="355"/>
        <w:jc w:val="both"/>
      </w:pPr>
      <w:r>
        <w:t>WAREHOUSE — An enclosed structure used for the storage of merchandise or commodities for an extended period of time, typically over 30 days and which does not include cross-docking operations or retail sales.</w:t>
      </w:r>
    </w:p>
    <w:p w14:paraId="0FFC1E7D" w14:textId="77777777" w:rsidR="00247947" w:rsidRDefault="00F67635">
      <w:pPr>
        <w:pStyle w:val="BodyText"/>
        <w:spacing w:before="119" w:line="247" w:lineRule="auto"/>
        <w:ind w:left="360" w:right="353"/>
        <w:jc w:val="both"/>
      </w:pPr>
      <w:r>
        <w:t>WELDING, MACHINE AND PRINTING SHOPS — Shops where lathes, presses, grinders, shapers, and other wood- and metal-working machines are used such as blacksmith, tinsmith, welding, and sheet metal shops; plumbing, heating, and electrical repair shops; and overhaul shops.</w:t>
      </w:r>
    </w:p>
    <w:p w14:paraId="562A6991" w14:textId="77777777" w:rsidR="00247947" w:rsidRDefault="00F67635">
      <w:pPr>
        <w:pStyle w:val="BodyText"/>
        <w:spacing w:before="118" w:line="247" w:lineRule="auto"/>
        <w:ind w:left="360" w:right="355"/>
        <w:jc w:val="both"/>
      </w:pPr>
      <w:r>
        <w:t>WHOLESALE — An establishment or place of business primarily engaged in selling and/or distributing merchandise</w:t>
      </w:r>
      <w:r>
        <w:rPr>
          <w:spacing w:val="-1"/>
        </w:rPr>
        <w:t xml:space="preserve"> </w:t>
      </w:r>
      <w:r>
        <w:t>to</w:t>
      </w:r>
      <w:r>
        <w:rPr>
          <w:spacing w:val="-2"/>
        </w:rPr>
        <w:t xml:space="preserve"> </w:t>
      </w:r>
      <w:r>
        <w:t>retailers;</w:t>
      </w:r>
      <w:r>
        <w:rPr>
          <w:spacing w:val="-1"/>
        </w:rPr>
        <w:t xml:space="preserve"> </w:t>
      </w:r>
      <w:r>
        <w:t>to</w:t>
      </w:r>
      <w:r>
        <w:rPr>
          <w:spacing w:val="-2"/>
        </w:rPr>
        <w:t xml:space="preserve"> </w:t>
      </w:r>
      <w:r>
        <w:t>industrial,</w:t>
      </w:r>
      <w:r>
        <w:rPr>
          <w:spacing w:val="-1"/>
        </w:rPr>
        <w:t xml:space="preserve"> </w:t>
      </w:r>
      <w:r>
        <w:t>commercial,</w:t>
      </w:r>
      <w:r>
        <w:rPr>
          <w:spacing w:val="-1"/>
        </w:rPr>
        <w:t xml:space="preserve"> </w:t>
      </w:r>
      <w:r>
        <w:t>institutional,</w:t>
      </w:r>
      <w:r>
        <w:rPr>
          <w:spacing w:val="-1"/>
        </w:rPr>
        <w:t xml:space="preserve"> </w:t>
      </w:r>
      <w:r>
        <w:t>or</w:t>
      </w:r>
      <w:r>
        <w:rPr>
          <w:spacing w:val="-2"/>
        </w:rPr>
        <w:t xml:space="preserve"> </w:t>
      </w:r>
      <w:r>
        <w:t>professional</w:t>
      </w:r>
      <w:r>
        <w:rPr>
          <w:spacing w:val="-1"/>
        </w:rPr>
        <w:t xml:space="preserve"> </w:t>
      </w:r>
      <w:r>
        <w:t>business</w:t>
      </w:r>
      <w:r>
        <w:rPr>
          <w:spacing w:val="-2"/>
        </w:rPr>
        <w:t xml:space="preserve"> </w:t>
      </w:r>
      <w:r>
        <w:t>users,</w:t>
      </w:r>
      <w:r>
        <w:rPr>
          <w:spacing w:val="-2"/>
        </w:rPr>
        <w:t xml:space="preserve"> </w:t>
      </w:r>
      <w:r>
        <w:t>or</w:t>
      </w:r>
      <w:r>
        <w:rPr>
          <w:spacing w:val="-2"/>
        </w:rPr>
        <w:t xml:space="preserve"> </w:t>
      </w:r>
      <w:r>
        <w:t>to</w:t>
      </w:r>
      <w:r>
        <w:rPr>
          <w:spacing w:val="-2"/>
        </w:rPr>
        <w:t xml:space="preserve"> </w:t>
      </w:r>
      <w:r>
        <w:t>other wholesalers; or acting as agents or brokers and buying merchandise for, or selling merchandise to, such individuals or companies. This is not considered a general commercial use.</w:t>
      </w:r>
    </w:p>
    <w:p w14:paraId="3420B672" w14:textId="77777777" w:rsidR="00247947" w:rsidRDefault="00F67635">
      <w:pPr>
        <w:pStyle w:val="BodyText"/>
        <w:spacing w:before="118" w:line="247" w:lineRule="auto"/>
        <w:ind w:left="360" w:right="357"/>
        <w:jc w:val="both"/>
      </w:pPr>
      <w:r>
        <w:t>WHOLESALE,</w:t>
      </w:r>
      <w:r>
        <w:rPr>
          <w:spacing w:val="-3"/>
        </w:rPr>
        <w:t xml:space="preserve"> </w:t>
      </w:r>
      <w:r>
        <w:t>AGRICULTURAL</w:t>
      </w:r>
      <w:r>
        <w:rPr>
          <w:spacing w:val="-3"/>
        </w:rPr>
        <w:t xml:space="preserve"> </w:t>
      </w:r>
      <w:r>
        <w:t>—</w:t>
      </w:r>
      <w:r>
        <w:rPr>
          <w:spacing w:val="-4"/>
        </w:rPr>
        <w:t xml:space="preserve"> </w:t>
      </w:r>
      <w:r>
        <w:t>An</w:t>
      </w:r>
      <w:r>
        <w:rPr>
          <w:spacing w:val="-4"/>
        </w:rPr>
        <w:t xml:space="preserve"> </w:t>
      </w:r>
      <w:r>
        <w:t>establishment</w:t>
      </w:r>
      <w:r>
        <w:rPr>
          <w:spacing w:val="-3"/>
        </w:rPr>
        <w:t xml:space="preserve"> </w:t>
      </w:r>
      <w:r>
        <w:t>or</w:t>
      </w:r>
      <w:r>
        <w:rPr>
          <w:spacing w:val="-4"/>
        </w:rPr>
        <w:t xml:space="preserve"> </w:t>
      </w:r>
      <w:r>
        <w:t>place</w:t>
      </w:r>
      <w:r>
        <w:rPr>
          <w:spacing w:val="-3"/>
        </w:rPr>
        <w:t xml:space="preserve"> </w:t>
      </w:r>
      <w:r>
        <w:t>of</w:t>
      </w:r>
      <w:r>
        <w:rPr>
          <w:spacing w:val="-4"/>
        </w:rPr>
        <w:t xml:space="preserve"> </w:t>
      </w:r>
      <w:r>
        <w:t>business</w:t>
      </w:r>
      <w:r>
        <w:rPr>
          <w:spacing w:val="-4"/>
        </w:rPr>
        <w:t xml:space="preserve"> </w:t>
      </w:r>
      <w:r>
        <w:t>primarily</w:t>
      </w:r>
      <w:r>
        <w:rPr>
          <w:spacing w:val="-3"/>
        </w:rPr>
        <w:t xml:space="preserve"> </w:t>
      </w:r>
      <w:r>
        <w:t>engaged</w:t>
      </w:r>
      <w:r>
        <w:rPr>
          <w:spacing w:val="-3"/>
        </w:rPr>
        <w:t xml:space="preserve"> </w:t>
      </w:r>
      <w:r>
        <w:t>in</w:t>
      </w:r>
      <w:r>
        <w:rPr>
          <w:spacing w:val="-4"/>
        </w:rPr>
        <w:t xml:space="preserve"> </w:t>
      </w:r>
      <w:r>
        <w:t>selling and/or</w:t>
      </w:r>
      <w:r>
        <w:rPr>
          <w:spacing w:val="-1"/>
        </w:rPr>
        <w:t xml:space="preserve"> </w:t>
      </w:r>
      <w:r>
        <w:t>distributing agricultural products</w:t>
      </w:r>
      <w:r>
        <w:rPr>
          <w:spacing w:val="-1"/>
        </w:rPr>
        <w:t xml:space="preserve"> </w:t>
      </w:r>
      <w:r>
        <w:t>to</w:t>
      </w:r>
      <w:r>
        <w:rPr>
          <w:spacing w:val="-1"/>
        </w:rPr>
        <w:t xml:space="preserve"> </w:t>
      </w:r>
      <w:r>
        <w:t>retailers; or</w:t>
      </w:r>
      <w:r>
        <w:rPr>
          <w:spacing w:val="-1"/>
        </w:rPr>
        <w:t xml:space="preserve"> </w:t>
      </w:r>
      <w:r>
        <w:t>to</w:t>
      </w:r>
      <w:r>
        <w:rPr>
          <w:spacing w:val="-1"/>
        </w:rPr>
        <w:t xml:space="preserve"> </w:t>
      </w:r>
      <w:r>
        <w:t>other</w:t>
      </w:r>
      <w:r>
        <w:rPr>
          <w:spacing w:val="-1"/>
        </w:rPr>
        <w:t xml:space="preserve"> </w:t>
      </w:r>
      <w:r>
        <w:t>wholesalers; or</w:t>
      </w:r>
      <w:r>
        <w:rPr>
          <w:spacing w:val="-1"/>
        </w:rPr>
        <w:t xml:space="preserve"> </w:t>
      </w:r>
      <w:r>
        <w:t>acting</w:t>
      </w:r>
      <w:r>
        <w:rPr>
          <w:spacing w:val="-1"/>
        </w:rPr>
        <w:t xml:space="preserve"> </w:t>
      </w:r>
      <w:r>
        <w:t>as</w:t>
      </w:r>
      <w:r>
        <w:rPr>
          <w:spacing w:val="-1"/>
        </w:rPr>
        <w:t xml:space="preserve"> </w:t>
      </w:r>
      <w:r>
        <w:t>agents</w:t>
      </w:r>
      <w:r>
        <w:rPr>
          <w:spacing w:val="-1"/>
        </w:rPr>
        <w:t xml:space="preserve"> </w:t>
      </w:r>
      <w:r>
        <w:t>or</w:t>
      </w:r>
      <w:r>
        <w:rPr>
          <w:spacing w:val="-1"/>
        </w:rPr>
        <w:t xml:space="preserve"> </w:t>
      </w:r>
      <w:r>
        <w:t>brokers and buying agricultural products for, or selling agricultural products to, such individuals or companies. This is not considered a general commercial use.</w:t>
      </w:r>
    </w:p>
    <w:p w14:paraId="6603F3ED" w14:textId="77777777" w:rsidR="00247947" w:rsidRDefault="00F67635">
      <w:pPr>
        <w:pStyle w:val="BodyText"/>
        <w:spacing w:before="117" w:line="247" w:lineRule="auto"/>
        <w:ind w:left="360" w:right="354"/>
        <w:jc w:val="both"/>
      </w:pPr>
      <w:r>
        <w:t>WIND</w:t>
      </w:r>
      <w:r>
        <w:rPr>
          <w:spacing w:val="-2"/>
        </w:rPr>
        <w:t xml:space="preserve"> </w:t>
      </w:r>
      <w:r>
        <w:t>TURBINE</w:t>
      </w:r>
      <w:r>
        <w:rPr>
          <w:spacing w:val="-1"/>
        </w:rPr>
        <w:t xml:space="preserve"> </w:t>
      </w:r>
      <w:r>
        <w:t>—</w:t>
      </w:r>
      <w:r>
        <w:rPr>
          <w:spacing w:val="-2"/>
        </w:rPr>
        <w:t xml:space="preserve"> </w:t>
      </w:r>
      <w:r>
        <w:t>A</w:t>
      </w:r>
      <w:r>
        <w:rPr>
          <w:spacing w:val="-2"/>
        </w:rPr>
        <w:t xml:space="preserve"> </w:t>
      </w:r>
      <w:r>
        <w:t>wind</w:t>
      </w:r>
      <w:r>
        <w:rPr>
          <w:spacing w:val="-2"/>
        </w:rPr>
        <w:t xml:space="preserve"> </w:t>
      </w:r>
      <w:r>
        <w:t>energy</w:t>
      </w:r>
      <w:r>
        <w:rPr>
          <w:spacing w:val="-1"/>
        </w:rPr>
        <w:t xml:space="preserve"> </w:t>
      </w:r>
      <w:r>
        <w:t>conversion</w:t>
      </w:r>
      <w:r>
        <w:rPr>
          <w:spacing w:val="-1"/>
        </w:rPr>
        <w:t xml:space="preserve"> </w:t>
      </w:r>
      <w:r>
        <w:t>system</w:t>
      </w:r>
      <w:r>
        <w:rPr>
          <w:spacing w:val="-1"/>
        </w:rPr>
        <w:t xml:space="preserve"> </w:t>
      </w:r>
      <w:r>
        <w:t>that</w:t>
      </w:r>
      <w:r>
        <w:rPr>
          <w:spacing w:val="-1"/>
        </w:rPr>
        <w:t xml:space="preserve"> </w:t>
      </w:r>
      <w:r>
        <w:t>converts</w:t>
      </w:r>
      <w:r>
        <w:rPr>
          <w:spacing w:val="-1"/>
        </w:rPr>
        <w:t xml:space="preserve"> </w:t>
      </w:r>
      <w:r>
        <w:t>wind</w:t>
      </w:r>
      <w:r>
        <w:rPr>
          <w:spacing w:val="-2"/>
        </w:rPr>
        <w:t xml:space="preserve"> </w:t>
      </w:r>
      <w:r>
        <w:t>energy</w:t>
      </w:r>
      <w:r>
        <w:rPr>
          <w:spacing w:val="-1"/>
        </w:rPr>
        <w:t xml:space="preserve"> </w:t>
      </w:r>
      <w:r>
        <w:t>into</w:t>
      </w:r>
      <w:r>
        <w:rPr>
          <w:spacing w:val="-1"/>
        </w:rPr>
        <w:t xml:space="preserve"> </w:t>
      </w:r>
      <w:r>
        <w:t>electricity through the</w:t>
      </w:r>
      <w:r>
        <w:rPr>
          <w:spacing w:val="-5"/>
        </w:rPr>
        <w:t xml:space="preserve"> </w:t>
      </w:r>
      <w:r>
        <w:t>use</w:t>
      </w:r>
      <w:r>
        <w:rPr>
          <w:spacing w:val="-5"/>
        </w:rPr>
        <w:t xml:space="preserve"> </w:t>
      </w:r>
      <w:r>
        <w:t>of</w:t>
      </w:r>
      <w:r>
        <w:rPr>
          <w:spacing w:val="-5"/>
        </w:rPr>
        <w:t xml:space="preserve"> </w:t>
      </w:r>
      <w:r>
        <w:t>a</w:t>
      </w:r>
      <w:r>
        <w:rPr>
          <w:spacing w:val="-5"/>
        </w:rPr>
        <w:t xml:space="preserve"> </w:t>
      </w:r>
      <w:r>
        <w:t>wind</w:t>
      </w:r>
      <w:r>
        <w:rPr>
          <w:spacing w:val="-5"/>
        </w:rPr>
        <w:t xml:space="preserve"> </w:t>
      </w:r>
      <w:r>
        <w:t>turbine</w:t>
      </w:r>
      <w:r>
        <w:rPr>
          <w:spacing w:val="-5"/>
        </w:rPr>
        <w:t xml:space="preserve"> </w:t>
      </w:r>
      <w:r>
        <w:t>generator,</w:t>
      </w:r>
      <w:r>
        <w:rPr>
          <w:spacing w:val="-5"/>
        </w:rPr>
        <w:t xml:space="preserve"> </w:t>
      </w:r>
      <w:r>
        <w:t>and</w:t>
      </w:r>
      <w:r>
        <w:rPr>
          <w:spacing w:val="-5"/>
        </w:rPr>
        <w:t xml:space="preserve"> </w:t>
      </w:r>
      <w:r>
        <w:t>includes,</w:t>
      </w:r>
      <w:r>
        <w:rPr>
          <w:spacing w:val="-5"/>
        </w:rPr>
        <w:t xml:space="preserve"> </w:t>
      </w:r>
      <w:r>
        <w:t>but</w:t>
      </w:r>
      <w:r>
        <w:rPr>
          <w:spacing w:val="-5"/>
        </w:rPr>
        <w:t xml:space="preserve"> </w:t>
      </w:r>
      <w:r>
        <w:t>is</w:t>
      </w:r>
      <w:r>
        <w:rPr>
          <w:spacing w:val="-5"/>
        </w:rPr>
        <w:t xml:space="preserve"> </w:t>
      </w:r>
      <w:r>
        <w:t>not</w:t>
      </w:r>
      <w:r>
        <w:rPr>
          <w:spacing w:val="-5"/>
        </w:rPr>
        <w:t xml:space="preserve"> </w:t>
      </w:r>
      <w:r>
        <w:t>limited</w:t>
      </w:r>
      <w:r>
        <w:rPr>
          <w:spacing w:val="-4"/>
        </w:rPr>
        <w:t xml:space="preserve"> </w:t>
      </w:r>
      <w:r>
        <w:t>to,</w:t>
      </w:r>
      <w:r>
        <w:rPr>
          <w:spacing w:val="-5"/>
        </w:rPr>
        <w:t xml:space="preserve"> </w:t>
      </w:r>
      <w:r>
        <w:t>a</w:t>
      </w:r>
      <w:r>
        <w:rPr>
          <w:spacing w:val="-5"/>
        </w:rPr>
        <w:t xml:space="preserve"> </w:t>
      </w:r>
      <w:r>
        <w:t>nacelle,</w:t>
      </w:r>
      <w:r>
        <w:rPr>
          <w:spacing w:val="-4"/>
        </w:rPr>
        <w:t xml:space="preserve"> </w:t>
      </w:r>
      <w:r>
        <w:t>wind</w:t>
      </w:r>
      <w:r>
        <w:rPr>
          <w:spacing w:val="-5"/>
        </w:rPr>
        <w:t xml:space="preserve"> </w:t>
      </w:r>
      <w:r>
        <w:t>rotor,</w:t>
      </w:r>
      <w:r>
        <w:rPr>
          <w:spacing w:val="-5"/>
        </w:rPr>
        <w:t xml:space="preserve"> </w:t>
      </w:r>
      <w:r>
        <w:t>tower,</w:t>
      </w:r>
      <w:r>
        <w:rPr>
          <w:spacing w:val="-5"/>
        </w:rPr>
        <w:t xml:space="preserve"> </w:t>
      </w:r>
      <w:r>
        <w:t>vertical axis and pad transformer.</w:t>
      </w:r>
    </w:p>
    <w:p w14:paraId="40B1B3FF" w14:textId="77777777" w:rsidR="00247947" w:rsidRDefault="00F67635">
      <w:pPr>
        <w:pStyle w:val="BodyText"/>
        <w:spacing w:before="119" w:line="247" w:lineRule="auto"/>
        <w:ind w:left="360" w:right="355"/>
        <w:jc w:val="both"/>
      </w:pPr>
      <w:r>
        <w:t>YARD</w:t>
      </w:r>
      <w:r>
        <w:rPr>
          <w:spacing w:val="40"/>
        </w:rPr>
        <w:t xml:space="preserve"> </w:t>
      </w:r>
      <w:r>
        <w:t>—</w:t>
      </w:r>
      <w:r>
        <w:rPr>
          <w:spacing w:val="40"/>
        </w:rPr>
        <w:t xml:space="preserve"> </w:t>
      </w:r>
      <w:r>
        <w:t>An</w:t>
      </w:r>
      <w:r>
        <w:rPr>
          <w:spacing w:val="40"/>
        </w:rPr>
        <w:t xml:space="preserve"> </w:t>
      </w:r>
      <w:r>
        <w:t>area</w:t>
      </w:r>
      <w:r>
        <w:rPr>
          <w:spacing w:val="40"/>
        </w:rPr>
        <w:t xml:space="preserve"> </w:t>
      </w:r>
      <w:r>
        <w:t>not</w:t>
      </w:r>
      <w:r>
        <w:rPr>
          <w:spacing w:val="40"/>
        </w:rPr>
        <w:t xml:space="preserve"> </w:t>
      </w:r>
      <w:r>
        <w:t>covered</w:t>
      </w:r>
      <w:r>
        <w:rPr>
          <w:spacing w:val="40"/>
        </w:rPr>
        <w:t xml:space="preserve"> </w:t>
      </w:r>
      <w:r>
        <w:t>by</w:t>
      </w:r>
      <w:r>
        <w:rPr>
          <w:spacing w:val="40"/>
        </w:rPr>
        <w:t xml:space="preserve"> </w:t>
      </w:r>
      <w:r>
        <w:t>buildings</w:t>
      </w:r>
      <w:r>
        <w:rPr>
          <w:spacing w:val="40"/>
        </w:rPr>
        <w:t xml:space="preserve"> </w:t>
      </w:r>
      <w:r>
        <w:t>and</w:t>
      </w:r>
      <w:r>
        <w:rPr>
          <w:spacing w:val="40"/>
        </w:rPr>
        <w:t xml:space="preserve"> </w:t>
      </w:r>
      <w:r>
        <w:t>that</w:t>
      </w:r>
      <w:r>
        <w:rPr>
          <w:spacing w:val="40"/>
        </w:rPr>
        <w:t xml:space="preserve"> </w:t>
      </w:r>
      <w:r>
        <w:t>is</w:t>
      </w:r>
      <w:r>
        <w:rPr>
          <w:spacing w:val="40"/>
        </w:rPr>
        <w:t xml:space="preserve"> </w:t>
      </w:r>
      <w:r>
        <w:t>on</w:t>
      </w:r>
      <w:r>
        <w:rPr>
          <w:spacing w:val="40"/>
        </w:rPr>
        <w:t xml:space="preserve"> </w:t>
      </w:r>
      <w:r>
        <w:t>the</w:t>
      </w:r>
      <w:r>
        <w:rPr>
          <w:spacing w:val="40"/>
        </w:rPr>
        <w:t xml:space="preserve"> </w:t>
      </w:r>
      <w:r>
        <w:t>same</w:t>
      </w:r>
      <w:r>
        <w:rPr>
          <w:spacing w:val="40"/>
        </w:rPr>
        <w:t xml:space="preserve"> </w:t>
      </w:r>
      <w:r>
        <w:t>lot</w:t>
      </w:r>
      <w:r>
        <w:rPr>
          <w:spacing w:val="40"/>
        </w:rPr>
        <w:t xml:space="preserve"> </w:t>
      </w:r>
      <w:r>
        <w:t>as</w:t>
      </w:r>
      <w:r>
        <w:rPr>
          <w:spacing w:val="40"/>
        </w:rPr>
        <w:t xml:space="preserve"> </w:t>
      </w:r>
      <w:r>
        <w:t>the</w:t>
      </w:r>
      <w:r>
        <w:rPr>
          <w:spacing w:val="40"/>
        </w:rPr>
        <w:t xml:space="preserve"> </w:t>
      </w:r>
      <w:r>
        <w:t>subject</w:t>
      </w:r>
      <w:r>
        <w:rPr>
          <w:spacing w:val="40"/>
        </w:rPr>
        <w:t xml:space="preserve"> </w:t>
      </w:r>
      <w:r>
        <w:t>structure</w:t>
      </w:r>
      <w:r>
        <w:rPr>
          <w:spacing w:val="40"/>
        </w:rPr>
        <w:t xml:space="preserve"> </w:t>
      </w:r>
      <w:r>
        <w:t>or use. Regulations of specific districts prohibit principal and accessory structures within specified required minimum yards.</w:t>
      </w:r>
    </w:p>
    <w:p w14:paraId="7C5322DD" w14:textId="77777777" w:rsidR="00247947" w:rsidRDefault="00F67635">
      <w:pPr>
        <w:pStyle w:val="BodyText"/>
        <w:spacing w:before="118" w:line="247" w:lineRule="auto"/>
        <w:ind w:left="360" w:right="357"/>
        <w:jc w:val="both"/>
      </w:pPr>
      <w:r>
        <w:t>YARD,</w:t>
      </w:r>
      <w:r>
        <w:rPr>
          <w:spacing w:val="-1"/>
        </w:rPr>
        <w:t xml:space="preserve"> </w:t>
      </w:r>
      <w:r>
        <w:t>FRONT</w:t>
      </w:r>
      <w:r>
        <w:rPr>
          <w:spacing w:val="-1"/>
        </w:rPr>
        <w:t xml:space="preserve"> </w:t>
      </w:r>
      <w:r>
        <w:t>—</w:t>
      </w:r>
      <w:r>
        <w:rPr>
          <w:spacing w:val="-2"/>
        </w:rPr>
        <w:t xml:space="preserve"> </w:t>
      </w:r>
      <w:r>
        <w:t>A</w:t>
      </w:r>
      <w:r>
        <w:rPr>
          <w:spacing w:val="-2"/>
        </w:rPr>
        <w:t xml:space="preserve"> </w:t>
      </w:r>
      <w:r>
        <w:t>yard</w:t>
      </w:r>
      <w:r>
        <w:rPr>
          <w:spacing w:val="-2"/>
        </w:rPr>
        <w:t xml:space="preserve"> </w:t>
      </w:r>
      <w:r>
        <w:t>between</w:t>
      </w:r>
      <w:r>
        <w:rPr>
          <w:spacing w:val="-1"/>
        </w:rPr>
        <w:t xml:space="preserve"> </w:t>
      </w:r>
      <w:r>
        <w:t>the</w:t>
      </w:r>
      <w:r>
        <w:rPr>
          <w:spacing w:val="-2"/>
        </w:rPr>
        <w:t xml:space="preserve"> </w:t>
      </w:r>
      <w:r>
        <w:t>front</w:t>
      </w:r>
      <w:r>
        <w:rPr>
          <w:spacing w:val="-2"/>
        </w:rPr>
        <w:t xml:space="preserve"> </w:t>
      </w:r>
      <w:r>
        <w:t>lot</w:t>
      </w:r>
      <w:r>
        <w:rPr>
          <w:spacing w:val="-2"/>
        </w:rPr>
        <w:t xml:space="preserve"> </w:t>
      </w:r>
      <w:r>
        <w:t>line</w:t>
      </w:r>
      <w:r>
        <w:rPr>
          <w:spacing w:val="-1"/>
        </w:rPr>
        <w:t xml:space="preserve"> </w:t>
      </w:r>
      <w:r>
        <w:t>(which</w:t>
      </w:r>
      <w:r>
        <w:rPr>
          <w:spacing w:val="-1"/>
        </w:rPr>
        <w:t xml:space="preserve"> </w:t>
      </w:r>
      <w:r>
        <w:t>usually</w:t>
      </w:r>
      <w:r>
        <w:rPr>
          <w:spacing w:val="-1"/>
        </w:rPr>
        <w:t xml:space="preserve"> </w:t>
      </w:r>
      <w:r>
        <w:t>is</w:t>
      </w:r>
      <w:r>
        <w:rPr>
          <w:spacing w:val="-2"/>
        </w:rPr>
        <w:t xml:space="preserve"> </w:t>
      </w:r>
      <w:r>
        <w:t>the</w:t>
      </w:r>
      <w:r>
        <w:rPr>
          <w:spacing w:val="-2"/>
        </w:rPr>
        <w:t xml:space="preserve"> </w:t>
      </w:r>
      <w:r>
        <w:t>future</w:t>
      </w:r>
      <w:r>
        <w:rPr>
          <w:spacing w:val="-2"/>
        </w:rPr>
        <w:t xml:space="preserve"> </w:t>
      </w:r>
      <w:r>
        <w:t>street</w:t>
      </w:r>
      <w:r>
        <w:rPr>
          <w:spacing w:val="-1"/>
        </w:rPr>
        <w:t xml:space="preserve"> </w:t>
      </w:r>
      <w:r>
        <w:t>(right-of-way</w:t>
      </w:r>
      <w:r>
        <w:rPr>
          <w:spacing w:val="-1"/>
        </w:rPr>
        <w:t xml:space="preserve"> </w:t>
      </w:r>
      <w:r>
        <w:t>line) and the closest portion of the subject structure or use and that extends the full width of the lot and from side lot line to side lot line.</w:t>
      </w:r>
    </w:p>
    <w:p w14:paraId="1C6D6156" w14:textId="77777777" w:rsidR="00247947" w:rsidRDefault="00F67635">
      <w:pPr>
        <w:pStyle w:val="ListParagraph"/>
        <w:numPr>
          <w:ilvl w:val="0"/>
          <w:numId w:val="8"/>
        </w:numPr>
        <w:tabs>
          <w:tab w:val="left" w:pos="1320"/>
        </w:tabs>
        <w:spacing w:before="178" w:line="247" w:lineRule="auto"/>
        <w:ind w:right="360"/>
        <w:jc w:val="both"/>
      </w:pPr>
      <w:r>
        <w:t>The front yard shall be on a side that faces towards a public street, whenever one public street abuts the lot.</w:t>
      </w:r>
    </w:p>
    <w:p w14:paraId="2B3BED32" w14:textId="77777777" w:rsidR="00247947" w:rsidRDefault="00F67635">
      <w:pPr>
        <w:pStyle w:val="ListParagraph"/>
        <w:numPr>
          <w:ilvl w:val="0"/>
          <w:numId w:val="8"/>
        </w:numPr>
        <w:tabs>
          <w:tab w:val="left" w:pos="1320"/>
        </w:tabs>
        <w:spacing w:before="179" w:line="247" w:lineRule="auto"/>
        <w:ind w:right="358"/>
        <w:jc w:val="both"/>
      </w:pPr>
      <w:r>
        <w:t>When a lot abuts onto two or more public streets, the Zoning Officer shall determine that the front yard should follow the clearly predominant front yard orientation of the development of abutting lots. See definition for "Lot, Corner."</w:t>
      </w:r>
    </w:p>
    <w:p w14:paraId="35075F8C" w14:textId="77777777" w:rsidR="00247947" w:rsidRDefault="00F67635">
      <w:pPr>
        <w:pStyle w:val="ListParagraph"/>
        <w:numPr>
          <w:ilvl w:val="0"/>
          <w:numId w:val="8"/>
        </w:numPr>
        <w:tabs>
          <w:tab w:val="left" w:pos="1319"/>
        </w:tabs>
        <w:spacing w:before="179"/>
        <w:ind w:left="1319" w:hanging="479"/>
      </w:pPr>
      <w:r>
        <w:t>No</w:t>
      </w:r>
      <w:r>
        <w:rPr>
          <w:spacing w:val="-2"/>
        </w:rPr>
        <w:t xml:space="preserve"> </w:t>
      </w:r>
      <w:r>
        <w:t>accessory</w:t>
      </w:r>
      <w:r>
        <w:rPr>
          <w:spacing w:val="-2"/>
        </w:rPr>
        <w:t xml:space="preserve"> </w:t>
      </w:r>
      <w:r>
        <w:t>or</w:t>
      </w:r>
      <w:r>
        <w:rPr>
          <w:spacing w:val="-1"/>
        </w:rPr>
        <w:t xml:space="preserve"> </w:t>
      </w:r>
      <w:r>
        <w:t>principal</w:t>
      </w:r>
      <w:r>
        <w:rPr>
          <w:spacing w:val="-3"/>
        </w:rPr>
        <w:t xml:space="preserve"> </w:t>
      </w:r>
      <w:r>
        <w:t>building shall</w:t>
      </w:r>
      <w:r>
        <w:rPr>
          <w:spacing w:val="-2"/>
        </w:rPr>
        <w:t xml:space="preserve"> </w:t>
      </w:r>
      <w:r>
        <w:t>extend</w:t>
      </w:r>
      <w:r>
        <w:rPr>
          <w:spacing w:val="-2"/>
        </w:rPr>
        <w:t xml:space="preserve"> </w:t>
      </w:r>
      <w:r>
        <w:t>into</w:t>
      </w:r>
      <w:r>
        <w:rPr>
          <w:spacing w:val="-2"/>
        </w:rPr>
        <w:t xml:space="preserve"> </w:t>
      </w:r>
      <w:r>
        <w:t>the</w:t>
      </w:r>
      <w:r>
        <w:rPr>
          <w:spacing w:val="-2"/>
        </w:rPr>
        <w:t xml:space="preserve"> </w:t>
      </w:r>
      <w:r>
        <w:t>required front</w:t>
      </w:r>
      <w:r>
        <w:rPr>
          <w:spacing w:val="-2"/>
        </w:rPr>
        <w:t xml:space="preserve"> yard.</w:t>
      </w:r>
    </w:p>
    <w:p w14:paraId="76E9432A" w14:textId="77777777" w:rsidR="00247947" w:rsidRDefault="00F67635">
      <w:pPr>
        <w:pStyle w:val="BodyText"/>
        <w:spacing w:before="127" w:line="247" w:lineRule="auto"/>
        <w:ind w:left="360" w:right="355"/>
        <w:jc w:val="both"/>
      </w:pPr>
      <w:r>
        <w:t>YARD, REAR — A yard extending the full-width of the lot and situated between the rear line and the closest portion of the subject building and stretching between the side lot lines parallel to the rear lot line. A principal building shall not extend into the required rear yard for a principal building and an accessory structure shall not extend into the required rear yard for an accessory structure.</w:t>
      </w:r>
    </w:p>
    <w:p w14:paraId="6DC2A322" w14:textId="77777777" w:rsidR="00247947" w:rsidRDefault="00F67635">
      <w:pPr>
        <w:pStyle w:val="BodyText"/>
        <w:spacing w:before="117" w:line="247" w:lineRule="auto"/>
        <w:ind w:left="360" w:right="356"/>
        <w:jc w:val="both"/>
      </w:pPr>
      <w:r>
        <w:t>YARD,</w:t>
      </w:r>
      <w:r>
        <w:rPr>
          <w:spacing w:val="-9"/>
        </w:rPr>
        <w:t xml:space="preserve"> </w:t>
      </w:r>
      <w:r>
        <w:t>SIDE</w:t>
      </w:r>
      <w:r>
        <w:rPr>
          <w:spacing w:val="-9"/>
        </w:rPr>
        <w:t xml:space="preserve"> </w:t>
      </w:r>
      <w:r>
        <w:t>—</w:t>
      </w:r>
      <w:r>
        <w:rPr>
          <w:spacing w:val="-9"/>
        </w:rPr>
        <w:t xml:space="preserve"> </w:t>
      </w:r>
      <w:r>
        <w:t>A</w:t>
      </w:r>
      <w:r>
        <w:rPr>
          <w:spacing w:val="-9"/>
        </w:rPr>
        <w:t xml:space="preserve"> </w:t>
      </w:r>
      <w:r>
        <w:t>yard</w:t>
      </w:r>
      <w:r>
        <w:rPr>
          <w:spacing w:val="-9"/>
        </w:rPr>
        <w:t xml:space="preserve"> </w:t>
      </w:r>
      <w:r>
        <w:t>situated</w:t>
      </w:r>
      <w:r>
        <w:rPr>
          <w:spacing w:val="-8"/>
        </w:rPr>
        <w:t xml:space="preserve"> </w:t>
      </w:r>
      <w:r>
        <w:t>between</w:t>
      </w:r>
      <w:r>
        <w:rPr>
          <w:spacing w:val="-8"/>
        </w:rPr>
        <w:t xml:space="preserve"> </w:t>
      </w:r>
      <w:r>
        <w:t>the</w:t>
      </w:r>
      <w:r>
        <w:rPr>
          <w:spacing w:val="-9"/>
        </w:rPr>
        <w:t xml:space="preserve"> </w:t>
      </w:r>
      <w:r>
        <w:t>closest</w:t>
      </w:r>
      <w:r>
        <w:rPr>
          <w:spacing w:val="-8"/>
        </w:rPr>
        <w:t xml:space="preserve"> </w:t>
      </w:r>
      <w:r>
        <w:t>portion</w:t>
      </w:r>
      <w:r>
        <w:rPr>
          <w:spacing w:val="-9"/>
        </w:rPr>
        <w:t xml:space="preserve"> </w:t>
      </w:r>
      <w:r>
        <w:t>of</w:t>
      </w:r>
      <w:r>
        <w:rPr>
          <w:spacing w:val="-9"/>
        </w:rPr>
        <w:t xml:space="preserve"> </w:t>
      </w:r>
      <w:r>
        <w:t>the</w:t>
      </w:r>
      <w:r>
        <w:rPr>
          <w:spacing w:val="-9"/>
        </w:rPr>
        <w:t xml:space="preserve"> </w:t>
      </w:r>
      <w:r>
        <w:t>subject</w:t>
      </w:r>
      <w:r>
        <w:rPr>
          <w:spacing w:val="-8"/>
        </w:rPr>
        <w:t xml:space="preserve"> </w:t>
      </w:r>
      <w:r>
        <w:t>building</w:t>
      </w:r>
      <w:r>
        <w:rPr>
          <w:spacing w:val="-8"/>
        </w:rPr>
        <w:t xml:space="preserve"> </w:t>
      </w:r>
      <w:r>
        <w:t>and</w:t>
      </w:r>
      <w:r>
        <w:rPr>
          <w:spacing w:val="-9"/>
        </w:rPr>
        <w:t xml:space="preserve"> </w:t>
      </w:r>
      <w:r>
        <w:t>the</w:t>
      </w:r>
      <w:r>
        <w:rPr>
          <w:spacing w:val="-9"/>
        </w:rPr>
        <w:t xml:space="preserve"> </w:t>
      </w:r>
      <w:r>
        <w:t>entire</w:t>
      </w:r>
      <w:r>
        <w:rPr>
          <w:spacing w:val="-8"/>
        </w:rPr>
        <w:t xml:space="preserve"> </w:t>
      </w:r>
      <w:r>
        <w:t>length</w:t>
      </w:r>
      <w:r>
        <w:rPr>
          <w:spacing w:val="-8"/>
        </w:rPr>
        <w:t xml:space="preserve"> </w:t>
      </w:r>
      <w:r>
        <w:t>of the</w:t>
      </w:r>
      <w:r>
        <w:rPr>
          <w:spacing w:val="-2"/>
        </w:rPr>
        <w:t xml:space="preserve"> </w:t>
      </w:r>
      <w:r>
        <w:t>side</w:t>
      </w:r>
      <w:r>
        <w:rPr>
          <w:spacing w:val="-2"/>
        </w:rPr>
        <w:t xml:space="preserve"> </w:t>
      </w:r>
      <w:r>
        <w:t>lot</w:t>
      </w:r>
      <w:r>
        <w:rPr>
          <w:spacing w:val="-2"/>
        </w:rPr>
        <w:t xml:space="preserve"> </w:t>
      </w:r>
      <w:r>
        <w:t>line</w:t>
      </w:r>
      <w:r>
        <w:rPr>
          <w:spacing w:val="-2"/>
        </w:rPr>
        <w:t xml:space="preserve"> </w:t>
      </w:r>
      <w:r>
        <w:t>and</w:t>
      </w:r>
      <w:r>
        <w:rPr>
          <w:spacing w:val="-2"/>
        </w:rPr>
        <w:t xml:space="preserve"> </w:t>
      </w:r>
      <w:r>
        <w:t>extending</w:t>
      </w:r>
      <w:r>
        <w:rPr>
          <w:spacing w:val="-1"/>
        </w:rPr>
        <w:t xml:space="preserve"> </w:t>
      </w:r>
      <w:r>
        <w:t>from</w:t>
      </w:r>
      <w:r>
        <w:rPr>
          <w:spacing w:val="-2"/>
        </w:rPr>
        <w:t xml:space="preserve"> </w:t>
      </w:r>
      <w:r>
        <w:t>the</w:t>
      </w:r>
      <w:r>
        <w:rPr>
          <w:spacing w:val="-2"/>
        </w:rPr>
        <w:t xml:space="preserve"> </w:t>
      </w:r>
      <w:r>
        <w:t>front</w:t>
      </w:r>
      <w:r>
        <w:rPr>
          <w:spacing w:val="-2"/>
        </w:rPr>
        <w:t xml:space="preserve"> </w:t>
      </w:r>
      <w:r>
        <w:t>lot</w:t>
      </w:r>
      <w:r>
        <w:rPr>
          <w:spacing w:val="-2"/>
        </w:rPr>
        <w:t xml:space="preserve"> </w:t>
      </w:r>
      <w:r>
        <w:t>line</w:t>
      </w:r>
      <w:r>
        <w:rPr>
          <w:spacing w:val="-2"/>
        </w:rPr>
        <w:t xml:space="preserve"> </w:t>
      </w:r>
      <w:r>
        <w:t>to</w:t>
      </w:r>
      <w:r>
        <w:rPr>
          <w:spacing w:val="-2"/>
        </w:rPr>
        <w:t xml:space="preserve"> </w:t>
      </w:r>
      <w:r>
        <w:t>the</w:t>
      </w:r>
      <w:r>
        <w:rPr>
          <w:spacing w:val="-2"/>
        </w:rPr>
        <w:t xml:space="preserve"> </w:t>
      </w:r>
      <w:r>
        <w:t>rear</w:t>
      </w:r>
      <w:r>
        <w:rPr>
          <w:spacing w:val="-2"/>
        </w:rPr>
        <w:t xml:space="preserve"> </w:t>
      </w:r>
      <w:r>
        <w:t>lot</w:t>
      </w:r>
      <w:r>
        <w:rPr>
          <w:spacing w:val="-2"/>
        </w:rPr>
        <w:t xml:space="preserve"> </w:t>
      </w:r>
      <w:r>
        <w:t>line.</w:t>
      </w:r>
      <w:r>
        <w:rPr>
          <w:spacing w:val="-2"/>
        </w:rPr>
        <w:t xml:space="preserve"> </w:t>
      </w:r>
      <w:r>
        <w:t>Any</w:t>
      </w:r>
      <w:r>
        <w:rPr>
          <w:spacing w:val="-2"/>
        </w:rPr>
        <w:t xml:space="preserve"> </w:t>
      </w:r>
      <w:r>
        <w:t>lot</w:t>
      </w:r>
      <w:r>
        <w:rPr>
          <w:spacing w:val="-2"/>
        </w:rPr>
        <w:t xml:space="preserve"> </w:t>
      </w:r>
      <w:r>
        <w:t>line</w:t>
      </w:r>
      <w:r>
        <w:rPr>
          <w:spacing w:val="-2"/>
        </w:rPr>
        <w:t xml:space="preserve"> </w:t>
      </w:r>
      <w:r>
        <w:t>that</w:t>
      </w:r>
      <w:r>
        <w:rPr>
          <w:spacing w:val="-2"/>
        </w:rPr>
        <w:t xml:space="preserve"> </w:t>
      </w:r>
      <w:r>
        <w:t>is</w:t>
      </w:r>
      <w:r>
        <w:rPr>
          <w:spacing w:val="-2"/>
        </w:rPr>
        <w:t xml:space="preserve"> </w:t>
      </w:r>
      <w:r>
        <w:t>not</w:t>
      </w:r>
      <w:r>
        <w:rPr>
          <w:spacing w:val="-2"/>
        </w:rPr>
        <w:t xml:space="preserve"> </w:t>
      </w:r>
      <w:r>
        <w:t>determined by</w:t>
      </w:r>
      <w:r>
        <w:rPr>
          <w:spacing w:val="-1"/>
        </w:rPr>
        <w:t xml:space="preserve"> </w:t>
      </w:r>
      <w:r>
        <w:t>the</w:t>
      </w:r>
      <w:r>
        <w:rPr>
          <w:spacing w:val="-1"/>
        </w:rPr>
        <w:t xml:space="preserve"> </w:t>
      </w:r>
      <w:r>
        <w:t>Zoning</w:t>
      </w:r>
      <w:r>
        <w:rPr>
          <w:spacing w:val="-1"/>
        </w:rPr>
        <w:t xml:space="preserve"> </w:t>
      </w:r>
      <w:r>
        <w:t>Officer</w:t>
      </w:r>
      <w:r>
        <w:rPr>
          <w:spacing w:val="-1"/>
        </w:rPr>
        <w:t xml:space="preserve"> </w:t>
      </w:r>
      <w:r>
        <w:t>to</w:t>
      </w:r>
      <w:r>
        <w:rPr>
          <w:spacing w:val="-1"/>
        </w:rPr>
        <w:t xml:space="preserve"> </w:t>
      </w:r>
      <w:r>
        <w:t>be</w:t>
      </w:r>
      <w:r>
        <w:rPr>
          <w:spacing w:val="-1"/>
        </w:rPr>
        <w:t xml:space="preserve"> </w:t>
      </w:r>
      <w:r>
        <w:t>a</w:t>
      </w:r>
      <w:r>
        <w:rPr>
          <w:spacing w:val="-1"/>
        </w:rPr>
        <w:t xml:space="preserve"> </w:t>
      </w:r>
      <w:r>
        <w:t>rear</w:t>
      </w:r>
      <w:r>
        <w:rPr>
          <w:spacing w:val="-1"/>
        </w:rPr>
        <w:t xml:space="preserve"> </w:t>
      </w:r>
      <w:r>
        <w:t>line</w:t>
      </w:r>
      <w:r>
        <w:rPr>
          <w:spacing w:val="-1"/>
        </w:rPr>
        <w:t xml:space="preserve"> </w:t>
      </w:r>
      <w:r>
        <w:t>or</w:t>
      </w:r>
      <w:r>
        <w:rPr>
          <w:spacing w:val="-1"/>
        </w:rPr>
        <w:t xml:space="preserve"> </w:t>
      </w:r>
      <w:r>
        <w:t>a</w:t>
      </w:r>
      <w:r>
        <w:rPr>
          <w:spacing w:val="-1"/>
        </w:rPr>
        <w:t xml:space="preserve"> </w:t>
      </w:r>
      <w:r>
        <w:t>front</w:t>
      </w:r>
      <w:r>
        <w:rPr>
          <w:spacing w:val="-1"/>
        </w:rPr>
        <w:t xml:space="preserve"> </w:t>
      </w:r>
      <w:r>
        <w:t>line</w:t>
      </w:r>
      <w:r>
        <w:rPr>
          <w:spacing w:val="-1"/>
        </w:rPr>
        <w:t xml:space="preserve"> </w:t>
      </w:r>
      <w:r>
        <w:t>shall</w:t>
      </w:r>
      <w:r>
        <w:rPr>
          <w:spacing w:val="-1"/>
        </w:rPr>
        <w:t xml:space="preserve"> </w:t>
      </w:r>
      <w:r>
        <w:t>be</w:t>
      </w:r>
      <w:r>
        <w:rPr>
          <w:spacing w:val="-1"/>
        </w:rPr>
        <w:t xml:space="preserve"> </w:t>
      </w:r>
      <w:r>
        <w:t>deemed</w:t>
      </w:r>
      <w:r>
        <w:rPr>
          <w:spacing w:val="-1"/>
        </w:rPr>
        <w:t xml:space="preserve"> </w:t>
      </w:r>
      <w:r>
        <w:t>a</w:t>
      </w:r>
      <w:r>
        <w:rPr>
          <w:spacing w:val="-1"/>
        </w:rPr>
        <w:t xml:space="preserve"> </w:t>
      </w:r>
      <w:r>
        <w:t>side</w:t>
      </w:r>
      <w:r>
        <w:rPr>
          <w:spacing w:val="-1"/>
        </w:rPr>
        <w:t xml:space="preserve"> </w:t>
      </w:r>
      <w:r>
        <w:t>yard</w:t>
      </w:r>
      <w:r>
        <w:rPr>
          <w:spacing w:val="-1"/>
        </w:rPr>
        <w:t xml:space="preserve"> </w:t>
      </w:r>
      <w:r>
        <w:t>line.</w:t>
      </w:r>
      <w:r>
        <w:rPr>
          <w:spacing w:val="-1"/>
        </w:rPr>
        <w:t xml:space="preserve"> </w:t>
      </w:r>
      <w:r>
        <w:t>A</w:t>
      </w:r>
      <w:r>
        <w:rPr>
          <w:spacing w:val="-1"/>
        </w:rPr>
        <w:t xml:space="preserve"> </w:t>
      </w:r>
      <w:r>
        <w:t>building</w:t>
      </w:r>
      <w:r>
        <w:rPr>
          <w:spacing w:val="-1"/>
        </w:rPr>
        <w:t xml:space="preserve"> </w:t>
      </w:r>
      <w:r>
        <w:t>shall</w:t>
      </w:r>
      <w:r>
        <w:rPr>
          <w:spacing w:val="-1"/>
        </w:rPr>
        <w:t xml:space="preserve"> </w:t>
      </w:r>
      <w:r>
        <w:t>not extend into the specified required side yard.</w:t>
      </w:r>
    </w:p>
    <w:p w14:paraId="5EF93960" w14:textId="77777777" w:rsidR="00247947" w:rsidRDefault="00247947">
      <w:pPr>
        <w:pStyle w:val="BodyText"/>
        <w:spacing w:line="247" w:lineRule="auto"/>
        <w:jc w:val="both"/>
        <w:sectPr w:rsidR="00247947">
          <w:headerReference w:type="default" r:id="rId219"/>
          <w:footerReference w:type="default" r:id="rId220"/>
          <w:pgSz w:w="12240" w:h="15840"/>
          <w:pgMar w:top="1140" w:right="1080" w:bottom="800" w:left="1080" w:header="631" w:footer="609" w:gutter="0"/>
          <w:cols w:space="720"/>
        </w:sectPr>
      </w:pPr>
    </w:p>
    <w:p w14:paraId="1A1AF29E" w14:textId="77777777" w:rsidR="00247947" w:rsidRDefault="00F67635">
      <w:pPr>
        <w:pStyle w:val="BodyText"/>
        <w:tabs>
          <w:tab w:val="left" w:pos="3948"/>
          <w:tab w:val="left" w:pos="8821"/>
        </w:tabs>
        <w:spacing w:before="86"/>
        <w:ind w:left="360"/>
      </w:pPr>
      <w:r>
        <w:lastRenderedPageBreak/>
        <w:t>§ 27-</w:t>
      </w:r>
      <w:r>
        <w:rPr>
          <w:spacing w:val="-4"/>
        </w:rPr>
        <w:t>1102</w:t>
      </w:r>
      <w:r>
        <w:tab/>
        <w:t>BLOOMSBURG</w:t>
      </w:r>
      <w:r>
        <w:rPr>
          <w:spacing w:val="-10"/>
        </w:rPr>
        <w:t xml:space="preserve"> </w:t>
      </w:r>
      <w:r>
        <w:rPr>
          <w:spacing w:val="-4"/>
        </w:rPr>
        <w:t>CODE</w:t>
      </w:r>
      <w:r>
        <w:tab/>
        <w:t>§</w:t>
      </w:r>
      <w:r>
        <w:rPr>
          <w:spacing w:val="-2"/>
        </w:rPr>
        <w:t xml:space="preserve"> </w:t>
      </w:r>
      <w:r>
        <w:t>27-</w:t>
      </w:r>
      <w:r>
        <w:rPr>
          <w:spacing w:val="-4"/>
        </w:rPr>
        <w:t>1102</w:t>
      </w:r>
    </w:p>
    <w:p w14:paraId="16DA499A" w14:textId="77777777" w:rsidR="00247947" w:rsidRDefault="00247947">
      <w:pPr>
        <w:pStyle w:val="BodyText"/>
        <w:spacing w:before="38"/>
      </w:pPr>
    </w:p>
    <w:p w14:paraId="4F46673F" w14:textId="77777777" w:rsidR="00247947" w:rsidRDefault="00F67635">
      <w:pPr>
        <w:pStyle w:val="BodyText"/>
        <w:spacing w:before="0" w:line="247" w:lineRule="auto"/>
        <w:ind w:left="360" w:right="353"/>
        <w:jc w:val="both"/>
      </w:pPr>
      <w:r>
        <w:t xml:space="preserve">ZONING — The designation of specified districts or zones within the Town, reserving them for certain classes of uses together with limitations on lot area and size, heights of structures and other stipulated </w:t>
      </w:r>
      <w:r>
        <w:rPr>
          <w:spacing w:val="-2"/>
        </w:rPr>
        <w:t>requirements.</w:t>
      </w:r>
    </w:p>
    <w:p w14:paraId="5AF3AE9B" w14:textId="77777777" w:rsidR="00247947" w:rsidRDefault="00F67635">
      <w:pPr>
        <w:pStyle w:val="BodyText"/>
        <w:spacing w:before="118" w:line="247" w:lineRule="auto"/>
        <w:ind w:left="360" w:right="358"/>
        <w:jc w:val="both"/>
      </w:pPr>
      <w:r>
        <w:t>ZONING</w:t>
      </w:r>
      <w:r>
        <w:rPr>
          <w:spacing w:val="-11"/>
        </w:rPr>
        <w:t xml:space="preserve"> </w:t>
      </w:r>
      <w:r>
        <w:t>DISTRICT,</w:t>
      </w:r>
      <w:r>
        <w:rPr>
          <w:spacing w:val="-11"/>
        </w:rPr>
        <w:t xml:space="preserve"> </w:t>
      </w:r>
      <w:r>
        <w:t>BASE</w:t>
      </w:r>
      <w:r>
        <w:rPr>
          <w:spacing w:val="-12"/>
        </w:rPr>
        <w:t xml:space="preserve"> </w:t>
      </w:r>
      <w:r>
        <w:t>—</w:t>
      </w:r>
      <w:r>
        <w:rPr>
          <w:spacing w:val="-12"/>
        </w:rPr>
        <w:t xml:space="preserve"> </w:t>
      </w:r>
      <w:r>
        <w:t>The</w:t>
      </w:r>
      <w:r>
        <w:rPr>
          <w:spacing w:val="-11"/>
        </w:rPr>
        <w:t xml:space="preserve"> </w:t>
      </w:r>
      <w:r>
        <w:t>designated</w:t>
      </w:r>
      <w:r>
        <w:rPr>
          <w:spacing w:val="-11"/>
        </w:rPr>
        <w:t xml:space="preserve"> </w:t>
      </w:r>
      <w:r>
        <w:t>area</w:t>
      </w:r>
      <w:r>
        <w:rPr>
          <w:spacing w:val="-11"/>
        </w:rPr>
        <w:t xml:space="preserve"> </w:t>
      </w:r>
      <w:r>
        <w:t>for</w:t>
      </w:r>
      <w:r>
        <w:rPr>
          <w:spacing w:val="-12"/>
        </w:rPr>
        <w:t xml:space="preserve"> </w:t>
      </w:r>
      <w:r>
        <w:t>a</w:t>
      </w:r>
      <w:r>
        <w:rPr>
          <w:spacing w:val="-12"/>
        </w:rPr>
        <w:t xml:space="preserve"> </w:t>
      </w:r>
      <w:r>
        <w:t>zoning</w:t>
      </w:r>
      <w:r>
        <w:rPr>
          <w:spacing w:val="-11"/>
        </w:rPr>
        <w:t xml:space="preserve"> </w:t>
      </w:r>
      <w:r>
        <w:t>district</w:t>
      </w:r>
      <w:r>
        <w:rPr>
          <w:spacing w:val="-11"/>
        </w:rPr>
        <w:t xml:space="preserve"> </w:t>
      </w:r>
      <w:r>
        <w:t>as</w:t>
      </w:r>
      <w:r>
        <w:rPr>
          <w:spacing w:val="-11"/>
        </w:rPr>
        <w:t xml:space="preserve"> </w:t>
      </w:r>
      <w:r>
        <w:t>authorized</w:t>
      </w:r>
      <w:r>
        <w:rPr>
          <w:spacing w:val="-11"/>
        </w:rPr>
        <w:t xml:space="preserve"> </w:t>
      </w:r>
      <w:r>
        <w:t>by</w:t>
      </w:r>
      <w:r>
        <w:rPr>
          <w:spacing w:val="-12"/>
        </w:rPr>
        <w:t xml:space="preserve"> </w:t>
      </w:r>
      <w:r>
        <w:t>the</w:t>
      </w:r>
      <w:r>
        <w:rPr>
          <w:spacing w:val="-11"/>
        </w:rPr>
        <w:t xml:space="preserve"> </w:t>
      </w:r>
      <w:r>
        <w:t>Pennsylvania Municipalities Planning Code, as amended.</w:t>
      </w:r>
    </w:p>
    <w:p w14:paraId="517E5E87" w14:textId="77777777" w:rsidR="00247947" w:rsidRDefault="00F67635">
      <w:pPr>
        <w:pStyle w:val="BodyText"/>
        <w:spacing w:before="119" w:line="247" w:lineRule="auto"/>
        <w:ind w:left="360" w:right="156"/>
      </w:pPr>
      <w:r>
        <w:t>ZONING HEARING BOARD or BOARD — The Zoning Hearing Board of the Town of Bloomsburg,</w:t>
      </w:r>
      <w:r>
        <w:rPr>
          <w:spacing w:val="80"/>
        </w:rPr>
        <w:t xml:space="preserve"> </w:t>
      </w:r>
      <w:r>
        <w:t>Columbia County, Pennsylvania.</w:t>
      </w:r>
    </w:p>
    <w:p w14:paraId="77FD424C" w14:textId="77777777" w:rsidR="00247947" w:rsidRDefault="00F67635">
      <w:pPr>
        <w:pStyle w:val="BodyText"/>
        <w:spacing w:before="119" w:line="247" w:lineRule="auto"/>
        <w:ind w:left="360" w:right="156"/>
      </w:pPr>
      <w:r>
        <w:t>ZONING MAP — The officially adopted Zoning Map of the Town of Bloomsburg, Columbia County,</w:t>
      </w:r>
      <w:r>
        <w:rPr>
          <w:spacing w:val="80"/>
        </w:rPr>
        <w:t xml:space="preserve"> </w:t>
      </w:r>
      <w:r>
        <w:t>Pennsylvania, containing zoning districts, together with all amendments subsequently adopted.</w:t>
      </w:r>
    </w:p>
    <w:p w14:paraId="49E554F8" w14:textId="77777777" w:rsidR="00247947" w:rsidRDefault="00F67635">
      <w:pPr>
        <w:pStyle w:val="BodyText"/>
        <w:spacing w:before="119" w:line="247" w:lineRule="auto"/>
        <w:ind w:left="360" w:right="156"/>
      </w:pPr>
      <w:r>
        <w:t>ZONING</w:t>
      </w:r>
      <w:r>
        <w:rPr>
          <w:spacing w:val="40"/>
        </w:rPr>
        <w:t xml:space="preserve"> </w:t>
      </w:r>
      <w:r>
        <w:t>OFFICER</w:t>
      </w:r>
      <w:r>
        <w:rPr>
          <w:spacing w:val="40"/>
        </w:rPr>
        <w:t xml:space="preserve"> </w:t>
      </w:r>
      <w:r>
        <w:t>—</w:t>
      </w:r>
      <w:r>
        <w:rPr>
          <w:spacing w:val="40"/>
        </w:rPr>
        <w:t xml:space="preserve"> </w:t>
      </w:r>
      <w:r>
        <w:t>The</w:t>
      </w:r>
      <w:r>
        <w:rPr>
          <w:spacing w:val="40"/>
        </w:rPr>
        <w:t xml:space="preserve"> </w:t>
      </w:r>
      <w:r>
        <w:t>Zoning</w:t>
      </w:r>
      <w:r>
        <w:rPr>
          <w:spacing w:val="40"/>
        </w:rPr>
        <w:t xml:space="preserve"> </w:t>
      </w:r>
      <w:r>
        <w:t>Officer</w:t>
      </w:r>
      <w:r>
        <w:rPr>
          <w:spacing w:val="40"/>
        </w:rPr>
        <w:t xml:space="preserve"> </w:t>
      </w:r>
      <w:r>
        <w:t>or</w:t>
      </w:r>
      <w:r>
        <w:rPr>
          <w:spacing w:val="40"/>
        </w:rPr>
        <w:t xml:space="preserve"> </w:t>
      </w:r>
      <w:r>
        <w:t>his</w:t>
      </w:r>
      <w:r>
        <w:rPr>
          <w:spacing w:val="40"/>
        </w:rPr>
        <w:t xml:space="preserve"> </w:t>
      </w:r>
      <w:r>
        <w:t>authorized</w:t>
      </w:r>
      <w:r>
        <w:rPr>
          <w:spacing w:val="40"/>
        </w:rPr>
        <w:t xml:space="preserve"> </w:t>
      </w:r>
      <w:r>
        <w:t>representative</w:t>
      </w:r>
      <w:r>
        <w:rPr>
          <w:spacing w:val="40"/>
        </w:rPr>
        <w:t xml:space="preserve"> </w:t>
      </w:r>
      <w:r>
        <w:t>appointed</w:t>
      </w:r>
      <w:r>
        <w:rPr>
          <w:spacing w:val="40"/>
        </w:rPr>
        <w:t xml:space="preserve"> </w:t>
      </w:r>
      <w:r>
        <w:t>by</w:t>
      </w:r>
      <w:r>
        <w:rPr>
          <w:spacing w:val="40"/>
        </w:rPr>
        <w:t xml:space="preserve"> </w:t>
      </w:r>
      <w:r>
        <w:t>the</w:t>
      </w:r>
      <w:r>
        <w:rPr>
          <w:spacing w:val="40"/>
        </w:rPr>
        <w:t xml:space="preserve"> </w:t>
      </w:r>
      <w:r>
        <w:t>Town Council to enforce this Chapter.</w:t>
      </w:r>
    </w:p>
    <w:p w14:paraId="7DF99591" w14:textId="77777777" w:rsidR="00247947" w:rsidRDefault="00F67635">
      <w:pPr>
        <w:pStyle w:val="BodyText"/>
        <w:spacing w:before="119"/>
        <w:ind w:left="360"/>
      </w:pPr>
      <w:r>
        <w:t>ZONING</w:t>
      </w:r>
      <w:r>
        <w:rPr>
          <w:spacing w:val="-3"/>
        </w:rPr>
        <w:t xml:space="preserve"> </w:t>
      </w:r>
      <w:r>
        <w:t>ORDINANCE</w:t>
      </w:r>
      <w:r>
        <w:rPr>
          <w:spacing w:val="-1"/>
        </w:rPr>
        <w:t xml:space="preserve"> </w:t>
      </w:r>
      <w:r>
        <w:t>—</w:t>
      </w:r>
      <w:r>
        <w:rPr>
          <w:spacing w:val="-1"/>
        </w:rPr>
        <w:t xml:space="preserve"> </w:t>
      </w:r>
      <w:r>
        <w:t>The</w:t>
      </w:r>
      <w:r>
        <w:rPr>
          <w:spacing w:val="-3"/>
        </w:rPr>
        <w:t xml:space="preserve"> </w:t>
      </w:r>
      <w:r>
        <w:t>Town</w:t>
      </w:r>
      <w:r>
        <w:rPr>
          <w:spacing w:val="-1"/>
        </w:rPr>
        <w:t xml:space="preserve"> </w:t>
      </w:r>
      <w:r>
        <w:t>of</w:t>
      </w:r>
      <w:r>
        <w:rPr>
          <w:spacing w:val="-2"/>
        </w:rPr>
        <w:t xml:space="preserve"> </w:t>
      </w:r>
      <w:r>
        <w:t>Bloomsburg</w:t>
      </w:r>
      <w:r>
        <w:rPr>
          <w:spacing w:val="-2"/>
        </w:rPr>
        <w:t xml:space="preserve"> </w:t>
      </w:r>
      <w:r>
        <w:t>Zoning</w:t>
      </w:r>
      <w:r>
        <w:rPr>
          <w:spacing w:val="-1"/>
        </w:rPr>
        <w:t xml:space="preserve"> </w:t>
      </w:r>
      <w:r>
        <w:t>Ordinance, as</w:t>
      </w:r>
      <w:r>
        <w:rPr>
          <w:spacing w:val="-2"/>
        </w:rPr>
        <w:t xml:space="preserve"> amended.</w:t>
      </w:r>
    </w:p>
    <w:p w14:paraId="6AEBD5F5" w14:textId="77777777" w:rsidR="00247947" w:rsidRDefault="00F67635">
      <w:pPr>
        <w:pStyle w:val="BodyText"/>
        <w:spacing w:before="127" w:line="247" w:lineRule="auto"/>
        <w:ind w:left="360" w:right="156"/>
      </w:pPr>
      <w:r>
        <w:t>ZONING</w:t>
      </w:r>
      <w:r>
        <w:rPr>
          <w:spacing w:val="35"/>
        </w:rPr>
        <w:t xml:space="preserve"> </w:t>
      </w:r>
      <w:r>
        <w:t>PERMIT</w:t>
      </w:r>
      <w:r>
        <w:rPr>
          <w:spacing w:val="36"/>
        </w:rPr>
        <w:t xml:space="preserve"> </w:t>
      </w:r>
      <w:r>
        <w:t>—</w:t>
      </w:r>
      <w:r>
        <w:rPr>
          <w:spacing w:val="35"/>
        </w:rPr>
        <w:t xml:space="preserve"> </w:t>
      </w:r>
      <w:r>
        <w:t>The</w:t>
      </w:r>
      <w:r>
        <w:rPr>
          <w:spacing w:val="35"/>
        </w:rPr>
        <w:t xml:space="preserve"> </w:t>
      </w:r>
      <w:r>
        <w:t>written</w:t>
      </w:r>
      <w:r>
        <w:rPr>
          <w:spacing w:val="35"/>
        </w:rPr>
        <w:t xml:space="preserve"> </w:t>
      </w:r>
      <w:r>
        <w:t>authorization</w:t>
      </w:r>
      <w:r>
        <w:rPr>
          <w:spacing w:val="36"/>
        </w:rPr>
        <w:t xml:space="preserve"> </w:t>
      </w:r>
      <w:r>
        <w:t>issued</w:t>
      </w:r>
      <w:r>
        <w:rPr>
          <w:spacing w:val="35"/>
        </w:rPr>
        <w:t xml:space="preserve"> </w:t>
      </w:r>
      <w:r>
        <w:t>by</w:t>
      </w:r>
      <w:r>
        <w:rPr>
          <w:spacing w:val="35"/>
        </w:rPr>
        <w:t xml:space="preserve"> </w:t>
      </w:r>
      <w:r>
        <w:t>the</w:t>
      </w:r>
      <w:r>
        <w:rPr>
          <w:spacing w:val="35"/>
        </w:rPr>
        <w:t xml:space="preserve"> </w:t>
      </w:r>
      <w:r>
        <w:t>Zoning</w:t>
      </w:r>
      <w:r>
        <w:rPr>
          <w:spacing w:val="35"/>
        </w:rPr>
        <w:t xml:space="preserve"> </w:t>
      </w:r>
      <w:r>
        <w:t>Officer</w:t>
      </w:r>
      <w:r>
        <w:rPr>
          <w:spacing w:val="35"/>
        </w:rPr>
        <w:t xml:space="preserve"> </w:t>
      </w:r>
      <w:r>
        <w:t>for</w:t>
      </w:r>
      <w:r>
        <w:rPr>
          <w:spacing w:val="35"/>
        </w:rPr>
        <w:t xml:space="preserve"> </w:t>
      </w:r>
      <w:r>
        <w:t>the</w:t>
      </w:r>
      <w:r>
        <w:rPr>
          <w:spacing w:val="35"/>
        </w:rPr>
        <w:t xml:space="preserve"> </w:t>
      </w:r>
      <w:r>
        <w:t>use</w:t>
      </w:r>
      <w:r>
        <w:rPr>
          <w:spacing w:val="35"/>
        </w:rPr>
        <w:t xml:space="preserve"> </w:t>
      </w:r>
      <w:r>
        <w:t>of</w:t>
      </w:r>
      <w:r>
        <w:rPr>
          <w:spacing w:val="35"/>
        </w:rPr>
        <w:t xml:space="preserve"> </w:t>
      </w:r>
      <w:r>
        <w:t>land</w:t>
      </w:r>
      <w:r>
        <w:rPr>
          <w:spacing w:val="35"/>
        </w:rPr>
        <w:t xml:space="preserve"> </w:t>
      </w:r>
      <w:r>
        <w:t>or buildings or other structures.</w:t>
      </w:r>
    </w:p>
    <w:p w14:paraId="747C02A0" w14:textId="77777777" w:rsidR="00247947" w:rsidRDefault="00247947">
      <w:pPr>
        <w:pStyle w:val="BodyText"/>
        <w:spacing w:line="247" w:lineRule="auto"/>
        <w:sectPr w:rsidR="00247947">
          <w:headerReference w:type="default" r:id="rId221"/>
          <w:footerReference w:type="default" r:id="rId222"/>
          <w:pgSz w:w="12240" w:h="15840"/>
          <w:pgMar w:top="800" w:right="1080" w:bottom="800" w:left="1080" w:header="609" w:footer="609" w:gutter="0"/>
          <w:cols w:space="720"/>
        </w:sectPr>
      </w:pPr>
    </w:p>
    <w:p w14:paraId="547DA03F" w14:textId="77777777" w:rsidR="00247947" w:rsidRDefault="00247947">
      <w:pPr>
        <w:pStyle w:val="BodyText"/>
        <w:spacing w:before="0"/>
      </w:pPr>
    </w:p>
    <w:p w14:paraId="72796EEB" w14:textId="77777777" w:rsidR="00247947" w:rsidRDefault="00247947">
      <w:pPr>
        <w:pStyle w:val="BodyText"/>
        <w:spacing w:before="124"/>
      </w:pPr>
    </w:p>
    <w:p w14:paraId="37A12C00" w14:textId="77777777" w:rsidR="00247947" w:rsidRDefault="00F67635">
      <w:pPr>
        <w:pStyle w:val="Heading1"/>
        <w:spacing w:line="247" w:lineRule="auto"/>
        <w:ind w:left="4367" w:right="4365" w:hanging="121"/>
      </w:pPr>
      <w:bookmarkStart w:id="98" w:name="PART_12_(RESERVED)"/>
      <w:bookmarkEnd w:id="98"/>
      <w:r>
        <w:t xml:space="preserve">PART 12 </w:t>
      </w:r>
      <w:r>
        <w:rPr>
          <w:spacing w:val="-2"/>
        </w:rPr>
        <w:t>(RESERVED)</w:t>
      </w:r>
    </w:p>
    <w:p w14:paraId="3D21D4F1" w14:textId="77777777" w:rsidR="00247947" w:rsidRDefault="00247947">
      <w:pPr>
        <w:pStyle w:val="Heading1"/>
        <w:spacing w:line="247" w:lineRule="auto"/>
        <w:sectPr w:rsidR="00247947">
          <w:pgSz w:w="12240" w:h="15840"/>
          <w:pgMar w:top="800" w:right="1080" w:bottom="800" w:left="1080" w:header="609" w:footer="609" w:gutter="0"/>
          <w:cols w:space="720"/>
        </w:sectPr>
      </w:pPr>
    </w:p>
    <w:p w14:paraId="55F2EC54" w14:textId="77777777" w:rsidR="00247947" w:rsidRDefault="00247947">
      <w:pPr>
        <w:pStyle w:val="BodyText"/>
        <w:spacing w:before="0"/>
        <w:rPr>
          <w:b/>
        </w:rPr>
      </w:pPr>
    </w:p>
    <w:p w14:paraId="636136FE" w14:textId="77777777" w:rsidR="00247947" w:rsidRDefault="00247947">
      <w:pPr>
        <w:pStyle w:val="BodyText"/>
        <w:spacing w:before="124"/>
        <w:rPr>
          <w:b/>
        </w:rPr>
      </w:pPr>
    </w:p>
    <w:p w14:paraId="23879E5E" w14:textId="77777777" w:rsidR="00247947" w:rsidRDefault="00F67635">
      <w:pPr>
        <w:spacing w:line="247" w:lineRule="auto"/>
        <w:ind w:left="3716" w:right="3711" w:firstLine="826"/>
        <w:rPr>
          <w:b/>
        </w:rPr>
      </w:pPr>
      <w:bookmarkStart w:id="99" w:name="PART_13_HISTORICAL_DISTRICTS"/>
      <w:bookmarkEnd w:id="99"/>
      <w:r>
        <w:rPr>
          <w:b/>
        </w:rPr>
        <w:t>PART 13 HISTORICAL</w:t>
      </w:r>
      <w:r>
        <w:rPr>
          <w:b/>
          <w:spacing w:val="-14"/>
        </w:rPr>
        <w:t xml:space="preserve"> </w:t>
      </w:r>
      <w:r>
        <w:rPr>
          <w:b/>
        </w:rPr>
        <w:t>DISTRICTS</w:t>
      </w:r>
    </w:p>
    <w:p w14:paraId="24D34BCD" w14:textId="77777777" w:rsidR="00247947" w:rsidRDefault="00247947">
      <w:pPr>
        <w:pStyle w:val="BodyText"/>
        <w:spacing w:before="106"/>
        <w:rPr>
          <w:b/>
        </w:rPr>
      </w:pPr>
    </w:p>
    <w:p w14:paraId="590FAE2B" w14:textId="77777777" w:rsidR="00247947" w:rsidRDefault="00F67635">
      <w:pPr>
        <w:ind w:left="360"/>
        <w:rPr>
          <w:b/>
        </w:rPr>
      </w:pPr>
      <w:bookmarkStart w:id="100" w:name="§_27-1301_Short_Title."/>
      <w:bookmarkEnd w:id="100"/>
      <w:r>
        <w:rPr>
          <w:b/>
        </w:rPr>
        <w:t>§ 27-1301.</w:t>
      </w:r>
      <w:r>
        <w:rPr>
          <w:b/>
          <w:spacing w:val="65"/>
        </w:rPr>
        <w:t xml:space="preserve"> </w:t>
      </w:r>
      <w:r>
        <w:rPr>
          <w:b/>
        </w:rPr>
        <w:t xml:space="preserve">Short Title. [Ord. 710, 11/28/1988, § </w:t>
      </w:r>
      <w:r>
        <w:rPr>
          <w:b/>
          <w:spacing w:val="-4"/>
        </w:rPr>
        <w:t>102]</w:t>
      </w:r>
    </w:p>
    <w:p w14:paraId="49999863" w14:textId="77777777" w:rsidR="00247947" w:rsidRDefault="00F67635">
      <w:pPr>
        <w:pStyle w:val="BodyText"/>
        <w:ind w:left="360"/>
      </w:pPr>
      <w:r>
        <w:t>The</w:t>
      </w:r>
      <w:r>
        <w:rPr>
          <w:spacing w:val="-6"/>
        </w:rPr>
        <w:t xml:space="preserve"> </w:t>
      </w:r>
      <w:r>
        <w:t>"Town</w:t>
      </w:r>
      <w:r>
        <w:rPr>
          <w:spacing w:val="-3"/>
        </w:rPr>
        <w:t xml:space="preserve"> </w:t>
      </w:r>
      <w:r>
        <w:t>of</w:t>
      </w:r>
      <w:r>
        <w:rPr>
          <w:spacing w:val="-3"/>
        </w:rPr>
        <w:t xml:space="preserve"> </w:t>
      </w:r>
      <w:r>
        <w:t>Bloomsburg</w:t>
      </w:r>
      <w:r>
        <w:rPr>
          <w:spacing w:val="-3"/>
        </w:rPr>
        <w:t xml:space="preserve"> </w:t>
      </w:r>
      <w:r>
        <w:t>Historical</w:t>
      </w:r>
      <w:r>
        <w:rPr>
          <w:spacing w:val="-2"/>
        </w:rPr>
        <w:t xml:space="preserve"> </w:t>
      </w:r>
      <w:r>
        <w:t>District</w:t>
      </w:r>
      <w:r>
        <w:rPr>
          <w:spacing w:val="-3"/>
        </w:rPr>
        <w:t xml:space="preserve"> </w:t>
      </w:r>
      <w:r>
        <w:rPr>
          <w:spacing w:val="-2"/>
        </w:rPr>
        <w:t>Ordinance."</w:t>
      </w:r>
    </w:p>
    <w:p w14:paraId="2477F5F8" w14:textId="77777777" w:rsidR="00247947" w:rsidRDefault="00247947">
      <w:pPr>
        <w:pStyle w:val="BodyText"/>
        <w:spacing w:before="27"/>
      </w:pPr>
    </w:p>
    <w:p w14:paraId="2923E311" w14:textId="77777777" w:rsidR="00247947" w:rsidRDefault="00F67635">
      <w:pPr>
        <w:spacing w:before="1"/>
        <w:ind w:left="360"/>
        <w:rPr>
          <w:b/>
        </w:rPr>
      </w:pPr>
      <w:bookmarkStart w:id="101" w:name="§_27-1302_Purpose."/>
      <w:bookmarkEnd w:id="101"/>
      <w:r>
        <w:rPr>
          <w:b/>
        </w:rPr>
        <w:t>§ 27-1302.</w:t>
      </w:r>
      <w:r>
        <w:rPr>
          <w:b/>
          <w:spacing w:val="65"/>
        </w:rPr>
        <w:t xml:space="preserve"> </w:t>
      </w:r>
      <w:r>
        <w:rPr>
          <w:b/>
        </w:rPr>
        <w:t xml:space="preserve">Purpose. [Ord. 710, 11/28/1988, § </w:t>
      </w:r>
      <w:r>
        <w:rPr>
          <w:b/>
          <w:spacing w:val="-4"/>
        </w:rPr>
        <w:t>104]</w:t>
      </w:r>
    </w:p>
    <w:p w14:paraId="60CAD0F3" w14:textId="77777777" w:rsidR="00247947" w:rsidRDefault="00F67635">
      <w:pPr>
        <w:pStyle w:val="BodyText"/>
        <w:ind w:left="360"/>
      </w:pPr>
      <w:r>
        <w:t>This</w:t>
      </w:r>
      <w:r>
        <w:rPr>
          <w:spacing w:val="-3"/>
        </w:rPr>
        <w:t xml:space="preserve"> </w:t>
      </w:r>
      <w:r>
        <w:t>Part</w:t>
      </w:r>
      <w:r>
        <w:rPr>
          <w:spacing w:val="-3"/>
        </w:rPr>
        <w:t xml:space="preserve"> </w:t>
      </w:r>
      <w:r>
        <w:t>is</w:t>
      </w:r>
      <w:r>
        <w:rPr>
          <w:spacing w:val="-3"/>
        </w:rPr>
        <w:t xml:space="preserve"> </w:t>
      </w:r>
      <w:r>
        <w:t>enacted</w:t>
      </w:r>
      <w:r>
        <w:rPr>
          <w:spacing w:val="-1"/>
        </w:rPr>
        <w:t xml:space="preserve"> </w:t>
      </w:r>
      <w:r>
        <w:rPr>
          <w:spacing w:val="-5"/>
        </w:rPr>
        <w:t>to:</w:t>
      </w:r>
    </w:p>
    <w:p w14:paraId="5FBEE8F2" w14:textId="77777777" w:rsidR="00247947" w:rsidRDefault="00F67635">
      <w:pPr>
        <w:pStyle w:val="ListParagraph"/>
        <w:numPr>
          <w:ilvl w:val="0"/>
          <w:numId w:val="7"/>
        </w:numPr>
        <w:tabs>
          <w:tab w:val="left" w:pos="839"/>
        </w:tabs>
        <w:ind w:left="839" w:hanging="479"/>
      </w:pPr>
      <w:r>
        <w:t>Protect</w:t>
      </w:r>
      <w:r>
        <w:rPr>
          <w:spacing w:val="-7"/>
        </w:rPr>
        <w:t xml:space="preserve"> </w:t>
      </w:r>
      <w:r>
        <w:t>an</w:t>
      </w:r>
      <w:r>
        <w:rPr>
          <w:spacing w:val="-3"/>
        </w:rPr>
        <w:t xml:space="preserve"> </w:t>
      </w:r>
      <w:r>
        <w:t>architecturally</w:t>
      </w:r>
      <w:r>
        <w:rPr>
          <w:spacing w:val="-2"/>
        </w:rPr>
        <w:t xml:space="preserve"> </w:t>
      </w:r>
      <w:r>
        <w:t>distinctive</w:t>
      </w:r>
      <w:r>
        <w:rPr>
          <w:spacing w:val="-4"/>
        </w:rPr>
        <w:t xml:space="preserve"> </w:t>
      </w:r>
      <w:r>
        <w:t>and</w:t>
      </w:r>
      <w:r>
        <w:rPr>
          <w:spacing w:val="-4"/>
        </w:rPr>
        <w:t xml:space="preserve"> </w:t>
      </w:r>
      <w:r>
        <w:t>historical</w:t>
      </w:r>
      <w:r>
        <w:rPr>
          <w:spacing w:val="-2"/>
        </w:rPr>
        <w:t xml:space="preserve"> </w:t>
      </w:r>
      <w:r>
        <w:t>area</w:t>
      </w:r>
      <w:r>
        <w:rPr>
          <w:spacing w:val="-4"/>
        </w:rPr>
        <w:t xml:space="preserve"> </w:t>
      </w:r>
      <w:r>
        <w:t>of</w:t>
      </w:r>
      <w:r>
        <w:rPr>
          <w:spacing w:val="-3"/>
        </w:rPr>
        <w:t xml:space="preserve"> </w:t>
      </w:r>
      <w:r>
        <w:rPr>
          <w:spacing w:val="-2"/>
        </w:rPr>
        <w:t>Bloomsburg.</w:t>
      </w:r>
    </w:p>
    <w:p w14:paraId="39FB709E" w14:textId="77777777" w:rsidR="00247947" w:rsidRDefault="00F67635">
      <w:pPr>
        <w:pStyle w:val="ListParagraph"/>
        <w:numPr>
          <w:ilvl w:val="0"/>
          <w:numId w:val="7"/>
        </w:numPr>
        <w:tabs>
          <w:tab w:val="left" w:pos="839"/>
        </w:tabs>
        <w:ind w:left="839" w:hanging="479"/>
      </w:pPr>
      <w:r>
        <w:t>Encourage</w:t>
      </w:r>
      <w:r>
        <w:rPr>
          <w:spacing w:val="-8"/>
        </w:rPr>
        <w:t xml:space="preserve"> </w:t>
      </w:r>
      <w:r>
        <w:t>interest</w:t>
      </w:r>
      <w:r>
        <w:rPr>
          <w:spacing w:val="-7"/>
        </w:rPr>
        <w:t xml:space="preserve"> </w:t>
      </w:r>
      <w:r>
        <w:t>in</w:t>
      </w:r>
      <w:r>
        <w:rPr>
          <w:spacing w:val="-7"/>
        </w:rPr>
        <w:t xml:space="preserve"> </w:t>
      </w:r>
      <w:r>
        <w:t>Bloomsburg's</w:t>
      </w:r>
      <w:r>
        <w:rPr>
          <w:spacing w:val="-4"/>
        </w:rPr>
        <w:t xml:space="preserve"> </w:t>
      </w:r>
      <w:r>
        <w:rPr>
          <w:spacing w:val="-2"/>
        </w:rPr>
        <w:t>past.</w:t>
      </w:r>
    </w:p>
    <w:p w14:paraId="7E1C3C08" w14:textId="77777777" w:rsidR="00247947" w:rsidRDefault="00F67635">
      <w:pPr>
        <w:pStyle w:val="ListParagraph"/>
        <w:numPr>
          <w:ilvl w:val="0"/>
          <w:numId w:val="7"/>
        </w:numPr>
        <w:tabs>
          <w:tab w:val="left" w:pos="839"/>
        </w:tabs>
        <w:ind w:left="839" w:hanging="479"/>
      </w:pPr>
      <w:r>
        <w:t>Promote</w:t>
      </w:r>
      <w:r>
        <w:rPr>
          <w:spacing w:val="-6"/>
        </w:rPr>
        <w:t xml:space="preserve"> </w:t>
      </w:r>
      <w:r>
        <w:t>the</w:t>
      </w:r>
      <w:r>
        <w:rPr>
          <w:spacing w:val="-4"/>
        </w:rPr>
        <w:t xml:space="preserve"> </w:t>
      </w:r>
      <w:r>
        <w:t>general</w:t>
      </w:r>
      <w:r>
        <w:rPr>
          <w:spacing w:val="-4"/>
        </w:rPr>
        <w:t xml:space="preserve"> </w:t>
      </w:r>
      <w:r>
        <w:t>welfare</w:t>
      </w:r>
      <w:r>
        <w:rPr>
          <w:spacing w:val="-2"/>
        </w:rPr>
        <w:t xml:space="preserve"> </w:t>
      </w:r>
      <w:r>
        <w:t>and</w:t>
      </w:r>
      <w:r>
        <w:rPr>
          <w:spacing w:val="-3"/>
        </w:rPr>
        <w:t xml:space="preserve"> </w:t>
      </w:r>
      <w:r>
        <w:t>education</w:t>
      </w:r>
      <w:r>
        <w:rPr>
          <w:spacing w:val="-3"/>
        </w:rPr>
        <w:t xml:space="preserve"> </w:t>
      </w:r>
      <w:r>
        <w:t>of</w:t>
      </w:r>
      <w:r>
        <w:rPr>
          <w:spacing w:val="-3"/>
        </w:rPr>
        <w:t xml:space="preserve"> </w:t>
      </w:r>
      <w:r>
        <w:t>the</w:t>
      </w:r>
      <w:r>
        <w:rPr>
          <w:spacing w:val="-4"/>
        </w:rPr>
        <w:t xml:space="preserve"> </w:t>
      </w:r>
      <w:r>
        <w:t>Town's</w:t>
      </w:r>
      <w:r>
        <w:rPr>
          <w:spacing w:val="-3"/>
        </w:rPr>
        <w:t xml:space="preserve"> </w:t>
      </w:r>
      <w:r>
        <w:rPr>
          <w:spacing w:val="-2"/>
        </w:rPr>
        <w:t>people.</w:t>
      </w:r>
    </w:p>
    <w:p w14:paraId="1C37E88F" w14:textId="77777777" w:rsidR="00247947" w:rsidRDefault="00F67635">
      <w:pPr>
        <w:pStyle w:val="ListParagraph"/>
        <w:numPr>
          <w:ilvl w:val="0"/>
          <w:numId w:val="7"/>
        </w:numPr>
        <w:tabs>
          <w:tab w:val="left" w:pos="839"/>
        </w:tabs>
        <w:ind w:left="839" w:hanging="479"/>
      </w:pPr>
      <w:r>
        <w:t>Improve</w:t>
      </w:r>
      <w:r>
        <w:rPr>
          <w:spacing w:val="-4"/>
        </w:rPr>
        <w:t xml:space="preserve"> </w:t>
      </w:r>
      <w:r>
        <w:t>property</w:t>
      </w:r>
      <w:r>
        <w:rPr>
          <w:spacing w:val="-3"/>
        </w:rPr>
        <w:t xml:space="preserve"> </w:t>
      </w:r>
      <w:r>
        <w:rPr>
          <w:spacing w:val="-2"/>
        </w:rPr>
        <w:t>values.</w:t>
      </w:r>
    </w:p>
    <w:p w14:paraId="27E16DEC" w14:textId="77777777" w:rsidR="00247947" w:rsidRDefault="00F67635">
      <w:pPr>
        <w:pStyle w:val="ListParagraph"/>
        <w:numPr>
          <w:ilvl w:val="0"/>
          <w:numId w:val="7"/>
        </w:numPr>
        <w:tabs>
          <w:tab w:val="left" w:pos="839"/>
        </w:tabs>
        <w:ind w:left="839" w:hanging="479"/>
      </w:pPr>
      <w:r>
        <w:t>Enhance</w:t>
      </w:r>
      <w:r>
        <w:rPr>
          <w:spacing w:val="-6"/>
        </w:rPr>
        <w:t xml:space="preserve"> </w:t>
      </w:r>
      <w:r>
        <w:t>the</w:t>
      </w:r>
      <w:r>
        <w:rPr>
          <w:spacing w:val="-6"/>
        </w:rPr>
        <w:t xml:space="preserve"> </w:t>
      </w:r>
      <w:r>
        <w:t>Town's</w:t>
      </w:r>
      <w:r>
        <w:rPr>
          <w:spacing w:val="-6"/>
        </w:rPr>
        <w:t xml:space="preserve"> </w:t>
      </w:r>
      <w:r>
        <w:t>attractiveness</w:t>
      </w:r>
      <w:r>
        <w:rPr>
          <w:spacing w:val="-2"/>
        </w:rPr>
        <w:t xml:space="preserve"> </w:t>
      </w:r>
      <w:r>
        <w:t>to</w:t>
      </w:r>
      <w:r>
        <w:rPr>
          <w:spacing w:val="-5"/>
        </w:rPr>
        <w:t xml:space="preserve"> </w:t>
      </w:r>
      <w:r>
        <w:t>residents</w:t>
      </w:r>
      <w:r>
        <w:rPr>
          <w:spacing w:val="-6"/>
        </w:rPr>
        <w:t xml:space="preserve"> </w:t>
      </w:r>
      <w:r>
        <w:t>and</w:t>
      </w:r>
      <w:r>
        <w:rPr>
          <w:spacing w:val="-4"/>
        </w:rPr>
        <w:t xml:space="preserve"> </w:t>
      </w:r>
      <w:r>
        <w:rPr>
          <w:spacing w:val="-2"/>
        </w:rPr>
        <w:t>visitors.</w:t>
      </w:r>
    </w:p>
    <w:p w14:paraId="0E42C483" w14:textId="77777777" w:rsidR="00247947" w:rsidRDefault="00F67635">
      <w:pPr>
        <w:pStyle w:val="ListParagraph"/>
        <w:numPr>
          <w:ilvl w:val="0"/>
          <w:numId w:val="7"/>
        </w:numPr>
        <w:tabs>
          <w:tab w:val="left" w:pos="839"/>
        </w:tabs>
        <w:ind w:left="839" w:hanging="479"/>
      </w:pPr>
      <w:r>
        <w:t>Stimulate</w:t>
      </w:r>
      <w:r>
        <w:rPr>
          <w:spacing w:val="-7"/>
        </w:rPr>
        <w:t xml:space="preserve"> </w:t>
      </w:r>
      <w:r>
        <w:t>business</w:t>
      </w:r>
      <w:r>
        <w:rPr>
          <w:spacing w:val="-5"/>
        </w:rPr>
        <w:t xml:space="preserve"> </w:t>
      </w:r>
      <w:r>
        <w:t>and</w:t>
      </w:r>
      <w:r>
        <w:rPr>
          <w:spacing w:val="-3"/>
        </w:rPr>
        <w:t xml:space="preserve"> </w:t>
      </w:r>
      <w:r>
        <w:t>strengthen</w:t>
      </w:r>
      <w:r>
        <w:rPr>
          <w:spacing w:val="-2"/>
        </w:rPr>
        <w:t xml:space="preserve"> </w:t>
      </w:r>
      <w:r>
        <w:t>the</w:t>
      </w:r>
      <w:r>
        <w:rPr>
          <w:spacing w:val="-5"/>
        </w:rPr>
        <w:t xml:space="preserve"> </w:t>
      </w:r>
      <w:r>
        <w:t>Town's</w:t>
      </w:r>
      <w:r>
        <w:rPr>
          <w:spacing w:val="-4"/>
        </w:rPr>
        <w:t xml:space="preserve"> </w:t>
      </w:r>
      <w:r>
        <w:rPr>
          <w:spacing w:val="-2"/>
        </w:rPr>
        <w:t>economy.</w:t>
      </w:r>
    </w:p>
    <w:p w14:paraId="32799DE6" w14:textId="77777777" w:rsidR="00247947" w:rsidRDefault="00247947">
      <w:pPr>
        <w:pStyle w:val="BodyText"/>
        <w:spacing w:before="27"/>
      </w:pPr>
    </w:p>
    <w:p w14:paraId="7EAB3EE4" w14:textId="77777777" w:rsidR="00247947" w:rsidRDefault="00F67635">
      <w:pPr>
        <w:ind w:left="360"/>
        <w:rPr>
          <w:b/>
        </w:rPr>
      </w:pPr>
      <w:bookmarkStart w:id="102" w:name="§_27-1303_Interpretation."/>
      <w:bookmarkEnd w:id="102"/>
      <w:r>
        <w:rPr>
          <w:b/>
        </w:rPr>
        <w:t>§ 27-1303.</w:t>
      </w:r>
      <w:r>
        <w:rPr>
          <w:b/>
          <w:spacing w:val="65"/>
        </w:rPr>
        <w:t xml:space="preserve"> </w:t>
      </w:r>
      <w:r>
        <w:rPr>
          <w:b/>
        </w:rPr>
        <w:t xml:space="preserve">Interpretation. [Ord. 710, 11/28/1988, § </w:t>
      </w:r>
      <w:r>
        <w:rPr>
          <w:b/>
          <w:spacing w:val="-4"/>
        </w:rPr>
        <w:t>105]</w:t>
      </w:r>
    </w:p>
    <w:p w14:paraId="0A98B5D4" w14:textId="77777777" w:rsidR="00247947" w:rsidRDefault="00F67635">
      <w:pPr>
        <w:pStyle w:val="BodyText"/>
        <w:spacing w:line="247" w:lineRule="auto"/>
        <w:ind w:left="360" w:right="354"/>
        <w:jc w:val="both"/>
      </w:pPr>
      <w:r>
        <w:t>All standards in this Part are to be interpreted as minimums required. Nothing prevents property owners from using their own higher standards, as long as they meet or exceed the standards in this Part.</w:t>
      </w:r>
    </w:p>
    <w:p w14:paraId="1F844961" w14:textId="77777777" w:rsidR="00247947" w:rsidRDefault="00247947">
      <w:pPr>
        <w:pStyle w:val="BodyText"/>
        <w:spacing w:before="20"/>
      </w:pPr>
    </w:p>
    <w:p w14:paraId="30FFCD08" w14:textId="77777777" w:rsidR="00247947" w:rsidRDefault="00F67635">
      <w:pPr>
        <w:ind w:left="360"/>
        <w:rPr>
          <w:b/>
        </w:rPr>
      </w:pPr>
      <w:bookmarkStart w:id="103" w:name="§_27-1304_Conflict_With_Other_Laws."/>
      <w:bookmarkEnd w:id="103"/>
      <w:r>
        <w:rPr>
          <w:b/>
        </w:rPr>
        <w:t>§</w:t>
      </w:r>
      <w:r>
        <w:rPr>
          <w:b/>
          <w:spacing w:val="-1"/>
        </w:rPr>
        <w:t xml:space="preserve"> </w:t>
      </w:r>
      <w:r>
        <w:rPr>
          <w:b/>
        </w:rPr>
        <w:t>27-1304.</w:t>
      </w:r>
      <w:r>
        <w:rPr>
          <w:b/>
          <w:spacing w:val="64"/>
        </w:rPr>
        <w:t xml:space="preserve"> </w:t>
      </w:r>
      <w:r>
        <w:rPr>
          <w:b/>
        </w:rPr>
        <w:t>Conflict</w:t>
      </w:r>
      <w:r>
        <w:rPr>
          <w:b/>
          <w:spacing w:val="-1"/>
        </w:rPr>
        <w:t xml:space="preserve"> </w:t>
      </w:r>
      <w:r>
        <w:rPr>
          <w:b/>
        </w:rPr>
        <w:t>With</w:t>
      </w:r>
      <w:r>
        <w:rPr>
          <w:b/>
          <w:spacing w:val="-2"/>
        </w:rPr>
        <w:t xml:space="preserve"> </w:t>
      </w:r>
      <w:r>
        <w:rPr>
          <w:b/>
        </w:rPr>
        <w:t>Other</w:t>
      </w:r>
      <w:r>
        <w:rPr>
          <w:b/>
          <w:spacing w:val="-1"/>
        </w:rPr>
        <w:t xml:space="preserve"> </w:t>
      </w:r>
      <w:r>
        <w:rPr>
          <w:b/>
        </w:rPr>
        <w:t>Laws. [Ord.</w:t>
      </w:r>
      <w:r>
        <w:rPr>
          <w:b/>
          <w:spacing w:val="-1"/>
        </w:rPr>
        <w:t xml:space="preserve"> </w:t>
      </w:r>
      <w:r>
        <w:rPr>
          <w:b/>
        </w:rPr>
        <w:t>710, 11/28/1988,</w:t>
      </w:r>
      <w:r>
        <w:rPr>
          <w:b/>
          <w:spacing w:val="-1"/>
        </w:rPr>
        <w:t xml:space="preserve"> </w:t>
      </w:r>
      <w:r>
        <w:rPr>
          <w:b/>
        </w:rPr>
        <w:t xml:space="preserve">§ </w:t>
      </w:r>
      <w:r>
        <w:rPr>
          <w:b/>
          <w:spacing w:val="-4"/>
        </w:rPr>
        <w:t>106]</w:t>
      </w:r>
    </w:p>
    <w:p w14:paraId="6069679F" w14:textId="77777777" w:rsidR="00247947" w:rsidRDefault="00F67635">
      <w:pPr>
        <w:pStyle w:val="BodyText"/>
        <w:spacing w:line="247" w:lineRule="auto"/>
        <w:ind w:left="360" w:right="354"/>
        <w:jc w:val="both"/>
      </w:pPr>
      <w:r>
        <w:t>Should any provision in this Part conflict with any law of the United States or the Commonwealth of Pennsylvania, the Federal or State law shall govern. Such conflicts shall not affect the validity of the remainder of this Part.</w:t>
      </w:r>
    </w:p>
    <w:p w14:paraId="46B9360C" w14:textId="77777777" w:rsidR="00247947" w:rsidRDefault="00247947">
      <w:pPr>
        <w:pStyle w:val="BodyText"/>
        <w:spacing w:before="19"/>
      </w:pPr>
    </w:p>
    <w:p w14:paraId="4A5B4ACB" w14:textId="77777777" w:rsidR="00247947" w:rsidRDefault="00F67635">
      <w:pPr>
        <w:ind w:left="360"/>
        <w:rPr>
          <w:b/>
        </w:rPr>
      </w:pPr>
      <w:bookmarkStart w:id="104" w:name="§_27-1305_Effective_Date."/>
      <w:bookmarkEnd w:id="104"/>
      <w:r>
        <w:rPr>
          <w:b/>
        </w:rPr>
        <w:t>§</w:t>
      </w:r>
      <w:r>
        <w:rPr>
          <w:b/>
          <w:spacing w:val="-1"/>
        </w:rPr>
        <w:t xml:space="preserve"> </w:t>
      </w:r>
      <w:r>
        <w:rPr>
          <w:b/>
        </w:rPr>
        <w:t>27-1305.</w:t>
      </w:r>
      <w:r>
        <w:rPr>
          <w:b/>
          <w:spacing w:val="63"/>
        </w:rPr>
        <w:t xml:space="preserve"> </w:t>
      </w:r>
      <w:r>
        <w:rPr>
          <w:b/>
        </w:rPr>
        <w:t>Effective</w:t>
      </w:r>
      <w:r>
        <w:rPr>
          <w:b/>
          <w:spacing w:val="-2"/>
        </w:rPr>
        <w:t xml:space="preserve"> </w:t>
      </w:r>
      <w:r>
        <w:rPr>
          <w:b/>
        </w:rPr>
        <w:t>Date. [Ord.</w:t>
      </w:r>
      <w:r>
        <w:rPr>
          <w:b/>
          <w:spacing w:val="-1"/>
        </w:rPr>
        <w:t xml:space="preserve"> </w:t>
      </w:r>
      <w:r>
        <w:rPr>
          <w:b/>
        </w:rPr>
        <w:t>710,</w:t>
      </w:r>
      <w:r>
        <w:rPr>
          <w:b/>
          <w:spacing w:val="-1"/>
        </w:rPr>
        <w:t xml:space="preserve"> </w:t>
      </w:r>
      <w:r>
        <w:rPr>
          <w:b/>
        </w:rPr>
        <w:t>11/28/1988,</w:t>
      </w:r>
      <w:r>
        <w:rPr>
          <w:b/>
          <w:spacing w:val="-1"/>
        </w:rPr>
        <w:t xml:space="preserve"> </w:t>
      </w:r>
      <w:r>
        <w:rPr>
          <w:b/>
        </w:rPr>
        <w:t xml:space="preserve">§ </w:t>
      </w:r>
      <w:r>
        <w:rPr>
          <w:b/>
          <w:spacing w:val="-4"/>
        </w:rPr>
        <w:t>109]</w:t>
      </w:r>
    </w:p>
    <w:p w14:paraId="2B511ED2" w14:textId="77777777" w:rsidR="00247947" w:rsidRDefault="00F67635">
      <w:pPr>
        <w:pStyle w:val="BodyText"/>
        <w:spacing w:line="247" w:lineRule="auto"/>
        <w:ind w:left="360" w:right="355"/>
        <w:jc w:val="both"/>
      </w:pPr>
      <w:r>
        <w:t>This</w:t>
      </w:r>
      <w:r>
        <w:rPr>
          <w:spacing w:val="-12"/>
        </w:rPr>
        <w:t xml:space="preserve"> </w:t>
      </w:r>
      <w:r>
        <w:t>Part</w:t>
      </w:r>
      <w:r>
        <w:rPr>
          <w:spacing w:val="-12"/>
        </w:rPr>
        <w:t xml:space="preserve"> </w:t>
      </w:r>
      <w:r>
        <w:t>shall</w:t>
      </w:r>
      <w:r>
        <w:rPr>
          <w:spacing w:val="-12"/>
        </w:rPr>
        <w:t xml:space="preserve"> </w:t>
      </w:r>
      <w:r>
        <w:t>not</w:t>
      </w:r>
      <w:r>
        <w:rPr>
          <w:spacing w:val="-12"/>
        </w:rPr>
        <w:t xml:space="preserve"> </w:t>
      </w:r>
      <w:r>
        <w:t>take</w:t>
      </w:r>
      <w:r>
        <w:rPr>
          <w:spacing w:val="-12"/>
        </w:rPr>
        <w:t xml:space="preserve"> </w:t>
      </w:r>
      <w:r>
        <w:t>effect</w:t>
      </w:r>
      <w:r>
        <w:rPr>
          <w:spacing w:val="-12"/>
        </w:rPr>
        <w:t xml:space="preserve"> </w:t>
      </w:r>
      <w:r>
        <w:t>until</w:t>
      </w:r>
      <w:r>
        <w:rPr>
          <w:spacing w:val="-12"/>
        </w:rPr>
        <w:t xml:space="preserve"> </w:t>
      </w:r>
      <w:r>
        <w:t>the</w:t>
      </w:r>
      <w:r>
        <w:rPr>
          <w:spacing w:val="-12"/>
        </w:rPr>
        <w:t xml:space="preserve"> </w:t>
      </w:r>
      <w:r>
        <w:t>Pennsylvania</w:t>
      </w:r>
      <w:r>
        <w:rPr>
          <w:spacing w:val="-12"/>
        </w:rPr>
        <w:t xml:space="preserve"> </w:t>
      </w:r>
      <w:r>
        <w:t>Historical</w:t>
      </w:r>
      <w:r>
        <w:rPr>
          <w:spacing w:val="-11"/>
        </w:rPr>
        <w:t xml:space="preserve"> </w:t>
      </w:r>
      <w:r>
        <w:t>and</w:t>
      </w:r>
      <w:r>
        <w:rPr>
          <w:spacing w:val="-12"/>
        </w:rPr>
        <w:t xml:space="preserve"> </w:t>
      </w:r>
      <w:r>
        <w:t>Museum</w:t>
      </w:r>
      <w:r>
        <w:rPr>
          <w:spacing w:val="-12"/>
        </w:rPr>
        <w:t xml:space="preserve"> </w:t>
      </w:r>
      <w:r>
        <w:t>Commission</w:t>
      </w:r>
      <w:r>
        <w:rPr>
          <w:spacing w:val="-11"/>
        </w:rPr>
        <w:t xml:space="preserve"> </w:t>
      </w:r>
      <w:r>
        <w:t>has</w:t>
      </w:r>
      <w:r>
        <w:rPr>
          <w:spacing w:val="-12"/>
        </w:rPr>
        <w:t xml:space="preserve"> </w:t>
      </w:r>
      <w:r>
        <w:t>been</w:t>
      </w:r>
      <w:r>
        <w:rPr>
          <w:spacing w:val="-12"/>
        </w:rPr>
        <w:t xml:space="preserve"> </w:t>
      </w:r>
      <w:r>
        <w:t>notified, in</w:t>
      </w:r>
      <w:r>
        <w:rPr>
          <w:spacing w:val="-8"/>
        </w:rPr>
        <w:t xml:space="preserve"> </w:t>
      </w:r>
      <w:r>
        <w:t>writing,</w:t>
      </w:r>
      <w:r>
        <w:rPr>
          <w:spacing w:val="-8"/>
        </w:rPr>
        <w:t xml:space="preserve"> </w:t>
      </w:r>
      <w:r>
        <w:t>of</w:t>
      </w:r>
      <w:r>
        <w:rPr>
          <w:spacing w:val="-8"/>
        </w:rPr>
        <w:t xml:space="preserve"> </w:t>
      </w:r>
      <w:r>
        <w:t>the</w:t>
      </w:r>
      <w:r>
        <w:rPr>
          <w:spacing w:val="-8"/>
        </w:rPr>
        <w:t xml:space="preserve"> </w:t>
      </w:r>
      <w:r>
        <w:t>enactment</w:t>
      </w:r>
      <w:r>
        <w:rPr>
          <w:spacing w:val="-8"/>
        </w:rPr>
        <w:t xml:space="preserve"> </w:t>
      </w:r>
      <w:r>
        <w:t>of</w:t>
      </w:r>
      <w:r>
        <w:rPr>
          <w:spacing w:val="-8"/>
        </w:rPr>
        <w:t xml:space="preserve"> </w:t>
      </w:r>
      <w:r>
        <w:t>this</w:t>
      </w:r>
      <w:r>
        <w:rPr>
          <w:spacing w:val="-8"/>
        </w:rPr>
        <w:t xml:space="preserve"> </w:t>
      </w:r>
      <w:r>
        <w:t>Part</w:t>
      </w:r>
      <w:r>
        <w:rPr>
          <w:spacing w:val="-8"/>
        </w:rPr>
        <w:t xml:space="preserve"> </w:t>
      </w:r>
      <w:r>
        <w:t>and</w:t>
      </w:r>
      <w:r>
        <w:rPr>
          <w:spacing w:val="-8"/>
        </w:rPr>
        <w:t xml:space="preserve"> </w:t>
      </w:r>
      <w:r>
        <w:t>has</w:t>
      </w:r>
      <w:r>
        <w:rPr>
          <w:spacing w:val="-8"/>
        </w:rPr>
        <w:t xml:space="preserve"> </w:t>
      </w:r>
      <w:r>
        <w:t>certified,</w:t>
      </w:r>
      <w:r>
        <w:rPr>
          <w:spacing w:val="-8"/>
        </w:rPr>
        <w:t xml:space="preserve"> </w:t>
      </w:r>
      <w:r>
        <w:t>by</w:t>
      </w:r>
      <w:r>
        <w:rPr>
          <w:spacing w:val="-8"/>
        </w:rPr>
        <w:t xml:space="preserve"> </w:t>
      </w:r>
      <w:r>
        <w:t>Resolution,</w:t>
      </w:r>
      <w:r>
        <w:rPr>
          <w:spacing w:val="-8"/>
        </w:rPr>
        <w:t xml:space="preserve"> </w:t>
      </w:r>
      <w:r>
        <w:t>to</w:t>
      </w:r>
      <w:r>
        <w:rPr>
          <w:spacing w:val="-8"/>
        </w:rPr>
        <w:t xml:space="preserve"> </w:t>
      </w:r>
      <w:r>
        <w:t>the</w:t>
      </w:r>
      <w:r>
        <w:rPr>
          <w:spacing w:val="-8"/>
        </w:rPr>
        <w:t xml:space="preserve"> </w:t>
      </w:r>
      <w:r>
        <w:t>historical</w:t>
      </w:r>
      <w:r>
        <w:rPr>
          <w:spacing w:val="-8"/>
        </w:rPr>
        <w:t xml:space="preserve"> </w:t>
      </w:r>
      <w:r>
        <w:t>significance</w:t>
      </w:r>
      <w:r>
        <w:rPr>
          <w:spacing w:val="-8"/>
        </w:rPr>
        <w:t xml:space="preserve"> </w:t>
      </w:r>
      <w:r>
        <w:t>of</w:t>
      </w:r>
      <w:r>
        <w:rPr>
          <w:spacing w:val="-8"/>
        </w:rPr>
        <w:t xml:space="preserve"> </w:t>
      </w:r>
      <w:r>
        <w:t>the Historic District of</w:t>
      </w:r>
      <w:r>
        <w:rPr>
          <w:spacing w:val="-1"/>
        </w:rPr>
        <w:t xml:space="preserve"> </w:t>
      </w:r>
      <w:r>
        <w:t>the Town of</w:t>
      </w:r>
      <w:r>
        <w:rPr>
          <w:spacing w:val="-1"/>
        </w:rPr>
        <w:t xml:space="preserve"> </w:t>
      </w:r>
      <w:r>
        <w:t>Bloomsburg as defined</w:t>
      </w:r>
      <w:r>
        <w:rPr>
          <w:spacing w:val="-1"/>
        </w:rPr>
        <w:t xml:space="preserve"> </w:t>
      </w:r>
      <w:r>
        <w:t>in §</w:t>
      </w:r>
      <w:r>
        <w:rPr>
          <w:spacing w:val="-3"/>
        </w:rPr>
        <w:t xml:space="preserve"> </w:t>
      </w:r>
      <w:r>
        <w:t>1307</w:t>
      </w:r>
      <w:r>
        <w:rPr>
          <w:spacing w:val="-1"/>
        </w:rPr>
        <w:t xml:space="preserve"> </w:t>
      </w:r>
      <w:r>
        <w:t>hereof and has</w:t>
      </w:r>
      <w:r>
        <w:rPr>
          <w:spacing w:val="-1"/>
        </w:rPr>
        <w:t xml:space="preserve"> </w:t>
      </w:r>
      <w:r>
        <w:t>transmitted its certifying resolution to the Town of Bloomsburg, pursuant to 53 P.S. § 8002.</w:t>
      </w:r>
    </w:p>
    <w:p w14:paraId="6218264B" w14:textId="77777777" w:rsidR="00247947" w:rsidRDefault="00247947">
      <w:pPr>
        <w:pStyle w:val="BodyText"/>
        <w:spacing w:before="18"/>
      </w:pPr>
    </w:p>
    <w:p w14:paraId="5381FA70" w14:textId="77777777" w:rsidR="00247947" w:rsidRDefault="00F67635">
      <w:pPr>
        <w:ind w:left="360"/>
        <w:rPr>
          <w:b/>
        </w:rPr>
      </w:pPr>
      <w:bookmarkStart w:id="105" w:name="§_27-1306_Application_and_Interpretation"/>
      <w:bookmarkEnd w:id="105"/>
      <w:r>
        <w:rPr>
          <w:b/>
        </w:rPr>
        <w:t>§</w:t>
      </w:r>
      <w:r>
        <w:rPr>
          <w:b/>
          <w:spacing w:val="-2"/>
        </w:rPr>
        <w:t xml:space="preserve"> </w:t>
      </w:r>
      <w:r>
        <w:rPr>
          <w:b/>
        </w:rPr>
        <w:t>27-1306.</w:t>
      </w:r>
      <w:r>
        <w:rPr>
          <w:b/>
          <w:spacing w:val="63"/>
        </w:rPr>
        <w:t xml:space="preserve"> </w:t>
      </w:r>
      <w:r>
        <w:rPr>
          <w:b/>
        </w:rPr>
        <w:t>Application</w:t>
      </w:r>
      <w:r>
        <w:rPr>
          <w:b/>
          <w:spacing w:val="-2"/>
        </w:rPr>
        <w:t xml:space="preserve"> </w:t>
      </w:r>
      <w:r>
        <w:rPr>
          <w:b/>
        </w:rPr>
        <w:t>and</w:t>
      </w:r>
      <w:r>
        <w:rPr>
          <w:b/>
          <w:spacing w:val="-3"/>
        </w:rPr>
        <w:t xml:space="preserve"> </w:t>
      </w:r>
      <w:r>
        <w:rPr>
          <w:b/>
        </w:rPr>
        <w:t>Interpretations.</w:t>
      </w:r>
      <w:r>
        <w:rPr>
          <w:b/>
          <w:spacing w:val="-1"/>
        </w:rPr>
        <w:t xml:space="preserve"> </w:t>
      </w:r>
      <w:r>
        <w:rPr>
          <w:b/>
        </w:rPr>
        <w:t>[Ord.</w:t>
      </w:r>
      <w:r>
        <w:rPr>
          <w:b/>
          <w:spacing w:val="-1"/>
        </w:rPr>
        <w:t xml:space="preserve"> </w:t>
      </w:r>
      <w:r>
        <w:rPr>
          <w:b/>
        </w:rPr>
        <w:t>710,</w:t>
      </w:r>
      <w:r>
        <w:rPr>
          <w:b/>
          <w:spacing w:val="-1"/>
        </w:rPr>
        <w:t xml:space="preserve"> </w:t>
      </w:r>
      <w:r>
        <w:rPr>
          <w:b/>
        </w:rPr>
        <w:t>11/28/1988,</w:t>
      </w:r>
      <w:r>
        <w:rPr>
          <w:b/>
          <w:spacing w:val="-1"/>
        </w:rPr>
        <w:t xml:space="preserve"> </w:t>
      </w:r>
      <w:r>
        <w:rPr>
          <w:b/>
        </w:rPr>
        <w:t>§</w:t>
      </w:r>
      <w:r>
        <w:rPr>
          <w:b/>
          <w:spacing w:val="-1"/>
        </w:rPr>
        <w:t xml:space="preserve"> </w:t>
      </w:r>
      <w:r>
        <w:rPr>
          <w:b/>
          <w:spacing w:val="-4"/>
        </w:rPr>
        <w:t>201]</w:t>
      </w:r>
    </w:p>
    <w:p w14:paraId="3C7189CF" w14:textId="77777777" w:rsidR="00247947" w:rsidRDefault="00F67635">
      <w:pPr>
        <w:pStyle w:val="BodyText"/>
        <w:spacing w:line="247" w:lineRule="auto"/>
        <w:ind w:left="360" w:right="356"/>
        <w:jc w:val="both"/>
      </w:pPr>
      <w:r>
        <w:t>It</w:t>
      </w:r>
      <w:r>
        <w:rPr>
          <w:spacing w:val="26"/>
        </w:rPr>
        <w:t xml:space="preserve"> </w:t>
      </w:r>
      <w:r>
        <w:t>is</w:t>
      </w:r>
      <w:r>
        <w:rPr>
          <w:spacing w:val="27"/>
        </w:rPr>
        <w:t xml:space="preserve"> </w:t>
      </w:r>
      <w:r>
        <w:t>not</w:t>
      </w:r>
      <w:r>
        <w:rPr>
          <w:spacing w:val="26"/>
        </w:rPr>
        <w:t xml:space="preserve"> </w:t>
      </w:r>
      <w:r>
        <w:t>intended</w:t>
      </w:r>
      <w:r>
        <w:rPr>
          <w:spacing w:val="27"/>
        </w:rPr>
        <w:t xml:space="preserve"> </w:t>
      </w:r>
      <w:r>
        <w:t>that</w:t>
      </w:r>
      <w:r>
        <w:rPr>
          <w:spacing w:val="27"/>
        </w:rPr>
        <w:t xml:space="preserve"> </w:t>
      </w:r>
      <w:r>
        <w:t>these</w:t>
      </w:r>
      <w:r>
        <w:rPr>
          <w:spacing w:val="27"/>
        </w:rPr>
        <w:t xml:space="preserve"> </w:t>
      </w:r>
      <w:r>
        <w:t>definitions</w:t>
      </w:r>
      <w:r>
        <w:rPr>
          <w:spacing w:val="27"/>
        </w:rPr>
        <w:t xml:space="preserve"> </w:t>
      </w:r>
      <w:r>
        <w:t>include</w:t>
      </w:r>
      <w:r>
        <w:rPr>
          <w:spacing w:val="27"/>
        </w:rPr>
        <w:t xml:space="preserve"> </w:t>
      </w:r>
      <w:r>
        <w:t>only</w:t>
      </w:r>
      <w:r>
        <w:rPr>
          <w:spacing w:val="27"/>
        </w:rPr>
        <w:t xml:space="preserve"> </w:t>
      </w:r>
      <w:r>
        <w:t>words</w:t>
      </w:r>
      <w:r>
        <w:rPr>
          <w:spacing w:val="26"/>
        </w:rPr>
        <w:t xml:space="preserve"> </w:t>
      </w:r>
      <w:r>
        <w:t>used</w:t>
      </w:r>
      <w:r>
        <w:rPr>
          <w:spacing w:val="27"/>
        </w:rPr>
        <w:t xml:space="preserve"> </w:t>
      </w:r>
      <w:r>
        <w:t>or</w:t>
      </w:r>
      <w:r>
        <w:rPr>
          <w:spacing w:val="26"/>
        </w:rPr>
        <w:t xml:space="preserve"> </w:t>
      </w:r>
      <w:r>
        <w:t>referred</w:t>
      </w:r>
      <w:r>
        <w:rPr>
          <w:spacing w:val="27"/>
        </w:rPr>
        <w:t xml:space="preserve"> </w:t>
      </w:r>
      <w:r>
        <w:t>to</w:t>
      </w:r>
      <w:r>
        <w:rPr>
          <w:spacing w:val="27"/>
        </w:rPr>
        <w:t xml:space="preserve"> </w:t>
      </w:r>
      <w:r>
        <w:t>in</w:t>
      </w:r>
      <w:r>
        <w:rPr>
          <w:spacing w:val="27"/>
        </w:rPr>
        <w:t xml:space="preserve"> </w:t>
      </w:r>
      <w:r>
        <w:t>this</w:t>
      </w:r>
      <w:r>
        <w:rPr>
          <w:spacing w:val="27"/>
        </w:rPr>
        <w:t xml:space="preserve"> </w:t>
      </w:r>
      <w:r>
        <w:t>Part.</w:t>
      </w:r>
      <w:r>
        <w:rPr>
          <w:spacing w:val="27"/>
        </w:rPr>
        <w:t xml:space="preserve"> </w:t>
      </w:r>
      <w:r>
        <w:t>The</w:t>
      </w:r>
      <w:r>
        <w:rPr>
          <w:spacing w:val="27"/>
        </w:rPr>
        <w:t xml:space="preserve"> </w:t>
      </w:r>
      <w:r>
        <w:t>words are included in order to facilitate the interpretation of this Part for administrative purposes and in the carrying out of duties by the Board of Historical Architectural Review, the Town Council and the Code Enforcement Officer. Unless otherwise expressly stated, the following shall, for the purpose of this Part, have the meaning herein indicated:</w:t>
      </w:r>
    </w:p>
    <w:p w14:paraId="6AC08BFC" w14:textId="77777777" w:rsidR="00247947" w:rsidRDefault="00F67635">
      <w:pPr>
        <w:pStyle w:val="ListParagraph"/>
        <w:numPr>
          <w:ilvl w:val="0"/>
          <w:numId w:val="6"/>
        </w:numPr>
        <w:tabs>
          <w:tab w:val="left" w:pos="839"/>
        </w:tabs>
        <w:spacing w:before="177"/>
        <w:ind w:left="839" w:hanging="479"/>
      </w:pPr>
      <w:r>
        <w:t>Words</w:t>
      </w:r>
      <w:r>
        <w:rPr>
          <w:spacing w:val="-7"/>
        </w:rPr>
        <w:t xml:space="preserve"> </w:t>
      </w:r>
      <w:r>
        <w:t>in</w:t>
      </w:r>
      <w:r>
        <w:rPr>
          <w:spacing w:val="-4"/>
        </w:rPr>
        <w:t xml:space="preserve"> </w:t>
      </w:r>
      <w:r>
        <w:t>the</w:t>
      </w:r>
      <w:r>
        <w:rPr>
          <w:spacing w:val="-4"/>
        </w:rPr>
        <w:t xml:space="preserve"> </w:t>
      </w:r>
      <w:r>
        <w:t>present</w:t>
      </w:r>
      <w:r>
        <w:rPr>
          <w:spacing w:val="-5"/>
        </w:rPr>
        <w:t xml:space="preserve"> </w:t>
      </w:r>
      <w:r>
        <w:t>tense</w:t>
      </w:r>
      <w:r>
        <w:rPr>
          <w:spacing w:val="-5"/>
        </w:rPr>
        <w:t xml:space="preserve"> </w:t>
      </w:r>
      <w:r>
        <w:t>include</w:t>
      </w:r>
      <w:r>
        <w:rPr>
          <w:spacing w:val="-1"/>
        </w:rPr>
        <w:t xml:space="preserve"> </w:t>
      </w:r>
      <w:r>
        <w:t>the</w:t>
      </w:r>
      <w:r>
        <w:rPr>
          <w:spacing w:val="-5"/>
        </w:rPr>
        <w:t xml:space="preserve"> </w:t>
      </w:r>
      <w:r>
        <w:t>future</w:t>
      </w:r>
      <w:r>
        <w:rPr>
          <w:spacing w:val="-4"/>
        </w:rPr>
        <w:t xml:space="preserve"> </w:t>
      </w:r>
      <w:r>
        <w:rPr>
          <w:spacing w:val="-2"/>
        </w:rPr>
        <w:t>tense.</w:t>
      </w:r>
    </w:p>
    <w:p w14:paraId="77C72ED1" w14:textId="77777777" w:rsidR="00247947" w:rsidRDefault="00F67635">
      <w:pPr>
        <w:pStyle w:val="ListParagraph"/>
        <w:numPr>
          <w:ilvl w:val="0"/>
          <w:numId w:val="6"/>
        </w:numPr>
        <w:tabs>
          <w:tab w:val="left" w:pos="839"/>
        </w:tabs>
        <w:ind w:left="839" w:hanging="479"/>
      </w:pPr>
      <w:r>
        <w:t>The</w:t>
      </w:r>
      <w:r>
        <w:rPr>
          <w:spacing w:val="-4"/>
        </w:rPr>
        <w:t xml:space="preserve"> </w:t>
      </w:r>
      <w:r>
        <w:t>word</w:t>
      </w:r>
      <w:r>
        <w:rPr>
          <w:spacing w:val="-2"/>
        </w:rPr>
        <w:t xml:space="preserve"> </w:t>
      </w:r>
      <w:r>
        <w:t>"person"</w:t>
      </w:r>
      <w:r>
        <w:rPr>
          <w:spacing w:val="-4"/>
        </w:rPr>
        <w:t xml:space="preserve"> </w:t>
      </w:r>
      <w:r>
        <w:t>includes</w:t>
      </w:r>
      <w:r>
        <w:rPr>
          <w:spacing w:val="-3"/>
        </w:rPr>
        <w:t xml:space="preserve"> </w:t>
      </w:r>
      <w:r>
        <w:t>a</w:t>
      </w:r>
      <w:r>
        <w:rPr>
          <w:spacing w:val="-3"/>
        </w:rPr>
        <w:t xml:space="preserve"> </w:t>
      </w:r>
      <w:r>
        <w:t>profit</w:t>
      </w:r>
      <w:r>
        <w:rPr>
          <w:spacing w:val="-2"/>
        </w:rPr>
        <w:t xml:space="preserve"> </w:t>
      </w:r>
      <w:r>
        <w:t>or</w:t>
      </w:r>
      <w:r>
        <w:rPr>
          <w:spacing w:val="-2"/>
        </w:rPr>
        <w:t xml:space="preserve"> </w:t>
      </w:r>
      <w:r>
        <w:t>nonprofit</w:t>
      </w:r>
      <w:r>
        <w:rPr>
          <w:spacing w:val="-4"/>
        </w:rPr>
        <w:t xml:space="preserve"> </w:t>
      </w:r>
      <w:r>
        <w:t>corporation,</w:t>
      </w:r>
      <w:r>
        <w:rPr>
          <w:spacing w:val="-2"/>
        </w:rPr>
        <w:t xml:space="preserve"> </w:t>
      </w:r>
      <w:r>
        <w:t>company,</w:t>
      </w:r>
      <w:r>
        <w:rPr>
          <w:spacing w:val="-3"/>
        </w:rPr>
        <w:t xml:space="preserve"> </w:t>
      </w:r>
      <w:r>
        <w:t>partnership, or</w:t>
      </w:r>
      <w:r>
        <w:rPr>
          <w:spacing w:val="-2"/>
        </w:rPr>
        <w:t xml:space="preserve"> individual.</w:t>
      </w:r>
    </w:p>
    <w:p w14:paraId="2F5BF3D3" w14:textId="77777777" w:rsidR="00247947" w:rsidRDefault="00247947">
      <w:pPr>
        <w:pStyle w:val="ListParagraph"/>
        <w:jc w:val="left"/>
        <w:sectPr w:rsidR="00247947">
          <w:pgSz w:w="12240" w:h="15840"/>
          <w:pgMar w:top="800" w:right="1080" w:bottom="800" w:left="1080" w:header="609" w:footer="609" w:gutter="0"/>
          <w:cols w:space="720"/>
        </w:sectPr>
      </w:pPr>
    </w:p>
    <w:p w14:paraId="75A5AEB4" w14:textId="77777777" w:rsidR="00247947" w:rsidRDefault="00F67635">
      <w:pPr>
        <w:pStyle w:val="BodyText"/>
        <w:tabs>
          <w:tab w:val="left" w:pos="4618"/>
          <w:tab w:val="left" w:pos="8821"/>
        </w:tabs>
        <w:spacing w:before="86"/>
        <w:ind w:left="360"/>
      </w:pPr>
      <w:r>
        <w:lastRenderedPageBreak/>
        <w:t>§ 27-</w:t>
      </w:r>
      <w:r>
        <w:rPr>
          <w:spacing w:val="-4"/>
        </w:rPr>
        <w:t>1306</w:t>
      </w:r>
      <w:r>
        <w:tab/>
      </w:r>
      <w:r>
        <w:rPr>
          <w:spacing w:val="-2"/>
        </w:rPr>
        <w:t>ZONING</w:t>
      </w:r>
      <w:r>
        <w:tab/>
        <w:t>§</w:t>
      </w:r>
      <w:r>
        <w:rPr>
          <w:spacing w:val="-2"/>
        </w:rPr>
        <w:t xml:space="preserve"> </w:t>
      </w:r>
      <w:r>
        <w:t>27-</w:t>
      </w:r>
      <w:r>
        <w:rPr>
          <w:spacing w:val="-4"/>
        </w:rPr>
        <w:t>1307</w:t>
      </w:r>
    </w:p>
    <w:p w14:paraId="702C3369" w14:textId="77777777" w:rsidR="00247947" w:rsidRDefault="00247947">
      <w:pPr>
        <w:pStyle w:val="BodyText"/>
        <w:spacing w:before="38"/>
      </w:pPr>
    </w:p>
    <w:p w14:paraId="6ABD4571" w14:textId="77777777" w:rsidR="00247947" w:rsidRDefault="00F67635">
      <w:pPr>
        <w:pStyle w:val="ListParagraph"/>
        <w:numPr>
          <w:ilvl w:val="0"/>
          <w:numId w:val="6"/>
        </w:numPr>
        <w:tabs>
          <w:tab w:val="left" w:pos="839"/>
        </w:tabs>
        <w:spacing w:before="0"/>
        <w:ind w:left="839" w:hanging="479"/>
      </w:pPr>
      <w:r>
        <w:t>The</w:t>
      </w:r>
      <w:r>
        <w:rPr>
          <w:spacing w:val="-6"/>
        </w:rPr>
        <w:t xml:space="preserve"> </w:t>
      </w:r>
      <w:r>
        <w:t>word</w:t>
      </w:r>
      <w:r>
        <w:rPr>
          <w:spacing w:val="-5"/>
        </w:rPr>
        <w:t xml:space="preserve"> </w:t>
      </w:r>
      <w:r>
        <w:t>"building"</w:t>
      </w:r>
      <w:r>
        <w:rPr>
          <w:spacing w:val="-5"/>
        </w:rPr>
        <w:t xml:space="preserve"> </w:t>
      </w:r>
      <w:r>
        <w:t>includes</w:t>
      </w:r>
      <w:r>
        <w:rPr>
          <w:spacing w:val="-5"/>
        </w:rPr>
        <w:t xml:space="preserve"> </w:t>
      </w:r>
      <w:r>
        <w:rPr>
          <w:spacing w:val="-2"/>
        </w:rPr>
        <w:t>"structure."</w:t>
      </w:r>
    </w:p>
    <w:p w14:paraId="7A1DFB74" w14:textId="77777777" w:rsidR="00247947" w:rsidRDefault="00F67635">
      <w:pPr>
        <w:pStyle w:val="ListParagraph"/>
        <w:numPr>
          <w:ilvl w:val="0"/>
          <w:numId w:val="6"/>
        </w:numPr>
        <w:tabs>
          <w:tab w:val="left" w:pos="839"/>
        </w:tabs>
        <w:ind w:left="839" w:hanging="479"/>
      </w:pPr>
      <w:r>
        <w:t>The</w:t>
      </w:r>
      <w:r>
        <w:rPr>
          <w:spacing w:val="-4"/>
        </w:rPr>
        <w:t xml:space="preserve"> </w:t>
      </w:r>
      <w:r>
        <w:t>word</w:t>
      </w:r>
      <w:r>
        <w:rPr>
          <w:spacing w:val="-3"/>
        </w:rPr>
        <w:t xml:space="preserve"> </w:t>
      </w:r>
      <w:r>
        <w:t>"shall"</w:t>
      </w:r>
      <w:r>
        <w:rPr>
          <w:spacing w:val="-4"/>
        </w:rPr>
        <w:t xml:space="preserve"> </w:t>
      </w:r>
      <w:r>
        <w:t>is</w:t>
      </w:r>
      <w:r>
        <w:rPr>
          <w:spacing w:val="-4"/>
        </w:rPr>
        <w:t xml:space="preserve"> </w:t>
      </w:r>
      <w:r>
        <w:t>always</w:t>
      </w:r>
      <w:r>
        <w:rPr>
          <w:spacing w:val="-3"/>
        </w:rPr>
        <w:t xml:space="preserve"> </w:t>
      </w:r>
      <w:r>
        <w:rPr>
          <w:spacing w:val="-2"/>
        </w:rPr>
        <w:t>mandatory.</w:t>
      </w:r>
    </w:p>
    <w:p w14:paraId="6B44978F" w14:textId="77777777" w:rsidR="00247947" w:rsidRDefault="00247947">
      <w:pPr>
        <w:pStyle w:val="BodyText"/>
        <w:spacing w:before="27"/>
      </w:pPr>
    </w:p>
    <w:p w14:paraId="4177440F" w14:textId="77777777" w:rsidR="00247947" w:rsidRDefault="00F67635">
      <w:pPr>
        <w:spacing w:before="1"/>
        <w:ind w:left="360"/>
        <w:jc w:val="both"/>
        <w:rPr>
          <w:b/>
        </w:rPr>
      </w:pPr>
      <w:bookmarkStart w:id="106" w:name="§_27-1307_Definition_of_Terms."/>
      <w:bookmarkEnd w:id="106"/>
      <w:r>
        <w:rPr>
          <w:b/>
        </w:rPr>
        <w:t>§</w:t>
      </w:r>
      <w:r>
        <w:rPr>
          <w:b/>
          <w:spacing w:val="-1"/>
        </w:rPr>
        <w:t xml:space="preserve"> </w:t>
      </w:r>
      <w:r>
        <w:rPr>
          <w:b/>
        </w:rPr>
        <w:t>27-1307.</w:t>
      </w:r>
      <w:r>
        <w:rPr>
          <w:b/>
          <w:spacing w:val="62"/>
        </w:rPr>
        <w:t xml:space="preserve"> </w:t>
      </w:r>
      <w:r>
        <w:rPr>
          <w:b/>
        </w:rPr>
        <w:t>Definition</w:t>
      </w:r>
      <w:r>
        <w:rPr>
          <w:b/>
          <w:spacing w:val="-2"/>
        </w:rPr>
        <w:t xml:space="preserve"> </w:t>
      </w:r>
      <w:r>
        <w:rPr>
          <w:b/>
        </w:rPr>
        <w:t>of</w:t>
      </w:r>
      <w:r>
        <w:rPr>
          <w:b/>
          <w:spacing w:val="-1"/>
        </w:rPr>
        <w:t xml:space="preserve"> </w:t>
      </w:r>
      <w:r>
        <w:rPr>
          <w:b/>
        </w:rPr>
        <w:t>Terms.</w:t>
      </w:r>
      <w:r>
        <w:rPr>
          <w:b/>
          <w:spacing w:val="-1"/>
        </w:rPr>
        <w:t xml:space="preserve"> </w:t>
      </w:r>
      <w:r>
        <w:rPr>
          <w:b/>
        </w:rPr>
        <w:t>[Ord.</w:t>
      </w:r>
      <w:r>
        <w:rPr>
          <w:b/>
          <w:spacing w:val="-1"/>
        </w:rPr>
        <w:t xml:space="preserve"> </w:t>
      </w:r>
      <w:r>
        <w:rPr>
          <w:b/>
        </w:rPr>
        <w:t>710,</w:t>
      </w:r>
      <w:r>
        <w:rPr>
          <w:b/>
          <w:spacing w:val="-1"/>
        </w:rPr>
        <w:t xml:space="preserve"> </w:t>
      </w:r>
      <w:r>
        <w:rPr>
          <w:b/>
        </w:rPr>
        <w:t>11/28/1988,</w:t>
      </w:r>
      <w:r>
        <w:rPr>
          <w:b/>
          <w:spacing w:val="-1"/>
        </w:rPr>
        <w:t xml:space="preserve"> </w:t>
      </w:r>
      <w:r>
        <w:rPr>
          <w:b/>
        </w:rPr>
        <w:t>§</w:t>
      </w:r>
      <w:r>
        <w:rPr>
          <w:b/>
          <w:spacing w:val="-1"/>
        </w:rPr>
        <w:t xml:space="preserve"> </w:t>
      </w:r>
      <w:r>
        <w:rPr>
          <w:b/>
        </w:rPr>
        <w:t>202;</w:t>
      </w:r>
      <w:r>
        <w:rPr>
          <w:b/>
          <w:spacing w:val="-1"/>
        </w:rPr>
        <w:t xml:space="preserve"> </w:t>
      </w:r>
      <w:r>
        <w:rPr>
          <w:b/>
        </w:rPr>
        <w:t>as</w:t>
      </w:r>
      <w:r>
        <w:rPr>
          <w:b/>
          <w:spacing w:val="-2"/>
        </w:rPr>
        <w:t xml:space="preserve"> </w:t>
      </w:r>
      <w:r>
        <w:rPr>
          <w:b/>
        </w:rPr>
        <w:t>amended</w:t>
      </w:r>
      <w:r>
        <w:rPr>
          <w:b/>
          <w:spacing w:val="-2"/>
        </w:rPr>
        <w:t xml:space="preserve"> </w:t>
      </w:r>
      <w:r>
        <w:rPr>
          <w:b/>
        </w:rPr>
        <w:t>by</w:t>
      </w:r>
      <w:r>
        <w:rPr>
          <w:b/>
          <w:spacing w:val="-1"/>
        </w:rPr>
        <w:t xml:space="preserve"> </w:t>
      </w:r>
      <w:r>
        <w:rPr>
          <w:b/>
        </w:rPr>
        <w:t>Ord. 841,</w:t>
      </w:r>
      <w:r>
        <w:rPr>
          <w:b/>
          <w:spacing w:val="-1"/>
        </w:rPr>
        <w:t xml:space="preserve"> </w:t>
      </w:r>
      <w:r>
        <w:rPr>
          <w:b/>
          <w:spacing w:val="-2"/>
        </w:rPr>
        <w:t>12/19/2001]</w:t>
      </w:r>
    </w:p>
    <w:p w14:paraId="177AB7B6" w14:textId="77777777" w:rsidR="00247947" w:rsidRDefault="00F67635">
      <w:pPr>
        <w:pStyle w:val="BodyText"/>
        <w:ind w:left="360"/>
        <w:jc w:val="both"/>
      </w:pPr>
      <w:r>
        <w:t>For</w:t>
      </w:r>
      <w:r>
        <w:rPr>
          <w:spacing w:val="-2"/>
        </w:rPr>
        <w:t xml:space="preserve"> </w:t>
      </w:r>
      <w:r>
        <w:t>this</w:t>
      </w:r>
      <w:r>
        <w:rPr>
          <w:spacing w:val="-3"/>
        </w:rPr>
        <w:t xml:space="preserve"> </w:t>
      </w:r>
      <w:r>
        <w:t>Part,</w:t>
      </w:r>
      <w:r>
        <w:rPr>
          <w:spacing w:val="-1"/>
        </w:rPr>
        <w:t xml:space="preserve"> </w:t>
      </w:r>
      <w:r>
        <w:t>the</w:t>
      </w:r>
      <w:r>
        <w:rPr>
          <w:spacing w:val="-3"/>
        </w:rPr>
        <w:t xml:space="preserve"> </w:t>
      </w:r>
      <w:r>
        <w:t>following</w:t>
      </w:r>
      <w:r>
        <w:rPr>
          <w:spacing w:val="-1"/>
        </w:rPr>
        <w:t xml:space="preserve"> </w:t>
      </w:r>
      <w:r>
        <w:t>words</w:t>
      </w:r>
      <w:r>
        <w:rPr>
          <w:spacing w:val="-3"/>
        </w:rPr>
        <w:t xml:space="preserve"> </w:t>
      </w:r>
      <w:r>
        <w:t>are</w:t>
      </w:r>
      <w:r>
        <w:rPr>
          <w:spacing w:val="1"/>
        </w:rPr>
        <w:t xml:space="preserve"> </w:t>
      </w:r>
      <w:r>
        <w:rPr>
          <w:spacing w:val="-2"/>
        </w:rPr>
        <w:t>defined:</w:t>
      </w:r>
    </w:p>
    <w:p w14:paraId="59E686CD" w14:textId="77777777" w:rsidR="00247947" w:rsidRDefault="00F67635">
      <w:pPr>
        <w:pStyle w:val="BodyText"/>
        <w:spacing w:before="127"/>
        <w:ind w:left="360"/>
        <w:jc w:val="both"/>
      </w:pPr>
      <w:r>
        <w:t>ALTERATION</w:t>
      </w:r>
      <w:r>
        <w:rPr>
          <w:spacing w:val="-4"/>
        </w:rPr>
        <w:t xml:space="preserve"> </w:t>
      </w:r>
      <w:r>
        <w:t>—</w:t>
      </w:r>
      <w:r>
        <w:rPr>
          <w:spacing w:val="-3"/>
        </w:rPr>
        <w:t xml:space="preserve"> </w:t>
      </w:r>
      <w:r>
        <w:t>Changing</w:t>
      </w:r>
      <w:r>
        <w:rPr>
          <w:spacing w:val="-4"/>
        </w:rPr>
        <w:t xml:space="preserve"> </w:t>
      </w:r>
      <w:r>
        <w:t>any</w:t>
      </w:r>
      <w:r>
        <w:rPr>
          <w:spacing w:val="-3"/>
        </w:rPr>
        <w:t xml:space="preserve"> </w:t>
      </w:r>
      <w:r>
        <w:t>architectural</w:t>
      </w:r>
      <w:r>
        <w:rPr>
          <w:spacing w:val="-1"/>
        </w:rPr>
        <w:t xml:space="preserve"> </w:t>
      </w:r>
      <w:r>
        <w:t>feature</w:t>
      </w:r>
      <w:r>
        <w:rPr>
          <w:spacing w:val="-5"/>
        </w:rPr>
        <w:t xml:space="preserve"> </w:t>
      </w:r>
      <w:r>
        <w:t>of</w:t>
      </w:r>
      <w:r>
        <w:rPr>
          <w:spacing w:val="-3"/>
        </w:rPr>
        <w:t xml:space="preserve"> </w:t>
      </w:r>
      <w:r>
        <w:t>a</w:t>
      </w:r>
      <w:r>
        <w:rPr>
          <w:spacing w:val="-4"/>
        </w:rPr>
        <w:t xml:space="preserve"> </w:t>
      </w:r>
      <w:r>
        <w:rPr>
          <w:spacing w:val="-2"/>
        </w:rPr>
        <w:t>structure.</w:t>
      </w:r>
    </w:p>
    <w:p w14:paraId="7BCE3D76" w14:textId="77777777" w:rsidR="00247947" w:rsidRDefault="00F67635">
      <w:pPr>
        <w:pStyle w:val="BodyText"/>
        <w:spacing w:before="127"/>
        <w:ind w:left="360"/>
        <w:jc w:val="both"/>
      </w:pPr>
      <w:r>
        <w:t>BOARD</w:t>
      </w:r>
      <w:r>
        <w:rPr>
          <w:spacing w:val="-3"/>
        </w:rPr>
        <w:t xml:space="preserve"> </w:t>
      </w:r>
      <w:r>
        <w:t>—</w:t>
      </w:r>
      <w:r>
        <w:rPr>
          <w:spacing w:val="-3"/>
        </w:rPr>
        <w:t xml:space="preserve"> </w:t>
      </w:r>
      <w:r>
        <w:t>The</w:t>
      </w:r>
      <w:r>
        <w:rPr>
          <w:spacing w:val="-4"/>
        </w:rPr>
        <w:t xml:space="preserve"> </w:t>
      </w:r>
      <w:r>
        <w:t>Town</w:t>
      </w:r>
      <w:r>
        <w:rPr>
          <w:spacing w:val="-2"/>
        </w:rPr>
        <w:t xml:space="preserve"> </w:t>
      </w:r>
      <w:r>
        <w:t>of</w:t>
      </w:r>
      <w:r>
        <w:rPr>
          <w:spacing w:val="-3"/>
        </w:rPr>
        <w:t xml:space="preserve"> </w:t>
      </w:r>
      <w:r>
        <w:t>Bloomsburg</w:t>
      </w:r>
      <w:r>
        <w:rPr>
          <w:spacing w:val="-3"/>
        </w:rPr>
        <w:t xml:space="preserve"> </w:t>
      </w:r>
      <w:r>
        <w:t>Board</w:t>
      </w:r>
      <w:r>
        <w:rPr>
          <w:spacing w:val="-2"/>
        </w:rPr>
        <w:t xml:space="preserve"> </w:t>
      </w:r>
      <w:r>
        <w:t>of</w:t>
      </w:r>
      <w:r>
        <w:rPr>
          <w:spacing w:val="-3"/>
        </w:rPr>
        <w:t xml:space="preserve"> </w:t>
      </w:r>
      <w:r>
        <w:t>Historical</w:t>
      </w:r>
      <w:r>
        <w:rPr>
          <w:spacing w:val="-1"/>
        </w:rPr>
        <w:t xml:space="preserve"> </w:t>
      </w:r>
      <w:r>
        <w:t>Architectural</w:t>
      </w:r>
      <w:r>
        <w:rPr>
          <w:spacing w:val="-3"/>
        </w:rPr>
        <w:t xml:space="preserve"> </w:t>
      </w:r>
      <w:r>
        <w:rPr>
          <w:spacing w:val="-2"/>
        </w:rPr>
        <w:t>Review.</w:t>
      </w:r>
    </w:p>
    <w:p w14:paraId="3218D3A6" w14:textId="77777777" w:rsidR="00247947" w:rsidRDefault="00F67635">
      <w:pPr>
        <w:pStyle w:val="BodyText"/>
        <w:spacing w:before="127" w:line="247" w:lineRule="auto"/>
        <w:ind w:left="360" w:right="357"/>
        <w:jc w:val="both"/>
      </w:pPr>
      <w:r>
        <w:t>BUILDING</w:t>
      </w:r>
      <w:r>
        <w:rPr>
          <w:spacing w:val="-4"/>
        </w:rPr>
        <w:t xml:space="preserve"> </w:t>
      </w:r>
      <w:r>
        <w:t>—</w:t>
      </w:r>
      <w:r>
        <w:rPr>
          <w:spacing w:val="-4"/>
        </w:rPr>
        <w:t xml:space="preserve"> </w:t>
      </w:r>
      <w:r>
        <w:t>A</w:t>
      </w:r>
      <w:r>
        <w:rPr>
          <w:spacing w:val="-4"/>
        </w:rPr>
        <w:t xml:space="preserve"> </w:t>
      </w:r>
      <w:r>
        <w:t>structure</w:t>
      </w:r>
      <w:r>
        <w:rPr>
          <w:spacing w:val="-4"/>
        </w:rPr>
        <w:t xml:space="preserve"> </w:t>
      </w:r>
      <w:r>
        <w:t>with</w:t>
      </w:r>
      <w:r>
        <w:rPr>
          <w:spacing w:val="-4"/>
        </w:rPr>
        <w:t xml:space="preserve"> </w:t>
      </w:r>
      <w:r>
        <w:t>the</w:t>
      </w:r>
      <w:r>
        <w:rPr>
          <w:spacing w:val="-4"/>
        </w:rPr>
        <w:t xml:space="preserve"> </w:t>
      </w:r>
      <w:r>
        <w:t>roof</w:t>
      </w:r>
      <w:r>
        <w:rPr>
          <w:spacing w:val="-4"/>
        </w:rPr>
        <w:t xml:space="preserve"> </w:t>
      </w:r>
      <w:r>
        <w:t>supported</w:t>
      </w:r>
      <w:r>
        <w:rPr>
          <w:spacing w:val="-4"/>
        </w:rPr>
        <w:t xml:space="preserve"> </w:t>
      </w:r>
      <w:r>
        <w:t>by</w:t>
      </w:r>
      <w:r>
        <w:rPr>
          <w:spacing w:val="-4"/>
        </w:rPr>
        <w:t xml:space="preserve"> </w:t>
      </w:r>
      <w:r>
        <w:t>columns</w:t>
      </w:r>
      <w:r>
        <w:rPr>
          <w:spacing w:val="-4"/>
        </w:rPr>
        <w:t xml:space="preserve"> </w:t>
      </w:r>
      <w:r>
        <w:t>or</w:t>
      </w:r>
      <w:r>
        <w:rPr>
          <w:spacing w:val="-4"/>
        </w:rPr>
        <w:t xml:space="preserve"> </w:t>
      </w:r>
      <w:r>
        <w:t>walls</w:t>
      </w:r>
      <w:r>
        <w:rPr>
          <w:spacing w:val="-4"/>
        </w:rPr>
        <w:t xml:space="preserve"> </w:t>
      </w:r>
      <w:r>
        <w:t>and</w:t>
      </w:r>
      <w:r>
        <w:rPr>
          <w:spacing w:val="-4"/>
        </w:rPr>
        <w:t xml:space="preserve"> </w:t>
      </w:r>
      <w:r>
        <w:t>intended</w:t>
      </w:r>
      <w:r>
        <w:rPr>
          <w:spacing w:val="-4"/>
        </w:rPr>
        <w:t xml:space="preserve"> </w:t>
      </w:r>
      <w:r>
        <w:t>for</w:t>
      </w:r>
      <w:r>
        <w:rPr>
          <w:spacing w:val="-4"/>
        </w:rPr>
        <w:t xml:space="preserve"> </w:t>
      </w:r>
      <w:r>
        <w:t>shelter</w:t>
      </w:r>
      <w:r>
        <w:rPr>
          <w:spacing w:val="-4"/>
        </w:rPr>
        <w:t xml:space="preserve"> </w:t>
      </w:r>
      <w:r>
        <w:t>or</w:t>
      </w:r>
      <w:r>
        <w:rPr>
          <w:spacing w:val="-4"/>
        </w:rPr>
        <w:t xml:space="preserve"> </w:t>
      </w:r>
      <w:r>
        <w:t>storage of people, animals or chattel.</w:t>
      </w:r>
    </w:p>
    <w:p w14:paraId="7D7C63D6" w14:textId="77777777" w:rsidR="00247947" w:rsidRDefault="00F67635">
      <w:pPr>
        <w:pStyle w:val="BodyText"/>
        <w:spacing w:before="119" w:line="360" w:lineRule="auto"/>
        <w:ind w:left="360" w:right="3711"/>
      </w:pPr>
      <w:r>
        <w:t>BUILDING</w:t>
      </w:r>
      <w:r>
        <w:rPr>
          <w:spacing w:val="-8"/>
        </w:rPr>
        <w:t xml:space="preserve"> </w:t>
      </w:r>
      <w:r>
        <w:t>PERMIT</w:t>
      </w:r>
      <w:r>
        <w:rPr>
          <w:spacing w:val="-6"/>
        </w:rPr>
        <w:t xml:space="preserve"> </w:t>
      </w:r>
      <w:r>
        <w:t>—</w:t>
      </w:r>
      <w:r>
        <w:rPr>
          <w:spacing w:val="-7"/>
        </w:rPr>
        <w:t xml:space="preserve"> </w:t>
      </w:r>
      <w:r>
        <w:t>[See</w:t>
      </w:r>
      <w:r>
        <w:rPr>
          <w:spacing w:val="-8"/>
        </w:rPr>
        <w:t xml:space="preserve"> </w:t>
      </w:r>
      <w:r>
        <w:t>definition</w:t>
      </w:r>
      <w:r>
        <w:rPr>
          <w:spacing w:val="-7"/>
        </w:rPr>
        <w:t xml:space="preserve"> </w:t>
      </w:r>
      <w:r>
        <w:t>of</w:t>
      </w:r>
      <w:r>
        <w:rPr>
          <w:spacing w:val="-7"/>
        </w:rPr>
        <w:t xml:space="preserve"> </w:t>
      </w:r>
      <w:r>
        <w:t>"Permit"]. CERTIFICATE — Certificate of appropriateness.</w:t>
      </w:r>
    </w:p>
    <w:p w14:paraId="280F1576" w14:textId="77777777" w:rsidR="00247947" w:rsidRDefault="00F67635">
      <w:pPr>
        <w:pStyle w:val="BodyText"/>
        <w:spacing w:before="1" w:line="247" w:lineRule="auto"/>
        <w:ind w:left="360" w:right="351"/>
        <w:jc w:val="both"/>
      </w:pPr>
      <w:r>
        <w:t>CERTIFICATE OF APPROPRIATENESS — The approval statement signed by the Council of the Town of</w:t>
      </w:r>
      <w:r>
        <w:rPr>
          <w:spacing w:val="-5"/>
        </w:rPr>
        <w:t xml:space="preserve"> </w:t>
      </w:r>
      <w:r>
        <w:t>Bloomsburg</w:t>
      </w:r>
      <w:r>
        <w:rPr>
          <w:spacing w:val="-4"/>
        </w:rPr>
        <w:t xml:space="preserve"> </w:t>
      </w:r>
      <w:r>
        <w:t>which</w:t>
      </w:r>
      <w:r>
        <w:rPr>
          <w:spacing w:val="-4"/>
        </w:rPr>
        <w:t xml:space="preserve"> </w:t>
      </w:r>
      <w:r>
        <w:t>authorizes</w:t>
      </w:r>
      <w:r>
        <w:rPr>
          <w:spacing w:val="-4"/>
        </w:rPr>
        <w:t xml:space="preserve"> </w:t>
      </w:r>
      <w:r>
        <w:t>the</w:t>
      </w:r>
      <w:r>
        <w:rPr>
          <w:spacing w:val="-5"/>
        </w:rPr>
        <w:t xml:space="preserve"> </w:t>
      </w:r>
      <w:r>
        <w:t>construction,</w:t>
      </w:r>
      <w:r>
        <w:rPr>
          <w:spacing w:val="-4"/>
        </w:rPr>
        <w:t xml:space="preserve"> </w:t>
      </w:r>
      <w:r>
        <w:t>alteration,</w:t>
      </w:r>
      <w:r>
        <w:rPr>
          <w:spacing w:val="-4"/>
        </w:rPr>
        <w:t xml:space="preserve"> </w:t>
      </w:r>
      <w:r>
        <w:t>repair,</w:t>
      </w:r>
      <w:r>
        <w:rPr>
          <w:spacing w:val="-4"/>
        </w:rPr>
        <w:t xml:space="preserve"> </w:t>
      </w:r>
      <w:r>
        <w:t>restoration,</w:t>
      </w:r>
      <w:r>
        <w:rPr>
          <w:spacing w:val="-4"/>
        </w:rPr>
        <w:t xml:space="preserve"> </w:t>
      </w:r>
      <w:r>
        <w:t>demolition</w:t>
      </w:r>
      <w:r>
        <w:rPr>
          <w:spacing w:val="-4"/>
        </w:rPr>
        <w:t xml:space="preserve"> </w:t>
      </w:r>
      <w:r>
        <w:t>or</w:t>
      </w:r>
      <w:r>
        <w:rPr>
          <w:spacing w:val="-5"/>
        </w:rPr>
        <w:t xml:space="preserve"> </w:t>
      </w:r>
      <w:r>
        <w:t>razing</w:t>
      </w:r>
      <w:r>
        <w:rPr>
          <w:spacing w:val="-4"/>
        </w:rPr>
        <w:t xml:space="preserve"> </w:t>
      </w:r>
      <w:r>
        <w:t>of</w:t>
      </w:r>
      <w:r>
        <w:rPr>
          <w:spacing w:val="-5"/>
        </w:rPr>
        <w:t xml:space="preserve"> </w:t>
      </w:r>
      <w:r>
        <w:t>all or</w:t>
      </w:r>
      <w:r>
        <w:rPr>
          <w:spacing w:val="-5"/>
        </w:rPr>
        <w:t xml:space="preserve"> </w:t>
      </w:r>
      <w:r>
        <w:t>a</w:t>
      </w:r>
      <w:r>
        <w:rPr>
          <w:spacing w:val="-5"/>
        </w:rPr>
        <w:t xml:space="preserve"> </w:t>
      </w:r>
      <w:r>
        <w:t>part</w:t>
      </w:r>
      <w:r>
        <w:rPr>
          <w:spacing w:val="-5"/>
        </w:rPr>
        <w:t xml:space="preserve"> </w:t>
      </w:r>
      <w:r>
        <w:t>of</w:t>
      </w:r>
      <w:r>
        <w:rPr>
          <w:spacing w:val="-5"/>
        </w:rPr>
        <w:t xml:space="preserve"> </w:t>
      </w:r>
      <w:r>
        <w:t>a</w:t>
      </w:r>
      <w:r>
        <w:rPr>
          <w:spacing w:val="-5"/>
        </w:rPr>
        <w:t xml:space="preserve"> </w:t>
      </w:r>
      <w:r>
        <w:t>building</w:t>
      </w:r>
      <w:r>
        <w:rPr>
          <w:spacing w:val="-4"/>
        </w:rPr>
        <w:t xml:space="preserve"> </w:t>
      </w:r>
      <w:r>
        <w:t>within</w:t>
      </w:r>
      <w:r>
        <w:rPr>
          <w:spacing w:val="-4"/>
        </w:rPr>
        <w:t xml:space="preserve"> </w:t>
      </w:r>
      <w:r>
        <w:t>the</w:t>
      </w:r>
      <w:r>
        <w:rPr>
          <w:spacing w:val="-5"/>
        </w:rPr>
        <w:t xml:space="preserve"> </w:t>
      </w:r>
      <w:r>
        <w:t>historic</w:t>
      </w:r>
      <w:r>
        <w:rPr>
          <w:spacing w:val="-4"/>
        </w:rPr>
        <w:t xml:space="preserve"> </w:t>
      </w:r>
      <w:r>
        <w:t>district</w:t>
      </w:r>
      <w:r>
        <w:rPr>
          <w:spacing w:val="-4"/>
        </w:rPr>
        <w:t xml:space="preserve"> </w:t>
      </w:r>
      <w:r>
        <w:t>and</w:t>
      </w:r>
      <w:r>
        <w:rPr>
          <w:spacing w:val="-5"/>
        </w:rPr>
        <w:t xml:space="preserve"> </w:t>
      </w:r>
      <w:r>
        <w:t>which</w:t>
      </w:r>
      <w:r>
        <w:rPr>
          <w:spacing w:val="-4"/>
        </w:rPr>
        <w:t xml:space="preserve"> </w:t>
      </w:r>
      <w:r>
        <w:t>authorizes</w:t>
      </w:r>
      <w:r>
        <w:rPr>
          <w:spacing w:val="-4"/>
        </w:rPr>
        <w:t xml:space="preserve"> </w:t>
      </w:r>
      <w:r>
        <w:t>the</w:t>
      </w:r>
      <w:r>
        <w:rPr>
          <w:spacing w:val="-5"/>
        </w:rPr>
        <w:t xml:space="preserve"> </w:t>
      </w:r>
      <w:r>
        <w:t>issuance</w:t>
      </w:r>
      <w:r>
        <w:rPr>
          <w:spacing w:val="-4"/>
        </w:rPr>
        <w:t xml:space="preserve"> </w:t>
      </w:r>
      <w:r>
        <w:t>of</w:t>
      </w:r>
      <w:r>
        <w:rPr>
          <w:spacing w:val="-5"/>
        </w:rPr>
        <w:t xml:space="preserve"> </w:t>
      </w:r>
      <w:r>
        <w:t>a</w:t>
      </w:r>
      <w:r>
        <w:rPr>
          <w:spacing w:val="-5"/>
        </w:rPr>
        <w:t xml:space="preserve"> </w:t>
      </w:r>
      <w:r>
        <w:t>building</w:t>
      </w:r>
      <w:r>
        <w:rPr>
          <w:spacing w:val="-4"/>
        </w:rPr>
        <w:t xml:space="preserve"> </w:t>
      </w:r>
      <w:r>
        <w:t>permit</w:t>
      </w:r>
      <w:r>
        <w:rPr>
          <w:spacing w:val="-4"/>
        </w:rPr>
        <w:t xml:space="preserve"> </w:t>
      </w:r>
      <w:r>
        <w:t>for said request.</w:t>
      </w:r>
    </w:p>
    <w:p w14:paraId="65B70823" w14:textId="77777777" w:rsidR="00247947" w:rsidRDefault="00F67635">
      <w:pPr>
        <w:pStyle w:val="BodyText"/>
        <w:spacing w:before="117" w:line="360" w:lineRule="auto"/>
        <w:ind w:left="360" w:right="156"/>
      </w:pPr>
      <w:r>
        <w:t>CODE</w:t>
      </w:r>
      <w:r>
        <w:rPr>
          <w:spacing w:val="-5"/>
        </w:rPr>
        <w:t xml:space="preserve"> </w:t>
      </w:r>
      <w:r>
        <w:t>ENFORCEMENT</w:t>
      </w:r>
      <w:r>
        <w:rPr>
          <w:spacing w:val="-5"/>
        </w:rPr>
        <w:t xml:space="preserve"> </w:t>
      </w:r>
      <w:r>
        <w:t>OFFICER —</w:t>
      </w:r>
      <w:r>
        <w:rPr>
          <w:spacing w:val="-4"/>
        </w:rPr>
        <w:t xml:space="preserve"> </w:t>
      </w:r>
      <w:r>
        <w:t>The</w:t>
      </w:r>
      <w:r>
        <w:rPr>
          <w:spacing w:val="-5"/>
        </w:rPr>
        <w:t xml:space="preserve"> </w:t>
      </w:r>
      <w:r>
        <w:t>Code</w:t>
      </w:r>
      <w:r>
        <w:rPr>
          <w:spacing w:val="-5"/>
        </w:rPr>
        <w:t xml:space="preserve"> </w:t>
      </w:r>
      <w:r>
        <w:t>Enforcement</w:t>
      </w:r>
      <w:r>
        <w:rPr>
          <w:spacing w:val="-5"/>
        </w:rPr>
        <w:t xml:space="preserve"> </w:t>
      </w:r>
      <w:r>
        <w:t>Officer</w:t>
      </w:r>
      <w:r>
        <w:rPr>
          <w:spacing w:val="-2"/>
        </w:rPr>
        <w:t xml:space="preserve"> </w:t>
      </w:r>
      <w:r>
        <w:t>of</w:t>
      </w:r>
      <w:r>
        <w:rPr>
          <w:spacing w:val="-4"/>
        </w:rPr>
        <w:t xml:space="preserve"> </w:t>
      </w:r>
      <w:r>
        <w:t>the</w:t>
      </w:r>
      <w:r>
        <w:rPr>
          <w:spacing w:val="-5"/>
        </w:rPr>
        <w:t xml:space="preserve"> </w:t>
      </w:r>
      <w:r>
        <w:t>Town</w:t>
      </w:r>
      <w:r>
        <w:rPr>
          <w:spacing w:val="-4"/>
        </w:rPr>
        <w:t xml:space="preserve"> </w:t>
      </w:r>
      <w:r>
        <w:t>of</w:t>
      </w:r>
      <w:r>
        <w:rPr>
          <w:spacing w:val="-4"/>
        </w:rPr>
        <w:t xml:space="preserve"> </w:t>
      </w:r>
      <w:r>
        <w:t>Bloomsburg. COMMISSION — The Town of Bloomsburg Planning Commission.</w:t>
      </w:r>
    </w:p>
    <w:p w14:paraId="39C0105D" w14:textId="77777777" w:rsidR="00247947" w:rsidRDefault="00F67635">
      <w:pPr>
        <w:pStyle w:val="BodyText"/>
        <w:spacing w:before="1"/>
        <w:ind w:left="360"/>
      </w:pPr>
      <w:r>
        <w:t>COMMONWEALTH</w:t>
      </w:r>
      <w:r>
        <w:rPr>
          <w:spacing w:val="-3"/>
        </w:rPr>
        <w:t xml:space="preserve"> </w:t>
      </w:r>
      <w:r>
        <w:t>—</w:t>
      </w:r>
      <w:r>
        <w:rPr>
          <w:spacing w:val="-3"/>
        </w:rPr>
        <w:t xml:space="preserve"> </w:t>
      </w:r>
      <w:r>
        <w:t>The</w:t>
      </w:r>
      <w:r>
        <w:rPr>
          <w:spacing w:val="-3"/>
        </w:rPr>
        <w:t xml:space="preserve"> </w:t>
      </w:r>
      <w:r>
        <w:t>Commonwealth</w:t>
      </w:r>
      <w:r>
        <w:rPr>
          <w:spacing w:val="-3"/>
        </w:rPr>
        <w:t xml:space="preserve"> </w:t>
      </w:r>
      <w:r>
        <w:t>of</w:t>
      </w:r>
      <w:r>
        <w:rPr>
          <w:spacing w:val="-2"/>
        </w:rPr>
        <w:t xml:space="preserve"> Pennsylvania.</w:t>
      </w:r>
    </w:p>
    <w:p w14:paraId="18409DF9" w14:textId="77777777" w:rsidR="00247947" w:rsidRDefault="00F67635">
      <w:pPr>
        <w:pStyle w:val="BodyText"/>
        <w:spacing w:before="127"/>
        <w:ind w:left="360"/>
        <w:jc w:val="both"/>
      </w:pPr>
      <w:r>
        <w:t>CONDITION</w:t>
      </w:r>
      <w:r>
        <w:rPr>
          <w:spacing w:val="-3"/>
        </w:rPr>
        <w:t xml:space="preserve"> </w:t>
      </w:r>
      <w:r>
        <w:t>—</w:t>
      </w:r>
      <w:r>
        <w:rPr>
          <w:spacing w:val="-3"/>
        </w:rPr>
        <w:t xml:space="preserve"> </w:t>
      </w:r>
      <w:r>
        <w:t>The</w:t>
      </w:r>
      <w:r>
        <w:rPr>
          <w:spacing w:val="-4"/>
        </w:rPr>
        <w:t xml:space="preserve"> </w:t>
      </w:r>
      <w:r>
        <w:t>structural</w:t>
      </w:r>
      <w:r>
        <w:rPr>
          <w:spacing w:val="-4"/>
        </w:rPr>
        <w:t xml:space="preserve"> </w:t>
      </w:r>
      <w:r>
        <w:t>stability</w:t>
      </w:r>
      <w:r>
        <w:rPr>
          <w:spacing w:val="-1"/>
        </w:rPr>
        <w:t xml:space="preserve"> </w:t>
      </w:r>
      <w:r>
        <w:t>and</w:t>
      </w:r>
      <w:r>
        <w:rPr>
          <w:spacing w:val="-3"/>
        </w:rPr>
        <w:t xml:space="preserve"> </w:t>
      </w:r>
      <w:r>
        <w:t>level</w:t>
      </w:r>
      <w:r>
        <w:rPr>
          <w:spacing w:val="-4"/>
        </w:rPr>
        <w:t xml:space="preserve"> </w:t>
      </w:r>
      <w:r>
        <w:t>of</w:t>
      </w:r>
      <w:r>
        <w:rPr>
          <w:spacing w:val="-3"/>
        </w:rPr>
        <w:t xml:space="preserve"> </w:t>
      </w:r>
      <w:r>
        <w:t>maintenance</w:t>
      </w:r>
      <w:r>
        <w:rPr>
          <w:spacing w:val="-2"/>
        </w:rPr>
        <w:t xml:space="preserve"> </w:t>
      </w:r>
      <w:r>
        <w:t>of</w:t>
      </w:r>
      <w:r>
        <w:rPr>
          <w:spacing w:val="-3"/>
        </w:rPr>
        <w:t xml:space="preserve"> </w:t>
      </w:r>
      <w:r>
        <w:t>a</w:t>
      </w:r>
      <w:r>
        <w:rPr>
          <w:spacing w:val="-3"/>
        </w:rPr>
        <w:t xml:space="preserve"> </w:t>
      </w:r>
      <w:r>
        <w:rPr>
          <w:spacing w:val="-2"/>
        </w:rPr>
        <w:t>building.</w:t>
      </w:r>
    </w:p>
    <w:p w14:paraId="01F9194D" w14:textId="77777777" w:rsidR="00247947" w:rsidRDefault="00F67635">
      <w:pPr>
        <w:pStyle w:val="BodyText"/>
        <w:spacing w:before="128" w:line="247" w:lineRule="auto"/>
        <w:ind w:left="360" w:right="355"/>
        <w:jc w:val="both"/>
      </w:pPr>
      <w:r>
        <w:t xml:space="preserve">CONSTRUCTION — Building an addition to an existing structure or erecting or placing a structure on a </w:t>
      </w:r>
      <w:r>
        <w:rPr>
          <w:spacing w:val="-2"/>
        </w:rPr>
        <w:t>property.</w:t>
      </w:r>
    </w:p>
    <w:p w14:paraId="4C4C4928" w14:textId="77777777" w:rsidR="00247947" w:rsidRDefault="00F67635">
      <w:pPr>
        <w:pStyle w:val="BodyText"/>
        <w:spacing w:before="118" w:line="247" w:lineRule="auto"/>
        <w:ind w:left="360" w:right="358"/>
        <w:jc w:val="both"/>
      </w:pPr>
      <w:r>
        <w:t>CONTRIBUTING STRUCTURE — Structures at least 50 years old that represent a vernacular architecture. Buildings that contribute to the district's distinction yet may not be of special significance individually; properties designated "contributing" on the original 1980 site survey update.</w:t>
      </w:r>
    </w:p>
    <w:p w14:paraId="259F677D" w14:textId="77777777" w:rsidR="00247947" w:rsidRDefault="00F67635">
      <w:pPr>
        <w:pStyle w:val="BodyText"/>
        <w:spacing w:before="119"/>
        <w:ind w:left="360"/>
        <w:jc w:val="both"/>
      </w:pPr>
      <w:r>
        <w:t>COUNCIL</w:t>
      </w:r>
      <w:r>
        <w:rPr>
          <w:spacing w:val="-1"/>
        </w:rPr>
        <w:t xml:space="preserve"> </w:t>
      </w:r>
      <w:r>
        <w:t>—</w:t>
      </w:r>
      <w:r>
        <w:rPr>
          <w:spacing w:val="-1"/>
        </w:rPr>
        <w:t xml:space="preserve"> </w:t>
      </w:r>
      <w:r>
        <w:t>The</w:t>
      </w:r>
      <w:r>
        <w:rPr>
          <w:spacing w:val="-2"/>
        </w:rPr>
        <w:t xml:space="preserve"> </w:t>
      </w:r>
      <w:r>
        <w:t>governing</w:t>
      </w:r>
      <w:r>
        <w:rPr>
          <w:spacing w:val="-1"/>
        </w:rPr>
        <w:t xml:space="preserve"> </w:t>
      </w:r>
      <w:r>
        <w:t>body</w:t>
      </w:r>
      <w:r>
        <w:rPr>
          <w:spacing w:val="-1"/>
        </w:rPr>
        <w:t xml:space="preserve"> </w:t>
      </w:r>
      <w:r>
        <w:t>of</w:t>
      </w:r>
      <w:r>
        <w:rPr>
          <w:spacing w:val="-1"/>
        </w:rPr>
        <w:t xml:space="preserve"> </w:t>
      </w:r>
      <w:r>
        <w:t>the</w:t>
      </w:r>
      <w:r>
        <w:rPr>
          <w:spacing w:val="-2"/>
        </w:rPr>
        <w:t xml:space="preserve"> </w:t>
      </w:r>
      <w:r>
        <w:t>Town</w:t>
      </w:r>
      <w:r>
        <w:rPr>
          <w:spacing w:val="-1"/>
        </w:rPr>
        <w:t xml:space="preserve"> </w:t>
      </w:r>
      <w:r>
        <w:t>of</w:t>
      </w:r>
      <w:r>
        <w:rPr>
          <w:spacing w:val="-1"/>
        </w:rPr>
        <w:t xml:space="preserve"> </w:t>
      </w:r>
      <w:r>
        <w:rPr>
          <w:spacing w:val="-2"/>
        </w:rPr>
        <w:t>Bloomsburg.</w:t>
      </w:r>
    </w:p>
    <w:p w14:paraId="6F51FCBA" w14:textId="77777777" w:rsidR="00247947" w:rsidRDefault="00F67635">
      <w:pPr>
        <w:pStyle w:val="BodyText"/>
        <w:spacing w:before="127" w:line="247" w:lineRule="auto"/>
        <w:ind w:left="360" w:right="356"/>
        <w:jc w:val="both"/>
      </w:pPr>
      <w:r>
        <w:t>DEMOLITION — Destruction, the dismantling or tearing down of all or part of any building or structure and all operations incidental thereto.</w:t>
      </w:r>
    </w:p>
    <w:p w14:paraId="37594F00" w14:textId="77777777" w:rsidR="00247947" w:rsidRDefault="00F67635">
      <w:pPr>
        <w:pStyle w:val="BodyText"/>
        <w:spacing w:before="119" w:line="247" w:lineRule="auto"/>
        <w:ind w:left="360" w:right="356"/>
        <w:jc w:val="both"/>
      </w:pPr>
      <w:r>
        <w:t>EVALUATION</w:t>
      </w:r>
      <w:r>
        <w:rPr>
          <w:spacing w:val="-1"/>
        </w:rPr>
        <w:t xml:space="preserve"> </w:t>
      </w:r>
      <w:r>
        <w:t>CRITERIA</w:t>
      </w:r>
      <w:r>
        <w:rPr>
          <w:spacing w:val="-2"/>
        </w:rPr>
        <w:t xml:space="preserve"> </w:t>
      </w:r>
      <w:r>
        <w:t>—</w:t>
      </w:r>
      <w:r>
        <w:rPr>
          <w:spacing w:val="-2"/>
        </w:rPr>
        <w:t xml:space="preserve"> </w:t>
      </w:r>
      <w:r>
        <w:t>Maintenance,</w:t>
      </w:r>
      <w:r>
        <w:rPr>
          <w:spacing w:val="-1"/>
        </w:rPr>
        <w:t xml:space="preserve"> </w:t>
      </w:r>
      <w:r>
        <w:t>restoration</w:t>
      </w:r>
      <w:r>
        <w:rPr>
          <w:spacing w:val="-1"/>
        </w:rPr>
        <w:t xml:space="preserve"> </w:t>
      </w:r>
      <w:r>
        <w:t>and</w:t>
      </w:r>
      <w:r>
        <w:rPr>
          <w:spacing w:val="-2"/>
        </w:rPr>
        <w:t xml:space="preserve"> </w:t>
      </w:r>
      <w:r>
        <w:t>renovation</w:t>
      </w:r>
      <w:r>
        <w:rPr>
          <w:spacing w:val="-1"/>
        </w:rPr>
        <w:t xml:space="preserve"> </w:t>
      </w:r>
      <w:r>
        <w:t>standards</w:t>
      </w:r>
      <w:r>
        <w:rPr>
          <w:spacing w:val="-2"/>
        </w:rPr>
        <w:t xml:space="preserve"> </w:t>
      </w:r>
      <w:r>
        <w:t>to</w:t>
      </w:r>
      <w:r>
        <w:rPr>
          <w:spacing w:val="-2"/>
        </w:rPr>
        <w:t xml:space="preserve"> </w:t>
      </w:r>
      <w:r>
        <w:t>preserve</w:t>
      </w:r>
      <w:r>
        <w:rPr>
          <w:spacing w:val="-2"/>
        </w:rPr>
        <w:t xml:space="preserve"> </w:t>
      </w:r>
      <w:r>
        <w:t>the</w:t>
      </w:r>
      <w:r>
        <w:rPr>
          <w:spacing w:val="-2"/>
        </w:rPr>
        <w:t xml:space="preserve"> </w:t>
      </w:r>
      <w:r>
        <w:t>historic and architectural characteristics of the structures in the historic district.</w:t>
      </w:r>
    </w:p>
    <w:p w14:paraId="78388E56" w14:textId="77777777" w:rsidR="00247947" w:rsidRDefault="00F67635">
      <w:pPr>
        <w:pStyle w:val="BodyText"/>
        <w:spacing w:before="118" w:line="247" w:lineRule="auto"/>
        <w:ind w:left="360" w:right="353"/>
        <w:jc w:val="both"/>
      </w:pPr>
      <w:r>
        <w:t>EXTERIOR</w:t>
      </w:r>
      <w:r>
        <w:rPr>
          <w:spacing w:val="40"/>
        </w:rPr>
        <w:t xml:space="preserve"> </w:t>
      </w:r>
      <w:r>
        <w:t>ARCHITECTURAL</w:t>
      </w:r>
      <w:r>
        <w:rPr>
          <w:spacing w:val="40"/>
        </w:rPr>
        <w:t xml:space="preserve"> </w:t>
      </w:r>
      <w:r>
        <w:t>APPEARANCE</w:t>
      </w:r>
      <w:r>
        <w:rPr>
          <w:spacing w:val="40"/>
        </w:rPr>
        <w:t xml:space="preserve"> </w:t>
      </w:r>
      <w:r>
        <w:t>—</w:t>
      </w:r>
      <w:r>
        <w:rPr>
          <w:spacing w:val="40"/>
        </w:rPr>
        <w:t xml:space="preserve"> </w:t>
      </w:r>
      <w:r>
        <w:t>The</w:t>
      </w:r>
      <w:r>
        <w:rPr>
          <w:spacing w:val="40"/>
        </w:rPr>
        <w:t xml:space="preserve"> </w:t>
      </w:r>
      <w:r>
        <w:t>architectural</w:t>
      </w:r>
      <w:r>
        <w:rPr>
          <w:spacing w:val="40"/>
        </w:rPr>
        <w:t xml:space="preserve"> </w:t>
      </w:r>
      <w:r>
        <w:t>character</w:t>
      </w:r>
      <w:r>
        <w:rPr>
          <w:spacing w:val="40"/>
        </w:rPr>
        <w:t xml:space="preserve"> </w:t>
      </w:r>
      <w:r>
        <w:t>and</w:t>
      </w:r>
      <w:r>
        <w:rPr>
          <w:spacing w:val="40"/>
        </w:rPr>
        <w:t xml:space="preserve"> </w:t>
      </w:r>
      <w:r>
        <w:t>composition</w:t>
      </w:r>
      <w:r>
        <w:rPr>
          <w:spacing w:val="40"/>
        </w:rPr>
        <w:t xml:space="preserve"> </w:t>
      </w:r>
      <w:r>
        <w:t>of a structure's exterior. This includes the building materials and the design, number, type, and style of windows, doors, fixtures, porches and appurtenant elements.</w:t>
      </w:r>
    </w:p>
    <w:p w14:paraId="2CB96331" w14:textId="77777777" w:rsidR="00247947" w:rsidRDefault="00F67635">
      <w:pPr>
        <w:pStyle w:val="BodyText"/>
        <w:spacing w:before="119"/>
        <w:ind w:left="360"/>
        <w:jc w:val="both"/>
      </w:pPr>
      <w:r>
        <w:t>HARB</w:t>
      </w:r>
      <w:r>
        <w:rPr>
          <w:spacing w:val="-3"/>
        </w:rPr>
        <w:t xml:space="preserve"> </w:t>
      </w:r>
      <w:r>
        <w:t>—</w:t>
      </w:r>
      <w:r>
        <w:rPr>
          <w:spacing w:val="-3"/>
        </w:rPr>
        <w:t xml:space="preserve"> </w:t>
      </w:r>
      <w:r>
        <w:t>The</w:t>
      </w:r>
      <w:r>
        <w:rPr>
          <w:spacing w:val="-4"/>
        </w:rPr>
        <w:t xml:space="preserve"> </w:t>
      </w:r>
      <w:r>
        <w:t>Bloomsburg</w:t>
      </w:r>
      <w:r>
        <w:rPr>
          <w:spacing w:val="-3"/>
        </w:rPr>
        <w:t xml:space="preserve"> </w:t>
      </w:r>
      <w:r>
        <w:t>Board</w:t>
      </w:r>
      <w:r>
        <w:rPr>
          <w:spacing w:val="-3"/>
        </w:rPr>
        <w:t xml:space="preserve"> </w:t>
      </w:r>
      <w:r>
        <w:t>of</w:t>
      </w:r>
      <w:r>
        <w:rPr>
          <w:spacing w:val="-3"/>
        </w:rPr>
        <w:t xml:space="preserve"> </w:t>
      </w:r>
      <w:r>
        <w:t>Historic</w:t>
      </w:r>
      <w:r>
        <w:rPr>
          <w:spacing w:val="-2"/>
        </w:rPr>
        <w:t xml:space="preserve"> </w:t>
      </w:r>
      <w:r>
        <w:t>Architectural</w:t>
      </w:r>
      <w:r>
        <w:rPr>
          <w:spacing w:val="-3"/>
        </w:rPr>
        <w:t xml:space="preserve"> </w:t>
      </w:r>
      <w:r>
        <w:rPr>
          <w:spacing w:val="-2"/>
        </w:rPr>
        <w:t>Review.</w:t>
      </w:r>
    </w:p>
    <w:p w14:paraId="5F1F22A5" w14:textId="77777777" w:rsidR="00247947" w:rsidRDefault="00F67635">
      <w:pPr>
        <w:pStyle w:val="BodyText"/>
        <w:spacing w:before="127" w:line="247" w:lineRule="auto"/>
        <w:ind w:left="360" w:right="355"/>
        <w:jc w:val="both"/>
      </w:pPr>
      <w:r>
        <w:t>HISTORIC DISTRICT — The area of the Town of Bloomsburg created by ordinance of the Town of Bloomsburg pursuant to the Pennsylvania Historic District Act of June 13, 1961 (Act 167 as amended), subject to the regulations contained herein, and listed on the National Register of Historic Places (September 1983). Even though Bloomsburg's Historic District is composed of sites, buildings, structures and</w:t>
      </w:r>
      <w:r>
        <w:rPr>
          <w:spacing w:val="-10"/>
        </w:rPr>
        <w:t xml:space="preserve"> </w:t>
      </w:r>
      <w:r>
        <w:t>objects</w:t>
      </w:r>
      <w:r>
        <w:rPr>
          <w:spacing w:val="-9"/>
        </w:rPr>
        <w:t xml:space="preserve"> </w:t>
      </w:r>
      <w:r>
        <w:t>that</w:t>
      </w:r>
      <w:r>
        <w:rPr>
          <w:spacing w:val="-9"/>
        </w:rPr>
        <w:t xml:space="preserve"> </w:t>
      </w:r>
      <w:r>
        <w:t>would</w:t>
      </w:r>
      <w:r>
        <w:rPr>
          <w:spacing w:val="-9"/>
        </w:rPr>
        <w:t xml:space="preserve"> </w:t>
      </w:r>
      <w:r>
        <w:t>not</w:t>
      </w:r>
      <w:r>
        <w:rPr>
          <w:spacing w:val="-10"/>
        </w:rPr>
        <w:t xml:space="preserve"> </w:t>
      </w:r>
      <w:r>
        <w:t>qualify</w:t>
      </w:r>
      <w:r>
        <w:rPr>
          <w:spacing w:val="-9"/>
        </w:rPr>
        <w:t xml:space="preserve"> </w:t>
      </w:r>
      <w:r>
        <w:t>individually,</w:t>
      </w:r>
      <w:r>
        <w:rPr>
          <w:spacing w:val="-9"/>
        </w:rPr>
        <w:t xml:space="preserve"> </w:t>
      </w:r>
      <w:r>
        <w:t>the</w:t>
      </w:r>
      <w:r>
        <w:rPr>
          <w:spacing w:val="-10"/>
        </w:rPr>
        <w:t xml:space="preserve"> </w:t>
      </w:r>
      <w:r>
        <w:t>identity</w:t>
      </w:r>
      <w:r>
        <w:rPr>
          <w:spacing w:val="-9"/>
        </w:rPr>
        <w:t xml:space="preserve"> </w:t>
      </w:r>
      <w:r>
        <w:t>and</w:t>
      </w:r>
      <w:r>
        <w:rPr>
          <w:spacing w:val="-10"/>
        </w:rPr>
        <w:t xml:space="preserve"> </w:t>
      </w:r>
      <w:r>
        <w:t>value</w:t>
      </w:r>
      <w:r>
        <w:rPr>
          <w:spacing w:val="-9"/>
        </w:rPr>
        <w:t xml:space="preserve"> </w:t>
      </w:r>
      <w:r>
        <w:t>of</w:t>
      </w:r>
      <w:r>
        <w:rPr>
          <w:spacing w:val="-10"/>
        </w:rPr>
        <w:t xml:space="preserve"> </w:t>
      </w:r>
      <w:r>
        <w:t>the</w:t>
      </w:r>
      <w:r>
        <w:rPr>
          <w:spacing w:val="-10"/>
        </w:rPr>
        <w:t xml:space="preserve"> </w:t>
      </w:r>
      <w:r>
        <w:t>district</w:t>
      </w:r>
      <w:r>
        <w:rPr>
          <w:spacing w:val="-9"/>
        </w:rPr>
        <w:t xml:space="preserve"> </w:t>
      </w:r>
      <w:r>
        <w:t>results</w:t>
      </w:r>
      <w:r>
        <w:rPr>
          <w:spacing w:val="-9"/>
        </w:rPr>
        <w:t xml:space="preserve"> </w:t>
      </w:r>
      <w:r>
        <w:t>from</w:t>
      </w:r>
      <w:r>
        <w:rPr>
          <w:spacing w:val="-10"/>
        </w:rPr>
        <w:t xml:space="preserve"> </w:t>
      </w:r>
      <w:r>
        <w:t>the</w:t>
      </w:r>
      <w:r>
        <w:rPr>
          <w:spacing w:val="-10"/>
        </w:rPr>
        <w:t xml:space="preserve"> </w:t>
      </w:r>
      <w:r>
        <w:t>density of structures and from their interrelationships rather than from individual, significant structures.</w:t>
      </w:r>
    </w:p>
    <w:p w14:paraId="4880F799" w14:textId="77777777" w:rsidR="00247947" w:rsidRDefault="00247947">
      <w:pPr>
        <w:pStyle w:val="BodyText"/>
        <w:spacing w:line="247" w:lineRule="auto"/>
        <w:jc w:val="both"/>
        <w:sectPr w:rsidR="00247947">
          <w:pgSz w:w="12240" w:h="15840"/>
          <w:pgMar w:top="800" w:right="1080" w:bottom="800" w:left="1080" w:header="609" w:footer="609" w:gutter="0"/>
          <w:cols w:space="720"/>
        </w:sectPr>
      </w:pPr>
    </w:p>
    <w:p w14:paraId="16A77264" w14:textId="77777777" w:rsidR="00247947" w:rsidRDefault="00247947">
      <w:pPr>
        <w:pStyle w:val="BodyText"/>
        <w:spacing w:before="37"/>
      </w:pPr>
    </w:p>
    <w:p w14:paraId="30DC1695" w14:textId="77777777" w:rsidR="00247947" w:rsidRDefault="00F67635">
      <w:pPr>
        <w:pStyle w:val="BodyText"/>
        <w:spacing w:before="0" w:line="360" w:lineRule="auto"/>
        <w:ind w:left="360" w:right="993"/>
        <w:jc w:val="both"/>
      </w:pPr>
      <w:r>
        <w:t>INTEGRITY</w:t>
      </w:r>
      <w:r>
        <w:rPr>
          <w:spacing w:val="-3"/>
        </w:rPr>
        <w:t xml:space="preserve"> </w:t>
      </w:r>
      <w:r>
        <w:t>—</w:t>
      </w:r>
      <w:r>
        <w:rPr>
          <w:spacing w:val="-3"/>
        </w:rPr>
        <w:t xml:space="preserve"> </w:t>
      </w:r>
      <w:r>
        <w:t>The</w:t>
      </w:r>
      <w:r>
        <w:rPr>
          <w:spacing w:val="-4"/>
        </w:rPr>
        <w:t xml:space="preserve"> </w:t>
      </w:r>
      <w:r>
        <w:t>degree</w:t>
      </w:r>
      <w:r>
        <w:rPr>
          <w:spacing w:val="-4"/>
        </w:rPr>
        <w:t xml:space="preserve"> </w:t>
      </w:r>
      <w:r>
        <w:t>in</w:t>
      </w:r>
      <w:r>
        <w:rPr>
          <w:spacing w:val="-3"/>
        </w:rPr>
        <w:t xml:space="preserve"> </w:t>
      </w:r>
      <w:r>
        <w:t>which</w:t>
      </w:r>
      <w:r>
        <w:rPr>
          <w:spacing w:val="-3"/>
        </w:rPr>
        <w:t xml:space="preserve"> </w:t>
      </w:r>
      <w:r>
        <w:t>a</w:t>
      </w:r>
      <w:r>
        <w:rPr>
          <w:spacing w:val="-4"/>
        </w:rPr>
        <w:t xml:space="preserve"> </w:t>
      </w:r>
      <w:r>
        <w:t>building</w:t>
      </w:r>
      <w:r>
        <w:rPr>
          <w:spacing w:val="-1"/>
        </w:rPr>
        <w:t xml:space="preserve"> </w:t>
      </w:r>
      <w:r>
        <w:t>retains</w:t>
      </w:r>
      <w:r>
        <w:rPr>
          <w:spacing w:val="-4"/>
        </w:rPr>
        <w:t xml:space="preserve"> </w:t>
      </w:r>
      <w:r>
        <w:t>its</w:t>
      </w:r>
      <w:r>
        <w:rPr>
          <w:spacing w:val="-4"/>
        </w:rPr>
        <w:t xml:space="preserve"> </w:t>
      </w:r>
      <w:r>
        <w:t>original</w:t>
      </w:r>
      <w:r>
        <w:rPr>
          <w:spacing w:val="-4"/>
        </w:rPr>
        <w:t xml:space="preserve"> </w:t>
      </w:r>
      <w:r>
        <w:t>design,</w:t>
      </w:r>
      <w:r>
        <w:rPr>
          <w:spacing w:val="-1"/>
        </w:rPr>
        <w:t xml:space="preserve"> </w:t>
      </w:r>
      <w:r>
        <w:t>materials</w:t>
      </w:r>
      <w:r>
        <w:rPr>
          <w:spacing w:val="-4"/>
        </w:rPr>
        <w:t xml:space="preserve"> </w:t>
      </w:r>
      <w:r>
        <w:t>and</w:t>
      </w:r>
      <w:r>
        <w:rPr>
          <w:spacing w:val="-3"/>
        </w:rPr>
        <w:t xml:space="preserve"> </w:t>
      </w:r>
      <w:r>
        <w:t>character. MAYOR — The chief executive of the Town of Bloomsburg.</w:t>
      </w:r>
    </w:p>
    <w:p w14:paraId="065B2B13" w14:textId="77777777" w:rsidR="00247947" w:rsidRDefault="00F67635">
      <w:pPr>
        <w:pStyle w:val="BodyText"/>
        <w:spacing w:before="1" w:line="247" w:lineRule="auto"/>
        <w:ind w:left="360" w:right="354"/>
        <w:jc w:val="both"/>
      </w:pPr>
      <w:r>
        <w:t>NOTABLE STRUCTURES — Buildings at least 50 years old or those having local historic importance</w:t>
      </w:r>
      <w:r>
        <w:rPr>
          <w:spacing w:val="40"/>
        </w:rPr>
        <w:t xml:space="preserve"> </w:t>
      </w:r>
      <w:r>
        <w:t>or embodying the distinctive characteristics of a type, period or method of construction. All structures on Main</w:t>
      </w:r>
      <w:r>
        <w:rPr>
          <w:spacing w:val="-2"/>
        </w:rPr>
        <w:t xml:space="preserve"> </w:t>
      </w:r>
      <w:r>
        <w:t>Street,</w:t>
      </w:r>
      <w:r>
        <w:rPr>
          <w:spacing w:val="-2"/>
        </w:rPr>
        <w:t xml:space="preserve"> </w:t>
      </w:r>
      <w:r>
        <w:t>irrespective</w:t>
      </w:r>
      <w:r>
        <w:rPr>
          <w:spacing w:val="-1"/>
        </w:rPr>
        <w:t xml:space="preserve"> </w:t>
      </w:r>
      <w:r>
        <w:t>of</w:t>
      </w:r>
      <w:r>
        <w:rPr>
          <w:spacing w:val="-2"/>
        </w:rPr>
        <w:t xml:space="preserve"> </w:t>
      </w:r>
      <w:r>
        <w:t>age</w:t>
      </w:r>
      <w:r>
        <w:rPr>
          <w:spacing w:val="-2"/>
        </w:rPr>
        <w:t xml:space="preserve"> </w:t>
      </w:r>
      <w:r>
        <w:t>or</w:t>
      </w:r>
      <w:r>
        <w:rPr>
          <w:spacing w:val="-2"/>
        </w:rPr>
        <w:t xml:space="preserve"> </w:t>
      </w:r>
      <w:r>
        <w:t>architectural</w:t>
      </w:r>
      <w:r>
        <w:rPr>
          <w:spacing w:val="-1"/>
        </w:rPr>
        <w:t xml:space="preserve"> </w:t>
      </w:r>
      <w:r>
        <w:t>significance,</w:t>
      </w:r>
      <w:r>
        <w:rPr>
          <w:spacing w:val="-1"/>
        </w:rPr>
        <w:t xml:space="preserve"> </w:t>
      </w:r>
      <w:r>
        <w:t>shall</w:t>
      </w:r>
      <w:r>
        <w:rPr>
          <w:spacing w:val="-2"/>
        </w:rPr>
        <w:t xml:space="preserve"> </w:t>
      </w:r>
      <w:r>
        <w:t>fall</w:t>
      </w:r>
      <w:r>
        <w:rPr>
          <w:spacing w:val="-2"/>
        </w:rPr>
        <w:t xml:space="preserve"> </w:t>
      </w:r>
      <w:r>
        <w:t>within</w:t>
      </w:r>
      <w:r>
        <w:rPr>
          <w:spacing w:val="-2"/>
        </w:rPr>
        <w:t xml:space="preserve"> </w:t>
      </w:r>
      <w:r>
        <w:t>this</w:t>
      </w:r>
      <w:r>
        <w:rPr>
          <w:spacing w:val="-2"/>
        </w:rPr>
        <w:t xml:space="preserve"> </w:t>
      </w:r>
      <w:r>
        <w:t>classification,</w:t>
      </w:r>
      <w:r>
        <w:rPr>
          <w:spacing w:val="-1"/>
        </w:rPr>
        <w:t xml:space="preserve"> </w:t>
      </w:r>
      <w:r>
        <w:t>properties designated "significant" on the original site survey or on the 1988 site survey update. [A.O.]</w:t>
      </w:r>
    </w:p>
    <w:p w14:paraId="72901C51" w14:textId="77777777" w:rsidR="00247947" w:rsidRDefault="00F67635">
      <w:pPr>
        <w:pStyle w:val="BodyText"/>
        <w:spacing w:before="118" w:line="247" w:lineRule="auto"/>
        <w:ind w:left="360" w:right="356"/>
        <w:jc w:val="both"/>
      </w:pPr>
      <w:r>
        <w:t>PERMIT</w:t>
      </w:r>
      <w:r>
        <w:rPr>
          <w:spacing w:val="-6"/>
        </w:rPr>
        <w:t xml:space="preserve"> </w:t>
      </w:r>
      <w:r>
        <w:t>(BUILDING</w:t>
      </w:r>
      <w:r>
        <w:rPr>
          <w:spacing w:val="-6"/>
        </w:rPr>
        <w:t xml:space="preserve"> </w:t>
      </w:r>
      <w:r>
        <w:t>PERMIT)</w:t>
      </w:r>
      <w:r>
        <w:rPr>
          <w:spacing w:val="-7"/>
        </w:rPr>
        <w:t xml:space="preserve"> </w:t>
      </w:r>
      <w:r>
        <w:t>—</w:t>
      </w:r>
      <w:r>
        <w:rPr>
          <w:spacing w:val="-7"/>
        </w:rPr>
        <w:t xml:space="preserve"> </w:t>
      </w:r>
      <w:r>
        <w:t>A</w:t>
      </w:r>
      <w:r>
        <w:rPr>
          <w:spacing w:val="-7"/>
        </w:rPr>
        <w:t xml:space="preserve"> </w:t>
      </w:r>
      <w:r>
        <w:t>certificate</w:t>
      </w:r>
      <w:r>
        <w:rPr>
          <w:spacing w:val="-5"/>
        </w:rPr>
        <w:t xml:space="preserve"> </w:t>
      </w:r>
      <w:r>
        <w:t>issued</w:t>
      </w:r>
      <w:r>
        <w:rPr>
          <w:spacing w:val="-6"/>
        </w:rPr>
        <w:t xml:space="preserve"> </w:t>
      </w:r>
      <w:r>
        <w:t>by</w:t>
      </w:r>
      <w:r>
        <w:rPr>
          <w:spacing w:val="-7"/>
        </w:rPr>
        <w:t xml:space="preserve"> </w:t>
      </w:r>
      <w:r>
        <w:t>the</w:t>
      </w:r>
      <w:r>
        <w:rPr>
          <w:spacing w:val="-7"/>
        </w:rPr>
        <w:t xml:space="preserve"> </w:t>
      </w:r>
      <w:r>
        <w:t>Code</w:t>
      </w:r>
      <w:r>
        <w:rPr>
          <w:spacing w:val="-7"/>
        </w:rPr>
        <w:t xml:space="preserve"> </w:t>
      </w:r>
      <w:r>
        <w:t>Enforcement</w:t>
      </w:r>
      <w:r>
        <w:rPr>
          <w:spacing w:val="-6"/>
        </w:rPr>
        <w:t xml:space="preserve"> </w:t>
      </w:r>
      <w:r>
        <w:t>Officer</w:t>
      </w:r>
      <w:r>
        <w:rPr>
          <w:spacing w:val="-6"/>
        </w:rPr>
        <w:t xml:space="preserve"> </w:t>
      </w:r>
      <w:r>
        <w:t>which</w:t>
      </w:r>
      <w:r>
        <w:rPr>
          <w:spacing w:val="-6"/>
        </w:rPr>
        <w:t xml:space="preserve"> </w:t>
      </w:r>
      <w:r>
        <w:t>approves and</w:t>
      </w:r>
      <w:r>
        <w:rPr>
          <w:spacing w:val="-8"/>
        </w:rPr>
        <w:t xml:space="preserve"> </w:t>
      </w:r>
      <w:r>
        <w:t>authorizes</w:t>
      </w:r>
      <w:r>
        <w:rPr>
          <w:spacing w:val="-8"/>
        </w:rPr>
        <w:t xml:space="preserve"> </w:t>
      </w:r>
      <w:r>
        <w:t>the</w:t>
      </w:r>
      <w:r>
        <w:rPr>
          <w:spacing w:val="-8"/>
        </w:rPr>
        <w:t xml:space="preserve"> </w:t>
      </w:r>
      <w:r>
        <w:t>erection,</w:t>
      </w:r>
      <w:r>
        <w:rPr>
          <w:spacing w:val="-8"/>
        </w:rPr>
        <w:t xml:space="preserve"> </w:t>
      </w:r>
      <w:r>
        <w:t>repair,</w:t>
      </w:r>
      <w:r>
        <w:rPr>
          <w:spacing w:val="-8"/>
        </w:rPr>
        <w:t xml:space="preserve"> </w:t>
      </w:r>
      <w:r>
        <w:t>alteration</w:t>
      </w:r>
      <w:r>
        <w:rPr>
          <w:spacing w:val="-7"/>
        </w:rPr>
        <w:t xml:space="preserve"> </w:t>
      </w:r>
      <w:r>
        <w:t>or</w:t>
      </w:r>
      <w:r>
        <w:rPr>
          <w:spacing w:val="-9"/>
        </w:rPr>
        <w:t xml:space="preserve"> </w:t>
      </w:r>
      <w:r>
        <w:t>demolition</w:t>
      </w:r>
      <w:r>
        <w:rPr>
          <w:spacing w:val="-7"/>
        </w:rPr>
        <w:t xml:space="preserve"> </w:t>
      </w:r>
      <w:r>
        <w:t>of</w:t>
      </w:r>
      <w:r>
        <w:rPr>
          <w:spacing w:val="-9"/>
        </w:rPr>
        <w:t xml:space="preserve"> </w:t>
      </w:r>
      <w:r>
        <w:t>part</w:t>
      </w:r>
      <w:r>
        <w:rPr>
          <w:spacing w:val="-8"/>
        </w:rPr>
        <w:t xml:space="preserve"> </w:t>
      </w:r>
      <w:r>
        <w:t>or</w:t>
      </w:r>
      <w:r>
        <w:rPr>
          <w:spacing w:val="-9"/>
        </w:rPr>
        <w:t xml:space="preserve"> </w:t>
      </w:r>
      <w:r>
        <w:t>all</w:t>
      </w:r>
      <w:r>
        <w:rPr>
          <w:spacing w:val="-8"/>
        </w:rPr>
        <w:t xml:space="preserve"> </w:t>
      </w:r>
      <w:r>
        <w:t>of</w:t>
      </w:r>
      <w:r>
        <w:rPr>
          <w:spacing w:val="-9"/>
        </w:rPr>
        <w:t xml:space="preserve"> </w:t>
      </w:r>
      <w:r>
        <w:t>a</w:t>
      </w:r>
      <w:r>
        <w:rPr>
          <w:spacing w:val="-9"/>
        </w:rPr>
        <w:t xml:space="preserve"> </w:t>
      </w:r>
      <w:r>
        <w:t>structure</w:t>
      </w:r>
      <w:r>
        <w:rPr>
          <w:spacing w:val="-8"/>
        </w:rPr>
        <w:t xml:space="preserve"> </w:t>
      </w:r>
      <w:r>
        <w:t>in</w:t>
      </w:r>
      <w:r>
        <w:rPr>
          <w:spacing w:val="-8"/>
        </w:rPr>
        <w:t xml:space="preserve"> </w:t>
      </w:r>
      <w:r>
        <w:t>the</w:t>
      </w:r>
      <w:r>
        <w:rPr>
          <w:spacing w:val="-8"/>
        </w:rPr>
        <w:t xml:space="preserve"> </w:t>
      </w:r>
      <w:r>
        <w:t>historic</w:t>
      </w:r>
      <w:r>
        <w:rPr>
          <w:spacing w:val="-8"/>
        </w:rPr>
        <w:t xml:space="preserve"> </w:t>
      </w:r>
      <w:r>
        <w:t>district subject to the provisions of this Part.</w:t>
      </w:r>
    </w:p>
    <w:p w14:paraId="1D9B33E8" w14:textId="77777777" w:rsidR="00247947" w:rsidRDefault="00F67635">
      <w:pPr>
        <w:pStyle w:val="BodyText"/>
        <w:spacing w:before="118" w:line="247" w:lineRule="auto"/>
        <w:ind w:left="360" w:right="356"/>
        <w:jc w:val="both"/>
      </w:pPr>
      <w:r>
        <w:t>PUBLIC STREET or WAY — Any land dedicated to public use or passage including, but not limited to, streets, alleys, parks, pedestrian rights-of-way, whether constructed, dedicated, or proposed.</w:t>
      </w:r>
    </w:p>
    <w:p w14:paraId="66231515" w14:textId="77777777" w:rsidR="00247947" w:rsidRDefault="00F67635">
      <w:pPr>
        <w:pStyle w:val="BodyText"/>
        <w:spacing w:before="119" w:line="247" w:lineRule="auto"/>
        <w:ind w:left="360" w:right="356"/>
        <w:jc w:val="both"/>
      </w:pPr>
      <w:r>
        <w:t xml:space="preserve">RECONSTRUCTION — Remaking or rebuilding all or part of a building, not necessarily using original </w:t>
      </w:r>
      <w:r>
        <w:rPr>
          <w:spacing w:val="-2"/>
        </w:rPr>
        <w:t>materials.</w:t>
      </w:r>
    </w:p>
    <w:p w14:paraId="6AECC39B" w14:textId="77777777" w:rsidR="00247947" w:rsidRDefault="00F67635">
      <w:pPr>
        <w:pStyle w:val="BodyText"/>
        <w:spacing w:before="119" w:line="247" w:lineRule="auto"/>
        <w:ind w:left="360" w:right="356"/>
        <w:jc w:val="both"/>
      </w:pPr>
      <w:r>
        <w:t>REPAIR — Replacing existing features with equivalent materials for maintenance without adding, changing or modifying the original construction.</w:t>
      </w:r>
    </w:p>
    <w:p w14:paraId="1819109D" w14:textId="77777777" w:rsidR="00247947" w:rsidRDefault="00F67635">
      <w:pPr>
        <w:pStyle w:val="BodyText"/>
        <w:spacing w:before="119" w:line="247" w:lineRule="auto"/>
        <w:ind w:left="360" w:right="357"/>
        <w:jc w:val="both"/>
      </w:pPr>
      <w:r>
        <w:t>RESTORATION</w:t>
      </w:r>
      <w:r>
        <w:rPr>
          <w:spacing w:val="-2"/>
        </w:rPr>
        <w:t xml:space="preserve"> </w:t>
      </w:r>
      <w:r>
        <w:t>—</w:t>
      </w:r>
      <w:r>
        <w:rPr>
          <w:spacing w:val="-3"/>
        </w:rPr>
        <w:t xml:space="preserve"> </w:t>
      </w:r>
      <w:r>
        <w:t>Returning</w:t>
      </w:r>
      <w:r>
        <w:rPr>
          <w:spacing w:val="-2"/>
        </w:rPr>
        <w:t xml:space="preserve"> </w:t>
      </w:r>
      <w:r>
        <w:t>all</w:t>
      </w:r>
      <w:r>
        <w:rPr>
          <w:spacing w:val="-2"/>
        </w:rPr>
        <w:t xml:space="preserve"> </w:t>
      </w:r>
      <w:r>
        <w:t>or</w:t>
      </w:r>
      <w:r>
        <w:rPr>
          <w:spacing w:val="-3"/>
        </w:rPr>
        <w:t xml:space="preserve"> </w:t>
      </w:r>
      <w:r>
        <w:t>part</w:t>
      </w:r>
      <w:r>
        <w:rPr>
          <w:spacing w:val="-2"/>
        </w:rPr>
        <w:t xml:space="preserve"> </w:t>
      </w:r>
      <w:r>
        <w:t>of</w:t>
      </w:r>
      <w:r>
        <w:rPr>
          <w:spacing w:val="-3"/>
        </w:rPr>
        <w:t xml:space="preserve"> </w:t>
      </w:r>
      <w:r>
        <w:t>a</w:t>
      </w:r>
      <w:r>
        <w:rPr>
          <w:spacing w:val="-3"/>
        </w:rPr>
        <w:t xml:space="preserve"> </w:t>
      </w:r>
      <w:r>
        <w:t>building</w:t>
      </w:r>
      <w:r>
        <w:rPr>
          <w:spacing w:val="-2"/>
        </w:rPr>
        <w:t xml:space="preserve"> </w:t>
      </w:r>
      <w:r>
        <w:t>to</w:t>
      </w:r>
      <w:r>
        <w:rPr>
          <w:spacing w:val="-2"/>
        </w:rPr>
        <w:t xml:space="preserve"> </w:t>
      </w:r>
      <w:r>
        <w:t>its</w:t>
      </w:r>
      <w:r>
        <w:rPr>
          <w:spacing w:val="-2"/>
        </w:rPr>
        <w:t xml:space="preserve"> </w:t>
      </w:r>
      <w:r>
        <w:t>original</w:t>
      </w:r>
      <w:r>
        <w:rPr>
          <w:spacing w:val="-2"/>
        </w:rPr>
        <w:t xml:space="preserve"> </w:t>
      </w:r>
      <w:r>
        <w:t>state</w:t>
      </w:r>
      <w:r>
        <w:rPr>
          <w:spacing w:val="-2"/>
        </w:rPr>
        <w:t xml:space="preserve"> </w:t>
      </w:r>
      <w:r>
        <w:t>or</w:t>
      </w:r>
      <w:r>
        <w:rPr>
          <w:spacing w:val="-3"/>
        </w:rPr>
        <w:t xml:space="preserve"> </w:t>
      </w:r>
      <w:r>
        <w:t>nearly</w:t>
      </w:r>
      <w:r>
        <w:rPr>
          <w:spacing w:val="-2"/>
        </w:rPr>
        <w:t xml:space="preserve"> </w:t>
      </w:r>
      <w:r>
        <w:t>original</w:t>
      </w:r>
      <w:r>
        <w:rPr>
          <w:spacing w:val="-2"/>
        </w:rPr>
        <w:t xml:space="preserve"> </w:t>
      </w:r>
      <w:r>
        <w:t>state</w:t>
      </w:r>
      <w:r>
        <w:rPr>
          <w:spacing w:val="-2"/>
        </w:rPr>
        <w:t xml:space="preserve"> </w:t>
      </w:r>
      <w:r>
        <w:t>by</w:t>
      </w:r>
      <w:r>
        <w:rPr>
          <w:spacing w:val="-3"/>
        </w:rPr>
        <w:t xml:space="preserve"> </w:t>
      </w:r>
      <w:r>
        <w:t>using original or nearly original materials.</w:t>
      </w:r>
    </w:p>
    <w:p w14:paraId="149F21E4" w14:textId="77777777" w:rsidR="00247947" w:rsidRDefault="00F67635">
      <w:pPr>
        <w:pStyle w:val="BodyText"/>
        <w:spacing w:before="119" w:line="247" w:lineRule="auto"/>
        <w:ind w:left="360" w:right="355"/>
        <w:jc w:val="both"/>
      </w:pPr>
      <w:r>
        <w:t>SITE SURVEY — Evaluation during 1980 and updated during 1988 of all properties within the Bloomsburg Historic District to determine the location, ownership, tax number, approximate date of construction, architectural style and features, historic significance and current condition and integrity.</w:t>
      </w:r>
    </w:p>
    <w:p w14:paraId="37E3ECEA" w14:textId="77777777" w:rsidR="00247947" w:rsidRDefault="00F67635">
      <w:pPr>
        <w:pStyle w:val="BodyText"/>
        <w:spacing w:before="118"/>
        <w:ind w:left="360"/>
        <w:jc w:val="both"/>
      </w:pPr>
      <w:r>
        <w:t>STATE</w:t>
      </w:r>
      <w:r>
        <w:rPr>
          <w:spacing w:val="-2"/>
        </w:rPr>
        <w:t xml:space="preserve"> </w:t>
      </w:r>
      <w:r>
        <w:t>—</w:t>
      </w:r>
      <w:r>
        <w:rPr>
          <w:spacing w:val="-1"/>
        </w:rPr>
        <w:t xml:space="preserve"> </w:t>
      </w:r>
      <w:r>
        <w:t>The</w:t>
      </w:r>
      <w:r>
        <w:rPr>
          <w:spacing w:val="-2"/>
        </w:rPr>
        <w:t xml:space="preserve"> </w:t>
      </w:r>
      <w:r>
        <w:t>Commonwealth</w:t>
      </w:r>
      <w:r>
        <w:rPr>
          <w:spacing w:val="-1"/>
        </w:rPr>
        <w:t xml:space="preserve"> </w:t>
      </w:r>
      <w:r>
        <w:t>of</w:t>
      </w:r>
      <w:r>
        <w:rPr>
          <w:spacing w:val="-1"/>
        </w:rPr>
        <w:t xml:space="preserve"> </w:t>
      </w:r>
      <w:r>
        <w:rPr>
          <w:spacing w:val="-2"/>
        </w:rPr>
        <w:t>Pennsylvania.</w:t>
      </w:r>
    </w:p>
    <w:p w14:paraId="3E04929E" w14:textId="77777777" w:rsidR="00247947" w:rsidRDefault="00F67635">
      <w:pPr>
        <w:pStyle w:val="BodyText"/>
        <w:spacing w:before="127"/>
        <w:ind w:left="360"/>
        <w:jc w:val="both"/>
      </w:pPr>
      <w:r>
        <w:t>STRUCTURE</w:t>
      </w:r>
      <w:r>
        <w:rPr>
          <w:spacing w:val="-2"/>
        </w:rPr>
        <w:t xml:space="preserve"> </w:t>
      </w:r>
      <w:r>
        <w:t>—</w:t>
      </w:r>
      <w:r>
        <w:rPr>
          <w:spacing w:val="-2"/>
        </w:rPr>
        <w:t xml:space="preserve"> </w:t>
      </w:r>
      <w:r>
        <w:t>Anything</w:t>
      </w:r>
      <w:r>
        <w:rPr>
          <w:spacing w:val="-2"/>
        </w:rPr>
        <w:t xml:space="preserve"> </w:t>
      </w:r>
      <w:r>
        <w:t>constructed,</w:t>
      </w:r>
      <w:r>
        <w:rPr>
          <w:spacing w:val="-1"/>
        </w:rPr>
        <w:t xml:space="preserve"> </w:t>
      </w:r>
      <w:r>
        <w:t>erected</w:t>
      </w:r>
      <w:r>
        <w:rPr>
          <w:spacing w:val="-1"/>
        </w:rPr>
        <w:t xml:space="preserve"> </w:t>
      </w:r>
      <w:r>
        <w:t>or</w:t>
      </w:r>
      <w:r>
        <w:rPr>
          <w:spacing w:val="-2"/>
        </w:rPr>
        <w:t xml:space="preserve"> </w:t>
      </w:r>
      <w:r>
        <w:t>placed</w:t>
      </w:r>
      <w:r>
        <w:rPr>
          <w:spacing w:val="-2"/>
        </w:rPr>
        <w:t xml:space="preserve"> </w:t>
      </w:r>
      <w:r>
        <w:t>that</w:t>
      </w:r>
      <w:r>
        <w:rPr>
          <w:spacing w:val="-3"/>
        </w:rPr>
        <w:t xml:space="preserve"> </w:t>
      </w:r>
      <w:r>
        <w:t>requires</w:t>
      </w:r>
      <w:r>
        <w:rPr>
          <w:spacing w:val="-2"/>
        </w:rPr>
        <w:t xml:space="preserve"> </w:t>
      </w:r>
      <w:r>
        <w:t>a</w:t>
      </w:r>
      <w:r>
        <w:rPr>
          <w:spacing w:val="-1"/>
        </w:rPr>
        <w:t xml:space="preserve"> </w:t>
      </w:r>
      <w:r>
        <w:t>permanent</w:t>
      </w:r>
      <w:r>
        <w:rPr>
          <w:spacing w:val="-3"/>
        </w:rPr>
        <w:t xml:space="preserve"> </w:t>
      </w:r>
      <w:r>
        <w:t>location</w:t>
      </w:r>
      <w:r>
        <w:rPr>
          <w:spacing w:val="-2"/>
        </w:rPr>
        <w:t xml:space="preserve"> </w:t>
      </w:r>
      <w:r>
        <w:t>on</w:t>
      </w:r>
      <w:r>
        <w:rPr>
          <w:spacing w:val="-2"/>
        </w:rPr>
        <w:t xml:space="preserve"> </w:t>
      </w:r>
      <w:r>
        <w:t xml:space="preserve">the </w:t>
      </w:r>
      <w:r>
        <w:rPr>
          <w:spacing w:val="-2"/>
        </w:rPr>
        <w:t>land.</w:t>
      </w:r>
    </w:p>
    <w:p w14:paraId="5079876C" w14:textId="77777777" w:rsidR="00247947" w:rsidRDefault="00F67635">
      <w:pPr>
        <w:pStyle w:val="BodyText"/>
        <w:spacing w:before="127" w:line="247" w:lineRule="auto"/>
        <w:ind w:left="360" w:right="358"/>
        <w:jc w:val="both"/>
      </w:pPr>
      <w:r>
        <w:t>SUPPLEMENTAL STRUCTURES — Structures built after 1938 that are of little or no historic or architectural merit at this time, properties classified as "intrusions" on the 1980 and 1988 site surveys.</w:t>
      </w:r>
    </w:p>
    <w:p w14:paraId="614D13C6" w14:textId="77777777" w:rsidR="00247947" w:rsidRDefault="00F67635">
      <w:pPr>
        <w:pStyle w:val="BodyText"/>
        <w:spacing w:before="119"/>
        <w:ind w:left="360"/>
        <w:jc w:val="both"/>
      </w:pPr>
      <w:r>
        <w:t>TOWN</w:t>
      </w:r>
      <w:r>
        <w:rPr>
          <w:spacing w:val="-3"/>
        </w:rPr>
        <w:t xml:space="preserve"> </w:t>
      </w:r>
      <w:r>
        <w:t>—</w:t>
      </w:r>
      <w:r>
        <w:rPr>
          <w:spacing w:val="-1"/>
        </w:rPr>
        <w:t xml:space="preserve"> </w:t>
      </w:r>
      <w:r>
        <w:t>The</w:t>
      </w:r>
      <w:r>
        <w:rPr>
          <w:spacing w:val="-2"/>
        </w:rPr>
        <w:t xml:space="preserve"> </w:t>
      </w:r>
      <w:r>
        <w:t>Town</w:t>
      </w:r>
      <w:r>
        <w:rPr>
          <w:spacing w:val="-1"/>
        </w:rPr>
        <w:t xml:space="preserve"> </w:t>
      </w:r>
      <w:r>
        <w:t>of</w:t>
      </w:r>
      <w:r>
        <w:rPr>
          <w:spacing w:val="-1"/>
        </w:rPr>
        <w:t xml:space="preserve"> </w:t>
      </w:r>
      <w:r>
        <w:rPr>
          <w:spacing w:val="-2"/>
        </w:rPr>
        <w:t>Bloomsburg.</w:t>
      </w:r>
    </w:p>
    <w:p w14:paraId="64FC6F17" w14:textId="77777777" w:rsidR="00247947" w:rsidRDefault="00247947">
      <w:pPr>
        <w:pStyle w:val="BodyText"/>
        <w:spacing w:before="27"/>
      </w:pPr>
    </w:p>
    <w:p w14:paraId="433EAF3B" w14:textId="77777777" w:rsidR="00247947" w:rsidRDefault="00F67635">
      <w:pPr>
        <w:spacing w:before="1"/>
        <w:ind w:left="360"/>
        <w:jc w:val="both"/>
        <w:rPr>
          <w:b/>
        </w:rPr>
      </w:pPr>
      <w:bookmarkStart w:id="107" w:name="§_27-1308_Designation_of_Historic_Distri"/>
      <w:bookmarkEnd w:id="107"/>
      <w:r>
        <w:rPr>
          <w:b/>
        </w:rPr>
        <w:t>§</w:t>
      </w:r>
      <w:r>
        <w:rPr>
          <w:b/>
          <w:spacing w:val="-2"/>
        </w:rPr>
        <w:t xml:space="preserve"> </w:t>
      </w:r>
      <w:r>
        <w:rPr>
          <w:b/>
        </w:rPr>
        <w:t>27-1308.</w:t>
      </w:r>
      <w:r>
        <w:rPr>
          <w:b/>
          <w:spacing w:val="62"/>
        </w:rPr>
        <w:t xml:space="preserve"> </w:t>
      </w:r>
      <w:r>
        <w:rPr>
          <w:b/>
        </w:rPr>
        <w:t>Designation</w:t>
      </w:r>
      <w:r>
        <w:rPr>
          <w:b/>
          <w:spacing w:val="-3"/>
        </w:rPr>
        <w:t xml:space="preserve"> </w:t>
      </w:r>
      <w:r>
        <w:rPr>
          <w:b/>
        </w:rPr>
        <w:t>of</w:t>
      </w:r>
      <w:r>
        <w:rPr>
          <w:b/>
          <w:spacing w:val="-1"/>
        </w:rPr>
        <w:t xml:space="preserve"> </w:t>
      </w:r>
      <w:r>
        <w:rPr>
          <w:b/>
        </w:rPr>
        <w:t>Historic</w:t>
      </w:r>
      <w:r>
        <w:rPr>
          <w:b/>
          <w:spacing w:val="-3"/>
        </w:rPr>
        <w:t xml:space="preserve"> </w:t>
      </w:r>
      <w:r>
        <w:rPr>
          <w:b/>
        </w:rPr>
        <w:t>District. [Ord.</w:t>
      </w:r>
      <w:r>
        <w:rPr>
          <w:b/>
          <w:spacing w:val="-2"/>
        </w:rPr>
        <w:t xml:space="preserve"> </w:t>
      </w:r>
      <w:r>
        <w:rPr>
          <w:b/>
        </w:rPr>
        <w:t>710,</w:t>
      </w:r>
      <w:r>
        <w:rPr>
          <w:b/>
          <w:spacing w:val="-1"/>
        </w:rPr>
        <w:t xml:space="preserve"> </w:t>
      </w:r>
      <w:r>
        <w:rPr>
          <w:b/>
        </w:rPr>
        <w:t>11/28/1988,</w:t>
      </w:r>
      <w:r>
        <w:rPr>
          <w:b/>
          <w:spacing w:val="-2"/>
        </w:rPr>
        <w:t xml:space="preserve"> </w:t>
      </w:r>
      <w:r>
        <w:rPr>
          <w:b/>
        </w:rPr>
        <w:t>Art.</w:t>
      </w:r>
      <w:r>
        <w:rPr>
          <w:b/>
          <w:spacing w:val="-1"/>
        </w:rPr>
        <w:t xml:space="preserve"> </w:t>
      </w:r>
      <w:r>
        <w:rPr>
          <w:b/>
          <w:spacing w:val="-5"/>
        </w:rPr>
        <w:t>3]</w:t>
      </w:r>
    </w:p>
    <w:p w14:paraId="56D53729" w14:textId="77777777" w:rsidR="00247947" w:rsidRDefault="00F67635">
      <w:pPr>
        <w:pStyle w:val="ListParagraph"/>
        <w:numPr>
          <w:ilvl w:val="0"/>
          <w:numId w:val="5"/>
        </w:numPr>
        <w:tabs>
          <w:tab w:val="left" w:pos="839"/>
        </w:tabs>
        <w:ind w:left="839" w:hanging="479"/>
      </w:pPr>
      <w:r>
        <w:t>District</w:t>
      </w:r>
      <w:r>
        <w:rPr>
          <w:spacing w:val="-4"/>
        </w:rPr>
        <w:t xml:space="preserve"> </w:t>
      </w:r>
      <w:r>
        <w:t>Description.</w:t>
      </w:r>
      <w:r>
        <w:rPr>
          <w:spacing w:val="-2"/>
        </w:rPr>
        <w:t xml:space="preserve"> </w:t>
      </w:r>
      <w:r>
        <w:t>The "Bloomsburg</w:t>
      </w:r>
      <w:r>
        <w:rPr>
          <w:spacing w:val="-2"/>
        </w:rPr>
        <w:t xml:space="preserve"> </w:t>
      </w:r>
      <w:r>
        <w:t>Historic</w:t>
      </w:r>
      <w:r>
        <w:rPr>
          <w:spacing w:val="-3"/>
        </w:rPr>
        <w:t xml:space="preserve"> </w:t>
      </w:r>
      <w:r>
        <w:t>District"</w:t>
      </w:r>
      <w:r>
        <w:rPr>
          <w:spacing w:val="-1"/>
        </w:rPr>
        <w:t xml:space="preserve"> </w:t>
      </w:r>
      <w:r>
        <w:t>is</w:t>
      </w:r>
      <w:r>
        <w:rPr>
          <w:spacing w:val="-3"/>
        </w:rPr>
        <w:t xml:space="preserve"> </w:t>
      </w:r>
      <w:r>
        <w:t>hereby</w:t>
      </w:r>
      <w:r>
        <w:rPr>
          <w:spacing w:val="-2"/>
        </w:rPr>
        <w:t xml:space="preserve"> </w:t>
      </w:r>
      <w:r>
        <w:t>created</w:t>
      </w:r>
      <w:r>
        <w:rPr>
          <w:spacing w:val="-2"/>
        </w:rPr>
        <w:t xml:space="preserve"> </w:t>
      </w:r>
      <w:r>
        <w:t>and</w:t>
      </w:r>
      <w:r>
        <w:rPr>
          <w:spacing w:val="-2"/>
        </w:rPr>
        <w:t xml:space="preserve"> </w:t>
      </w:r>
      <w:r>
        <w:t>described as</w:t>
      </w:r>
      <w:r>
        <w:rPr>
          <w:spacing w:val="-3"/>
        </w:rPr>
        <w:t xml:space="preserve"> </w:t>
      </w:r>
      <w:r>
        <w:rPr>
          <w:spacing w:val="-2"/>
        </w:rPr>
        <w:t>follows:</w:t>
      </w:r>
    </w:p>
    <w:p w14:paraId="4CB1F9BC" w14:textId="77777777" w:rsidR="00247947" w:rsidRDefault="00F67635">
      <w:pPr>
        <w:pStyle w:val="ListParagraph"/>
        <w:numPr>
          <w:ilvl w:val="1"/>
          <w:numId w:val="5"/>
        </w:numPr>
        <w:tabs>
          <w:tab w:val="left" w:pos="1320"/>
        </w:tabs>
        <w:spacing w:line="247" w:lineRule="auto"/>
        <w:ind w:right="354"/>
        <w:jc w:val="both"/>
      </w:pPr>
      <w:r>
        <w:t>"Beginning</w:t>
      </w:r>
      <w:r>
        <w:rPr>
          <w:spacing w:val="-12"/>
        </w:rPr>
        <w:t xml:space="preserve"> </w:t>
      </w:r>
      <w:r>
        <w:t>at</w:t>
      </w:r>
      <w:r>
        <w:rPr>
          <w:spacing w:val="-12"/>
        </w:rPr>
        <w:t xml:space="preserve"> </w:t>
      </w:r>
      <w:r>
        <w:t>a</w:t>
      </w:r>
      <w:r>
        <w:rPr>
          <w:spacing w:val="-12"/>
        </w:rPr>
        <w:t xml:space="preserve"> </w:t>
      </w:r>
      <w:r>
        <w:t>point,</w:t>
      </w:r>
      <w:r>
        <w:rPr>
          <w:spacing w:val="-12"/>
        </w:rPr>
        <w:t xml:space="preserve"> </w:t>
      </w:r>
      <w:r>
        <w:t>said</w:t>
      </w:r>
      <w:r>
        <w:rPr>
          <w:spacing w:val="-12"/>
        </w:rPr>
        <w:t xml:space="preserve"> </w:t>
      </w:r>
      <w:r>
        <w:t>point</w:t>
      </w:r>
      <w:r>
        <w:rPr>
          <w:spacing w:val="-12"/>
        </w:rPr>
        <w:t xml:space="preserve"> </w:t>
      </w:r>
      <w:r>
        <w:t>being</w:t>
      </w:r>
      <w:r>
        <w:rPr>
          <w:spacing w:val="-12"/>
        </w:rPr>
        <w:t xml:space="preserve"> </w:t>
      </w:r>
      <w:r>
        <w:t>the</w:t>
      </w:r>
      <w:r>
        <w:rPr>
          <w:spacing w:val="-12"/>
        </w:rPr>
        <w:t xml:space="preserve"> </w:t>
      </w:r>
      <w:r>
        <w:t>northwesterly</w:t>
      </w:r>
      <w:r>
        <w:rPr>
          <w:spacing w:val="-11"/>
        </w:rPr>
        <w:t xml:space="preserve"> </w:t>
      </w:r>
      <w:r>
        <w:t>corner</w:t>
      </w:r>
      <w:r>
        <w:rPr>
          <w:spacing w:val="-12"/>
        </w:rPr>
        <w:t xml:space="preserve"> </w:t>
      </w:r>
      <w:r>
        <w:t>of</w:t>
      </w:r>
      <w:r>
        <w:rPr>
          <w:spacing w:val="-12"/>
        </w:rPr>
        <w:t xml:space="preserve"> </w:t>
      </w:r>
      <w:r>
        <w:t>the</w:t>
      </w:r>
      <w:r>
        <w:rPr>
          <w:spacing w:val="-12"/>
        </w:rPr>
        <w:t xml:space="preserve"> </w:t>
      </w:r>
      <w:r>
        <w:t>intersection</w:t>
      </w:r>
      <w:r>
        <w:rPr>
          <w:spacing w:val="-11"/>
        </w:rPr>
        <w:t xml:space="preserve"> </w:t>
      </w:r>
      <w:r>
        <w:t>of</w:t>
      </w:r>
      <w:r>
        <w:rPr>
          <w:spacing w:val="-12"/>
        </w:rPr>
        <w:t xml:space="preserve"> </w:t>
      </w:r>
      <w:r>
        <w:t>Fifth</w:t>
      </w:r>
      <w:r>
        <w:rPr>
          <w:spacing w:val="-12"/>
        </w:rPr>
        <w:t xml:space="preserve"> </w:t>
      </w:r>
      <w:r>
        <w:t xml:space="preserve">Street and Chestnut Avenue; thence in a northwesterly direction along the westerly side of Chestnut Avenue to a point, said point being the northwesterly corner of the intersection of Chestnut Avenue and Green Avenue; thence along the northerly side of Green Avenue to a point, said point being the northwesterly corner of the intersection of Green Avenue and Penn Street; thence northerly along the westerly side of Penn Street to a point, said point being the southwesterly corner of Penn Street and </w:t>
      </w:r>
      <w:proofErr w:type="spellStart"/>
      <w:r>
        <w:t>Lightstreet</w:t>
      </w:r>
      <w:proofErr w:type="spellEnd"/>
      <w:r>
        <w:t xml:space="preserve"> Road; thence southwesterly along the southerly side of </w:t>
      </w:r>
      <w:proofErr w:type="spellStart"/>
      <w:r>
        <w:t>Lightstreet</w:t>
      </w:r>
      <w:proofErr w:type="spellEnd"/>
      <w:r>
        <w:t xml:space="preserve"> Road to a point, said point being the northeasterly corner of the intersection of </w:t>
      </w:r>
      <w:proofErr w:type="spellStart"/>
      <w:r>
        <w:t>Lightstreet</w:t>
      </w:r>
      <w:proofErr w:type="spellEnd"/>
      <w:r>
        <w:t xml:space="preserve"> Road and Second Street; thence westerly across the intersection of </w:t>
      </w:r>
      <w:proofErr w:type="spellStart"/>
      <w:r>
        <w:t>Lightstreet</w:t>
      </w:r>
      <w:proofErr w:type="spellEnd"/>
      <w:r>
        <w:t xml:space="preserve"> Road and Second Street and along that portion of the property line of lot No. 48 fronting</w:t>
      </w:r>
      <w:r>
        <w:rPr>
          <w:spacing w:val="-5"/>
        </w:rPr>
        <w:t xml:space="preserve"> </w:t>
      </w:r>
      <w:r>
        <w:t>on</w:t>
      </w:r>
      <w:r>
        <w:rPr>
          <w:spacing w:val="-5"/>
        </w:rPr>
        <w:t xml:space="preserve"> </w:t>
      </w:r>
      <w:r>
        <w:t>Second</w:t>
      </w:r>
      <w:r>
        <w:rPr>
          <w:spacing w:val="-5"/>
        </w:rPr>
        <w:t xml:space="preserve"> </w:t>
      </w:r>
      <w:r>
        <w:t>Street</w:t>
      </w:r>
      <w:r>
        <w:rPr>
          <w:spacing w:val="-5"/>
        </w:rPr>
        <w:t xml:space="preserve"> </w:t>
      </w:r>
      <w:r>
        <w:t>to</w:t>
      </w:r>
      <w:r>
        <w:rPr>
          <w:spacing w:val="-5"/>
        </w:rPr>
        <w:t xml:space="preserve"> </w:t>
      </w:r>
      <w:r>
        <w:t>a</w:t>
      </w:r>
      <w:r>
        <w:rPr>
          <w:spacing w:val="-5"/>
        </w:rPr>
        <w:t xml:space="preserve"> </w:t>
      </w:r>
      <w:r>
        <w:t>point,</w:t>
      </w:r>
      <w:r>
        <w:rPr>
          <w:spacing w:val="-5"/>
        </w:rPr>
        <w:t xml:space="preserve"> </w:t>
      </w:r>
      <w:r>
        <w:t>said</w:t>
      </w:r>
      <w:r>
        <w:rPr>
          <w:spacing w:val="-5"/>
        </w:rPr>
        <w:t xml:space="preserve"> </w:t>
      </w:r>
      <w:r>
        <w:t>point</w:t>
      </w:r>
      <w:r>
        <w:rPr>
          <w:spacing w:val="-5"/>
        </w:rPr>
        <w:t xml:space="preserve"> </w:t>
      </w:r>
      <w:r>
        <w:t>being</w:t>
      </w:r>
      <w:r>
        <w:rPr>
          <w:spacing w:val="-5"/>
        </w:rPr>
        <w:t xml:space="preserve"> </w:t>
      </w:r>
      <w:r>
        <w:t>the</w:t>
      </w:r>
      <w:r>
        <w:rPr>
          <w:spacing w:val="-5"/>
        </w:rPr>
        <w:t xml:space="preserve"> </w:t>
      </w:r>
      <w:r>
        <w:t>common</w:t>
      </w:r>
      <w:r>
        <w:rPr>
          <w:spacing w:val="-5"/>
        </w:rPr>
        <w:t xml:space="preserve"> </w:t>
      </w:r>
      <w:r>
        <w:t>property</w:t>
      </w:r>
      <w:r>
        <w:rPr>
          <w:spacing w:val="-5"/>
        </w:rPr>
        <w:t xml:space="preserve"> </w:t>
      </w:r>
      <w:r>
        <w:t>line</w:t>
      </w:r>
      <w:r>
        <w:rPr>
          <w:spacing w:val="-5"/>
        </w:rPr>
        <w:t xml:space="preserve"> </w:t>
      </w:r>
      <w:r>
        <w:t>between</w:t>
      </w:r>
      <w:r>
        <w:rPr>
          <w:spacing w:val="-4"/>
        </w:rPr>
        <w:t xml:space="preserve"> </w:t>
      </w:r>
      <w:r>
        <w:t>lot</w:t>
      </w:r>
      <w:r>
        <w:rPr>
          <w:spacing w:val="-5"/>
        </w:rPr>
        <w:t xml:space="preserve"> </w:t>
      </w:r>
      <w:r>
        <w:t>No. 48 and lot No. 50 (tax map No. 05E-04); thence northerly along the common property line between</w:t>
      </w:r>
      <w:r>
        <w:rPr>
          <w:spacing w:val="-1"/>
        </w:rPr>
        <w:t xml:space="preserve"> </w:t>
      </w:r>
      <w:r>
        <w:t>lot</w:t>
      </w:r>
      <w:r>
        <w:rPr>
          <w:spacing w:val="-1"/>
        </w:rPr>
        <w:t xml:space="preserve"> </w:t>
      </w:r>
      <w:r>
        <w:t>No.</w:t>
      </w:r>
      <w:r>
        <w:rPr>
          <w:spacing w:val="-1"/>
        </w:rPr>
        <w:t xml:space="preserve"> </w:t>
      </w:r>
      <w:r>
        <w:t>48</w:t>
      </w:r>
      <w:r>
        <w:rPr>
          <w:spacing w:val="-1"/>
        </w:rPr>
        <w:t xml:space="preserve"> </w:t>
      </w:r>
      <w:r>
        <w:t>and</w:t>
      </w:r>
      <w:r>
        <w:rPr>
          <w:spacing w:val="-1"/>
        </w:rPr>
        <w:t xml:space="preserve"> </w:t>
      </w:r>
      <w:r>
        <w:t>lot</w:t>
      </w:r>
      <w:r>
        <w:rPr>
          <w:spacing w:val="-1"/>
        </w:rPr>
        <w:t xml:space="preserve"> </w:t>
      </w:r>
      <w:r>
        <w:t>No.</w:t>
      </w:r>
      <w:r>
        <w:rPr>
          <w:spacing w:val="-1"/>
        </w:rPr>
        <w:t xml:space="preserve"> </w:t>
      </w:r>
      <w:r>
        <w:t>50</w:t>
      </w:r>
      <w:r>
        <w:rPr>
          <w:spacing w:val="-1"/>
        </w:rPr>
        <w:t xml:space="preserve"> </w:t>
      </w:r>
      <w:r>
        <w:t>and</w:t>
      </w:r>
      <w:r>
        <w:rPr>
          <w:spacing w:val="-1"/>
        </w:rPr>
        <w:t xml:space="preserve"> </w:t>
      </w:r>
      <w:r>
        <w:t>the</w:t>
      </w:r>
      <w:r>
        <w:rPr>
          <w:spacing w:val="-1"/>
        </w:rPr>
        <w:t xml:space="preserve"> </w:t>
      </w:r>
      <w:r>
        <w:t>easterly side</w:t>
      </w:r>
      <w:r>
        <w:rPr>
          <w:spacing w:val="-1"/>
        </w:rPr>
        <w:t xml:space="preserve"> </w:t>
      </w:r>
      <w:r>
        <w:t>of</w:t>
      </w:r>
      <w:r>
        <w:rPr>
          <w:spacing w:val="-1"/>
        </w:rPr>
        <w:t xml:space="preserve"> </w:t>
      </w:r>
      <w:r>
        <w:t>lot</w:t>
      </w:r>
      <w:r>
        <w:rPr>
          <w:spacing w:val="-1"/>
        </w:rPr>
        <w:t xml:space="preserve"> </w:t>
      </w:r>
      <w:r>
        <w:t>No.</w:t>
      </w:r>
      <w:r>
        <w:rPr>
          <w:spacing w:val="-1"/>
        </w:rPr>
        <w:t xml:space="preserve"> </w:t>
      </w:r>
      <w:r>
        <w:t>51</w:t>
      </w:r>
      <w:r>
        <w:rPr>
          <w:spacing w:val="-1"/>
        </w:rPr>
        <w:t xml:space="preserve"> </w:t>
      </w:r>
      <w:r>
        <w:t>(tax</w:t>
      </w:r>
      <w:r>
        <w:rPr>
          <w:spacing w:val="-1"/>
        </w:rPr>
        <w:t xml:space="preserve"> </w:t>
      </w:r>
      <w:r>
        <w:t>map</w:t>
      </w:r>
      <w:r>
        <w:rPr>
          <w:spacing w:val="-1"/>
        </w:rPr>
        <w:t xml:space="preserve"> </w:t>
      </w:r>
      <w:r>
        <w:t>No.</w:t>
      </w:r>
      <w:r>
        <w:rPr>
          <w:spacing w:val="-1"/>
        </w:rPr>
        <w:t xml:space="preserve"> </w:t>
      </w:r>
      <w:r>
        <w:t>05E-04)</w:t>
      </w:r>
      <w:r>
        <w:rPr>
          <w:spacing w:val="-1"/>
        </w:rPr>
        <w:t xml:space="preserve"> </w:t>
      </w:r>
      <w:r>
        <w:t>to</w:t>
      </w:r>
      <w:r>
        <w:rPr>
          <w:spacing w:val="-1"/>
        </w:rPr>
        <w:t xml:space="preserve"> </w:t>
      </w:r>
      <w:r>
        <w:t>a point,</w:t>
      </w:r>
      <w:r>
        <w:rPr>
          <w:spacing w:val="26"/>
        </w:rPr>
        <w:t xml:space="preserve"> </w:t>
      </w:r>
      <w:r>
        <w:t>said</w:t>
      </w:r>
      <w:r>
        <w:rPr>
          <w:spacing w:val="26"/>
        </w:rPr>
        <w:t xml:space="preserve"> </w:t>
      </w:r>
      <w:r>
        <w:t>point</w:t>
      </w:r>
      <w:r>
        <w:rPr>
          <w:spacing w:val="26"/>
        </w:rPr>
        <w:t xml:space="preserve"> </w:t>
      </w:r>
      <w:r>
        <w:t>being</w:t>
      </w:r>
      <w:r>
        <w:rPr>
          <w:spacing w:val="26"/>
        </w:rPr>
        <w:t xml:space="preserve"> </w:t>
      </w:r>
      <w:r>
        <w:t>the</w:t>
      </w:r>
      <w:r>
        <w:rPr>
          <w:spacing w:val="26"/>
        </w:rPr>
        <w:t xml:space="preserve"> </w:t>
      </w:r>
      <w:r>
        <w:t>northeasterly</w:t>
      </w:r>
      <w:r>
        <w:rPr>
          <w:spacing w:val="27"/>
        </w:rPr>
        <w:t xml:space="preserve"> </w:t>
      </w:r>
      <w:r>
        <w:t>corner</w:t>
      </w:r>
      <w:r>
        <w:rPr>
          <w:spacing w:val="26"/>
        </w:rPr>
        <w:t xml:space="preserve"> </w:t>
      </w:r>
      <w:r>
        <w:t>of</w:t>
      </w:r>
      <w:r>
        <w:rPr>
          <w:spacing w:val="25"/>
        </w:rPr>
        <w:t xml:space="preserve"> </w:t>
      </w:r>
      <w:r>
        <w:t>lot</w:t>
      </w:r>
      <w:r>
        <w:rPr>
          <w:spacing w:val="26"/>
        </w:rPr>
        <w:t xml:space="preserve"> </w:t>
      </w:r>
      <w:r>
        <w:t>No.</w:t>
      </w:r>
      <w:r>
        <w:rPr>
          <w:spacing w:val="25"/>
        </w:rPr>
        <w:t xml:space="preserve"> </w:t>
      </w:r>
      <w:r>
        <w:t>51</w:t>
      </w:r>
      <w:r>
        <w:rPr>
          <w:spacing w:val="25"/>
        </w:rPr>
        <w:t xml:space="preserve"> </w:t>
      </w:r>
      <w:r>
        <w:t>(tax</w:t>
      </w:r>
      <w:r>
        <w:rPr>
          <w:spacing w:val="26"/>
        </w:rPr>
        <w:t xml:space="preserve"> </w:t>
      </w:r>
      <w:r>
        <w:t>map</w:t>
      </w:r>
      <w:r>
        <w:rPr>
          <w:spacing w:val="26"/>
        </w:rPr>
        <w:t xml:space="preserve"> </w:t>
      </w:r>
      <w:r>
        <w:t>No.</w:t>
      </w:r>
      <w:r>
        <w:rPr>
          <w:spacing w:val="25"/>
        </w:rPr>
        <w:t xml:space="preserve"> </w:t>
      </w:r>
      <w:r>
        <w:t>05E-04);</w:t>
      </w:r>
      <w:r>
        <w:rPr>
          <w:spacing w:val="26"/>
        </w:rPr>
        <w:t xml:space="preserve"> </w:t>
      </w:r>
      <w:r>
        <w:t>thence</w:t>
      </w:r>
    </w:p>
    <w:p w14:paraId="62C672F8" w14:textId="77777777" w:rsidR="00247947" w:rsidRDefault="00247947">
      <w:pPr>
        <w:pStyle w:val="ListParagraph"/>
        <w:spacing w:line="247" w:lineRule="auto"/>
        <w:sectPr w:rsidR="00247947">
          <w:headerReference w:type="default" r:id="rId223"/>
          <w:footerReference w:type="default" r:id="rId224"/>
          <w:pgSz w:w="12240" w:h="15840"/>
          <w:pgMar w:top="1140" w:right="1080" w:bottom="800" w:left="1080" w:header="631" w:footer="609" w:gutter="0"/>
          <w:cols w:space="720"/>
        </w:sectPr>
      </w:pPr>
    </w:p>
    <w:p w14:paraId="72356D7B" w14:textId="77777777" w:rsidR="00247947" w:rsidRDefault="00247947">
      <w:pPr>
        <w:pStyle w:val="BodyText"/>
        <w:spacing w:before="37"/>
      </w:pPr>
    </w:p>
    <w:p w14:paraId="06B5FC47" w14:textId="77777777" w:rsidR="00247947" w:rsidRDefault="00F67635">
      <w:pPr>
        <w:pStyle w:val="BodyText"/>
        <w:spacing w:before="0" w:line="247" w:lineRule="auto"/>
        <w:ind w:left="1320" w:right="354"/>
        <w:jc w:val="both"/>
      </w:pPr>
      <w:r>
        <w:t>westerly along the northerly side of lot Nos. 51, 52, and 55 (tax map No. 05E-04) and across Millville Road to a point on the easterly side of lot No. 6-A (tax map No. 05E-05); thence northerly</w:t>
      </w:r>
      <w:r>
        <w:rPr>
          <w:spacing w:val="-5"/>
        </w:rPr>
        <w:t xml:space="preserve"> </w:t>
      </w:r>
      <w:r>
        <w:t>along</w:t>
      </w:r>
      <w:r>
        <w:rPr>
          <w:spacing w:val="-5"/>
        </w:rPr>
        <w:t xml:space="preserve"> </w:t>
      </w:r>
      <w:r>
        <w:t>the</w:t>
      </w:r>
      <w:r>
        <w:rPr>
          <w:spacing w:val="-5"/>
        </w:rPr>
        <w:t xml:space="preserve"> </w:t>
      </w:r>
      <w:r>
        <w:t>westerly</w:t>
      </w:r>
      <w:r>
        <w:rPr>
          <w:spacing w:val="-4"/>
        </w:rPr>
        <w:t xml:space="preserve"> </w:t>
      </w:r>
      <w:r>
        <w:t>side</w:t>
      </w:r>
      <w:r>
        <w:rPr>
          <w:spacing w:val="-5"/>
        </w:rPr>
        <w:t xml:space="preserve"> </w:t>
      </w:r>
      <w:r>
        <w:t>of</w:t>
      </w:r>
      <w:r>
        <w:rPr>
          <w:spacing w:val="-5"/>
        </w:rPr>
        <w:t xml:space="preserve"> </w:t>
      </w:r>
      <w:r>
        <w:t>lot</w:t>
      </w:r>
      <w:r>
        <w:rPr>
          <w:spacing w:val="-5"/>
        </w:rPr>
        <w:t xml:space="preserve"> </w:t>
      </w:r>
      <w:r>
        <w:t>Nos.</w:t>
      </w:r>
      <w:r>
        <w:rPr>
          <w:spacing w:val="-5"/>
        </w:rPr>
        <w:t xml:space="preserve"> </w:t>
      </w:r>
      <w:r>
        <w:t>6-A,</w:t>
      </w:r>
      <w:r>
        <w:rPr>
          <w:spacing w:val="-5"/>
        </w:rPr>
        <w:t xml:space="preserve"> </w:t>
      </w:r>
      <w:r>
        <w:t>7,</w:t>
      </w:r>
      <w:r>
        <w:rPr>
          <w:spacing w:val="-5"/>
        </w:rPr>
        <w:t xml:space="preserve"> </w:t>
      </w:r>
      <w:r>
        <w:t>10,</w:t>
      </w:r>
      <w:r>
        <w:rPr>
          <w:spacing w:val="-5"/>
        </w:rPr>
        <w:t xml:space="preserve"> </w:t>
      </w:r>
      <w:r>
        <w:t>and</w:t>
      </w:r>
      <w:r>
        <w:rPr>
          <w:spacing w:val="-5"/>
        </w:rPr>
        <w:t xml:space="preserve"> </w:t>
      </w:r>
      <w:r>
        <w:t>11</w:t>
      </w:r>
      <w:r>
        <w:rPr>
          <w:spacing w:val="-5"/>
        </w:rPr>
        <w:t xml:space="preserve"> </w:t>
      </w:r>
      <w:r>
        <w:t>(tax</w:t>
      </w:r>
      <w:r>
        <w:rPr>
          <w:spacing w:val="-5"/>
        </w:rPr>
        <w:t xml:space="preserve"> </w:t>
      </w:r>
      <w:r>
        <w:t>map</w:t>
      </w:r>
      <w:r>
        <w:rPr>
          <w:spacing w:val="-5"/>
        </w:rPr>
        <w:t xml:space="preserve"> </w:t>
      </w:r>
      <w:r>
        <w:t>No.</w:t>
      </w:r>
      <w:r>
        <w:rPr>
          <w:spacing w:val="-5"/>
        </w:rPr>
        <w:t xml:space="preserve"> </w:t>
      </w:r>
      <w:r>
        <w:t>05E-05)</w:t>
      </w:r>
      <w:r>
        <w:rPr>
          <w:spacing w:val="-5"/>
        </w:rPr>
        <w:t xml:space="preserve"> </w:t>
      </w:r>
      <w:r>
        <w:t>to</w:t>
      </w:r>
      <w:r>
        <w:rPr>
          <w:spacing w:val="-5"/>
        </w:rPr>
        <w:t xml:space="preserve"> </w:t>
      </w:r>
      <w:r>
        <w:t>a</w:t>
      </w:r>
      <w:r>
        <w:rPr>
          <w:spacing w:val="-5"/>
        </w:rPr>
        <w:t xml:space="preserve"> </w:t>
      </w:r>
      <w:r>
        <w:t>point, said point being the southwesterly corner of the intersection of First Street and Millville Road; thence westerly along the southerly side of First Street to a point opposite the southeasterly corner of the property called Rosemont Cemetery; thence northerly across First Street and along the easterly boundary of Rosemont Cemetery abutting an alley and the rear property</w:t>
      </w:r>
      <w:r>
        <w:rPr>
          <w:spacing w:val="40"/>
        </w:rPr>
        <w:t xml:space="preserve"> </w:t>
      </w:r>
      <w:r>
        <w:t>lines of lots fronting on Millville Road; thence generally northwesterly by various courses and distances</w:t>
      </w:r>
      <w:r>
        <w:rPr>
          <w:spacing w:val="-6"/>
        </w:rPr>
        <w:t xml:space="preserve"> </w:t>
      </w:r>
      <w:r>
        <w:t>along</w:t>
      </w:r>
      <w:r>
        <w:rPr>
          <w:spacing w:val="-6"/>
        </w:rPr>
        <w:t xml:space="preserve"> </w:t>
      </w:r>
      <w:r>
        <w:t>the</w:t>
      </w:r>
      <w:r>
        <w:rPr>
          <w:spacing w:val="-6"/>
        </w:rPr>
        <w:t xml:space="preserve"> </w:t>
      </w:r>
      <w:r>
        <w:t>rear</w:t>
      </w:r>
      <w:r>
        <w:rPr>
          <w:spacing w:val="-6"/>
        </w:rPr>
        <w:t xml:space="preserve"> </w:t>
      </w:r>
      <w:r>
        <w:t>and</w:t>
      </w:r>
      <w:r>
        <w:rPr>
          <w:spacing w:val="-6"/>
        </w:rPr>
        <w:t xml:space="preserve"> </w:t>
      </w:r>
      <w:r>
        <w:t>side</w:t>
      </w:r>
      <w:r>
        <w:rPr>
          <w:spacing w:val="-6"/>
        </w:rPr>
        <w:t xml:space="preserve"> </w:t>
      </w:r>
      <w:r>
        <w:t>property</w:t>
      </w:r>
      <w:r>
        <w:rPr>
          <w:spacing w:val="-6"/>
        </w:rPr>
        <w:t xml:space="preserve"> </w:t>
      </w:r>
      <w:r>
        <w:t>lines</w:t>
      </w:r>
      <w:r>
        <w:rPr>
          <w:spacing w:val="-6"/>
        </w:rPr>
        <w:t xml:space="preserve"> </w:t>
      </w:r>
      <w:r>
        <w:t>of</w:t>
      </w:r>
      <w:r>
        <w:rPr>
          <w:spacing w:val="-7"/>
        </w:rPr>
        <w:t xml:space="preserve"> </w:t>
      </w:r>
      <w:r>
        <w:t>lots</w:t>
      </w:r>
      <w:r>
        <w:rPr>
          <w:spacing w:val="-6"/>
        </w:rPr>
        <w:t xml:space="preserve"> </w:t>
      </w:r>
      <w:r>
        <w:t>fronting</w:t>
      </w:r>
      <w:r>
        <w:rPr>
          <w:spacing w:val="-6"/>
        </w:rPr>
        <w:t xml:space="preserve"> </w:t>
      </w:r>
      <w:r>
        <w:t>on</w:t>
      </w:r>
      <w:r>
        <w:rPr>
          <w:spacing w:val="-7"/>
        </w:rPr>
        <w:t xml:space="preserve"> </w:t>
      </w:r>
      <w:r>
        <w:t>Millville</w:t>
      </w:r>
      <w:r>
        <w:rPr>
          <w:spacing w:val="-5"/>
        </w:rPr>
        <w:t xml:space="preserve"> </w:t>
      </w:r>
      <w:r>
        <w:t>Road</w:t>
      </w:r>
      <w:r>
        <w:rPr>
          <w:spacing w:val="-6"/>
        </w:rPr>
        <w:t xml:space="preserve"> </w:t>
      </w:r>
      <w:r>
        <w:t>to</w:t>
      </w:r>
      <w:r>
        <w:rPr>
          <w:spacing w:val="-6"/>
        </w:rPr>
        <w:t xml:space="preserve"> </w:t>
      </w:r>
      <w:r>
        <w:t>a</w:t>
      </w:r>
      <w:r>
        <w:rPr>
          <w:spacing w:val="-7"/>
        </w:rPr>
        <w:t xml:space="preserve"> </w:t>
      </w:r>
      <w:r>
        <w:t>point,</w:t>
      </w:r>
      <w:r>
        <w:rPr>
          <w:spacing w:val="-6"/>
        </w:rPr>
        <w:t xml:space="preserve"> </w:t>
      </w:r>
      <w:r>
        <w:t>said point being the common property line between the most northwesterly boundary of Rosemont Cemetery and the Reading Railroad Company right-of-way; thence southwesterly along the common</w:t>
      </w:r>
      <w:r>
        <w:rPr>
          <w:spacing w:val="-3"/>
        </w:rPr>
        <w:t xml:space="preserve"> </w:t>
      </w:r>
      <w:r>
        <w:t>property</w:t>
      </w:r>
      <w:r>
        <w:rPr>
          <w:spacing w:val="-3"/>
        </w:rPr>
        <w:t xml:space="preserve"> </w:t>
      </w:r>
      <w:r>
        <w:t>line</w:t>
      </w:r>
      <w:r>
        <w:rPr>
          <w:spacing w:val="-3"/>
        </w:rPr>
        <w:t xml:space="preserve"> </w:t>
      </w:r>
      <w:r>
        <w:t>between</w:t>
      </w:r>
      <w:r>
        <w:rPr>
          <w:spacing w:val="-3"/>
        </w:rPr>
        <w:t xml:space="preserve"> </w:t>
      </w:r>
      <w:r>
        <w:t>Rosemont</w:t>
      </w:r>
      <w:r>
        <w:rPr>
          <w:spacing w:val="-3"/>
        </w:rPr>
        <w:t xml:space="preserve"> </w:t>
      </w:r>
      <w:r>
        <w:t>Cemetery</w:t>
      </w:r>
      <w:r>
        <w:rPr>
          <w:spacing w:val="-2"/>
        </w:rPr>
        <w:t xml:space="preserve"> </w:t>
      </w:r>
      <w:r>
        <w:t>and</w:t>
      </w:r>
      <w:r>
        <w:rPr>
          <w:spacing w:val="-3"/>
        </w:rPr>
        <w:t xml:space="preserve"> </w:t>
      </w:r>
      <w:r>
        <w:t>the</w:t>
      </w:r>
      <w:r>
        <w:rPr>
          <w:spacing w:val="-3"/>
        </w:rPr>
        <w:t xml:space="preserve"> </w:t>
      </w:r>
      <w:r>
        <w:t>Reading</w:t>
      </w:r>
      <w:r>
        <w:rPr>
          <w:spacing w:val="-3"/>
        </w:rPr>
        <w:t xml:space="preserve"> </w:t>
      </w:r>
      <w:r>
        <w:t>Company</w:t>
      </w:r>
      <w:r>
        <w:rPr>
          <w:spacing w:val="-3"/>
        </w:rPr>
        <w:t xml:space="preserve"> </w:t>
      </w:r>
      <w:r>
        <w:t>right-of-way</w:t>
      </w:r>
      <w:r>
        <w:rPr>
          <w:spacing w:val="-3"/>
        </w:rPr>
        <w:t xml:space="preserve"> </w:t>
      </w:r>
      <w:r>
        <w:t>to a point, said point being a northwesterly corner in the Reading Railroad Company line; thence southeasterly to a southwesterly corner of Rosemont Cemetery; thence northeasterly along the westerly boundary of the Rosemont Cemetery to a point; thence southerly along the westerly boundary of the Rosemont Cemetery to the northeasterly corner of lot No. 110 (tax map No. 05W-04); thence westerly along the northerly side of lot No. 110 (tax map No. 05W-04) to a point, said point being the southeasterly corner of lot No. 114 (tax map No. 05W-04); thence northerly along the easterly side of lot No. 114 (tax map No. 05W-04) to a point, said point being</w:t>
      </w:r>
      <w:r>
        <w:rPr>
          <w:spacing w:val="-8"/>
        </w:rPr>
        <w:t xml:space="preserve"> </w:t>
      </w:r>
      <w:r>
        <w:t>the</w:t>
      </w:r>
      <w:r>
        <w:rPr>
          <w:spacing w:val="-8"/>
        </w:rPr>
        <w:t xml:space="preserve"> </w:t>
      </w:r>
      <w:r>
        <w:t>northeasterly</w:t>
      </w:r>
      <w:r>
        <w:rPr>
          <w:spacing w:val="-7"/>
        </w:rPr>
        <w:t xml:space="preserve"> </w:t>
      </w:r>
      <w:r>
        <w:t>corner</w:t>
      </w:r>
      <w:r>
        <w:rPr>
          <w:spacing w:val="-8"/>
        </w:rPr>
        <w:t xml:space="preserve"> </w:t>
      </w:r>
      <w:r>
        <w:t>of</w:t>
      </w:r>
      <w:r>
        <w:rPr>
          <w:spacing w:val="-8"/>
        </w:rPr>
        <w:t xml:space="preserve"> </w:t>
      </w:r>
      <w:r>
        <w:t>lot</w:t>
      </w:r>
      <w:r>
        <w:rPr>
          <w:spacing w:val="-8"/>
        </w:rPr>
        <w:t xml:space="preserve"> </w:t>
      </w:r>
      <w:r>
        <w:t>of</w:t>
      </w:r>
      <w:r>
        <w:rPr>
          <w:spacing w:val="-8"/>
        </w:rPr>
        <w:t xml:space="preserve"> </w:t>
      </w:r>
      <w:r>
        <w:t>lot</w:t>
      </w:r>
      <w:r>
        <w:rPr>
          <w:spacing w:val="-8"/>
        </w:rPr>
        <w:t xml:space="preserve"> </w:t>
      </w:r>
      <w:r>
        <w:t>No.</w:t>
      </w:r>
      <w:r>
        <w:rPr>
          <w:spacing w:val="-8"/>
        </w:rPr>
        <w:t xml:space="preserve"> </w:t>
      </w:r>
      <w:r>
        <w:t>114</w:t>
      </w:r>
      <w:r>
        <w:rPr>
          <w:spacing w:val="-8"/>
        </w:rPr>
        <w:t xml:space="preserve"> </w:t>
      </w:r>
      <w:r>
        <w:t>(tax</w:t>
      </w:r>
      <w:r>
        <w:rPr>
          <w:spacing w:val="-8"/>
        </w:rPr>
        <w:t xml:space="preserve"> </w:t>
      </w:r>
      <w:r>
        <w:t>map</w:t>
      </w:r>
      <w:r>
        <w:rPr>
          <w:spacing w:val="-8"/>
        </w:rPr>
        <w:t xml:space="preserve"> </w:t>
      </w:r>
      <w:r>
        <w:t>No.</w:t>
      </w:r>
      <w:r>
        <w:rPr>
          <w:spacing w:val="-8"/>
        </w:rPr>
        <w:t xml:space="preserve"> </w:t>
      </w:r>
      <w:r>
        <w:t>05W-04);</w:t>
      </w:r>
      <w:r>
        <w:rPr>
          <w:spacing w:val="-8"/>
        </w:rPr>
        <w:t xml:space="preserve"> </w:t>
      </w:r>
      <w:r>
        <w:t>thence</w:t>
      </w:r>
      <w:r>
        <w:rPr>
          <w:spacing w:val="-8"/>
        </w:rPr>
        <w:t xml:space="preserve"> </w:t>
      </w:r>
      <w:r>
        <w:t>southwesterly along</w:t>
      </w:r>
      <w:r>
        <w:rPr>
          <w:spacing w:val="19"/>
        </w:rPr>
        <w:t xml:space="preserve"> </w:t>
      </w:r>
      <w:r>
        <w:t>the</w:t>
      </w:r>
      <w:r>
        <w:rPr>
          <w:spacing w:val="19"/>
        </w:rPr>
        <w:t xml:space="preserve"> </w:t>
      </w:r>
      <w:r>
        <w:t>rear</w:t>
      </w:r>
      <w:r>
        <w:rPr>
          <w:spacing w:val="19"/>
        </w:rPr>
        <w:t xml:space="preserve"> </w:t>
      </w:r>
      <w:r>
        <w:t>property</w:t>
      </w:r>
      <w:r>
        <w:rPr>
          <w:spacing w:val="19"/>
        </w:rPr>
        <w:t xml:space="preserve"> </w:t>
      </w:r>
      <w:r>
        <w:t>lines</w:t>
      </w:r>
      <w:r>
        <w:rPr>
          <w:spacing w:val="19"/>
        </w:rPr>
        <w:t xml:space="preserve"> </w:t>
      </w:r>
      <w:r>
        <w:t>of</w:t>
      </w:r>
      <w:r>
        <w:rPr>
          <w:spacing w:val="18"/>
        </w:rPr>
        <w:t xml:space="preserve"> </w:t>
      </w:r>
      <w:r>
        <w:t>lots</w:t>
      </w:r>
      <w:r>
        <w:rPr>
          <w:spacing w:val="19"/>
        </w:rPr>
        <w:t xml:space="preserve"> </w:t>
      </w:r>
      <w:r>
        <w:t>fronting</w:t>
      </w:r>
      <w:r>
        <w:rPr>
          <w:spacing w:val="19"/>
        </w:rPr>
        <w:t xml:space="preserve"> </w:t>
      </w:r>
      <w:r>
        <w:t>on</w:t>
      </w:r>
      <w:r>
        <w:rPr>
          <w:spacing w:val="18"/>
        </w:rPr>
        <w:t xml:space="preserve"> </w:t>
      </w:r>
      <w:r>
        <w:t>Williams</w:t>
      </w:r>
      <w:r>
        <w:rPr>
          <w:spacing w:val="20"/>
        </w:rPr>
        <w:t xml:space="preserve"> </w:t>
      </w:r>
      <w:r>
        <w:t>Street</w:t>
      </w:r>
      <w:r>
        <w:rPr>
          <w:spacing w:val="19"/>
        </w:rPr>
        <w:t xml:space="preserve"> </w:t>
      </w:r>
      <w:r>
        <w:t>and</w:t>
      </w:r>
      <w:r>
        <w:rPr>
          <w:spacing w:val="19"/>
        </w:rPr>
        <w:t xml:space="preserve"> </w:t>
      </w:r>
      <w:r>
        <w:t>along</w:t>
      </w:r>
      <w:r>
        <w:rPr>
          <w:spacing w:val="19"/>
        </w:rPr>
        <w:t xml:space="preserve"> </w:t>
      </w:r>
      <w:r>
        <w:t>the</w:t>
      </w:r>
      <w:r>
        <w:rPr>
          <w:spacing w:val="19"/>
        </w:rPr>
        <w:t xml:space="preserve"> </w:t>
      </w:r>
      <w:r>
        <w:t>northerly</w:t>
      </w:r>
      <w:r>
        <w:rPr>
          <w:spacing w:val="19"/>
        </w:rPr>
        <w:t xml:space="preserve"> </w:t>
      </w:r>
      <w:r>
        <w:t>side of Williams Street to its westerly terminus; thence westerly along the rear property lines of lot Nos.</w:t>
      </w:r>
      <w:r>
        <w:rPr>
          <w:spacing w:val="-6"/>
        </w:rPr>
        <w:t xml:space="preserve"> </w:t>
      </w:r>
      <w:r>
        <w:t>129,</w:t>
      </w:r>
      <w:r>
        <w:rPr>
          <w:spacing w:val="-6"/>
        </w:rPr>
        <w:t xml:space="preserve"> </w:t>
      </w:r>
      <w:r>
        <w:t>130,</w:t>
      </w:r>
      <w:r>
        <w:rPr>
          <w:spacing w:val="-6"/>
        </w:rPr>
        <w:t xml:space="preserve"> </w:t>
      </w:r>
      <w:r>
        <w:t>131,</w:t>
      </w:r>
      <w:r>
        <w:rPr>
          <w:spacing w:val="-6"/>
        </w:rPr>
        <w:t xml:space="preserve"> </w:t>
      </w:r>
      <w:r>
        <w:t>and</w:t>
      </w:r>
      <w:r>
        <w:rPr>
          <w:spacing w:val="-6"/>
        </w:rPr>
        <w:t xml:space="preserve"> </w:t>
      </w:r>
      <w:r>
        <w:t>132</w:t>
      </w:r>
      <w:r>
        <w:rPr>
          <w:spacing w:val="-6"/>
        </w:rPr>
        <w:t xml:space="preserve"> </w:t>
      </w:r>
      <w:r>
        <w:t>(tax</w:t>
      </w:r>
      <w:r>
        <w:rPr>
          <w:spacing w:val="-6"/>
        </w:rPr>
        <w:t xml:space="preserve"> </w:t>
      </w:r>
      <w:r>
        <w:t>map</w:t>
      </w:r>
      <w:r>
        <w:rPr>
          <w:spacing w:val="-6"/>
        </w:rPr>
        <w:t xml:space="preserve"> </w:t>
      </w:r>
      <w:r>
        <w:t>No.</w:t>
      </w:r>
      <w:r>
        <w:rPr>
          <w:spacing w:val="-6"/>
        </w:rPr>
        <w:t xml:space="preserve"> </w:t>
      </w:r>
      <w:r>
        <w:t>05W-04)</w:t>
      </w:r>
      <w:r>
        <w:rPr>
          <w:spacing w:val="-6"/>
        </w:rPr>
        <w:t xml:space="preserve"> </w:t>
      </w:r>
      <w:r>
        <w:t>to</w:t>
      </w:r>
      <w:r>
        <w:rPr>
          <w:spacing w:val="-6"/>
        </w:rPr>
        <w:t xml:space="preserve"> </w:t>
      </w:r>
      <w:r>
        <w:t>a</w:t>
      </w:r>
      <w:r>
        <w:rPr>
          <w:spacing w:val="-6"/>
        </w:rPr>
        <w:t xml:space="preserve"> </w:t>
      </w:r>
      <w:r>
        <w:t>point</w:t>
      </w:r>
      <w:r>
        <w:rPr>
          <w:spacing w:val="-6"/>
        </w:rPr>
        <w:t xml:space="preserve"> </w:t>
      </w:r>
      <w:r>
        <w:t>in</w:t>
      </w:r>
      <w:r>
        <w:rPr>
          <w:spacing w:val="-6"/>
        </w:rPr>
        <w:t xml:space="preserve"> </w:t>
      </w:r>
      <w:r>
        <w:t>the</w:t>
      </w:r>
      <w:r>
        <w:rPr>
          <w:spacing w:val="-6"/>
        </w:rPr>
        <w:t xml:space="preserve"> </w:t>
      </w:r>
      <w:r>
        <w:t>rear</w:t>
      </w:r>
      <w:r>
        <w:rPr>
          <w:spacing w:val="-6"/>
        </w:rPr>
        <w:t xml:space="preserve"> </w:t>
      </w:r>
      <w:r>
        <w:t>property</w:t>
      </w:r>
      <w:r>
        <w:rPr>
          <w:spacing w:val="-6"/>
        </w:rPr>
        <w:t xml:space="preserve"> </w:t>
      </w:r>
      <w:r>
        <w:t>line</w:t>
      </w:r>
      <w:r>
        <w:rPr>
          <w:spacing w:val="-6"/>
        </w:rPr>
        <w:t xml:space="preserve"> </w:t>
      </w:r>
      <w:r>
        <w:t>of</w:t>
      </w:r>
      <w:r>
        <w:rPr>
          <w:spacing w:val="-6"/>
        </w:rPr>
        <w:t xml:space="preserve"> </w:t>
      </w:r>
      <w:r>
        <w:t>lot</w:t>
      </w:r>
      <w:r>
        <w:rPr>
          <w:spacing w:val="-6"/>
        </w:rPr>
        <w:t xml:space="preserve"> </w:t>
      </w:r>
      <w:r>
        <w:t>No. 132, said point being opposite a line scaled 100 feet from the front line of properties fronting</w:t>
      </w:r>
      <w:r>
        <w:rPr>
          <w:spacing w:val="40"/>
        </w:rPr>
        <w:t xml:space="preserve"> </w:t>
      </w:r>
      <w:r>
        <w:t>on West Street, thence southerly along a line scaled 100 feet from the front line of properties fronting</w:t>
      </w:r>
      <w:r>
        <w:rPr>
          <w:spacing w:val="-8"/>
        </w:rPr>
        <w:t xml:space="preserve"> </w:t>
      </w:r>
      <w:r>
        <w:t>on</w:t>
      </w:r>
      <w:r>
        <w:rPr>
          <w:spacing w:val="-8"/>
        </w:rPr>
        <w:t xml:space="preserve"> </w:t>
      </w:r>
      <w:r>
        <w:t>West</w:t>
      </w:r>
      <w:r>
        <w:rPr>
          <w:spacing w:val="-8"/>
        </w:rPr>
        <w:t xml:space="preserve"> </w:t>
      </w:r>
      <w:r>
        <w:t>Street</w:t>
      </w:r>
      <w:r>
        <w:rPr>
          <w:spacing w:val="-7"/>
        </w:rPr>
        <w:t xml:space="preserve"> </w:t>
      </w:r>
      <w:r>
        <w:t>to</w:t>
      </w:r>
      <w:r>
        <w:rPr>
          <w:spacing w:val="-8"/>
        </w:rPr>
        <w:t xml:space="preserve"> </w:t>
      </w:r>
      <w:r>
        <w:t>a</w:t>
      </w:r>
      <w:r>
        <w:rPr>
          <w:spacing w:val="-8"/>
        </w:rPr>
        <w:t xml:space="preserve"> </w:t>
      </w:r>
      <w:r>
        <w:t>point,</w:t>
      </w:r>
      <w:r>
        <w:rPr>
          <w:spacing w:val="-8"/>
        </w:rPr>
        <w:t xml:space="preserve"> </w:t>
      </w:r>
      <w:r>
        <w:t>said</w:t>
      </w:r>
      <w:r>
        <w:rPr>
          <w:spacing w:val="-8"/>
        </w:rPr>
        <w:t xml:space="preserve"> </w:t>
      </w:r>
      <w:r>
        <w:t>point</w:t>
      </w:r>
      <w:r>
        <w:rPr>
          <w:spacing w:val="-8"/>
        </w:rPr>
        <w:t xml:space="preserve"> </w:t>
      </w:r>
      <w:r>
        <w:t>being</w:t>
      </w:r>
      <w:r>
        <w:rPr>
          <w:spacing w:val="-8"/>
        </w:rPr>
        <w:t xml:space="preserve"> </w:t>
      </w:r>
      <w:r>
        <w:t>the</w:t>
      </w:r>
      <w:r>
        <w:rPr>
          <w:spacing w:val="-8"/>
        </w:rPr>
        <w:t xml:space="preserve"> </w:t>
      </w:r>
      <w:r>
        <w:t>intersection</w:t>
      </w:r>
      <w:r>
        <w:rPr>
          <w:spacing w:val="-7"/>
        </w:rPr>
        <w:t xml:space="preserve"> </w:t>
      </w:r>
      <w:r>
        <w:t>of</w:t>
      </w:r>
      <w:r>
        <w:rPr>
          <w:spacing w:val="-8"/>
        </w:rPr>
        <w:t xml:space="preserve"> </w:t>
      </w:r>
      <w:r>
        <w:t>this</w:t>
      </w:r>
      <w:r>
        <w:rPr>
          <w:spacing w:val="-8"/>
        </w:rPr>
        <w:t xml:space="preserve"> </w:t>
      </w:r>
      <w:r>
        <w:t>line</w:t>
      </w:r>
      <w:r>
        <w:rPr>
          <w:spacing w:val="-8"/>
        </w:rPr>
        <w:t xml:space="preserve"> </w:t>
      </w:r>
      <w:r>
        <w:t>with</w:t>
      </w:r>
      <w:r>
        <w:rPr>
          <w:spacing w:val="-8"/>
        </w:rPr>
        <w:t xml:space="preserve"> </w:t>
      </w:r>
      <w:r>
        <w:t>the</w:t>
      </w:r>
      <w:r>
        <w:rPr>
          <w:spacing w:val="-8"/>
        </w:rPr>
        <w:t xml:space="preserve"> </w:t>
      </w:r>
      <w:r>
        <w:t>northerly side of Fifth Street; thence easterly along the northerly side of Fifth Street and across Market Street</w:t>
      </w:r>
      <w:r>
        <w:rPr>
          <w:spacing w:val="-12"/>
        </w:rPr>
        <w:t xml:space="preserve"> </w:t>
      </w:r>
      <w:r>
        <w:t>to</w:t>
      </w:r>
      <w:r>
        <w:rPr>
          <w:spacing w:val="-12"/>
        </w:rPr>
        <w:t xml:space="preserve"> </w:t>
      </w:r>
      <w:r>
        <w:t>the</w:t>
      </w:r>
      <w:r>
        <w:rPr>
          <w:spacing w:val="-12"/>
        </w:rPr>
        <w:t xml:space="preserve"> </w:t>
      </w:r>
      <w:r>
        <w:t>northeasterly</w:t>
      </w:r>
      <w:r>
        <w:rPr>
          <w:spacing w:val="-11"/>
        </w:rPr>
        <w:t xml:space="preserve"> </w:t>
      </w:r>
      <w:r>
        <w:t>corner</w:t>
      </w:r>
      <w:r>
        <w:rPr>
          <w:spacing w:val="-12"/>
        </w:rPr>
        <w:t xml:space="preserve"> </w:t>
      </w:r>
      <w:r>
        <w:t>of</w:t>
      </w:r>
      <w:r>
        <w:rPr>
          <w:spacing w:val="-12"/>
        </w:rPr>
        <w:t xml:space="preserve"> </w:t>
      </w:r>
      <w:r>
        <w:t>the</w:t>
      </w:r>
      <w:r>
        <w:rPr>
          <w:spacing w:val="-12"/>
        </w:rPr>
        <w:t xml:space="preserve"> </w:t>
      </w:r>
      <w:r>
        <w:t>intersection</w:t>
      </w:r>
      <w:r>
        <w:rPr>
          <w:spacing w:val="-11"/>
        </w:rPr>
        <w:t xml:space="preserve"> </w:t>
      </w:r>
      <w:r>
        <w:t>of</w:t>
      </w:r>
      <w:r>
        <w:rPr>
          <w:spacing w:val="-12"/>
        </w:rPr>
        <w:t xml:space="preserve"> </w:t>
      </w:r>
      <w:r>
        <w:t>Market</w:t>
      </w:r>
      <w:r>
        <w:rPr>
          <w:spacing w:val="-12"/>
        </w:rPr>
        <w:t xml:space="preserve"> </w:t>
      </w:r>
      <w:r>
        <w:t>and</w:t>
      </w:r>
      <w:r>
        <w:rPr>
          <w:spacing w:val="-12"/>
        </w:rPr>
        <w:t xml:space="preserve"> </w:t>
      </w:r>
      <w:r>
        <w:t>Fifth</w:t>
      </w:r>
      <w:r>
        <w:rPr>
          <w:spacing w:val="-12"/>
        </w:rPr>
        <w:t xml:space="preserve"> </w:t>
      </w:r>
      <w:r>
        <w:t>Streets,</w:t>
      </w:r>
      <w:r>
        <w:rPr>
          <w:spacing w:val="-11"/>
        </w:rPr>
        <w:t xml:space="preserve"> </w:t>
      </w:r>
      <w:r>
        <w:t>thence</w:t>
      </w:r>
      <w:r>
        <w:rPr>
          <w:spacing w:val="-12"/>
        </w:rPr>
        <w:t xml:space="preserve"> </w:t>
      </w:r>
      <w:r>
        <w:t>southerly across Fifth Street and along the easterly side of Market Street to the northeasterly corner of</w:t>
      </w:r>
      <w:r>
        <w:rPr>
          <w:spacing w:val="40"/>
        </w:rPr>
        <w:t xml:space="preserve"> </w:t>
      </w:r>
      <w:r>
        <w:t>the intersection of Market Street and Sterner Avenue; thence easterly along the northerly side of Sterner Avenue to the northwesterly corner of the intersection of Sterner Avenue and East Street; thence</w:t>
      </w:r>
      <w:r>
        <w:rPr>
          <w:spacing w:val="-1"/>
        </w:rPr>
        <w:t xml:space="preserve"> </w:t>
      </w:r>
      <w:r>
        <w:t>northwesterly along</w:t>
      </w:r>
      <w:r>
        <w:rPr>
          <w:spacing w:val="-1"/>
        </w:rPr>
        <w:t xml:space="preserve"> </w:t>
      </w:r>
      <w:r>
        <w:t>the</w:t>
      </w:r>
      <w:r>
        <w:rPr>
          <w:spacing w:val="-1"/>
        </w:rPr>
        <w:t xml:space="preserve"> </w:t>
      </w:r>
      <w:r>
        <w:t>westerly side</w:t>
      </w:r>
      <w:r>
        <w:rPr>
          <w:spacing w:val="-1"/>
        </w:rPr>
        <w:t xml:space="preserve"> </w:t>
      </w:r>
      <w:r>
        <w:t>of</w:t>
      </w:r>
      <w:r>
        <w:rPr>
          <w:spacing w:val="-1"/>
        </w:rPr>
        <w:t xml:space="preserve"> </w:t>
      </w:r>
      <w:r>
        <w:t>East</w:t>
      </w:r>
      <w:r>
        <w:rPr>
          <w:spacing w:val="-1"/>
        </w:rPr>
        <w:t xml:space="preserve"> </w:t>
      </w:r>
      <w:r>
        <w:t>Street and</w:t>
      </w:r>
      <w:r>
        <w:rPr>
          <w:spacing w:val="-1"/>
        </w:rPr>
        <w:t xml:space="preserve"> </w:t>
      </w:r>
      <w:r>
        <w:t>across</w:t>
      </w:r>
      <w:r>
        <w:rPr>
          <w:spacing w:val="-1"/>
        </w:rPr>
        <w:t xml:space="preserve"> </w:t>
      </w:r>
      <w:r>
        <w:t>Fifth</w:t>
      </w:r>
      <w:r>
        <w:rPr>
          <w:spacing w:val="-1"/>
        </w:rPr>
        <w:t xml:space="preserve"> </w:t>
      </w:r>
      <w:r>
        <w:t>Street to</w:t>
      </w:r>
      <w:r>
        <w:rPr>
          <w:spacing w:val="-1"/>
        </w:rPr>
        <w:t xml:space="preserve"> </w:t>
      </w:r>
      <w:r>
        <w:t>the northwesterly</w:t>
      </w:r>
      <w:r>
        <w:rPr>
          <w:spacing w:val="-5"/>
        </w:rPr>
        <w:t xml:space="preserve"> </w:t>
      </w:r>
      <w:r>
        <w:t>corner</w:t>
      </w:r>
      <w:r>
        <w:rPr>
          <w:spacing w:val="-5"/>
        </w:rPr>
        <w:t xml:space="preserve"> </w:t>
      </w:r>
      <w:r>
        <w:t>of</w:t>
      </w:r>
      <w:r>
        <w:rPr>
          <w:spacing w:val="-6"/>
        </w:rPr>
        <w:t xml:space="preserve"> </w:t>
      </w:r>
      <w:r>
        <w:t>the</w:t>
      </w:r>
      <w:r>
        <w:rPr>
          <w:spacing w:val="-5"/>
        </w:rPr>
        <w:t xml:space="preserve"> </w:t>
      </w:r>
      <w:r>
        <w:t>intersection</w:t>
      </w:r>
      <w:r>
        <w:rPr>
          <w:spacing w:val="-4"/>
        </w:rPr>
        <w:t xml:space="preserve"> </w:t>
      </w:r>
      <w:r>
        <w:t>of</w:t>
      </w:r>
      <w:r>
        <w:rPr>
          <w:spacing w:val="-6"/>
        </w:rPr>
        <w:t xml:space="preserve"> </w:t>
      </w:r>
      <w:r>
        <w:t>East</w:t>
      </w:r>
      <w:r>
        <w:rPr>
          <w:spacing w:val="-5"/>
        </w:rPr>
        <w:t xml:space="preserve"> </w:t>
      </w:r>
      <w:r>
        <w:t>Street</w:t>
      </w:r>
      <w:r>
        <w:rPr>
          <w:spacing w:val="-5"/>
        </w:rPr>
        <w:t xml:space="preserve"> </w:t>
      </w:r>
      <w:r>
        <w:t>and</w:t>
      </w:r>
      <w:r>
        <w:rPr>
          <w:spacing w:val="-5"/>
        </w:rPr>
        <w:t xml:space="preserve"> </w:t>
      </w:r>
      <w:r>
        <w:t>Fifth</w:t>
      </w:r>
      <w:r>
        <w:rPr>
          <w:spacing w:val="-5"/>
        </w:rPr>
        <w:t xml:space="preserve"> </w:t>
      </w:r>
      <w:r>
        <w:t>Street;</w:t>
      </w:r>
      <w:r>
        <w:rPr>
          <w:spacing w:val="-5"/>
        </w:rPr>
        <w:t xml:space="preserve"> </w:t>
      </w:r>
      <w:r>
        <w:t>thence</w:t>
      </w:r>
      <w:r>
        <w:rPr>
          <w:spacing w:val="-5"/>
        </w:rPr>
        <w:t xml:space="preserve"> </w:t>
      </w:r>
      <w:r>
        <w:t>across</w:t>
      </w:r>
      <w:r>
        <w:rPr>
          <w:spacing w:val="-5"/>
        </w:rPr>
        <w:t xml:space="preserve"> </w:t>
      </w:r>
      <w:r>
        <w:t>East</w:t>
      </w:r>
      <w:r>
        <w:rPr>
          <w:spacing w:val="-5"/>
        </w:rPr>
        <w:t xml:space="preserve"> </w:t>
      </w:r>
      <w:r>
        <w:t>Street and along the northerly side of Fifth Street to the northwesterly corner of the intersection of Fifth Street and Chestnut Avenue, being the place of beginning."</w:t>
      </w:r>
    </w:p>
    <w:p w14:paraId="0E9BD52F" w14:textId="77777777" w:rsidR="00247947" w:rsidRDefault="00F67635">
      <w:pPr>
        <w:pStyle w:val="ListParagraph"/>
        <w:numPr>
          <w:ilvl w:val="0"/>
          <w:numId w:val="5"/>
        </w:numPr>
        <w:tabs>
          <w:tab w:val="left" w:pos="840"/>
        </w:tabs>
        <w:spacing w:before="160" w:line="247" w:lineRule="auto"/>
        <w:ind w:right="355"/>
        <w:jc w:val="both"/>
      </w:pPr>
      <w:r>
        <w:t>District Map. The "Bloomsburg Historic District" map, together with all supplementary matters shown thereon, is hereby adopted by reference and declared to be part of this Part. Said historic district map shall be identified by the signature of the Mayor, properly attested, and shall bear the Town Seal. This official historic district map shall be identified by certification to the effect that:</w:t>
      </w:r>
    </w:p>
    <w:p w14:paraId="0B4E380E" w14:textId="77777777" w:rsidR="00247947" w:rsidRDefault="00247947">
      <w:pPr>
        <w:pStyle w:val="BodyText"/>
        <w:spacing w:before="150"/>
      </w:pPr>
    </w:p>
    <w:p w14:paraId="52C92B9B" w14:textId="77777777" w:rsidR="00247947" w:rsidRDefault="00F67635">
      <w:pPr>
        <w:pStyle w:val="BodyText"/>
        <w:spacing w:before="0" w:line="247" w:lineRule="auto"/>
        <w:ind w:left="900" w:right="417"/>
        <w:jc w:val="both"/>
      </w:pPr>
      <w:r>
        <w:t xml:space="preserve">"This official map of the Town of Bloomsburg Historic District is hereby adopted on the 28th day of November, 1988, as part of Ordinance No. 710 of the Town of Bloomsburg, Columbia County, </w:t>
      </w:r>
      <w:r>
        <w:rPr>
          <w:spacing w:val="-2"/>
        </w:rPr>
        <w:t>Pennsylvania."</w:t>
      </w:r>
    </w:p>
    <w:p w14:paraId="0A9AADD5" w14:textId="77777777" w:rsidR="00247947" w:rsidRDefault="00F67635">
      <w:pPr>
        <w:pStyle w:val="ListParagraph"/>
        <w:numPr>
          <w:ilvl w:val="0"/>
          <w:numId w:val="5"/>
        </w:numPr>
        <w:tabs>
          <w:tab w:val="left" w:pos="839"/>
        </w:tabs>
        <w:spacing w:before="238"/>
        <w:ind w:left="839" w:hanging="479"/>
      </w:pPr>
      <w:r>
        <w:t>District</w:t>
      </w:r>
      <w:r>
        <w:rPr>
          <w:spacing w:val="-8"/>
        </w:rPr>
        <w:t xml:space="preserve"> </w:t>
      </w:r>
      <w:r>
        <w:rPr>
          <w:spacing w:val="-2"/>
        </w:rPr>
        <w:t>Boundaries.</w:t>
      </w:r>
    </w:p>
    <w:p w14:paraId="6B0B73A8" w14:textId="77777777" w:rsidR="00247947" w:rsidRDefault="00F67635">
      <w:pPr>
        <w:pStyle w:val="ListParagraph"/>
        <w:numPr>
          <w:ilvl w:val="1"/>
          <w:numId w:val="5"/>
        </w:numPr>
        <w:tabs>
          <w:tab w:val="left" w:pos="1320"/>
        </w:tabs>
        <w:spacing w:line="247" w:lineRule="auto"/>
        <w:ind w:right="354"/>
      </w:pPr>
      <w:r>
        <w:t>District boundary lines are intended to follow or be parallel to the right-of-way line of streets, streams and railroads and lot or property lines as they may exist on a recorded deed or plan of</w:t>
      </w:r>
    </w:p>
    <w:p w14:paraId="3160E579" w14:textId="77777777" w:rsidR="00247947" w:rsidRDefault="00247947">
      <w:pPr>
        <w:pStyle w:val="ListParagraph"/>
        <w:spacing w:line="247" w:lineRule="auto"/>
        <w:jc w:val="left"/>
        <w:sectPr w:rsidR="00247947">
          <w:headerReference w:type="default" r:id="rId225"/>
          <w:footerReference w:type="default" r:id="rId226"/>
          <w:pgSz w:w="12240" w:h="15840"/>
          <w:pgMar w:top="1140" w:right="1080" w:bottom="800" w:left="1080" w:header="631" w:footer="609" w:gutter="0"/>
          <w:pgNumType w:start="1308"/>
          <w:cols w:space="720"/>
        </w:sectPr>
      </w:pPr>
    </w:p>
    <w:p w14:paraId="6D502D18" w14:textId="77777777" w:rsidR="00247947" w:rsidRDefault="00247947">
      <w:pPr>
        <w:pStyle w:val="BodyText"/>
        <w:spacing w:before="37"/>
      </w:pPr>
    </w:p>
    <w:p w14:paraId="37DEDF44" w14:textId="77777777" w:rsidR="00247947" w:rsidRDefault="00F67635">
      <w:pPr>
        <w:pStyle w:val="BodyText"/>
        <w:spacing w:before="0" w:line="247" w:lineRule="auto"/>
        <w:ind w:left="1320" w:right="356"/>
        <w:jc w:val="both"/>
      </w:pPr>
      <w:r>
        <w:t>record in the Columbia County Recorder of Deeds Office at the time of the adoption of this Part, unless such district boundary lines are fixed by dimensions as shown on the "Bloomsburg Historic District" map and as described in subsection (1) above.</w:t>
      </w:r>
    </w:p>
    <w:p w14:paraId="7C27FCC1" w14:textId="77777777" w:rsidR="00247947" w:rsidRDefault="00F67635">
      <w:pPr>
        <w:pStyle w:val="ListParagraph"/>
        <w:numPr>
          <w:ilvl w:val="1"/>
          <w:numId w:val="5"/>
        </w:numPr>
        <w:tabs>
          <w:tab w:val="left" w:pos="1320"/>
        </w:tabs>
        <w:spacing w:before="179" w:line="247" w:lineRule="auto"/>
        <w:ind w:right="357"/>
        <w:jc w:val="both"/>
      </w:pPr>
      <w:r>
        <w:t>Where a district boundary is not fixed by dimensions and where it approximately follows lot lines and where it does not scale more than 10 feet therefrom, such lot lines shall be construed to be such boundaries unless specifically shown otherwise.</w:t>
      </w:r>
    </w:p>
    <w:p w14:paraId="25187C24" w14:textId="77777777" w:rsidR="00247947" w:rsidRDefault="00F67635">
      <w:pPr>
        <w:pStyle w:val="ListParagraph"/>
        <w:numPr>
          <w:ilvl w:val="1"/>
          <w:numId w:val="5"/>
        </w:numPr>
        <w:tabs>
          <w:tab w:val="left" w:pos="1320"/>
        </w:tabs>
        <w:spacing w:before="178" w:line="247" w:lineRule="auto"/>
        <w:ind w:right="355"/>
        <w:jc w:val="both"/>
      </w:pPr>
      <w:r>
        <w:t>In unsubdivided land or where a district boundary divides a lot, the location of such boundary, unless</w:t>
      </w:r>
      <w:r>
        <w:rPr>
          <w:spacing w:val="-11"/>
        </w:rPr>
        <w:t xml:space="preserve"> </w:t>
      </w:r>
      <w:r>
        <w:t>the</w:t>
      </w:r>
      <w:r>
        <w:rPr>
          <w:spacing w:val="-11"/>
        </w:rPr>
        <w:t xml:space="preserve"> </w:t>
      </w:r>
      <w:r>
        <w:t>same</w:t>
      </w:r>
      <w:r>
        <w:rPr>
          <w:spacing w:val="-11"/>
        </w:rPr>
        <w:t xml:space="preserve"> </w:t>
      </w:r>
      <w:r>
        <w:t>is</w:t>
      </w:r>
      <w:r>
        <w:rPr>
          <w:spacing w:val="-11"/>
        </w:rPr>
        <w:t xml:space="preserve"> </w:t>
      </w:r>
      <w:r>
        <w:t>indicated</w:t>
      </w:r>
      <w:r>
        <w:rPr>
          <w:spacing w:val="-10"/>
        </w:rPr>
        <w:t xml:space="preserve"> </w:t>
      </w:r>
      <w:r>
        <w:t>by</w:t>
      </w:r>
      <w:r>
        <w:rPr>
          <w:spacing w:val="-11"/>
        </w:rPr>
        <w:t xml:space="preserve"> </w:t>
      </w:r>
      <w:r>
        <w:t>dimensions,</w:t>
      </w:r>
      <w:r>
        <w:rPr>
          <w:spacing w:val="-10"/>
        </w:rPr>
        <w:t xml:space="preserve"> </w:t>
      </w:r>
      <w:r>
        <w:t>shall</w:t>
      </w:r>
      <w:r>
        <w:rPr>
          <w:spacing w:val="-11"/>
        </w:rPr>
        <w:t xml:space="preserve"> </w:t>
      </w:r>
      <w:r>
        <w:t>be</w:t>
      </w:r>
      <w:r>
        <w:rPr>
          <w:spacing w:val="-11"/>
        </w:rPr>
        <w:t xml:space="preserve"> </w:t>
      </w:r>
      <w:r>
        <w:t>determined</w:t>
      </w:r>
      <w:r>
        <w:rPr>
          <w:spacing w:val="-10"/>
        </w:rPr>
        <w:t xml:space="preserve"> </w:t>
      </w:r>
      <w:r>
        <w:t>by</w:t>
      </w:r>
      <w:r>
        <w:rPr>
          <w:spacing w:val="-11"/>
        </w:rPr>
        <w:t xml:space="preserve"> </w:t>
      </w:r>
      <w:r>
        <w:t>the</w:t>
      </w:r>
      <w:r>
        <w:rPr>
          <w:spacing w:val="-11"/>
        </w:rPr>
        <w:t xml:space="preserve"> </w:t>
      </w:r>
      <w:r>
        <w:t>use</w:t>
      </w:r>
      <w:r>
        <w:rPr>
          <w:spacing w:val="-11"/>
        </w:rPr>
        <w:t xml:space="preserve"> </w:t>
      </w:r>
      <w:r>
        <w:t>of</w:t>
      </w:r>
      <w:r>
        <w:rPr>
          <w:spacing w:val="-11"/>
        </w:rPr>
        <w:t xml:space="preserve"> </w:t>
      </w:r>
      <w:r>
        <w:t>the</w:t>
      </w:r>
      <w:r>
        <w:rPr>
          <w:spacing w:val="-11"/>
        </w:rPr>
        <w:t xml:space="preserve"> </w:t>
      </w:r>
      <w:r>
        <w:t>scale</w:t>
      </w:r>
      <w:r>
        <w:rPr>
          <w:spacing w:val="-10"/>
        </w:rPr>
        <w:t xml:space="preserve"> </w:t>
      </w:r>
      <w:r>
        <w:t>appearing on the Map or by survey of a registered surveyor hired and paid for by the property owner questioning or contesting the boundary location.</w:t>
      </w:r>
    </w:p>
    <w:p w14:paraId="375F26A7" w14:textId="77777777" w:rsidR="00247947" w:rsidRDefault="00247947">
      <w:pPr>
        <w:pStyle w:val="BodyText"/>
        <w:spacing w:before="18"/>
      </w:pPr>
    </w:p>
    <w:p w14:paraId="585AA9A3" w14:textId="77777777" w:rsidR="00247947" w:rsidRDefault="00F67635">
      <w:pPr>
        <w:spacing w:line="247" w:lineRule="auto"/>
        <w:ind w:left="360" w:right="156"/>
        <w:rPr>
          <w:b/>
        </w:rPr>
      </w:pPr>
      <w:bookmarkStart w:id="108" w:name="§_27-1309_Board_of_Historic_Review."/>
      <w:bookmarkEnd w:id="108"/>
      <w:r>
        <w:rPr>
          <w:b/>
        </w:rPr>
        <w:t>§</w:t>
      </w:r>
      <w:r>
        <w:rPr>
          <w:b/>
          <w:spacing w:val="-3"/>
        </w:rPr>
        <w:t xml:space="preserve"> </w:t>
      </w:r>
      <w:r>
        <w:rPr>
          <w:b/>
        </w:rPr>
        <w:t>27-1309.</w:t>
      </w:r>
      <w:r>
        <w:rPr>
          <w:b/>
          <w:spacing w:val="40"/>
        </w:rPr>
        <w:t xml:space="preserve"> </w:t>
      </w:r>
      <w:r>
        <w:rPr>
          <w:b/>
        </w:rPr>
        <w:t xml:space="preserve">Board of Historic Review. [Ord. 710, 11/28/1988, Art. 4; as amended by Ord. 841, 12/19/ </w:t>
      </w:r>
      <w:r>
        <w:rPr>
          <w:b/>
          <w:spacing w:val="-2"/>
        </w:rPr>
        <w:t>2001]</w:t>
      </w:r>
    </w:p>
    <w:p w14:paraId="292AAB4E" w14:textId="62606FB9" w:rsidR="00247947" w:rsidRDefault="00F67635">
      <w:pPr>
        <w:pStyle w:val="ListParagraph"/>
        <w:numPr>
          <w:ilvl w:val="0"/>
          <w:numId w:val="4"/>
        </w:numPr>
        <w:tabs>
          <w:tab w:val="left" w:pos="840"/>
        </w:tabs>
        <w:spacing w:before="179" w:line="247" w:lineRule="auto"/>
        <w:ind w:right="354"/>
        <w:jc w:val="both"/>
      </w:pPr>
      <w:r>
        <w:t>Creation and Membership. A Board of Historic Architectural Review (HARB) is hereby created and shall</w:t>
      </w:r>
      <w:r>
        <w:rPr>
          <w:spacing w:val="-2"/>
        </w:rPr>
        <w:t xml:space="preserve"> </w:t>
      </w:r>
      <w:r>
        <w:t>be</w:t>
      </w:r>
      <w:r>
        <w:rPr>
          <w:spacing w:val="-2"/>
        </w:rPr>
        <w:t xml:space="preserve"> </w:t>
      </w:r>
      <w:r>
        <w:t>composed</w:t>
      </w:r>
      <w:r>
        <w:rPr>
          <w:spacing w:val="-1"/>
        </w:rPr>
        <w:t xml:space="preserve"> </w:t>
      </w:r>
      <w:r>
        <w:t>of</w:t>
      </w:r>
      <w:r>
        <w:rPr>
          <w:spacing w:val="-2"/>
        </w:rPr>
        <w:t xml:space="preserve"> </w:t>
      </w:r>
      <w:r w:rsidR="006663D9">
        <w:t xml:space="preserve">five (5) </w:t>
      </w:r>
      <w:r>
        <w:t>members</w:t>
      </w:r>
      <w:r>
        <w:rPr>
          <w:spacing w:val="-1"/>
        </w:rPr>
        <w:t xml:space="preserve"> </w:t>
      </w:r>
      <w:r>
        <w:t>appointed</w:t>
      </w:r>
      <w:r>
        <w:rPr>
          <w:spacing w:val="-1"/>
        </w:rPr>
        <w:t xml:space="preserve"> </w:t>
      </w:r>
      <w:r>
        <w:t>by</w:t>
      </w:r>
      <w:r>
        <w:rPr>
          <w:spacing w:val="-2"/>
        </w:rPr>
        <w:t xml:space="preserve"> </w:t>
      </w:r>
      <w:r>
        <w:t>Town</w:t>
      </w:r>
      <w:r>
        <w:rPr>
          <w:spacing w:val="-2"/>
        </w:rPr>
        <w:t xml:space="preserve"> </w:t>
      </w:r>
      <w:r>
        <w:t>Council</w:t>
      </w:r>
      <w:r w:rsidR="007A4198">
        <w:t xml:space="preserve">, with two </w:t>
      </w:r>
      <w:r w:rsidR="00B85E40">
        <w:t>alternates</w:t>
      </w:r>
      <w:r w:rsidR="007A4198">
        <w:t xml:space="preserve"> appointed by town council</w:t>
      </w:r>
      <w:r>
        <w:t>.</w:t>
      </w:r>
      <w:r>
        <w:rPr>
          <w:spacing w:val="-1"/>
        </w:rPr>
        <w:t xml:space="preserve"> </w:t>
      </w:r>
      <w:r>
        <w:t>One</w:t>
      </w:r>
      <w:r>
        <w:rPr>
          <w:spacing w:val="-2"/>
        </w:rPr>
        <w:t xml:space="preserve"> </w:t>
      </w:r>
      <w:r>
        <w:t>member</w:t>
      </w:r>
      <w:r>
        <w:rPr>
          <w:spacing w:val="-1"/>
        </w:rPr>
        <w:t xml:space="preserve"> </w:t>
      </w:r>
      <w:r>
        <w:t>shall</w:t>
      </w:r>
      <w:r>
        <w:rPr>
          <w:spacing w:val="-2"/>
        </w:rPr>
        <w:t xml:space="preserve"> </w:t>
      </w:r>
      <w:r>
        <w:t>be</w:t>
      </w:r>
      <w:r>
        <w:rPr>
          <w:spacing w:val="-2"/>
        </w:rPr>
        <w:t xml:space="preserve"> </w:t>
      </w:r>
      <w:r>
        <w:t>a</w:t>
      </w:r>
      <w:r>
        <w:rPr>
          <w:spacing w:val="-2"/>
        </w:rPr>
        <w:t xml:space="preserve"> </w:t>
      </w:r>
      <w:r>
        <w:t xml:space="preserve">registered architect, one shall be a licensed real estate broker, </w:t>
      </w:r>
      <w:r w:rsidR="00E50350">
        <w:t xml:space="preserve">one shall be a building inspector and the remaining members shall be persons with knowledge of and interest in the preservation of historic districts. </w:t>
      </w:r>
    </w:p>
    <w:p w14:paraId="64FAA80D" w14:textId="77777777" w:rsidR="00247947" w:rsidRDefault="00F67635">
      <w:pPr>
        <w:pStyle w:val="ListParagraph"/>
        <w:numPr>
          <w:ilvl w:val="0"/>
          <w:numId w:val="4"/>
        </w:numPr>
        <w:tabs>
          <w:tab w:val="left" w:pos="840"/>
        </w:tabs>
        <w:spacing w:before="177" w:line="247" w:lineRule="auto"/>
        <w:ind w:right="355"/>
        <w:jc w:val="both"/>
      </w:pPr>
      <w:r>
        <w:t>Terms of Office. Of the initial appointees to the Board, one shall be designated until the first day of January following the date of this Part, two until the first day of the second January thereafter, two until</w:t>
      </w:r>
      <w:r>
        <w:rPr>
          <w:spacing w:val="-10"/>
        </w:rPr>
        <w:t xml:space="preserve"> </w:t>
      </w:r>
      <w:r>
        <w:t>the</w:t>
      </w:r>
      <w:r>
        <w:rPr>
          <w:spacing w:val="-10"/>
        </w:rPr>
        <w:t xml:space="preserve"> </w:t>
      </w:r>
      <w:r>
        <w:t>first</w:t>
      </w:r>
      <w:r>
        <w:rPr>
          <w:spacing w:val="-10"/>
        </w:rPr>
        <w:t xml:space="preserve"> </w:t>
      </w:r>
      <w:r>
        <w:t>day</w:t>
      </w:r>
      <w:r>
        <w:rPr>
          <w:spacing w:val="-10"/>
        </w:rPr>
        <w:t xml:space="preserve"> </w:t>
      </w:r>
      <w:r>
        <w:t>of</w:t>
      </w:r>
      <w:r>
        <w:rPr>
          <w:spacing w:val="-11"/>
        </w:rPr>
        <w:t xml:space="preserve"> </w:t>
      </w:r>
      <w:r>
        <w:t>the</w:t>
      </w:r>
      <w:r>
        <w:rPr>
          <w:spacing w:val="-10"/>
        </w:rPr>
        <w:t xml:space="preserve"> </w:t>
      </w:r>
      <w:r>
        <w:t>third</w:t>
      </w:r>
      <w:r>
        <w:rPr>
          <w:spacing w:val="-10"/>
        </w:rPr>
        <w:t xml:space="preserve"> </w:t>
      </w:r>
      <w:r>
        <w:t>day</w:t>
      </w:r>
      <w:r>
        <w:rPr>
          <w:spacing w:val="-10"/>
        </w:rPr>
        <w:t xml:space="preserve"> </w:t>
      </w:r>
      <w:r>
        <w:t>thereafter,</w:t>
      </w:r>
      <w:r>
        <w:rPr>
          <w:spacing w:val="-10"/>
        </w:rPr>
        <w:t xml:space="preserve"> </w:t>
      </w:r>
      <w:r>
        <w:t>and</w:t>
      </w:r>
      <w:r>
        <w:rPr>
          <w:spacing w:val="-10"/>
        </w:rPr>
        <w:t xml:space="preserve"> </w:t>
      </w:r>
      <w:r>
        <w:t>two</w:t>
      </w:r>
      <w:r>
        <w:rPr>
          <w:spacing w:val="-10"/>
        </w:rPr>
        <w:t xml:space="preserve"> </w:t>
      </w:r>
      <w:r>
        <w:t>until</w:t>
      </w:r>
      <w:r>
        <w:rPr>
          <w:spacing w:val="-10"/>
        </w:rPr>
        <w:t xml:space="preserve"> </w:t>
      </w:r>
      <w:r>
        <w:t>the</w:t>
      </w:r>
      <w:r>
        <w:rPr>
          <w:spacing w:val="-10"/>
        </w:rPr>
        <w:t xml:space="preserve"> </w:t>
      </w:r>
      <w:r>
        <w:t>first</w:t>
      </w:r>
      <w:r>
        <w:rPr>
          <w:spacing w:val="-10"/>
        </w:rPr>
        <w:t xml:space="preserve"> </w:t>
      </w:r>
      <w:r>
        <w:t>day</w:t>
      </w:r>
      <w:r>
        <w:rPr>
          <w:spacing w:val="-10"/>
        </w:rPr>
        <w:t xml:space="preserve"> </w:t>
      </w:r>
      <w:r>
        <w:t>of</w:t>
      </w:r>
      <w:r>
        <w:rPr>
          <w:spacing w:val="-11"/>
        </w:rPr>
        <w:t xml:space="preserve"> </w:t>
      </w:r>
      <w:r>
        <w:t>the</w:t>
      </w:r>
      <w:r>
        <w:rPr>
          <w:spacing w:val="-10"/>
        </w:rPr>
        <w:t xml:space="preserve"> </w:t>
      </w:r>
      <w:r>
        <w:t>fourth</w:t>
      </w:r>
      <w:r>
        <w:rPr>
          <w:spacing w:val="-10"/>
        </w:rPr>
        <w:t xml:space="preserve"> </w:t>
      </w:r>
      <w:r>
        <w:t>January</w:t>
      </w:r>
      <w:r>
        <w:rPr>
          <w:spacing w:val="-10"/>
        </w:rPr>
        <w:t xml:space="preserve"> </w:t>
      </w:r>
      <w:r>
        <w:t xml:space="preserve">thereafter. Their successors shall be appointed on the expiration of their respective terms to serve four-year </w:t>
      </w:r>
      <w:r>
        <w:rPr>
          <w:spacing w:val="-2"/>
        </w:rPr>
        <w:t>terms.</w:t>
      </w:r>
    </w:p>
    <w:p w14:paraId="7F0DD6F5" w14:textId="77777777" w:rsidR="00247947" w:rsidRDefault="00F67635">
      <w:pPr>
        <w:pStyle w:val="ListParagraph"/>
        <w:numPr>
          <w:ilvl w:val="0"/>
          <w:numId w:val="4"/>
        </w:numPr>
        <w:tabs>
          <w:tab w:val="left" w:pos="840"/>
        </w:tabs>
        <w:spacing w:before="177" w:line="247" w:lineRule="auto"/>
        <w:ind w:right="355"/>
        <w:jc w:val="both"/>
      </w:pPr>
      <w:r>
        <w:t>Vacancies. The term of the registered architect, the licensed real estate broker or the Code Enforcement Officer shall be considered vacant if the member no longer engages in the occupation. The membership of the resident or property owner in the district shall cease if the member no longer resides or owns property in the district. The Board shall promptly notify the Town Council of vacancies. Vacancies shall be filled for the unexpired term.</w:t>
      </w:r>
    </w:p>
    <w:p w14:paraId="50FC65D8" w14:textId="77777777" w:rsidR="00247947" w:rsidRDefault="00F67635">
      <w:pPr>
        <w:pStyle w:val="ListParagraph"/>
        <w:numPr>
          <w:ilvl w:val="0"/>
          <w:numId w:val="4"/>
        </w:numPr>
        <w:tabs>
          <w:tab w:val="left" w:pos="840"/>
        </w:tabs>
        <w:spacing w:before="178" w:line="247" w:lineRule="auto"/>
        <w:ind w:right="352"/>
        <w:jc w:val="both"/>
      </w:pPr>
      <w:r>
        <w:t>Removal of Members. A Board member may be removed for malfeasance, misfeasance, or nonfeasance in office or for any other just cause by a majority vote of the Town Council. The Town Council shall</w:t>
      </w:r>
      <w:r>
        <w:rPr>
          <w:spacing w:val="-1"/>
        </w:rPr>
        <w:t xml:space="preserve"> </w:t>
      </w:r>
      <w:r>
        <w:t>notify</w:t>
      </w:r>
      <w:r>
        <w:rPr>
          <w:spacing w:val="-1"/>
        </w:rPr>
        <w:t xml:space="preserve"> </w:t>
      </w:r>
      <w:r>
        <w:t>the</w:t>
      </w:r>
      <w:r>
        <w:rPr>
          <w:spacing w:val="-1"/>
        </w:rPr>
        <w:t xml:space="preserve"> </w:t>
      </w:r>
      <w:r>
        <w:t>Board</w:t>
      </w:r>
      <w:r>
        <w:rPr>
          <w:spacing w:val="-1"/>
        </w:rPr>
        <w:t xml:space="preserve"> </w:t>
      </w:r>
      <w:r>
        <w:t>member of</w:t>
      </w:r>
      <w:r>
        <w:rPr>
          <w:spacing w:val="-1"/>
        </w:rPr>
        <w:t xml:space="preserve"> </w:t>
      </w:r>
      <w:r>
        <w:t>the</w:t>
      </w:r>
      <w:r>
        <w:rPr>
          <w:spacing w:val="-1"/>
        </w:rPr>
        <w:t xml:space="preserve"> </w:t>
      </w:r>
      <w:r>
        <w:t>charges 15</w:t>
      </w:r>
      <w:r>
        <w:rPr>
          <w:spacing w:val="-1"/>
        </w:rPr>
        <w:t xml:space="preserve"> </w:t>
      </w:r>
      <w:r>
        <w:t>days</w:t>
      </w:r>
      <w:r>
        <w:rPr>
          <w:spacing w:val="-1"/>
        </w:rPr>
        <w:t xml:space="preserve"> </w:t>
      </w:r>
      <w:r>
        <w:t>before</w:t>
      </w:r>
      <w:r>
        <w:rPr>
          <w:spacing w:val="-1"/>
        </w:rPr>
        <w:t xml:space="preserve"> </w:t>
      </w:r>
      <w:r>
        <w:t>the</w:t>
      </w:r>
      <w:r>
        <w:rPr>
          <w:spacing w:val="-1"/>
        </w:rPr>
        <w:t xml:space="preserve"> </w:t>
      </w:r>
      <w:r>
        <w:t>vote.</w:t>
      </w:r>
      <w:r>
        <w:rPr>
          <w:spacing w:val="-1"/>
        </w:rPr>
        <w:t xml:space="preserve"> </w:t>
      </w:r>
      <w:r>
        <w:t>A</w:t>
      </w:r>
      <w:r>
        <w:rPr>
          <w:spacing w:val="-1"/>
        </w:rPr>
        <w:t xml:space="preserve"> </w:t>
      </w:r>
      <w:r>
        <w:t>hearing on</w:t>
      </w:r>
      <w:r>
        <w:rPr>
          <w:spacing w:val="-1"/>
        </w:rPr>
        <w:t xml:space="preserve"> </w:t>
      </w:r>
      <w:r>
        <w:t>the</w:t>
      </w:r>
      <w:r>
        <w:rPr>
          <w:spacing w:val="-1"/>
        </w:rPr>
        <w:t xml:space="preserve"> </w:t>
      </w:r>
      <w:r>
        <w:t>vote shall be held if the member requests it in writing.</w:t>
      </w:r>
    </w:p>
    <w:p w14:paraId="7DDBFE95" w14:textId="77777777" w:rsidR="00247947" w:rsidRDefault="00F67635">
      <w:pPr>
        <w:pStyle w:val="ListParagraph"/>
        <w:numPr>
          <w:ilvl w:val="0"/>
          <w:numId w:val="4"/>
        </w:numPr>
        <w:tabs>
          <w:tab w:val="left" w:pos="840"/>
        </w:tabs>
        <w:spacing w:before="177" w:line="247" w:lineRule="auto"/>
        <w:ind w:right="354"/>
        <w:jc w:val="both"/>
      </w:pPr>
      <w:r>
        <w:t>Organization. The Board will meet once each month if the Code Enforcement Officer has submitted applications for review. If no such applications have been submitted, no meeting shall be necessary. Officers, elected from the membership, shall serve annual terms and may succeed themselves. A quorum of a majority of the Board as a whole shall be required to conduct meetings. Affirmative actions shall require a</w:t>
      </w:r>
      <w:r>
        <w:rPr>
          <w:spacing w:val="-1"/>
        </w:rPr>
        <w:t xml:space="preserve"> </w:t>
      </w:r>
      <w:r>
        <w:t>majority vote of</w:t>
      </w:r>
      <w:r>
        <w:rPr>
          <w:spacing w:val="-1"/>
        </w:rPr>
        <w:t xml:space="preserve"> </w:t>
      </w:r>
      <w:r>
        <w:t>the quorum. No Board member shall take part in a</w:t>
      </w:r>
      <w:r>
        <w:rPr>
          <w:spacing w:val="-1"/>
        </w:rPr>
        <w:t xml:space="preserve"> </w:t>
      </w:r>
      <w:r>
        <w:t>discussion or vote on issuing a certificate of appropriateness for any property in which that member has any direct or indirect interest. The Board shall keep full public records of its business and shall submit a report of its activities to the Town Council at least once a year.</w:t>
      </w:r>
    </w:p>
    <w:p w14:paraId="7BC2A8A4" w14:textId="77777777" w:rsidR="00247947" w:rsidRDefault="00F67635">
      <w:pPr>
        <w:pStyle w:val="ListParagraph"/>
        <w:numPr>
          <w:ilvl w:val="0"/>
          <w:numId w:val="4"/>
        </w:numPr>
        <w:tabs>
          <w:tab w:val="left" w:pos="840"/>
        </w:tabs>
        <w:spacing w:before="176" w:line="247" w:lineRule="auto"/>
        <w:ind w:right="353"/>
        <w:jc w:val="both"/>
      </w:pPr>
      <w:r>
        <w:t>Expenditures for Services. Within the limits of funds appropriated by the Town Council, the Board may employ or contract for technical and clerical services. Board members shall serve without compensation except that the Town Council may reimburse members for expenses incurred in the performance of their duties.</w:t>
      </w:r>
    </w:p>
    <w:p w14:paraId="75CC87FF" w14:textId="77777777" w:rsidR="00247947" w:rsidRDefault="00247947">
      <w:pPr>
        <w:pStyle w:val="ListParagraph"/>
        <w:spacing w:line="247" w:lineRule="auto"/>
        <w:sectPr w:rsidR="00247947">
          <w:headerReference w:type="default" r:id="rId227"/>
          <w:footerReference w:type="default" r:id="rId228"/>
          <w:pgSz w:w="12240" w:h="15840"/>
          <w:pgMar w:top="1140" w:right="1080" w:bottom="800" w:left="1080" w:header="631" w:footer="609" w:gutter="0"/>
          <w:cols w:space="720"/>
        </w:sectPr>
      </w:pPr>
    </w:p>
    <w:p w14:paraId="428A3B8C" w14:textId="77777777" w:rsidR="00247947" w:rsidRDefault="00247947">
      <w:pPr>
        <w:pStyle w:val="BodyText"/>
        <w:spacing w:before="37"/>
      </w:pPr>
    </w:p>
    <w:p w14:paraId="4C1B31B7" w14:textId="77777777" w:rsidR="00247947" w:rsidRDefault="00F67635">
      <w:pPr>
        <w:pStyle w:val="ListParagraph"/>
        <w:numPr>
          <w:ilvl w:val="0"/>
          <w:numId w:val="4"/>
        </w:numPr>
        <w:tabs>
          <w:tab w:val="left" w:pos="839"/>
        </w:tabs>
        <w:spacing w:before="0"/>
        <w:ind w:left="839" w:hanging="479"/>
      </w:pPr>
      <w:r>
        <w:t>Functions</w:t>
      </w:r>
      <w:r>
        <w:rPr>
          <w:spacing w:val="-5"/>
        </w:rPr>
        <w:t xml:space="preserve"> </w:t>
      </w:r>
      <w:r>
        <w:t>of</w:t>
      </w:r>
      <w:r>
        <w:rPr>
          <w:spacing w:val="-3"/>
        </w:rPr>
        <w:t xml:space="preserve"> </w:t>
      </w:r>
      <w:r>
        <w:t>the</w:t>
      </w:r>
      <w:r>
        <w:rPr>
          <w:spacing w:val="-4"/>
        </w:rPr>
        <w:t xml:space="preserve"> </w:t>
      </w:r>
      <w:r>
        <w:rPr>
          <w:spacing w:val="-2"/>
        </w:rPr>
        <w:t>Board.</w:t>
      </w:r>
    </w:p>
    <w:p w14:paraId="4A4F1ABD" w14:textId="77777777" w:rsidR="00247947" w:rsidRDefault="00F67635">
      <w:pPr>
        <w:pStyle w:val="ListParagraph"/>
        <w:numPr>
          <w:ilvl w:val="1"/>
          <w:numId w:val="4"/>
        </w:numPr>
        <w:tabs>
          <w:tab w:val="left" w:pos="1320"/>
        </w:tabs>
        <w:spacing w:line="247" w:lineRule="auto"/>
        <w:ind w:right="358"/>
        <w:jc w:val="both"/>
      </w:pPr>
      <w:r>
        <w:t>The</w:t>
      </w:r>
      <w:r>
        <w:rPr>
          <w:spacing w:val="-5"/>
        </w:rPr>
        <w:t xml:space="preserve"> </w:t>
      </w:r>
      <w:r>
        <w:t>primary</w:t>
      </w:r>
      <w:r>
        <w:rPr>
          <w:spacing w:val="-5"/>
        </w:rPr>
        <w:t xml:space="preserve"> </w:t>
      </w:r>
      <w:r>
        <w:t>function</w:t>
      </w:r>
      <w:r>
        <w:rPr>
          <w:spacing w:val="-5"/>
        </w:rPr>
        <w:t xml:space="preserve"> </w:t>
      </w:r>
      <w:r>
        <w:t>of</w:t>
      </w:r>
      <w:r>
        <w:rPr>
          <w:spacing w:val="-5"/>
        </w:rPr>
        <w:t xml:space="preserve"> </w:t>
      </w:r>
      <w:r>
        <w:t>the</w:t>
      </w:r>
      <w:r>
        <w:rPr>
          <w:spacing w:val="-5"/>
        </w:rPr>
        <w:t xml:space="preserve"> </w:t>
      </w:r>
      <w:r>
        <w:t>HARB</w:t>
      </w:r>
      <w:r>
        <w:rPr>
          <w:spacing w:val="-5"/>
        </w:rPr>
        <w:t xml:space="preserve"> </w:t>
      </w:r>
      <w:r>
        <w:t>shall</w:t>
      </w:r>
      <w:r>
        <w:rPr>
          <w:spacing w:val="-5"/>
        </w:rPr>
        <w:t xml:space="preserve"> </w:t>
      </w:r>
      <w:r>
        <w:t>be</w:t>
      </w:r>
      <w:r>
        <w:rPr>
          <w:spacing w:val="-5"/>
        </w:rPr>
        <w:t xml:space="preserve"> </w:t>
      </w:r>
      <w:r>
        <w:t>to</w:t>
      </w:r>
      <w:r>
        <w:rPr>
          <w:spacing w:val="-5"/>
        </w:rPr>
        <w:t xml:space="preserve"> </w:t>
      </w:r>
      <w:r>
        <w:t>advise</w:t>
      </w:r>
      <w:r>
        <w:rPr>
          <w:spacing w:val="-5"/>
        </w:rPr>
        <w:t xml:space="preserve"> </w:t>
      </w:r>
      <w:r>
        <w:t>the</w:t>
      </w:r>
      <w:r>
        <w:rPr>
          <w:spacing w:val="-5"/>
        </w:rPr>
        <w:t xml:space="preserve"> </w:t>
      </w:r>
      <w:r>
        <w:t>Bloomsburg</w:t>
      </w:r>
      <w:r>
        <w:rPr>
          <w:spacing w:val="-5"/>
        </w:rPr>
        <w:t xml:space="preserve"> </w:t>
      </w:r>
      <w:r>
        <w:t>Town</w:t>
      </w:r>
      <w:r>
        <w:rPr>
          <w:spacing w:val="-5"/>
        </w:rPr>
        <w:t xml:space="preserve"> </w:t>
      </w:r>
      <w:r>
        <w:t>Council</w:t>
      </w:r>
      <w:r>
        <w:rPr>
          <w:spacing w:val="-5"/>
        </w:rPr>
        <w:t xml:space="preserve"> </w:t>
      </w:r>
      <w:r>
        <w:t>on</w:t>
      </w:r>
      <w:r>
        <w:rPr>
          <w:spacing w:val="-5"/>
        </w:rPr>
        <w:t xml:space="preserve"> </w:t>
      </w:r>
      <w:r>
        <w:t>issuing certificates of appropriateness pursuant to this Part.</w:t>
      </w:r>
    </w:p>
    <w:p w14:paraId="57C195A8" w14:textId="77777777" w:rsidR="00247947" w:rsidRDefault="00F67635">
      <w:pPr>
        <w:pStyle w:val="ListParagraph"/>
        <w:numPr>
          <w:ilvl w:val="1"/>
          <w:numId w:val="4"/>
        </w:numPr>
        <w:tabs>
          <w:tab w:val="left" w:pos="1320"/>
        </w:tabs>
        <w:spacing w:before="179" w:line="247" w:lineRule="auto"/>
        <w:ind w:right="357"/>
        <w:jc w:val="both"/>
      </w:pPr>
      <w:r>
        <w:t>The HARB shall apply the guidelines included in this Part and shall require plans, drawings or other information necessary to review and recommend the Certificate of Appropriateness.</w:t>
      </w:r>
    </w:p>
    <w:p w14:paraId="3897356F" w14:textId="77777777" w:rsidR="00247947" w:rsidRDefault="00F67635">
      <w:pPr>
        <w:pStyle w:val="ListParagraph"/>
        <w:numPr>
          <w:ilvl w:val="1"/>
          <w:numId w:val="4"/>
        </w:numPr>
        <w:tabs>
          <w:tab w:val="left" w:pos="1319"/>
        </w:tabs>
        <w:spacing w:before="179"/>
        <w:ind w:left="1319" w:hanging="479"/>
      </w:pPr>
      <w:r>
        <w:t>The</w:t>
      </w:r>
      <w:r>
        <w:rPr>
          <w:spacing w:val="-5"/>
        </w:rPr>
        <w:t xml:space="preserve"> </w:t>
      </w:r>
      <w:r>
        <w:t>HARB</w:t>
      </w:r>
      <w:r>
        <w:rPr>
          <w:spacing w:val="-4"/>
        </w:rPr>
        <w:t xml:space="preserve"> </w:t>
      </w:r>
      <w:r>
        <w:t>shall</w:t>
      </w:r>
      <w:r>
        <w:rPr>
          <w:spacing w:val="-5"/>
        </w:rPr>
        <w:t xml:space="preserve"> </w:t>
      </w:r>
      <w:r>
        <w:t>adopt</w:t>
      </w:r>
      <w:r>
        <w:rPr>
          <w:spacing w:val="-4"/>
        </w:rPr>
        <w:t xml:space="preserve"> </w:t>
      </w:r>
      <w:r>
        <w:t>its</w:t>
      </w:r>
      <w:r>
        <w:rPr>
          <w:spacing w:val="-2"/>
        </w:rPr>
        <w:t xml:space="preserve"> </w:t>
      </w:r>
      <w:r>
        <w:t>own</w:t>
      </w:r>
      <w:r>
        <w:rPr>
          <w:spacing w:val="-3"/>
        </w:rPr>
        <w:t xml:space="preserve"> </w:t>
      </w:r>
      <w:r>
        <w:t>procedural</w:t>
      </w:r>
      <w:r>
        <w:rPr>
          <w:spacing w:val="-4"/>
        </w:rPr>
        <w:t xml:space="preserve"> </w:t>
      </w:r>
      <w:r>
        <w:rPr>
          <w:spacing w:val="-2"/>
        </w:rPr>
        <w:t>regulations.</w:t>
      </w:r>
    </w:p>
    <w:p w14:paraId="1BE9B047" w14:textId="77777777" w:rsidR="00247947" w:rsidRDefault="00F67635">
      <w:pPr>
        <w:pStyle w:val="ListParagraph"/>
        <w:numPr>
          <w:ilvl w:val="1"/>
          <w:numId w:val="4"/>
        </w:numPr>
        <w:tabs>
          <w:tab w:val="left" w:pos="1320"/>
        </w:tabs>
        <w:spacing w:line="247" w:lineRule="auto"/>
        <w:ind w:right="357"/>
        <w:jc w:val="both"/>
      </w:pPr>
      <w:r>
        <w:t>The Board should cooperate with the Bloomsburg Historic Preservation Society to conduct ongoing</w:t>
      </w:r>
      <w:r>
        <w:rPr>
          <w:spacing w:val="-1"/>
        </w:rPr>
        <w:t xml:space="preserve"> </w:t>
      </w:r>
      <w:r>
        <w:t>surveys</w:t>
      </w:r>
      <w:r>
        <w:rPr>
          <w:spacing w:val="-1"/>
        </w:rPr>
        <w:t xml:space="preserve"> </w:t>
      </w:r>
      <w:r>
        <w:t>to</w:t>
      </w:r>
      <w:r>
        <w:rPr>
          <w:spacing w:val="-1"/>
        </w:rPr>
        <w:t xml:space="preserve"> </w:t>
      </w:r>
      <w:r>
        <w:t>document</w:t>
      </w:r>
      <w:r>
        <w:rPr>
          <w:spacing w:val="-1"/>
        </w:rPr>
        <w:t xml:space="preserve"> </w:t>
      </w:r>
      <w:r>
        <w:t>the</w:t>
      </w:r>
      <w:r>
        <w:rPr>
          <w:spacing w:val="-1"/>
        </w:rPr>
        <w:t xml:space="preserve"> </w:t>
      </w:r>
      <w:r>
        <w:t>historical</w:t>
      </w:r>
      <w:r>
        <w:rPr>
          <w:spacing w:val="-1"/>
        </w:rPr>
        <w:t xml:space="preserve"> </w:t>
      </w:r>
      <w:r>
        <w:t>and</w:t>
      </w:r>
      <w:r>
        <w:rPr>
          <w:spacing w:val="-1"/>
        </w:rPr>
        <w:t xml:space="preserve"> </w:t>
      </w:r>
      <w:r>
        <w:t>architectural</w:t>
      </w:r>
      <w:r>
        <w:rPr>
          <w:spacing w:val="-1"/>
        </w:rPr>
        <w:t xml:space="preserve"> </w:t>
      </w:r>
      <w:r>
        <w:t>significance</w:t>
      </w:r>
      <w:r>
        <w:rPr>
          <w:spacing w:val="-1"/>
        </w:rPr>
        <w:t xml:space="preserve"> </w:t>
      </w:r>
      <w:r>
        <w:t>of</w:t>
      </w:r>
      <w:r>
        <w:rPr>
          <w:spacing w:val="-1"/>
        </w:rPr>
        <w:t xml:space="preserve"> </w:t>
      </w:r>
      <w:r>
        <w:t>buildings</w:t>
      </w:r>
      <w:r>
        <w:rPr>
          <w:spacing w:val="-1"/>
        </w:rPr>
        <w:t xml:space="preserve"> </w:t>
      </w:r>
      <w:r>
        <w:t>and</w:t>
      </w:r>
      <w:r>
        <w:rPr>
          <w:spacing w:val="-1"/>
        </w:rPr>
        <w:t xml:space="preserve"> </w:t>
      </w:r>
      <w:r>
        <w:t>sites in the</w:t>
      </w:r>
      <w:r>
        <w:rPr>
          <w:spacing w:val="-1"/>
        </w:rPr>
        <w:t xml:space="preserve"> </w:t>
      </w:r>
      <w:r>
        <w:t>historic</w:t>
      </w:r>
      <w:r>
        <w:rPr>
          <w:spacing w:val="-1"/>
        </w:rPr>
        <w:t xml:space="preserve"> </w:t>
      </w:r>
      <w:r>
        <w:t>district, maintain a</w:t>
      </w:r>
      <w:r>
        <w:rPr>
          <w:spacing w:val="-1"/>
        </w:rPr>
        <w:t xml:space="preserve"> </w:t>
      </w:r>
      <w:r>
        <w:t>register of structures</w:t>
      </w:r>
      <w:r>
        <w:rPr>
          <w:spacing w:val="-1"/>
        </w:rPr>
        <w:t xml:space="preserve"> </w:t>
      </w:r>
      <w:r>
        <w:t>and conduct</w:t>
      </w:r>
      <w:r>
        <w:rPr>
          <w:spacing w:val="-1"/>
        </w:rPr>
        <w:t xml:space="preserve"> </w:t>
      </w:r>
      <w:r>
        <w:t>public education programs.</w:t>
      </w:r>
    </w:p>
    <w:p w14:paraId="6F1C5C2C" w14:textId="77777777" w:rsidR="00247947" w:rsidRDefault="00F67635">
      <w:pPr>
        <w:pStyle w:val="ListParagraph"/>
        <w:numPr>
          <w:ilvl w:val="1"/>
          <w:numId w:val="4"/>
        </w:numPr>
        <w:tabs>
          <w:tab w:val="left" w:pos="1320"/>
        </w:tabs>
        <w:spacing w:before="178" w:line="247" w:lineRule="auto"/>
        <w:ind w:right="362"/>
        <w:jc w:val="both"/>
      </w:pPr>
      <w:r>
        <w:t>The</w:t>
      </w:r>
      <w:r>
        <w:rPr>
          <w:spacing w:val="-8"/>
        </w:rPr>
        <w:t xml:space="preserve"> </w:t>
      </w:r>
      <w:r>
        <w:t>HARB</w:t>
      </w:r>
      <w:r>
        <w:rPr>
          <w:spacing w:val="-8"/>
        </w:rPr>
        <w:t xml:space="preserve"> </w:t>
      </w:r>
      <w:r>
        <w:t>shall</w:t>
      </w:r>
      <w:r>
        <w:rPr>
          <w:spacing w:val="-8"/>
        </w:rPr>
        <w:t xml:space="preserve"> </w:t>
      </w:r>
      <w:r>
        <w:t>advise</w:t>
      </w:r>
      <w:r>
        <w:rPr>
          <w:spacing w:val="-8"/>
        </w:rPr>
        <w:t xml:space="preserve"> </w:t>
      </w:r>
      <w:r>
        <w:t>owners</w:t>
      </w:r>
      <w:r>
        <w:rPr>
          <w:spacing w:val="-8"/>
        </w:rPr>
        <w:t xml:space="preserve"> </w:t>
      </w:r>
      <w:r>
        <w:t>of</w:t>
      </w:r>
      <w:r>
        <w:rPr>
          <w:spacing w:val="-8"/>
        </w:rPr>
        <w:t xml:space="preserve"> </w:t>
      </w:r>
      <w:r>
        <w:t>properties</w:t>
      </w:r>
      <w:r>
        <w:rPr>
          <w:spacing w:val="-8"/>
        </w:rPr>
        <w:t xml:space="preserve"> </w:t>
      </w:r>
      <w:r>
        <w:t>in</w:t>
      </w:r>
      <w:r>
        <w:rPr>
          <w:spacing w:val="-8"/>
        </w:rPr>
        <w:t xml:space="preserve"> </w:t>
      </w:r>
      <w:r>
        <w:t>the</w:t>
      </w:r>
      <w:r>
        <w:rPr>
          <w:spacing w:val="-8"/>
        </w:rPr>
        <w:t xml:space="preserve"> </w:t>
      </w:r>
      <w:r>
        <w:t>historic</w:t>
      </w:r>
      <w:r>
        <w:rPr>
          <w:spacing w:val="-8"/>
        </w:rPr>
        <w:t xml:space="preserve"> </w:t>
      </w:r>
      <w:r>
        <w:t>district</w:t>
      </w:r>
      <w:r>
        <w:rPr>
          <w:spacing w:val="-8"/>
        </w:rPr>
        <w:t xml:space="preserve"> </w:t>
      </w:r>
      <w:r>
        <w:t>on</w:t>
      </w:r>
      <w:r>
        <w:rPr>
          <w:spacing w:val="-8"/>
        </w:rPr>
        <w:t xml:space="preserve"> </w:t>
      </w:r>
      <w:r>
        <w:t>the</w:t>
      </w:r>
      <w:r>
        <w:rPr>
          <w:spacing w:val="-8"/>
        </w:rPr>
        <w:t xml:space="preserve"> </w:t>
      </w:r>
      <w:r>
        <w:t>physical</w:t>
      </w:r>
      <w:r>
        <w:rPr>
          <w:spacing w:val="-8"/>
        </w:rPr>
        <w:t xml:space="preserve"> </w:t>
      </w:r>
      <w:r>
        <w:t>and</w:t>
      </w:r>
      <w:r>
        <w:rPr>
          <w:spacing w:val="-8"/>
        </w:rPr>
        <w:t xml:space="preserve"> </w:t>
      </w:r>
      <w:r>
        <w:t>financial aspects of preservation, rehabilitation and reuse.</w:t>
      </w:r>
    </w:p>
    <w:p w14:paraId="2E08EFA8" w14:textId="77777777" w:rsidR="00247947" w:rsidRDefault="00F67635">
      <w:pPr>
        <w:pStyle w:val="ListParagraph"/>
        <w:numPr>
          <w:ilvl w:val="1"/>
          <w:numId w:val="4"/>
        </w:numPr>
        <w:tabs>
          <w:tab w:val="left" w:pos="1320"/>
        </w:tabs>
        <w:spacing w:before="179" w:line="247" w:lineRule="auto"/>
        <w:ind w:right="356"/>
        <w:jc w:val="both"/>
      </w:pPr>
      <w:r>
        <w:t xml:space="preserve">The HARB may call upon experts in historic preservation and in other technical fields for </w:t>
      </w:r>
      <w:r>
        <w:rPr>
          <w:spacing w:val="-2"/>
        </w:rPr>
        <w:t>advice.</w:t>
      </w:r>
    </w:p>
    <w:p w14:paraId="27DEDA9F" w14:textId="77777777" w:rsidR="00247947" w:rsidRDefault="00F67635">
      <w:pPr>
        <w:pStyle w:val="ListParagraph"/>
        <w:numPr>
          <w:ilvl w:val="1"/>
          <w:numId w:val="4"/>
        </w:numPr>
        <w:tabs>
          <w:tab w:val="left" w:pos="1320"/>
        </w:tabs>
        <w:spacing w:before="179" w:line="247" w:lineRule="auto"/>
        <w:ind w:right="354"/>
        <w:jc w:val="both"/>
      </w:pPr>
      <w:r>
        <w:t>The HARB shall, when requested by Town Council, testify before Town Council, Boards and Commissions on any matter affecting buildings or sites of historic or architectural significance in the Town.</w:t>
      </w:r>
    </w:p>
    <w:p w14:paraId="2B75D064" w14:textId="77777777" w:rsidR="00247947" w:rsidRDefault="00F67635">
      <w:pPr>
        <w:pStyle w:val="ListParagraph"/>
        <w:numPr>
          <w:ilvl w:val="1"/>
          <w:numId w:val="4"/>
        </w:numPr>
        <w:tabs>
          <w:tab w:val="left" w:pos="1320"/>
        </w:tabs>
        <w:spacing w:before="178" w:line="247" w:lineRule="auto"/>
        <w:ind w:right="354"/>
        <w:jc w:val="both"/>
      </w:pPr>
      <w:r>
        <w:t xml:space="preserve">The HARB shall keep abreast of and advise on, when requested by the Bloomsburg Zoning Hearing Board or Bloomsburg Planning Commission, proposed zoning amendments, special exception uses, conditional uses and variances affecting structures and sites in the historic </w:t>
      </w:r>
      <w:r>
        <w:rPr>
          <w:spacing w:val="-2"/>
        </w:rPr>
        <w:t>district.</w:t>
      </w:r>
    </w:p>
    <w:p w14:paraId="61C862DE" w14:textId="77777777" w:rsidR="00247947" w:rsidRDefault="00F67635">
      <w:pPr>
        <w:pStyle w:val="ListParagraph"/>
        <w:numPr>
          <w:ilvl w:val="1"/>
          <w:numId w:val="4"/>
        </w:numPr>
        <w:tabs>
          <w:tab w:val="left" w:pos="1320"/>
        </w:tabs>
        <w:spacing w:before="178" w:line="247" w:lineRule="auto"/>
        <w:ind w:right="355"/>
        <w:jc w:val="both"/>
      </w:pPr>
      <w:r>
        <w:t>The HARB may accept gifts, grants, and money for publishing educational materials, hiring consultants or for other activities appropriate to this Part.</w:t>
      </w:r>
    </w:p>
    <w:p w14:paraId="5F85D6FB" w14:textId="77777777" w:rsidR="00247947" w:rsidRDefault="00247947">
      <w:pPr>
        <w:pStyle w:val="BodyText"/>
        <w:spacing w:before="19"/>
      </w:pPr>
    </w:p>
    <w:p w14:paraId="2C955073" w14:textId="77777777" w:rsidR="00247947" w:rsidRDefault="00F67635">
      <w:pPr>
        <w:spacing w:before="1"/>
        <w:ind w:left="360"/>
        <w:rPr>
          <w:b/>
        </w:rPr>
      </w:pPr>
      <w:bookmarkStart w:id="109" w:name="§_27-1310_Certificate_of_Appropriateness"/>
      <w:bookmarkEnd w:id="109"/>
      <w:r>
        <w:rPr>
          <w:b/>
        </w:rPr>
        <w:t>§</w:t>
      </w:r>
      <w:r>
        <w:rPr>
          <w:b/>
          <w:spacing w:val="-3"/>
        </w:rPr>
        <w:t xml:space="preserve"> </w:t>
      </w:r>
      <w:r>
        <w:rPr>
          <w:b/>
        </w:rPr>
        <w:t>27-1310.</w:t>
      </w:r>
      <w:r>
        <w:rPr>
          <w:b/>
          <w:spacing w:val="62"/>
        </w:rPr>
        <w:t xml:space="preserve"> </w:t>
      </w:r>
      <w:r>
        <w:rPr>
          <w:b/>
        </w:rPr>
        <w:t>Certificate</w:t>
      </w:r>
      <w:r>
        <w:rPr>
          <w:b/>
          <w:spacing w:val="-2"/>
        </w:rPr>
        <w:t xml:space="preserve"> </w:t>
      </w:r>
      <w:r>
        <w:rPr>
          <w:b/>
        </w:rPr>
        <w:t>of</w:t>
      </w:r>
      <w:r>
        <w:rPr>
          <w:b/>
          <w:spacing w:val="-1"/>
        </w:rPr>
        <w:t xml:space="preserve"> </w:t>
      </w:r>
      <w:r>
        <w:rPr>
          <w:b/>
        </w:rPr>
        <w:t>Appropriateness.</w:t>
      </w:r>
      <w:r>
        <w:rPr>
          <w:b/>
          <w:spacing w:val="1"/>
        </w:rPr>
        <w:t xml:space="preserve"> </w:t>
      </w:r>
      <w:r>
        <w:rPr>
          <w:b/>
        </w:rPr>
        <w:t>[Ord.</w:t>
      </w:r>
      <w:r>
        <w:rPr>
          <w:b/>
          <w:spacing w:val="-1"/>
        </w:rPr>
        <w:t xml:space="preserve"> </w:t>
      </w:r>
      <w:r>
        <w:rPr>
          <w:b/>
        </w:rPr>
        <w:t>710,</w:t>
      </w:r>
      <w:r>
        <w:rPr>
          <w:b/>
          <w:spacing w:val="-1"/>
        </w:rPr>
        <w:t xml:space="preserve"> </w:t>
      </w:r>
      <w:r>
        <w:rPr>
          <w:b/>
        </w:rPr>
        <w:t>11/28/1988,</w:t>
      </w:r>
      <w:r>
        <w:rPr>
          <w:b/>
          <w:spacing w:val="-1"/>
        </w:rPr>
        <w:t xml:space="preserve"> </w:t>
      </w:r>
      <w:r>
        <w:rPr>
          <w:b/>
        </w:rPr>
        <w:t xml:space="preserve">Art. </w:t>
      </w:r>
      <w:r>
        <w:rPr>
          <w:b/>
          <w:spacing w:val="-5"/>
        </w:rPr>
        <w:t>5]</w:t>
      </w:r>
    </w:p>
    <w:p w14:paraId="773C0984" w14:textId="77777777" w:rsidR="00247947" w:rsidRDefault="00F67635">
      <w:pPr>
        <w:pStyle w:val="ListParagraph"/>
        <w:numPr>
          <w:ilvl w:val="0"/>
          <w:numId w:val="3"/>
        </w:numPr>
        <w:tabs>
          <w:tab w:val="left" w:pos="839"/>
        </w:tabs>
        <w:ind w:left="839" w:hanging="479"/>
      </w:pPr>
      <w:r>
        <w:t xml:space="preserve">Building </w:t>
      </w:r>
      <w:r>
        <w:rPr>
          <w:spacing w:val="-2"/>
        </w:rPr>
        <w:t>Classifications.</w:t>
      </w:r>
    </w:p>
    <w:p w14:paraId="55460091" w14:textId="77777777" w:rsidR="00247947" w:rsidRDefault="00F67635">
      <w:pPr>
        <w:pStyle w:val="ListParagraph"/>
        <w:numPr>
          <w:ilvl w:val="1"/>
          <w:numId w:val="3"/>
        </w:numPr>
        <w:tabs>
          <w:tab w:val="left" w:pos="1320"/>
        </w:tabs>
        <w:spacing w:line="247" w:lineRule="auto"/>
        <w:ind w:right="352"/>
        <w:jc w:val="both"/>
      </w:pPr>
      <w:r>
        <w:t>Structures in the Historic District shall be classified by age and historic and architectural significance rather than by structural stability or condition of maintenance. These designations correspond</w:t>
      </w:r>
      <w:r>
        <w:rPr>
          <w:spacing w:val="-6"/>
        </w:rPr>
        <w:t xml:space="preserve"> </w:t>
      </w:r>
      <w:r>
        <w:t>respectively</w:t>
      </w:r>
      <w:r>
        <w:rPr>
          <w:spacing w:val="-5"/>
        </w:rPr>
        <w:t xml:space="preserve"> </w:t>
      </w:r>
      <w:r>
        <w:t>to</w:t>
      </w:r>
      <w:r>
        <w:rPr>
          <w:spacing w:val="-6"/>
        </w:rPr>
        <w:t xml:space="preserve"> </w:t>
      </w:r>
      <w:r>
        <w:t>the</w:t>
      </w:r>
      <w:r>
        <w:rPr>
          <w:spacing w:val="-6"/>
        </w:rPr>
        <w:t xml:space="preserve"> </w:t>
      </w:r>
      <w:r>
        <w:t>significant,</w:t>
      </w:r>
      <w:r>
        <w:rPr>
          <w:spacing w:val="-5"/>
        </w:rPr>
        <w:t xml:space="preserve"> </w:t>
      </w:r>
      <w:r>
        <w:t>contributing</w:t>
      </w:r>
      <w:r>
        <w:rPr>
          <w:spacing w:val="-5"/>
        </w:rPr>
        <w:t xml:space="preserve"> </w:t>
      </w:r>
      <w:r>
        <w:t>and</w:t>
      </w:r>
      <w:r>
        <w:rPr>
          <w:spacing w:val="-6"/>
        </w:rPr>
        <w:t xml:space="preserve"> </w:t>
      </w:r>
      <w:r>
        <w:t>intrusion</w:t>
      </w:r>
      <w:r>
        <w:rPr>
          <w:spacing w:val="-6"/>
        </w:rPr>
        <w:t xml:space="preserve"> </w:t>
      </w:r>
      <w:r>
        <w:t>classifications</w:t>
      </w:r>
      <w:r>
        <w:rPr>
          <w:spacing w:val="-5"/>
        </w:rPr>
        <w:t xml:space="preserve"> </w:t>
      </w:r>
      <w:r>
        <w:t>on</w:t>
      </w:r>
      <w:r>
        <w:rPr>
          <w:spacing w:val="-6"/>
        </w:rPr>
        <w:t xml:space="preserve"> </w:t>
      </w:r>
      <w:r>
        <w:t>the</w:t>
      </w:r>
      <w:r>
        <w:rPr>
          <w:spacing w:val="-6"/>
        </w:rPr>
        <w:t xml:space="preserve"> </w:t>
      </w:r>
      <w:r>
        <w:t>1980 historic site survey and the 1988 site survey update.</w:t>
      </w:r>
    </w:p>
    <w:p w14:paraId="79909F00" w14:textId="77777777" w:rsidR="00247947" w:rsidRDefault="00F67635">
      <w:pPr>
        <w:pStyle w:val="ListParagraph"/>
        <w:numPr>
          <w:ilvl w:val="2"/>
          <w:numId w:val="3"/>
        </w:numPr>
        <w:tabs>
          <w:tab w:val="left" w:pos="1800"/>
        </w:tabs>
        <w:spacing w:before="177" w:line="247" w:lineRule="auto"/>
        <w:ind w:right="357"/>
        <w:jc w:val="both"/>
      </w:pPr>
      <w:r>
        <w:t>Supplemental Structures. Structures built after 1938 and having little or no historic or architectural merit at the time of enactment of this Part.</w:t>
      </w:r>
    </w:p>
    <w:p w14:paraId="3C30CB85" w14:textId="77777777" w:rsidR="00247947" w:rsidRDefault="00F67635">
      <w:pPr>
        <w:pStyle w:val="ListParagraph"/>
        <w:numPr>
          <w:ilvl w:val="2"/>
          <w:numId w:val="3"/>
        </w:numPr>
        <w:tabs>
          <w:tab w:val="left" w:pos="1800"/>
        </w:tabs>
        <w:spacing w:before="179" w:line="247" w:lineRule="auto"/>
        <w:ind w:right="356"/>
        <w:jc w:val="both"/>
      </w:pPr>
      <w:r>
        <w:t>Contributing Structure. Structures at least 50 years old that represent a vernacular architecture.</w:t>
      </w:r>
      <w:r>
        <w:rPr>
          <w:spacing w:val="-2"/>
        </w:rPr>
        <w:t xml:space="preserve"> </w:t>
      </w:r>
      <w:r>
        <w:t>Buildings</w:t>
      </w:r>
      <w:r>
        <w:rPr>
          <w:spacing w:val="-3"/>
        </w:rPr>
        <w:t xml:space="preserve"> </w:t>
      </w:r>
      <w:r>
        <w:t>that</w:t>
      </w:r>
      <w:r>
        <w:rPr>
          <w:spacing w:val="-3"/>
        </w:rPr>
        <w:t xml:space="preserve"> </w:t>
      </w:r>
      <w:r>
        <w:t>contribute</w:t>
      </w:r>
      <w:r>
        <w:rPr>
          <w:spacing w:val="-3"/>
        </w:rPr>
        <w:t xml:space="preserve"> </w:t>
      </w:r>
      <w:r>
        <w:t>to</w:t>
      </w:r>
      <w:r>
        <w:rPr>
          <w:spacing w:val="-3"/>
        </w:rPr>
        <w:t xml:space="preserve"> </w:t>
      </w:r>
      <w:r>
        <w:t>the</w:t>
      </w:r>
      <w:r>
        <w:rPr>
          <w:spacing w:val="-3"/>
        </w:rPr>
        <w:t xml:space="preserve"> </w:t>
      </w:r>
      <w:r>
        <w:t>district's</w:t>
      </w:r>
      <w:r>
        <w:rPr>
          <w:spacing w:val="-3"/>
        </w:rPr>
        <w:t xml:space="preserve"> </w:t>
      </w:r>
      <w:r>
        <w:t>distinction</w:t>
      </w:r>
      <w:r>
        <w:rPr>
          <w:spacing w:val="-2"/>
        </w:rPr>
        <w:t xml:space="preserve"> </w:t>
      </w:r>
      <w:r>
        <w:t>yet</w:t>
      </w:r>
      <w:r>
        <w:rPr>
          <w:spacing w:val="-3"/>
        </w:rPr>
        <w:t xml:space="preserve"> </w:t>
      </w:r>
      <w:r>
        <w:t>may</w:t>
      </w:r>
      <w:r>
        <w:rPr>
          <w:spacing w:val="-3"/>
        </w:rPr>
        <w:t xml:space="preserve"> </w:t>
      </w:r>
      <w:r>
        <w:t>not</w:t>
      </w:r>
      <w:r>
        <w:rPr>
          <w:spacing w:val="-4"/>
        </w:rPr>
        <w:t xml:space="preserve"> </w:t>
      </w:r>
      <w:r>
        <w:t>be</w:t>
      </w:r>
      <w:r>
        <w:rPr>
          <w:spacing w:val="-4"/>
        </w:rPr>
        <w:t xml:space="preserve"> </w:t>
      </w:r>
      <w:r>
        <w:t>of</w:t>
      </w:r>
      <w:r>
        <w:rPr>
          <w:spacing w:val="-4"/>
        </w:rPr>
        <w:t xml:space="preserve"> </w:t>
      </w:r>
      <w:r>
        <w:t>special significance individually.</w:t>
      </w:r>
    </w:p>
    <w:p w14:paraId="36FC855C" w14:textId="77777777" w:rsidR="00247947" w:rsidRDefault="00F67635">
      <w:pPr>
        <w:pStyle w:val="ListParagraph"/>
        <w:numPr>
          <w:ilvl w:val="2"/>
          <w:numId w:val="3"/>
        </w:numPr>
        <w:tabs>
          <w:tab w:val="left" w:pos="1800"/>
        </w:tabs>
        <w:spacing w:before="178" w:line="247" w:lineRule="auto"/>
        <w:ind w:right="356"/>
        <w:jc w:val="both"/>
      </w:pPr>
      <w:r>
        <w:t>Notable Structures. Buildings at least 50 years old or those having local historic importance or embodying the distinctive characteristics of a type, period, or method of construction. All structures on Main Street, irrespective of age or architectural significance, shall fall within this classification.</w:t>
      </w:r>
    </w:p>
    <w:p w14:paraId="1094DE4F" w14:textId="77777777" w:rsidR="00247947" w:rsidRDefault="00F67635">
      <w:pPr>
        <w:pStyle w:val="ListParagraph"/>
        <w:numPr>
          <w:ilvl w:val="0"/>
          <w:numId w:val="3"/>
        </w:numPr>
        <w:tabs>
          <w:tab w:val="left" w:pos="839"/>
        </w:tabs>
        <w:spacing w:before="178"/>
        <w:ind w:left="839" w:hanging="479"/>
      </w:pPr>
      <w:r>
        <w:t>Building</w:t>
      </w:r>
      <w:r>
        <w:rPr>
          <w:spacing w:val="-1"/>
        </w:rPr>
        <w:t xml:space="preserve"> </w:t>
      </w:r>
      <w:r>
        <w:t>Permit Requirement. In</w:t>
      </w:r>
      <w:r>
        <w:rPr>
          <w:spacing w:val="-1"/>
        </w:rPr>
        <w:t xml:space="preserve"> </w:t>
      </w:r>
      <w:r>
        <w:t>accordance</w:t>
      </w:r>
      <w:r>
        <w:rPr>
          <w:spacing w:val="-1"/>
        </w:rPr>
        <w:t xml:space="preserve"> </w:t>
      </w:r>
      <w:r>
        <w:t>with the</w:t>
      </w:r>
      <w:r>
        <w:rPr>
          <w:spacing w:val="-2"/>
        </w:rPr>
        <w:t xml:space="preserve"> </w:t>
      </w:r>
      <w:r>
        <w:t>Town of</w:t>
      </w:r>
      <w:r>
        <w:rPr>
          <w:spacing w:val="-2"/>
        </w:rPr>
        <w:t xml:space="preserve"> </w:t>
      </w:r>
      <w:r>
        <w:t xml:space="preserve">Bloomsburg Floodplain </w:t>
      </w:r>
      <w:r>
        <w:rPr>
          <w:spacing w:val="-2"/>
        </w:rPr>
        <w:t>Management</w:t>
      </w:r>
    </w:p>
    <w:p w14:paraId="3A2145E8" w14:textId="77777777" w:rsidR="00247947" w:rsidRDefault="00247947">
      <w:pPr>
        <w:pStyle w:val="ListParagraph"/>
        <w:jc w:val="left"/>
        <w:sectPr w:rsidR="00247947">
          <w:headerReference w:type="default" r:id="rId229"/>
          <w:footerReference w:type="default" r:id="rId230"/>
          <w:pgSz w:w="12240" w:h="15840"/>
          <w:pgMar w:top="1140" w:right="1080" w:bottom="800" w:left="1080" w:header="631" w:footer="609" w:gutter="0"/>
          <w:cols w:space="720"/>
        </w:sectPr>
      </w:pPr>
    </w:p>
    <w:p w14:paraId="29839A84" w14:textId="77777777" w:rsidR="00247947" w:rsidRDefault="00247947">
      <w:pPr>
        <w:pStyle w:val="BodyText"/>
        <w:spacing w:before="37"/>
      </w:pPr>
    </w:p>
    <w:p w14:paraId="38CB8D80" w14:textId="77777777" w:rsidR="00247947" w:rsidRDefault="00F67635">
      <w:pPr>
        <w:pStyle w:val="BodyText"/>
        <w:spacing w:before="0" w:line="247" w:lineRule="auto"/>
        <w:ind w:left="840" w:right="156"/>
      </w:pPr>
      <w:r>
        <w:t>Ordinance</w:t>
      </w:r>
      <w:r>
        <w:rPr>
          <w:spacing w:val="80"/>
        </w:rPr>
        <w:t xml:space="preserve"> </w:t>
      </w:r>
      <w:r>
        <w:t>[Chapter</w:t>
      </w:r>
      <w:r>
        <w:rPr>
          <w:spacing w:val="80"/>
        </w:rPr>
        <w:t xml:space="preserve"> </w:t>
      </w:r>
      <w:r>
        <w:t>8],</w:t>
      </w:r>
      <w:r>
        <w:rPr>
          <w:spacing w:val="80"/>
        </w:rPr>
        <w:t xml:space="preserve"> </w:t>
      </w:r>
      <w:r>
        <w:t>all</w:t>
      </w:r>
      <w:r>
        <w:rPr>
          <w:spacing w:val="80"/>
        </w:rPr>
        <w:t xml:space="preserve"> </w:t>
      </w:r>
      <w:r>
        <w:t>repairs,</w:t>
      </w:r>
      <w:r>
        <w:rPr>
          <w:spacing w:val="80"/>
        </w:rPr>
        <w:t xml:space="preserve"> </w:t>
      </w:r>
      <w:r>
        <w:t>alterations,</w:t>
      </w:r>
      <w:r>
        <w:rPr>
          <w:spacing w:val="80"/>
        </w:rPr>
        <w:t xml:space="preserve"> </w:t>
      </w:r>
      <w:r>
        <w:t>restorations,</w:t>
      </w:r>
      <w:r>
        <w:rPr>
          <w:spacing w:val="80"/>
        </w:rPr>
        <w:t xml:space="preserve"> </w:t>
      </w:r>
      <w:r>
        <w:t>enlargements,</w:t>
      </w:r>
      <w:r>
        <w:rPr>
          <w:spacing w:val="80"/>
        </w:rPr>
        <w:t xml:space="preserve"> </w:t>
      </w:r>
      <w:r>
        <w:t>demolitions,</w:t>
      </w:r>
      <w:r>
        <w:rPr>
          <w:spacing w:val="80"/>
        </w:rPr>
        <w:t xml:space="preserve"> </w:t>
      </w:r>
      <w:r>
        <w:t>new construction or razing of structures in the Historic District shall require a building permit.</w:t>
      </w:r>
    </w:p>
    <w:p w14:paraId="74002F47" w14:textId="77777777" w:rsidR="00247947" w:rsidRDefault="00F67635">
      <w:pPr>
        <w:pStyle w:val="ListParagraph"/>
        <w:numPr>
          <w:ilvl w:val="0"/>
          <w:numId w:val="3"/>
        </w:numPr>
        <w:tabs>
          <w:tab w:val="left" w:pos="839"/>
        </w:tabs>
        <w:spacing w:before="179"/>
        <w:ind w:left="839" w:hanging="479"/>
      </w:pPr>
      <w:r>
        <w:t>Certificate</w:t>
      </w:r>
      <w:r>
        <w:rPr>
          <w:spacing w:val="-9"/>
        </w:rPr>
        <w:t xml:space="preserve"> </w:t>
      </w:r>
      <w:r>
        <w:t>of</w:t>
      </w:r>
      <w:r>
        <w:rPr>
          <w:spacing w:val="-8"/>
        </w:rPr>
        <w:t xml:space="preserve"> </w:t>
      </w:r>
      <w:r>
        <w:t>Appropriateness</w:t>
      </w:r>
      <w:r>
        <w:rPr>
          <w:spacing w:val="-6"/>
        </w:rPr>
        <w:t xml:space="preserve"> </w:t>
      </w:r>
      <w:r>
        <w:rPr>
          <w:spacing w:val="-2"/>
        </w:rPr>
        <w:t>Requirement.</w:t>
      </w:r>
    </w:p>
    <w:p w14:paraId="4622B772" w14:textId="77777777" w:rsidR="00247947" w:rsidRDefault="00F67635">
      <w:pPr>
        <w:pStyle w:val="ListParagraph"/>
        <w:numPr>
          <w:ilvl w:val="1"/>
          <w:numId w:val="3"/>
        </w:numPr>
        <w:tabs>
          <w:tab w:val="left" w:pos="1320"/>
        </w:tabs>
        <w:spacing w:line="247" w:lineRule="auto"/>
        <w:ind w:right="354"/>
        <w:jc w:val="both"/>
      </w:pPr>
      <w:r>
        <w:t>For structures classified as contributing or supplemental, a certificate shall not be required for repairs. For structures classified as contributing or supplemental, a certificate shall be required for the following:</w:t>
      </w:r>
    </w:p>
    <w:p w14:paraId="3CE4659C" w14:textId="77777777" w:rsidR="00247947" w:rsidRDefault="00F67635">
      <w:pPr>
        <w:pStyle w:val="ListParagraph"/>
        <w:numPr>
          <w:ilvl w:val="2"/>
          <w:numId w:val="3"/>
        </w:numPr>
        <w:tabs>
          <w:tab w:val="left" w:pos="1799"/>
        </w:tabs>
        <w:spacing w:before="178"/>
        <w:ind w:left="1799" w:hanging="479"/>
      </w:pPr>
      <w:r>
        <w:t>Changes</w:t>
      </w:r>
      <w:r>
        <w:rPr>
          <w:spacing w:val="-3"/>
        </w:rPr>
        <w:t xml:space="preserve"> </w:t>
      </w:r>
      <w:r>
        <w:t>to</w:t>
      </w:r>
      <w:r>
        <w:rPr>
          <w:spacing w:val="-2"/>
        </w:rPr>
        <w:t xml:space="preserve"> </w:t>
      </w:r>
      <w:r>
        <w:t>roof</w:t>
      </w:r>
      <w:r>
        <w:rPr>
          <w:spacing w:val="-2"/>
        </w:rPr>
        <w:t xml:space="preserve"> lines.</w:t>
      </w:r>
    </w:p>
    <w:p w14:paraId="211AD94E" w14:textId="77777777" w:rsidR="00247947" w:rsidRDefault="00F67635">
      <w:pPr>
        <w:pStyle w:val="ListParagraph"/>
        <w:numPr>
          <w:ilvl w:val="2"/>
          <w:numId w:val="3"/>
        </w:numPr>
        <w:tabs>
          <w:tab w:val="left" w:pos="1799"/>
        </w:tabs>
        <w:ind w:left="1799" w:hanging="479"/>
      </w:pPr>
      <w:r>
        <w:t>Changes</w:t>
      </w:r>
      <w:r>
        <w:rPr>
          <w:spacing w:val="-3"/>
        </w:rPr>
        <w:t xml:space="preserve"> </w:t>
      </w:r>
      <w:r>
        <w:t>in</w:t>
      </w:r>
      <w:r>
        <w:rPr>
          <w:spacing w:val="-1"/>
        </w:rPr>
        <w:t xml:space="preserve"> </w:t>
      </w:r>
      <w:r>
        <w:t>the</w:t>
      </w:r>
      <w:r>
        <w:rPr>
          <w:spacing w:val="-3"/>
        </w:rPr>
        <w:t xml:space="preserve"> </w:t>
      </w:r>
      <w:r>
        <w:t>size,</w:t>
      </w:r>
      <w:r>
        <w:rPr>
          <w:spacing w:val="-1"/>
        </w:rPr>
        <w:t xml:space="preserve"> </w:t>
      </w:r>
      <w:r>
        <w:t>shape or</w:t>
      </w:r>
      <w:r>
        <w:rPr>
          <w:spacing w:val="-2"/>
        </w:rPr>
        <w:t xml:space="preserve"> </w:t>
      </w:r>
      <w:r>
        <w:t>number</w:t>
      </w:r>
      <w:r>
        <w:rPr>
          <w:spacing w:val="-1"/>
        </w:rPr>
        <w:t xml:space="preserve"> </w:t>
      </w:r>
      <w:r>
        <w:t>of</w:t>
      </w:r>
      <w:r>
        <w:rPr>
          <w:spacing w:val="-2"/>
        </w:rPr>
        <w:t xml:space="preserve"> </w:t>
      </w:r>
      <w:r>
        <w:t>doors,</w:t>
      </w:r>
      <w:r>
        <w:rPr>
          <w:spacing w:val="-1"/>
        </w:rPr>
        <w:t xml:space="preserve"> </w:t>
      </w:r>
      <w:r>
        <w:t>windows</w:t>
      </w:r>
      <w:r>
        <w:rPr>
          <w:spacing w:val="-2"/>
        </w:rPr>
        <w:t xml:space="preserve"> </w:t>
      </w:r>
      <w:r>
        <w:t>or</w:t>
      </w:r>
      <w:r>
        <w:rPr>
          <w:spacing w:val="-2"/>
        </w:rPr>
        <w:t xml:space="preserve"> </w:t>
      </w:r>
      <w:r>
        <w:t>other</w:t>
      </w:r>
      <w:r>
        <w:rPr>
          <w:spacing w:val="-1"/>
        </w:rPr>
        <w:t xml:space="preserve"> </w:t>
      </w:r>
      <w:r>
        <w:rPr>
          <w:spacing w:val="-2"/>
        </w:rPr>
        <w:t>openings.</w:t>
      </w:r>
    </w:p>
    <w:p w14:paraId="1E0F51B1" w14:textId="77777777" w:rsidR="00247947" w:rsidRDefault="00F67635">
      <w:pPr>
        <w:pStyle w:val="ListParagraph"/>
        <w:numPr>
          <w:ilvl w:val="2"/>
          <w:numId w:val="3"/>
        </w:numPr>
        <w:tabs>
          <w:tab w:val="left" w:pos="1799"/>
        </w:tabs>
        <w:ind w:left="1799" w:hanging="479"/>
      </w:pPr>
      <w:r>
        <w:t>Changes</w:t>
      </w:r>
      <w:r>
        <w:rPr>
          <w:spacing w:val="-4"/>
        </w:rPr>
        <w:t xml:space="preserve"> </w:t>
      </w:r>
      <w:r>
        <w:t>in</w:t>
      </w:r>
      <w:r>
        <w:rPr>
          <w:spacing w:val="-3"/>
        </w:rPr>
        <w:t xml:space="preserve"> </w:t>
      </w:r>
      <w:r>
        <w:t>exterior</w:t>
      </w:r>
      <w:r>
        <w:rPr>
          <w:spacing w:val="-3"/>
        </w:rPr>
        <w:t xml:space="preserve"> </w:t>
      </w:r>
      <w:r>
        <w:t>surface</w:t>
      </w:r>
      <w:r>
        <w:rPr>
          <w:spacing w:val="-2"/>
        </w:rPr>
        <w:t xml:space="preserve"> materials.</w:t>
      </w:r>
    </w:p>
    <w:p w14:paraId="4CBDAA4C" w14:textId="77777777" w:rsidR="00247947" w:rsidRDefault="00F67635">
      <w:pPr>
        <w:pStyle w:val="ListParagraph"/>
        <w:numPr>
          <w:ilvl w:val="2"/>
          <w:numId w:val="3"/>
        </w:numPr>
        <w:tabs>
          <w:tab w:val="left" w:pos="1799"/>
        </w:tabs>
        <w:spacing w:before="188"/>
        <w:ind w:left="1799" w:hanging="479"/>
      </w:pPr>
      <w:r>
        <w:t xml:space="preserve">Cleaning of </w:t>
      </w:r>
      <w:r>
        <w:rPr>
          <w:spacing w:val="-2"/>
        </w:rPr>
        <w:t>masonry.</w:t>
      </w:r>
    </w:p>
    <w:p w14:paraId="233B0BE3" w14:textId="77777777" w:rsidR="00247947" w:rsidRDefault="00F67635">
      <w:pPr>
        <w:pStyle w:val="ListParagraph"/>
        <w:numPr>
          <w:ilvl w:val="2"/>
          <w:numId w:val="3"/>
        </w:numPr>
        <w:tabs>
          <w:tab w:val="left" w:pos="1799"/>
        </w:tabs>
        <w:ind w:left="1799" w:hanging="479"/>
      </w:pPr>
      <w:r>
        <w:t>Changes</w:t>
      </w:r>
      <w:r>
        <w:rPr>
          <w:spacing w:val="-4"/>
        </w:rPr>
        <w:t xml:space="preserve"> </w:t>
      </w:r>
      <w:r>
        <w:t>in</w:t>
      </w:r>
      <w:r>
        <w:rPr>
          <w:spacing w:val="-2"/>
        </w:rPr>
        <w:t xml:space="preserve"> </w:t>
      </w:r>
      <w:r>
        <w:t>design</w:t>
      </w:r>
      <w:r>
        <w:rPr>
          <w:spacing w:val="-3"/>
        </w:rPr>
        <w:t xml:space="preserve"> </w:t>
      </w:r>
      <w:r>
        <w:t>or</w:t>
      </w:r>
      <w:r>
        <w:rPr>
          <w:spacing w:val="-2"/>
        </w:rPr>
        <w:t xml:space="preserve"> </w:t>
      </w:r>
      <w:r>
        <w:t>materials</w:t>
      </w:r>
      <w:r>
        <w:rPr>
          <w:spacing w:val="-1"/>
        </w:rPr>
        <w:t xml:space="preserve"> </w:t>
      </w:r>
      <w:r>
        <w:t>of,</w:t>
      </w:r>
      <w:r>
        <w:rPr>
          <w:spacing w:val="-2"/>
        </w:rPr>
        <w:t xml:space="preserve"> </w:t>
      </w:r>
      <w:r>
        <w:t>or</w:t>
      </w:r>
      <w:r>
        <w:rPr>
          <w:spacing w:val="-3"/>
        </w:rPr>
        <w:t xml:space="preserve"> </w:t>
      </w:r>
      <w:r>
        <w:t>demolition</w:t>
      </w:r>
      <w:r>
        <w:rPr>
          <w:spacing w:val="-2"/>
        </w:rPr>
        <w:t xml:space="preserve"> </w:t>
      </w:r>
      <w:r>
        <w:t>of,</w:t>
      </w:r>
      <w:r>
        <w:rPr>
          <w:spacing w:val="-3"/>
        </w:rPr>
        <w:t xml:space="preserve"> </w:t>
      </w:r>
      <w:r>
        <w:t>porches</w:t>
      </w:r>
      <w:r>
        <w:rPr>
          <w:spacing w:val="-3"/>
        </w:rPr>
        <w:t xml:space="preserve"> </w:t>
      </w:r>
      <w:r>
        <w:t>or</w:t>
      </w:r>
      <w:r>
        <w:rPr>
          <w:spacing w:val="-3"/>
        </w:rPr>
        <w:t xml:space="preserve"> </w:t>
      </w:r>
      <w:r>
        <w:t xml:space="preserve">appurtenant </w:t>
      </w:r>
      <w:r>
        <w:rPr>
          <w:spacing w:val="-2"/>
        </w:rPr>
        <w:t>elements.</w:t>
      </w:r>
    </w:p>
    <w:p w14:paraId="2B43DAFC" w14:textId="77777777" w:rsidR="00247947" w:rsidRDefault="00F67635">
      <w:pPr>
        <w:pStyle w:val="ListParagraph"/>
        <w:numPr>
          <w:ilvl w:val="2"/>
          <w:numId w:val="3"/>
        </w:numPr>
        <w:tabs>
          <w:tab w:val="left" w:pos="1799"/>
        </w:tabs>
        <w:ind w:left="1799" w:hanging="479"/>
      </w:pPr>
      <w:r>
        <w:t>Structural</w:t>
      </w:r>
      <w:r>
        <w:rPr>
          <w:spacing w:val="-10"/>
        </w:rPr>
        <w:t xml:space="preserve"> </w:t>
      </w:r>
      <w:r>
        <w:t>enlargement</w:t>
      </w:r>
      <w:r>
        <w:rPr>
          <w:spacing w:val="-4"/>
        </w:rPr>
        <w:t xml:space="preserve"> </w:t>
      </w:r>
      <w:r>
        <w:t>or</w:t>
      </w:r>
      <w:r>
        <w:rPr>
          <w:spacing w:val="-6"/>
        </w:rPr>
        <w:t xml:space="preserve"> </w:t>
      </w:r>
      <w:r>
        <w:rPr>
          <w:spacing w:val="-2"/>
        </w:rPr>
        <w:t>demolition.</w:t>
      </w:r>
    </w:p>
    <w:p w14:paraId="6534AF04" w14:textId="77777777" w:rsidR="00247947" w:rsidRDefault="00F67635">
      <w:pPr>
        <w:pStyle w:val="ListParagraph"/>
        <w:numPr>
          <w:ilvl w:val="1"/>
          <w:numId w:val="3"/>
        </w:numPr>
        <w:tabs>
          <w:tab w:val="left" w:pos="1320"/>
        </w:tabs>
        <w:spacing w:line="247" w:lineRule="auto"/>
        <w:ind w:right="355"/>
        <w:jc w:val="both"/>
      </w:pPr>
      <w:r>
        <w:t xml:space="preserve">Structures classified as notable require certificates of appropriateness before the Code Enforcement Officer shall issue a building permit for exterior repair, alteration, addition or </w:t>
      </w:r>
      <w:r>
        <w:rPr>
          <w:spacing w:val="-2"/>
        </w:rPr>
        <w:t>demolition.</w:t>
      </w:r>
    </w:p>
    <w:p w14:paraId="312B1282" w14:textId="77777777" w:rsidR="00247947" w:rsidRDefault="00F67635">
      <w:pPr>
        <w:pStyle w:val="ListParagraph"/>
        <w:numPr>
          <w:ilvl w:val="1"/>
          <w:numId w:val="3"/>
        </w:numPr>
        <w:tabs>
          <w:tab w:val="left" w:pos="1319"/>
        </w:tabs>
        <w:spacing w:before="178"/>
        <w:ind w:left="1319" w:hanging="479"/>
      </w:pPr>
      <w:r>
        <w:t>All</w:t>
      </w:r>
      <w:r>
        <w:rPr>
          <w:spacing w:val="-6"/>
        </w:rPr>
        <w:t xml:space="preserve"> </w:t>
      </w:r>
      <w:r>
        <w:t>new</w:t>
      </w:r>
      <w:r>
        <w:rPr>
          <w:spacing w:val="-3"/>
        </w:rPr>
        <w:t xml:space="preserve"> </w:t>
      </w:r>
      <w:r>
        <w:t>construction</w:t>
      </w:r>
      <w:r>
        <w:rPr>
          <w:spacing w:val="-2"/>
        </w:rPr>
        <w:t xml:space="preserve"> </w:t>
      </w:r>
      <w:r>
        <w:t>shall</w:t>
      </w:r>
      <w:r>
        <w:rPr>
          <w:spacing w:val="-1"/>
        </w:rPr>
        <w:t xml:space="preserve"> </w:t>
      </w:r>
      <w:r>
        <w:t>require</w:t>
      </w:r>
      <w:r>
        <w:rPr>
          <w:spacing w:val="-3"/>
        </w:rPr>
        <w:t xml:space="preserve"> </w:t>
      </w:r>
      <w:r>
        <w:t>a</w:t>
      </w:r>
      <w:r>
        <w:rPr>
          <w:spacing w:val="-3"/>
        </w:rPr>
        <w:t xml:space="preserve"> </w:t>
      </w:r>
      <w:r>
        <w:rPr>
          <w:spacing w:val="-2"/>
        </w:rPr>
        <w:t>certificate.</w:t>
      </w:r>
    </w:p>
    <w:p w14:paraId="5C71C7D6" w14:textId="77777777" w:rsidR="00247947" w:rsidRDefault="00F67635">
      <w:pPr>
        <w:pStyle w:val="ListParagraph"/>
        <w:numPr>
          <w:ilvl w:val="1"/>
          <w:numId w:val="3"/>
        </w:numPr>
        <w:tabs>
          <w:tab w:val="left" w:pos="1320"/>
        </w:tabs>
        <w:spacing w:line="247" w:lineRule="auto"/>
        <w:ind w:right="358"/>
        <w:jc w:val="both"/>
        <w:rPr>
          <w:b/>
        </w:rPr>
      </w:pPr>
      <w:r>
        <w:t>The Board of Historic Architectural Review shall base their recommendations for Certificates of Appropriateness on the Evaluation Criteria in Appendix A.</w:t>
      </w:r>
      <w:r>
        <w:rPr>
          <w:b/>
          <w:vertAlign w:val="superscript"/>
        </w:rPr>
        <w:t>16</w:t>
      </w:r>
    </w:p>
    <w:p w14:paraId="140C48F1" w14:textId="77777777" w:rsidR="00247947" w:rsidRDefault="00F67635">
      <w:pPr>
        <w:pStyle w:val="ListParagraph"/>
        <w:numPr>
          <w:ilvl w:val="0"/>
          <w:numId w:val="3"/>
        </w:numPr>
        <w:tabs>
          <w:tab w:val="left" w:pos="839"/>
        </w:tabs>
        <w:spacing w:before="179"/>
        <w:ind w:left="839" w:hanging="479"/>
      </w:pPr>
      <w:r>
        <w:t>Notice</w:t>
      </w:r>
      <w:r>
        <w:rPr>
          <w:spacing w:val="-4"/>
        </w:rPr>
        <w:t xml:space="preserve"> </w:t>
      </w:r>
      <w:r>
        <w:t>and</w:t>
      </w:r>
      <w:r>
        <w:rPr>
          <w:spacing w:val="-2"/>
        </w:rPr>
        <w:t xml:space="preserve"> </w:t>
      </w:r>
      <w:r>
        <w:t>Appeal</w:t>
      </w:r>
      <w:r>
        <w:rPr>
          <w:spacing w:val="-4"/>
        </w:rPr>
        <w:t xml:space="preserve"> </w:t>
      </w:r>
      <w:r>
        <w:t>of</w:t>
      </w:r>
      <w:r>
        <w:rPr>
          <w:spacing w:val="-2"/>
        </w:rPr>
        <w:t xml:space="preserve"> Classification.</w:t>
      </w:r>
    </w:p>
    <w:p w14:paraId="3657041E" w14:textId="77777777" w:rsidR="00247947" w:rsidRDefault="00F67635">
      <w:pPr>
        <w:pStyle w:val="ListParagraph"/>
        <w:numPr>
          <w:ilvl w:val="1"/>
          <w:numId w:val="3"/>
        </w:numPr>
        <w:tabs>
          <w:tab w:val="left" w:pos="1320"/>
        </w:tabs>
        <w:spacing w:line="247" w:lineRule="auto"/>
        <w:ind w:right="354"/>
        <w:jc w:val="both"/>
      </w:pPr>
      <w:r>
        <w:t>Within 30 days from the effective date of this Part, every property owner within the Historic District shall be notified of the classification assigned to his or her property, along with a brief explanation of the classification system.</w:t>
      </w:r>
    </w:p>
    <w:p w14:paraId="4345C013" w14:textId="77777777" w:rsidR="00247947" w:rsidRDefault="00F67635">
      <w:pPr>
        <w:pStyle w:val="ListParagraph"/>
        <w:numPr>
          <w:ilvl w:val="1"/>
          <w:numId w:val="3"/>
        </w:numPr>
        <w:tabs>
          <w:tab w:val="left" w:pos="1320"/>
        </w:tabs>
        <w:spacing w:before="178" w:line="247" w:lineRule="auto"/>
        <w:ind w:right="351"/>
        <w:jc w:val="both"/>
      </w:pPr>
      <w:r>
        <w:t>Any person aggrieved by the classification assigned to his or her property may, within 90 days from</w:t>
      </w:r>
      <w:r>
        <w:rPr>
          <w:spacing w:val="-3"/>
        </w:rPr>
        <w:t xml:space="preserve"> </w:t>
      </w:r>
      <w:r>
        <w:t>the</w:t>
      </w:r>
      <w:r>
        <w:rPr>
          <w:spacing w:val="-3"/>
        </w:rPr>
        <w:t xml:space="preserve"> </w:t>
      </w:r>
      <w:r>
        <w:t>effective</w:t>
      </w:r>
      <w:r>
        <w:rPr>
          <w:spacing w:val="-2"/>
        </w:rPr>
        <w:t xml:space="preserve"> </w:t>
      </w:r>
      <w:r>
        <w:t>date</w:t>
      </w:r>
      <w:r>
        <w:rPr>
          <w:spacing w:val="-3"/>
        </w:rPr>
        <w:t xml:space="preserve"> </w:t>
      </w:r>
      <w:r>
        <w:t>of</w:t>
      </w:r>
      <w:r>
        <w:rPr>
          <w:spacing w:val="-3"/>
        </w:rPr>
        <w:t xml:space="preserve"> </w:t>
      </w:r>
      <w:r>
        <w:t>this</w:t>
      </w:r>
      <w:r>
        <w:rPr>
          <w:spacing w:val="-3"/>
        </w:rPr>
        <w:t xml:space="preserve"> </w:t>
      </w:r>
      <w:r>
        <w:t>Part,</w:t>
      </w:r>
      <w:r>
        <w:rPr>
          <w:spacing w:val="-3"/>
        </w:rPr>
        <w:t xml:space="preserve"> </w:t>
      </w:r>
      <w:r>
        <w:t>file</w:t>
      </w:r>
      <w:r>
        <w:rPr>
          <w:spacing w:val="-3"/>
        </w:rPr>
        <w:t xml:space="preserve"> </w:t>
      </w:r>
      <w:r>
        <w:t>a</w:t>
      </w:r>
      <w:r>
        <w:rPr>
          <w:spacing w:val="-3"/>
        </w:rPr>
        <w:t xml:space="preserve"> </w:t>
      </w:r>
      <w:r>
        <w:t>written</w:t>
      </w:r>
      <w:r>
        <w:rPr>
          <w:spacing w:val="-2"/>
        </w:rPr>
        <w:t xml:space="preserve"> </w:t>
      </w:r>
      <w:r>
        <w:t>statement</w:t>
      </w:r>
      <w:r>
        <w:rPr>
          <w:spacing w:val="-2"/>
        </w:rPr>
        <w:t xml:space="preserve"> </w:t>
      </w:r>
      <w:r>
        <w:t>appealing</w:t>
      </w:r>
      <w:r>
        <w:rPr>
          <w:spacing w:val="-2"/>
        </w:rPr>
        <w:t xml:space="preserve"> </w:t>
      </w:r>
      <w:r>
        <w:t>the</w:t>
      </w:r>
      <w:r>
        <w:rPr>
          <w:spacing w:val="-3"/>
        </w:rPr>
        <w:t xml:space="preserve"> </w:t>
      </w:r>
      <w:r>
        <w:t>classification</w:t>
      </w:r>
      <w:r>
        <w:rPr>
          <w:spacing w:val="-1"/>
        </w:rPr>
        <w:t xml:space="preserve"> </w:t>
      </w:r>
      <w:r>
        <w:t>to</w:t>
      </w:r>
      <w:r>
        <w:rPr>
          <w:spacing w:val="-3"/>
        </w:rPr>
        <w:t xml:space="preserve"> </w:t>
      </w:r>
      <w:r>
        <w:t>Town Council. Town Council will hold a hearing on any such appeal at its next regularly scheduled meeting</w:t>
      </w:r>
      <w:r>
        <w:rPr>
          <w:spacing w:val="-8"/>
        </w:rPr>
        <w:t xml:space="preserve"> </w:t>
      </w:r>
      <w:r>
        <w:t>and</w:t>
      </w:r>
      <w:r>
        <w:rPr>
          <w:spacing w:val="-8"/>
        </w:rPr>
        <w:t xml:space="preserve"> </w:t>
      </w:r>
      <w:r>
        <w:t>reach</w:t>
      </w:r>
      <w:r>
        <w:rPr>
          <w:spacing w:val="-8"/>
        </w:rPr>
        <w:t xml:space="preserve"> </w:t>
      </w:r>
      <w:r>
        <w:t>a</w:t>
      </w:r>
      <w:r>
        <w:rPr>
          <w:spacing w:val="-9"/>
        </w:rPr>
        <w:t xml:space="preserve"> </w:t>
      </w:r>
      <w:r>
        <w:t>decision</w:t>
      </w:r>
      <w:r>
        <w:rPr>
          <w:spacing w:val="-8"/>
        </w:rPr>
        <w:t xml:space="preserve"> </w:t>
      </w:r>
      <w:r>
        <w:t>thereon</w:t>
      </w:r>
      <w:r>
        <w:rPr>
          <w:spacing w:val="-8"/>
        </w:rPr>
        <w:t xml:space="preserve"> </w:t>
      </w:r>
      <w:r>
        <w:t>either</w:t>
      </w:r>
      <w:r>
        <w:rPr>
          <w:spacing w:val="-8"/>
        </w:rPr>
        <w:t xml:space="preserve"> </w:t>
      </w:r>
      <w:r>
        <w:t>at</w:t>
      </w:r>
      <w:r>
        <w:rPr>
          <w:spacing w:val="-8"/>
        </w:rPr>
        <w:t xml:space="preserve"> </w:t>
      </w:r>
      <w:r>
        <w:t>the</w:t>
      </w:r>
      <w:r>
        <w:rPr>
          <w:spacing w:val="-8"/>
        </w:rPr>
        <w:t xml:space="preserve"> </w:t>
      </w:r>
      <w:r>
        <w:t>meeting</w:t>
      </w:r>
      <w:r>
        <w:rPr>
          <w:spacing w:val="-8"/>
        </w:rPr>
        <w:t xml:space="preserve"> </w:t>
      </w:r>
      <w:r>
        <w:t>or</w:t>
      </w:r>
      <w:r>
        <w:rPr>
          <w:spacing w:val="-9"/>
        </w:rPr>
        <w:t xml:space="preserve"> </w:t>
      </w:r>
      <w:r>
        <w:t>within</w:t>
      </w:r>
      <w:r>
        <w:rPr>
          <w:spacing w:val="-8"/>
        </w:rPr>
        <w:t xml:space="preserve"> </w:t>
      </w:r>
      <w:r>
        <w:t>45</w:t>
      </w:r>
      <w:r>
        <w:rPr>
          <w:spacing w:val="-9"/>
        </w:rPr>
        <w:t xml:space="preserve"> </w:t>
      </w:r>
      <w:r>
        <w:t>days</w:t>
      </w:r>
      <w:r>
        <w:rPr>
          <w:spacing w:val="-8"/>
        </w:rPr>
        <w:t xml:space="preserve"> </w:t>
      </w:r>
      <w:r>
        <w:t>thereafter,</w:t>
      </w:r>
      <w:r>
        <w:rPr>
          <w:spacing w:val="-7"/>
        </w:rPr>
        <w:t xml:space="preserve"> </w:t>
      </w:r>
      <w:r>
        <w:t>and</w:t>
      </w:r>
      <w:r>
        <w:rPr>
          <w:spacing w:val="-8"/>
        </w:rPr>
        <w:t xml:space="preserve"> </w:t>
      </w:r>
      <w:r>
        <w:t>send the</w:t>
      </w:r>
      <w:r>
        <w:rPr>
          <w:spacing w:val="-9"/>
        </w:rPr>
        <w:t xml:space="preserve"> </w:t>
      </w:r>
      <w:r>
        <w:t>appellant</w:t>
      </w:r>
      <w:r>
        <w:rPr>
          <w:spacing w:val="-8"/>
        </w:rPr>
        <w:t xml:space="preserve"> </w:t>
      </w:r>
      <w:r>
        <w:t>a</w:t>
      </w:r>
      <w:r>
        <w:rPr>
          <w:spacing w:val="-9"/>
        </w:rPr>
        <w:t xml:space="preserve"> </w:t>
      </w:r>
      <w:r>
        <w:t>written</w:t>
      </w:r>
      <w:r>
        <w:rPr>
          <w:spacing w:val="-9"/>
        </w:rPr>
        <w:t xml:space="preserve"> </w:t>
      </w:r>
      <w:r>
        <w:t>notice</w:t>
      </w:r>
      <w:r>
        <w:rPr>
          <w:spacing w:val="-9"/>
        </w:rPr>
        <w:t xml:space="preserve"> </w:t>
      </w:r>
      <w:r>
        <w:t>of</w:t>
      </w:r>
      <w:r>
        <w:rPr>
          <w:spacing w:val="-9"/>
        </w:rPr>
        <w:t xml:space="preserve"> </w:t>
      </w:r>
      <w:r>
        <w:t>the</w:t>
      </w:r>
      <w:r>
        <w:rPr>
          <w:spacing w:val="-9"/>
        </w:rPr>
        <w:t xml:space="preserve"> </w:t>
      </w:r>
      <w:r>
        <w:t>decision.</w:t>
      </w:r>
      <w:r>
        <w:rPr>
          <w:spacing w:val="-9"/>
        </w:rPr>
        <w:t xml:space="preserve"> </w:t>
      </w:r>
      <w:r>
        <w:t>Any</w:t>
      </w:r>
      <w:r>
        <w:rPr>
          <w:spacing w:val="-9"/>
        </w:rPr>
        <w:t xml:space="preserve"> </w:t>
      </w:r>
      <w:r>
        <w:t>further</w:t>
      </w:r>
      <w:r>
        <w:rPr>
          <w:spacing w:val="-9"/>
        </w:rPr>
        <w:t xml:space="preserve"> </w:t>
      </w:r>
      <w:r>
        <w:t>appeal</w:t>
      </w:r>
      <w:r>
        <w:rPr>
          <w:spacing w:val="-9"/>
        </w:rPr>
        <w:t xml:space="preserve"> </w:t>
      </w:r>
      <w:r>
        <w:t>shall</w:t>
      </w:r>
      <w:r>
        <w:rPr>
          <w:spacing w:val="-9"/>
        </w:rPr>
        <w:t xml:space="preserve"> </w:t>
      </w:r>
      <w:r>
        <w:t>be</w:t>
      </w:r>
      <w:r>
        <w:rPr>
          <w:spacing w:val="-9"/>
        </w:rPr>
        <w:t xml:space="preserve"> </w:t>
      </w:r>
      <w:r>
        <w:t>in</w:t>
      </w:r>
      <w:r>
        <w:rPr>
          <w:spacing w:val="-9"/>
        </w:rPr>
        <w:t xml:space="preserve"> </w:t>
      </w:r>
      <w:r>
        <w:t>the</w:t>
      </w:r>
      <w:r>
        <w:rPr>
          <w:spacing w:val="-9"/>
        </w:rPr>
        <w:t xml:space="preserve"> </w:t>
      </w:r>
      <w:r>
        <w:t>manner</w:t>
      </w:r>
      <w:r>
        <w:rPr>
          <w:spacing w:val="-9"/>
        </w:rPr>
        <w:t xml:space="preserve"> </w:t>
      </w:r>
      <w:r>
        <w:t>provided by § 27-1311(4) of this Part.</w:t>
      </w:r>
    </w:p>
    <w:p w14:paraId="65E67630" w14:textId="77777777" w:rsidR="00247947" w:rsidRDefault="00247947">
      <w:pPr>
        <w:pStyle w:val="BodyText"/>
        <w:spacing w:before="17"/>
      </w:pPr>
    </w:p>
    <w:p w14:paraId="5550EEBF" w14:textId="77777777" w:rsidR="00247947" w:rsidRDefault="00F67635">
      <w:pPr>
        <w:spacing w:line="247" w:lineRule="auto"/>
        <w:ind w:left="360" w:right="156"/>
        <w:rPr>
          <w:b/>
        </w:rPr>
      </w:pPr>
      <w:bookmarkStart w:id="110" w:name="§_27-1311_Application_Procedures_and_App"/>
      <w:bookmarkEnd w:id="110"/>
      <w:r>
        <w:rPr>
          <w:b/>
        </w:rPr>
        <w:t>§</w:t>
      </w:r>
      <w:r>
        <w:rPr>
          <w:b/>
          <w:spacing w:val="-2"/>
        </w:rPr>
        <w:t xml:space="preserve"> </w:t>
      </w:r>
      <w:r>
        <w:rPr>
          <w:b/>
        </w:rPr>
        <w:t>27-1311.</w:t>
      </w:r>
      <w:r>
        <w:rPr>
          <w:b/>
          <w:spacing w:val="40"/>
        </w:rPr>
        <w:t xml:space="preserve"> </w:t>
      </w:r>
      <w:r>
        <w:rPr>
          <w:b/>
        </w:rPr>
        <w:t>Application</w:t>
      </w:r>
      <w:r>
        <w:rPr>
          <w:b/>
          <w:spacing w:val="40"/>
        </w:rPr>
        <w:t xml:space="preserve"> </w:t>
      </w:r>
      <w:r>
        <w:rPr>
          <w:b/>
        </w:rPr>
        <w:t>Procedures</w:t>
      </w:r>
      <w:r>
        <w:rPr>
          <w:b/>
          <w:spacing w:val="40"/>
        </w:rPr>
        <w:t xml:space="preserve"> </w:t>
      </w:r>
      <w:r>
        <w:rPr>
          <w:b/>
        </w:rPr>
        <w:t>and</w:t>
      </w:r>
      <w:r>
        <w:rPr>
          <w:b/>
          <w:spacing w:val="40"/>
        </w:rPr>
        <w:t xml:space="preserve"> </w:t>
      </w:r>
      <w:r>
        <w:rPr>
          <w:b/>
        </w:rPr>
        <w:t>Approval</w:t>
      </w:r>
      <w:r>
        <w:rPr>
          <w:b/>
          <w:spacing w:val="40"/>
        </w:rPr>
        <w:t xml:space="preserve"> </w:t>
      </w:r>
      <w:r>
        <w:rPr>
          <w:b/>
        </w:rPr>
        <w:t>Processes.</w:t>
      </w:r>
      <w:r>
        <w:rPr>
          <w:b/>
          <w:spacing w:val="40"/>
        </w:rPr>
        <w:t xml:space="preserve"> </w:t>
      </w:r>
      <w:r>
        <w:rPr>
          <w:b/>
        </w:rPr>
        <w:t>[Ord.</w:t>
      </w:r>
      <w:r>
        <w:rPr>
          <w:b/>
          <w:spacing w:val="40"/>
        </w:rPr>
        <w:t xml:space="preserve"> </w:t>
      </w:r>
      <w:r>
        <w:rPr>
          <w:b/>
        </w:rPr>
        <w:t>710,</w:t>
      </w:r>
      <w:r>
        <w:rPr>
          <w:b/>
          <w:spacing w:val="40"/>
        </w:rPr>
        <w:t xml:space="preserve"> </w:t>
      </w:r>
      <w:r>
        <w:rPr>
          <w:b/>
        </w:rPr>
        <w:t>11/28/1988,</w:t>
      </w:r>
      <w:r>
        <w:rPr>
          <w:b/>
          <w:spacing w:val="40"/>
        </w:rPr>
        <w:t xml:space="preserve"> </w:t>
      </w:r>
      <w:r>
        <w:rPr>
          <w:b/>
        </w:rPr>
        <w:t>Art.</w:t>
      </w:r>
      <w:r>
        <w:rPr>
          <w:b/>
          <w:spacing w:val="40"/>
        </w:rPr>
        <w:t xml:space="preserve"> </w:t>
      </w:r>
      <w:r>
        <w:rPr>
          <w:b/>
        </w:rPr>
        <w:t>6;</w:t>
      </w:r>
      <w:r>
        <w:rPr>
          <w:b/>
          <w:spacing w:val="40"/>
        </w:rPr>
        <w:t xml:space="preserve"> </w:t>
      </w:r>
      <w:r>
        <w:rPr>
          <w:b/>
        </w:rPr>
        <w:t>as</w:t>
      </w:r>
      <w:r>
        <w:rPr>
          <w:b/>
          <w:spacing w:val="40"/>
        </w:rPr>
        <w:t xml:space="preserve"> </w:t>
      </w:r>
      <w:r>
        <w:rPr>
          <w:b/>
        </w:rPr>
        <w:t>amended by Ord. 841, 12/19/2001]</w:t>
      </w:r>
    </w:p>
    <w:p w14:paraId="1CE3F107" w14:textId="77777777" w:rsidR="00247947" w:rsidRDefault="00F67635">
      <w:pPr>
        <w:pStyle w:val="ListParagraph"/>
        <w:numPr>
          <w:ilvl w:val="0"/>
          <w:numId w:val="2"/>
        </w:numPr>
        <w:tabs>
          <w:tab w:val="left" w:pos="839"/>
        </w:tabs>
        <w:spacing w:before="179"/>
        <w:ind w:left="839" w:hanging="479"/>
      </w:pPr>
      <w:r>
        <w:t>Procedures</w:t>
      </w:r>
      <w:r>
        <w:rPr>
          <w:spacing w:val="-6"/>
        </w:rPr>
        <w:t xml:space="preserve"> </w:t>
      </w:r>
      <w:r>
        <w:t>of</w:t>
      </w:r>
      <w:r>
        <w:rPr>
          <w:spacing w:val="-5"/>
        </w:rPr>
        <w:t xml:space="preserve"> </w:t>
      </w:r>
      <w:r>
        <w:t>the</w:t>
      </w:r>
      <w:r>
        <w:rPr>
          <w:spacing w:val="-6"/>
        </w:rPr>
        <w:t xml:space="preserve"> </w:t>
      </w:r>
      <w:r>
        <w:t>Code</w:t>
      </w:r>
      <w:r>
        <w:rPr>
          <w:spacing w:val="-5"/>
        </w:rPr>
        <w:t xml:space="preserve"> </w:t>
      </w:r>
      <w:r>
        <w:t>Enforcement</w:t>
      </w:r>
      <w:r>
        <w:rPr>
          <w:spacing w:val="-3"/>
        </w:rPr>
        <w:t xml:space="preserve"> </w:t>
      </w:r>
      <w:r>
        <w:rPr>
          <w:spacing w:val="-2"/>
        </w:rPr>
        <w:t>Officer.</w:t>
      </w:r>
    </w:p>
    <w:p w14:paraId="6FA252A3" w14:textId="77777777" w:rsidR="00247947" w:rsidRDefault="00F67635">
      <w:pPr>
        <w:pStyle w:val="ListParagraph"/>
        <w:numPr>
          <w:ilvl w:val="1"/>
          <w:numId w:val="2"/>
        </w:numPr>
        <w:tabs>
          <w:tab w:val="left" w:pos="1320"/>
        </w:tabs>
        <w:spacing w:line="247" w:lineRule="auto"/>
        <w:ind w:right="351"/>
        <w:jc w:val="both"/>
      </w:pPr>
      <w:r>
        <w:t>Issuing</w:t>
      </w:r>
      <w:r>
        <w:rPr>
          <w:spacing w:val="-8"/>
        </w:rPr>
        <w:t xml:space="preserve"> </w:t>
      </w:r>
      <w:r>
        <w:t>Building</w:t>
      </w:r>
      <w:r>
        <w:rPr>
          <w:spacing w:val="-8"/>
        </w:rPr>
        <w:t xml:space="preserve"> </w:t>
      </w:r>
      <w:r>
        <w:t>Permits.</w:t>
      </w:r>
      <w:r>
        <w:rPr>
          <w:spacing w:val="-8"/>
        </w:rPr>
        <w:t xml:space="preserve"> </w:t>
      </w:r>
      <w:r>
        <w:t>In</w:t>
      </w:r>
      <w:r>
        <w:rPr>
          <w:spacing w:val="-9"/>
        </w:rPr>
        <w:t xml:space="preserve"> </w:t>
      </w:r>
      <w:r>
        <w:t>accordance</w:t>
      </w:r>
      <w:r>
        <w:rPr>
          <w:spacing w:val="-8"/>
        </w:rPr>
        <w:t xml:space="preserve"> </w:t>
      </w:r>
      <w:r>
        <w:t>with</w:t>
      </w:r>
      <w:r>
        <w:rPr>
          <w:spacing w:val="-8"/>
        </w:rPr>
        <w:t xml:space="preserve"> </w:t>
      </w:r>
      <w:r>
        <w:t>the</w:t>
      </w:r>
      <w:r>
        <w:rPr>
          <w:spacing w:val="-8"/>
        </w:rPr>
        <w:t xml:space="preserve"> </w:t>
      </w:r>
      <w:r>
        <w:t>Town</w:t>
      </w:r>
      <w:r>
        <w:rPr>
          <w:spacing w:val="-8"/>
        </w:rPr>
        <w:t xml:space="preserve"> </w:t>
      </w:r>
      <w:r>
        <w:t>of</w:t>
      </w:r>
      <w:r>
        <w:rPr>
          <w:spacing w:val="-9"/>
        </w:rPr>
        <w:t xml:space="preserve"> </w:t>
      </w:r>
      <w:r>
        <w:t>Bloomsburg</w:t>
      </w:r>
      <w:r>
        <w:rPr>
          <w:spacing w:val="-8"/>
        </w:rPr>
        <w:t xml:space="preserve"> </w:t>
      </w:r>
      <w:r>
        <w:t>Floodplain</w:t>
      </w:r>
      <w:r>
        <w:rPr>
          <w:spacing w:val="-8"/>
        </w:rPr>
        <w:t xml:space="preserve"> </w:t>
      </w:r>
      <w:r>
        <w:t>Management Ordinance [Chapter 8], the Code Enforcement Officer shall issue building permits for all repairs, alterations, restorations, new construction, enlargements, demolitions or razing of any structure or part of any structure in the Historic District. The Code Enforcement Officer shall</w:t>
      </w:r>
    </w:p>
    <w:p w14:paraId="414920CA" w14:textId="77777777" w:rsidR="00247947" w:rsidRDefault="00F67635">
      <w:pPr>
        <w:pStyle w:val="BodyText"/>
        <w:spacing w:before="120"/>
        <w:rPr>
          <w:sz w:val="20"/>
        </w:rPr>
      </w:pPr>
      <w:r>
        <w:rPr>
          <w:noProof/>
          <w:sz w:val="20"/>
        </w:rPr>
        <mc:AlternateContent>
          <mc:Choice Requires="wps">
            <w:drawing>
              <wp:anchor distT="0" distB="0" distL="0" distR="0" simplePos="0" relativeHeight="487623168" behindDoc="1" locked="0" layoutInCell="1" allowOverlap="1" wp14:anchorId="326D4CFC" wp14:editId="262F2874">
                <wp:simplePos x="0" y="0"/>
                <wp:positionH relativeFrom="page">
                  <wp:posOffset>914400</wp:posOffset>
                </wp:positionH>
                <wp:positionV relativeFrom="paragraph">
                  <wp:posOffset>237810</wp:posOffset>
                </wp:positionV>
                <wp:extent cx="5943600" cy="7620"/>
                <wp:effectExtent l="0" t="0" r="0" b="0"/>
                <wp:wrapTopAndBottom/>
                <wp:docPr id="539" name="Graphic 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84C7E8" id="Graphic 539" o:spid="_x0000_s1026" style="position:absolute;margin-left:1in;margin-top:18.75pt;width:468pt;height:.6pt;z-index:-15693312;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" path="m5943600,l,,,7143r5943600,l5943600,xe" fillcolor="black" stroked="f">
                <v:path arrowok="t"/>
                <w10:wrap type="topAndBottom" anchorx="page"/>
              </v:shape>
            </w:pict>
          </mc:Fallback>
        </mc:AlternateContent>
      </w:r>
    </w:p>
    <w:p w14:paraId="2D7BBCAD"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2"/>
          <w:sz w:val="16"/>
        </w:rPr>
        <w:t xml:space="preserve"> </w:t>
      </w:r>
      <w:r>
        <w:rPr>
          <w:b/>
          <w:sz w:val="16"/>
        </w:rPr>
        <w:t>Appendix</w:t>
      </w:r>
      <w:r>
        <w:rPr>
          <w:b/>
          <w:spacing w:val="-2"/>
          <w:sz w:val="16"/>
        </w:rPr>
        <w:t xml:space="preserve"> </w:t>
      </w:r>
      <w:r>
        <w:rPr>
          <w:b/>
          <w:sz w:val="16"/>
        </w:rPr>
        <w:t>A</w:t>
      </w:r>
      <w:r>
        <w:rPr>
          <w:b/>
          <w:spacing w:val="-3"/>
          <w:sz w:val="16"/>
        </w:rPr>
        <w:t xml:space="preserve"> </w:t>
      </w:r>
      <w:r>
        <w:rPr>
          <w:b/>
          <w:sz w:val="16"/>
        </w:rPr>
        <w:t>is</w:t>
      </w:r>
      <w:r>
        <w:rPr>
          <w:b/>
          <w:spacing w:val="-3"/>
          <w:sz w:val="16"/>
        </w:rPr>
        <w:t xml:space="preserve"> </w:t>
      </w:r>
      <w:r>
        <w:rPr>
          <w:b/>
          <w:sz w:val="16"/>
        </w:rPr>
        <w:t>included</w:t>
      </w:r>
      <w:r>
        <w:rPr>
          <w:b/>
          <w:spacing w:val="-3"/>
          <w:sz w:val="16"/>
        </w:rPr>
        <w:t xml:space="preserve"> </w:t>
      </w:r>
      <w:r>
        <w:rPr>
          <w:b/>
          <w:sz w:val="16"/>
        </w:rPr>
        <w:t>at</w:t>
      </w:r>
      <w:r>
        <w:rPr>
          <w:b/>
          <w:spacing w:val="-2"/>
          <w:sz w:val="16"/>
        </w:rPr>
        <w:t xml:space="preserve"> </w:t>
      </w:r>
      <w:r>
        <w:rPr>
          <w:b/>
          <w:sz w:val="16"/>
        </w:rPr>
        <w:t>the</w:t>
      </w:r>
      <w:r>
        <w:rPr>
          <w:b/>
          <w:spacing w:val="-1"/>
          <w:sz w:val="16"/>
        </w:rPr>
        <w:t xml:space="preserve"> </w:t>
      </w:r>
      <w:r>
        <w:rPr>
          <w:b/>
          <w:sz w:val="16"/>
        </w:rPr>
        <w:t>end</w:t>
      </w:r>
      <w:r>
        <w:rPr>
          <w:b/>
          <w:spacing w:val="-3"/>
          <w:sz w:val="16"/>
        </w:rPr>
        <w:t xml:space="preserve"> </w:t>
      </w:r>
      <w:r>
        <w:rPr>
          <w:b/>
          <w:sz w:val="16"/>
        </w:rPr>
        <w:t>of</w:t>
      </w:r>
      <w:r>
        <w:rPr>
          <w:b/>
          <w:spacing w:val="-2"/>
          <w:sz w:val="16"/>
        </w:rPr>
        <w:t xml:space="preserve"> </w:t>
      </w:r>
      <w:r>
        <w:rPr>
          <w:b/>
          <w:sz w:val="16"/>
        </w:rPr>
        <w:t>this</w:t>
      </w:r>
      <w:r>
        <w:rPr>
          <w:b/>
          <w:spacing w:val="-2"/>
          <w:sz w:val="16"/>
        </w:rPr>
        <w:t xml:space="preserve"> chapter.</w:t>
      </w:r>
    </w:p>
    <w:p w14:paraId="7F0203C6" w14:textId="77777777" w:rsidR="00247947" w:rsidRDefault="00247947">
      <w:pPr>
        <w:pStyle w:val="ListParagraph"/>
        <w:jc w:val="left"/>
        <w:rPr>
          <w:b/>
          <w:sz w:val="16"/>
        </w:rPr>
        <w:sectPr w:rsidR="00247947">
          <w:headerReference w:type="default" r:id="rId231"/>
          <w:footerReference w:type="default" r:id="rId232"/>
          <w:pgSz w:w="12240" w:h="15840"/>
          <w:pgMar w:top="1140" w:right="1080" w:bottom="800" w:left="1080" w:header="631" w:footer="609" w:gutter="0"/>
          <w:cols w:space="720"/>
        </w:sectPr>
      </w:pPr>
    </w:p>
    <w:p w14:paraId="0B57B559" w14:textId="77777777" w:rsidR="00247947" w:rsidRDefault="00F67635">
      <w:pPr>
        <w:spacing w:before="64"/>
        <w:rPr>
          <w:sz w:val="16"/>
        </w:rPr>
      </w:pPr>
      <w:r>
        <w:rPr>
          <w:sz w:val="16"/>
        </w:rPr>
        <w:lastRenderedPageBreak/>
        <w:t xml:space="preserve">Town of Bloomsburg, </w:t>
      </w:r>
      <w:r>
        <w:rPr>
          <w:spacing w:val="-5"/>
          <w:sz w:val="16"/>
        </w:rPr>
        <w:t>PA</w:t>
      </w:r>
    </w:p>
    <w:p w14:paraId="3ED4D8E5" w14:textId="77777777" w:rsidR="00247947" w:rsidRDefault="00F67635">
      <w:pPr>
        <w:pStyle w:val="BodyText"/>
        <w:tabs>
          <w:tab w:val="left" w:pos="4618"/>
          <w:tab w:val="left" w:pos="8821"/>
        </w:tabs>
        <w:spacing w:before="87"/>
        <w:ind w:left="360"/>
      </w:pPr>
      <w:r>
        <w:t>§ 27-</w:t>
      </w:r>
      <w:r>
        <w:rPr>
          <w:spacing w:val="-4"/>
        </w:rPr>
        <w:t>1311</w:t>
      </w:r>
      <w:r>
        <w:tab/>
      </w:r>
      <w:r>
        <w:rPr>
          <w:spacing w:val="-2"/>
        </w:rPr>
        <w:t>ZONING</w:t>
      </w:r>
      <w:r>
        <w:tab/>
        <w:t>§</w:t>
      </w:r>
      <w:r>
        <w:rPr>
          <w:spacing w:val="-2"/>
        </w:rPr>
        <w:t xml:space="preserve"> </w:t>
      </w:r>
      <w:r>
        <w:t>27-</w:t>
      </w:r>
      <w:r>
        <w:rPr>
          <w:spacing w:val="-4"/>
        </w:rPr>
        <w:t>1311</w:t>
      </w:r>
    </w:p>
    <w:p w14:paraId="0691A090" w14:textId="77777777" w:rsidR="00247947" w:rsidRDefault="00247947">
      <w:pPr>
        <w:pStyle w:val="BodyText"/>
        <w:spacing w:before="37"/>
      </w:pPr>
    </w:p>
    <w:p w14:paraId="1BC95FD9" w14:textId="77777777" w:rsidR="00247947" w:rsidRDefault="00F67635">
      <w:pPr>
        <w:pStyle w:val="BodyText"/>
        <w:spacing w:before="1" w:line="247" w:lineRule="auto"/>
        <w:ind w:left="1320" w:right="156"/>
      </w:pPr>
      <w:r>
        <w:t>require</w:t>
      </w:r>
      <w:r>
        <w:rPr>
          <w:spacing w:val="40"/>
        </w:rPr>
        <w:t xml:space="preserve"> </w:t>
      </w:r>
      <w:r>
        <w:t>certificates</w:t>
      </w:r>
      <w:r>
        <w:rPr>
          <w:spacing w:val="40"/>
        </w:rPr>
        <w:t xml:space="preserve"> </w:t>
      </w:r>
      <w:r>
        <w:t>of</w:t>
      </w:r>
      <w:r>
        <w:rPr>
          <w:spacing w:val="40"/>
        </w:rPr>
        <w:t xml:space="preserve"> </w:t>
      </w:r>
      <w:r>
        <w:t>appropriateness</w:t>
      </w:r>
      <w:r>
        <w:rPr>
          <w:spacing w:val="40"/>
        </w:rPr>
        <w:t xml:space="preserve"> </w:t>
      </w:r>
      <w:r>
        <w:t>before</w:t>
      </w:r>
      <w:r>
        <w:rPr>
          <w:spacing w:val="40"/>
        </w:rPr>
        <w:t xml:space="preserve"> </w:t>
      </w:r>
      <w:r>
        <w:t>issuing</w:t>
      </w:r>
      <w:r>
        <w:rPr>
          <w:spacing w:val="40"/>
        </w:rPr>
        <w:t xml:space="preserve"> </w:t>
      </w:r>
      <w:r>
        <w:t>building</w:t>
      </w:r>
      <w:r>
        <w:rPr>
          <w:spacing w:val="40"/>
        </w:rPr>
        <w:t xml:space="preserve"> </w:t>
      </w:r>
      <w:r>
        <w:t>permits</w:t>
      </w:r>
      <w:r>
        <w:rPr>
          <w:spacing w:val="40"/>
        </w:rPr>
        <w:t xml:space="preserve"> </w:t>
      </w:r>
      <w:r>
        <w:t>for</w:t>
      </w:r>
      <w:r>
        <w:rPr>
          <w:spacing w:val="40"/>
        </w:rPr>
        <w:t xml:space="preserve"> </w:t>
      </w:r>
      <w:r>
        <w:t>properties</w:t>
      </w:r>
      <w:r>
        <w:rPr>
          <w:spacing w:val="40"/>
        </w:rPr>
        <w:t xml:space="preserve"> </w:t>
      </w:r>
      <w:r>
        <w:t>in</w:t>
      </w:r>
      <w:r>
        <w:rPr>
          <w:spacing w:val="40"/>
        </w:rPr>
        <w:t xml:space="preserve"> </w:t>
      </w:r>
      <w:r>
        <w:t>the Historic District, in accordance with § 27-1310.</w:t>
      </w:r>
    </w:p>
    <w:p w14:paraId="176ECFC4" w14:textId="77777777" w:rsidR="00247947" w:rsidRDefault="00F67635">
      <w:pPr>
        <w:pStyle w:val="ListParagraph"/>
        <w:numPr>
          <w:ilvl w:val="1"/>
          <w:numId w:val="2"/>
        </w:numPr>
        <w:tabs>
          <w:tab w:val="left" w:pos="1320"/>
        </w:tabs>
        <w:spacing w:before="178" w:line="247" w:lineRule="auto"/>
        <w:ind w:right="355"/>
        <w:jc w:val="both"/>
      </w:pPr>
      <w:r>
        <w:t>Applications for Permits. When the Code Enforcement Officer receives a building permit application</w:t>
      </w:r>
      <w:r>
        <w:rPr>
          <w:spacing w:val="-4"/>
        </w:rPr>
        <w:t xml:space="preserve"> </w:t>
      </w:r>
      <w:r>
        <w:t>for</w:t>
      </w:r>
      <w:r>
        <w:rPr>
          <w:spacing w:val="-6"/>
        </w:rPr>
        <w:t xml:space="preserve"> </w:t>
      </w:r>
      <w:r>
        <w:t>a</w:t>
      </w:r>
      <w:r>
        <w:rPr>
          <w:spacing w:val="-6"/>
        </w:rPr>
        <w:t xml:space="preserve"> </w:t>
      </w:r>
      <w:r>
        <w:t>property</w:t>
      </w:r>
      <w:r>
        <w:rPr>
          <w:spacing w:val="-5"/>
        </w:rPr>
        <w:t xml:space="preserve"> </w:t>
      </w:r>
      <w:r>
        <w:t>in</w:t>
      </w:r>
      <w:r>
        <w:rPr>
          <w:spacing w:val="-6"/>
        </w:rPr>
        <w:t xml:space="preserve"> </w:t>
      </w:r>
      <w:r>
        <w:t>the</w:t>
      </w:r>
      <w:r>
        <w:rPr>
          <w:spacing w:val="-6"/>
        </w:rPr>
        <w:t xml:space="preserve"> </w:t>
      </w:r>
      <w:r>
        <w:t>Historic</w:t>
      </w:r>
      <w:r>
        <w:rPr>
          <w:spacing w:val="-5"/>
        </w:rPr>
        <w:t xml:space="preserve"> </w:t>
      </w:r>
      <w:r>
        <w:t>District,</w:t>
      </w:r>
      <w:r>
        <w:rPr>
          <w:spacing w:val="-5"/>
        </w:rPr>
        <w:t xml:space="preserve"> </w:t>
      </w:r>
      <w:r>
        <w:t>procedures</w:t>
      </w:r>
      <w:r>
        <w:rPr>
          <w:spacing w:val="-5"/>
        </w:rPr>
        <w:t xml:space="preserve"> </w:t>
      </w:r>
      <w:r>
        <w:t>for</w:t>
      </w:r>
      <w:r>
        <w:rPr>
          <w:spacing w:val="-6"/>
        </w:rPr>
        <w:t xml:space="preserve"> </w:t>
      </w:r>
      <w:r>
        <w:t>the</w:t>
      </w:r>
      <w:r>
        <w:rPr>
          <w:spacing w:val="-6"/>
        </w:rPr>
        <w:t xml:space="preserve"> </w:t>
      </w:r>
      <w:r>
        <w:t>office,</w:t>
      </w:r>
      <w:r>
        <w:rPr>
          <w:spacing w:val="-5"/>
        </w:rPr>
        <w:t xml:space="preserve"> </w:t>
      </w:r>
      <w:r>
        <w:t>at</w:t>
      </w:r>
      <w:r>
        <w:rPr>
          <w:spacing w:val="-6"/>
        </w:rPr>
        <w:t xml:space="preserve"> </w:t>
      </w:r>
      <w:r>
        <w:t>that</w:t>
      </w:r>
      <w:r>
        <w:rPr>
          <w:spacing w:val="-5"/>
        </w:rPr>
        <w:t xml:space="preserve"> </w:t>
      </w:r>
      <w:r>
        <w:t>time,</w:t>
      </w:r>
      <w:r>
        <w:rPr>
          <w:spacing w:val="-5"/>
        </w:rPr>
        <w:t xml:space="preserve"> </w:t>
      </w:r>
      <w:r>
        <w:t>shall</w:t>
      </w:r>
      <w:r>
        <w:rPr>
          <w:spacing w:val="-5"/>
        </w:rPr>
        <w:t xml:space="preserve"> </w:t>
      </w:r>
      <w:r>
        <w:t>be followed.</w:t>
      </w:r>
      <w:r>
        <w:rPr>
          <w:spacing w:val="-1"/>
        </w:rPr>
        <w:t xml:space="preserve"> </w:t>
      </w:r>
      <w:r>
        <w:t>The</w:t>
      </w:r>
      <w:r>
        <w:rPr>
          <w:spacing w:val="-1"/>
        </w:rPr>
        <w:t xml:space="preserve"> </w:t>
      </w:r>
      <w:r>
        <w:t>Code</w:t>
      </w:r>
      <w:r>
        <w:rPr>
          <w:spacing w:val="-1"/>
        </w:rPr>
        <w:t xml:space="preserve"> </w:t>
      </w:r>
      <w:r>
        <w:t>Enforcement Officer</w:t>
      </w:r>
      <w:r>
        <w:rPr>
          <w:spacing w:val="-1"/>
        </w:rPr>
        <w:t xml:space="preserve"> </w:t>
      </w:r>
      <w:r>
        <w:t>shall</w:t>
      </w:r>
      <w:r>
        <w:rPr>
          <w:spacing w:val="-1"/>
        </w:rPr>
        <w:t xml:space="preserve"> </w:t>
      </w:r>
      <w:r>
        <w:t>also</w:t>
      </w:r>
      <w:r>
        <w:rPr>
          <w:spacing w:val="-1"/>
        </w:rPr>
        <w:t xml:space="preserve"> </w:t>
      </w:r>
      <w:r>
        <w:t>verify</w:t>
      </w:r>
      <w:r>
        <w:rPr>
          <w:spacing w:val="-1"/>
        </w:rPr>
        <w:t xml:space="preserve"> </w:t>
      </w:r>
      <w:r>
        <w:t>the</w:t>
      </w:r>
      <w:r>
        <w:rPr>
          <w:spacing w:val="-1"/>
        </w:rPr>
        <w:t xml:space="preserve"> </w:t>
      </w:r>
      <w:r>
        <w:t>classification of</w:t>
      </w:r>
      <w:r>
        <w:rPr>
          <w:spacing w:val="-1"/>
        </w:rPr>
        <w:t xml:space="preserve"> </w:t>
      </w:r>
      <w:r>
        <w:t>the</w:t>
      </w:r>
      <w:r>
        <w:rPr>
          <w:spacing w:val="-1"/>
        </w:rPr>
        <w:t xml:space="preserve"> </w:t>
      </w:r>
      <w:r>
        <w:t>property</w:t>
      </w:r>
      <w:r>
        <w:rPr>
          <w:spacing w:val="-1"/>
        </w:rPr>
        <w:t xml:space="preserve"> </w:t>
      </w:r>
      <w:r>
        <w:t>and the type of work to be done to determine whether a certificate of appropriateness shall be required. If a certificate is required, the Code Enforcement Officer shall:</w:t>
      </w:r>
    </w:p>
    <w:p w14:paraId="11255411" w14:textId="77777777" w:rsidR="00247947" w:rsidRDefault="00F67635">
      <w:pPr>
        <w:pStyle w:val="ListParagraph"/>
        <w:numPr>
          <w:ilvl w:val="2"/>
          <w:numId w:val="2"/>
        </w:numPr>
        <w:tabs>
          <w:tab w:val="left" w:pos="1800"/>
        </w:tabs>
        <w:spacing w:before="178" w:line="247" w:lineRule="auto"/>
        <w:ind w:right="355"/>
        <w:jc w:val="both"/>
      </w:pPr>
      <w:r>
        <w:t>For</w:t>
      </w:r>
      <w:r>
        <w:rPr>
          <w:spacing w:val="-4"/>
        </w:rPr>
        <w:t xml:space="preserve"> </w:t>
      </w:r>
      <w:r>
        <w:t>applications</w:t>
      </w:r>
      <w:r>
        <w:rPr>
          <w:spacing w:val="-2"/>
        </w:rPr>
        <w:t xml:space="preserve"> </w:t>
      </w:r>
      <w:r>
        <w:t>to</w:t>
      </w:r>
      <w:r>
        <w:rPr>
          <w:spacing w:val="-4"/>
        </w:rPr>
        <w:t xml:space="preserve"> </w:t>
      </w:r>
      <w:r>
        <w:t>be</w:t>
      </w:r>
      <w:r>
        <w:rPr>
          <w:spacing w:val="-4"/>
        </w:rPr>
        <w:t xml:space="preserve"> </w:t>
      </w:r>
      <w:r>
        <w:t>considered</w:t>
      </w:r>
      <w:r>
        <w:rPr>
          <w:spacing w:val="-3"/>
        </w:rPr>
        <w:t xml:space="preserve"> </w:t>
      </w:r>
      <w:r>
        <w:t>at</w:t>
      </w:r>
      <w:r>
        <w:rPr>
          <w:spacing w:val="-4"/>
        </w:rPr>
        <w:t xml:space="preserve"> </w:t>
      </w:r>
      <w:r>
        <w:t>the</w:t>
      </w:r>
      <w:r>
        <w:rPr>
          <w:spacing w:val="-4"/>
        </w:rPr>
        <w:t xml:space="preserve"> </w:t>
      </w:r>
      <w:r>
        <w:t>next</w:t>
      </w:r>
      <w:r>
        <w:rPr>
          <w:spacing w:val="-4"/>
        </w:rPr>
        <w:t xml:space="preserve"> </w:t>
      </w:r>
      <w:r>
        <w:t>meeting</w:t>
      </w:r>
      <w:r>
        <w:rPr>
          <w:spacing w:val="-3"/>
        </w:rPr>
        <w:t xml:space="preserve"> </w:t>
      </w:r>
      <w:r>
        <w:t>of</w:t>
      </w:r>
      <w:r>
        <w:rPr>
          <w:spacing w:val="-4"/>
        </w:rPr>
        <w:t xml:space="preserve"> </w:t>
      </w:r>
      <w:r>
        <w:t>the</w:t>
      </w:r>
      <w:r>
        <w:rPr>
          <w:spacing w:val="-4"/>
        </w:rPr>
        <w:t xml:space="preserve"> </w:t>
      </w:r>
      <w:r>
        <w:t>Historic</w:t>
      </w:r>
      <w:r>
        <w:rPr>
          <w:spacing w:val="-3"/>
        </w:rPr>
        <w:t xml:space="preserve"> </w:t>
      </w:r>
      <w:r>
        <w:t>Architectural</w:t>
      </w:r>
      <w:r>
        <w:rPr>
          <w:spacing w:val="-2"/>
        </w:rPr>
        <w:t xml:space="preserve"> </w:t>
      </w:r>
      <w:r>
        <w:t>Review Board, complete applications must be submitted no less than 10 days prior to its next regularly scheduled meeting. [A.O.]</w:t>
      </w:r>
    </w:p>
    <w:p w14:paraId="6016DD0D" w14:textId="77777777" w:rsidR="00247947" w:rsidRDefault="00F67635">
      <w:pPr>
        <w:pStyle w:val="ListParagraph"/>
        <w:numPr>
          <w:ilvl w:val="2"/>
          <w:numId w:val="2"/>
        </w:numPr>
        <w:tabs>
          <w:tab w:val="left" w:pos="1800"/>
        </w:tabs>
        <w:spacing w:before="178" w:line="247" w:lineRule="auto"/>
        <w:ind w:right="355"/>
        <w:jc w:val="both"/>
      </w:pPr>
      <w:r>
        <w:t>Forward</w:t>
      </w:r>
      <w:r>
        <w:rPr>
          <w:spacing w:val="-12"/>
        </w:rPr>
        <w:t xml:space="preserve"> </w:t>
      </w:r>
      <w:r>
        <w:t>copies</w:t>
      </w:r>
      <w:r>
        <w:rPr>
          <w:spacing w:val="-12"/>
        </w:rPr>
        <w:t xml:space="preserve"> </w:t>
      </w:r>
      <w:r>
        <w:t>of</w:t>
      </w:r>
      <w:r>
        <w:rPr>
          <w:spacing w:val="-12"/>
        </w:rPr>
        <w:t xml:space="preserve"> </w:t>
      </w:r>
      <w:r>
        <w:t>the</w:t>
      </w:r>
      <w:r>
        <w:rPr>
          <w:spacing w:val="-12"/>
        </w:rPr>
        <w:t xml:space="preserve"> </w:t>
      </w:r>
      <w:r>
        <w:t>application,</w:t>
      </w:r>
      <w:r>
        <w:rPr>
          <w:spacing w:val="-11"/>
        </w:rPr>
        <w:t xml:space="preserve"> </w:t>
      </w:r>
      <w:r>
        <w:t>site</w:t>
      </w:r>
      <w:r>
        <w:rPr>
          <w:spacing w:val="-12"/>
        </w:rPr>
        <w:t xml:space="preserve"> </w:t>
      </w:r>
      <w:r>
        <w:t>plans,</w:t>
      </w:r>
      <w:r>
        <w:rPr>
          <w:spacing w:val="-12"/>
        </w:rPr>
        <w:t xml:space="preserve"> </w:t>
      </w:r>
      <w:r>
        <w:t>building</w:t>
      </w:r>
      <w:r>
        <w:rPr>
          <w:spacing w:val="-12"/>
        </w:rPr>
        <w:t xml:space="preserve"> </w:t>
      </w:r>
      <w:r>
        <w:t>plans</w:t>
      </w:r>
      <w:r>
        <w:rPr>
          <w:spacing w:val="-12"/>
        </w:rPr>
        <w:t xml:space="preserve"> </w:t>
      </w:r>
      <w:r>
        <w:t>and</w:t>
      </w:r>
      <w:r>
        <w:rPr>
          <w:spacing w:val="-12"/>
        </w:rPr>
        <w:t xml:space="preserve"> </w:t>
      </w:r>
      <w:r>
        <w:t>specifications</w:t>
      </w:r>
      <w:r>
        <w:rPr>
          <w:spacing w:val="-11"/>
        </w:rPr>
        <w:t xml:space="preserve"> </w:t>
      </w:r>
      <w:r>
        <w:t>to</w:t>
      </w:r>
      <w:r>
        <w:rPr>
          <w:spacing w:val="-12"/>
        </w:rPr>
        <w:t xml:space="preserve"> </w:t>
      </w:r>
      <w:r>
        <w:t>the</w:t>
      </w:r>
      <w:r>
        <w:rPr>
          <w:spacing w:val="-12"/>
        </w:rPr>
        <w:t xml:space="preserve"> </w:t>
      </w:r>
      <w:r>
        <w:t>Board of Historic Architectural Review within three working days.</w:t>
      </w:r>
    </w:p>
    <w:p w14:paraId="682B237F" w14:textId="77777777" w:rsidR="00247947" w:rsidRDefault="00F67635">
      <w:pPr>
        <w:pStyle w:val="ListParagraph"/>
        <w:numPr>
          <w:ilvl w:val="2"/>
          <w:numId w:val="2"/>
        </w:numPr>
        <w:tabs>
          <w:tab w:val="left" w:pos="1800"/>
        </w:tabs>
        <w:spacing w:before="179" w:line="247" w:lineRule="auto"/>
        <w:ind w:right="354"/>
        <w:jc w:val="both"/>
      </w:pPr>
      <w:r>
        <w:t>Maintain records, including details of the handling and disposition of the application, which shall be cross-referenced to other codes.</w:t>
      </w:r>
    </w:p>
    <w:p w14:paraId="59FDAEEE" w14:textId="77777777" w:rsidR="00247947" w:rsidRDefault="00F67635">
      <w:pPr>
        <w:pStyle w:val="ListParagraph"/>
        <w:numPr>
          <w:ilvl w:val="2"/>
          <w:numId w:val="2"/>
        </w:numPr>
        <w:tabs>
          <w:tab w:val="left" w:pos="1800"/>
        </w:tabs>
        <w:spacing w:before="179" w:line="247" w:lineRule="auto"/>
        <w:ind w:right="353"/>
        <w:jc w:val="both"/>
      </w:pPr>
      <w:r>
        <w:t>Notify applicants in writing of the numbers of copies and types of materials needed to allow</w:t>
      </w:r>
      <w:r>
        <w:rPr>
          <w:spacing w:val="-6"/>
        </w:rPr>
        <w:t xml:space="preserve"> </w:t>
      </w:r>
      <w:r>
        <w:t>compliance</w:t>
      </w:r>
      <w:r>
        <w:rPr>
          <w:spacing w:val="-6"/>
        </w:rPr>
        <w:t xml:space="preserve"> </w:t>
      </w:r>
      <w:r>
        <w:t>with</w:t>
      </w:r>
      <w:r>
        <w:rPr>
          <w:spacing w:val="-6"/>
        </w:rPr>
        <w:t xml:space="preserve"> </w:t>
      </w:r>
      <w:r>
        <w:t>the</w:t>
      </w:r>
      <w:r>
        <w:rPr>
          <w:spacing w:val="-6"/>
        </w:rPr>
        <w:t xml:space="preserve"> </w:t>
      </w:r>
      <w:r>
        <w:t>foregoing</w:t>
      </w:r>
      <w:r>
        <w:rPr>
          <w:spacing w:val="-6"/>
        </w:rPr>
        <w:t xml:space="preserve"> </w:t>
      </w:r>
      <w:r>
        <w:t>and</w:t>
      </w:r>
      <w:r>
        <w:rPr>
          <w:spacing w:val="-6"/>
        </w:rPr>
        <w:t xml:space="preserve"> </w:t>
      </w:r>
      <w:r>
        <w:t>the</w:t>
      </w:r>
      <w:r>
        <w:rPr>
          <w:spacing w:val="-6"/>
        </w:rPr>
        <w:t xml:space="preserve"> </w:t>
      </w:r>
      <w:r>
        <w:t>date</w:t>
      </w:r>
      <w:r>
        <w:rPr>
          <w:spacing w:val="-6"/>
        </w:rPr>
        <w:t xml:space="preserve"> </w:t>
      </w:r>
      <w:r>
        <w:t>and</w:t>
      </w:r>
      <w:r>
        <w:rPr>
          <w:spacing w:val="-6"/>
        </w:rPr>
        <w:t xml:space="preserve"> </w:t>
      </w:r>
      <w:r>
        <w:t>time</w:t>
      </w:r>
      <w:r>
        <w:rPr>
          <w:spacing w:val="-6"/>
        </w:rPr>
        <w:t xml:space="preserve"> </w:t>
      </w:r>
      <w:r>
        <w:t>of</w:t>
      </w:r>
      <w:r>
        <w:rPr>
          <w:spacing w:val="-6"/>
        </w:rPr>
        <w:t xml:space="preserve"> </w:t>
      </w:r>
      <w:r>
        <w:t>the</w:t>
      </w:r>
      <w:r>
        <w:rPr>
          <w:spacing w:val="-6"/>
        </w:rPr>
        <w:t xml:space="preserve"> </w:t>
      </w:r>
      <w:r>
        <w:t>HARB</w:t>
      </w:r>
      <w:r>
        <w:rPr>
          <w:spacing w:val="-6"/>
        </w:rPr>
        <w:t xml:space="preserve"> </w:t>
      </w:r>
      <w:r>
        <w:t>meeting</w:t>
      </w:r>
      <w:r>
        <w:rPr>
          <w:spacing w:val="-6"/>
        </w:rPr>
        <w:t xml:space="preserve"> </w:t>
      </w:r>
      <w:r>
        <w:t>at</w:t>
      </w:r>
      <w:r>
        <w:rPr>
          <w:spacing w:val="-6"/>
        </w:rPr>
        <w:t xml:space="preserve"> </w:t>
      </w:r>
      <w:r>
        <w:t>which the application will be reviewed.</w:t>
      </w:r>
    </w:p>
    <w:p w14:paraId="742CBA99" w14:textId="77777777" w:rsidR="00247947" w:rsidRDefault="00F67635">
      <w:pPr>
        <w:pStyle w:val="ListParagraph"/>
        <w:numPr>
          <w:ilvl w:val="2"/>
          <w:numId w:val="2"/>
        </w:numPr>
        <w:tabs>
          <w:tab w:val="left" w:pos="1800"/>
        </w:tabs>
        <w:spacing w:before="178" w:line="247" w:lineRule="auto"/>
        <w:ind w:right="359"/>
        <w:jc w:val="both"/>
      </w:pPr>
      <w:r>
        <w:t xml:space="preserve">Notify permit applicants of approval or disapproval upon written notice from the Town </w:t>
      </w:r>
      <w:r>
        <w:rPr>
          <w:spacing w:val="-2"/>
        </w:rPr>
        <w:t>Council.</w:t>
      </w:r>
    </w:p>
    <w:p w14:paraId="72FF6D20" w14:textId="77777777" w:rsidR="00247947" w:rsidRDefault="00F67635">
      <w:pPr>
        <w:pStyle w:val="ListParagraph"/>
        <w:numPr>
          <w:ilvl w:val="2"/>
          <w:numId w:val="2"/>
        </w:numPr>
        <w:tabs>
          <w:tab w:val="left" w:pos="1800"/>
        </w:tabs>
        <w:spacing w:before="179" w:line="247" w:lineRule="auto"/>
        <w:ind w:right="357"/>
        <w:jc w:val="both"/>
      </w:pPr>
      <w:r>
        <w:t>Institute</w:t>
      </w:r>
      <w:r>
        <w:rPr>
          <w:spacing w:val="-1"/>
        </w:rPr>
        <w:t xml:space="preserve"> </w:t>
      </w:r>
      <w:r>
        <w:t>proceedings</w:t>
      </w:r>
      <w:r>
        <w:rPr>
          <w:spacing w:val="-1"/>
        </w:rPr>
        <w:t xml:space="preserve"> </w:t>
      </w:r>
      <w:r>
        <w:t>at</w:t>
      </w:r>
      <w:r>
        <w:rPr>
          <w:spacing w:val="-2"/>
        </w:rPr>
        <w:t xml:space="preserve"> </w:t>
      </w:r>
      <w:r>
        <w:t>law</w:t>
      </w:r>
      <w:r>
        <w:rPr>
          <w:spacing w:val="-2"/>
        </w:rPr>
        <w:t xml:space="preserve"> </w:t>
      </w:r>
      <w:r>
        <w:t>or</w:t>
      </w:r>
      <w:r>
        <w:rPr>
          <w:spacing w:val="-2"/>
        </w:rPr>
        <w:t xml:space="preserve"> </w:t>
      </w:r>
      <w:r>
        <w:t>in</w:t>
      </w:r>
      <w:r>
        <w:rPr>
          <w:spacing w:val="-2"/>
        </w:rPr>
        <w:t xml:space="preserve"> </w:t>
      </w:r>
      <w:r>
        <w:t>equity</w:t>
      </w:r>
      <w:r>
        <w:rPr>
          <w:spacing w:val="-2"/>
        </w:rPr>
        <w:t xml:space="preserve"> </w:t>
      </w:r>
      <w:r>
        <w:t>necessary</w:t>
      </w:r>
      <w:r>
        <w:rPr>
          <w:spacing w:val="-1"/>
        </w:rPr>
        <w:t xml:space="preserve"> </w:t>
      </w:r>
      <w:r>
        <w:t>to</w:t>
      </w:r>
      <w:r>
        <w:rPr>
          <w:spacing w:val="-2"/>
        </w:rPr>
        <w:t xml:space="preserve"> </w:t>
      </w:r>
      <w:r>
        <w:t>enforce</w:t>
      </w:r>
      <w:r>
        <w:rPr>
          <w:spacing w:val="-2"/>
        </w:rPr>
        <w:t xml:space="preserve"> </w:t>
      </w:r>
      <w:r>
        <w:t>this</w:t>
      </w:r>
      <w:r>
        <w:rPr>
          <w:spacing w:val="-2"/>
        </w:rPr>
        <w:t xml:space="preserve"> </w:t>
      </w:r>
      <w:r>
        <w:t>Part</w:t>
      </w:r>
      <w:r>
        <w:rPr>
          <w:spacing w:val="-2"/>
        </w:rPr>
        <w:t xml:space="preserve"> </w:t>
      </w:r>
      <w:r>
        <w:t>in</w:t>
      </w:r>
      <w:r>
        <w:rPr>
          <w:spacing w:val="-2"/>
        </w:rPr>
        <w:t xml:space="preserve"> </w:t>
      </w:r>
      <w:r>
        <w:t>the</w:t>
      </w:r>
      <w:r>
        <w:rPr>
          <w:spacing w:val="-2"/>
        </w:rPr>
        <w:t xml:space="preserve"> </w:t>
      </w:r>
      <w:r>
        <w:t>same</w:t>
      </w:r>
      <w:r>
        <w:rPr>
          <w:spacing w:val="-2"/>
        </w:rPr>
        <w:t xml:space="preserve"> </w:t>
      </w:r>
      <w:r>
        <w:t>manner as the Building Code [Chapter 5] of the Town of Bloomsburg.</w:t>
      </w:r>
    </w:p>
    <w:p w14:paraId="4C0A540B" w14:textId="77777777" w:rsidR="00247947" w:rsidRDefault="00F67635">
      <w:pPr>
        <w:pStyle w:val="ListParagraph"/>
        <w:numPr>
          <w:ilvl w:val="1"/>
          <w:numId w:val="2"/>
        </w:numPr>
        <w:tabs>
          <w:tab w:val="left" w:pos="1320"/>
        </w:tabs>
        <w:spacing w:before="179" w:line="247" w:lineRule="auto"/>
        <w:ind w:right="354"/>
        <w:jc w:val="both"/>
      </w:pPr>
      <w:r>
        <w:t>Hazardous</w:t>
      </w:r>
      <w:r>
        <w:rPr>
          <w:spacing w:val="-3"/>
        </w:rPr>
        <w:t xml:space="preserve"> </w:t>
      </w:r>
      <w:r>
        <w:t>Structures.</w:t>
      </w:r>
      <w:r>
        <w:rPr>
          <w:spacing w:val="-3"/>
        </w:rPr>
        <w:t xml:space="preserve"> </w:t>
      </w:r>
      <w:r>
        <w:t>If</w:t>
      </w:r>
      <w:r>
        <w:rPr>
          <w:spacing w:val="-4"/>
        </w:rPr>
        <w:t xml:space="preserve"> </w:t>
      </w:r>
      <w:r>
        <w:t>a</w:t>
      </w:r>
      <w:r>
        <w:rPr>
          <w:spacing w:val="-4"/>
        </w:rPr>
        <w:t xml:space="preserve"> </w:t>
      </w:r>
      <w:r>
        <w:t>building</w:t>
      </w:r>
      <w:r>
        <w:rPr>
          <w:spacing w:val="-3"/>
        </w:rPr>
        <w:t xml:space="preserve"> </w:t>
      </w:r>
      <w:r>
        <w:t>presents</w:t>
      </w:r>
      <w:r>
        <w:rPr>
          <w:spacing w:val="-3"/>
        </w:rPr>
        <w:t xml:space="preserve"> </w:t>
      </w:r>
      <w:r>
        <w:t>a</w:t>
      </w:r>
      <w:r>
        <w:rPr>
          <w:spacing w:val="-4"/>
        </w:rPr>
        <w:t xml:space="preserve"> </w:t>
      </w:r>
      <w:r>
        <w:t>clear</w:t>
      </w:r>
      <w:r>
        <w:rPr>
          <w:spacing w:val="-3"/>
        </w:rPr>
        <w:t xml:space="preserve"> </w:t>
      </w:r>
      <w:r>
        <w:t>and</w:t>
      </w:r>
      <w:r>
        <w:rPr>
          <w:spacing w:val="-4"/>
        </w:rPr>
        <w:t xml:space="preserve"> </w:t>
      </w:r>
      <w:r>
        <w:t>present</w:t>
      </w:r>
      <w:r>
        <w:rPr>
          <w:spacing w:val="-4"/>
        </w:rPr>
        <w:t xml:space="preserve"> </w:t>
      </w:r>
      <w:r>
        <w:t>danger</w:t>
      </w:r>
      <w:r>
        <w:rPr>
          <w:spacing w:val="-4"/>
        </w:rPr>
        <w:t xml:space="preserve"> </w:t>
      </w:r>
      <w:r>
        <w:t>to</w:t>
      </w:r>
      <w:r>
        <w:rPr>
          <w:spacing w:val="-4"/>
        </w:rPr>
        <w:t xml:space="preserve"> </w:t>
      </w:r>
      <w:r>
        <w:t>the</w:t>
      </w:r>
      <w:r>
        <w:rPr>
          <w:spacing w:val="-4"/>
        </w:rPr>
        <w:t xml:space="preserve"> </w:t>
      </w:r>
      <w:r>
        <w:t>public</w:t>
      </w:r>
      <w:r>
        <w:rPr>
          <w:spacing w:val="-4"/>
        </w:rPr>
        <w:t xml:space="preserve"> </w:t>
      </w:r>
      <w:r>
        <w:t>or</w:t>
      </w:r>
      <w:r>
        <w:rPr>
          <w:spacing w:val="-4"/>
        </w:rPr>
        <w:t xml:space="preserve"> </w:t>
      </w:r>
      <w:r>
        <w:t>has</w:t>
      </w:r>
      <w:r>
        <w:rPr>
          <w:spacing w:val="-4"/>
        </w:rPr>
        <w:t xml:space="preserve"> </w:t>
      </w:r>
      <w:r>
        <w:t>been rendered unfit for habitation because of fire, explosion or similar cause, the terms of this Part may</w:t>
      </w:r>
      <w:r>
        <w:rPr>
          <w:spacing w:val="-7"/>
        </w:rPr>
        <w:t xml:space="preserve"> </w:t>
      </w:r>
      <w:r>
        <w:t>be</w:t>
      </w:r>
      <w:r>
        <w:rPr>
          <w:spacing w:val="-7"/>
        </w:rPr>
        <w:t xml:space="preserve"> </w:t>
      </w:r>
      <w:r>
        <w:t>temporarily</w:t>
      </w:r>
      <w:r>
        <w:rPr>
          <w:spacing w:val="-6"/>
        </w:rPr>
        <w:t xml:space="preserve"> </w:t>
      </w:r>
      <w:r>
        <w:t>waived</w:t>
      </w:r>
      <w:r>
        <w:rPr>
          <w:spacing w:val="-7"/>
        </w:rPr>
        <w:t xml:space="preserve"> </w:t>
      </w:r>
      <w:r>
        <w:t>to</w:t>
      </w:r>
      <w:r>
        <w:rPr>
          <w:spacing w:val="-7"/>
        </w:rPr>
        <w:t xml:space="preserve"> </w:t>
      </w:r>
      <w:r>
        <w:t>the</w:t>
      </w:r>
      <w:r>
        <w:rPr>
          <w:spacing w:val="-7"/>
        </w:rPr>
        <w:t xml:space="preserve"> </w:t>
      </w:r>
      <w:r>
        <w:t>extent</w:t>
      </w:r>
      <w:r>
        <w:rPr>
          <w:spacing w:val="-7"/>
        </w:rPr>
        <w:t xml:space="preserve"> </w:t>
      </w:r>
      <w:r>
        <w:t>that</w:t>
      </w:r>
      <w:r>
        <w:rPr>
          <w:spacing w:val="-7"/>
        </w:rPr>
        <w:t xml:space="preserve"> </w:t>
      </w:r>
      <w:r>
        <w:t>the</w:t>
      </w:r>
      <w:r>
        <w:rPr>
          <w:spacing w:val="-7"/>
        </w:rPr>
        <w:t xml:space="preserve"> </w:t>
      </w:r>
      <w:r>
        <w:t>applicant</w:t>
      </w:r>
      <w:r>
        <w:rPr>
          <w:spacing w:val="-6"/>
        </w:rPr>
        <w:t xml:space="preserve"> </w:t>
      </w:r>
      <w:r>
        <w:t>can</w:t>
      </w:r>
      <w:r>
        <w:rPr>
          <w:spacing w:val="-7"/>
        </w:rPr>
        <w:t xml:space="preserve"> </w:t>
      </w:r>
      <w:r>
        <w:t>render</w:t>
      </w:r>
      <w:r>
        <w:rPr>
          <w:spacing w:val="-7"/>
        </w:rPr>
        <w:t xml:space="preserve"> </w:t>
      </w:r>
      <w:r>
        <w:t>interim,</w:t>
      </w:r>
      <w:r>
        <w:rPr>
          <w:spacing w:val="-6"/>
        </w:rPr>
        <w:t xml:space="preserve"> </w:t>
      </w:r>
      <w:r>
        <w:t>short</w:t>
      </w:r>
      <w:r>
        <w:rPr>
          <w:spacing w:val="-7"/>
        </w:rPr>
        <w:t xml:space="preserve"> </w:t>
      </w:r>
      <w:r>
        <w:t>term</w:t>
      </w:r>
      <w:r>
        <w:rPr>
          <w:spacing w:val="-7"/>
        </w:rPr>
        <w:t xml:space="preserve"> </w:t>
      </w:r>
      <w:r>
        <w:t>repairs to</w:t>
      </w:r>
      <w:r>
        <w:rPr>
          <w:spacing w:val="-2"/>
        </w:rPr>
        <w:t xml:space="preserve"> </w:t>
      </w:r>
      <w:r>
        <w:t>ensure</w:t>
      </w:r>
      <w:r>
        <w:rPr>
          <w:spacing w:val="-2"/>
        </w:rPr>
        <w:t xml:space="preserve"> </w:t>
      </w:r>
      <w:r>
        <w:t>the</w:t>
      </w:r>
      <w:r>
        <w:rPr>
          <w:spacing w:val="-2"/>
        </w:rPr>
        <w:t xml:space="preserve"> </w:t>
      </w:r>
      <w:r>
        <w:t>property</w:t>
      </w:r>
      <w:r>
        <w:rPr>
          <w:spacing w:val="-2"/>
        </w:rPr>
        <w:t xml:space="preserve"> </w:t>
      </w:r>
      <w:r>
        <w:t>is</w:t>
      </w:r>
      <w:r>
        <w:rPr>
          <w:spacing w:val="-2"/>
        </w:rPr>
        <w:t xml:space="preserve"> </w:t>
      </w:r>
      <w:r>
        <w:t>safe</w:t>
      </w:r>
      <w:r>
        <w:rPr>
          <w:spacing w:val="-2"/>
        </w:rPr>
        <w:t xml:space="preserve"> </w:t>
      </w:r>
      <w:r>
        <w:t>and</w:t>
      </w:r>
      <w:r>
        <w:rPr>
          <w:spacing w:val="-2"/>
        </w:rPr>
        <w:t xml:space="preserve"> </w:t>
      </w:r>
      <w:r>
        <w:t>habitable</w:t>
      </w:r>
      <w:r>
        <w:rPr>
          <w:spacing w:val="-2"/>
        </w:rPr>
        <w:t xml:space="preserve"> </w:t>
      </w:r>
      <w:r>
        <w:t>under</w:t>
      </w:r>
      <w:r>
        <w:rPr>
          <w:spacing w:val="-2"/>
        </w:rPr>
        <w:t xml:space="preserve"> </w:t>
      </w:r>
      <w:r>
        <w:t>the</w:t>
      </w:r>
      <w:r>
        <w:rPr>
          <w:spacing w:val="-2"/>
        </w:rPr>
        <w:t xml:space="preserve"> </w:t>
      </w:r>
      <w:r>
        <w:t>terms</w:t>
      </w:r>
      <w:r>
        <w:rPr>
          <w:spacing w:val="-2"/>
        </w:rPr>
        <w:t xml:space="preserve"> </w:t>
      </w:r>
      <w:r>
        <w:t>of</w:t>
      </w:r>
      <w:r>
        <w:rPr>
          <w:spacing w:val="-3"/>
        </w:rPr>
        <w:t xml:space="preserve"> </w:t>
      </w:r>
      <w:r>
        <w:t>the</w:t>
      </w:r>
      <w:r>
        <w:rPr>
          <w:spacing w:val="-2"/>
        </w:rPr>
        <w:t xml:space="preserve"> </w:t>
      </w:r>
      <w:r>
        <w:t>Building</w:t>
      </w:r>
      <w:r>
        <w:rPr>
          <w:spacing w:val="-2"/>
        </w:rPr>
        <w:t xml:space="preserve"> </w:t>
      </w:r>
      <w:r>
        <w:t>Code</w:t>
      </w:r>
      <w:r>
        <w:rPr>
          <w:spacing w:val="-2"/>
        </w:rPr>
        <w:t xml:space="preserve"> </w:t>
      </w:r>
      <w:r>
        <w:t>[Chapter</w:t>
      </w:r>
      <w:r>
        <w:rPr>
          <w:spacing w:val="-2"/>
        </w:rPr>
        <w:t xml:space="preserve"> </w:t>
      </w:r>
      <w:r>
        <w:t>5]</w:t>
      </w:r>
      <w:r>
        <w:rPr>
          <w:spacing w:val="-3"/>
        </w:rPr>
        <w:t xml:space="preserve"> </w:t>
      </w:r>
      <w:r>
        <w:t>of the Town of Bloomsburg. Any changes made to the building other than emergency repairs and any permanent alterations shall be subject to the requirements of § 27-1310.</w:t>
      </w:r>
    </w:p>
    <w:p w14:paraId="434707BB" w14:textId="77777777" w:rsidR="00247947" w:rsidRDefault="00F67635">
      <w:pPr>
        <w:pStyle w:val="ListParagraph"/>
        <w:numPr>
          <w:ilvl w:val="0"/>
          <w:numId w:val="2"/>
        </w:numPr>
        <w:tabs>
          <w:tab w:val="left" w:pos="839"/>
        </w:tabs>
        <w:spacing w:before="176"/>
        <w:ind w:left="839" w:hanging="479"/>
      </w:pPr>
      <w:r>
        <w:t>Procedures</w:t>
      </w:r>
      <w:r>
        <w:rPr>
          <w:spacing w:val="-6"/>
        </w:rPr>
        <w:t xml:space="preserve"> </w:t>
      </w:r>
      <w:r>
        <w:t>of</w:t>
      </w:r>
      <w:r>
        <w:rPr>
          <w:spacing w:val="-4"/>
        </w:rPr>
        <w:t xml:space="preserve"> </w:t>
      </w:r>
      <w:r>
        <w:t>the</w:t>
      </w:r>
      <w:r>
        <w:rPr>
          <w:spacing w:val="-5"/>
        </w:rPr>
        <w:t xml:space="preserve"> </w:t>
      </w:r>
      <w:r>
        <w:t>Board</w:t>
      </w:r>
      <w:r>
        <w:rPr>
          <w:spacing w:val="-5"/>
        </w:rPr>
        <w:t xml:space="preserve"> </w:t>
      </w:r>
      <w:r>
        <w:t>of</w:t>
      </w:r>
      <w:r>
        <w:rPr>
          <w:spacing w:val="-4"/>
        </w:rPr>
        <w:t xml:space="preserve"> </w:t>
      </w:r>
      <w:r>
        <w:t>Historic</w:t>
      </w:r>
      <w:r>
        <w:rPr>
          <w:spacing w:val="-2"/>
        </w:rPr>
        <w:t xml:space="preserve"> </w:t>
      </w:r>
      <w:r>
        <w:t>Architectural</w:t>
      </w:r>
      <w:r>
        <w:rPr>
          <w:spacing w:val="-5"/>
        </w:rPr>
        <w:t xml:space="preserve"> </w:t>
      </w:r>
      <w:r>
        <w:rPr>
          <w:spacing w:val="-2"/>
        </w:rPr>
        <w:t>Review.</w:t>
      </w:r>
    </w:p>
    <w:p w14:paraId="170073B1" w14:textId="77777777" w:rsidR="00247947" w:rsidRDefault="00F67635">
      <w:pPr>
        <w:pStyle w:val="ListParagraph"/>
        <w:numPr>
          <w:ilvl w:val="1"/>
          <w:numId w:val="2"/>
        </w:numPr>
        <w:tabs>
          <w:tab w:val="left" w:pos="1320"/>
        </w:tabs>
        <w:spacing w:line="247" w:lineRule="auto"/>
        <w:ind w:right="355"/>
        <w:jc w:val="both"/>
      </w:pPr>
      <w:r>
        <w:t>Receipt of Application for Permit Requiring a Certificate of Appropriateness. The Code Enforcement Officer shall send the HARB every application for a building permit for which a certificate shall be required. The HARB shall review and make recommendations to the Town Council</w:t>
      </w:r>
      <w:r>
        <w:rPr>
          <w:spacing w:val="-11"/>
        </w:rPr>
        <w:t xml:space="preserve"> </w:t>
      </w:r>
      <w:r>
        <w:t>on</w:t>
      </w:r>
      <w:r>
        <w:rPr>
          <w:spacing w:val="-11"/>
        </w:rPr>
        <w:t xml:space="preserve"> </w:t>
      </w:r>
      <w:r>
        <w:t>granting</w:t>
      </w:r>
      <w:r>
        <w:rPr>
          <w:spacing w:val="-11"/>
        </w:rPr>
        <w:t xml:space="preserve"> </w:t>
      </w:r>
      <w:r>
        <w:t>a</w:t>
      </w:r>
      <w:r>
        <w:rPr>
          <w:spacing w:val="-11"/>
        </w:rPr>
        <w:t xml:space="preserve"> </w:t>
      </w:r>
      <w:r>
        <w:t>certificate.</w:t>
      </w:r>
      <w:r>
        <w:rPr>
          <w:spacing w:val="-10"/>
        </w:rPr>
        <w:t xml:space="preserve"> </w:t>
      </w:r>
      <w:r>
        <w:t>The</w:t>
      </w:r>
      <w:r>
        <w:rPr>
          <w:spacing w:val="-11"/>
        </w:rPr>
        <w:t xml:space="preserve"> </w:t>
      </w:r>
      <w:r>
        <w:t>complete</w:t>
      </w:r>
      <w:r>
        <w:rPr>
          <w:spacing w:val="-10"/>
        </w:rPr>
        <w:t xml:space="preserve"> </w:t>
      </w:r>
      <w:r>
        <w:t>process</w:t>
      </w:r>
      <w:r>
        <w:rPr>
          <w:spacing w:val="-11"/>
        </w:rPr>
        <w:t xml:space="preserve"> </w:t>
      </w:r>
      <w:r>
        <w:t>of</w:t>
      </w:r>
      <w:r>
        <w:rPr>
          <w:spacing w:val="-11"/>
        </w:rPr>
        <w:t xml:space="preserve"> </w:t>
      </w:r>
      <w:r>
        <w:t>application</w:t>
      </w:r>
      <w:r>
        <w:rPr>
          <w:spacing w:val="-10"/>
        </w:rPr>
        <w:t xml:space="preserve"> </w:t>
      </w:r>
      <w:r>
        <w:t>to</w:t>
      </w:r>
      <w:r>
        <w:rPr>
          <w:spacing w:val="-11"/>
        </w:rPr>
        <w:t xml:space="preserve"> </w:t>
      </w:r>
      <w:r>
        <w:t>and</w:t>
      </w:r>
      <w:r>
        <w:rPr>
          <w:spacing w:val="-11"/>
        </w:rPr>
        <w:t xml:space="preserve"> </w:t>
      </w:r>
      <w:r>
        <w:t>review</w:t>
      </w:r>
      <w:r>
        <w:rPr>
          <w:spacing w:val="-11"/>
        </w:rPr>
        <w:t xml:space="preserve"> </w:t>
      </w:r>
      <w:r>
        <w:t>by</w:t>
      </w:r>
      <w:r>
        <w:rPr>
          <w:spacing w:val="-11"/>
        </w:rPr>
        <w:t xml:space="preserve"> </w:t>
      </w:r>
      <w:r>
        <w:t>the</w:t>
      </w:r>
      <w:r>
        <w:rPr>
          <w:spacing w:val="-11"/>
        </w:rPr>
        <w:t xml:space="preserve"> </w:t>
      </w:r>
      <w:r>
        <w:t>Code Enforcement Officer and the HARB, shall not exceed 45 days.</w:t>
      </w:r>
    </w:p>
    <w:p w14:paraId="07631037" w14:textId="77777777" w:rsidR="00247947" w:rsidRDefault="00F67635">
      <w:pPr>
        <w:pStyle w:val="ListParagraph"/>
        <w:numPr>
          <w:ilvl w:val="1"/>
          <w:numId w:val="2"/>
        </w:numPr>
        <w:tabs>
          <w:tab w:val="left" w:pos="1320"/>
        </w:tabs>
        <w:spacing w:before="177" w:line="247" w:lineRule="auto"/>
        <w:ind w:right="354"/>
        <w:jc w:val="both"/>
      </w:pPr>
      <w:r>
        <w:t>Board Review and Recommendation. The HARB shall review and consider each application based on the evaluation criteria in Appendix A of this Chapter</w:t>
      </w:r>
      <w:r>
        <w:rPr>
          <w:b/>
          <w:vertAlign w:val="superscript"/>
        </w:rPr>
        <w:t>17</w:t>
      </w:r>
      <w:r>
        <w:rPr>
          <w:b/>
        </w:rPr>
        <w:t xml:space="preserve"> </w:t>
      </w:r>
      <w:r>
        <w:t>and shall submit its recommendation</w:t>
      </w:r>
      <w:r>
        <w:rPr>
          <w:spacing w:val="-4"/>
        </w:rPr>
        <w:t xml:space="preserve"> </w:t>
      </w:r>
      <w:r>
        <w:t>to</w:t>
      </w:r>
      <w:r>
        <w:rPr>
          <w:spacing w:val="-6"/>
        </w:rPr>
        <w:t xml:space="preserve"> </w:t>
      </w:r>
      <w:r>
        <w:t>the</w:t>
      </w:r>
      <w:r>
        <w:rPr>
          <w:spacing w:val="-6"/>
        </w:rPr>
        <w:t xml:space="preserve"> </w:t>
      </w:r>
      <w:r>
        <w:t>Town</w:t>
      </w:r>
      <w:r>
        <w:rPr>
          <w:spacing w:val="-6"/>
        </w:rPr>
        <w:t xml:space="preserve"> </w:t>
      </w:r>
      <w:r>
        <w:t>Council</w:t>
      </w:r>
      <w:r>
        <w:rPr>
          <w:spacing w:val="-5"/>
        </w:rPr>
        <w:t xml:space="preserve"> </w:t>
      </w:r>
      <w:r>
        <w:t>in</w:t>
      </w:r>
      <w:r>
        <w:rPr>
          <w:spacing w:val="-6"/>
        </w:rPr>
        <w:t xml:space="preserve"> </w:t>
      </w:r>
      <w:r>
        <w:t>writing</w:t>
      </w:r>
      <w:r>
        <w:rPr>
          <w:spacing w:val="-5"/>
        </w:rPr>
        <w:t xml:space="preserve"> </w:t>
      </w:r>
      <w:r>
        <w:t>as</w:t>
      </w:r>
      <w:r>
        <w:rPr>
          <w:spacing w:val="-6"/>
        </w:rPr>
        <w:t xml:space="preserve"> </w:t>
      </w:r>
      <w:r>
        <w:t>set</w:t>
      </w:r>
      <w:r>
        <w:rPr>
          <w:spacing w:val="-6"/>
        </w:rPr>
        <w:t xml:space="preserve"> </w:t>
      </w:r>
      <w:r>
        <w:t>forth</w:t>
      </w:r>
      <w:r>
        <w:rPr>
          <w:spacing w:val="-6"/>
        </w:rPr>
        <w:t xml:space="preserve"> </w:t>
      </w:r>
      <w:r>
        <w:t>below.</w:t>
      </w:r>
      <w:r>
        <w:rPr>
          <w:spacing w:val="-5"/>
        </w:rPr>
        <w:t xml:space="preserve"> </w:t>
      </w:r>
      <w:r>
        <w:t>Each</w:t>
      </w:r>
      <w:r>
        <w:rPr>
          <w:spacing w:val="-5"/>
        </w:rPr>
        <w:t xml:space="preserve"> </w:t>
      </w:r>
      <w:r>
        <w:t>recommendation</w:t>
      </w:r>
      <w:r>
        <w:rPr>
          <w:spacing w:val="-4"/>
        </w:rPr>
        <w:t xml:space="preserve"> </w:t>
      </w:r>
      <w:r>
        <w:t>shall be submitted separately to the Town Council:</w:t>
      </w:r>
    </w:p>
    <w:p w14:paraId="7E71C952" w14:textId="77777777" w:rsidR="00247947" w:rsidRDefault="00F67635">
      <w:pPr>
        <w:pStyle w:val="ListParagraph"/>
        <w:numPr>
          <w:ilvl w:val="2"/>
          <w:numId w:val="2"/>
        </w:numPr>
        <w:tabs>
          <w:tab w:val="left" w:pos="1800"/>
        </w:tabs>
        <w:spacing w:before="178" w:line="247" w:lineRule="auto"/>
        <w:ind w:right="355"/>
        <w:jc w:val="both"/>
      </w:pPr>
      <w:r>
        <w:t>Recommend approval of granting a certificate, setting forth what information the HARB believes is important to Town Council's consideration of the recommendation.</w:t>
      </w:r>
    </w:p>
    <w:p w14:paraId="6E454998" w14:textId="77777777" w:rsidR="00247947" w:rsidRDefault="00F67635">
      <w:pPr>
        <w:pStyle w:val="BodyText"/>
        <w:spacing w:before="75"/>
        <w:rPr>
          <w:sz w:val="20"/>
        </w:rPr>
      </w:pPr>
      <w:r>
        <w:rPr>
          <w:noProof/>
          <w:sz w:val="20"/>
        </w:rPr>
        <mc:AlternateContent>
          <mc:Choice Requires="wps">
            <w:drawing>
              <wp:anchor distT="0" distB="0" distL="0" distR="0" simplePos="0" relativeHeight="487623680" behindDoc="1" locked="0" layoutInCell="1" allowOverlap="1" wp14:anchorId="7A2FB9DC" wp14:editId="13FA3751">
                <wp:simplePos x="0" y="0"/>
                <wp:positionH relativeFrom="page">
                  <wp:posOffset>914400</wp:posOffset>
                </wp:positionH>
                <wp:positionV relativeFrom="paragraph">
                  <wp:posOffset>209074</wp:posOffset>
                </wp:positionV>
                <wp:extent cx="5943600" cy="7620"/>
                <wp:effectExtent l="0" t="0" r="0" b="0"/>
                <wp:wrapTopAndBottom/>
                <wp:docPr id="541" name="Graphic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403AAA" id="Graphic 541" o:spid="_x0000_s1026" style="position:absolute;margin-left:1in;margin-top:16.45pt;width:468pt;height:.6pt;z-index:-15692800;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" path="m5943600,l,,,7143r5943600,l5943600,xe" fillcolor="black" stroked="f">
                <v:path arrowok="t"/>
                <w10:wrap type="topAndBottom" anchorx="page"/>
              </v:shape>
            </w:pict>
          </mc:Fallback>
        </mc:AlternateContent>
      </w:r>
    </w:p>
    <w:p w14:paraId="73254154"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2"/>
          <w:sz w:val="16"/>
        </w:rPr>
        <w:t xml:space="preserve"> </w:t>
      </w:r>
      <w:r>
        <w:rPr>
          <w:b/>
          <w:sz w:val="16"/>
        </w:rPr>
        <w:t>Appendix</w:t>
      </w:r>
      <w:r>
        <w:rPr>
          <w:b/>
          <w:spacing w:val="-2"/>
          <w:sz w:val="16"/>
        </w:rPr>
        <w:t xml:space="preserve"> </w:t>
      </w:r>
      <w:r>
        <w:rPr>
          <w:b/>
          <w:sz w:val="16"/>
        </w:rPr>
        <w:t>A</w:t>
      </w:r>
      <w:r>
        <w:rPr>
          <w:b/>
          <w:spacing w:val="-3"/>
          <w:sz w:val="16"/>
        </w:rPr>
        <w:t xml:space="preserve"> </w:t>
      </w:r>
      <w:r>
        <w:rPr>
          <w:b/>
          <w:sz w:val="16"/>
        </w:rPr>
        <w:t>is</w:t>
      </w:r>
      <w:r>
        <w:rPr>
          <w:b/>
          <w:spacing w:val="-3"/>
          <w:sz w:val="16"/>
        </w:rPr>
        <w:t xml:space="preserve"> </w:t>
      </w:r>
      <w:r>
        <w:rPr>
          <w:b/>
          <w:sz w:val="16"/>
        </w:rPr>
        <w:t>included</w:t>
      </w:r>
      <w:r>
        <w:rPr>
          <w:b/>
          <w:spacing w:val="-3"/>
          <w:sz w:val="16"/>
        </w:rPr>
        <w:t xml:space="preserve"> </w:t>
      </w:r>
      <w:r>
        <w:rPr>
          <w:b/>
          <w:sz w:val="16"/>
        </w:rPr>
        <w:t>at</w:t>
      </w:r>
      <w:r>
        <w:rPr>
          <w:b/>
          <w:spacing w:val="-2"/>
          <w:sz w:val="16"/>
        </w:rPr>
        <w:t xml:space="preserve"> </w:t>
      </w:r>
      <w:r>
        <w:rPr>
          <w:b/>
          <w:sz w:val="16"/>
        </w:rPr>
        <w:t>the</w:t>
      </w:r>
      <w:r>
        <w:rPr>
          <w:b/>
          <w:spacing w:val="-1"/>
          <w:sz w:val="16"/>
        </w:rPr>
        <w:t xml:space="preserve"> </w:t>
      </w:r>
      <w:r>
        <w:rPr>
          <w:b/>
          <w:sz w:val="16"/>
        </w:rPr>
        <w:t>end</w:t>
      </w:r>
      <w:r>
        <w:rPr>
          <w:b/>
          <w:spacing w:val="-3"/>
          <w:sz w:val="16"/>
        </w:rPr>
        <w:t xml:space="preserve"> </w:t>
      </w:r>
      <w:r>
        <w:rPr>
          <w:b/>
          <w:sz w:val="16"/>
        </w:rPr>
        <w:t>of</w:t>
      </w:r>
      <w:r>
        <w:rPr>
          <w:b/>
          <w:spacing w:val="-2"/>
          <w:sz w:val="16"/>
        </w:rPr>
        <w:t xml:space="preserve"> </w:t>
      </w:r>
      <w:r>
        <w:rPr>
          <w:b/>
          <w:sz w:val="16"/>
        </w:rPr>
        <w:t>this</w:t>
      </w:r>
      <w:r>
        <w:rPr>
          <w:b/>
          <w:spacing w:val="-2"/>
          <w:sz w:val="16"/>
        </w:rPr>
        <w:t xml:space="preserve"> chapter.</w:t>
      </w:r>
    </w:p>
    <w:p w14:paraId="7748301E" w14:textId="77777777" w:rsidR="00247947" w:rsidRDefault="00247947">
      <w:pPr>
        <w:pStyle w:val="ListParagraph"/>
        <w:jc w:val="left"/>
        <w:rPr>
          <w:b/>
          <w:sz w:val="16"/>
        </w:rPr>
        <w:sectPr w:rsidR="00247947">
          <w:headerReference w:type="default" r:id="rId233"/>
          <w:footerReference w:type="default" r:id="rId234"/>
          <w:pgSz w:w="12240" w:h="15840"/>
          <w:pgMar w:top="560" w:right="1080" w:bottom="800" w:left="1080" w:header="0" w:footer="609" w:gutter="0"/>
          <w:cols w:space="720"/>
        </w:sectPr>
      </w:pPr>
    </w:p>
    <w:p w14:paraId="276AF1CD" w14:textId="77777777" w:rsidR="00247947" w:rsidRDefault="00247947">
      <w:pPr>
        <w:pStyle w:val="BodyText"/>
        <w:spacing w:before="37"/>
        <w:rPr>
          <w:b/>
        </w:rPr>
      </w:pPr>
    </w:p>
    <w:p w14:paraId="4CCB0589" w14:textId="77777777" w:rsidR="00247947" w:rsidRDefault="00F67635">
      <w:pPr>
        <w:pStyle w:val="ListParagraph"/>
        <w:numPr>
          <w:ilvl w:val="2"/>
          <w:numId w:val="2"/>
        </w:numPr>
        <w:tabs>
          <w:tab w:val="left" w:pos="1800"/>
        </w:tabs>
        <w:spacing w:before="0" w:line="247" w:lineRule="auto"/>
        <w:ind w:right="354"/>
        <w:jc w:val="both"/>
      </w:pPr>
      <w:r>
        <w:t>Recommend</w:t>
      </w:r>
      <w:r>
        <w:rPr>
          <w:spacing w:val="-5"/>
        </w:rPr>
        <w:t xml:space="preserve"> </w:t>
      </w:r>
      <w:r>
        <w:t>disapproval</w:t>
      </w:r>
      <w:r>
        <w:rPr>
          <w:spacing w:val="-5"/>
        </w:rPr>
        <w:t xml:space="preserve"> </w:t>
      </w:r>
      <w:r>
        <w:t>of</w:t>
      </w:r>
      <w:r>
        <w:rPr>
          <w:spacing w:val="-6"/>
        </w:rPr>
        <w:t xml:space="preserve"> </w:t>
      </w:r>
      <w:r>
        <w:t>granting</w:t>
      </w:r>
      <w:r>
        <w:rPr>
          <w:spacing w:val="-5"/>
        </w:rPr>
        <w:t xml:space="preserve"> </w:t>
      </w:r>
      <w:r>
        <w:t>of</w:t>
      </w:r>
      <w:r>
        <w:rPr>
          <w:spacing w:val="-6"/>
        </w:rPr>
        <w:t xml:space="preserve"> </w:t>
      </w:r>
      <w:r>
        <w:t>a</w:t>
      </w:r>
      <w:r>
        <w:rPr>
          <w:spacing w:val="-6"/>
        </w:rPr>
        <w:t xml:space="preserve"> </w:t>
      </w:r>
      <w:r>
        <w:t>certificate,</w:t>
      </w:r>
      <w:r>
        <w:rPr>
          <w:spacing w:val="-4"/>
        </w:rPr>
        <w:t xml:space="preserve"> </w:t>
      </w:r>
      <w:r>
        <w:t>setting</w:t>
      </w:r>
      <w:r>
        <w:rPr>
          <w:spacing w:val="-5"/>
        </w:rPr>
        <w:t xml:space="preserve"> </w:t>
      </w:r>
      <w:r>
        <w:t>forth</w:t>
      </w:r>
      <w:r>
        <w:rPr>
          <w:spacing w:val="-6"/>
        </w:rPr>
        <w:t xml:space="preserve"> </w:t>
      </w:r>
      <w:r>
        <w:t>how</w:t>
      </w:r>
      <w:r>
        <w:rPr>
          <w:spacing w:val="-6"/>
        </w:rPr>
        <w:t xml:space="preserve"> </w:t>
      </w:r>
      <w:r>
        <w:t>the</w:t>
      </w:r>
      <w:r>
        <w:rPr>
          <w:spacing w:val="-6"/>
        </w:rPr>
        <w:t xml:space="preserve"> </w:t>
      </w:r>
      <w:r>
        <w:t>application</w:t>
      </w:r>
      <w:r>
        <w:rPr>
          <w:spacing w:val="-5"/>
        </w:rPr>
        <w:t xml:space="preserve"> </w:t>
      </w:r>
      <w:r>
        <w:t>fails to meet the evaluation criteria set forth in Appendix A of this Chapter</w:t>
      </w:r>
      <w:r>
        <w:rPr>
          <w:b/>
          <w:vertAlign w:val="superscript"/>
        </w:rPr>
        <w:t>18</w:t>
      </w:r>
      <w:r>
        <w:rPr>
          <w:b/>
        </w:rPr>
        <w:t xml:space="preserve"> </w:t>
      </w:r>
      <w:r>
        <w:t>and what the applicant must do to bring the structure into compliance with such criteria.</w:t>
      </w:r>
    </w:p>
    <w:p w14:paraId="23A03E39" w14:textId="77777777" w:rsidR="00247947" w:rsidRDefault="00F67635">
      <w:pPr>
        <w:pStyle w:val="ListParagraph"/>
        <w:numPr>
          <w:ilvl w:val="1"/>
          <w:numId w:val="2"/>
        </w:numPr>
        <w:tabs>
          <w:tab w:val="left" w:pos="1320"/>
        </w:tabs>
        <w:spacing w:before="179" w:line="247" w:lineRule="auto"/>
        <w:ind w:right="353"/>
        <w:jc w:val="both"/>
      </w:pPr>
      <w:r>
        <w:t>Notification of Applicant. The HARB shall notify the applicant in writing, on the forms furnished by the Town, of its recommendation within three days of its decision. In case the Board recommends disapproval, it shall indicate to the applicant the changes in the plans and specifications that would protect the distinctive historic character of the property and district. Where disapproval is recommended, an applicant will have a period five days from receipt of notification of the Board's recommendation within which to resubmit the application with the suggested changes. The applicant may request, in writing, an additional 15 days during which to make changes and resubmit the application. In each case, the HARB's written report of recommendations</w:t>
      </w:r>
      <w:r>
        <w:rPr>
          <w:b/>
          <w:vertAlign w:val="superscript"/>
        </w:rPr>
        <w:t>19</w:t>
      </w:r>
      <w:r>
        <w:rPr>
          <w:b/>
          <w:spacing w:val="-7"/>
        </w:rPr>
        <w:t xml:space="preserve"> </w:t>
      </w:r>
      <w:r>
        <w:t>shall</w:t>
      </w:r>
      <w:r>
        <w:rPr>
          <w:spacing w:val="-7"/>
        </w:rPr>
        <w:t xml:space="preserve"> </w:t>
      </w:r>
      <w:r>
        <w:t>be</w:t>
      </w:r>
      <w:r>
        <w:rPr>
          <w:spacing w:val="-7"/>
        </w:rPr>
        <w:t xml:space="preserve"> </w:t>
      </w:r>
      <w:r>
        <w:t>sent</w:t>
      </w:r>
      <w:r>
        <w:rPr>
          <w:spacing w:val="-7"/>
        </w:rPr>
        <w:t xml:space="preserve"> </w:t>
      </w:r>
      <w:r>
        <w:t>to</w:t>
      </w:r>
      <w:r>
        <w:rPr>
          <w:spacing w:val="-7"/>
        </w:rPr>
        <w:t xml:space="preserve"> </w:t>
      </w:r>
      <w:r>
        <w:t>the</w:t>
      </w:r>
      <w:r>
        <w:rPr>
          <w:spacing w:val="-7"/>
        </w:rPr>
        <w:t xml:space="preserve"> </w:t>
      </w:r>
      <w:r>
        <w:t>applicant</w:t>
      </w:r>
      <w:r>
        <w:rPr>
          <w:spacing w:val="-6"/>
        </w:rPr>
        <w:t xml:space="preserve"> </w:t>
      </w:r>
      <w:r>
        <w:t>within</w:t>
      </w:r>
      <w:r>
        <w:rPr>
          <w:spacing w:val="-7"/>
        </w:rPr>
        <w:t xml:space="preserve"> </w:t>
      </w:r>
      <w:r>
        <w:t>three</w:t>
      </w:r>
      <w:r>
        <w:rPr>
          <w:spacing w:val="-7"/>
        </w:rPr>
        <w:t xml:space="preserve"> </w:t>
      </w:r>
      <w:r>
        <w:t>days</w:t>
      </w:r>
      <w:r>
        <w:rPr>
          <w:spacing w:val="-7"/>
        </w:rPr>
        <w:t xml:space="preserve"> </w:t>
      </w:r>
      <w:r>
        <w:t>of</w:t>
      </w:r>
      <w:r>
        <w:rPr>
          <w:spacing w:val="-7"/>
        </w:rPr>
        <w:t xml:space="preserve"> </w:t>
      </w:r>
      <w:r>
        <w:t>the</w:t>
      </w:r>
      <w:r>
        <w:rPr>
          <w:spacing w:val="-7"/>
        </w:rPr>
        <w:t xml:space="preserve"> </w:t>
      </w:r>
      <w:r>
        <w:t>decision</w:t>
      </w:r>
      <w:r>
        <w:rPr>
          <w:spacing w:val="-6"/>
        </w:rPr>
        <w:t xml:space="preserve"> </w:t>
      </w:r>
      <w:r>
        <w:t>of</w:t>
      </w:r>
      <w:r>
        <w:rPr>
          <w:spacing w:val="-7"/>
        </w:rPr>
        <w:t xml:space="preserve"> </w:t>
      </w:r>
      <w:r>
        <w:t>the</w:t>
      </w:r>
      <w:r>
        <w:rPr>
          <w:spacing w:val="-7"/>
        </w:rPr>
        <w:t xml:space="preserve"> </w:t>
      </w:r>
      <w:r>
        <w:t>HARB, whether the decision is a recommendation of approval or disapproval and whether it is a decision on an original application or a resubmitted application. This notification shall be deemed to be given to the applicant on the date the written report of recommendation is mailed to the applicant if ordinary United States mail is utilized.</w:t>
      </w:r>
    </w:p>
    <w:p w14:paraId="557FE84C" w14:textId="77777777" w:rsidR="00247947" w:rsidRDefault="00F67635">
      <w:pPr>
        <w:pStyle w:val="ListParagraph"/>
        <w:numPr>
          <w:ilvl w:val="1"/>
          <w:numId w:val="2"/>
        </w:numPr>
        <w:tabs>
          <w:tab w:val="left" w:pos="1320"/>
        </w:tabs>
        <w:spacing w:before="172" w:line="247" w:lineRule="auto"/>
        <w:ind w:right="355"/>
        <w:jc w:val="both"/>
      </w:pPr>
      <w:r>
        <w:t>Report of Recommendation to Town Council: The HARB shall submit a copy of its written report of recommendation to Town Council for its consideration at its next meeting. In cases where the HARB has recommended disapproval of an original application for a certificate of appropriateness, the HARB shall not immediately submit its report to Council but, rather, shall withhold</w:t>
      </w:r>
      <w:r>
        <w:rPr>
          <w:spacing w:val="-6"/>
        </w:rPr>
        <w:t xml:space="preserve"> </w:t>
      </w:r>
      <w:r>
        <w:t>its</w:t>
      </w:r>
      <w:r>
        <w:rPr>
          <w:spacing w:val="-7"/>
        </w:rPr>
        <w:t xml:space="preserve"> </w:t>
      </w:r>
      <w:r>
        <w:t>report</w:t>
      </w:r>
      <w:r>
        <w:rPr>
          <w:spacing w:val="-7"/>
        </w:rPr>
        <w:t xml:space="preserve"> </w:t>
      </w:r>
      <w:r>
        <w:t>to</w:t>
      </w:r>
      <w:r>
        <w:rPr>
          <w:spacing w:val="-7"/>
        </w:rPr>
        <w:t xml:space="preserve"> </w:t>
      </w:r>
      <w:r>
        <w:t>Council</w:t>
      </w:r>
      <w:r>
        <w:rPr>
          <w:spacing w:val="-6"/>
        </w:rPr>
        <w:t xml:space="preserve"> </w:t>
      </w:r>
      <w:r>
        <w:t>for</w:t>
      </w:r>
      <w:r>
        <w:rPr>
          <w:spacing w:val="-7"/>
        </w:rPr>
        <w:t xml:space="preserve"> </w:t>
      </w:r>
      <w:r>
        <w:t>five</w:t>
      </w:r>
      <w:r>
        <w:rPr>
          <w:spacing w:val="-7"/>
        </w:rPr>
        <w:t xml:space="preserve"> </w:t>
      </w:r>
      <w:r>
        <w:t>days</w:t>
      </w:r>
      <w:r>
        <w:rPr>
          <w:spacing w:val="-7"/>
        </w:rPr>
        <w:t xml:space="preserve"> </w:t>
      </w:r>
      <w:r>
        <w:t>from</w:t>
      </w:r>
      <w:r>
        <w:rPr>
          <w:spacing w:val="-7"/>
        </w:rPr>
        <w:t xml:space="preserve"> </w:t>
      </w:r>
      <w:r>
        <w:t>the</w:t>
      </w:r>
      <w:r>
        <w:rPr>
          <w:spacing w:val="-7"/>
        </w:rPr>
        <w:t xml:space="preserve"> </w:t>
      </w:r>
      <w:r>
        <w:t>date</w:t>
      </w:r>
      <w:r>
        <w:rPr>
          <w:spacing w:val="-7"/>
        </w:rPr>
        <w:t xml:space="preserve"> </w:t>
      </w:r>
      <w:r>
        <w:t>the</w:t>
      </w:r>
      <w:r>
        <w:rPr>
          <w:spacing w:val="-7"/>
        </w:rPr>
        <w:t xml:space="preserve"> </w:t>
      </w:r>
      <w:r>
        <w:t>applicant</w:t>
      </w:r>
      <w:r>
        <w:rPr>
          <w:spacing w:val="-6"/>
        </w:rPr>
        <w:t xml:space="preserve"> </w:t>
      </w:r>
      <w:r>
        <w:t>is</w:t>
      </w:r>
      <w:r>
        <w:rPr>
          <w:spacing w:val="-7"/>
        </w:rPr>
        <w:t xml:space="preserve"> </w:t>
      </w:r>
      <w:r>
        <w:t>notified</w:t>
      </w:r>
      <w:r>
        <w:rPr>
          <w:spacing w:val="-6"/>
        </w:rPr>
        <w:t xml:space="preserve"> </w:t>
      </w:r>
      <w:r>
        <w:t>of</w:t>
      </w:r>
      <w:r>
        <w:rPr>
          <w:spacing w:val="-7"/>
        </w:rPr>
        <w:t xml:space="preserve"> </w:t>
      </w:r>
      <w:r>
        <w:t>the</w:t>
      </w:r>
      <w:r>
        <w:rPr>
          <w:spacing w:val="-7"/>
        </w:rPr>
        <w:t xml:space="preserve"> </w:t>
      </w:r>
      <w:r>
        <w:t>HARB's intent to recommend against granting the certificate. If the applicant does not resubmit the application, then the report recommending disapproval of the application shall be submitted to Council. If the applicant has made a written request for a fifteen-day extension to resubmit the application, pursuant to subsection (2)(C) of this section, then the report shall not be submitted to the Council until the expiration of that extended resubmission period. In any event, upon receipt of a resubmitted application, the HARB shall submit its written report of recommendation to Council upon reaching a decision.</w:t>
      </w:r>
    </w:p>
    <w:p w14:paraId="26FF926A" w14:textId="77777777" w:rsidR="00247947" w:rsidRDefault="00F67635">
      <w:pPr>
        <w:pStyle w:val="ListParagraph"/>
        <w:numPr>
          <w:ilvl w:val="0"/>
          <w:numId w:val="2"/>
        </w:numPr>
        <w:tabs>
          <w:tab w:val="left" w:pos="839"/>
        </w:tabs>
        <w:spacing w:before="173"/>
        <w:ind w:left="839" w:hanging="479"/>
      </w:pPr>
      <w:r>
        <w:t>Procedures</w:t>
      </w:r>
      <w:r>
        <w:rPr>
          <w:spacing w:val="-4"/>
        </w:rPr>
        <w:t xml:space="preserve"> </w:t>
      </w:r>
      <w:r>
        <w:t>of</w:t>
      </w:r>
      <w:r>
        <w:rPr>
          <w:spacing w:val="-3"/>
        </w:rPr>
        <w:t xml:space="preserve"> </w:t>
      </w:r>
      <w:r>
        <w:t>the</w:t>
      </w:r>
      <w:r>
        <w:rPr>
          <w:spacing w:val="-4"/>
        </w:rPr>
        <w:t xml:space="preserve"> </w:t>
      </w:r>
      <w:r>
        <w:t>Town</w:t>
      </w:r>
      <w:r>
        <w:rPr>
          <w:spacing w:val="-2"/>
        </w:rPr>
        <w:t xml:space="preserve"> Council.</w:t>
      </w:r>
    </w:p>
    <w:p w14:paraId="35A0A814" w14:textId="77777777" w:rsidR="00247947" w:rsidRDefault="00F67635">
      <w:pPr>
        <w:pStyle w:val="ListParagraph"/>
        <w:numPr>
          <w:ilvl w:val="1"/>
          <w:numId w:val="2"/>
        </w:numPr>
        <w:tabs>
          <w:tab w:val="left" w:pos="1320"/>
        </w:tabs>
        <w:spacing w:line="247" w:lineRule="auto"/>
        <w:ind w:right="354"/>
        <w:jc w:val="both"/>
      </w:pPr>
      <w:r>
        <w:t>Consideration of Reports from the HARB. At a regular or special meeting, the Town Council shall consider the HARB's written report of recommendation on a given application for a certificate of appropriateness and shall either approve the application and issue a certificate or disapprove the application and deny a certificate. In determining whether to certify the appropriateness</w:t>
      </w:r>
      <w:r>
        <w:rPr>
          <w:spacing w:val="-3"/>
        </w:rPr>
        <w:t xml:space="preserve"> </w:t>
      </w:r>
      <w:r>
        <w:t>of</w:t>
      </w:r>
      <w:r>
        <w:rPr>
          <w:spacing w:val="-4"/>
        </w:rPr>
        <w:t xml:space="preserve"> </w:t>
      </w:r>
      <w:r>
        <w:t>the</w:t>
      </w:r>
      <w:r>
        <w:rPr>
          <w:spacing w:val="-4"/>
        </w:rPr>
        <w:t xml:space="preserve"> </w:t>
      </w:r>
      <w:r>
        <w:t>application</w:t>
      </w:r>
      <w:r>
        <w:rPr>
          <w:spacing w:val="-3"/>
        </w:rPr>
        <w:t xml:space="preserve"> </w:t>
      </w:r>
      <w:r>
        <w:t>by</w:t>
      </w:r>
      <w:r>
        <w:rPr>
          <w:spacing w:val="-4"/>
        </w:rPr>
        <w:t xml:space="preserve"> </w:t>
      </w:r>
      <w:r>
        <w:t>the</w:t>
      </w:r>
      <w:r>
        <w:rPr>
          <w:spacing w:val="-4"/>
        </w:rPr>
        <w:t xml:space="preserve"> </w:t>
      </w:r>
      <w:r>
        <w:t>issuance</w:t>
      </w:r>
      <w:r>
        <w:rPr>
          <w:spacing w:val="-4"/>
        </w:rPr>
        <w:t xml:space="preserve"> </w:t>
      </w:r>
      <w:r>
        <w:t>of</w:t>
      </w:r>
      <w:r>
        <w:rPr>
          <w:spacing w:val="-4"/>
        </w:rPr>
        <w:t xml:space="preserve"> </w:t>
      </w:r>
      <w:r>
        <w:t>a</w:t>
      </w:r>
      <w:r>
        <w:rPr>
          <w:spacing w:val="-4"/>
        </w:rPr>
        <w:t xml:space="preserve"> </w:t>
      </w:r>
      <w:r>
        <w:t>certificate,</w:t>
      </w:r>
      <w:r>
        <w:rPr>
          <w:spacing w:val="-3"/>
        </w:rPr>
        <w:t xml:space="preserve"> </w:t>
      </w:r>
      <w:r>
        <w:t>the</w:t>
      </w:r>
      <w:r>
        <w:rPr>
          <w:spacing w:val="-4"/>
        </w:rPr>
        <w:t xml:space="preserve"> </w:t>
      </w:r>
      <w:r>
        <w:t>Town</w:t>
      </w:r>
      <w:r>
        <w:rPr>
          <w:spacing w:val="-4"/>
        </w:rPr>
        <w:t xml:space="preserve"> </w:t>
      </w:r>
      <w:r>
        <w:t>Council</w:t>
      </w:r>
      <w:r>
        <w:rPr>
          <w:spacing w:val="-4"/>
        </w:rPr>
        <w:t xml:space="preserve"> </w:t>
      </w:r>
      <w:r>
        <w:t>shall</w:t>
      </w:r>
      <w:r>
        <w:rPr>
          <w:spacing w:val="-4"/>
        </w:rPr>
        <w:t xml:space="preserve"> </w:t>
      </w:r>
      <w:r>
        <w:t>apply the</w:t>
      </w:r>
      <w:r>
        <w:rPr>
          <w:spacing w:val="-8"/>
        </w:rPr>
        <w:t xml:space="preserve"> </w:t>
      </w:r>
      <w:r>
        <w:t>evaluation</w:t>
      </w:r>
      <w:r>
        <w:rPr>
          <w:spacing w:val="-7"/>
        </w:rPr>
        <w:t xml:space="preserve"> </w:t>
      </w:r>
      <w:r>
        <w:t>criteria</w:t>
      </w:r>
      <w:r>
        <w:rPr>
          <w:spacing w:val="-7"/>
        </w:rPr>
        <w:t xml:space="preserve"> </w:t>
      </w:r>
      <w:r>
        <w:t>in</w:t>
      </w:r>
      <w:r>
        <w:rPr>
          <w:spacing w:val="-8"/>
        </w:rPr>
        <w:t xml:space="preserve"> </w:t>
      </w:r>
      <w:r>
        <w:t>Appendix</w:t>
      </w:r>
      <w:r>
        <w:rPr>
          <w:spacing w:val="-8"/>
        </w:rPr>
        <w:t xml:space="preserve"> </w:t>
      </w:r>
      <w:r>
        <w:t>A.</w:t>
      </w:r>
      <w:r>
        <w:rPr>
          <w:b/>
          <w:vertAlign w:val="superscript"/>
        </w:rPr>
        <w:t>20</w:t>
      </w:r>
      <w:r>
        <w:rPr>
          <w:b/>
          <w:spacing w:val="-8"/>
        </w:rPr>
        <w:t xml:space="preserve"> </w:t>
      </w:r>
      <w:r>
        <w:t>If</w:t>
      </w:r>
      <w:r>
        <w:rPr>
          <w:spacing w:val="-8"/>
        </w:rPr>
        <w:t xml:space="preserve"> </w:t>
      </w:r>
      <w:r>
        <w:t>a</w:t>
      </w:r>
      <w:r>
        <w:rPr>
          <w:spacing w:val="-8"/>
        </w:rPr>
        <w:t xml:space="preserve"> </w:t>
      </w:r>
      <w:r>
        <w:t>certificate</w:t>
      </w:r>
      <w:r>
        <w:rPr>
          <w:spacing w:val="-7"/>
        </w:rPr>
        <w:t xml:space="preserve"> </w:t>
      </w:r>
      <w:r>
        <w:t>is</w:t>
      </w:r>
      <w:r>
        <w:rPr>
          <w:spacing w:val="-8"/>
        </w:rPr>
        <w:t xml:space="preserve"> </w:t>
      </w:r>
      <w:r>
        <w:t>issued,</w:t>
      </w:r>
      <w:r>
        <w:rPr>
          <w:spacing w:val="-8"/>
        </w:rPr>
        <w:t xml:space="preserve"> </w:t>
      </w:r>
      <w:r>
        <w:t>such</w:t>
      </w:r>
      <w:r>
        <w:rPr>
          <w:spacing w:val="-8"/>
        </w:rPr>
        <w:t xml:space="preserve"> </w:t>
      </w:r>
      <w:r>
        <w:t>issuance</w:t>
      </w:r>
      <w:r>
        <w:rPr>
          <w:spacing w:val="-8"/>
        </w:rPr>
        <w:t xml:space="preserve"> </w:t>
      </w:r>
      <w:r>
        <w:t>will</w:t>
      </w:r>
      <w:r>
        <w:rPr>
          <w:spacing w:val="-8"/>
        </w:rPr>
        <w:t xml:space="preserve"> </w:t>
      </w:r>
      <w:r>
        <w:t>authorize</w:t>
      </w:r>
      <w:r>
        <w:rPr>
          <w:spacing w:val="-8"/>
        </w:rPr>
        <w:t xml:space="preserve"> </w:t>
      </w:r>
      <w:r>
        <w:t>the Code Enforcement Officer to issue a building permit for the work covered. If the certificate is denied, a building permit may not be issued.</w:t>
      </w:r>
    </w:p>
    <w:p w14:paraId="6F5CCA40" w14:textId="77777777" w:rsidR="00247947" w:rsidRDefault="00F67635">
      <w:pPr>
        <w:pStyle w:val="ListParagraph"/>
        <w:numPr>
          <w:ilvl w:val="1"/>
          <w:numId w:val="2"/>
        </w:numPr>
        <w:tabs>
          <w:tab w:val="left" w:pos="1320"/>
        </w:tabs>
        <w:spacing w:before="176" w:line="247" w:lineRule="auto"/>
        <w:ind w:right="352"/>
        <w:jc w:val="both"/>
      </w:pPr>
      <w:r>
        <w:t>Notification of Decision. The applicant shall be notified, in writing, of the Town Council's decision within three days of its decision. If the written notification is mailed, the date of the mailing shall be deemed the date of notification if ordinary United States mail is utilized. A copy of the decision shall also be provided to the Code Enforcement Officer. Should Council fail</w:t>
      </w:r>
      <w:r>
        <w:rPr>
          <w:spacing w:val="23"/>
        </w:rPr>
        <w:t xml:space="preserve"> </w:t>
      </w:r>
      <w:r>
        <w:t>to</w:t>
      </w:r>
      <w:r>
        <w:rPr>
          <w:spacing w:val="22"/>
        </w:rPr>
        <w:t xml:space="preserve"> </w:t>
      </w:r>
      <w:r>
        <w:t>notify</w:t>
      </w:r>
      <w:r>
        <w:rPr>
          <w:spacing w:val="23"/>
        </w:rPr>
        <w:t xml:space="preserve"> </w:t>
      </w:r>
      <w:r>
        <w:t>the</w:t>
      </w:r>
      <w:r>
        <w:rPr>
          <w:spacing w:val="22"/>
        </w:rPr>
        <w:t xml:space="preserve"> </w:t>
      </w:r>
      <w:r>
        <w:t>applicant</w:t>
      </w:r>
      <w:r>
        <w:rPr>
          <w:spacing w:val="23"/>
        </w:rPr>
        <w:t xml:space="preserve"> </w:t>
      </w:r>
      <w:r>
        <w:t>of</w:t>
      </w:r>
      <w:r>
        <w:rPr>
          <w:spacing w:val="22"/>
        </w:rPr>
        <w:t xml:space="preserve"> </w:t>
      </w:r>
      <w:r>
        <w:t>its</w:t>
      </w:r>
      <w:r>
        <w:rPr>
          <w:spacing w:val="23"/>
        </w:rPr>
        <w:t xml:space="preserve"> </w:t>
      </w:r>
      <w:r>
        <w:t>decision</w:t>
      </w:r>
      <w:r>
        <w:rPr>
          <w:spacing w:val="23"/>
        </w:rPr>
        <w:t xml:space="preserve"> </w:t>
      </w:r>
      <w:r>
        <w:t>within</w:t>
      </w:r>
      <w:r>
        <w:rPr>
          <w:spacing w:val="23"/>
        </w:rPr>
        <w:t xml:space="preserve"> </w:t>
      </w:r>
      <w:r>
        <w:t>the</w:t>
      </w:r>
      <w:r>
        <w:rPr>
          <w:spacing w:val="22"/>
        </w:rPr>
        <w:t xml:space="preserve"> </w:t>
      </w:r>
      <w:r>
        <w:t>specified</w:t>
      </w:r>
      <w:r>
        <w:rPr>
          <w:spacing w:val="23"/>
        </w:rPr>
        <w:t xml:space="preserve"> </w:t>
      </w:r>
      <w:r>
        <w:t>time,</w:t>
      </w:r>
      <w:r>
        <w:rPr>
          <w:spacing w:val="23"/>
        </w:rPr>
        <w:t xml:space="preserve"> </w:t>
      </w:r>
      <w:r>
        <w:t>it</w:t>
      </w:r>
      <w:r>
        <w:rPr>
          <w:spacing w:val="22"/>
        </w:rPr>
        <w:t xml:space="preserve"> </w:t>
      </w:r>
      <w:r>
        <w:t>shall</w:t>
      </w:r>
      <w:r>
        <w:rPr>
          <w:spacing w:val="23"/>
        </w:rPr>
        <w:t xml:space="preserve"> </w:t>
      </w:r>
      <w:r>
        <w:t>be</w:t>
      </w:r>
      <w:r>
        <w:rPr>
          <w:spacing w:val="22"/>
        </w:rPr>
        <w:t xml:space="preserve"> </w:t>
      </w:r>
      <w:r>
        <w:t>assumed</w:t>
      </w:r>
      <w:r>
        <w:rPr>
          <w:spacing w:val="23"/>
        </w:rPr>
        <w:t xml:space="preserve"> </w:t>
      </w:r>
      <w:r>
        <w:t>as</w:t>
      </w:r>
      <w:r>
        <w:rPr>
          <w:spacing w:val="22"/>
        </w:rPr>
        <w:t xml:space="preserve"> </w:t>
      </w:r>
      <w:r>
        <w:t>a</w:t>
      </w:r>
    </w:p>
    <w:p w14:paraId="55C7E1EC" w14:textId="77777777" w:rsidR="00247947" w:rsidRDefault="00F67635">
      <w:pPr>
        <w:pStyle w:val="BodyText"/>
        <w:spacing w:before="33"/>
        <w:rPr>
          <w:sz w:val="20"/>
        </w:rPr>
      </w:pPr>
      <w:r>
        <w:rPr>
          <w:noProof/>
          <w:sz w:val="20"/>
        </w:rPr>
        <mc:AlternateContent>
          <mc:Choice Requires="wps">
            <w:drawing>
              <wp:anchor distT="0" distB="0" distL="0" distR="0" simplePos="0" relativeHeight="487624192" behindDoc="1" locked="0" layoutInCell="1" allowOverlap="1" wp14:anchorId="0128E4CA" wp14:editId="18DDBC01">
                <wp:simplePos x="0" y="0"/>
                <wp:positionH relativeFrom="page">
                  <wp:posOffset>914400</wp:posOffset>
                </wp:positionH>
                <wp:positionV relativeFrom="paragraph">
                  <wp:posOffset>182374</wp:posOffset>
                </wp:positionV>
                <wp:extent cx="5943600" cy="7620"/>
                <wp:effectExtent l="0" t="0" r="0" b="0"/>
                <wp:wrapTopAndBottom/>
                <wp:docPr id="546" name="Graphic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7620"/>
                        </a:xfrm>
                        <a:custGeom>
                          <a:avLst/>
                          <a:gdLst/>
                          <a:ahLst/>
                          <a:cxnLst/>
                          <a:rect l="l" t="t" r="r" b="b"/>
                          <a:pathLst>
                            <a:path w="5943600" h="7620">
                              <a:moveTo>
                                <a:pt x="5943600" y="0"/>
                              </a:moveTo>
                              <a:lnTo>
                                <a:pt x="0" y="0"/>
                              </a:lnTo>
                              <a:lnTo>
                                <a:pt x="0" y="7143"/>
                              </a:lnTo>
                              <a:lnTo>
                                <a:pt x="5943600" y="7143"/>
                              </a:lnTo>
                              <a:lnTo>
                                <a:pt x="5943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78D4BD" id="Graphic 546" o:spid="_x0000_s1026" style="position:absolute;margin-left:1in;margin-top:14.35pt;width:468pt;height:.6pt;z-index:-15692288;visibility:visible;mso-wrap-style:square;mso-wrap-distance-left:0;mso-wrap-distance-top:0;mso-wrap-distance-right:0;mso-wrap-distance-bottom:0;mso-position-horizontal:absolute;mso-position-horizontal-relative:page;mso-position-vertical:absolute;mso-position-vertical-relative:text;v-text-anchor:top" coordsize="5943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" path="m5943600,l,,,7143r5943600,l5943600,xe" fillcolor="black" stroked="f">
                <v:path arrowok="t"/>
                <w10:wrap type="topAndBottom" anchorx="page"/>
              </v:shape>
            </w:pict>
          </mc:Fallback>
        </mc:AlternateContent>
      </w:r>
    </w:p>
    <w:p w14:paraId="7033117E" w14:textId="77777777" w:rsidR="00247947" w:rsidRDefault="00F67635">
      <w:pPr>
        <w:pStyle w:val="ListParagraph"/>
        <w:numPr>
          <w:ilvl w:val="0"/>
          <w:numId w:val="26"/>
        </w:numPr>
        <w:tabs>
          <w:tab w:val="left" w:pos="648"/>
        </w:tabs>
        <w:spacing w:before="134"/>
        <w:ind w:left="648" w:hanging="288"/>
        <w:rPr>
          <w:b/>
          <w:sz w:val="16"/>
        </w:rPr>
      </w:pPr>
      <w:r>
        <w:rPr>
          <w:b/>
          <w:sz w:val="16"/>
        </w:rPr>
        <w:t>Editor's</w:t>
      </w:r>
      <w:r>
        <w:rPr>
          <w:b/>
          <w:spacing w:val="-5"/>
          <w:sz w:val="16"/>
        </w:rPr>
        <w:t xml:space="preserve"> </w:t>
      </w:r>
      <w:r>
        <w:rPr>
          <w:b/>
          <w:sz w:val="16"/>
        </w:rPr>
        <w:t>Note:</w:t>
      </w:r>
      <w:r>
        <w:rPr>
          <w:b/>
          <w:spacing w:val="-2"/>
          <w:sz w:val="16"/>
        </w:rPr>
        <w:t xml:space="preserve"> </w:t>
      </w:r>
      <w:r>
        <w:rPr>
          <w:b/>
          <w:sz w:val="16"/>
        </w:rPr>
        <w:t>Appendix</w:t>
      </w:r>
      <w:r>
        <w:rPr>
          <w:b/>
          <w:spacing w:val="-2"/>
          <w:sz w:val="16"/>
        </w:rPr>
        <w:t xml:space="preserve"> </w:t>
      </w:r>
      <w:r>
        <w:rPr>
          <w:b/>
          <w:sz w:val="16"/>
        </w:rPr>
        <w:t>A</w:t>
      </w:r>
      <w:r>
        <w:rPr>
          <w:b/>
          <w:spacing w:val="-3"/>
          <w:sz w:val="16"/>
        </w:rPr>
        <w:t xml:space="preserve"> </w:t>
      </w:r>
      <w:r>
        <w:rPr>
          <w:b/>
          <w:sz w:val="16"/>
        </w:rPr>
        <w:t>is</w:t>
      </w:r>
      <w:r>
        <w:rPr>
          <w:b/>
          <w:spacing w:val="-3"/>
          <w:sz w:val="16"/>
        </w:rPr>
        <w:t xml:space="preserve"> </w:t>
      </w:r>
      <w:r>
        <w:rPr>
          <w:b/>
          <w:sz w:val="16"/>
        </w:rPr>
        <w:t>included</w:t>
      </w:r>
      <w:r>
        <w:rPr>
          <w:b/>
          <w:spacing w:val="-3"/>
          <w:sz w:val="16"/>
        </w:rPr>
        <w:t xml:space="preserve"> </w:t>
      </w:r>
      <w:r>
        <w:rPr>
          <w:b/>
          <w:sz w:val="16"/>
        </w:rPr>
        <w:t>at</w:t>
      </w:r>
      <w:r>
        <w:rPr>
          <w:b/>
          <w:spacing w:val="-2"/>
          <w:sz w:val="16"/>
        </w:rPr>
        <w:t xml:space="preserve"> </w:t>
      </w:r>
      <w:r>
        <w:rPr>
          <w:b/>
          <w:sz w:val="16"/>
        </w:rPr>
        <w:t>the</w:t>
      </w:r>
      <w:r>
        <w:rPr>
          <w:b/>
          <w:spacing w:val="-1"/>
          <w:sz w:val="16"/>
        </w:rPr>
        <w:t xml:space="preserve"> </w:t>
      </w:r>
      <w:r>
        <w:rPr>
          <w:b/>
          <w:sz w:val="16"/>
        </w:rPr>
        <w:t>end</w:t>
      </w:r>
      <w:r>
        <w:rPr>
          <w:b/>
          <w:spacing w:val="-3"/>
          <w:sz w:val="16"/>
        </w:rPr>
        <w:t xml:space="preserve"> </w:t>
      </w:r>
      <w:r>
        <w:rPr>
          <w:b/>
          <w:sz w:val="16"/>
        </w:rPr>
        <w:t>of</w:t>
      </w:r>
      <w:r>
        <w:rPr>
          <w:b/>
          <w:spacing w:val="-2"/>
          <w:sz w:val="16"/>
        </w:rPr>
        <w:t xml:space="preserve"> </w:t>
      </w:r>
      <w:r>
        <w:rPr>
          <w:b/>
          <w:sz w:val="16"/>
        </w:rPr>
        <w:t>this</w:t>
      </w:r>
      <w:r>
        <w:rPr>
          <w:b/>
          <w:spacing w:val="-2"/>
          <w:sz w:val="16"/>
        </w:rPr>
        <w:t xml:space="preserve"> chapter.</w:t>
      </w:r>
    </w:p>
    <w:p w14:paraId="72330B27" w14:textId="77777777" w:rsidR="00247947" w:rsidRDefault="00F67635">
      <w:pPr>
        <w:pStyle w:val="ListParagraph"/>
        <w:numPr>
          <w:ilvl w:val="0"/>
          <w:numId w:val="26"/>
        </w:numPr>
        <w:tabs>
          <w:tab w:val="left" w:pos="648"/>
        </w:tabs>
        <w:spacing w:before="76"/>
        <w:ind w:left="648" w:hanging="288"/>
        <w:rPr>
          <w:b/>
          <w:sz w:val="16"/>
        </w:rPr>
      </w:pPr>
      <w:r>
        <w:rPr>
          <w:b/>
          <w:sz w:val="16"/>
        </w:rPr>
        <w:t>Editor's</w:t>
      </w:r>
      <w:r>
        <w:rPr>
          <w:b/>
          <w:spacing w:val="-5"/>
          <w:sz w:val="16"/>
        </w:rPr>
        <w:t xml:space="preserve"> </w:t>
      </w:r>
      <w:r>
        <w:rPr>
          <w:b/>
          <w:sz w:val="16"/>
        </w:rPr>
        <w:t>Note:</w:t>
      </w:r>
      <w:r>
        <w:rPr>
          <w:b/>
          <w:spacing w:val="-2"/>
          <w:sz w:val="16"/>
        </w:rPr>
        <w:t xml:space="preserve"> </w:t>
      </w:r>
      <w:r>
        <w:rPr>
          <w:b/>
          <w:sz w:val="16"/>
        </w:rPr>
        <w:t>See</w:t>
      </w:r>
      <w:r>
        <w:rPr>
          <w:b/>
          <w:spacing w:val="-2"/>
          <w:sz w:val="16"/>
        </w:rPr>
        <w:t xml:space="preserve"> </w:t>
      </w:r>
      <w:r>
        <w:rPr>
          <w:b/>
          <w:sz w:val="16"/>
        </w:rPr>
        <w:t>Appendix</w:t>
      </w:r>
      <w:r>
        <w:rPr>
          <w:b/>
          <w:spacing w:val="-2"/>
          <w:sz w:val="16"/>
        </w:rPr>
        <w:t xml:space="preserve"> </w:t>
      </w:r>
      <w:r>
        <w:rPr>
          <w:b/>
          <w:sz w:val="16"/>
        </w:rPr>
        <w:t>B</w:t>
      </w:r>
      <w:r>
        <w:rPr>
          <w:b/>
          <w:spacing w:val="-2"/>
          <w:sz w:val="16"/>
        </w:rPr>
        <w:t xml:space="preserve"> </w:t>
      </w:r>
      <w:r>
        <w:rPr>
          <w:b/>
          <w:sz w:val="16"/>
        </w:rPr>
        <w:t>at</w:t>
      </w:r>
      <w:r>
        <w:rPr>
          <w:b/>
          <w:spacing w:val="-2"/>
          <w:sz w:val="16"/>
        </w:rPr>
        <w:t xml:space="preserve"> </w:t>
      </w:r>
      <w:r>
        <w:rPr>
          <w:b/>
          <w:sz w:val="16"/>
        </w:rPr>
        <w:t>the</w:t>
      </w:r>
      <w:r>
        <w:rPr>
          <w:b/>
          <w:spacing w:val="-3"/>
          <w:sz w:val="16"/>
        </w:rPr>
        <w:t xml:space="preserve"> </w:t>
      </w:r>
      <w:r>
        <w:rPr>
          <w:b/>
          <w:sz w:val="16"/>
        </w:rPr>
        <w:t>end</w:t>
      </w:r>
      <w:r>
        <w:rPr>
          <w:b/>
          <w:spacing w:val="-2"/>
          <w:sz w:val="16"/>
        </w:rPr>
        <w:t xml:space="preserve"> </w:t>
      </w:r>
      <w:r>
        <w:rPr>
          <w:b/>
          <w:sz w:val="16"/>
        </w:rPr>
        <w:t>of</w:t>
      </w:r>
      <w:r>
        <w:rPr>
          <w:b/>
          <w:spacing w:val="-2"/>
          <w:sz w:val="16"/>
        </w:rPr>
        <w:t xml:space="preserve"> </w:t>
      </w:r>
      <w:r>
        <w:rPr>
          <w:b/>
          <w:sz w:val="16"/>
        </w:rPr>
        <w:t>this</w:t>
      </w:r>
      <w:r>
        <w:rPr>
          <w:b/>
          <w:spacing w:val="1"/>
          <w:sz w:val="16"/>
        </w:rPr>
        <w:t xml:space="preserve"> </w:t>
      </w:r>
      <w:r>
        <w:rPr>
          <w:b/>
          <w:spacing w:val="-2"/>
          <w:sz w:val="16"/>
        </w:rPr>
        <w:t>chapter.</w:t>
      </w:r>
    </w:p>
    <w:p w14:paraId="2B3FC517" w14:textId="77777777" w:rsidR="00247947" w:rsidRDefault="00F67635">
      <w:pPr>
        <w:pStyle w:val="ListParagraph"/>
        <w:numPr>
          <w:ilvl w:val="0"/>
          <w:numId w:val="26"/>
        </w:numPr>
        <w:tabs>
          <w:tab w:val="left" w:pos="648"/>
        </w:tabs>
        <w:spacing w:before="76"/>
        <w:ind w:left="648" w:hanging="288"/>
        <w:rPr>
          <w:b/>
          <w:sz w:val="16"/>
        </w:rPr>
      </w:pPr>
      <w:r>
        <w:rPr>
          <w:b/>
          <w:sz w:val="16"/>
        </w:rPr>
        <w:t>Editor's</w:t>
      </w:r>
      <w:r>
        <w:rPr>
          <w:b/>
          <w:spacing w:val="-5"/>
          <w:sz w:val="16"/>
        </w:rPr>
        <w:t xml:space="preserve"> </w:t>
      </w:r>
      <w:r>
        <w:rPr>
          <w:b/>
          <w:sz w:val="16"/>
        </w:rPr>
        <w:t>Note:</w:t>
      </w:r>
      <w:r>
        <w:rPr>
          <w:b/>
          <w:spacing w:val="-2"/>
          <w:sz w:val="16"/>
        </w:rPr>
        <w:t xml:space="preserve"> </w:t>
      </w:r>
      <w:r>
        <w:rPr>
          <w:b/>
          <w:sz w:val="16"/>
        </w:rPr>
        <w:t>Appendix</w:t>
      </w:r>
      <w:r>
        <w:rPr>
          <w:b/>
          <w:spacing w:val="-2"/>
          <w:sz w:val="16"/>
        </w:rPr>
        <w:t xml:space="preserve"> </w:t>
      </w:r>
      <w:r>
        <w:rPr>
          <w:b/>
          <w:sz w:val="16"/>
        </w:rPr>
        <w:t>A</w:t>
      </w:r>
      <w:r>
        <w:rPr>
          <w:b/>
          <w:spacing w:val="-3"/>
          <w:sz w:val="16"/>
        </w:rPr>
        <w:t xml:space="preserve"> </w:t>
      </w:r>
      <w:r>
        <w:rPr>
          <w:b/>
          <w:sz w:val="16"/>
        </w:rPr>
        <w:t>is</w:t>
      </w:r>
      <w:r>
        <w:rPr>
          <w:b/>
          <w:spacing w:val="-3"/>
          <w:sz w:val="16"/>
        </w:rPr>
        <w:t xml:space="preserve"> </w:t>
      </w:r>
      <w:r>
        <w:rPr>
          <w:b/>
          <w:sz w:val="16"/>
        </w:rPr>
        <w:t>included</w:t>
      </w:r>
      <w:r>
        <w:rPr>
          <w:b/>
          <w:spacing w:val="-3"/>
          <w:sz w:val="16"/>
        </w:rPr>
        <w:t xml:space="preserve"> </w:t>
      </w:r>
      <w:r>
        <w:rPr>
          <w:b/>
          <w:sz w:val="16"/>
        </w:rPr>
        <w:t>at</w:t>
      </w:r>
      <w:r>
        <w:rPr>
          <w:b/>
          <w:spacing w:val="-2"/>
          <w:sz w:val="16"/>
        </w:rPr>
        <w:t xml:space="preserve"> </w:t>
      </w:r>
      <w:r>
        <w:rPr>
          <w:b/>
          <w:sz w:val="16"/>
        </w:rPr>
        <w:t>the</w:t>
      </w:r>
      <w:r>
        <w:rPr>
          <w:b/>
          <w:spacing w:val="-1"/>
          <w:sz w:val="16"/>
        </w:rPr>
        <w:t xml:space="preserve"> </w:t>
      </w:r>
      <w:r>
        <w:rPr>
          <w:b/>
          <w:sz w:val="16"/>
        </w:rPr>
        <w:t>end</w:t>
      </w:r>
      <w:r>
        <w:rPr>
          <w:b/>
          <w:spacing w:val="-3"/>
          <w:sz w:val="16"/>
        </w:rPr>
        <w:t xml:space="preserve"> </w:t>
      </w:r>
      <w:r>
        <w:rPr>
          <w:b/>
          <w:sz w:val="16"/>
        </w:rPr>
        <w:t>of</w:t>
      </w:r>
      <w:r>
        <w:rPr>
          <w:b/>
          <w:spacing w:val="-2"/>
          <w:sz w:val="16"/>
        </w:rPr>
        <w:t xml:space="preserve"> </w:t>
      </w:r>
      <w:r>
        <w:rPr>
          <w:b/>
          <w:sz w:val="16"/>
        </w:rPr>
        <w:t>this</w:t>
      </w:r>
      <w:r>
        <w:rPr>
          <w:b/>
          <w:spacing w:val="-2"/>
          <w:sz w:val="16"/>
        </w:rPr>
        <w:t xml:space="preserve"> chapter.</w:t>
      </w:r>
    </w:p>
    <w:p w14:paraId="4878C8D0" w14:textId="77777777" w:rsidR="00247947" w:rsidRDefault="00247947">
      <w:pPr>
        <w:pStyle w:val="ListParagraph"/>
        <w:jc w:val="left"/>
        <w:rPr>
          <w:b/>
          <w:sz w:val="16"/>
        </w:rPr>
        <w:sectPr w:rsidR="00247947">
          <w:headerReference w:type="default" r:id="rId235"/>
          <w:footerReference w:type="default" r:id="rId236"/>
          <w:pgSz w:w="12240" w:h="15840"/>
          <w:pgMar w:top="1140" w:right="1080" w:bottom="800" w:left="1080" w:header="631" w:footer="609" w:gutter="0"/>
          <w:pgNumType w:start="1311"/>
          <w:cols w:space="720"/>
        </w:sectPr>
      </w:pPr>
    </w:p>
    <w:p w14:paraId="5CBCBC03" w14:textId="77777777" w:rsidR="00247947" w:rsidRDefault="00247947">
      <w:pPr>
        <w:pStyle w:val="BodyText"/>
        <w:spacing w:before="37"/>
        <w:rPr>
          <w:b/>
        </w:rPr>
      </w:pPr>
    </w:p>
    <w:p w14:paraId="4F85A0DF" w14:textId="77777777" w:rsidR="00247947" w:rsidRDefault="00F67635">
      <w:pPr>
        <w:pStyle w:val="BodyText"/>
        <w:spacing w:before="0" w:line="247" w:lineRule="auto"/>
        <w:ind w:left="1320" w:right="156"/>
      </w:pPr>
      <w:r>
        <w:t>matter</w:t>
      </w:r>
      <w:r>
        <w:rPr>
          <w:spacing w:val="-9"/>
        </w:rPr>
        <w:t xml:space="preserve"> </w:t>
      </w:r>
      <w:r>
        <w:t>of</w:t>
      </w:r>
      <w:r>
        <w:rPr>
          <w:spacing w:val="-10"/>
        </w:rPr>
        <w:t xml:space="preserve"> </w:t>
      </w:r>
      <w:r>
        <w:t>law</w:t>
      </w:r>
      <w:r>
        <w:rPr>
          <w:spacing w:val="-9"/>
        </w:rPr>
        <w:t xml:space="preserve"> </w:t>
      </w:r>
      <w:r>
        <w:t>that</w:t>
      </w:r>
      <w:r>
        <w:rPr>
          <w:spacing w:val="-9"/>
        </w:rPr>
        <w:t xml:space="preserve"> </w:t>
      </w:r>
      <w:r>
        <w:t>Council</w:t>
      </w:r>
      <w:r>
        <w:rPr>
          <w:spacing w:val="-9"/>
        </w:rPr>
        <w:t xml:space="preserve"> </w:t>
      </w:r>
      <w:r>
        <w:t>has</w:t>
      </w:r>
      <w:r>
        <w:rPr>
          <w:spacing w:val="-9"/>
        </w:rPr>
        <w:t xml:space="preserve"> </w:t>
      </w:r>
      <w:r>
        <w:t>approved</w:t>
      </w:r>
      <w:r>
        <w:rPr>
          <w:spacing w:val="-9"/>
        </w:rPr>
        <w:t xml:space="preserve"> </w:t>
      </w:r>
      <w:r>
        <w:t>the</w:t>
      </w:r>
      <w:r>
        <w:rPr>
          <w:spacing w:val="-9"/>
        </w:rPr>
        <w:t xml:space="preserve"> </w:t>
      </w:r>
      <w:r>
        <w:t>issuance</w:t>
      </w:r>
      <w:r>
        <w:rPr>
          <w:spacing w:val="-9"/>
        </w:rPr>
        <w:t xml:space="preserve"> </w:t>
      </w:r>
      <w:r>
        <w:t>of</w:t>
      </w:r>
      <w:r>
        <w:rPr>
          <w:spacing w:val="-10"/>
        </w:rPr>
        <w:t xml:space="preserve"> </w:t>
      </w:r>
      <w:r>
        <w:t>a</w:t>
      </w:r>
      <w:r>
        <w:rPr>
          <w:spacing w:val="-10"/>
        </w:rPr>
        <w:t xml:space="preserve"> </w:t>
      </w:r>
      <w:r>
        <w:t>certificate,</w:t>
      </w:r>
      <w:r>
        <w:rPr>
          <w:spacing w:val="-8"/>
        </w:rPr>
        <w:t xml:space="preserve"> </w:t>
      </w:r>
      <w:r>
        <w:t>unless</w:t>
      </w:r>
      <w:r>
        <w:rPr>
          <w:spacing w:val="-9"/>
        </w:rPr>
        <w:t xml:space="preserve"> </w:t>
      </w:r>
      <w:r>
        <w:t>the</w:t>
      </w:r>
      <w:r>
        <w:rPr>
          <w:spacing w:val="-9"/>
        </w:rPr>
        <w:t xml:space="preserve"> </w:t>
      </w:r>
      <w:r>
        <w:t>applicant</w:t>
      </w:r>
      <w:r>
        <w:rPr>
          <w:spacing w:val="-9"/>
        </w:rPr>
        <w:t xml:space="preserve"> </w:t>
      </w:r>
      <w:r>
        <w:t>waives the time limit in writing.</w:t>
      </w:r>
    </w:p>
    <w:p w14:paraId="5479666C" w14:textId="77777777" w:rsidR="00247947" w:rsidRDefault="00F67635">
      <w:pPr>
        <w:pStyle w:val="ListParagraph"/>
        <w:numPr>
          <w:ilvl w:val="1"/>
          <w:numId w:val="2"/>
        </w:numPr>
        <w:tabs>
          <w:tab w:val="left" w:pos="1320"/>
        </w:tabs>
        <w:spacing w:before="179" w:line="247" w:lineRule="auto"/>
        <w:ind w:right="352"/>
        <w:jc w:val="both"/>
      </w:pPr>
      <w:r>
        <w:t>Denial and Reconsideration by Town Council. When an application has been disapproved and</w:t>
      </w:r>
      <w:r>
        <w:rPr>
          <w:spacing w:val="40"/>
        </w:rPr>
        <w:t xml:space="preserve"> </w:t>
      </w:r>
      <w:r>
        <w:t>a Certificate of Appropriateness denied, the applicant may submit a written request, on a form to</w:t>
      </w:r>
      <w:r>
        <w:rPr>
          <w:spacing w:val="-10"/>
        </w:rPr>
        <w:t xml:space="preserve"> </w:t>
      </w:r>
      <w:r>
        <w:t>be</w:t>
      </w:r>
      <w:r>
        <w:rPr>
          <w:spacing w:val="-10"/>
        </w:rPr>
        <w:t xml:space="preserve"> </w:t>
      </w:r>
      <w:r>
        <w:t>provided</w:t>
      </w:r>
      <w:r>
        <w:rPr>
          <w:spacing w:val="-9"/>
        </w:rPr>
        <w:t xml:space="preserve"> </w:t>
      </w:r>
      <w:r>
        <w:t>therefor,</w:t>
      </w:r>
      <w:r>
        <w:rPr>
          <w:spacing w:val="-9"/>
        </w:rPr>
        <w:t xml:space="preserve"> </w:t>
      </w:r>
      <w:r>
        <w:t>for</w:t>
      </w:r>
      <w:r>
        <w:rPr>
          <w:spacing w:val="-10"/>
        </w:rPr>
        <w:t xml:space="preserve"> </w:t>
      </w:r>
      <w:r>
        <w:t>a</w:t>
      </w:r>
      <w:r>
        <w:rPr>
          <w:spacing w:val="-10"/>
        </w:rPr>
        <w:t xml:space="preserve"> </w:t>
      </w:r>
      <w:r>
        <w:t>hearing</w:t>
      </w:r>
      <w:r>
        <w:rPr>
          <w:spacing w:val="-9"/>
        </w:rPr>
        <w:t xml:space="preserve"> </w:t>
      </w:r>
      <w:r>
        <w:t>for</w:t>
      </w:r>
      <w:r>
        <w:rPr>
          <w:spacing w:val="-10"/>
        </w:rPr>
        <w:t xml:space="preserve"> </w:t>
      </w:r>
      <w:r>
        <w:t>the</w:t>
      </w:r>
      <w:r>
        <w:rPr>
          <w:spacing w:val="-10"/>
        </w:rPr>
        <w:t xml:space="preserve"> </w:t>
      </w:r>
      <w:r>
        <w:t>purpose</w:t>
      </w:r>
      <w:r>
        <w:rPr>
          <w:spacing w:val="-10"/>
        </w:rPr>
        <w:t xml:space="preserve"> </w:t>
      </w:r>
      <w:r>
        <w:t>of</w:t>
      </w:r>
      <w:r>
        <w:rPr>
          <w:spacing w:val="-10"/>
        </w:rPr>
        <w:t xml:space="preserve"> </w:t>
      </w:r>
      <w:r>
        <w:t>reconsidering</w:t>
      </w:r>
      <w:r>
        <w:rPr>
          <w:spacing w:val="-9"/>
        </w:rPr>
        <w:t xml:space="preserve"> </w:t>
      </w:r>
      <w:r>
        <w:t>the</w:t>
      </w:r>
      <w:r>
        <w:rPr>
          <w:spacing w:val="-10"/>
        </w:rPr>
        <w:t xml:space="preserve"> </w:t>
      </w:r>
      <w:r>
        <w:t>application.</w:t>
      </w:r>
      <w:r>
        <w:rPr>
          <w:spacing w:val="-9"/>
        </w:rPr>
        <w:t xml:space="preserve"> </w:t>
      </w:r>
      <w:r>
        <w:t>The</w:t>
      </w:r>
      <w:r>
        <w:rPr>
          <w:spacing w:val="-10"/>
        </w:rPr>
        <w:t xml:space="preserve"> </w:t>
      </w:r>
      <w:r>
        <w:t>Town Council</w:t>
      </w:r>
      <w:r>
        <w:rPr>
          <w:spacing w:val="-6"/>
        </w:rPr>
        <w:t xml:space="preserve"> </w:t>
      </w:r>
      <w:r>
        <w:t>shall</w:t>
      </w:r>
      <w:r>
        <w:rPr>
          <w:spacing w:val="-6"/>
        </w:rPr>
        <w:t xml:space="preserve"> </w:t>
      </w:r>
      <w:r>
        <w:t>hold</w:t>
      </w:r>
      <w:r>
        <w:rPr>
          <w:spacing w:val="-6"/>
        </w:rPr>
        <w:t xml:space="preserve"> </w:t>
      </w:r>
      <w:r>
        <w:t>such</w:t>
      </w:r>
      <w:r>
        <w:rPr>
          <w:spacing w:val="-6"/>
        </w:rPr>
        <w:t xml:space="preserve"> </w:t>
      </w:r>
      <w:r>
        <w:t>a</w:t>
      </w:r>
      <w:r>
        <w:rPr>
          <w:spacing w:val="-6"/>
        </w:rPr>
        <w:t xml:space="preserve"> </w:t>
      </w:r>
      <w:r>
        <w:t>hearing</w:t>
      </w:r>
      <w:r>
        <w:rPr>
          <w:spacing w:val="-6"/>
        </w:rPr>
        <w:t xml:space="preserve"> </w:t>
      </w:r>
      <w:r>
        <w:t>at</w:t>
      </w:r>
      <w:r>
        <w:rPr>
          <w:spacing w:val="-6"/>
        </w:rPr>
        <w:t xml:space="preserve"> </w:t>
      </w:r>
      <w:r>
        <w:t>its</w:t>
      </w:r>
      <w:r>
        <w:rPr>
          <w:spacing w:val="-6"/>
        </w:rPr>
        <w:t xml:space="preserve"> </w:t>
      </w:r>
      <w:r>
        <w:t>next</w:t>
      </w:r>
      <w:r>
        <w:rPr>
          <w:spacing w:val="-6"/>
        </w:rPr>
        <w:t xml:space="preserve"> </w:t>
      </w:r>
      <w:r>
        <w:t>regularly</w:t>
      </w:r>
      <w:r>
        <w:rPr>
          <w:spacing w:val="-6"/>
        </w:rPr>
        <w:t xml:space="preserve"> </w:t>
      </w:r>
      <w:r>
        <w:t>scheduled</w:t>
      </w:r>
      <w:r>
        <w:rPr>
          <w:spacing w:val="-6"/>
        </w:rPr>
        <w:t xml:space="preserve"> </w:t>
      </w:r>
      <w:r>
        <w:t>meeting.</w:t>
      </w:r>
      <w:r>
        <w:rPr>
          <w:spacing w:val="-5"/>
        </w:rPr>
        <w:t xml:space="preserve"> </w:t>
      </w:r>
      <w:r>
        <w:t>The</w:t>
      </w:r>
      <w:r>
        <w:rPr>
          <w:spacing w:val="-6"/>
        </w:rPr>
        <w:t xml:space="preserve"> </w:t>
      </w:r>
      <w:r>
        <w:t>applicant</w:t>
      </w:r>
      <w:r>
        <w:rPr>
          <w:spacing w:val="-5"/>
        </w:rPr>
        <w:t xml:space="preserve"> </w:t>
      </w:r>
      <w:r>
        <w:t>shall</w:t>
      </w:r>
      <w:r>
        <w:rPr>
          <w:spacing w:val="-6"/>
        </w:rPr>
        <w:t xml:space="preserve"> </w:t>
      </w:r>
      <w:r>
        <w:t>be sent notice, not less than 10 days before the meeting, of the time and place of the meeting at which the hearing will be held. Council shall make a final decision and notify the applicant thereof, within 10 days of the hearing on reconsideration, in the same manner as provided in subsection (3)(B) of this section for notification of Council's original decision. The Code Enforcement Officer shall also be notified of the final decision.</w:t>
      </w:r>
    </w:p>
    <w:p w14:paraId="505B2E27" w14:textId="77777777" w:rsidR="00247947" w:rsidRDefault="00F67635">
      <w:pPr>
        <w:pStyle w:val="ListParagraph"/>
        <w:numPr>
          <w:ilvl w:val="0"/>
          <w:numId w:val="2"/>
        </w:numPr>
        <w:tabs>
          <w:tab w:val="left" w:pos="840"/>
        </w:tabs>
        <w:spacing w:before="175" w:line="247" w:lineRule="auto"/>
        <w:ind w:right="355"/>
        <w:jc w:val="both"/>
      </w:pPr>
      <w:r>
        <w:t>Procedures of Aggrieved Parties. Any party aggrieved by any final decision of the Town Council made pursuant to the provisions of this Part may file an appeal with the Court of Common Pleas of Columbia</w:t>
      </w:r>
      <w:r>
        <w:rPr>
          <w:spacing w:val="-4"/>
        </w:rPr>
        <w:t xml:space="preserve"> </w:t>
      </w:r>
      <w:r>
        <w:t>County</w:t>
      </w:r>
      <w:r>
        <w:rPr>
          <w:spacing w:val="-5"/>
        </w:rPr>
        <w:t xml:space="preserve"> </w:t>
      </w:r>
      <w:r>
        <w:t>in</w:t>
      </w:r>
      <w:r>
        <w:rPr>
          <w:spacing w:val="-5"/>
        </w:rPr>
        <w:t xml:space="preserve"> </w:t>
      </w:r>
      <w:r>
        <w:t>accordance</w:t>
      </w:r>
      <w:r>
        <w:rPr>
          <w:spacing w:val="-4"/>
        </w:rPr>
        <w:t xml:space="preserve"> </w:t>
      </w:r>
      <w:r>
        <w:t>with</w:t>
      </w:r>
      <w:r>
        <w:rPr>
          <w:spacing w:val="-5"/>
        </w:rPr>
        <w:t xml:space="preserve"> </w:t>
      </w:r>
      <w:r>
        <w:t>Title</w:t>
      </w:r>
      <w:r>
        <w:rPr>
          <w:spacing w:val="-4"/>
        </w:rPr>
        <w:t xml:space="preserve"> </w:t>
      </w:r>
      <w:r>
        <w:t>42</w:t>
      </w:r>
      <w:r>
        <w:rPr>
          <w:spacing w:val="-5"/>
        </w:rPr>
        <w:t xml:space="preserve"> </w:t>
      </w:r>
      <w:r>
        <w:t>of</w:t>
      </w:r>
      <w:r>
        <w:rPr>
          <w:spacing w:val="-5"/>
        </w:rPr>
        <w:t xml:space="preserve"> </w:t>
      </w:r>
      <w:r>
        <w:t>the</w:t>
      </w:r>
      <w:r>
        <w:rPr>
          <w:spacing w:val="-5"/>
        </w:rPr>
        <w:t xml:space="preserve"> </w:t>
      </w:r>
      <w:r>
        <w:t>Pennsylvania</w:t>
      </w:r>
      <w:r>
        <w:rPr>
          <w:spacing w:val="-4"/>
        </w:rPr>
        <w:t xml:space="preserve"> </w:t>
      </w:r>
      <w:r>
        <w:t>Consolidated</w:t>
      </w:r>
      <w:r>
        <w:rPr>
          <w:spacing w:val="-4"/>
        </w:rPr>
        <w:t xml:space="preserve"> </w:t>
      </w:r>
      <w:r>
        <w:t>Statutes</w:t>
      </w:r>
      <w:r>
        <w:rPr>
          <w:spacing w:val="-4"/>
        </w:rPr>
        <w:t xml:space="preserve"> </w:t>
      </w:r>
      <w:r>
        <w:t>(42</w:t>
      </w:r>
      <w:r>
        <w:rPr>
          <w:spacing w:val="-5"/>
        </w:rPr>
        <w:t xml:space="preserve"> </w:t>
      </w:r>
      <w:proofErr w:type="spellStart"/>
      <w:r>
        <w:t>Pa.C.S</w:t>
      </w:r>
      <w:proofErr w:type="spellEnd"/>
      <w:r>
        <w:t>.,</w:t>
      </w:r>
    </w:p>
    <w:p w14:paraId="55065DBE" w14:textId="77777777" w:rsidR="00247947" w:rsidRDefault="00F67635">
      <w:pPr>
        <w:pStyle w:val="BodyText"/>
        <w:spacing w:before="0" w:line="251" w:lineRule="exact"/>
        <w:ind w:left="840"/>
        <w:jc w:val="both"/>
      </w:pPr>
      <w:r>
        <w:t xml:space="preserve">§ </w:t>
      </w:r>
      <w:r>
        <w:rPr>
          <w:spacing w:val="-4"/>
        </w:rPr>
        <w:t>933)</w:t>
      </w:r>
    </w:p>
    <w:p w14:paraId="7047181D" w14:textId="77777777" w:rsidR="00247947" w:rsidRDefault="00247947">
      <w:pPr>
        <w:pStyle w:val="BodyText"/>
        <w:spacing w:before="27"/>
      </w:pPr>
    </w:p>
    <w:p w14:paraId="7275056C" w14:textId="77777777" w:rsidR="00247947" w:rsidRDefault="00F67635">
      <w:pPr>
        <w:spacing w:before="1"/>
        <w:ind w:left="360"/>
        <w:rPr>
          <w:b/>
        </w:rPr>
      </w:pPr>
      <w:bookmarkStart w:id="111" w:name="§_27-1312_Enforcement."/>
      <w:bookmarkEnd w:id="111"/>
      <w:r>
        <w:rPr>
          <w:b/>
        </w:rPr>
        <w:t>§ 27-1312.</w:t>
      </w:r>
      <w:r>
        <w:rPr>
          <w:b/>
          <w:spacing w:val="65"/>
        </w:rPr>
        <w:t xml:space="preserve"> </w:t>
      </w:r>
      <w:r>
        <w:rPr>
          <w:b/>
        </w:rPr>
        <w:t xml:space="preserve">Enforcement. [Ord. 710, 11/28/1988, Art. </w:t>
      </w:r>
      <w:r>
        <w:rPr>
          <w:b/>
          <w:spacing w:val="-5"/>
        </w:rPr>
        <w:t>7]</w:t>
      </w:r>
    </w:p>
    <w:p w14:paraId="0E5DE7DD" w14:textId="77777777" w:rsidR="00247947" w:rsidRDefault="00F67635">
      <w:pPr>
        <w:pStyle w:val="ListParagraph"/>
        <w:numPr>
          <w:ilvl w:val="0"/>
          <w:numId w:val="1"/>
        </w:numPr>
        <w:tabs>
          <w:tab w:val="left" w:pos="840"/>
        </w:tabs>
        <w:spacing w:line="247" w:lineRule="auto"/>
        <w:ind w:right="361"/>
        <w:jc w:val="both"/>
      </w:pPr>
      <w:r>
        <w:t>Code Enforcement Officer. The provisions of this Part shall be enforced by the Code Enforcement Officer appointed by the Town Council.</w:t>
      </w:r>
    </w:p>
    <w:p w14:paraId="4394C4DA" w14:textId="77777777" w:rsidR="00247947" w:rsidRDefault="00F67635">
      <w:pPr>
        <w:pStyle w:val="ListParagraph"/>
        <w:numPr>
          <w:ilvl w:val="0"/>
          <w:numId w:val="1"/>
        </w:numPr>
        <w:tabs>
          <w:tab w:val="left" w:pos="840"/>
        </w:tabs>
        <w:spacing w:before="179" w:line="247" w:lineRule="auto"/>
        <w:ind w:right="357"/>
        <w:jc w:val="both"/>
      </w:pPr>
      <w:r>
        <w:t>Notice of Violation. The Code Enforcement Officer shall serve notice of violation on the person violating</w:t>
      </w:r>
      <w:r>
        <w:rPr>
          <w:spacing w:val="-7"/>
        </w:rPr>
        <w:t xml:space="preserve"> </w:t>
      </w:r>
      <w:r>
        <w:t>this</w:t>
      </w:r>
      <w:r>
        <w:rPr>
          <w:spacing w:val="-7"/>
        </w:rPr>
        <w:t xml:space="preserve"> </w:t>
      </w:r>
      <w:r>
        <w:t>Part</w:t>
      </w:r>
      <w:r>
        <w:rPr>
          <w:spacing w:val="-8"/>
        </w:rPr>
        <w:t xml:space="preserve"> </w:t>
      </w:r>
      <w:r>
        <w:t>or</w:t>
      </w:r>
      <w:r>
        <w:rPr>
          <w:spacing w:val="-8"/>
        </w:rPr>
        <w:t xml:space="preserve"> </w:t>
      </w:r>
      <w:r>
        <w:t>in</w:t>
      </w:r>
      <w:r>
        <w:rPr>
          <w:spacing w:val="-8"/>
        </w:rPr>
        <w:t xml:space="preserve"> </w:t>
      </w:r>
      <w:r>
        <w:t>violation</w:t>
      </w:r>
      <w:r>
        <w:rPr>
          <w:spacing w:val="-7"/>
        </w:rPr>
        <w:t xml:space="preserve"> </w:t>
      </w:r>
      <w:r>
        <w:t>of</w:t>
      </w:r>
      <w:r>
        <w:rPr>
          <w:spacing w:val="-8"/>
        </w:rPr>
        <w:t xml:space="preserve"> </w:t>
      </w:r>
      <w:r>
        <w:t>a</w:t>
      </w:r>
      <w:r>
        <w:rPr>
          <w:spacing w:val="-8"/>
        </w:rPr>
        <w:t xml:space="preserve"> </w:t>
      </w:r>
      <w:r>
        <w:t>permit</w:t>
      </w:r>
      <w:r>
        <w:rPr>
          <w:spacing w:val="-7"/>
        </w:rPr>
        <w:t xml:space="preserve"> </w:t>
      </w:r>
      <w:r>
        <w:t>or</w:t>
      </w:r>
      <w:r>
        <w:rPr>
          <w:spacing w:val="-8"/>
        </w:rPr>
        <w:t xml:space="preserve"> </w:t>
      </w:r>
      <w:r>
        <w:t>certificate</w:t>
      </w:r>
      <w:r>
        <w:rPr>
          <w:spacing w:val="-6"/>
        </w:rPr>
        <w:t xml:space="preserve"> </w:t>
      </w:r>
      <w:r>
        <w:t>under</w:t>
      </w:r>
      <w:r>
        <w:rPr>
          <w:spacing w:val="-8"/>
        </w:rPr>
        <w:t xml:space="preserve"> </w:t>
      </w:r>
      <w:r>
        <w:t>the</w:t>
      </w:r>
      <w:r>
        <w:rPr>
          <w:spacing w:val="-8"/>
        </w:rPr>
        <w:t xml:space="preserve"> </w:t>
      </w:r>
      <w:r>
        <w:t>provisions</w:t>
      </w:r>
      <w:r>
        <w:rPr>
          <w:spacing w:val="-7"/>
        </w:rPr>
        <w:t xml:space="preserve"> </w:t>
      </w:r>
      <w:r>
        <w:t>of</w:t>
      </w:r>
      <w:r>
        <w:rPr>
          <w:spacing w:val="-8"/>
        </w:rPr>
        <w:t xml:space="preserve"> </w:t>
      </w:r>
      <w:r>
        <w:t>this</w:t>
      </w:r>
      <w:r>
        <w:rPr>
          <w:spacing w:val="-7"/>
        </w:rPr>
        <w:t xml:space="preserve"> </w:t>
      </w:r>
      <w:r>
        <w:t>Part.</w:t>
      </w:r>
      <w:r>
        <w:rPr>
          <w:spacing w:val="-7"/>
        </w:rPr>
        <w:t xml:space="preserve"> </w:t>
      </w:r>
      <w:r>
        <w:t>The</w:t>
      </w:r>
      <w:r>
        <w:rPr>
          <w:spacing w:val="-8"/>
        </w:rPr>
        <w:t xml:space="preserve"> </w:t>
      </w:r>
      <w:r>
        <w:t>notice shall direct the abatement of the violation.</w:t>
      </w:r>
    </w:p>
    <w:p w14:paraId="3D50C88C" w14:textId="77777777" w:rsidR="00247947" w:rsidRDefault="00F67635">
      <w:pPr>
        <w:pStyle w:val="ListParagraph"/>
        <w:numPr>
          <w:ilvl w:val="0"/>
          <w:numId w:val="1"/>
        </w:numPr>
        <w:tabs>
          <w:tab w:val="left" w:pos="840"/>
        </w:tabs>
        <w:spacing w:before="178" w:line="247" w:lineRule="auto"/>
        <w:ind w:right="353"/>
        <w:jc w:val="both"/>
      </w:pPr>
      <w:r>
        <w:t>Prosecution of Violation. If the violation is not abated within the time specified in the notice, the Code Enforcement Officer shall institute the appropriate proceeding at law or in equity to restrain, correct or abate such violation.</w:t>
      </w:r>
    </w:p>
    <w:p w14:paraId="5F2A652B" w14:textId="77777777" w:rsidR="00247947" w:rsidRDefault="00F67635">
      <w:pPr>
        <w:pStyle w:val="ListParagraph"/>
        <w:numPr>
          <w:ilvl w:val="0"/>
          <w:numId w:val="1"/>
        </w:numPr>
        <w:tabs>
          <w:tab w:val="left" w:pos="840"/>
        </w:tabs>
        <w:spacing w:before="178" w:line="247" w:lineRule="auto"/>
        <w:ind w:right="353"/>
        <w:jc w:val="both"/>
      </w:pPr>
      <w:r>
        <w:t>Penalties. Any person violating the provisions of or failing to comply with this Part or violating a permit issued under the provisions of this Part shall be guilty of a summary offense punishable by a fine not exceeding $600 or by imprisonment not exceeding 90 days, or both fine and imprisonment. Each day that a violation continues shall be deemed a separate offense.</w:t>
      </w:r>
    </w:p>
    <w:p w14:paraId="05465E70" w14:textId="77777777" w:rsidR="00281F0E" w:rsidRDefault="00281F0E" w:rsidP="00281F0E">
      <w:pPr>
        <w:tabs>
          <w:tab w:val="left" w:pos="840"/>
        </w:tabs>
        <w:spacing w:before="178" w:line="247" w:lineRule="auto"/>
        <w:ind w:right="353"/>
        <w:jc w:val="both"/>
      </w:pPr>
    </w:p>
    <w:p w14:paraId="32AA1430" w14:textId="77777777" w:rsidR="00281F0E" w:rsidRDefault="00281F0E" w:rsidP="00281F0E">
      <w:pPr>
        <w:tabs>
          <w:tab w:val="left" w:pos="840"/>
        </w:tabs>
        <w:spacing w:before="178" w:line="247" w:lineRule="auto"/>
        <w:ind w:right="353"/>
        <w:jc w:val="both"/>
      </w:pPr>
    </w:p>
    <w:p w14:paraId="2EEA8CFE" w14:textId="5ACB9A12" w:rsidR="00281F0E" w:rsidRDefault="00281F0E" w:rsidP="00281F0E">
      <w:pPr>
        <w:tabs>
          <w:tab w:val="left" w:pos="840"/>
        </w:tabs>
        <w:spacing w:before="178" w:line="247" w:lineRule="auto"/>
        <w:ind w:right="353"/>
        <w:jc w:val="both"/>
      </w:pPr>
      <w:r w:rsidRPr="00281F0E">
        <w:rPr>
          <w:noProof/>
        </w:rPr>
        <w:lastRenderedPageBreak/>
        <w:drawing>
          <wp:inline distT="0" distB="0" distL="0" distR="0" wp14:anchorId="48677A9C" wp14:editId="4FE28B91">
            <wp:extent cx="6400800" cy="8089900"/>
            <wp:effectExtent l="0" t="0" r="0" b="6350"/>
            <wp:docPr id="232338769"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400800" cy="8089900"/>
                    </a:xfrm>
                    <a:prstGeom prst="rect">
                      <a:avLst/>
                    </a:prstGeom>
                    <a:noFill/>
                    <a:ln>
                      <a:noFill/>
                    </a:ln>
                  </pic:spPr>
                </pic:pic>
              </a:graphicData>
            </a:graphic>
          </wp:inline>
        </w:drawing>
      </w:r>
    </w:p>
    <w:p w14:paraId="45BF30CA" w14:textId="0604239E" w:rsidR="00281F0E" w:rsidRDefault="00281F0E" w:rsidP="00281F0E">
      <w:pPr>
        <w:tabs>
          <w:tab w:val="left" w:pos="840"/>
        </w:tabs>
        <w:spacing w:before="178" w:line="247" w:lineRule="auto"/>
        <w:ind w:right="353"/>
        <w:jc w:val="both"/>
      </w:pPr>
      <w:r w:rsidRPr="00281F0E">
        <w:rPr>
          <w:noProof/>
        </w:rPr>
        <w:lastRenderedPageBreak/>
        <w:drawing>
          <wp:inline distT="0" distB="0" distL="0" distR="0" wp14:anchorId="342B7FC1" wp14:editId="6042D763">
            <wp:extent cx="6400800" cy="8346440"/>
            <wp:effectExtent l="0" t="0" r="0" b="0"/>
            <wp:docPr id="2090981523"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400800" cy="8346440"/>
                    </a:xfrm>
                    <a:prstGeom prst="rect">
                      <a:avLst/>
                    </a:prstGeom>
                    <a:noFill/>
                    <a:ln>
                      <a:noFill/>
                    </a:ln>
                  </pic:spPr>
                </pic:pic>
              </a:graphicData>
            </a:graphic>
          </wp:inline>
        </w:drawing>
      </w:r>
      <w:r w:rsidR="00B346CA">
        <w:rPr>
          <w:noProof/>
          <w:sz w:val="20"/>
        </w:rPr>
        <w:lastRenderedPageBreak/>
        <w:drawing>
          <wp:inline distT="0" distB="0" distL="0" distR="0" wp14:anchorId="67D7170C" wp14:editId="64E9B896">
            <wp:extent cx="6400800" cy="8238265"/>
            <wp:effectExtent l="0" t="0" r="0" b="0"/>
            <wp:docPr id="106375427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39" cstate="print"/>
                    <a:stretch>
                      <a:fillRect/>
                    </a:stretch>
                  </pic:blipFill>
                  <pic:spPr>
                    <a:xfrm>
                      <a:off x="0" y="0"/>
                      <a:ext cx="6400800" cy="8238265"/>
                    </a:xfrm>
                    <a:prstGeom prst="rect">
                      <a:avLst/>
                    </a:prstGeom>
                  </pic:spPr>
                </pic:pic>
              </a:graphicData>
            </a:graphic>
          </wp:inline>
        </w:drawing>
      </w:r>
    </w:p>
    <w:sectPr w:rsidR="00281F0E">
      <w:headerReference w:type="default" r:id="rId240"/>
      <w:footerReference w:type="default" r:id="rId241"/>
      <w:pgSz w:w="12240" w:h="15840"/>
      <w:pgMar w:top="1140" w:right="1080" w:bottom="800" w:left="1080" w:header="631" w:footer="609"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D089B" w14:textId="77777777" w:rsidR="00DA0574" w:rsidRDefault="00DA0574">
      <w:r>
        <w:separator/>
      </w:r>
    </w:p>
  </w:endnote>
  <w:endnote w:type="continuationSeparator" w:id="0">
    <w:p w14:paraId="280A8F04" w14:textId="77777777" w:rsidR="00DA0574" w:rsidRDefault="00DA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NewRoman">
    <w:altName w:val="Yu Gothic"/>
    <w:panose1 w:val="00000000000000000000"/>
    <w:charset w:val="80"/>
    <w:family w:val="auto"/>
    <w:notTrueType/>
    <w:pitch w:val="default"/>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B3A2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2288" behindDoc="1" locked="0" layoutInCell="1" allowOverlap="1" wp14:anchorId="08F09DE7" wp14:editId="11E66C14">
              <wp:simplePos x="0" y="0"/>
              <wp:positionH relativeFrom="page">
                <wp:posOffset>673100</wp:posOffset>
              </wp:positionH>
              <wp:positionV relativeFrom="page">
                <wp:posOffset>9532242</wp:posOffset>
              </wp:positionV>
              <wp:extent cx="2653665"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974592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8F09DE7" id="_x0000_t202" coordsize="21600,21600" o:spt="202" path="m,l,21600r21600,l21600,xe">
              <v:stroke joinstyle="miter"/>
              <v:path gradientshapeok="t" o:connecttype="rect"/>
            </v:shapetype>
            <v:shape id="Textbox 2" o:spid="_x0000_s1061" type="#_x0000_t202" style="position:absolute;margin-left:53pt;margin-top:750.55pt;width:208.95pt;height:10.9pt;z-index:-223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IkPgHWa&#10;AQAAIgMAAA4AAAAAAAAAAAAAAAAALgIAAGRycy9lMm9Eb2MueG1sUEsBAi0AFAAGAAgAAAAhAJGI&#10;MWvhAAAADQEAAA8AAAAAAAAAAAAAAAAA9AMAAGRycy9kb3ducmV2LnhtbFBLBQYAAAAABAAEAPMA&#10;AAACBQAAAAA=&#10;" filled="f" stroked="f">
              <v:textbox inset="0,0,0,0">
                <w:txbxContent>
                  <w:p w14:paraId="1974592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07E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3312" behindDoc="1" locked="0" layoutInCell="1" allowOverlap="1" wp14:anchorId="6DE4D76C" wp14:editId="7F29493C">
              <wp:simplePos x="0" y="0"/>
              <wp:positionH relativeFrom="page">
                <wp:posOffset>673100</wp:posOffset>
              </wp:positionH>
              <wp:positionV relativeFrom="page">
                <wp:posOffset>9532242</wp:posOffset>
              </wp:positionV>
              <wp:extent cx="2653665"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95600A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DE4D76C" id="_x0000_t202" coordsize="21600,21600" o:spt="202" path="m,l,21600r21600,l21600,xe">
              <v:stroke joinstyle="miter"/>
              <v:path gradientshapeok="t" o:connecttype="rect"/>
            </v:shapetype>
            <v:shape id="Textbox 4" o:spid="_x0000_s1063" type="#_x0000_t202" style="position:absolute;margin-left:53pt;margin-top:750.55pt;width:208.95pt;height:10.9pt;z-index:-223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B7/ZlpkB&#10;AAAiAwAADgAAAAAAAAAAAAAAAAAuAgAAZHJzL2Uyb0RvYy54bWxQSwECLQAUAAYACAAAACEAkYgx&#10;a+EAAAANAQAADwAAAAAAAAAAAAAAAADzAwAAZHJzL2Rvd25yZXYueG1sUEsFBgAAAAAEAAQA8wAA&#10;AAEFAAAAAA==&#10;" filled="f" stroked="f">
              <v:textbox inset="0,0,0,0">
                <w:txbxContent>
                  <w:p w14:paraId="195600A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865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4336" behindDoc="1" locked="0" layoutInCell="1" allowOverlap="1" wp14:anchorId="67F77661" wp14:editId="1B854846">
              <wp:simplePos x="0" y="0"/>
              <wp:positionH relativeFrom="page">
                <wp:posOffset>673100</wp:posOffset>
              </wp:positionH>
              <wp:positionV relativeFrom="page">
                <wp:posOffset>9532242</wp:posOffset>
              </wp:positionV>
              <wp:extent cx="2653665" cy="1384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DAB88F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7F77661" id="_x0000_t202" coordsize="21600,21600" o:spt="202" path="m,l,21600r21600,l21600,xe">
              <v:stroke joinstyle="miter"/>
              <v:path gradientshapeok="t" o:connecttype="rect"/>
            </v:shapetype>
            <v:shape id="Textbox 6" o:spid="_x0000_s1065" type="#_x0000_t202" style="position:absolute;margin-left:53pt;margin-top:750.55pt;width:208.95pt;height:10.9pt;z-index:-2234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1GhCaJkB&#10;AAAiAwAADgAAAAAAAAAAAAAAAAAuAgAAZHJzL2Uyb0RvYy54bWxQSwECLQAUAAYACAAAACEAkYgx&#10;a+EAAAANAQAADwAAAAAAAAAAAAAAAADzAwAAZHJzL2Rvd25yZXYueG1sUEsFBgAAAAAEAAQA8wAA&#10;AAEFAAAAAA==&#10;" filled="f" stroked="f">
              <v:textbox inset="0,0,0,0">
                <w:txbxContent>
                  <w:p w14:paraId="5DAB88F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0C2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5360" behindDoc="1" locked="0" layoutInCell="1" allowOverlap="1" wp14:anchorId="4AB93475" wp14:editId="3E1E3F73">
              <wp:simplePos x="0" y="0"/>
              <wp:positionH relativeFrom="page">
                <wp:posOffset>673100</wp:posOffset>
              </wp:positionH>
              <wp:positionV relativeFrom="page">
                <wp:posOffset>9532242</wp:posOffset>
              </wp:positionV>
              <wp:extent cx="2653665" cy="13843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C9B3BB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AB93475" id="_x0000_t202" coordsize="21600,21600" o:spt="202" path="m,l,21600r21600,l21600,xe">
              <v:stroke joinstyle="miter"/>
              <v:path gradientshapeok="t" o:connecttype="rect"/>
            </v:shapetype>
            <v:shape id="Textbox 9" o:spid="_x0000_s1067" type="#_x0000_t202" style="position:absolute;margin-left:53pt;margin-top:750.55pt;width:208.95pt;height:10.9pt;z-index:-2234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Wtgbi5kB&#10;AAAiAwAADgAAAAAAAAAAAAAAAAAuAgAAZHJzL2Uyb0RvYy54bWxQSwECLQAUAAYACAAAACEAkYgx&#10;a+EAAAANAQAADwAAAAAAAAAAAAAAAADzAwAAZHJzL2Rvd25yZXYueG1sUEsFBgAAAAAEAAQA8wAA&#10;AAEFAAAAAA==&#10;" filled="f" stroked="f">
              <v:textbox inset="0,0,0,0">
                <w:txbxContent>
                  <w:p w14:paraId="0C9B3BB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BA4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6384" behindDoc="1" locked="0" layoutInCell="1" allowOverlap="1" wp14:anchorId="1ED488AB" wp14:editId="5A8BBE98">
              <wp:simplePos x="0" y="0"/>
              <wp:positionH relativeFrom="page">
                <wp:posOffset>673100</wp:posOffset>
              </wp:positionH>
              <wp:positionV relativeFrom="page">
                <wp:posOffset>9532242</wp:posOffset>
              </wp:positionV>
              <wp:extent cx="2653665" cy="13843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7511FE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ED488AB" id="_x0000_t202" coordsize="21600,21600" o:spt="202" path="m,l,21600r21600,l21600,xe">
              <v:stroke joinstyle="miter"/>
              <v:path gradientshapeok="t" o:connecttype="rect"/>
            </v:shapetype>
            <v:shape id="Textbox 19" o:spid="_x0000_s1069" type="#_x0000_t202" style="position:absolute;margin-left:53pt;margin-top:750.55pt;width:208.95pt;height:10.9pt;z-index:-223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M8EETpkB&#10;AAAiAwAADgAAAAAAAAAAAAAAAAAuAgAAZHJzL2Uyb0RvYy54bWxQSwECLQAUAAYACAAAACEAkYgx&#10;a+EAAAANAQAADwAAAAAAAAAAAAAAAADzAwAAZHJzL2Rvd25yZXYueG1sUEsFBgAAAAAEAAQA8wAA&#10;AAEFAAAAAA==&#10;" filled="f" stroked="f">
              <v:textbox inset="0,0,0,0">
                <w:txbxContent>
                  <w:p w14:paraId="37511FE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95C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7408" behindDoc="1" locked="0" layoutInCell="1" allowOverlap="1" wp14:anchorId="147EF5B4" wp14:editId="65A4AC5E">
              <wp:simplePos x="0" y="0"/>
              <wp:positionH relativeFrom="page">
                <wp:posOffset>673100</wp:posOffset>
              </wp:positionH>
              <wp:positionV relativeFrom="page">
                <wp:posOffset>7360542</wp:posOffset>
              </wp:positionV>
              <wp:extent cx="2653665" cy="13843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D732E4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47EF5B4" id="_x0000_t202" coordsize="21600,21600" o:spt="202" path="m,l,21600r21600,l21600,xe">
              <v:stroke joinstyle="miter"/>
              <v:path gradientshapeok="t" o:connecttype="rect"/>
            </v:shapetype>
            <v:shape id="Textbox 21" o:spid="_x0000_s1071" type="#_x0000_t202" style="position:absolute;margin-left:53pt;margin-top:579.55pt;width:208.95pt;height:10.9pt;z-index:-223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" filled="f" stroked="f">
              <v:textbox inset="0,0,0,0">
                <w:txbxContent>
                  <w:p w14:paraId="1D732E4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0ED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5600" behindDoc="1" locked="0" layoutInCell="1" allowOverlap="1" wp14:anchorId="71732AEB" wp14:editId="6A425D06">
              <wp:simplePos x="0" y="0"/>
              <wp:positionH relativeFrom="page">
                <wp:posOffset>673100</wp:posOffset>
              </wp:positionH>
              <wp:positionV relativeFrom="page">
                <wp:posOffset>9532242</wp:posOffset>
              </wp:positionV>
              <wp:extent cx="2653665" cy="13843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4DC6A2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1732AEB" id="_x0000_t202" coordsize="21600,21600" o:spt="202" path="m,l,21600r21600,l21600,xe">
              <v:stroke joinstyle="miter"/>
              <v:path gradientshapeok="t" o:connecttype="rect"/>
            </v:shapetype>
            <v:shape id="Textbox 117" o:spid="_x0000_s1075" type="#_x0000_t202" style="position:absolute;margin-left:53pt;margin-top:750.55pt;width:208.95pt;height:10.9pt;z-index:-223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CFPvzJkB&#10;AAAjAwAADgAAAAAAAAAAAAAAAAAuAgAAZHJzL2Uyb0RvYy54bWxQSwECLQAUAAYACAAAACEAkYgx&#10;a+EAAAANAQAADwAAAAAAAAAAAAAAAADzAwAAZHJzL2Rvd25yZXYueG1sUEsFBgAAAAAEAAQA8wAA&#10;AAEFAAAAAA==&#10;" filled="f" stroked="f">
              <v:textbox inset="0,0,0,0">
                <w:txbxContent>
                  <w:p w14:paraId="24DC6A2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621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7648" behindDoc="1" locked="0" layoutInCell="1" allowOverlap="1" wp14:anchorId="293DA813" wp14:editId="3D659ABF">
              <wp:simplePos x="0" y="0"/>
              <wp:positionH relativeFrom="page">
                <wp:posOffset>673100</wp:posOffset>
              </wp:positionH>
              <wp:positionV relativeFrom="page">
                <wp:posOffset>9532242</wp:posOffset>
              </wp:positionV>
              <wp:extent cx="2653665" cy="13843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82A7F7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93DA813" id="_x0000_t202" coordsize="21600,21600" o:spt="202" path="m,l,21600r21600,l21600,xe">
              <v:stroke joinstyle="miter"/>
              <v:path gradientshapeok="t" o:connecttype="rect"/>
            </v:shapetype>
            <v:shape id="Textbox 123" o:spid="_x0000_s1079" type="#_x0000_t202" style="position:absolute;margin-left:53pt;margin-top:750.55pt;width:208.95pt;height:10.9pt;z-index:-2232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7/qp6pkB&#10;AAAjAwAADgAAAAAAAAAAAAAAAAAuAgAAZHJzL2Uyb0RvYy54bWxQSwECLQAUAAYACAAAACEAkYgx&#10;a+EAAAANAQAADwAAAAAAAAAAAAAAAADzAwAAZHJzL2Rvd25yZXYueG1sUEsFBgAAAAAEAAQA8wAA&#10;AAEFAAAAAA==&#10;" filled="f" stroked="f">
              <v:textbox inset="0,0,0,0">
                <w:txbxContent>
                  <w:p w14:paraId="682A7F7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F12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9696" behindDoc="1" locked="0" layoutInCell="1" allowOverlap="1" wp14:anchorId="6F056190" wp14:editId="3C7CC022">
              <wp:simplePos x="0" y="0"/>
              <wp:positionH relativeFrom="page">
                <wp:posOffset>673100</wp:posOffset>
              </wp:positionH>
              <wp:positionV relativeFrom="page">
                <wp:posOffset>9532242</wp:posOffset>
              </wp:positionV>
              <wp:extent cx="2653665" cy="13843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16246E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F056190" id="_x0000_t202" coordsize="21600,21600" o:spt="202" path="m,l,21600r21600,l21600,xe">
              <v:stroke joinstyle="miter"/>
              <v:path gradientshapeok="t" o:connecttype="rect"/>
            </v:shapetype>
            <v:shape id="Textbox 130" o:spid="_x0000_s1083" type="#_x0000_t202" style="position:absolute;margin-left:53pt;margin-top:750.55pt;width:208.95pt;height:10.9pt;z-index:-223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KcLXtCa&#10;AQAAIwMAAA4AAAAAAAAAAAAAAAAALgIAAGRycy9lMm9Eb2MueG1sUEsBAi0AFAAGAAgAAAAhAJGI&#10;MWvhAAAADQEAAA8AAAAAAAAAAAAAAAAA9AMAAGRycy9kb3ducmV2LnhtbFBLBQYAAAAABAAEAPMA&#10;AAACBQAAAAA=&#10;" filled="f" stroked="f">
              <v:textbox inset="0,0,0,0">
                <w:txbxContent>
                  <w:p w14:paraId="416246E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501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1744" behindDoc="1" locked="0" layoutInCell="1" allowOverlap="1" wp14:anchorId="3301736F" wp14:editId="59B62BA2">
              <wp:simplePos x="0" y="0"/>
              <wp:positionH relativeFrom="page">
                <wp:posOffset>673100</wp:posOffset>
              </wp:positionH>
              <wp:positionV relativeFrom="page">
                <wp:posOffset>9532242</wp:posOffset>
              </wp:positionV>
              <wp:extent cx="2653665" cy="13843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5C626A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301736F" id="_x0000_t202" coordsize="21600,21600" o:spt="202" path="m,l,21600r21600,l21600,xe">
              <v:stroke joinstyle="miter"/>
              <v:path gradientshapeok="t" o:connecttype="rect"/>
            </v:shapetype>
            <v:shape id="Textbox 137" o:spid="_x0000_s1085" type="#_x0000_t202" style="position:absolute;margin-left:53pt;margin-top:750.55pt;width:208.95pt;height:10.9pt;z-index:-223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dNzFLpkB&#10;AAAjAwAADgAAAAAAAAAAAAAAAAAuAgAAZHJzL2Uyb0RvYy54bWxQSwECLQAUAAYACAAAACEAkYgx&#10;a+EAAAANAQAADwAAAAAAAAAAAAAAAADzAwAAZHJzL2Rvd25yZXYueG1sUEsFBgAAAAAEAAQA8wAA&#10;AAEFAAAAAA==&#10;" filled="f" stroked="f">
              <v:textbox inset="0,0,0,0">
                <w:txbxContent>
                  <w:p w14:paraId="15C626A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5AA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2768" behindDoc="1" locked="0" layoutInCell="1" allowOverlap="1" wp14:anchorId="4338FBC0" wp14:editId="7C1EE01F">
              <wp:simplePos x="0" y="0"/>
              <wp:positionH relativeFrom="page">
                <wp:posOffset>673100</wp:posOffset>
              </wp:positionH>
              <wp:positionV relativeFrom="page">
                <wp:posOffset>9532242</wp:posOffset>
              </wp:positionV>
              <wp:extent cx="2653665" cy="13843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7EDB58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338FBC0" id="_x0000_t202" coordsize="21600,21600" o:spt="202" path="m,l,21600r21600,l21600,xe">
              <v:stroke joinstyle="miter"/>
              <v:path gradientshapeok="t" o:connecttype="rect"/>
            </v:shapetype>
            <v:shape id="Textbox 140" o:spid="_x0000_s1087" type="#_x0000_t202" style="position:absolute;margin-left:53pt;margin-top:750.55pt;width:208.95pt;height:10.9pt;z-index:-223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psnM2a&#10;AQAAIwMAAA4AAAAAAAAAAAAAAAAALgIAAGRycy9lMm9Eb2MueG1sUEsBAi0AFAAGAAgAAAAhAJGI&#10;MWvhAAAADQEAAA8AAAAAAAAAAAAAAAAA9AMAAGRycy9kb3ducmV2LnhtbFBLBQYAAAAABAAEAPMA&#10;AAACBQAAAAA=&#10;" filled="f" stroked="f">
              <v:textbox inset="0,0,0,0">
                <w:txbxContent>
                  <w:p w14:paraId="37EDB58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2DD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3792" behindDoc="1" locked="0" layoutInCell="1" allowOverlap="1" wp14:anchorId="1A7BB524" wp14:editId="16E0EE3D">
              <wp:simplePos x="0" y="0"/>
              <wp:positionH relativeFrom="page">
                <wp:posOffset>673100</wp:posOffset>
              </wp:positionH>
              <wp:positionV relativeFrom="page">
                <wp:posOffset>9532242</wp:posOffset>
              </wp:positionV>
              <wp:extent cx="2653665" cy="13843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3B2444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A7BB524" id="_x0000_t202" coordsize="21600,21600" o:spt="202" path="m,l,21600r21600,l21600,xe">
              <v:stroke joinstyle="miter"/>
              <v:path gradientshapeok="t" o:connecttype="rect"/>
            </v:shapetype>
            <v:shape id="Textbox 142" o:spid="_x0000_s1089" type="#_x0000_t202" style="position:absolute;margin-left:53pt;margin-top:750.55pt;width:208.95pt;height:10.9pt;z-index:-223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JN1gwia&#10;AQAAIwMAAA4AAAAAAAAAAAAAAAAALgIAAGRycy9lMm9Eb2MueG1sUEsBAi0AFAAGAAgAAAAhAJGI&#10;MWvhAAAADQEAAA8AAAAAAAAAAAAAAAAA9AMAAGRycy9kb3ducmV2LnhtbFBLBQYAAAAABAAEAPMA&#10;AAACBQAAAAA=&#10;" filled="f" stroked="f">
              <v:textbox inset="0,0,0,0">
                <w:txbxContent>
                  <w:p w14:paraId="53B2444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7EE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5840" behindDoc="1" locked="0" layoutInCell="1" allowOverlap="1" wp14:anchorId="7DB1B0B8" wp14:editId="24D57736">
              <wp:simplePos x="0" y="0"/>
              <wp:positionH relativeFrom="page">
                <wp:posOffset>673100</wp:posOffset>
              </wp:positionH>
              <wp:positionV relativeFrom="page">
                <wp:posOffset>9532242</wp:posOffset>
              </wp:positionV>
              <wp:extent cx="2653665" cy="13843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7B29D8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DB1B0B8" id="_x0000_t202" coordsize="21600,21600" o:spt="202" path="m,l,21600r21600,l21600,xe">
              <v:stroke joinstyle="miter"/>
              <v:path gradientshapeok="t" o:connecttype="rect"/>
            </v:shapetype>
            <v:shape id="Textbox 146" o:spid="_x0000_s1093" type="#_x0000_t202" style="position:absolute;margin-left:53pt;margin-top:750.55pt;width:208.95pt;height:10.9pt;z-index:-223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Exzlzia&#10;AQAAIwMAAA4AAAAAAAAAAAAAAAAALgIAAGRycy9lMm9Eb2MueG1sUEsBAi0AFAAGAAgAAAAhAJGI&#10;MWvhAAAADQEAAA8AAAAAAAAAAAAAAAAA9AMAAGRycy9kb3ducmV2LnhtbFBLBQYAAAAABAAEAPMA&#10;AAACBQAAAAA=&#10;" filled="f" stroked="f">
              <v:textbox inset="0,0,0,0">
                <w:txbxContent>
                  <w:p w14:paraId="17B29D8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489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7888" behindDoc="1" locked="0" layoutInCell="1" allowOverlap="1" wp14:anchorId="5C4CA7B1" wp14:editId="03CA27D7">
              <wp:simplePos x="0" y="0"/>
              <wp:positionH relativeFrom="page">
                <wp:posOffset>673100</wp:posOffset>
              </wp:positionH>
              <wp:positionV relativeFrom="page">
                <wp:posOffset>9532242</wp:posOffset>
              </wp:positionV>
              <wp:extent cx="2653665" cy="13843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11E2F3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C4CA7B1" id="_x0000_t202" coordsize="21600,21600" o:spt="202" path="m,l,21600r21600,l21600,xe">
              <v:stroke joinstyle="miter"/>
              <v:path gradientshapeok="t" o:connecttype="rect"/>
            </v:shapetype>
            <v:shape id="Textbox 150" o:spid="_x0000_s1097" type="#_x0000_t202" style="position:absolute;margin-left:53pt;margin-top:750.55pt;width:208.95pt;height:10.9pt;z-index:-223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BEUVSWa&#10;AQAAIwMAAA4AAAAAAAAAAAAAAAAALgIAAGRycy9lMm9Eb2MueG1sUEsBAi0AFAAGAAgAAAAhAJGI&#10;MWvhAAAADQEAAA8AAAAAAAAAAAAAAAAA9AMAAGRycy9kb3ducmV2LnhtbFBLBQYAAAAABAAEAPMA&#10;AAACBQAAAAA=&#10;" filled="f" stroked="f">
              <v:textbox inset="0,0,0,0">
                <w:txbxContent>
                  <w:p w14:paraId="511E2F3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233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9936" behindDoc="1" locked="0" layoutInCell="1" allowOverlap="1" wp14:anchorId="28B3391D" wp14:editId="7EA2CA00">
              <wp:simplePos x="0" y="0"/>
              <wp:positionH relativeFrom="page">
                <wp:posOffset>673100</wp:posOffset>
              </wp:positionH>
              <wp:positionV relativeFrom="page">
                <wp:posOffset>9532242</wp:posOffset>
              </wp:positionV>
              <wp:extent cx="2653665" cy="13843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276907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8B3391D" id="_x0000_t202" coordsize="21600,21600" o:spt="202" path="m,l,21600r21600,l21600,xe">
              <v:stroke joinstyle="miter"/>
              <v:path gradientshapeok="t" o:connecttype="rect"/>
            </v:shapetype>
            <v:shape id="Textbox 154" o:spid="_x0000_s1101" type="#_x0000_t202" style="position:absolute;margin-left:53pt;margin-top:750.55pt;width:208.95pt;height:10.9pt;z-index:-223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JCjIyya&#10;AQAAIwMAAA4AAAAAAAAAAAAAAAAALgIAAGRycy9lMm9Eb2MueG1sUEsBAi0AFAAGAAgAAAAhAJGI&#10;MWvhAAAADQEAAA8AAAAAAAAAAAAAAAAA9AMAAGRycy9kb3ducmV2LnhtbFBLBQYAAAAABAAEAPMA&#10;AAACBQAAAAA=&#10;" filled="f" stroked="f">
              <v:textbox inset="0,0,0,0">
                <w:txbxContent>
                  <w:p w14:paraId="3276907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D0A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1984" behindDoc="1" locked="0" layoutInCell="1" allowOverlap="1" wp14:anchorId="337F843D" wp14:editId="3E00E75C">
              <wp:simplePos x="0" y="0"/>
              <wp:positionH relativeFrom="page">
                <wp:posOffset>673100</wp:posOffset>
              </wp:positionH>
              <wp:positionV relativeFrom="page">
                <wp:posOffset>9532242</wp:posOffset>
              </wp:positionV>
              <wp:extent cx="2653665" cy="13843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8FA330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37F843D" id="_x0000_t202" coordsize="21600,21600" o:spt="202" path="m,l,21600r21600,l21600,xe">
              <v:stroke joinstyle="miter"/>
              <v:path gradientshapeok="t" o:connecttype="rect"/>
            </v:shapetype>
            <v:shape id="Textbox 158" o:spid="_x0000_s1105" type="#_x0000_t202" style="position:absolute;margin-left:53pt;margin-top:750.55pt;width:208.95pt;height:10.9pt;z-index:-223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M3E4TGa&#10;AQAAIwMAAA4AAAAAAAAAAAAAAAAALgIAAGRycy9lMm9Eb2MueG1sUEsBAi0AFAAGAAgAAAAhAJGI&#10;MWvhAAAADQEAAA8AAAAAAAAAAAAAAAAA9AMAAGRycy9kb3ducmV2LnhtbFBLBQYAAAAABAAEAPMA&#10;AAACBQAAAAA=&#10;" filled="f" stroked="f">
              <v:textbox inset="0,0,0,0">
                <w:txbxContent>
                  <w:p w14:paraId="48FA330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AD4C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4032" behindDoc="1" locked="0" layoutInCell="1" allowOverlap="1" wp14:anchorId="06468638" wp14:editId="5A97CF69">
              <wp:simplePos x="0" y="0"/>
              <wp:positionH relativeFrom="page">
                <wp:posOffset>673100</wp:posOffset>
              </wp:positionH>
              <wp:positionV relativeFrom="page">
                <wp:posOffset>9532242</wp:posOffset>
              </wp:positionV>
              <wp:extent cx="2653665" cy="13843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99C8E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6468638" id="_x0000_t202" coordsize="21600,21600" o:spt="202" path="m,l,21600r21600,l21600,xe">
              <v:stroke joinstyle="miter"/>
              <v:path gradientshapeok="t" o:connecttype="rect"/>
            </v:shapetype>
            <v:shape id="Textbox 162" o:spid="_x0000_s1109" type="#_x0000_t202" style="position:absolute;margin-left:53pt;margin-top:750.55pt;width:208.95pt;height:10.9pt;z-index:-223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acXmgEAACMDAAAOAAAAZHJzL2Uyb0RvYy54bWysUt2OEyEUvjfxHQj3dvqz26y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c367W61spNJ8tVnc3q2J4db0dkdInA17k&#10;opHIeRUG6vhIKb+v6nPLRObl/cwkjbtRuLaRN29zjHlrB+2JxQycZyPp50GhkaL/HNiwHP65wHOx&#10;OxeY+g9QvkjWFODdIYF1hcEVd2LASRRi06/JUf++Ll3Xv739B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Cptpxea&#10;AQAAIwMAAA4AAAAAAAAAAAAAAAAALgIAAGRycy9lMm9Eb2MueG1sUEsBAi0AFAAGAAgAAAAhAJGI&#10;MWvhAAAADQEAAA8AAAAAAAAAAAAAAAAA9AMAAGRycy9kb3ducmV2LnhtbFBLBQYAAAAABAAEAPMA&#10;AAACBQAAAAA=&#10;" filled="f" stroked="f">
              <v:textbox inset="0,0,0,0">
                <w:txbxContent>
                  <w:p w14:paraId="099C8E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627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6080" behindDoc="1" locked="0" layoutInCell="1" allowOverlap="1" wp14:anchorId="3145ABCA" wp14:editId="58DC439E">
              <wp:simplePos x="0" y="0"/>
              <wp:positionH relativeFrom="page">
                <wp:posOffset>673100</wp:posOffset>
              </wp:positionH>
              <wp:positionV relativeFrom="page">
                <wp:posOffset>9532242</wp:posOffset>
              </wp:positionV>
              <wp:extent cx="2653665" cy="13843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99DEA0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145ABCA" id="_x0000_t202" coordsize="21600,21600" o:spt="202" path="m,l,21600r21600,l21600,xe">
              <v:stroke joinstyle="miter"/>
              <v:path gradientshapeok="t" o:connecttype="rect"/>
            </v:shapetype>
            <v:shape id="Textbox 166" o:spid="_x0000_s1113" type="#_x0000_t202" style="position:absolute;margin-left:53pt;margin-top:750.55pt;width:208.95pt;height:10.9pt;z-index:-223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Vrsyea&#10;AQAAIwMAAA4AAAAAAAAAAAAAAAAALgIAAGRycy9lMm9Eb2MueG1sUEsBAi0AFAAGAAgAAAAhAJGI&#10;MWvhAAAADQEAAA8AAAAAAAAAAAAAAAAA9AMAAGRycy9kb3ducmV2LnhtbFBLBQYAAAAABAAEAPMA&#10;AAACBQAAAAA=&#10;" filled="f" stroked="f">
              <v:textbox inset="0,0,0,0">
                <w:txbxContent>
                  <w:p w14:paraId="799DEA0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328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8128" behindDoc="1" locked="0" layoutInCell="1" allowOverlap="1" wp14:anchorId="751D819E" wp14:editId="08027F97">
              <wp:simplePos x="0" y="0"/>
              <wp:positionH relativeFrom="page">
                <wp:posOffset>673100</wp:posOffset>
              </wp:positionH>
              <wp:positionV relativeFrom="page">
                <wp:posOffset>9532242</wp:posOffset>
              </wp:positionV>
              <wp:extent cx="2653665" cy="13843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CE7C22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51D819E" id="_x0000_t202" coordsize="21600,21600" o:spt="202" path="m,l,21600r21600,l21600,xe">
              <v:stroke joinstyle="miter"/>
              <v:path gradientshapeok="t" o:connecttype="rect"/>
            </v:shapetype>
            <v:shape id="Textbox 173" o:spid="_x0000_s1117" type="#_x0000_t202" style="position:absolute;margin-left:53pt;margin-top:750.55pt;width:208.95pt;height:10.9pt;z-index:-223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KgMcTqa&#10;AQAAIwMAAA4AAAAAAAAAAAAAAAAALgIAAGRycy9lMm9Eb2MueG1sUEsBAi0AFAAGAAgAAAAhAJGI&#10;MWvhAAAADQEAAA8AAAAAAAAAAAAAAAAA9AMAAGRycy9kb3ducmV2LnhtbFBLBQYAAAAABAAEAPMA&#10;AAACBQAAAAA=&#10;" filled="f" stroked="f">
              <v:textbox inset="0,0,0,0">
                <w:txbxContent>
                  <w:p w14:paraId="2CE7C22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EE1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0176" behindDoc="1" locked="0" layoutInCell="1" allowOverlap="1" wp14:anchorId="27EDA637" wp14:editId="630E54E2">
              <wp:simplePos x="0" y="0"/>
              <wp:positionH relativeFrom="page">
                <wp:posOffset>673100</wp:posOffset>
              </wp:positionH>
              <wp:positionV relativeFrom="page">
                <wp:posOffset>9532242</wp:posOffset>
              </wp:positionV>
              <wp:extent cx="2653665" cy="13843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0592B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7EDA637" id="_x0000_t202" coordsize="21600,21600" o:spt="202" path="m,l,21600r21600,l21600,xe">
              <v:stroke joinstyle="miter"/>
              <v:path gradientshapeok="t" o:connecttype="rect"/>
            </v:shapetype>
            <v:shape id="Textbox 177" o:spid="_x0000_s1121" type="#_x0000_t202" style="position:absolute;margin-left:53pt;margin-top:750.55pt;width:208.95pt;height:10.9pt;z-index:-223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AdUwCaa&#10;AQAAIwMAAA4AAAAAAAAAAAAAAAAALgIAAGRycy9lMm9Eb2MueG1sUEsBAi0AFAAGAAgAAAAhAJGI&#10;MWvhAAAADQEAAA8AAAAAAAAAAAAAAAAA9AMAAGRycy9kb3ducmV2LnhtbFBLBQYAAAAABAAEAPMA&#10;AAACBQAAAAA=&#10;" filled="f" stroked="f">
              <v:textbox inset="0,0,0,0">
                <w:txbxContent>
                  <w:p w14:paraId="70592B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197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2224" behindDoc="1" locked="0" layoutInCell="1" allowOverlap="1" wp14:anchorId="394C4D6B" wp14:editId="3F42CDEC">
              <wp:simplePos x="0" y="0"/>
              <wp:positionH relativeFrom="page">
                <wp:posOffset>673100</wp:posOffset>
              </wp:positionH>
              <wp:positionV relativeFrom="page">
                <wp:posOffset>9532242</wp:posOffset>
              </wp:positionV>
              <wp:extent cx="2653665" cy="13843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587408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94C4D6B" id="_x0000_t202" coordsize="21600,21600" o:spt="202" path="m,l,21600r21600,l21600,xe">
              <v:stroke joinstyle="miter"/>
              <v:path gradientshapeok="t" o:connecttype="rect"/>
            </v:shapetype>
            <v:shape id="Textbox 181" o:spid="_x0000_s1125" type="#_x0000_t202" style="position:absolute;margin-left:53pt;margin-top:750.55pt;width:208.95pt;height:10.9pt;z-index:-223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aMwI7&#10;mwEAACMDAAAOAAAAAAAAAAAAAAAAAC4CAABkcnMvZTJvRG9jLnhtbFBLAQItABQABgAIAAAAIQCR&#10;iDFr4QAAAA0BAAAPAAAAAAAAAAAAAAAAAPUDAABkcnMvZG93bnJldi54bWxQSwUGAAAAAAQABADz&#10;AAAAAwUAAAAA&#10;" filled="f" stroked="f">
              <v:textbox inset="0,0,0,0">
                <w:txbxContent>
                  <w:p w14:paraId="6587408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FDD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4272" behindDoc="1" locked="0" layoutInCell="1" allowOverlap="1" wp14:anchorId="7435BAAC" wp14:editId="4C474548">
              <wp:simplePos x="0" y="0"/>
              <wp:positionH relativeFrom="page">
                <wp:posOffset>673100</wp:posOffset>
              </wp:positionH>
              <wp:positionV relativeFrom="page">
                <wp:posOffset>9532242</wp:posOffset>
              </wp:positionV>
              <wp:extent cx="2653665" cy="13843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6DB9E9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435BAAC" id="_x0000_t202" coordsize="21600,21600" o:spt="202" path="m,l,21600r21600,l21600,xe">
              <v:stroke joinstyle="miter"/>
              <v:path gradientshapeok="t" o:connecttype="rect"/>
            </v:shapetype>
            <v:shape id="Textbox 185" o:spid="_x0000_s1129" type="#_x0000_t202" style="position:absolute;margin-left:53pt;margin-top:750.55pt;width:208.95pt;height:10.9pt;z-index:-2230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L2aRB2a&#10;AQAAIwMAAA4AAAAAAAAAAAAAAAAALgIAAGRycy9lMm9Eb2MueG1sUEsBAi0AFAAGAAgAAAAhAJGI&#10;MWvhAAAADQEAAA8AAAAAAAAAAAAAAAAA9AMAAGRycy9kb3ducmV2LnhtbFBLBQYAAAAABAAEAPMA&#10;AAACBQAAAAA=&#10;" filled="f" stroked="f">
              <v:textbox inset="0,0,0,0">
                <w:txbxContent>
                  <w:p w14:paraId="66DB9E9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B40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6320" behindDoc="1" locked="0" layoutInCell="1" allowOverlap="1" wp14:anchorId="4F905089" wp14:editId="6E6E714E">
              <wp:simplePos x="0" y="0"/>
              <wp:positionH relativeFrom="page">
                <wp:posOffset>673100</wp:posOffset>
              </wp:positionH>
              <wp:positionV relativeFrom="page">
                <wp:posOffset>9532242</wp:posOffset>
              </wp:positionV>
              <wp:extent cx="2653665" cy="13843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60F99F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F905089" id="_x0000_t202" coordsize="21600,21600" o:spt="202" path="m,l,21600r21600,l21600,xe">
              <v:stroke joinstyle="miter"/>
              <v:path gradientshapeok="t" o:connecttype="rect"/>
            </v:shapetype>
            <v:shape id="Textbox 189" o:spid="_x0000_s1133" type="#_x0000_t202" style="position:absolute;margin-left:53pt;margin-top:750.55pt;width:208.95pt;height:10.9pt;z-index:-223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GKcUC2a&#10;AQAAIwMAAA4AAAAAAAAAAAAAAAAALgIAAGRycy9lMm9Eb2MueG1sUEsBAi0AFAAGAAgAAAAhAJGI&#10;MWvhAAAADQEAAA8AAAAAAAAAAAAAAAAA9AMAAGRycy9kb3ducmV2LnhtbFBLBQYAAAAABAAEAPMA&#10;AAACBQAAAAA=&#10;" filled="f" stroked="f">
              <v:textbox inset="0,0,0,0">
                <w:txbxContent>
                  <w:p w14:paraId="760F99F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FBC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8368" behindDoc="1" locked="0" layoutInCell="1" allowOverlap="1" wp14:anchorId="2C9C7566" wp14:editId="0950A087">
              <wp:simplePos x="0" y="0"/>
              <wp:positionH relativeFrom="page">
                <wp:posOffset>673100</wp:posOffset>
              </wp:positionH>
              <wp:positionV relativeFrom="page">
                <wp:posOffset>9532242</wp:posOffset>
              </wp:positionV>
              <wp:extent cx="2653665" cy="13843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77F15B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C9C7566" id="_x0000_t202" coordsize="21600,21600" o:spt="202" path="m,l,21600r21600,l21600,xe">
              <v:stroke joinstyle="miter"/>
              <v:path gradientshapeok="t" o:connecttype="rect"/>
            </v:shapetype>
            <v:shape id="Textbox 193" o:spid="_x0000_s1137" type="#_x0000_t202" style="position:absolute;margin-left:53pt;margin-top:750.55pt;width:208.95pt;height:10.9pt;z-index:-222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wmgEAACMDAAAOAAAAZHJzL2Uyb0RvYy54bWysUt2OEyEUvjfxHQj3dvrjdje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c36zW6xspNJ8tVndvV8Xw6no7IqVPBrzI&#10;RSOR8yoM1PGRUn5f1eeWiczL+5lJGnejcG0jb29zjHlrB+2JxQycZyPp50GhkaL/HNiwHP65wHOx&#10;OxeY+g9QvkjWFODdIYF1hcEVd2LASRRi06/JUf++Ll3Xv739B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D/7kjCa&#10;AQAAIwMAAA4AAAAAAAAAAAAAAAAALgIAAGRycy9lMm9Eb2MueG1sUEsBAi0AFAAGAAgAAAAhAJGI&#10;MWvhAAAADQEAAA8AAAAAAAAAAAAAAAAA9AMAAGRycy9kb3ducmV2LnhtbFBLBQYAAAAABAAEAPMA&#10;AAACBQAAAAA=&#10;" filled="f" stroked="f">
              <v:textbox inset="0,0,0,0">
                <w:txbxContent>
                  <w:p w14:paraId="177F15B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BE9B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0416" behindDoc="1" locked="0" layoutInCell="1" allowOverlap="1" wp14:anchorId="6DDFE4A6" wp14:editId="4153AA8B">
              <wp:simplePos x="0" y="0"/>
              <wp:positionH relativeFrom="page">
                <wp:posOffset>673100</wp:posOffset>
              </wp:positionH>
              <wp:positionV relativeFrom="page">
                <wp:posOffset>9532242</wp:posOffset>
              </wp:positionV>
              <wp:extent cx="2653665" cy="13843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505934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DDFE4A6" id="_x0000_t202" coordsize="21600,21600" o:spt="202" path="m,l,21600r21600,l21600,xe">
              <v:stroke joinstyle="miter"/>
              <v:path gradientshapeok="t" o:connecttype="rect"/>
            </v:shapetype>
            <v:shape id="Textbox 198" o:spid="_x0000_s1141" type="#_x0000_t202" style="position:absolute;margin-left:53pt;margin-top:750.55pt;width:208.95pt;height:10.9pt;z-index:-222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msSmgEAACM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Zys8gx5q09tGcWM3CejaSfR4VGiv5zYMNy+JcCL8X+&#10;UmDqP0D5IllTgHfHBNYVBjfciQEnUYhNvyZH/fu6dN3+9u4X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KSaxKa&#10;AQAAIwMAAA4AAAAAAAAAAAAAAAAALgIAAGRycy9lMm9Eb2MueG1sUEsBAi0AFAAGAAgAAAAhAJGI&#10;MWvhAAAADQEAAA8AAAAAAAAAAAAAAAAA9AMAAGRycy9kb3ducmV2LnhtbFBLBQYAAAAABAAEAPMA&#10;AAACBQAAAAA=&#10;" filled="f" stroked="f">
              <v:textbox inset="0,0,0,0">
                <w:txbxContent>
                  <w:p w14:paraId="1505934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DAB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0928" behindDoc="1" locked="0" layoutInCell="1" allowOverlap="1" wp14:anchorId="41C26240" wp14:editId="593FFD3A">
              <wp:simplePos x="0" y="0"/>
              <wp:positionH relativeFrom="page">
                <wp:posOffset>673100</wp:posOffset>
              </wp:positionH>
              <wp:positionV relativeFrom="page">
                <wp:posOffset>9532242</wp:posOffset>
              </wp:positionV>
              <wp:extent cx="2653665" cy="13843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53887C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1C26240" id="_x0000_t202" coordsize="21600,21600" o:spt="202" path="m,l,21600r21600,l21600,xe">
              <v:stroke joinstyle="miter"/>
              <v:path gradientshapeok="t" o:connecttype="rect"/>
            </v:shapetype>
            <v:shape id="Textbox 199" o:spid="_x0000_s1142" type="#_x0000_t202" style="position:absolute;margin-left:53pt;margin-top:750.55pt;width:208.95pt;height:10.9pt;z-index:-222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6AmgEAACM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Zys8wx5q09tGcWM3CejaSfR4VGiv5zYMNy+JcCL8X+&#10;UmDqP0D5IllTgHfHBNYVBjfciQEnUYhNvyZH/fu6dN3+9u4X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Cv6noCa&#10;AQAAIwMAAA4AAAAAAAAAAAAAAAAALgIAAGRycy9lMm9Eb2MueG1sUEsBAi0AFAAGAAgAAAAhAJGI&#10;MWvhAAAADQEAAA8AAAAAAAAAAAAAAAAA9AMAAGRycy9kb3ducmV2LnhtbFBLBQYAAAAABAAEAPMA&#10;AAACBQAAAAA=&#10;" filled="f" stroked="f">
              <v:textbox inset="0,0,0,0">
                <w:txbxContent>
                  <w:p w14:paraId="653887C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985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2976" behindDoc="1" locked="0" layoutInCell="1" allowOverlap="1" wp14:anchorId="48560C4D" wp14:editId="2822B5B3">
              <wp:simplePos x="0" y="0"/>
              <wp:positionH relativeFrom="page">
                <wp:posOffset>673100</wp:posOffset>
              </wp:positionH>
              <wp:positionV relativeFrom="page">
                <wp:posOffset>9532242</wp:posOffset>
              </wp:positionV>
              <wp:extent cx="2653665" cy="13843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067354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8560C4D" id="_x0000_t202" coordsize="21600,21600" o:spt="202" path="m,l,21600r21600,l21600,xe">
              <v:stroke joinstyle="miter"/>
              <v:path gradientshapeok="t" o:connecttype="rect"/>
            </v:shapetype>
            <v:shape id="Textbox 203" o:spid="_x0000_s1146" type="#_x0000_t202" style="position:absolute;margin-left:53pt;margin-top:750.55pt;width:208.95pt;height:10.9pt;z-index:-222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HadXJ2a&#10;AQAAIwMAAA4AAAAAAAAAAAAAAAAALgIAAGRycy9lMm9Eb2MueG1sUEsBAi0AFAAGAAgAAAAhAJGI&#10;MWvhAAAADQEAAA8AAAAAAAAAAAAAAAAA9AMAAGRycy9kb3ducmV2LnhtbFBLBQYAAAAABAAEAPMA&#10;AAACBQAAAAA=&#10;" filled="f" stroked="f">
              <v:textbox inset="0,0,0,0">
                <w:txbxContent>
                  <w:p w14:paraId="3067354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715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5024" behindDoc="1" locked="0" layoutInCell="1" allowOverlap="1" wp14:anchorId="00B6E8DB" wp14:editId="040FB789">
              <wp:simplePos x="0" y="0"/>
              <wp:positionH relativeFrom="page">
                <wp:posOffset>673100</wp:posOffset>
              </wp:positionH>
              <wp:positionV relativeFrom="page">
                <wp:posOffset>9532242</wp:posOffset>
              </wp:positionV>
              <wp:extent cx="2653665" cy="13843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2DEADC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0B6E8DB" id="_x0000_t202" coordsize="21600,21600" o:spt="202" path="m,l,21600r21600,l21600,xe">
              <v:stroke joinstyle="miter"/>
              <v:path gradientshapeok="t" o:connecttype="rect"/>
            </v:shapetype>
            <v:shape id="Textbox 208" o:spid="_x0000_s1150" type="#_x0000_t202" style="position:absolute;margin-left:53pt;margin-top:750.55pt;width:208.95pt;height:10.9pt;z-index:-222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E4yDoua&#10;AQAAIwMAAA4AAAAAAAAAAAAAAAAALgIAAGRycy9lMm9Eb2MueG1sUEsBAi0AFAAGAAgAAAAhAJGI&#10;MWvhAAAADQEAAA8AAAAAAAAAAAAAAAAA9AMAAGRycy9kb3ducmV2LnhtbFBLBQYAAAAABAAEAPMA&#10;AAACBQAAAAA=&#10;" filled="f" stroked="f">
              <v:textbox inset="0,0,0,0">
                <w:txbxContent>
                  <w:p w14:paraId="72DEADC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856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7072" behindDoc="1" locked="0" layoutInCell="1" allowOverlap="1" wp14:anchorId="41DB9A20" wp14:editId="20B49A2A">
              <wp:simplePos x="0" y="0"/>
              <wp:positionH relativeFrom="page">
                <wp:posOffset>673100</wp:posOffset>
              </wp:positionH>
              <wp:positionV relativeFrom="page">
                <wp:posOffset>9532242</wp:posOffset>
              </wp:positionV>
              <wp:extent cx="2653665" cy="13843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1F4F10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1DB9A20" id="_x0000_t202" coordsize="21600,21600" o:spt="202" path="m,l,21600r21600,l21600,xe">
              <v:stroke joinstyle="miter"/>
              <v:path gradientshapeok="t" o:connecttype="rect"/>
            </v:shapetype>
            <v:shape id="Textbox 212" o:spid="_x0000_s1154" type="#_x0000_t202" style="position:absolute;margin-left:53pt;margin-top:750.55pt;width:208.95pt;height:10.9pt;z-index:-222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cyWmgEAACMDAAAOAAAAZHJzL2Uyb0RvYy54bWysUt2OEyEUvjfxHQj3dvqz26y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c367W61spNJ8tVnc3q2J4db0dkdInA17k&#10;opHIeRUG6vhIKb+v6nPLRObl/cwkjbtRuLaRb29yjHlrB+2JxQycZyPp50GhkaL/HNiwHP65wHOx&#10;OxeY+g9QvkjWFODdIYF1hcEVd2LASRRi06/JUf++Ll3Xv739B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BNVzJaa&#10;AQAAIwMAAA4AAAAAAAAAAAAAAAAALgIAAGRycy9lMm9Eb2MueG1sUEsBAi0AFAAGAAgAAAAhAJGI&#10;MWvhAAAADQEAAA8AAAAAAAAAAAAAAAAA9AMAAGRycy9kb3ducmV2LnhtbFBLBQYAAAAABAAEAPMA&#10;AAACBQAAAAA=&#10;" filled="f" stroked="f">
              <v:textbox inset="0,0,0,0">
                <w:txbxContent>
                  <w:p w14:paraId="61F4F10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1AF8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9120" behindDoc="1" locked="0" layoutInCell="1" allowOverlap="1" wp14:anchorId="0A790E4B" wp14:editId="61260F43">
              <wp:simplePos x="0" y="0"/>
              <wp:positionH relativeFrom="page">
                <wp:posOffset>673100</wp:posOffset>
              </wp:positionH>
              <wp:positionV relativeFrom="page">
                <wp:posOffset>9532242</wp:posOffset>
              </wp:positionV>
              <wp:extent cx="2653665" cy="13843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3AE48F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A790E4B" id="_x0000_t202" coordsize="21600,21600" o:spt="202" path="m,l,21600r21600,l21600,xe">
              <v:stroke joinstyle="miter"/>
              <v:path gradientshapeok="t" o:connecttype="rect"/>
            </v:shapetype>
            <v:shape id="Textbox 216" o:spid="_x0000_s1158" type="#_x0000_t202" style="position:absolute;margin-left:53pt;margin-top:750.55pt;width:208.95pt;height:10.9pt;z-index:-222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T8irCa&#10;AQAAIwMAAA4AAAAAAAAAAAAAAAAALgIAAGRycy9lMm9Eb2MueG1sUEsBAi0AFAAGAAgAAAAhAJGI&#10;MWvhAAAADQEAAA8AAAAAAAAAAAAAAAAA9AMAAGRycy9kb3ducmV2LnhtbFBLBQYAAAAABAAEAPMA&#10;AAACBQAAAAA=&#10;" filled="f" stroked="f">
              <v:textbox inset="0,0,0,0">
                <w:txbxContent>
                  <w:p w14:paraId="63AE48F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828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1168" behindDoc="1" locked="0" layoutInCell="1" allowOverlap="1" wp14:anchorId="7F357338" wp14:editId="40923177">
              <wp:simplePos x="0" y="0"/>
              <wp:positionH relativeFrom="page">
                <wp:posOffset>673100</wp:posOffset>
              </wp:positionH>
              <wp:positionV relativeFrom="page">
                <wp:posOffset>9532242</wp:posOffset>
              </wp:positionV>
              <wp:extent cx="2653665" cy="13843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D3F0BC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F357338" id="_x0000_t202" coordsize="21600,21600" o:spt="202" path="m,l,21600r21600,l21600,xe">
              <v:stroke joinstyle="miter"/>
              <v:path gradientshapeok="t" o:connecttype="rect"/>
            </v:shapetype>
            <v:shape id="Textbox 220" o:spid="_x0000_s1162" type="#_x0000_t202" style="position:absolute;margin-left:53pt;margin-top:750.55pt;width:208.95pt;height:10.9pt;z-index:-222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LMX0CSa&#10;AQAAJAMAAA4AAAAAAAAAAAAAAAAALgIAAGRycy9lMm9Eb2MueG1sUEsBAi0AFAAGAAgAAAAhAJGI&#10;MWvhAAAADQEAAA8AAAAAAAAAAAAAAAAA9AMAAGRycy9kb3ducmV2LnhtbFBLBQYAAAAABAAEAPMA&#10;AAACBQAAAAA=&#10;" filled="f" stroked="f">
              <v:textbox inset="0,0,0,0">
                <w:txbxContent>
                  <w:p w14:paraId="6D3F0BC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E2E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5264" behindDoc="1" locked="0" layoutInCell="1" allowOverlap="1" wp14:anchorId="452A42C4" wp14:editId="01502B2E">
              <wp:simplePos x="0" y="0"/>
              <wp:positionH relativeFrom="page">
                <wp:posOffset>673100</wp:posOffset>
              </wp:positionH>
              <wp:positionV relativeFrom="page">
                <wp:posOffset>9532242</wp:posOffset>
              </wp:positionV>
              <wp:extent cx="2653665" cy="13843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BF0693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52A42C4" id="_x0000_t202" coordsize="21600,21600" o:spt="202" path="m,l,21600r21600,l21600,xe">
              <v:stroke joinstyle="miter"/>
              <v:path gradientshapeok="t" o:connecttype="rect"/>
            </v:shapetype>
            <v:shape id="Textbox 229" o:spid="_x0000_s1166" type="#_x0000_t202" style="position:absolute;margin-left:53pt;margin-top:750.55pt;width:208.95pt;height:10.9pt;z-index:-222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5wEjma&#10;AQAAJAMAAA4AAAAAAAAAAAAAAAAALgIAAGRycy9lMm9Eb2MueG1sUEsBAi0AFAAGAAgAAAAhAJGI&#10;MWvhAAAADQEAAA8AAAAAAAAAAAAAAAAA9AMAAGRycy9kb3ducmV2LnhtbFBLBQYAAAAABAAEAPMA&#10;AAACBQAAAAA=&#10;" filled="f" stroked="f">
              <v:textbox inset="0,0,0,0">
                <w:txbxContent>
                  <w:p w14:paraId="0BF0693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3D5F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7312" behindDoc="1" locked="0" layoutInCell="1" allowOverlap="1" wp14:anchorId="31186435" wp14:editId="0FC9252A">
              <wp:simplePos x="0" y="0"/>
              <wp:positionH relativeFrom="page">
                <wp:posOffset>673100</wp:posOffset>
              </wp:positionH>
              <wp:positionV relativeFrom="page">
                <wp:posOffset>9532242</wp:posOffset>
              </wp:positionV>
              <wp:extent cx="2653665" cy="13843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02582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1186435" id="_x0000_t202" coordsize="21600,21600" o:spt="202" path="m,l,21600r21600,l21600,xe">
              <v:stroke joinstyle="miter"/>
              <v:path gradientshapeok="t" o:connecttype="rect"/>
            </v:shapetype>
            <v:shape id="Textbox 237" o:spid="_x0000_s1170" type="#_x0000_t202" style="position:absolute;margin-left:53pt;margin-top:750.55pt;width:208.95pt;height:10.9pt;z-index:-222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NbfQC+a&#10;AQAAJAMAAA4AAAAAAAAAAAAAAAAALgIAAGRycy9lMm9Eb2MueG1sUEsBAi0AFAAGAAgAAAAhAJGI&#10;MWvhAAAADQEAAA8AAAAAAAAAAAAAAAAA9AMAAGRycy9kb3ducmV2LnhtbFBLBQYAAAAABAAEAPMA&#10;AAACBQAAAAA=&#10;" filled="f" stroked="f">
              <v:textbox inset="0,0,0,0">
                <w:txbxContent>
                  <w:p w14:paraId="7025829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C46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9360" behindDoc="1" locked="0" layoutInCell="1" allowOverlap="1" wp14:anchorId="59FDD925" wp14:editId="7A804824">
              <wp:simplePos x="0" y="0"/>
              <wp:positionH relativeFrom="page">
                <wp:posOffset>673100</wp:posOffset>
              </wp:positionH>
              <wp:positionV relativeFrom="page">
                <wp:posOffset>9532242</wp:posOffset>
              </wp:positionV>
              <wp:extent cx="2653665" cy="13843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06FBFA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9FDD925" id="_x0000_t202" coordsize="21600,21600" o:spt="202" path="m,l,21600r21600,l21600,xe">
              <v:stroke joinstyle="miter"/>
              <v:path gradientshapeok="t" o:connecttype="rect"/>
            </v:shapetype>
            <v:shape id="Textbox 241" o:spid="_x0000_s1174" type="#_x0000_t202" style="position:absolute;margin-left:53pt;margin-top:750.55pt;width:208.95pt;height:10.9pt;z-index:-222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Iu4gjKa&#10;AQAAJAMAAA4AAAAAAAAAAAAAAAAALgIAAGRycy9lMm9Eb2MueG1sUEsBAi0AFAAGAAgAAAAhAJGI&#10;MWvhAAAADQEAAA8AAAAAAAAAAAAAAAAA9AMAAGRycy9kb3ducmV2LnhtbFBLBQYAAAAABAAEAPMA&#10;AAACBQAAAAA=&#10;" filled="f" stroked="f">
              <v:textbox inset="0,0,0,0">
                <w:txbxContent>
                  <w:p w14:paraId="006FBFA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F8A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1408" behindDoc="1" locked="0" layoutInCell="1" allowOverlap="1" wp14:anchorId="2B2B66FF" wp14:editId="3B1AFC9C">
              <wp:simplePos x="0" y="0"/>
              <wp:positionH relativeFrom="page">
                <wp:posOffset>673100</wp:posOffset>
              </wp:positionH>
              <wp:positionV relativeFrom="page">
                <wp:posOffset>9532242</wp:posOffset>
              </wp:positionV>
              <wp:extent cx="2653665" cy="13843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774BC1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B2B66FF" id="_x0000_t202" coordsize="21600,21600" o:spt="202" path="m,l,21600r21600,l21600,xe">
              <v:stroke joinstyle="miter"/>
              <v:path gradientshapeok="t" o:connecttype="rect"/>
            </v:shapetype>
            <v:shape id="Textbox 247" o:spid="_x0000_s1178" type="#_x0000_t202" style="position:absolute;margin-left:53pt;margin-top:750.55pt;width:208.95pt;height:10.9pt;z-index:-222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cQUmgEAACQ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LyYpNzzHt7aM+sZuBAG0k/jwqNFP3nwI7l9C8FXor9&#10;pcDUf4DyR7KoAO+O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GwRxBSa&#10;AQAAJAMAAA4AAAAAAAAAAAAAAAAALgIAAGRycy9lMm9Eb2MueG1sUEsBAi0AFAAGAAgAAAAhAJGI&#10;MWvhAAAADQEAAA8AAAAAAAAAAAAAAAAA9AMAAGRycy9kb3ducmV2LnhtbFBLBQYAAAAABAAEAPMA&#10;AAACBQAAAAA=&#10;" filled="f" stroked="f">
              <v:textbox inset="0,0,0,0">
                <w:txbxContent>
                  <w:p w14:paraId="0774BC1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B65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3456" behindDoc="1" locked="0" layoutInCell="1" allowOverlap="1" wp14:anchorId="50E4022C" wp14:editId="56342288">
              <wp:simplePos x="0" y="0"/>
              <wp:positionH relativeFrom="page">
                <wp:posOffset>673100</wp:posOffset>
              </wp:positionH>
              <wp:positionV relativeFrom="page">
                <wp:posOffset>9532242</wp:posOffset>
              </wp:positionV>
              <wp:extent cx="2653665" cy="13843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08D3F6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0E4022C" id="_x0000_t202" coordsize="21600,21600" o:spt="202" path="m,l,21600r21600,l21600,xe">
              <v:stroke joinstyle="miter"/>
              <v:path gradientshapeok="t" o:connecttype="rect"/>
            </v:shapetype>
            <v:shape id="Textbox 252" o:spid="_x0000_s1182" type="#_x0000_t202" style="position:absolute;margin-left:53pt;margin-top:750.55pt;width:208.95pt;height:10.9pt;z-index:-2227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CTgMy6a&#10;AQAAJAMAAA4AAAAAAAAAAAAAAAAALgIAAGRycy9lMm9Eb2MueG1sUEsBAi0AFAAGAAgAAAAhAJGI&#10;MWvhAAAADQEAAA8AAAAAAAAAAAAAAAAA9AMAAGRycy9kb3ducmV2LnhtbFBLBQYAAAAABAAEAPMA&#10;AAACBQAAAAA=&#10;" filled="f" stroked="f">
              <v:textbox inset="0,0,0,0">
                <w:txbxContent>
                  <w:p w14:paraId="308D3F6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9C8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4480" behindDoc="1" locked="0" layoutInCell="1" allowOverlap="1" wp14:anchorId="31611594" wp14:editId="7485A934">
              <wp:simplePos x="0" y="0"/>
              <wp:positionH relativeFrom="page">
                <wp:posOffset>673100</wp:posOffset>
              </wp:positionH>
              <wp:positionV relativeFrom="page">
                <wp:posOffset>9532242</wp:posOffset>
              </wp:positionV>
              <wp:extent cx="2653665" cy="13843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F57D6B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1611594" id="_x0000_t202" coordsize="21600,21600" o:spt="202" path="m,l,21600r21600,l21600,xe">
              <v:stroke joinstyle="miter"/>
              <v:path gradientshapeok="t" o:connecttype="rect"/>
            </v:shapetype>
            <v:shape id="Textbox 255" o:spid="_x0000_s1184" type="#_x0000_t202" style="position:absolute;margin-left:53pt;margin-top:750.55pt;width:208.95pt;height:10.9pt;z-index:-222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c3qNCa&#10;AQAAJAMAAA4AAAAAAAAAAAAAAAAALgIAAGRycy9lMm9Eb2MueG1sUEsBAi0AFAAGAAgAAAAhAJGI&#10;MWvhAAAADQEAAA8AAAAAAAAAAAAAAAAA9AMAAGRycy9kb3ducmV2LnhtbFBLBQYAAAAABAAEAPMA&#10;AAACBQAAAAA=&#10;" filled="f" stroked="f">
              <v:textbox inset="0,0,0,0">
                <w:txbxContent>
                  <w:p w14:paraId="4F57D6B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8E7E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6528" behindDoc="1" locked="0" layoutInCell="1" allowOverlap="1" wp14:anchorId="31B8DB53" wp14:editId="1BC2BCE5">
              <wp:simplePos x="0" y="0"/>
              <wp:positionH relativeFrom="page">
                <wp:posOffset>673100</wp:posOffset>
              </wp:positionH>
              <wp:positionV relativeFrom="page">
                <wp:posOffset>9532242</wp:posOffset>
              </wp:positionV>
              <wp:extent cx="2653665" cy="13843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A01BFA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1B8DB53" id="_x0000_t202" coordsize="21600,21600" o:spt="202" path="m,l,21600r21600,l21600,xe">
              <v:stroke joinstyle="miter"/>
              <v:path gradientshapeok="t" o:connecttype="rect"/>
            </v:shapetype>
            <v:shape id="Textbox 260" o:spid="_x0000_s1188" type="#_x0000_t202" style="position:absolute;margin-left:53pt;margin-top:750.55pt;width:208.95pt;height:10.9pt;z-index:-222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72mgEAACQ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LycpNzzHt7aM+sZuBAG0k/jwqNFP3nwI7l9C8FXor9&#10;pcDUf4DyR7KoAO+O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BCe7vaa&#10;AQAAJAMAAA4AAAAAAAAAAAAAAAAALgIAAGRycy9lMm9Eb2MueG1sUEsBAi0AFAAGAAgAAAAhAJGI&#10;MWvhAAAADQEAAA8AAAAAAAAAAAAAAAAA9AMAAGRycy9kb3ducmV2LnhtbFBLBQYAAAAABAAEAPMA&#10;AAACBQAAAAA=&#10;" filled="f" stroked="f">
              <v:textbox inset="0,0,0,0">
                <w:txbxContent>
                  <w:p w14:paraId="5A01BFA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7FC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0624" behindDoc="1" locked="0" layoutInCell="1" allowOverlap="1" wp14:anchorId="4915FDC6" wp14:editId="6BB5756F">
              <wp:simplePos x="0" y="0"/>
              <wp:positionH relativeFrom="page">
                <wp:posOffset>673100</wp:posOffset>
              </wp:positionH>
              <wp:positionV relativeFrom="page">
                <wp:posOffset>9532242</wp:posOffset>
              </wp:positionV>
              <wp:extent cx="2653665" cy="13843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43000C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915FDC6" id="_x0000_t202" coordsize="21600,21600" o:spt="202" path="m,l,21600r21600,l21600,xe">
              <v:stroke joinstyle="miter"/>
              <v:path gradientshapeok="t" o:connecttype="rect"/>
            </v:shapetype>
            <v:shape id="Textbox 268" o:spid="_x0000_s1192" type="#_x0000_t202" style="position:absolute;margin-left:53pt;margin-top:750.55pt;width:208.95pt;height:10.9pt;z-index:-222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M+Y+saa&#10;AQAAJAMAAA4AAAAAAAAAAAAAAAAALgIAAGRycy9lMm9Eb2MueG1sUEsBAi0AFAAGAAgAAAAhAJGI&#10;MWvhAAAADQEAAA8AAAAAAAAAAAAAAAAA9AMAAGRycy9kb3ducmV2LnhtbFBLBQYAAAAABAAEAPMA&#10;AAACBQAAAAA=&#10;" filled="f" stroked="f">
              <v:textbox inset="0,0,0,0">
                <w:txbxContent>
                  <w:p w14:paraId="643000C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85C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2672" behindDoc="1" locked="0" layoutInCell="1" allowOverlap="1" wp14:anchorId="7D5A6FA0" wp14:editId="11794AA2">
              <wp:simplePos x="0" y="0"/>
              <wp:positionH relativeFrom="page">
                <wp:posOffset>673100</wp:posOffset>
              </wp:positionH>
              <wp:positionV relativeFrom="page">
                <wp:posOffset>9532242</wp:posOffset>
              </wp:positionV>
              <wp:extent cx="2653665" cy="138430"/>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6E232A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D5A6FA0" id="_x0000_t202" coordsize="21600,21600" o:spt="202" path="m,l,21600r21600,l21600,xe">
              <v:stroke joinstyle="miter"/>
              <v:path gradientshapeok="t" o:connecttype="rect"/>
            </v:shapetype>
            <v:shape id="Textbox 272" o:spid="_x0000_s1196" type="#_x0000_t202" style="position:absolute;margin-left:53pt;margin-top:750.55pt;width:208.95pt;height:10.9pt;z-index:-222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kv8425kB&#10;AAAkAwAADgAAAAAAAAAAAAAAAAAuAgAAZHJzL2Uyb0RvYy54bWxQSwECLQAUAAYACAAAACEAkYgx&#10;a+EAAAANAQAADwAAAAAAAAAAAAAAAADzAwAAZHJzL2Rvd25yZXYueG1sUEsFBgAAAAAEAAQA8wAA&#10;AAEFAAAAAA==&#10;" filled="f" stroked="f">
              <v:textbox inset="0,0,0,0">
                <w:txbxContent>
                  <w:p w14:paraId="26E232A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1D8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3184" behindDoc="1" locked="0" layoutInCell="1" allowOverlap="1" wp14:anchorId="7530E5EA" wp14:editId="6FF143A2">
              <wp:simplePos x="0" y="0"/>
              <wp:positionH relativeFrom="page">
                <wp:posOffset>673100</wp:posOffset>
              </wp:positionH>
              <wp:positionV relativeFrom="page">
                <wp:posOffset>9532242</wp:posOffset>
              </wp:positionV>
              <wp:extent cx="2653665" cy="13843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E4C00F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530E5EA" id="_x0000_t202" coordsize="21600,21600" o:spt="202" path="m,l,21600r21600,l21600,xe">
              <v:stroke joinstyle="miter"/>
              <v:path gradientshapeok="t" o:connecttype="rect"/>
            </v:shapetype>
            <v:shape id="Textbox 273" o:spid="_x0000_s1197" type="#_x0000_t202" style="position:absolute;margin-left:53pt;margin-top:750.55pt;width:208.95pt;height:10.9pt;z-index:-222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NUnlKqa&#10;AQAAJAMAAA4AAAAAAAAAAAAAAAAALgIAAGRycy9lMm9Eb2MueG1sUEsBAi0AFAAGAAgAAAAhAJGI&#10;MWvhAAAADQEAAA8AAAAAAAAAAAAAAAAA9AMAAGRycy9kb3ducmV2LnhtbFBLBQYAAAAABAAEAPMA&#10;AAACBQAAAAA=&#10;" filled="f" stroked="f">
              <v:textbox inset="0,0,0,0">
                <w:txbxContent>
                  <w:p w14:paraId="4E4C00F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E8EC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3696" behindDoc="1" locked="0" layoutInCell="1" allowOverlap="1" wp14:anchorId="15BC80FC" wp14:editId="7BAD0302">
              <wp:simplePos x="0" y="0"/>
              <wp:positionH relativeFrom="page">
                <wp:posOffset>673100</wp:posOffset>
              </wp:positionH>
              <wp:positionV relativeFrom="page">
                <wp:posOffset>9532242</wp:posOffset>
              </wp:positionV>
              <wp:extent cx="2653665" cy="13843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C040E1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5BC80FC" id="_x0000_t202" coordsize="21600,21600" o:spt="202" path="m,l,21600r21600,l21600,xe">
              <v:stroke joinstyle="miter"/>
              <v:path gradientshapeok="t" o:connecttype="rect"/>
            </v:shapetype>
            <v:shape id="Textbox 274" o:spid="_x0000_s1198" type="#_x0000_t202" style="position:absolute;margin-left:53pt;margin-top:750.55pt;width:208.95pt;height:10.9pt;z-index:-2226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YnHpkB&#10;AAAkAwAADgAAAAAAAAAAAAAAAAAuAgAAZHJzL2Uyb0RvYy54bWxQSwECLQAUAAYACAAAACEAkYgx&#10;a+EAAAANAQAADwAAAAAAAAAAAAAAAADzAwAAZHJzL2Rvd25yZXYueG1sUEsFBgAAAAAEAAQA8wAA&#10;AAEFAAAAAA==&#10;" filled="f" stroked="f">
              <v:textbox inset="0,0,0,0">
                <w:txbxContent>
                  <w:p w14:paraId="6C040E1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B66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4208" behindDoc="1" locked="0" layoutInCell="1" allowOverlap="1" wp14:anchorId="37595E29" wp14:editId="7A7E1D3D">
              <wp:simplePos x="0" y="0"/>
              <wp:positionH relativeFrom="page">
                <wp:posOffset>673100</wp:posOffset>
              </wp:positionH>
              <wp:positionV relativeFrom="page">
                <wp:posOffset>9532242</wp:posOffset>
              </wp:positionV>
              <wp:extent cx="2653665" cy="13843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52FF9F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7595E29" id="_x0000_t202" coordsize="21600,21600" o:spt="202" path="m,l,21600r21600,l21600,xe">
              <v:stroke joinstyle="miter"/>
              <v:path gradientshapeok="t" o:connecttype="rect"/>
            </v:shapetype>
            <v:shape id="Textbox 275" o:spid="_x0000_s1199" type="#_x0000_t202" style="position:absolute;margin-left:53pt;margin-top:750.55pt;width:208.95pt;height:10.9pt;z-index:-222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Lw+i2+a&#10;AQAAJAMAAA4AAAAAAAAAAAAAAAAALgIAAGRycy9lMm9Eb2MueG1sUEsBAi0AFAAGAAgAAAAhAJGI&#10;MWvhAAAADQEAAA8AAAAAAAAAAAAAAAAA9AMAAGRycy9kb3ducmV2LnhtbFBLBQYAAAAABAAEAPMA&#10;AAACBQAAAAA=&#10;" filled="f" stroked="f">
              <v:textbox inset="0,0,0,0">
                <w:txbxContent>
                  <w:p w14:paraId="352FF9F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A33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4720" behindDoc="1" locked="0" layoutInCell="1" allowOverlap="1" wp14:anchorId="53349EE7" wp14:editId="24C0D392">
              <wp:simplePos x="0" y="0"/>
              <wp:positionH relativeFrom="page">
                <wp:posOffset>673100</wp:posOffset>
              </wp:positionH>
              <wp:positionV relativeFrom="page">
                <wp:posOffset>9532242</wp:posOffset>
              </wp:positionV>
              <wp:extent cx="2653665" cy="13843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3FEBCD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3349EE7" id="_x0000_t202" coordsize="21600,21600" o:spt="202" path="m,l,21600r21600,l21600,xe">
              <v:stroke joinstyle="miter"/>
              <v:path gradientshapeok="t" o:connecttype="rect"/>
            </v:shapetype>
            <v:shape id="Textbox 276" o:spid="_x0000_s1200" type="#_x0000_t202" style="position:absolute;margin-left:53pt;margin-top:750.55pt;width:208.95pt;height:10.9pt;z-index:-222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TSE7S&#10;mwEAACQDAAAOAAAAAAAAAAAAAAAAAC4CAABkcnMvZTJvRG9jLnhtbFBLAQItABQABgAIAAAAIQCR&#10;iDFr4QAAAA0BAAAPAAAAAAAAAAAAAAAAAPUDAABkcnMvZG93bnJldi54bWxQSwUGAAAAAAQABADz&#10;AAAAAwUAAAAA&#10;" filled="f" stroked="f">
              <v:textbox inset="0,0,0,0">
                <w:txbxContent>
                  <w:p w14:paraId="03FEBCD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469D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5232" behindDoc="1" locked="0" layoutInCell="1" allowOverlap="1" wp14:anchorId="14813EBD" wp14:editId="3D50A310">
              <wp:simplePos x="0" y="0"/>
              <wp:positionH relativeFrom="page">
                <wp:posOffset>673100</wp:posOffset>
              </wp:positionH>
              <wp:positionV relativeFrom="page">
                <wp:posOffset>9532242</wp:posOffset>
              </wp:positionV>
              <wp:extent cx="2653665" cy="13843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1CFEB0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4813EBD" id="_x0000_t202" coordsize="21600,21600" o:spt="202" path="m,l,21600r21600,l21600,xe">
              <v:stroke joinstyle="miter"/>
              <v:path gradientshapeok="t" o:connecttype="rect"/>
            </v:shapetype>
            <v:shape id="Textbox 277" o:spid="_x0000_s1201" type="#_x0000_t202" style="position:absolute;margin-left:53pt;margin-top:750.55pt;width:208.95pt;height:10.9pt;z-index:-222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FSQ4qOa&#10;AQAAJAMAAA4AAAAAAAAAAAAAAAAALgIAAGRycy9lMm9Eb2MueG1sUEsBAi0AFAAGAAgAAAAhAJGI&#10;MWvhAAAADQEAAA8AAAAAAAAAAAAAAAAA9AMAAGRycy9kb3ducmV2LnhtbFBLBQYAAAAABAAEAPMA&#10;AAACBQAAAAA=&#10;" filled="f" stroked="f">
              <v:textbox inset="0,0,0,0">
                <w:txbxContent>
                  <w:p w14:paraId="21CFEB0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167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7280" behindDoc="1" locked="0" layoutInCell="1" allowOverlap="1" wp14:anchorId="289FCC3B" wp14:editId="156AAB2F">
              <wp:simplePos x="0" y="0"/>
              <wp:positionH relativeFrom="page">
                <wp:posOffset>673100</wp:posOffset>
              </wp:positionH>
              <wp:positionV relativeFrom="page">
                <wp:posOffset>9532242</wp:posOffset>
              </wp:positionV>
              <wp:extent cx="2653665" cy="13843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49C28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89FCC3B" id="_x0000_t202" coordsize="21600,21600" o:spt="202" path="m,l,21600r21600,l21600,xe">
              <v:stroke joinstyle="miter"/>
              <v:path gradientshapeok="t" o:connecttype="rect"/>
            </v:shapetype>
            <v:shape id="Textbox 282" o:spid="_x0000_s1205" type="#_x0000_t202" style="position:absolute;margin-left:53pt;margin-top:750.55pt;width:208.95pt;height:10.9pt;z-index:-222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An3IL6a&#10;AQAAJAMAAA4AAAAAAAAAAAAAAAAALgIAAGRycy9lMm9Eb2MueG1sUEsBAi0AFAAGAAgAAAAhAJGI&#10;MWvhAAAADQEAAA8AAAAAAAAAAAAAAAAA9AMAAGRycy9kb3ducmV2LnhtbFBLBQYAAAAABAAEAPMA&#10;AAACBQAAAAA=&#10;" filled="f" stroked="f">
              <v:textbox inset="0,0,0,0">
                <w:txbxContent>
                  <w:p w14:paraId="049C28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15F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9328" behindDoc="1" locked="0" layoutInCell="1" allowOverlap="1" wp14:anchorId="012F4624" wp14:editId="0DA27F70">
              <wp:simplePos x="0" y="0"/>
              <wp:positionH relativeFrom="page">
                <wp:posOffset>673100</wp:posOffset>
              </wp:positionH>
              <wp:positionV relativeFrom="page">
                <wp:posOffset>9532242</wp:posOffset>
              </wp:positionV>
              <wp:extent cx="2653665" cy="138430"/>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42D2CB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12F4624" id="_x0000_t202" coordsize="21600,21600" o:spt="202" path="m,l,21600r21600,l21600,xe">
              <v:stroke joinstyle="miter"/>
              <v:path gradientshapeok="t" o:connecttype="rect"/>
            </v:shapetype>
            <v:shape id="Textbox 286" o:spid="_x0000_s1209" type="#_x0000_t202" style="position:absolute;margin-left:53pt;margin-top:750.55pt;width:208.95pt;height:10.9pt;z-index:-222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aYmgEAACQDAAAOAAAAZHJzL2Uyb0RvYy54bWysUt2OEyEUvjfxHQj3dvqz26y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c367W61spNJ8tVnc3q2J4db0dkdInA17k&#10;opHIeRUG6vhIKb+v6nPLRObl/cwkjbtRuJaRb97mHPPeDtoTqxk40EbSz4NCI0X/ObBjOf1zgedi&#10;dy4w9R+g/JEsKsC7QwLrCoUr7kSBoyjMpm+Ts/59Xbqun3v7C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5eZpia&#10;AQAAJAMAAA4AAAAAAAAAAAAAAAAALgIAAGRycy9lMm9Eb2MueG1sUEsBAi0AFAAGAAgAAAAhAJGI&#10;MWvhAAAADQEAAA8AAAAAAAAAAAAAAAAA9AMAAGRycy9kb3ducmV2LnhtbFBLBQYAAAAABAAEAPMA&#10;AAACBQAAAAA=&#10;" filled="f" stroked="f">
              <v:textbox inset="0,0,0,0">
                <w:txbxContent>
                  <w:p w14:paraId="242D2CB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920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1376" behindDoc="1" locked="0" layoutInCell="1" allowOverlap="1" wp14:anchorId="517DF761" wp14:editId="688830BB">
              <wp:simplePos x="0" y="0"/>
              <wp:positionH relativeFrom="page">
                <wp:posOffset>673100</wp:posOffset>
              </wp:positionH>
              <wp:positionV relativeFrom="page">
                <wp:posOffset>9532242</wp:posOffset>
              </wp:positionV>
              <wp:extent cx="2653665" cy="13843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276DA5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17DF761" id="_x0000_t202" coordsize="21600,21600" o:spt="202" path="m,l,21600r21600,l21600,xe">
              <v:stroke joinstyle="miter"/>
              <v:path gradientshapeok="t" o:connecttype="rect"/>
            </v:shapetype>
            <v:shape id="Textbox 290" o:spid="_x0000_s1213" type="#_x0000_t202" style="position:absolute;margin-left:53pt;margin-top:750.55pt;width:208.95pt;height:10.9pt;z-index:-2225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DFYcqia&#10;AQAAJAMAAA4AAAAAAAAAAAAAAAAALgIAAGRycy9lMm9Eb2MueG1sUEsBAi0AFAAGAAgAAAAhAJGI&#10;MWvhAAAADQEAAA8AAAAAAAAAAAAAAAAA9AMAAGRycy9kb3ducmV2LnhtbFBLBQYAAAAABAAEAPMA&#10;AAACBQAAAAA=&#10;" filled="f" stroked="f">
              <v:textbox inset="0,0,0,0">
                <w:txbxContent>
                  <w:p w14:paraId="6276DA5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957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3424" behindDoc="1" locked="0" layoutInCell="1" allowOverlap="1" wp14:anchorId="31EE531A" wp14:editId="1EF6EA08">
              <wp:simplePos x="0" y="0"/>
              <wp:positionH relativeFrom="page">
                <wp:posOffset>673100</wp:posOffset>
              </wp:positionH>
              <wp:positionV relativeFrom="page">
                <wp:posOffset>9532242</wp:posOffset>
              </wp:positionV>
              <wp:extent cx="2653665" cy="13843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F0DC74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1EE531A" id="_x0000_t202" coordsize="21600,21600" o:spt="202" path="m,l,21600r21600,l21600,xe">
              <v:stroke joinstyle="miter"/>
              <v:path gradientshapeok="t" o:connecttype="rect"/>
            </v:shapetype>
            <v:shape id="Textbox 294" o:spid="_x0000_s1217" type="#_x0000_t202" style="position:absolute;margin-left:53pt;margin-top:750.55pt;width:208.95pt;height:10.9pt;z-index:-2225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Gw/sLWa&#10;AQAAJAMAAA4AAAAAAAAAAAAAAAAALgIAAGRycy9lMm9Eb2MueG1sUEsBAi0AFAAGAAgAAAAhAJGI&#10;MWvhAAAADQEAAA8AAAAAAAAAAAAAAAAA9AMAAGRycy9kb3ducmV2LnhtbFBLBQYAAAAABAAEAPMA&#10;AAACBQAAAAA=&#10;" filled="f" stroked="f">
              <v:textbox inset="0,0,0,0">
                <w:txbxContent>
                  <w:p w14:paraId="0F0DC74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91B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5472" behindDoc="1" locked="0" layoutInCell="1" allowOverlap="1" wp14:anchorId="4E1205BD" wp14:editId="2473006C">
              <wp:simplePos x="0" y="0"/>
              <wp:positionH relativeFrom="page">
                <wp:posOffset>673100</wp:posOffset>
              </wp:positionH>
              <wp:positionV relativeFrom="page">
                <wp:posOffset>9532242</wp:posOffset>
              </wp:positionV>
              <wp:extent cx="2653665" cy="13843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2BDBDA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E1205BD" id="_x0000_t202" coordsize="21600,21600" o:spt="202" path="m,l,21600r21600,l21600,xe">
              <v:stroke joinstyle="miter"/>
              <v:path gradientshapeok="t" o:connecttype="rect"/>
            </v:shapetype>
            <v:shape id="Textbox 299" o:spid="_x0000_s1221" type="#_x0000_t202" style="position:absolute;margin-left:53pt;margin-top:750.55pt;width:208.95pt;height:10.9pt;z-index:-222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MNnAama&#10;AQAAJAMAAA4AAAAAAAAAAAAAAAAALgIAAGRycy9lMm9Eb2MueG1sUEsBAi0AFAAGAAgAAAAhAJGI&#10;MWvhAAAADQEAAA8AAAAAAAAAAAAAAAAA9AMAAGRycy9kb3ducmV2LnhtbFBLBQYAAAAABAAEAPMA&#10;AAACBQAAAAA=&#10;" filled="f" stroked="f">
              <v:textbox inset="0,0,0,0">
                <w:txbxContent>
                  <w:p w14:paraId="12BDBDA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618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7520" behindDoc="1" locked="0" layoutInCell="1" allowOverlap="1" wp14:anchorId="02FCD0E9" wp14:editId="37E7340A">
              <wp:simplePos x="0" y="0"/>
              <wp:positionH relativeFrom="page">
                <wp:posOffset>673100</wp:posOffset>
              </wp:positionH>
              <wp:positionV relativeFrom="page">
                <wp:posOffset>9532242</wp:posOffset>
              </wp:positionV>
              <wp:extent cx="2653665" cy="13843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1239B8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2FCD0E9" id="_x0000_t202" coordsize="21600,21600" o:spt="202" path="m,l,21600r21600,l21600,xe">
              <v:stroke joinstyle="miter"/>
              <v:path gradientshapeok="t" o:connecttype="rect"/>
            </v:shapetype>
            <v:shape id="Textbox 303" o:spid="_x0000_s1225" type="#_x0000_t202" style="position:absolute;margin-left:53pt;margin-top:750.55pt;width:208.95pt;height:10.9pt;z-index:-222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eAMO0&#10;mwEAACQDAAAOAAAAAAAAAAAAAAAAAC4CAABkcnMvZTJvRG9jLnhtbFBLAQItABQABgAIAAAAIQCR&#10;iDFr4QAAAA0BAAAPAAAAAAAAAAAAAAAAAPUDAABkcnMvZG93bnJldi54bWxQSwUGAAAAAAQABADz&#10;AAAAAwUAAAAA&#10;" filled="f" stroked="f">
              <v:textbox inset="0,0,0,0">
                <w:txbxContent>
                  <w:p w14:paraId="21239B8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E13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9568" behindDoc="1" locked="0" layoutInCell="1" allowOverlap="1" wp14:anchorId="50B3C08E" wp14:editId="1AEEF61C">
              <wp:simplePos x="0" y="0"/>
              <wp:positionH relativeFrom="page">
                <wp:posOffset>673100</wp:posOffset>
              </wp:positionH>
              <wp:positionV relativeFrom="page">
                <wp:posOffset>9532242</wp:posOffset>
              </wp:positionV>
              <wp:extent cx="2653665" cy="138430"/>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E84482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0B3C08E" id="_x0000_t202" coordsize="21600,21600" o:spt="202" path="m,l,21600r21600,l21600,xe">
              <v:stroke joinstyle="miter"/>
              <v:path gradientshapeok="t" o:connecttype="rect"/>
            </v:shapetype>
            <v:shape id="Textbox 307" o:spid="_x0000_s1229" type="#_x0000_t202" style="position:absolute;margin-left:53pt;margin-top:750.55pt;width:208.95pt;height:10.9pt;z-index:-222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HmphZKa&#10;AQAAJAMAAA4AAAAAAAAAAAAAAAAALgIAAGRycy9lMm9Eb2MueG1sUEsBAi0AFAAGAAgAAAAhAJGI&#10;MWvhAAAADQEAAA8AAAAAAAAAAAAAAAAA9AMAAGRycy9kb3ducmV2LnhtbFBLBQYAAAAABAAEAPMA&#10;AAACBQAAAAA=&#10;" filled="f" stroked="f">
              <v:textbox inset="0,0,0,0">
                <w:txbxContent>
                  <w:p w14:paraId="0E84482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D03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0080" behindDoc="1" locked="0" layoutInCell="1" allowOverlap="1" wp14:anchorId="5C644093" wp14:editId="0D0E2E48">
              <wp:simplePos x="0" y="0"/>
              <wp:positionH relativeFrom="page">
                <wp:posOffset>673100</wp:posOffset>
              </wp:positionH>
              <wp:positionV relativeFrom="page">
                <wp:posOffset>9532242</wp:posOffset>
              </wp:positionV>
              <wp:extent cx="2653665" cy="138430"/>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9F3397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C644093" id="_x0000_t202" coordsize="21600,21600" o:spt="202" path="m,l,21600r21600,l21600,xe">
              <v:stroke joinstyle="miter"/>
              <v:path gradientshapeok="t" o:connecttype="rect"/>
            </v:shapetype>
            <v:shape id="Textbox 309" o:spid="_x0000_s1230" type="#_x0000_t202" style="position:absolute;margin-left:53pt;margin-top:750.55pt;width:208.95pt;height:10.9pt;z-index:-222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vx2Qw&#10;mwEAACQDAAAOAAAAAAAAAAAAAAAAAC4CAABkcnMvZTJvRG9jLnhtbFBLAQItABQABgAIAAAAIQCR&#10;iDFr4QAAAA0BAAAPAAAAAAAAAAAAAAAAAPUDAABkcnMvZG93bnJldi54bWxQSwUGAAAAAAQABADz&#10;AAAAAwUAAAAA&#10;" filled="f" stroked="f">
              <v:textbox inset="0,0,0,0">
                <w:txbxContent>
                  <w:p w14:paraId="29F33974"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2F7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2128" behindDoc="1" locked="0" layoutInCell="1" allowOverlap="1" wp14:anchorId="63EFB9AF" wp14:editId="7EB34783">
              <wp:simplePos x="0" y="0"/>
              <wp:positionH relativeFrom="page">
                <wp:posOffset>673100</wp:posOffset>
              </wp:positionH>
              <wp:positionV relativeFrom="page">
                <wp:posOffset>9532242</wp:posOffset>
              </wp:positionV>
              <wp:extent cx="2653665" cy="13843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1F2BF9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3EFB9AF" id="_x0000_t202" coordsize="21600,21600" o:spt="202" path="m,l,21600r21600,l21600,xe">
              <v:stroke joinstyle="miter"/>
              <v:path gradientshapeok="t" o:connecttype="rect"/>
            </v:shapetype>
            <v:shape id="Textbox 313" o:spid="_x0000_s1234" type="#_x0000_t202" style="position:absolute;margin-left:53pt;margin-top:750.55pt;width:208.95pt;height:10.9pt;z-index:-222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DKgpi2a&#10;AQAAJAMAAA4AAAAAAAAAAAAAAAAALgIAAGRycy9lMm9Eb2MueG1sUEsBAi0AFAAGAAgAAAAhAJGI&#10;MWvhAAAADQEAAA8AAAAAAAAAAAAAAAAA9AMAAGRycy9kb3ducmV2LnhtbFBLBQYAAAAABAAEAPMA&#10;AAACBQAAAAA=&#10;" filled="f" stroked="f">
              <v:textbox inset="0,0,0,0">
                <w:txbxContent>
                  <w:p w14:paraId="51F2BF9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6BD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4176" behindDoc="1" locked="0" layoutInCell="1" allowOverlap="1" wp14:anchorId="4D0E3ED6" wp14:editId="368D79D3">
              <wp:simplePos x="0" y="0"/>
              <wp:positionH relativeFrom="page">
                <wp:posOffset>673100</wp:posOffset>
              </wp:positionH>
              <wp:positionV relativeFrom="page">
                <wp:posOffset>9532242</wp:posOffset>
              </wp:positionV>
              <wp:extent cx="2653665" cy="13843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0566DB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D0E3ED6" id="_x0000_t202" coordsize="21600,21600" o:spt="202" path="m,l,21600r21600,l21600,xe">
              <v:stroke joinstyle="miter"/>
              <v:path gradientshapeok="t" o:connecttype="rect"/>
            </v:shapetype>
            <v:shape id="Textbox 317" o:spid="_x0000_s1238" type="#_x0000_t202" style="position:absolute;margin-left:53pt;margin-top:750.55pt;width:208.95pt;height:10.9pt;z-index:-222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NUJ4Aua&#10;AQAAJAMAAA4AAAAAAAAAAAAAAAAALgIAAGRycy9lMm9Eb2MueG1sUEsBAi0AFAAGAAgAAAAhAJGI&#10;MWvhAAAADQEAAA8AAAAAAAAAAAAAAAAA9AMAAGRycy9kb3ducmV2LnhtbFBLBQYAAAAABAAEAPMA&#10;AAACBQAAAAA=&#10;" filled="f" stroked="f">
              <v:textbox inset="0,0,0,0">
                <w:txbxContent>
                  <w:p w14:paraId="20566DB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3C8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6224" behindDoc="1" locked="0" layoutInCell="1" allowOverlap="1" wp14:anchorId="45017252" wp14:editId="638B8C34">
              <wp:simplePos x="0" y="0"/>
              <wp:positionH relativeFrom="page">
                <wp:posOffset>673100</wp:posOffset>
              </wp:positionH>
              <wp:positionV relativeFrom="page">
                <wp:posOffset>9532242</wp:posOffset>
              </wp:positionV>
              <wp:extent cx="2653665" cy="13843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C25D7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5017252" id="_x0000_t202" coordsize="21600,21600" o:spt="202" path="m,l,21600r21600,l21600,xe">
              <v:stroke joinstyle="miter"/>
              <v:path gradientshapeok="t" o:connecttype="rect"/>
            </v:shapetype>
            <v:shape id="Textbox 321" o:spid="_x0000_s1242" type="#_x0000_t202" style="position:absolute;margin-left:53pt;margin-top:750.55pt;width:208.95pt;height:10.9pt;z-index:-222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V8PmgEAACQ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LyZplzzHt7aM+sZuBAG0k/jwqNFP3nwI7l9C8FXor9&#10;pcDUf4DyR7KoAO+OCawrFG64EwWOojCbvk3O+vd16bp97t0v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JXw+a&#10;AQAAJAMAAA4AAAAAAAAAAAAAAAAALgIAAGRycy9lMm9Eb2MueG1sUEsBAi0AFAAGAAgAAAAhAJGI&#10;MWvhAAAADQEAAA8AAAAAAAAAAAAAAAAA9AMAAGRycy9kb3ducmV2LnhtbFBLBQYAAAAABAAEAPMA&#10;AAACBQAAAAA=&#10;" filled="f" stroked="f">
              <v:textbox inset="0,0,0,0">
                <w:txbxContent>
                  <w:p w14:paraId="2C25D7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19D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8272" behindDoc="1" locked="0" layoutInCell="1" allowOverlap="1" wp14:anchorId="29AF53D0" wp14:editId="462F2655">
              <wp:simplePos x="0" y="0"/>
              <wp:positionH relativeFrom="page">
                <wp:posOffset>673100</wp:posOffset>
              </wp:positionH>
              <wp:positionV relativeFrom="page">
                <wp:posOffset>9532242</wp:posOffset>
              </wp:positionV>
              <wp:extent cx="2653665" cy="13843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D55FC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9AF53D0" id="_x0000_t202" coordsize="21600,21600" o:spt="202" path="m,l,21600r21600,l21600,xe">
              <v:stroke joinstyle="miter"/>
              <v:path gradientshapeok="t" o:connecttype="rect"/>
            </v:shapetype>
            <v:shape id="Textbox 325" o:spid="_x0000_s1246" type="#_x0000_t202" style="position:absolute;margin-left:53pt;margin-top:750.55pt;width:208.95pt;height:10.9pt;z-index:-222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LKunRKa&#10;AQAAJAMAAA4AAAAAAAAAAAAAAAAALgIAAGRycy9lMm9Eb2MueG1sUEsBAi0AFAAGAAgAAAAhAJGI&#10;MWvhAAAADQEAAA8AAAAAAAAAAAAAAAAA9AMAAGRycy9kb3ducmV2LnhtbFBLBQYAAAAABAAEAPMA&#10;AAACBQAAAAA=&#10;" filled="f" stroked="f">
              <v:textbox inset="0,0,0,0">
                <w:txbxContent>
                  <w:p w14:paraId="2D55FC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489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0320" behindDoc="1" locked="0" layoutInCell="1" allowOverlap="1" wp14:anchorId="7999B7DD" wp14:editId="192F83FC">
              <wp:simplePos x="0" y="0"/>
              <wp:positionH relativeFrom="page">
                <wp:posOffset>673100</wp:posOffset>
              </wp:positionH>
              <wp:positionV relativeFrom="page">
                <wp:posOffset>9532242</wp:posOffset>
              </wp:positionV>
              <wp:extent cx="2653665" cy="13843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D644E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999B7DD" id="_x0000_t202" coordsize="21600,21600" o:spt="202" path="m,l,21600r21600,l21600,xe">
              <v:stroke joinstyle="miter"/>
              <v:path gradientshapeok="t" o:connecttype="rect"/>
            </v:shapetype>
            <v:shape id="Textbox 329" o:spid="_x0000_s1250" type="#_x0000_t202" style="position:absolute;margin-left:53pt;margin-top:750.55pt;width:208.95pt;height:10.9pt;z-index:-222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KAc8E&#10;mwEAACQDAAAOAAAAAAAAAAAAAAAAAC4CAABkcnMvZTJvRG9jLnhtbFBLAQItABQABgAIAAAAIQCR&#10;iDFr4QAAAA0BAAAPAAAAAAAAAAAAAAAAAPUDAABkcnMvZG93bnJldi54bWxQSwUGAAAAAAQABADz&#10;AAAAAwUAAAAA&#10;" filled="f" stroked="f">
              <v:textbox inset="0,0,0,0">
                <w:txbxContent>
                  <w:p w14:paraId="7D644EE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86F7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0832" behindDoc="1" locked="0" layoutInCell="1" allowOverlap="1" wp14:anchorId="4EE72733" wp14:editId="14D7A267">
              <wp:simplePos x="0" y="0"/>
              <wp:positionH relativeFrom="page">
                <wp:posOffset>673100</wp:posOffset>
              </wp:positionH>
              <wp:positionV relativeFrom="page">
                <wp:posOffset>9532242</wp:posOffset>
              </wp:positionV>
              <wp:extent cx="2653665" cy="13843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D7481E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EE72733" id="_x0000_t202" coordsize="21600,21600" o:spt="202" path="m,l,21600r21600,l21600,xe">
              <v:stroke joinstyle="miter"/>
              <v:path gradientshapeok="t" o:connecttype="rect"/>
            </v:shapetype>
            <v:shape id="Textbox 330" o:spid="_x0000_s1251" type="#_x0000_t202" style="position:absolute;margin-left:53pt;margin-top:750.55pt;width:208.95pt;height:10.9pt;z-index:-222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M3ZY3Wa&#10;AQAAJAMAAA4AAAAAAAAAAAAAAAAALgIAAGRycy9lMm9Eb2MueG1sUEsBAi0AFAAGAAgAAAAhAJGI&#10;MWvhAAAADQEAAA8AAAAAAAAAAAAAAAAA9AMAAGRycy9kb3ducmV2LnhtbFBLBQYAAAAABAAEAPMA&#10;AAACBQAAAAA=&#10;" filled="f" stroked="f">
              <v:textbox inset="0,0,0,0">
                <w:txbxContent>
                  <w:p w14:paraId="4D7481E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8B0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1344" behindDoc="1" locked="0" layoutInCell="1" allowOverlap="1" wp14:anchorId="2F7DF8D9" wp14:editId="0EC075DA">
              <wp:simplePos x="0" y="0"/>
              <wp:positionH relativeFrom="page">
                <wp:posOffset>673100</wp:posOffset>
              </wp:positionH>
              <wp:positionV relativeFrom="page">
                <wp:posOffset>9532242</wp:posOffset>
              </wp:positionV>
              <wp:extent cx="2653665" cy="138430"/>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2AF922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F7DF8D9" id="_x0000_t202" coordsize="21600,21600" o:spt="202" path="m,l,21600r21600,l21600,xe">
              <v:stroke joinstyle="miter"/>
              <v:path gradientshapeok="t" o:connecttype="rect"/>
            </v:shapetype>
            <v:shape id="Textbox 331" o:spid="_x0000_s1252" type="#_x0000_t202" style="position:absolute;margin-left:53pt;margin-top:750.55pt;width:208.95pt;height:10.9pt;z-index:-222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ASxluea&#10;AQAAJAMAAA4AAAAAAAAAAAAAAAAALgIAAGRycy9lMm9Eb2MueG1sUEsBAi0AFAAGAAgAAAAhAJGI&#10;MWvhAAAADQEAAA8AAAAAAAAAAAAAAAAA9AMAAGRycy9kb3ducmV2LnhtbFBLBQYAAAAABAAEAPMA&#10;AAACBQAAAAA=&#10;" filled="f" stroked="f">
              <v:textbox inset="0,0,0,0">
                <w:txbxContent>
                  <w:p w14:paraId="02AF922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CA8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2368" behindDoc="1" locked="0" layoutInCell="1" allowOverlap="1" wp14:anchorId="38227ABB" wp14:editId="1DCB2410">
              <wp:simplePos x="0" y="0"/>
              <wp:positionH relativeFrom="page">
                <wp:posOffset>673100</wp:posOffset>
              </wp:positionH>
              <wp:positionV relativeFrom="page">
                <wp:posOffset>9532242</wp:posOffset>
              </wp:positionV>
              <wp:extent cx="2653665" cy="138430"/>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00FC26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8227ABB" id="_x0000_t202" coordsize="21600,21600" o:spt="202" path="m,l,21600r21600,l21600,xe">
              <v:stroke joinstyle="miter"/>
              <v:path gradientshapeok="t" o:connecttype="rect"/>
            </v:shapetype>
            <v:shape id="Textbox 333" o:spid="_x0000_s1254" type="#_x0000_t202" style="position:absolute;margin-left:53pt;margin-top:750.55pt;width:208.95pt;height:10.9pt;z-index:-222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g0ZmgEAACQDAAAOAAAAZHJzL2Uyb0RvYy54bWysUt2OEyEUvjfxHQj3dvqz26y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c367W61spNJ8tVnc3q2J4db0dkdInA17k&#10;opHIeRUG6vhIKb+v6nPLRObl/cwkjbtRuJaR397kHPPeDtoTqxk40EbSz4NCI0X/ObBjOf1zgedi&#10;dy4w9R+g/JEsKsC7QwLrCoUr7kSBoyjMpm+Ts/59Xbqun3v7C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NdmDRma&#10;AQAAJAMAAA4AAAAAAAAAAAAAAAAALgIAAGRycy9lMm9Eb2MueG1sUEsBAi0AFAAGAAgAAAAhAJGI&#10;MWvhAAAADQEAAA8AAAAAAAAAAAAAAAAA9AMAAGRycy9kb3ducmV2LnhtbFBLBQYAAAAABAAEAPMA&#10;AAACBQAAAAA=&#10;" filled="f" stroked="f">
              <v:textbox inset="0,0,0,0">
                <w:txbxContent>
                  <w:p w14:paraId="100FC26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4400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3392" behindDoc="1" locked="0" layoutInCell="1" allowOverlap="1" wp14:anchorId="1CAC8F5D" wp14:editId="2304A6D2">
              <wp:simplePos x="0" y="0"/>
              <wp:positionH relativeFrom="page">
                <wp:posOffset>673100</wp:posOffset>
              </wp:positionH>
              <wp:positionV relativeFrom="page">
                <wp:posOffset>7360542</wp:posOffset>
              </wp:positionV>
              <wp:extent cx="2653665" cy="138430"/>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79DFD2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CAC8F5D" id="_x0000_t202" coordsize="21600,21600" o:spt="202" path="m,l,21600r21600,l21600,xe">
              <v:stroke joinstyle="miter"/>
              <v:path gradientshapeok="t" o:connecttype="rect"/>
            </v:shapetype>
            <v:shape id="Textbox 335" o:spid="_x0000_s1256" type="#_x0000_t202" style="position:absolute;margin-left:53pt;margin-top:579.55pt;width:208.95pt;height:10.9pt;z-index:-2223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" filled="f" stroked="f">
              <v:textbox inset="0,0,0,0">
                <w:txbxContent>
                  <w:p w14:paraId="779DFD20"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0D9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5440" behindDoc="1" locked="0" layoutInCell="1" allowOverlap="1" wp14:anchorId="4CBA55C7" wp14:editId="237997C6">
              <wp:simplePos x="0" y="0"/>
              <wp:positionH relativeFrom="page">
                <wp:posOffset>673100</wp:posOffset>
              </wp:positionH>
              <wp:positionV relativeFrom="page">
                <wp:posOffset>9532242</wp:posOffset>
              </wp:positionV>
              <wp:extent cx="2653665" cy="138430"/>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598C4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CBA55C7" id="_x0000_t202" coordsize="21600,21600" o:spt="202" path="m,l,21600r21600,l21600,xe">
              <v:stroke joinstyle="miter"/>
              <v:path gradientshapeok="t" o:connecttype="rect"/>
            </v:shapetype>
            <v:shape id="Textbox 377" o:spid="_x0000_s1260" type="#_x0000_t202" style="position:absolute;margin-left:53pt;margin-top:750.55pt;width:208.95pt;height:10.9pt;z-index:-222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KWw2J6a&#10;AQAAJAMAAA4AAAAAAAAAAAAAAAAALgIAAGRycy9lMm9Eb2MueG1sUEsBAi0AFAAGAAgAAAAhAJGI&#10;MWvhAAAADQEAAA8AAAAAAAAAAAAAAAAA9AMAAGRycy9kb3ducmV2LnhtbFBLBQYAAAAABAAEAPMA&#10;AAACBQAAAAA=&#10;" filled="f" stroked="f">
              <v:textbox inset="0,0,0,0">
                <w:txbxContent>
                  <w:p w14:paraId="1598C4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2FE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7488" behindDoc="1" locked="0" layoutInCell="1" allowOverlap="1" wp14:anchorId="6B282A46" wp14:editId="7EEAAE18">
              <wp:simplePos x="0" y="0"/>
              <wp:positionH relativeFrom="page">
                <wp:posOffset>673100</wp:posOffset>
              </wp:positionH>
              <wp:positionV relativeFrom="page">
                <wp:posOffset>9532242</wp:posOffset>
              </wp:positionV>
              <wp:extent cx="2653665" cy="13843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8B8042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B282A46" id="_x0000_t202" coordsize="21600,21600" o:spt="202" path="m,l,21600r21600,l21600,xe">
              <v:stroke joinstyle="miter"/>
              <v:path gradientshapeok="t" o:connecttype="rect"/>
            </v:shapetype>
            <v:shape id="Textbox 381" o:spid="_x0000_s1264" type="#_x0000_t202" style="position:absolute;margin-left:53pt;margin-top:750.55pt;width:208.95pt;height:10.9pt;z-index:-222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41xqD&#10;mwEAACQDAAAOAAAAAAAAAAAAAAAAAC4CAABkcnMvZTJvRG9jLnhtbFBLAQItABQABgAIAAAAIQCR&#10;iDFr4QAAAA0BAAAPAAAAAAAAAAAAAAAAAPUDAABkcnMvZG93bnJldi54bWxQSwUGAAAAAAQABADz&#10;AAAAAwUAAAAA&#10;" filled="f" stroked="f">
              <v:textbox inset="0,0,0,0">
                <w:txbxContent>
                  <w:p w14:paraId="48B8042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17D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9536" behindDoc="1" locked="0" layoutInCell="1" allowOverlap="1" wp14:anchorId="1E7BD6D4" wp14:editId="0FED3991">
              <wp:simplePos x="0" y="0"/>
              <wp:positionH relativeFrom="page">
                <wp:posOffset>673100</wp:posOffset>
              </wp:positionH>
              <wp:positionV relativeFrom="page">
                <wp:posOffset>9532242</wp:posOffset>
              </wp:positionV>
              <wp:extent cx="2653665" cy="138430"/>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5A4572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E7BD6D4" id="_x0000_t202" coordsize="21600,21600" o:spt="202" path="m,l,21600r21600,l21600,xe">
              <v:stroke joinstyle="miter"/>
              <v:path gradientshapeok="t" o:connecttype="rect"/>
            </v:shapetype>
            <v:shape id="Textbox 385" o:spid="_x0000_s1268" type="#_x0000_t202" style="position:absolute;margin-left:53pt;margin-top:750.55pt;width:208.95pt;height:10.9pt;z-index:-222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fflyl&#10;mwEAACQDAAAOAAAAAAAAAAAAAAAAAC4CAABkcnMvZTJvRG9jLnhtbFBLAQItABQABgAIAAAAIQCR&#10;iDFr4QAAAA0BAAAPAAAAAAAAAAAAAAAAAPUDAABkcnMvZG93bnJldi54bWxQSwUGAAAAAAQABADz&#10;AAAAAwUAAAAA&#10;" filled="f" stroked="f">
              <v:textbox inset="0,0,0,0">
                <w:txbxContent>
                  <w:p w14:paraId="35A4572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67F5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1584" behindDoc="1" locked="0" layoutInCell="1" allowOverlap="1" wp14:anchorId="4EB94521" wp14:editId="349DD376">
              <wp:simplePos x="0" y="0"/>
              <wp:positionH relativeFrom="page">
                <wp:posOffset>673100</wp:posOffset>
              </wp:positionH>
              <wp:positionV relativeFrom="page">
                <wp:posOffset>9532242</wp:posOffset>
              </wp:positionV>
              <wp:extent cx="2653665" cy="138430"/>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64F902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EB94521" id="_x0000_t202" coordsize="21600,21600" o:spt="202" path="m,l,21600r21600,l21600,xe">
              <v:stroke joinstyle="miter"/>
              <v:path gradientshapeok="t" o:connecttype="rect"/>
            </v:shapetype>
            <v:shape id="Textbox 389" o:spid="_x0000_s1272" type="#_x0000_t202" style="position:absolute;margin-left:53pt;margin-top:750.55pt;width:208.95pt;height:10.9pt;z-index:-222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AeEiV&#10;mwEAACQDAAAOAAAAAAAAAAAAAAAAAC4CAABkcnMvZTJvRG9jLnhtbFBLAQItABQABgAIAAAAIQCR&#10;iDFr4QAAAA0BAAAPAAAAAAAAAAAAAAAAAPUDAABkcnMvZG93bnJldi54bWxQSwUGAAAAAAQABADz&#10;AAAAAwUAAAAA&#10;" filled="f" stroked="f">
              <v:textbox inset="0,0,0,0">
                <w:txbxContent>
                  <w:p w14:paraId="164F902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460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3632" behindDoc="1" locked="0" layoutInCell="1" allowOverlap="1" wp14:anchorId="19614769" wp14:editId="43FD5106">
              <wp:simplePos x="0" y="0"/>
              <wp:positionH relativeFrom="page">
                <wp:posOffset>673100</wp:posOffset>
              </wp:positionH>
              <wp:positionV relativeFrom="page">
                <wp:posOffset>9532242</wp:posOffset>
              </wp:positionV>
              <wp:extent cx="2653665" cy="138430"/>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61CA5A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9614769" id="_x0000_t202" coordsize="21600,21600" o:spt="202" path="m,l,21600r21600,l21600,xe">
              <v:stroke joinstyle="miter"/>
              <v:path gradientshapeok="t" o:connecttype="rect"/>
            </v:shapetype>
            <v:shape id="Textbox 393" o:spid="_x0000_s1276" type="#_x0000_t202" style="position:absolute;margin-left:53pt;margin-top:750.55pt;width:208.95pt;height:10.9pt;z-index:-2222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dH4qI&#10;mwEAACQDAAAOAAAAAAAAAAAAAAAAAC4CAABkcnMvZTJvRG9jLnhtbFBLAQItABQABgAIAAAAIQCR&#10;iDFr4QAAAA0BAAAPAAAAAAAAAAAAAAAAAPUDAABkcnMvZG93bnJldi54bWxQSwUGAAAAAAQABADz&#10;AAAAAwUAAAAA&#10;" filled="f" stroked="f">
              <v:textbox inset="0,0,0,0">
                <w:txbxContent>
                  <w:p w14:paraId="561CA5A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C8A1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4656" behindDoc="1" locked="0" layoutInCell="1" allowOverlap="1" wp14:anchorId="1F1A4556" wp14:editId="4DE2AED6">
              <wp:simplePos x="0" y="0"/>
              <wp:positionH relativeFrom="page">
                <wp:posOffset>673100</wp:posOffset>
              </wp:positionH>
              <wp:positionV relativeFrom="page">
                <wp:posOffset>9532242</wp:posOffset>
              </wp:positionV>
              <wp:extent cx="2653665" cy="138430"/>
              <wp:effectExtent l="0" t="0" r="0" b="0"/>
              <wp:wrapNone/>
              <wp:docPr id="395" name="Text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2CAD25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F1A4556" id="_x0000_t202" coordsize="21600,21600" o:spt="202" path="m,l,21600r21600,l21600,xe">
              <v:stroke joinstyle="miter"/>
              <v:path gradientshapeok="t" o:connecttype="rect"/>
            </v:shapetype>
            <v:shape id="Textbox 395" o:spid="_x0000_s1278" type="#_x0000_t202" style="position:absolute;margin-left:53pt;margin-top:750.55pt;width:208.95pt;height:10.9pt;z-index:-222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pVN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Fp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QGlU2a&#10;AQAAJAMAAA4AAAAAAAAAAAAAAAAALgIAAGRycy9lMm9Eb2MueG1sUEsBAi0AFAAGAAgAAAAhAJGI&#10;MWvhAAAADQEAAA8AAAAAAAAAAAAAAAAA9AMAAGRycy9kb3ducmV2LnhtbFBLBQYAAAAABAAEAPMA&#10;AAACBQAAAAA=&#10;" filled="f" stroked="f">
              <v:textbox inset="0,0,0,0">
                <w:txbxContent>
                  <w:p w14:paraId="72CAD25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8B4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5680" behindDoc="1" locked="0" layoutInCell="1" allowOverlap="1" wp14:anchorId="049C0576" wp14:editId="708A300B">
              <wp:simplePos x="0" y="0"/>
              <wp:positionH relativeFrom="page">
                <wp:posOffset>673100</wp:posOffset>
              </wp:positionH>
              <wp:positionV relativeFrom="page">
                <wp:posOffset>9532242</wp:posOffset>
              </wp:positionV>
              <wp:extent cx="2653665" cy="138430"/>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6243D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49C0576" id="_x0000_t202" coordsize="21600,21600" o:spt="202" path="m,l,21600r21600,l21600,xe">
              <v:stroke joinstyle="miter"/>
              <v:path gradientshapeok="t" o:connecttype="rect"/>
            </v:shapetype>
            <v:shape id="Textbox 397" o:spid="_x0000_s1280" type="#_x0000_t202" style="position:absolute;margin-left:53pt;margin-top:750.55pt;width:208.95pt;height:10.9pt;z-index:-222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yRzuU&#10;mwEAACQDAAAOAAAAAAAAAAAAAAAAAC4CAABkcnMvZTJvRG9jLnhtbFBLAQItABQABgAIAAAAIQCR&#10;iDFr4QAAAA0BAAAPAAAAAAAAAAAAAAAAAPUDAABkcnMvZG93bnJldi54bWxQSwUGAAAAAAQABADz&#10;AAAAAwUAAAAA&#10;" filled="f" stroked="f">
              <v:textbox inset="0,0,0,0">
                <w:txbxContent>
                  <w:p w14:paraId="46243D8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54D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6704" behindDoc="1" locked="0" layoutInCell="1" allowOverlap="1" wp14:anchorId="616CF323" wp14:editId="2BB87F7A">
              <wp:simplePos x="0" y="0"/>
              <wp:positionH relativeFrom="page">
                <wp:posOffset>673100</wp:posOffset>
              </wp:positionH>
              <wp:positionV relativeFrom="page">
                <wp:posOffset>9532242</wp:posOffset>
              </wp:positionV>
              <wp:extent cx="2653665" cy="138430"/>
              <wp:effectExtent l="0" t="0" r="0" b="0"/>
              <wp:wrapNone/>
              <wp:docPr id="404" name="Text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AE7D5B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16CF323" id="_x0000_t202" coordsize="21600,21600" o:spt="202" path="m,l,21600r21600,l21600,xe">
              <v:stroke joinstyle="miter"/>
              <v:path gradientshapeok="t" o:connecttype="rect"/>
            </v:shapetype>
            <v:shape id="Textbox 404" o:spid="_x0000_s1282" type="#_x0000_t202" style="position:absolute;margin-left:53pt;margin-top:750.55pt;width:208.95pt;height:10.9pt;z-index:-2221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892J3&#10;mwEAACQDAAAOAAAAAAAAAAAAAAAAAC4CAABkcnMvZTJvRG9jLnhtbFBLAQItABQABgAIAAAAIQCR&#10;iDFr4QAAAA0BAAAPAAAAAAAAAAAAAAAAAPUDAABkcnMvZG93bnJldi54bWxQSwUGAAAAAAQABADz&#10;AAAAAwUAAAAA&#10;" filled="f" stroked="f">
              <v:textbox inset="0,0,0,0">
                <w:txbxContent>
                  <w:p w14:paraId="3AE7D5BB"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A07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8752" behindDoc="1" locked="0" layoutInCell="1" allowOverlap="1" wp14:anchorId="42A2974C" wp14:editId="7293129A">
              <wp:simplePos x="0" y="0"/>
              <wp:positionH relativeFrom="page">
                <wp:posOffset>673100</wp:posOffset>
              </wp:positionH>
              <wp:positionV relativeFrom="page">
                <wp:posOffset>9532242</wp:posOffset>
              </wp:positionV>
              <wp:extent cx="2653665" cy="138430"/>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182252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2A2974C" id="_x0000_t202" coordsize="21600,21600" o:spt="202" path="m,l,21600r21600,l21600,xe">
              <v:stroke joinstyle="miter"/>
              <v:path gradientshapeok="t" o:connecttype="rect"/>
            </v:shapetype>
            <v:shape id="Textbox 408" o:spid="_x0000_s1286" type="#_x0000_t202" style="position:absolute;margin-left:53pt;margin-top:750.55pt;width:208.95pt;height:10.9pt;z-index:-222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hkKBq&#10;mwEAACQDAAAOAAAAAAAAAAAAAAAAAC4CAABkcnMvZTJvRG9jLnhtbFBLAQItABQABgAIAAAAIQCR&#10;iDFr4QAAAA0BAAAPAAAAAAAAAAAAAAAAAPUDAABkcnMvZG93bnJldi54bWxQSwUGAAAAAAQABADz&#10;AAAAAwUAAAAA&#10;" filled="f" stroked="f">
              <v:textbox inset="0,0,0,0">
                <w:txbxContent>
                  <w:p w14:paraId="4182252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C9F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0800" behindDoc="1" locked="0" layoutInCell="1" allowOverlap="1" wp14:anchorId="6A45FBD6" wp14:editId="19DB2885">
              <wp:simplePos x="0" y="0"/>
              <wp:positionH relativeFrom="page">
                <wp:posOffset>673100</wp:posOffset>
              </wp:positionH>
              <wp:positionV relativeFrom="page">
                <wp:posOffset>9532242</wp:posOffset>
              </wp:positionV>
              <wp:extent cx="2653665" cy="13843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310441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A45FBD6" id="_x0000_t202" coordsize="21600,21600" o:spt="202" path="m,l,21600r21600,l21600,xe">
              <v:stroke joinstyle="miter"/>
              <v:path gradientshapeok="t" o:connecttype="rect"/>
            </v:shapetype>
            <v:shape id="Textbox 412" o:spid="_x0000_s1290" type="#_x0000_t202" style="position:absolute;margin-left:53pt;margin-top:750.55pt;width:208.95pt;height:10.9pt;z-index:-222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2T/yfJkB&#10;AAAkAwAADgAAAAAAAAAAAAAAAAAuAgAAZHJzL2Uyb0RvYy54bWxQSwECLQAUAAYACAAAACEAkYgx&#10;a+EAAAANAQAADwAAAAAAAAAAAAAAAADzAwAAZHJzL2Rvd25yZXYueG1sUEsFBgAAAAAEAAQA8wAA&#10;AAEFAAAAAA==&#10;" filled="f" stroked="f">
              <v:textbox inset="0,0,0,0">
                <w:txbxContent>
                  <w:p w14:paraId="5310441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A60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2848" behindDoc="1" locked="0" layoutInCell="1" allowOverlap="1" wp14:anchorId="4700FA53" wp14:editId="0B902A88">
              <wp:simplePos x="0" y="0"/>
              <wp:positionH relativeFrom="page">
                <wp:posOffset>673100</wp:posOffset>
              </wp:positionH>
              <wp:positionV relativeFrom="page">
                <wp:posOffset>9532242</wp:posOffset>
              </wp:positionV>
              <wp:extent cx="2653665" cy="138430"/>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AAD902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700FA53" id="_x0000_t202" coordsize="21600,21600" o:spt="202" path="m,l,21600r21600,l21600,xe">
              <v:stroke joinstyle="miter"/>
              <v:path gradientshapeok="t" o:connecttype="rect"/>
            </v:shapetype>
            <v:shape id="Textbox 416" o:spid="_x0000_s1294" type="#_x0000_t202" style="position:absolute;margin-left:53pt;margin-top:750.55pt;width:208.95pt;height:10.9pt;z-index:-222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EWDBh&#10;mwEAACQDAAAOAAAAAAAAAAAAAAAAAC4CAABkcnMvZTJvRG9jLnhtbFBLAQItABQABgAIAAAAIQCR&#10;iDFr4QAAAA0BAAAPAAAAAAAAAAAAAAAAAPUDAABkcnMvZG93bnJldi54bWxQSwUGAAAAAAQABADz&#10;AAAAAwUAAAAA&#10;" filled="f" stroked="f">
              <v:textbox inset="0,0,0,0">
                <w:txbxContent>
                  <w:p w14:paraId="3AAD902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1D71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4896" behindDoc="1" locked="0" layoutInCell="1" allowOverlap="1" wp14:anchorId="5446E653" wp14:editId="3EFED3F2">
              <wp:simplePos x="0" y="0"/>
              <wp:positionH relativeFrom="page">
                <wp:posOffset>673100</wp:posOffset>
              </wp:positionH>
              <wp:positionV relativeFrom="page">
                <wp:posOffset>9532242</wp:posOffset>
              </wp:positionV>
              <wp:extent cx="2653665" cy="138430"/>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CC2B96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446E653" id="_x0000_t202" coordsize="21600,21600" o:spt="202" path="m,l,21600r21600,l21600,xe">
              <v:stroke joinstyle="miter"/>
              <v:path gradientshapeok="t" o:connecttype="rect"/>
            </v:shapetype>
            <v:shape id="Textbox 420" o:spid="_x0000_s1298" type="#_x0000_t202" style="position:absolute;margin-left:53pt;margin-top:750.55pt;width:208.95pt;height:10.9pt;z-index:-2221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XZH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Vp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GPxdkea&#10;AQAAJAMAAA4AAAAAAAAAAAAAAAAALgIAAGRycy9lMm9Eb2MueG1sUEsBAi0AFAAGAAgAAAAhAJGI&#10;MWvhAAAADQEAAA8AAAAAAAAAAAAAAAAA9AMAAGRycy9kb3ducmV2LnhtbFBLBQYAAAAABAAEAPMA&#10;AAACBQAAAAA=&#10;" filled="f" stroked="f">
              <v:textbox inset="0,0,0,0">
                <w:txbxContent>
                  <w:p w14:paraId="3CC2B96E"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BC8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6944" behindDoc="1" locked="0" layoutInCell="1" allowOverlap="1" wp14:anchorId="0130DBC9" wp14:editId="4A6C5941">
              <wp:simplePos x="0" y="0"/>
              <wp:positionH relativeFrom="page">
                <wp:posOffset>673100</wp:posOffset>
              </wp:positionH>
              <wp:positionV relativeFrom="page">
                <wp:posOffset>9532242</wp:posOffset>
              </wp:positionV>
              <wp:extent cx="2653665" cy="138430"/>
              <wp:effectExtent l="0" t="0" r="0" b="0"/>
              <wp:wrapNone/>
              <wp:docPr id="424" name="Textbox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729499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130DBC9" id="_x0000_t202" coordsize="21600,21600" o:spt="202" path="m,l,21600r21600,l21600,xe">
              <v:stroke joinstyle="miter"/>
              <v:path gradientshapeok="t" o:connecttype="rect"/>
            </v:shapetype>
            <v:shape id="Textbox 424" o:spid="_x0000_s1302" type="#_x0000_t202" style="position:absolute;margin-left:53pt;margin-top:750.55pt;width:208.95pt;height:10.9pt;z-index:-222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F70Zo&#10;mwEAACQDAAAOAAAAAAAAAAAAAAAAAC4CAABkcnMvZTJvRG9jLnhtbFBLAQItABQABgAIAAAAIQCR&#10;iDFr4QAAAA0BAAAPAAAAAAAAAAAAAAAAAPUDAABkcnMvZG93bnJldi54bWxQSwUGAAAAAAQABADz&#10;AAAAAwUAAAAA&#10;" filled="f" stroked="f">
              <v:textbox inset="0,0,0,0">
                <w:txbxContent>
                  <w:p w14:paraId="6729499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840C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7968" behindDoc="1" locked="0" layoutInCell="1" allowOverlap="1" wp14:anchorId="5D10B0FD" wp14:editId="6462BF10">
              <wp:simplePos x="0" y="0"/>
              <wp:positionH relativeFrom="page">
                <wp:posOffset>673100</wp:posOffset>
              </wp:positionH>
              <wp:positionV relativeFrom="page">
                <wp:posOffset>9532242</wp:posOffset>
              </wp:positionV>
              <wp:extent cx="2653665" cy="138430"/>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125115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D10B0FD" id="_x0000_t202" coordsize="21600,21600" o:spt="202" path="m,l,21600r21600,l21600,xe">
              <v:stroke joinstyle="miter"/>
              <v:path gradientshapeok="t" o:connecttype="rect"/>
            </v:shapetype>
            <v:shape id="Textbox 427" o:spid="_x0000_s1304" type="#_x0000_t202" style="position:absolute;margin-left:53pt;margin-top:750.55pt;width:208.95pt;height:10.9pt;z-index:-222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NY43Zaa&#10;AQAAJAMAAA4AAAAAAAAAAAAAAAAALgIAAGRycy9lMm9Eb2MueG1sUEsBAi0AFAAGAAgAAAAhAJGI&#10;MWvhAAAADQEAAA8AAAAAAAAAAAAAAAAA9AMAAGRycy9kb3ducmV2LnhtbFBLBQYAAAAABAAEAPMA&#10;AAACBQAAAAA=&#10;" filled="f" stroked="f">
              <v:textbox inset="0,0,0,0">
                <w:txbxContent>
                  <w:p w14:paraId="71251156"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9C1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0016" behindDoc="1" locked="0" layoutInCell="1" allowOverlap="1" wp14:anchorId="787E9807" wp14:editId="2B9B4E43">
              <wp:simplePos x="0" y="0"/>
              <wp:positionH relativeFrom="page">
                <wp:posOffset>673100</wp:posOffset>
              </wp:positionH>
              <wp:positionV relativeFrom="page">
                <wp:posOffset>9532242</wp:posOffset>
              </wp:positionV>
              <wp:extent cx="2653665" cy="138430"/>
              <wp:effectExtent l="0" t="0" r="0" b="0"/>
              <wp:wrapNone/>
              <wp:docPr id="431" name="Textbox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9E8C66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87E9807" id="_x0000_t202" coordsize="21600,21600" o:spt="202" path="m,l,21600r21600,l21600,xe">
              <v:stroke joinstyle="miter"/>
              <v:path gradientshapeok="t" o:connecttype="rect"/>
            </v:shapetype>
            <v:shape id="Textbox 431" o:spid="_x0000_s1308" type="#_x0000_t202" style="position:absolute;margin-left:53pt;margin-top:750.55pt;width:208.95pt;height:10.9pt;z-index:-2220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DGRm7Ca&#10;AQAAJAMAAA4AAAAAAAAAAAAAAAAALgIAAGRycy9lMm9Eb2MueG1sUEsBAi0AFAAGAAgAAAAhAJGI&#10;MWvhAAAADQEAAA8AAAAAAAAAAAAAAAAA9AMAAGRycy9kb3ducmV2LnhtbFBLBQYAAAAABAAEAPMA&#10;AAACBQAAAAA=&#10;" filled="f" stroked="f">
              <v:textbox inset="0,0,0,0">
                <w:txbxContent>
                  <w:p w14:paraId="09E8C66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932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2064" behindDoc="1" locked="0" layoutInCell="1" allowOverlap="1" wp14:anchorId="5CE160CC" wp14:editId="4D4B5730">
              <wp:simplePos x="0" y="0"/>
              <wp:positionH relativeFrom="page">
                <wp:posOffset>673100</wp:posOffset>
              </wp:positionH>
              <wp:positionV relativeFrom="page">
                <wp:posOffset>9532242</wp:posOffset>
              </wp:positionV>
              <wp:extent cx="2653665" cy="138430"/>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509DB3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CE160CC" id="_x0000_t202" coordsize="21600,21600" o:spt="202" path="m,l,21600r21600,l21600,xe">
              <v:stroke joinstyle="miter"/>
              <v:path gradientshapeok="t" o:connecttype="rect"/>
            </v:shapetype>
            <v:shape id="Textbox 435" o:spid="_x0000_s1312" type="#_x0000_t202" style="position:absolute;margin-left:53pt;margin-top:750.55pt;width:208.95pt;height:10.9pt;z-index:-222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6Xj4Ca&#10;AQAAJAMAAA4AAAAAAAAAAAAAAAAALgIAAGRycy9lMm9Eb2MueG1sUEsBAi0AFAAGAAgAAAAhAJGI&#10;MWvhAAAADQEAAA8AAAAAAAAAAAAAAAAA9AMAAGRycy9kb3ducmV2LnhtbFBLBQYAAAAABAAEAPMA&#10;AAACBQAAAAA=&#10;" filled="f" stroked="f">
              <v:textbox inset="0,0,0,0">
                <w:txbxContent>
                  <w:p w14:paraId="3509DB3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5A3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4112" behindDoc="1" locked="0" layoutInCell="1" allowOverlap="1" wp14:anchorId="4D3CB7E1" wp14:editId="2D6715CC">
              <wp:simplePos x="0" y="0"/>
              <wp:positionH relativeFrom="page">
                <wp:posOffset>673100</wp:posOffset>
              </wp:positionH>
              <wp:positionV relativeFrom="page">
                <wp:posOffset>9532242</wp:posOffset>
              </wp:positionV>
              <wp:extent cx="2653665" cy="138430"/>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8121AB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D3CB7E1" id="_x0000_t202" coordsize="21600,21600" o:spt="202" path="m,l,21600r21600,l21600,xe">
              <v:stroke joinstyle="miter"/>
              <v:path gradientshapeok="t" o:connecttype="rect"/>
            </v:shapetype>
            <v:shape id="Textbox 439" o:spid="_x0000_s1316" type="#_x0000_t202" style="position:absolute;margin-left:53pt;margin-top:750.55pt;width:208.95pt;height:10.9pt;z-index:-222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z8E2d&#10;mwEAACQDAAAOAAAAAAAAAAAAAAAAAC4CAABkcnMvZTJvRG9jLnhtbFBLAQItABQABgAIAAAAIQCR&#10;iDFr4QAAAA0BAAAPAAAAAAAAAAAAAAAAAPUDAABkcnMvZG93bnJldi54bWxQSwUGAAAAAAQABADz&#10;AAAAAwUAAAAA&#10;" filled="f" stroked="f">
              <v:textbox inset="0,0,0,0">
                <w:txbxContent>
                  <w:p w14:paraId="38121AB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D90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6160" behindDoc="1" locked="0" layoutInCell="1" allowOverlap="1" wp14:anchorId="6ECDF716" wp14:editId="6E8CF6B5">
              <wp:simplePos x="0" y="0"/>
              <wp:positionH relativeFrom="page">
                <wp:posOffset>673100</wp:posOffset>
              </wp:positionH>
              <wp:positionV relativeFrom="page">
                <wp:posOffset>9532242</wp:posOffset>
              </wp:positionV>
              <wp:extent cx="2653665" cy="138430"/>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1D1A00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ECDF716" id="_x0000_t202" coordsize="21600,21600" o:spt="202" path="m,l,21600r21600,l21600,xe">
              <v:stroke joinstyle="miter"/>
              <v:path gradientshapeok="t" o:connecttype="rect"/>
            </v:shapetype>
            <v:shape id="Textbox 443" o:spid="_x0000_s1320" type="#_x0000_t202" style="position:absolute;margin-left:53pt;margin-top:750.55pt;width:208.95pt;height:10.9pt;z-index:-2220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Byo/IGa&#10;AQAAJAMAAA4AAAAAAAAAAAAAAAAALgIAAGRycy9lMm9Eb2MueG1sUEsBAi0AFAAGAAgAAAAhAJGI&#10;MWvhAAAADQEAAA8AAAAAAAAAAAAAAAAA9AMAAGRycy9kb3ducmV2LnhtbFBLBQYAAAAABAAEAPMA&#10;AAACBQAAAAA=&#10;" filled="f" stroked="f">
              <v:textbox inset="0,0,0,0">
                <w:txbxContent>
                  <w:p w14:paraId="61D1A00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EC4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8208" behindDoc="1" locked="0" layoutInCell="1" allowOverlap="1" wp14:anchorId="4DBC9A7C" wp14:editId="577F6C6C">
              <wp:simplePos x="0" y="0"/>
              <wp:positionH relativeFrom="page">
                <wp:posOffset>673100</wp:posOffset>
              </wp:positionH>
              <wp:positionV relativeFrom="page">
                <wp:posOffset>9532242</wp:posOffset>
              </wp:positionV>
              <wp:extent cx="2653665" cy="138430"/>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CAC2E7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DBC9A7C" id="_x0000_t202" coordsize="21600,21600" o:spt="202" path="m,l,21600r21600,l21600,xe">
              <v:stroke joinstyle="miter"/>
              <v:path gradientshapeok="t" o:connecttype="rect"/>
            </v:shapetype>
            <v:shape id="Textbox 447" o:spid="_x0000_s1324" type="#_x0000_t202" style="position:absolute;margin-left:53pt;margin-top:750.55pt;width:208.95pt;height:10.9pt;z-index:-221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EHPPpya&#10;AQAAJAMAAA4AAAAAAAAAAAAAAAAALgIAAGRycy9lMm9Eb2MueG1sUEsBAi0AFAAGAAgAAAAhAJGI&#10;MWvhAAAADQEAAA8AAAAAAAAAAAAAAAAA9AMAAGRycy9kb3ducmV2LnhtbFBLBQYAAAAABAAEAPMA&#10;AAACBQAAAAA=&#10;" filled="f" stroked="f">
              <v:textbox inset="0,0,0,0">
                <w:txbxContent>
                  <w:p w14:paraId="2CAC2E7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FBE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0256" behindDoc="1" locked="0" layoutInCell="1" allowOverlap="1" wp14:anchorId="4A373342" wp14:editId="42B657FF">
              <wp:simplePos x="0" y="0"/>
              <wp:positionH relativeFrom="page">
                <wp:posOffset>673100</wp:posOffset>
              </wp:positionH>
              <wp:positionV relativeFrom="page">
                <wp:posOffset>9532242</wp:posOffset>
              </wp:positionV>
              <wp:extent cx="2653665" cy="138430"/>
              <wp:effectExtent l="0" t="0" r="0" b="0"/>
              <wp:wrapNone/>
              <wp:docPr id="451" name="Textbox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BD9D3D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A373342" id="_x0000_t202" coordsize="21600,21600" o:spt="202" path="m,l,21600r21600,l21600,xe">
              <v:stroke joinstyle="miter"/>
              <v:path gradientshapeok="t" o:connecttype="rect"/>
            </v:shapetype>
            <v:shape id="Textbox 451" o:spid="_x0000_s1328" type="#_x0000_t202" style="position:absolute;margin-left:53pt;margin-top:750.55pt;width:208.95pt;height:10.9pt;z-index:-221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i6mQ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" filled="f" stroked="f">
              <v:textbox inset="0,0,0,0">
                <w:txbxContent>
                  <w:p w14:paraId="1BD9D3D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8BE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2304" behindDoc="1" locked="0" layoutInCell="1" allowOverlap="1" wp14:anchorId="034D3DDE" wp14:editId="454B301C">
              <wp:simplePos x="0" y="0"/>
              <wp:positionH relativeFrom="page">
                <wp:posOffset>673100</wp:posOffset>
              </wp:positionH>
              <wp:positionV relativeFrom="page">
                <wp:posOffset>9532242</wp:posOffset>
              </wp:positionV>
              <wp:extent cx="2653665" cy="138430"/>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5151B5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34D3DDE" id="_x0000_t202" coordsize="21600,21600" o:spt="202" path="m,l,21600r21600,l21600,xe">
              <v:stroke joinstyle="miter"/>
              <v:path gradientshapeok="t" o:connecttype="rect"/>
            </v:shapetype>
            <v:shape id="Textbox 455" o:spid="_x0000_s1332" type="#_x0000_t202" style="position:absolute;margin-left:53pt;margin-top:750.55pt;width:208.95pt;height:10.9pt;z-index:-221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5YGyK&#10;mwEAACQDAAAOAAAAAAAAAAAAAAAAAC4CAABkcnMvZTJvRG9jLnhtbFBLAQItABQABgAIAAAAIQCR&#10;iDFr4QAAAA0BAAAPAAAAAAAAAAAAAAAAAPUDAABkcnMvZG93bnJldi54bWxQSwUGAAAAAAQABADz&#10;AAAAAwUAAAAA&#10;" filled="f" stroked="f">
              <v:textbox inset="0,0,0,0">
                <w:txbxContent>
                  <w:p w14:paraId="75151B5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513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2816" behindDoc="1" locked="0" layoutInCell="1" allowOverlap="1" wp14:anchorId="7081806E" wp14:editId="33290023">
              <wp:simplePos x="0" y="0"/>
              <wp:positionH relativeFrom="page">
                <wp:posOffset>673100</wp:posOffset>
              </wp:positionH>
              <wp:positionV relativeFrom="page">
                <wp:posOffset>9532242</wp:posOffset>
              </wp:positionV>
              <wp:extent cx="2653665" cy="138430"/>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18B0E1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081806E" id="_x0000_t202" coordsize="21600,21600" o:spt="202" path="m,l,21600r21600,l21600,xe">
              <v:stroke joinstyle="miter"/>
              <v:path gradientshapeok="t" o:connecttype="rect"/>
            </v:shapetype>
            <v:shape id="Textbox 456" o:spid="_x0000_s1333" type="#_x0000_t202" style="position:absolute;margin-left:53pt;margin-top:750.55pt;width:208.95pt;height:10.9pt;z-index:-221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uMD7&#10;mwEAACQDAAAOAAAAAAAAAAAAAAAAAC4CAABkcnMvZTJvRG9jLnhtbFBLAQItABQABgAIAAAAIQCR&#10;iDFr4QAAAA0BAAAPAAAAAAAAAAAAAAAAAPUDAABkcnMvZG93bnJldi54bWxQSwUGAAAAAAQABADz&#10;AAAAAwUAAAAA&#10;" filled="f" stroked="f">
              <v:textbox inset="0,0,0,0">
                <w:txbxContent>
                  <w:p w14:paraId="118B0E1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963D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3328" behindDoc="1" locked="0" layoutInCell="1" allowOverlap="1" wp14:anchorId="46F70213" wp14:editId="0D17780F">
              <wp:simplePos x="0" y="0"/>
              <wp:positionH relativeFrom="page">
                <wp:posOffset>673100</wp:posOffset>
              </wp:positionH>
              <wp:positionV relativeFrom="page">
                <wp:posOffset>9532242</wp:posOffset>
              </wp:positionV>
              <wp:extent cx="2653665" cy="138430"/>
              <wp:effectExtent l="0" t="0" r="0" b="0"/>
              <wp:wrapNone/>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7B5C46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6F70213" id="_x0000_t202" coordsize="21600,21600" o:spt="202" path="m,l,21600r21600,l21600,xe">
              <v:stroke joinstyle="miter"/>
              <v:path gradientshapeok="t" o:connecttype="rect"/>
            </v:shapetype>
            <v:shape id="Textbox 457" o:spid="_x0000_s1334" type="#_x0000_t202" style="position:absolute;margin-left:53pt;margin-top:750.55pt;width:208.95pt;height:10.9pt;z-index:-221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qt/d0&#10;mwEAACQDAAAOAAAAAAAAAAAAAAAAAC4CAABkcnMvZTJvRG9jLnhtbFBLAQItABQABgAIAAAAIQCR&#10;iDFr4QAAAA0BAAAPAAAAAAAAAAAAAAAAAPUDAABkcnMvZG93bnJldi54bWxQSwUGAAAAAAQABADz&#10;AAAAAwUAAAAA&#10;" filled="f" stroked="f">
              <v:textbox inset="0,0,0,0">
                <w:txbxContent>
                  <w:p w14:paraId="37B5C46C"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3DC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3840" behindDoc="1" locked="0" layoutInCell="1" allowOverlap="1" wp14:anchorId="5865932A" wp14:editId="4BCBA98B">
              <wp:simplePos x="0" y="0"/>
              <wp:positionH relativeFrom="page">
                <wp:posOffset>673100</wp:posOffset>
              </wp:positionH>
              <wp:positionV relativeFrom="page">
                <wp:posOffset>9532242</wp:posOffset>
              </wp:positionV>
              <wp:extent cx="2653665" cy="138430"/>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D5A4AB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865932A" id="_x0000_t202" coordsize="21600,21600" o:spt="202" path="m,l,21600r21600,l21600,xe">
              <v:stroke joinstyle="miter"/>
              <v:path gradientshapeok="t" o:connecttype="rect"/>
            </v:shapetype>
            <v:shape id="Textbox 458" o:spid="_x0000_s1335" type="#_x0000_t202" style="position:absolute;margin-left:53pt;margin-top:750.55pt;width:208.95pt;height:10.9pt;z-index:-221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O1vWwWa&#10;AQAAJAMAAA4AAAAAAAAAAAAAAAAALgIAAGRycy9lMm9Eb2MueG1sUEsBAi0AFAAGAAgAAAAhAJGI&#10;MWvhAAAADQEAAA8AAAAAAAAAAAAAAAAA9AMAAGRycy9kb3ducmV2LnhtbFBLBQYAAAAABAAEAPMA&#10;AAACBQAAAAA=&#10;" filled="f" stroked="f">
              <v:textbox inset="0,0,0,0">
                <w:txbxContent>
                  <w:p w14:paraId="6D5A4AB9"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521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4864" behindDoc="1" locked="0" layoutInCell="1" allowOverlap="1" wp14:anchorId="0B5C9FC7" wp14:editId="7B6A5E32">
              <wp:simplePos x="0" y="0"/>
              <wp:positionH relativeFrom="page">
                <wp:posOffset>673100</wp:posOffset>
              </wp:positionH>
              <wp:positionV relativeFrom="page">
                <wp:posOffset>9532242</wp:posOffset>
              </wp:positionV>
              <wp:extent cx="2653665" cy="13843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8DD7F1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B5C9FC7" id="_x0000_t202" coordsize="21600,21600" o:spt="202" path="m,l,21600r21600,l21600,xe">
              <v:stroke joinstyle="miter"/>
              <v:path gradientshapeok="t" o:connecttype="rect"/>
            </v:shapetype>
            <v:shape id="Textbox 460" o:spid="_x0000_s1337" type="#_x0000_t202" style="position:absolute;margin-left:53pt;margin-top:750.55pt;width:208.95pt;height:10.9pt;z-index:-221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j3wLm&#10;mwEAACQDAAAOAAAAAAAAAAAAAAAAAC4CAABkcnMvZTJvRG9jLnhtbFBLAQItABQABgAIAAAAIQCR&#10;iDFr4QAAAA0BAAAPAAAAAAAAAAAAAAAAAPUDAABkcnMvZG93bnJldi54bWxQSwUGAAAAAAQABADz&#10;AAAAAwUAAAAA&#10;" filled="f" stroked="f">
              <v:textbox inset="0,0,0,0">
                <w:txbxContent>
                  <w:p w14:paraId="78DD7F1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D8BF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5376" behindDoc="1" locked="0" layoutInCell="1" allowOverlap="1" wp14:anchorId="3AAC9A40" wp14:editId="0AA66D48">
              <wp:simplePos x="0" y="0"/>
              <wp:positionH relativeFrom="page">
                <wp:posOffset>673100</wp:posOffset>
              </wp:positionH>
              <wp:positionV relativeFrom="page">
                <wp:posOffset>9532242</wp:posOffset>
              </wp:positionV>
              <wp:extent cx="2653665" cy="138430"/>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99AD27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AAC9A40" id="_x0000_t202" coordsize="21600,21600" o:spt="202" path="m,l,21600r21600,l21600,xe">
              <v:stroke joinstyle="miter"/>
              <v:path gradientshapeok="t" o:connecttype="rect"/>
            </v:shapetype>
            <v:shape id="Textbox 461" o:spid="_x0000_s1338" type="#_x0000_t202" style="position:absolute;margin-left:53pt;margin-top:750.55pt;width:208.95pt;height:10.9pt;z-index:-221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E0esVKa&#10;AQAAJAMAAA4AAAAAAAAAAAAAAAAALgIAAGRycy9lMm9Eb2MueG1sUEsBAi0AFAAGAAgAAAAhAJGI&#10;MWvhAAAADQEAAA8AAAAAAAAAAAAAAAAA9AMAAGRycy9kb3ducmV2LnhtbFBLBQYAAAAABAAEAPMA&#10;AAACBQAAAAA=&#10;" filled="f" stroked="f">
              <v:textbox inset="0,0,0,0">
                <w:txbxContent>
                  <w:p w14:paraId="399AD27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0F8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5888" behindDoc="1" locked="0" layoutInCell="1" allowOverlap="1" wp14:anchorId="2DBB2971" wp14:editId="00319611">
              <wp:simplePos x="0" y="0"/>
              <wp:positionH relativeFrom="page">
                <wp:posOffset>673100</wp:posOffset>
              </wp:positionH>
              <wp:positionV relativeFrom="page">
                <wp:posOffset>9532242</wp:posOffset>
              </wp:positionV>
              <wp:extent cx="2653665" cy="138430"/>
              <wp:effectExtent l="0" t="0" r="0" b="0"/>
              <wp:wrapNone/>
              <wp:docPr id="462" name="Textbox 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BD2F62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DBB2971" id="_x0000_t202" coordsize="21600,21600" o:spt="202" path="m,l,21600r21600,l21600,xe">
              <v:stroke joinstyle="miter"/>
              <v:path gradientshapeok="t" o:connecttype="rect"/>
            </v:shapetype>
            <v:shape id="Textbox 462" o:spid="_x0000_s1339" type="#_x0000_t202" style="position:absolute;margin-left:53pt;margin-top:750.55pt;width:208.95pt;height:10.9pt;z-index:-22190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Kxh0j&#10;mwEAACQDAAAOAAAAAAAAAAAAAAAAAC4CAABkcnMvZTJvRG9jLnhtbFBLAQItABQABgAIAAAAIQCR&#10;iDFr4QAAAA0BAAAPAAAAAAAAAAAAAAAAAPUDAABkcnMvZG93bnJldi54bWxQSwUGAAAAAAQABADz&#10;AAAAAwUAAAAA&#10;" filled="f" stroked="f">
              <v:textbox inset="0,0,0,0">
                <w:txbxContent>
                  <w:p w14:paraId="3BD2F62A"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9BC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6400" behindDoc="1" locked="0" layoutInCell="1" allowOverlap="1" wp14:anchorId="0956BEA1" wp14:editId="5FDBDFA9">
              <wp:simplePos x="0" y="0"/>
              <wp:positionH relativeFrom="page">
                <wp:posOffset>673100</wp:posOffset>
              </wp:positionH>
              <wp:positionV relativeFrom="page">
                <wp:posOffset>9532242</wp:posOffset>
              </wp:positionV>
              <wp:extent cx="2653665" cy="138430"/>
              <wp:effectExtent l="0" t="0" r="0" b="0"/>
              <wp:wrapNone/>
              <wp:docPr id="463" name="Text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A0F0FE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956BEA1" id="_x0000_t202" coordsize="21600,21600" o:spt="202" path="m,l,21600r21600,l21600,xe">
              <v:stroke joinstyle="miter"/>
              <v:path gradientshapeok="t" o:connecttype="rect"/>
            </v:shapetype>
            <v:shape id="Textbox 463" o:spid="_x0000_s1340" type="#_x0000_t202" style="position:absolute;margin-left:53pt;margin-top:750.55pt;width:208.95pt;height:10.9pt;z-index:-221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PluV7Wa&#10;AQAAJAMAAA4AAAAAAAAAAAAAAAAALgIAAGRycy9lMm9Eb2MueG1sUEsBAi0AFAAGAAgAAAAhAJGI&#10;MWvhAAAADQEAAA8AAAAAAAAAAAAAAAAA9AMAAGRycy9kb3ducmV2LnhtbFBLBQYAAAAABAAEAPMA&#10;AAACBQAAAAA=&#10;" filled="f" stroked="f">
              <v:textbox inset="0,0,0,0">
                <w:txbxContent>
                  <w:p w14:paraId="0A0F0FE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30A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7936" behindDoc="1" locked="0" layoutInCell="1" allowOverlap="1" wp14:anchorId="11C4CD6A" wp14:editId="46092204">
              <wp:simplePos x="0" y="0"/>
              <wp:positionH relativeFrom="page">
                <wp:posOffset>673100</wp:posOffset>
              </wp:positionH>
              <wp:positionV relativeFrom="page">
                <wp:posOffset>9532242</wp:posOffset>
              </wp:positionV>
              <wp:extent cx="2653665" cy="138430"/>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822678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1C4CD6A" id="_x0000_t202" coordsize="21600,21600" o:spt="202" path="m,l,21600r21600,l21600,xe">
              <v:stroke joinstyle="miter"/>
              <v:path gradientshapeok="t" o:connecttype="rect"/>
            </v:shapetype>
            <v:shape id="Textbox 466" o:spid="_x0000_s1341" type="#_x0000_t202" style="position:absolute;margin-left:53pt;margin-top:750.55pt;width:208.95pt;height:10.9pt;z-index:-2218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E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No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L62+8Sa&#10;AQAAJAMAAA4AAAAAAAAAAAAAAAAALgIAAGRycy9lMm9Eb2MueG1sUEsBAi0AFAAGAAgAAAAhAJGI&#10;MWvhAAAADQEAAA8AAAAAAAAAAAAAAAAA9AMAAGRycy9kb3ducmV2LnhtbFBLBQYAAAAABAAEAPMA&#10;AAACBQAAAAA=&#10;" filled="f" stroked="f">
              <v:textbox inset="0,0,0,0">
                <w:txbxContent>
                  <w:p w14:paraId="3822678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237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8448" behindDoc="1" locked="0" layoutInCell="1" allowOverlap="1" wp14:anchorId="676ACA5E" wp14:editId="06E26CF7">
              <wp:simplePos x="0" y="0"/>
              <wp:positionH relativeFrom="page">
                <wp:posOffset>673100</wp:posOffset>
              </wp:positionH>
              <wp:positionV relativeFrom="page">
                <wp:posOffset>9532242</wp:posOffset>
              </wp:positionV>
              <wp:extent cx="2653665" cy="138430"/>
              <wp:effectExtent l="0" t="0" r="0" b="0"/>
              <wp:wrapNone/>
              <wp:docPr id="467" name="Textbox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0EA920D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76ACA5E" id="_x0000_t202" coordsize="21600,21600" o:spt="202" path="m,l,21600r21600,l21600,xe">
              <v:stroke joinstyle="miter"/>
              <v:path gradientshapeok="t" o:connecttype="rect"/>
            </v:shapetype>
            <v:shape id="Textbox 467" o:spid="_x0000_s1342" type="#_x0000_t202" style="position:absolute;margin-left:53pt;margin-top:750.55pt;width:208.95pt;height:10.9pt;z-index:-2218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g5W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Ns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HfeDlaa&#10;AQAAJAMAAA4AAAAAAAAAAAAAAAAALgIAAGRycy9lMm9Eb2MueG1sUEsBAi0AFAAGAAgAAAAhAJGI&#10;MWvhAAAADQEAAA8AAAAAAAAAAAAAAAAA9AMAAGRycy9kb3ducmV2LnhtbFBLBQYAAAAABAAEAPMA&#10;AAACBQAAAAA=&#10;" filled="f" stroked="f">
              <v:textbox inset="0,0,0,0">
                <w:txbxContent>
                  <w:p w14:paraId="0EA920D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858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9472" behindDoc="1" locked="0" layoutInCell="1" allowOverlap="1" wp14:anchorId="5B7E4689" wp14:editId="1664E617">
              <wp:simplePos x="0" y="0"/>
              <wp:positionH relativeFrom="page">
                <wp:posOffset>673100</wp:posOffset>
              </wp:positionH>
              <wp:positionV relativeFrom="page">
                <wp:posOffset>9532242</wp:posOffset>
              </wp:positionV>
              <wp:extent cx="2653665" cy="138430"/>
              <wp:effectExtent l="0" t="0" r="0" b="0"/>
              <wp:wrapNone/>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E71DF3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B7E4689" id="_x0000_t202" coordsize="21600,21600" o:spt="202" path="m,l,21600r21600,l21600,xe">
              <v:stroke joinstyle="miter"/>
              <v:path gradientshapeok="t" o:connecttype="rect"/>
            </v:shapetype>
            <v:shape id="Textbox 470" o:spid="_x0000_s1343" type="#_x0000_t202" style="position:absolute;margin-left:53pt;margin-top:750.55pt;width:208.95pt;height:10.9pt;z-index:-221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In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Nq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DAGoiea&#10;AQAAJAMAAA4AAAAAAAAAAAAAAAAALgIAAGRycy9lMm9Eb2MueG1sUEsBAi0AFAAGAAgAAAAhAJGI&#10;MWvhAAAADQEAAA8AAAAAAAAAAAAAAAAA9AMAAGRycy9kb3ducmV2LnhtbFBLBQYAAAAABAAEAPMA&#10;AAACBQAAAAA=&#10;" filled="f" stroked="f">
              <v:textbox inset="0,0,0,0">
                <w:txbxContent>
                  <w:p w14:paraId="4E71DF3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BB3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9984" behindDoc="1" locked="0" layoutInCell="1" allowOverlap="1" wp14:anchorId="37DBBE8C" wp14:editId="0429D190">
              <wp:simplePos x="0" y="0"/>
              <wp:positionH relativeFrom="page">
                <wp:posOffset>673100</wp:posOffset>
              </wp:positionH>
              <wp:positionV relativeFrom="page">
                <wp:posOffset>9532242</wp:posOffset>
              </wp:positionV>
              <wp:extent cx="2653665" cy="138430"/>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12A47A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7DBBE8C" id="_x0000_t202" coordsize="21600,21600" o:spt="202" path="m,l,21600r21600,l21600,xe">
              <v:stroke joinstyle="miter"/>
              <v:path gradientshapeok="t" o:connecttype="rect"/>
            </v:shapetype>
            <v:shape id="Textbox 472" o:spid="_x0000_s1344" type="#_x0000_t202" style="position:absolute;margin-left:53pt;margin-top:750.55pt;width:208.95pt;height:10.9pt;z-index:-221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KQJlaia&#10;AQAAJAMAAA4AAAAAAAAAAAAAAAAALgIAAGRycy9lMm9Eb2MueG1sUEsBAi0AFAAGAAgAAAAhAJGI&#10;MWvhAAAADQEAAA8AAAAAAAAAAAAAAAAA9AMAAGRycy9kb3ducmV2LnhtbFBLBQYAAAAABAAEAPMA&#10;AAACBQAAAAA=&#10;" filled="f" stroked="f">
              <v:textbox inset="0,0,0,0">
                <w:txbxContent>
                  <w:p w14:paraId="112A47A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E35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32032" behindDoc="1" locked="0" layoutInCell="1" allowOverlap="1" wp14:anchorId="5AE3F278" wp14:editId="75D9D3A9">
              <wp:simplePos x="0" y="0"/>
              <wp:positionH relativeFrom="page">
                <wp:posOffset>673100</wp:posOffset>
              </wp:positionH>
              <wp:positionV relativeFrom="page">
                <wp:posOffset>9532242</wp:posOffset>
              </wp:positionV>
              <wp:extent cx="2653665" cy="138430"/>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24CC1D1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AE3F278" id="_x0000_t202" coordsize="21600,21600" o:spt="202" path="m,l,21600r21600,l21600,xe">
              <v:stroke joinstyle="miter"/>
              <v:path gradientshapeok="t" o:connecttype="rect"/>
            </v:shapetype>
            <v:shape id="Textbox 476" o:spid="_x0000_s1348" type="#_x0000_t202" style="position:absolute;margin-left:53pt;margin-top:750.55pt;width:208.95pt;height:10.9pt;z-index:-221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EOg046a&#10;AQAAJAMAAA4AAAAAAAAAAAAAAAAALgIAAGRycy9lMm9Eb2MueG1sUEsBAi0AFAAGAAgAAAAhAJGI&#10;MWvhAAAADQEAAA8AAAAAAAAAAAAAAAAA9AMAAGRycy9kb3ducmV2LnhtbFBLBQYAAAAABAAEAPMA&#10;AAACBQAAAAA=&#10;" filled="f" stroked="f">
              <v:textbox inset="0,0,0,0">
                <w:txbxContent>
                  <w:p w14:paraId="24CC1D1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191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38176" behindDoc="1" locked="0" layoutInCell="1" allowOverlap="1" wp14:anchorId="07E65437" wp14:editId="2A39803F">
              <wp:simplePos x="0" y="0"/>
              <wp:positionH relativeFrom="page">
                <wp:posOffset>673100</wp:posOffset>
              </wp:positionH>
              <wp:positionV relativeFrom="page">
                <wp:posOffset>9532242</wp:posOffset>
              </wp:positionV>
              <wp:extent cx="2653665" cy="138430"/>
              <wp:effectExtent l="0" t="0" r="0" b="0"/>
              <wp:wrapNone/>
              <wp:docPr id="490" name="Textbox 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87CD33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7E65437" id="_x0000_t202" coordsize="21600,21600" o:spt="202" path="m,l,21600r21600,l21600,xe">
              <v:stroke joinstyle="miter"/>
              <v:path gradientshapeok="t" o:connecttype="rect"/>
            </v:shapetype>
            <v:shape id="Textbox 490" o:spid="_x0000_s1350" type="#_x0000_t202" style="position:absolute;margin-left:53pt;margin-top:750.55pt;width:208.95pt;height:10.9pt;z-index:-221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SFp5d&#10;mwEAACQDAAAOAAAAAAAAAAAAAAAAAC4CAABkcnMvZTJvRG9jLnhtbFBLAQItABQABgAIAAAAIQCR&#10;iDFr4QAAAA0BAAAPAAAAAAAAAAAAAAAAAPUDAABkcnMvZG93bnJldi54bWxQSwUGAAAAAAQABADz&#10;AAAAAwUAAAAA&#10;" filled="f" stroked="f">
              <v:textbox inset="0,0,0,0">
                <w:txbxContent>
                  <w:p w14:paraId="487CD332"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EF5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38688" behindDoc="1" locked="0" layoutInCell="1" allowOverlap="1" wp14:anchorId="7AF9C88D" wp14:editId="5B8FB6FE">
              <wp:simplePos x="0" y="0"/>
              <wp:positionH relativeFrom="page">
                <wp:posOffset>673100</wp:posOffset>
              </wp:positionH>
              <wp:positionV relativeFrom="page">
                <wp:posOffset>9532242</wp:posOffset>
              </wp:positionV>
              <wp:extent cx="2653665" cy="138430"/>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80CBB3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7AF9C88D" id="_x0000_t202" coordsize="21600,21600" o:spt="202" path="m,l,21600r21600,l21600,xe">
              <v:stroke joinstyle="miter"/>
              <v:path gradientshapeok="t" o:connecttype="rect"/>
            </v:shapetype>
            <v:shape id="Textbox 492" o:spid="_x0000_s1351" type="#_x0000_t202" style="position:absolute;margin-left:53pt;margin-top:750.55pt;width:208.95pt;height:10.9pt;z-index:-221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VzjIs&#10;mwEAACQDAAAOAAAAAAAAAAAAAAAAAC4CAABkcnMvZTJvRG9jLnhtbFBLAQItABQABgAIAAAAIQCR&#10;iDFr4QAAAA0BAAAPAAAAAAAAAAAAAAAAAPUDAABkcnMvZG93bnJldi54bWxQSwUGAAAAAAQABADz&#10;AAAAAwUAAAAA&#10;" filled="f" stroked="f">
              <v:textbox inset="0,0,0,0">
                <w:txbxContent>
                  <w:p w14:paraId="780CBB3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D0A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3808" behindDoc="1" locked="0" layoutInCell="1" allowOverlap="1" wp14:anchorId="06A93EB8" wp14:editId="25D7D9BC">
              <wp:simplePos x="0" y="0"/>
              <wp:positionH relativeFrom="page">
                <wp:posOffset>673100</wp:posOffset>
              </wp:positionH>
              <wp:positionV relativeFrom="page">
                <wp:posOffset>9532242</wp:posOffset>
              </wp:positionV>
              <wp:extent cx="2653665" cy="138430"/>
              <wp:effectExtent l="0" t="0" r="0" b="0"/>
              <wp:wrapNone/>
              <wp:docPr id="502" name="Textbox 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C6FDE6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06A93EB8" id="_x0000_t202" coordsize="21600,21600" o:spt="202" path="m,l,21600r21600,l21600,xe">
              <v:stroke joinstyle="miter"/>
              <v:path gradientshapeok="t" o:connecttype="rect"/>
            </v:shapetype>
            <v:shape id="Textbox 502" o:spid="_x0000_s1355" type="#_x0000_t202" style="position:absolute;margin-left:53pt;margin-top:750.55pt;width:208.95pt;height:10.9pt;z-index:-221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Aip8DGa&#10;AQAAJAMAAA4AAAAAAAAAAAAAAAAALgIAAGRycy9lMm9Eb2MueG1sUEsBAi0AFAAGAAgAAAAhAJGI&#10;MWvhAAAADQEAAA8AAAAAAAAAAAAAAAAA9AMAAGRycy9kb3ducmV2LnhtbFBLBQYAAAAABAAEAPMA&#10;AAACBQAAAAA=&#10;" filled="f" stroked="f">
              <v:textbox inset="0,0,0,0">
                <w:txbxContent>
                  <w:p w14:paraId="3C6FDE68"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DD7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6368" behindDoc="1" locked="0" layoutInCell="1" allowOverlap="1" wp14:anchorId="2383C1D1" wp14:editId="10AF2A92">
              <wp:simplePos x="0" y="0"/>
              <wp:positionH relativeFrom="page">
                <wp:posOffset>673100</wp:posOffset>
              </wp:positionH>
              <wp:positionV relativeFrom="page">
                <wp:posOffset>9532242</wp:posOffset>
              </wp:positionV>
              <wp:extent cx="2653665" cy="138430"/>
              <wp:effectExtent l="0" t="0" r="0" b="0"/>
              <wp:wrapNone/>
              <wp:docPr id="508" name="Text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46C4896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383C1D1" id="_x0000_t202" coordsize="21600,21600" o:spt="202" path="m,l,21600r21600,l21600,xe">
              <v:stroke joinstyle="miter"/>
              <v:path gradientshapeok="t" o:connecttype="rect"/>
            </v:shapetype>
            <v:shape id="Textbox 508" o:spid="_x0000_s1356" type="#_x0000_t202" style="position:absolute;margin-left:53pt;margin-top:750.55pt;width:208.95pt;height:10.9pt;z-index:-221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BwQWj&#10;mwEAACQDAAAOAAAAAAAAAAAAAAAAAC4CAABkcnMvZTJvRG9jLnhtbFBLAQItABQABgAIAAAAIQCR&#10;iDFr4QAAAA0BAAAPAAAAAAAAAAAAAAAAAPUDAABkcnMvZG93bnJldi54bWxQSwUGAAAAAAQABADz&#10;AAAAAwUAAAAA&#10;" filled="f" stroked="f">
              <v:textbox inset="0,0,0,0">
                <w:txbxContent>
                  <w:p w14:paraId="46C4896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1BB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8416" behindDoc="1" locked="0" layoutInCell="1" allowOverlap="1" wp14:anchorId="6C186979" wp14:editId="7F93273D">
              <wp:simplePos x="0" y="0"/>
              <wp:positionH relativeFrom="page">
                <wp:posOffset>673100</wp:posOffset>
              </wp:positionH>
              <wp:positionV relativeFrom="page">
                <wp:posOffset>9532242</wp:posOffset>
              </wp:positionV>
              <wp:extent cx="2653665" cy="138430"/>
              <wp:effectExtent l="0" t="0" r="0" b="0"/>
              <wp:wrapNone/>
              <wp:docPr id="512" name="Text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656CEF4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C186979" id="_x0000_t202" coordsize="21600,21600" o:spt="202" path="m,l,21600r21600,l21600,xe">
              <v:stroke joinstyle="miter"/>
              <v:path gradientshapeok="t" o:connecttype="rect"/>
            </v:shapetype>
            <v:shape id="Textbox 512" o:spid="_x0000_s1360" type="#_x0000_t202" style="position:absolute;margin-left:53pt;margin-top:750.55pt;width:208.95pt;height:10.9pt;z-index:-221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tQuip&#10;mwEAACQDAAAOAAAAAAAAAAAAAAAAAC4CAABkcnMvZTJvRG9jLnhtbFBLAQItABQABgAIAAAAIQCR&#10;iDFr4QAAAA0BAAAPAAAAAAAAAAAAAAAAAPUDAABkcnMvZG93bnJldi54bWxQSwUGAAAAAAQABADz&#10;AAAAAwUAAAAA&#10;" filled="f" stroked="f">
              <v:textbox inset="0,0,0,0">
                <w:txbxContent>
                  <w:p w14:paraId="656CEF4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CA7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0464" behindDoc="1" locked="0" layoutInCell="1" allowOverlap="1" wp14:anchorId="44DFECAA" wp14:editId="5D87045B">
              <wp:simplePos x="0" y="0"/>
              <wp:positionH relativeFrom="page">
                <wp:posOffset>673100</wp:posOffset>
              </wp:positionH>
              <wp:positionV relativeFrom="page">
                <wp:posOffset>9532242</wp:posOffset>
              </wp:positionV>
              <wp:extent cx="2653665" cy="138430"/>
              <wp:effectExtent l="0" t="0" r="0" b="0"/>
              <wp:wrapNone/>
              <wp:docPr id="516" name="Text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11EB01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4DFECAA" id="_x0000_t202" coordsize="21600,21600" o:spt="202" path="m,l,21600r21600,l21600,xe">
              <v:stroke joinstyle="miter"/>
              <v:path gradientshapeok="t" o:connecttype="rect"/>
            </v:shapetype>
            <v:shape id="Textbox 516" o:spid="_x0000_s1364" type="#_x0000_t202" style="position:absolute;margin-left:53pt;margin-top:750.55pt;width:208.95pt;height:10.9pt;z-index:-221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wJSq0&#10;mwEAACQDAAAOAAAAAAAAAAAAAAAAAC4CAABkcnMvZTJvRG9jLnhtbFBLAQItABQABgAIAAAAIQCR&#10;iDFr4QAAAA0BAAAPAAAAAAAAAAAAAAAAAPUDAABkcnMvZG93bnJldi54bWxQSwUGAAAAAAQABADz&#10;AAAAAwUAAAAA&#10;" filled="f" stroked="f">
              <v:textbox inset="0,0,0,0">
                <w:txbxContent>
                  <w:p w14:paraId="511EB01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4245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1488" behindDoc="1" locked="0" layoutInCell="1" allowOverlap="1" wp14:anchorId="4664132C" wp14:editId="0840686A">
              <wp:simplePos x="0" y="0"/>
              <wp:positionH relativeFrom="page">
                <wp:posOffset>673100</wp:posOffset>
              </wp:positionH>
              <wp:positionV relativeFrom="page">
                <wp:posOffset>9532242</wp:posOffset>
              </wp:positionV>
              <wp:extent cx="2653665" cy="138430"/>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AB1A91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4664132C" id="_x0000_t202" coordsize="21600,21600" o:spt="202" path="m,l,21600r21600,l21600,xe">
              <v:stroke joinstyle="miter"/>
              <v:path gradientshapeok="t" o:connecttype="rect"/>
            </v:shapetype>
            <v:shape id="Textbox 518" o:spid="_x0000_s1366" type="#_x0000_t202" style="position:absolute;margin-left:53pt;margin-top:750.55pt;width:208.95pt;height:10.9pt;z-index:-221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lXNX&#10;mwEAACQDAAAOAAAAAAAAAAAAAAAAAC4CAABkcnMvZTJvRG9jLnhtbFBLAQItABQABgAIAAAAIQCR&#10;iDFr4QAAAA0BAAAPAAAAAAAAAAAAAAAAAPUDAABkcnMvZG93bnJldi54bWxQSwUGAAAAAAQABADz&#10;AAAAAwUAAAAA&#10;" filled="f" stroked="f">
              <v:textbox inset="0,0,0,0">
                <w:txbxContent>
                  <w:p w14:paraId="7AB1A913"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79F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3536" behindDoc="1" locked="0" layoutInCell="1" allowOverlap="1" wp14:anchorId="13E2D377" wp14:editId="7FD732DA">
              <wp:simplePos x="0" y="0"/>
              <wp:positionH relativeFrom="page">
                <wp:posOffset>673100</wp:posOffset>
              </wp:positionH>
              <wp:positionV relativeFrom="page">
                <wp:posOffset>9532242</wp:posOffset>
              </wp:positionV>
              <wp:extent cx="2653665" cy="138430"/>
              <wp:effectExtent l="0" t="0" r="0" b="0"/>
              <wp:wrapNone/>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543D913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13E2D377" id="_x0000_t202" coordsize="21600,21600" o:spt="202" path="m,l,21600r21600,l21600,xe">
              <v:stroke joinstyle="miter"/>
              <v:path gradientshapeok="t" o:connecttype="rect"/>
            </v:shapetype>
            <v:shape id="Textbox 522" o:spid="_x0000_s1370" type="#_x0000_t202" style="position:absolute;margin-left:53pt;margin-top:750.55pt;width:208.95pt;height:10.9pt;z-index:-221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DGOiFB&#10;mwEAACQDAAAOAAAAAAAAAAAAAAAAAC4CAABkcnMvZTJvRG9jLnhtbFBLAQItABQABgAIAAAAIQCR&#10;iDFr4QAAAA0BAAAPAAAAAAAAAAAAAAAAAPUDAABkcnMvZG93bnJldi54bWxQSwUGAAAAAAQABADz&#10;AAAAAwUAAAAA&#10;" filled="f" stroked="f">
              <v:textbox inset="0,0,0,0">
                <w:txbxContent>
                  <w:p w14:paraId="543D913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0C2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5584" behindDoc="1" locked="0" layoutInCell="1" allowOverlap="1" wp14:anchorId="6D060856" wp14:editId="1B7ABD6F">
              <wp:simplePos x="0" y="0"/>
              <wp:positionH relativeFrom="page">
                <wp:posOffset>673100</wp:posOffset>
              </wp:positionH>
              <wp:positionV relativeFrom="page">
                <wp:posOffset>9532242</wp:posOffset>
              </wp:positionV>
              <wp:extent cx="2653665" cy="138430"/>
              <wp:effectExtent l="0" t="0" r="0" b="0"/>
              <wp:wrapNone/>
              <wp:docPr id="526" name="Text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11DFE5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6D060856" id="_x0000_t202" coordsize="21600,21600" o:spt="202" path="m,l,21600r21600,l21600,xe">
              <v:stroke joinstyle="miter"/>
              <v:path gradientshapeok="t" o:connecttype="rect"/>
            </v:shapetype>
            <v:shape id="Textbox 526" o:spid="_x0000_s1374" type="#_x0000_t202" style="position:absolute;margin-left:53pt;margin-top:750.55pt;width:208.95pt;height:10.9pt;z-index:-221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CbXeNc&#10;mwEAACQDAAAOAAAAAAAAAAAAAAAAAC4CAABkcnMvZTJvRG9jLnhtbFBLAQItABQABgAIAAAAIQCR&#10;iDFr4QAAAA0BAAAPAAAAAAAAAAAAAAAAAPUDAABkcnMvZG93bnJldi54bWxQSwUGAAAAAAQABADz&#10;AAAAAwUAAAAA&#10;" filled="f" stroked="f">
              <v:textbox inset="0,0,0,0">
                <w:txbxContent>
                  <w:p w14:paraId="311DFE5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05C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7632" behindDoc="1" locked="0" layoutInCell="1" allowOverlap="1" wp14:anchorId="265A9B02" wp14:editId="7CF974D0">
              <wp:simplePos x="0" y="0"/>
              <wp:positionH relativeFrom="page">
                <wp:posOffset>673100</wp:posOffset>
              </wp:positionH>
              <wp:positionV relativeFrom="page">
                <wp:posOffset>9532242</wp:posOffset>
              </wp:positionV>
              <wp:extent cx="2653665" cy="138430"/>
              <wp:effectExtent l="0" t="0" r="0" b="0"/>
              <wp:wrapNone/>
              <wp:docPr id="530" name="Text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5A7CBC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65A9B02" id="_x0000_t202" coordsize="21600,21600" o:spt="202" path="m,l,21600r21600,l21600,xe">
              <v:stroke joinstyle="miter"/>
              <v:path gradientshapeok="t" o:connecttype="rect"/>
            </v:shapetype>
            <v:shape id="Textbox 530" o:spid="_x0000_s1378" type="#_x0000_t202" style="position:absolute;margin-left:53pt;margin-top:750.55pt;width:208.95pt;height:10.9pt;z-index:-221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" filled="f" stroked="f">
              <v:textbox inset="0,0,0,0">
                <w:txbxContent>
                  <w:p w14:paraId="15A7CBC7"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50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9680" behindDoc="1" locked="0" layoutInCell="1" allowOverlap="1" wp14:anchorId="2891D012" wp14:editId="7CE812A2">
              <wp:simplePos x="0" y="0"/>
              <wp:positionH relativeFrom="page">
                <wp:posOffset>673100</wp:posOffset>
              </wp:positionH>
              <wp:positionV relativeFrom="page">
                <wp:posOffset>9532242</wp:posOffset>
              </wp:positionV>
              <wp:extent cx="2653665" cy="138430"/>
              <wp:effectExtent l="0" t="0" r="0" b="0"/>
              <wp:wrapNone/>
              <wp:docPr id="534" name="Textbox 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69FEBE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2891D012" id="_x0000_t202" coordsize="21600,21600" o:spt="202" path="m,l,21600r21600,l21600,xe">
              <v:stroke joinstyle="miter"/>
              <v:path gradientshapeok="t" o:connecttype="rect"/>
            </v:shapetype>
            <v:shape id="Textbox 534" o:spid="_x0000_s1382" type="#_x0000_t202" style="position:absolute;margin-left:53pt;margin-top:750.55pt;width:208.95pt;height:10.9pt;z-index:-221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0BVJA&#10;mwEAACQDAAAOAAAAAAAAAAAAAAAAAC4CAABkcnMvZTJvRG9jLnhtbFBLAQItABQABgAIAAAAIQCR&#10;iDFr4QAAAA0BAAAPAAAAAAAAAAAAAAAAAPUDAABkcnMvZG93bnJldi54bWxQSwUGAAAAAAQABADz&#10;AAAAAwUAAAAA&#10;" filled="f" stroked="f">
              <v:textbox inset="0,0,0,0">
                <w:txbxContent>
                  <w:p w14:paraId="169FEBED"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B96C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1728" behindDoc="1" locked="0" layoutInCell="1" allowOverlap="1" wp14:anchorId="5BEA5799" wp14:editId="482F7082">
              <wp:simplePos x="0" y="0"/>
              <wp:positionH relativeFrom="page">
                <wp:posOffset>673100</wp:posOffset>
              </wp:positionH>
              <wp:positionV relativeFrom="page">
                <wp:posOffset>9532242</wp:posOffset>
              </wp:positionV>
              <wp:extent cx="2653665" cy="138430"/>
              <wp:effectExtent l="0" t="0" r="0" b="0"/>
              <wp:wrapNone/>
              <wp:docPr id="538" name="Textbox 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7EC82C2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BEA5799" id="_x0000_t202" coordsize="21600,21600" o:spt="202" path="m,l,21600r21600,l21600,xe">
              <v:stroke joinstyle="miter"/>
              <v:path gradientshapeok="t" o:connecttype="rect"/>
            </v:shapetype>
            <v:shape id="Textbox 538" o:spid="_x0000_s1386" type="#_x0000_t202" style="position:absolute;margin-left:53pt;margin-top:750.55pt;width:208.95pt;height:10.9pt;z-index:-221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pYpBd&#10;mwEAACQDAAAOAAAAAAAAAAAAAAAAAC4CAABkcnMvZTJvRG9jLnhtbFBLAQItABQABgAIAAAAIQCR&#10;iDFr4QAAAA0BAAAPAAAAAAAAAAAAAAAAAPUDAABkcnMvZG93bnJldi54bWxQSwUGAAAAAAQABADz&#10;AAAAAwUAAAAA&#10;" filled="f" stroked="f">
              <v:textbox inset="0,0,0,0">
                <w:txbxContent>
                  <w:p w14:paraId="7EC82C21"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CB0C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2240" behindDoc="1" locked="0" layoutInCell="1" allowOverlap="1" wp14:anchorId="5EFC1998" wp14:editId="086ECB6B">
              <wp:simplePos x="0" y="0"/>
              <wp:positionH relativeFrom="page">
                <wp:posOffset>673100</wp:posOffset>
              </wp:positionH>
              <wp:positionV relativeFrom="page">
                <wp:posOffset>9532242</wp:posOffset>
              </wp:positionV>
              <wp:extent cx="2653665" cy="138430"/>
              <wp:effectExtent l="0" t="0" r="0" b="0"/>
              <wp:wrapNone/>
              <wp:docPr id="540" name="Textbox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F62BF9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5EFC1998" id="_x0000_t202" coordsize="21600,21600" o:spt="202" path="m,l,21600r21600,l21600,xe">
              <v:stroke joinstyle="miter"/>
              <v:path gradientshapeok="t" o:connecttype="rect"/>
            </v:shapetype>
            <v:shape id="Textbox 540" o:spid="_x0000_s1387" type="#_x0000_t202" style="position:absolute;margin-left:53pt;margin-top:750.55pt;width:208.95pt;height:10.9pt;z-index:-221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uujws&#10;mwEAACQDAAAOAAAAAAAAAAAAAAAAAC4CAABkcnMvZTJvRG9jLnhtbFBLAQItABQABgAIAAAAIQCR&#10;iDFr4QAAAA0BAAAPAAAAAAAAAAAAAAAAAPUDAABkcnMvZG93bnJldi54bWxQSwUGAAAAAAQABADz&#10;AAAAAwUAAAAA&#10;" filled="f" stroked="f">
              <v:textbox inset="0,0,0,0">
                <w:txbxContent>
                  <w:p w14:paraId="3F62BF9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50F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4288" behindDoc="1" locked="0" layoutInCell="1" allowOverlap="1" wp14:anchorId="342740B9" wp14:editId="60EAC03D">
              <wp:simplePos x="0" y="0"/>
              <wp:positionH relativeFrom="page">
                <wp:posOffset>673100</wp:posOffset>
              </wp:positionH>
              <wp:positionV relativeFrom="page">
                <wp:posOffset>9532242</wp:posOffset>
              </wp:positionV>
              <wp:extent cx="2653665" cy="138430"/>
              <wp:effectExtent l="0" t="0" r="0" b="0"/>
              <wp:wrapNone/>
              <wp:docPr id="545" name="Textbox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366B1D2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42740B9" id="_x0000_t202" coordsize="21600,21600" o:spt="202" path="m,l,21600r21600,l21600,xe">
              <v:stroke joinstyle="miter"/>
              <v:path gradientshapeok="t" o:connecttype="rect"/>
            </v:shapetype>
            <v:shape id="Textbox 545" o:spid="_x0000_s1391" type="#_x0000_t202" style="position:absolute;margin-left:53pt;margin-top:750.55pt;width:208.95pt;height:10.9pt;z-index:-221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AWFW46&#10;mwEAACQDAAAOAAAAAAAAAAAAAAAAAC4CAABkcnMvZTJvRG9jLnhtbFBLAQItABQABgAIAAAAIQCR&#10;iDFr4QAAAA0BAAAPAAAAAAAAAAAAAAAAAPUDAABkcnMvZG93bnJldi54bWxQSwUGAAAAAAQABADz&#10;AAAAAwUAAAAA&#10;" filled="f" stroked="f">
              <v:textbox inset="0,0,0,0">
                <w:txbxContent>
                  <w:p w14:paraId="366B1D2F"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A81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6336" behindDoc="1" locked="0" layoutInCell="1" allowOverlap="1" wp14:anchorId="37D8152F" wp14:editId="77B18EFA">
              <wp:simplePos x="0" y="0"/>
              <wp:positionH relativeFrom="page">
                <wp:posOffset>673100</wp:posOffset>
              </wp:positionH>
              <wp:positionV relativeFrom="page">
                <wp:posOffset>9532242</wp:posOffset>
              </wp:positionV>
              <wp:extent cx="2653665" cy="138430"/>
              <wp:effectExtent l="0" t="0" r="0" b="0"/>
              <wp:wrapNone/>
              <wp:docPr id="550" name="Textbox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3665" cy="138430"/>
                      </a:xfrm>
                      <a:prstGeom prst="rect">
                        <a:avLst/>
                      </a:prstGeom>
                    </wps:spPr>
                    <wps:txbx>
                      <w:txbxContent>
                        <w:p w14:paraId="1FEFEB7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sidR="00247947">
                              <w:rPr>
                                <w:sz w:val="16"/>
                              </w:rPr>
                              <w:t>https://ecode360.com/BL2204</w:t>
                            </w:r>
                          </w:hyperlink>
                          <w:r>
                            <w:rPr>
                              <w:spacing w:val="1"/>
                              <w:sz w:val="16"/>
                            </w:rPr>
                            <w:t xml:space="preserve"> </w:t>
                          </w:r>
                          <w:r>
                            <w:rPr>
                              <w:sz w:val="16"/>
                            </w:rPr>
                            <w:t>on 2025-07-</w:t>
                          </w:r>
                          <w:r>
                            <w:rPr>
                              <w:spacing w:val="-5"/>
                              <w:sz w:val="16"/>
                            </w:rPr>
                            <w:t>15</w:t>
                          </w:r>
                        </w:p>
                      </w:txbxContent>
                    </wps:txbx>
                    <wps:bodyPr wrap="square" lIns="0" tIns="0" rIns="0" bIns="0" rtlCol="0">
                      <a:noAutofit/>
                    </wps:bodyPr>
                  </wps:wsp>
                </a:graphicData>
              </a:graphic>
            </wp:anchor>
          </w:drawing>
        </mc:Choice>
        <mc:Fallback>
          <w:pict>
            <v:shapetype w14:anchorId="37D8152F" id="_x0000_t202" coordsize="21600,21600" o:spt="202" path="m,l,21600r21600,l21600,xe">
              <v:stroke joinstyle="miter"/>
              <v:path gradientshapeok="t" o:connecttype="rect"/>
            </v:shapetype>
            <v:shape id="Textbox 550" o:spid="_x0000_s1395" type="#_x0000_t202" style="position:absolute;margin-left:53pt;margin-top:750.55pt;width:208.95pt;height:10.9pt;z-index:-221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" filled="f" stroked="f">
              <v:textbox inset="0,0,0,0">
                <w:txbxContent>
                  <w:p w14:paraId="1FEFEB75" w14:textId="77777777" w:rsidR="00247947" w:rsidRDefault="00F67635">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sidR="00247947">
                        <w:rPr>
                          <w:sz w:val="16"/>
                        </w:rPr>
                        <w:t>https://ecode360.com/BL2204</w:t>
                      </w:r>
                    </w:hyperlink>
                    <w:r>
                      <w:rPr>
                        <w:spacing w:val="1"/>
                        <w:sz w:val="16"/>
                      </w:rPr>
                      <w:t xml:space="preserve"> </w:t>
                    </w:r>
                    <w:r>
                      <w:rPr>
                        <w:sz w:val="16"/>
                      </w:rPr>
                      <w:t>on 2025-07-</w:t>
                    </w:r>
                    <w:r>
                      <w:rPr>
                        <w:spacing w:val="-5"/>
                        <w:sz w:val="16"/>
                      </w:rPr>
                      <w:t>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2D08B" w14:textId="77777777" w:rsidR="00DA0574" w:rsidRDefault="00DA0574">
      <w:r>
        <w:separator/>
      </w:r>
    </w:p>
  </w:footnote>
  <w:footnote w:type="continuationSeparator" w:id="0">
    <w:p w14:paraId="219338E7" w14:textId="77777777" w:rsidR="00DA0574" w:rsidRDefault="00DA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B53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1776" behindDoc="1" locked="0" layoutInCell="1" allowOverlap="1" wp14:anchorId="2C9EA36D" wp14:editId="5CF0476A">
              <wp:simplePos x="0" y="0"/>
              <wp:positionH relativeFrom="page">
                <wp:posOffset>673100</wp:posOffset>
              </wp:positionH>
              <wp:positionV relativeFrom="page">
                <wp:posOffset>388242</wp:posOffset>
              </wp:positionV>
              <wp:extent cx="1081405" cy="1384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614EE791"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2C9EA36D" id="_x0000_t202" coordsize="21600,21600" o:spt="202" path="m,l,21600r21600,l21600,xe">
              <v:stroke joinstyle="miter"/>
              <v:path gradientshapeok="t" o:connecttype="rect"/>
            </v:shapetype>
            <v:shape id="Textbox 1" o:spid="_x0000_s1060" type="#_x0000_t202" style="position:absolute;margin-left:53pt;margin-top:30.55pt;width:85.15pt;height:10.9pt;z-index:-223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" filled="f" stroked="f">
              <v:textbox inset="0,0,0,0">
                <w:txbxContent>
                  <w:p w14:paraId="614EE791"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F1C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2800" behindDoc="1" locked="0" layoutInCell="1" allowOverlap="1" wp14:anchorId="4FCD07D7" wp14:editId="07B2B560">
              <wp:simplePos x="0" y="0"/>
              <wp:positionH relativeFrom="page">
                <wp:posOffset>673100</wp:posOffset>
              </wp:positionH>
              <wp:positionV relativeFrom="page">
                <wp:posOffset>388242</wp:posOffset>
              </wp:positionV>
              <wp:extent cx="108140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64154EA7"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4FCD07D7" id="_x0000_t202" coordsize="21600,21600" o:spt="202" path="m,l,21600r21600,l21600,xe">
              <v:stroke joinstyle="miter"/>
              <v:path gradientshapeok="t" o:connecttype="rect"/>
            </v:shapetype>
            <v:shape id="Textbox 3" o:spid="_x0000_s1062" type="#_x0000_t202" style="position:absolute;margin-left:53pt;margin-top:30.55pt;width:85.15pt;height:10.9pt;z-index:-223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" filled="f" stroked="f">
              <v:textbox inset="0,0,0,0">
                <w:txbxContent>
                  <w:p w14:paraId="64154EA7"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74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3824" behindDoc="1" locked="0" layoutInCell="1" allowOverlap="1" wp14:anchorId="6DEB7E80" wp14:editId="7E60F081">
              <wp:simplePos x="0" y="0"/>
              <wp:positionH relativeFrom="page">
                <wp:posOffset>673100</wp:posOffset>
              </wp:positionH>
              <wp:positionV relativeFrom="page">
                <wp:posOffset>388242</wp:posOffset>
              </wp:positionV>
              <wp:extent cx="1081405" cy="1384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24C99C29"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6DEB7E80" id="_x0000_t202" coordsize="21600,21600" o:spt="202" path="m,l,21600r21600,l21600,xe">
              <v:stroke joinstyle="miter"/>
              <v:path gradientshapeok="t" o:connecttype="rect"/>
            </v:shapetype>
            <v:shape id="Textbox 5" o:spid="_x0000_s1064" type="#_x0000_t202" style="position:absolute;margin-left:53pt;margin-top:30.55pt;width:85.15pt;height:10.9pt;z-index:-2234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" filled="f" stroked="f">
              <v:textbox inset="0,0,0,0">
                <w:txbxContent>
                  <w:p w14:paraId="24C99C29"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9795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4848" behindDoc="1" locked="0" layoutInCell="1" allowOverlap="1" wp14:anchorId="63326185" wp14:editId="1ED41F15">
              <wp:simplePos x="0" y="0"/>
              <wp:positionH relativeFrom="page">
                <wp:posOffset>673100</wp:posOffset>
              </wp:positionH>
              <wp:positionV relativeFrom="page">
                <wp:posOffset>388242</wp:posOffset>
              </wp:positionV>
              <wp:extent cx="1081405" cy="13843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0A602100"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63326185" id="_x0000_t202" coordsize="21600,21600" o:spt="202" path="m,l,21600r21600,l21600,xe">
              <v:stroke joinstyle="miter"/>
              <v:path gradientshapeok="t" o:connecttype="rect"/>
            </v:shapetype>
            <v:shape id="Textbox 8" o:spid="_x0000_s1066" type="#_x0000_t202" style="position:absolute;margin-left:53pt;margin-top:30.55pt;width:85.15pt;height:10.9pt;z-index:-2234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" filled="f" stroked="f">
              <v:textbox inset="0,0,0,0">
                <w:txbxContent>
                  <w:p w14:paraId="0A602100"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0487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5872" behindDoc="1" locked="0" layoutInCell="1" allowOverlap="1" wp14:anchorId="2974FB8A" wp14:editId="07E2B208">
              <wp:simplePos x="0" y="0"/>
              <wp:positionH relativeFrom="page">
                <wp:posOffset>673100</wp:posOffset>
              </wp:positionH>
              <wp:positionV relativeFrom="page">
                <wp:posOffset>388242</wp:posOffset>
              </wp:positionV>
              <wp:extent cx="1081405" cy="13843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711D1234"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2974FB8A" id="_x0000_t202" coordsize="21600,21600" o:spt="202" path="m,l,21600r21600,l21600,xe">
              <v:stroke joinstyle="miter"/>
              <v:path gradientshapeok="t" o:connecttype="rect"/>
            </v:shapetype>
            <v:shape id="Textbox 18" o:spid="_x0000_s1068" type="#_x0000_t202" style="position:absolute;margin-left:53pt;margin-top:30.55pt;width:85.15pt;height:10.9pt;z-index:-2234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" filled="f" stroked="f">
              <v:textbox inset="0,0,0,0">
                <w:txbxContent>
                  <w:p w14:paraId="711D1234"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7B0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76896" behindDoc="1" locked="0" layoutInCell="1" allowOverlap="1" wp14:anchorId="3E1BA915" wp14:editId="463258A1">
              <wp:simplePos x="0" y="0"/>
              <wp:positionH relativeFrom="page">
                <wp:posOffset>673100</wp:posOffset>
              </wp:positionH>
              <wp:positionV relativeFrom="page">
                <wp:posOffset>273942</wp:posOffset>
              </wp:positionV>
              <wp:extent cx="1081405" cy="1384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10D3ADBC"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3E1BA915" id="_x0000_t202" coordsize="21600,21600" o:spt="202" path="m,l,21600r21600,l21600,xe">
              <v:stroke joinstyle="miter"/>
              <v:path gradientshapeok="t" o:connecttype="rect"/>
            </v:shapetype>
            <v:shape id="Textbox 20" o:spid="_x0000_s1070" type="#_x0000_t202" style="position:absolute;margin-left:53pt;margin-top:21.55pt;width:85.15pt;height:10.9pt;z-index:-2233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" filled="f" stroked="f">
              <v:textbox inset="0,0,0,0">
                <w:txbxContent>
                  <w:p w14:paraId="10D3ADBC"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462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4064" behindDoc="1" locked="0" layoutInCell="1" allowOverlap="1" wp14:anchorId="27641E58" wp14:editId="46ECDD3A">
              <wp:simplePos x="0" y="0"/>
              <wp:positionH relativeFrom="page">
                <wp:posOffset>673100</wp:posOffset>
              </wp:positionH>
              <wp:positionV relativeFrom="page">
                <wp:posOffset>388242</wp:posOffset>
              </wp:positionV>
              <wp:extent cx="1081405" cy="35369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5693B37" w14:textId="77777777" w:rsidR="00247947" w:rsidRDefault="00F67635">
                          <w:pPr>
                            <w:spacing w:before="13"/>
                            <w:ind w:left="20"/>
                            <w:rPr>
                              <w:sz w:val="16"/>
                            </w:rPr>
                          </w:pPr>
                          <w:r>
                            <w:rPr>
                              <w:sz w:val="16"/>
                            </w:rPr>
                            <w:t xml:space="preserve">Town of Bloomsburg, </w:t>
                          </w:r>
                          <w:r>
                            <w:rPr>
                              <w:spacing w:val="-5"/>
                              <w:sz w:val="16"/>
                            </w:rPr>
                            <w:t>PA</w:t>
                          </w:r>
                        </w:p>
                        <w:p w14:paraId="3111731D" w14:textId="77777777" w:rsidR="00247947" w:rsidRDefault="00F67635">
                          <w:pPr>
                            <w:pStyle w:val="BodyText"/>
                            <w:spacing w:before="87"/>
                            <w:ind w:left="380"/>
                          </w:pPr>
                          <w:r>
                            <w:t>§ 27-</w:t>
                          </w:r>
                          <w:r>
                            <w:rPr>
                              <w:spacing w:val="-5"/>
                            </w:rPr>
                            <w:t>309</w:t>
                          </w:r>
                        </w:p>
                      </w:txbxContent>
                    </wps:txbx>
                    <wps:bodyPr wrap="square" lIns="0" tIns="0" rIns="0" bIns="0" rtlCol="0">
                      <a:noAutofit/>
                    </wps:bodyPr>
                  </wps:wsp>
                </a:graphicData>
              </a:graphic>
            </wp:anchor>
          </w:drawing>
        </mc:Choice>
        <mc:Fallback>
          <w:pict>
            <v:shapetype w14:anchorId="27641E58" id="_x0000_t202" coordsize="21600,21600" o:spt="202" path="m,l,21600r21600,l21600,xe">
              <v:stroke joinstyle="miter"/>
              <v:path gradientshapeok="t" o:connecttype="rect"/>
            </v:shapetype>
            <v:shape id="Textbox 114" o:spid="_x0000_s1072" type="#_x0000_t202" style="position:absolute;margin-left:53pt;margin-top:30.55pt;width:85.15pt;height:27.85pt;z-index:-223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kQggv5kBAAAj&#10;AwAADgAAAAAAAAAAAAAAAAAuAgAAZHJzL2Uyb0RvYy54bWxQSwECLQAUAAYACAAAACEAwZOxMN4A&#10;AAAKAQAADwAAAAAAAAAAAAAAAADzAwAAZHJzL2Rvd25yZXYueG1sUEsFBgAAAAAEAAQA8wAAAP4E&#10;AAAAAA==&#10;" filled="f" stroked="f">
              <v:textbox inset="0,0,0,0">
                <w:txbxContent>
                  <w:p w14:paraId="05693B37" w14:textId="77777777" w:rsidR="00247947" w:rsidRDefault="00F67635">
                    <w:pPr>
                      <w:spacing w:before="13"/>
                      <w:ind w:left="20"/>
                      <w:rPr>
                        <w:sz w:val="16"/>
                      </w:rPr>
                    </w:pPr>
                    <w:r>
                      <w:rPr>
                        <w:sz w:val="16"/>
                      </w:rPr>
                      <w:t xml:space="preserve">Town of Bloomsburg, </w:t>
                    </w:r>
                    <w:r>
                      <w:rPr>
                        <w:spacing w:val="-5"/>
                        <w:sz w:val="16"/>
                      </w:rPr>
                      <w:t>PA</w:t>
                    </w:r>
                  </w:p>
                  <w:p w14:paraId="3111731D" w14:textId="77777777" w:rsidR="00247947" w:rsidRDefault="00F67635">
                    <w:pPr>
                      <w:pStyle w:val="BodyText"/>
                      <w:spacing w:before="87"/>
                      <w:ind w:left="380"/>
                    </w:pPr>
                    <w:r>
                      <w:t>§ 27-</w:t>
                    </w:r>
                    <w:r>
                      <w:rPr>
                        <w:spacing w:val="-5"/>
                      </w:rPr>
                      <w:t>309</w:t>
                    </w:r>
                  </w:p>
                </w:txbxContent>
              </v:textbox>
              <w10:wrap anchorx="page" anchory="page"/>
            </v:shape>
          </w:pict>
        </mc:Fallback>
      </mc:AlternateContent>
    </w:r>
    <w:r>
      <w:rPr>
        <w:noProof/>
        <w:sz w:val="20"/>
      </w:rPr>
      <mc:AlternateContent>
        <mc:Choice Requires="wps">
          <w:drawing>
            <wp:anchor distT="0" distB="0" distL="0" distR="0" simplePos="0" relativeHeight="480984576" behindDoc="1" locked="0" layoutInCell="1" allowOverlap="1" wp14:anchorId="07EFC9F3" wp14:editId="15231485">
              <wp:simplePos x="0" y="0"/>
              <wp:positionH relativeFrom="page">
                <wp:posOffset>3605798</wp:posOffset>
              </wp:positionH>
              <wp:positionV relativeFrom="page">
                <wp:posOffset>561767</wp:posOffset>
              </wp:positionV>
              <wp:extent cx="560705" cy="18034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3377A883"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7EFC9F3" id="Textbox 115" o:spid="_x0000_s1073" type="#_x0000_t202" style="position:absolute;margin-left:283.9pt;margin-top:44.25pt;width:44.15pt;height:14.2pt;z-index:-223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EBC9niZAQAA&#10;IgMAAA4AAAAAAAAAAAAAAAAALgIAAGRycy9lMm9Eb2MueG1sUEsBAi0AFAAGAAgAAAAhAFvxz6/f&#10;AAAACgEAAA8AAAAAAAAAAAAAAAAA8wMAAGRycy9kb3ducmV2LnhtbFBLBQYAAAAABAAEAPMAAAD/&#10;BAAAAAA=&#10;" filled="f" stroked="f">
              <v:textbox inset="0,0,0,0">
                <w:txbxContent>
                  <w:p w14:paraId="3377A883"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0985088" behindDoc="1" locked="0" layoutInCell="1" allowOverlap="1" wp14:anchorId="7DD6F05B" wp14:editId="39CFBC2F">
              <wp:simplePos x="0" y="0"/>
              <wp:positionH relativeFrom="page">
                <wp:posOffset>6344753</wp:posOffset>
              </wp:positionH>
              <wp:positionV relativeFrom="page">
                <wp:posOffset>561767</wp:posOffset>
              </wp:positionV>
              <wp:extent cx="526415" cy="18034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0E49C18" w14:textId="77777777" w:rsidR="00247947" w:rsidRDefault="00F67635">
                          <w:pPr>
                            <w:pStyle w:val="BodyText"/>
                            <w:spacing w:before="10"/>
                            <w:ind w:left="20"/>
                          </w:pPr>
                          <w:r>
                            <w:t>§ 27-</w:t>
                          </w:r>
                          <w:r>
                            <w:rPr>
                              <w:spacing w:val="-5"/>
                            </w:rPr>
                            <w:t>310</w:t>
                          </w:r>
                        </w:p>
                      </w:txbxContent>
                    </wps:txbx>
                    <wps:bodyPr wrap="square" lIns="0" tIns="0" rIns="0" bIns="0" rtlCol="0">
                      <a:noAutofit/>
                    </wps:bodyPr>
                  </wps:wsp>
                </a:graphicData>
              </a:graphic>
            </wp:anchor>
          </w:drawing>
        </mc:Choice>
        <mc:Fallback>
          <w:pict>
            <v:shape w14:anchorId="7DD6F05B" id="Textbox 116" o:spid="_x0000_s1074" type="#_x0000_t202" style="position:absolute;margin-left:499.6pt;margin-top:44.25pt;width:41.45pt;height:14.2pt;z-index:-223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WhfmAEAACIDAAAOAAAAZHJzL2Uyb0RvYy54bWysUt2OEyEUvjfxHQj3dqa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" filled="f" stroked="f">
              <v:textbox inset="0,0,0,0">
                <w:txbxContent>
                  <w:p w14:paraId="60E49C18" w14:textId="77777777" w:rsidR="00247947" w:rsidRDefault="00F67635">
                    <w:pPr>
                      <w:pStyle w:val="BodyText"/>
                      <w:spacing w:before="10"/>
                      <w:ind w:left="20"/>
                    </w:pPr>
                    <w:r>
                      <w:t>§ 27-</w:t>
                    </w:r>
                    <w:r>
                      <w:rPr>
                        <w:spacing w:val="-5"/>
                      </w:rPr>
                      <w:t>310</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248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6112" behindDoc="1" locked="0" layoutInCell="1" allowOverlap="1" wp14:anchorId="0EF79F80" wp14:editId="4CAEAFB1">
              <wp:simplePos x="0" y="0"/>
              <wp:positionH relativeFrom="page">
                <wp:posOffset>673100</wp:posOffset>
              </wp:positionH>
              <wp:positionV relativeFrom="page">
                <wp:posOffset>388242</wp:posOffset>
              </wp:positionV>
              <wp:extent cx="1081405" cy="35369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963A9AA" w14:textId="77777777" w:rsidR="00247947" w:rsidRDefault="00F67635">
                          <w:pPr>
                            <w:spacing w:before="13"/>
                            <w:ind w:left="20"/>
                            <w:rPr>
                              <w:sz w:val="16"/>
                            </w:rPr>
                          </w:pPr>
                          <w:r>
                            <w:rPr>
                              <w:sz w:val="16"/>
                            </w:rPr>
                            <w:t xml:space="preserve">Town of Bloomsburg, </w:t>
                          </w:r>
                          <w:r>
                            <w:rPr>
                              <w:spacing w:val="-5"/>
                              <w:sz w:val="16"/>
                            </w:rPr>
                            <w:t>PA</w:t>
                          </w:r>
                        </w:p>
                        <w:p w14:paraId="5F70C82E" w14:textId="77777777" w:rsidR="00247947" w:rsidRDefault="00F67635">
                          <w:pPr>
                            <w:pStyle w:val="BodyText"/>
                            <w:spacing w:before="87"/>
                            <w:ind w:left="380"/>
                          </w:pPr>
                          <w:r>
                            <w:t>§ 27-</w:t>
                          </w:r>
                          <w:r>
                            <w:rPr>
                              <w:spacing w:val="-5"/>
                            </w:rPr>
                            <w:t>310</w:t>
                          </w:r>
                        </w:p>
                      </w:txbxContent>
                    </wps:txbx>
                    <wps:bodyPr wrap="square" lIns="0" tIns="0" rIns="0" bIns="0" rtlCol="0">
                      <a:noAutofit/>
                    </wps:bodyPr>
                  </wps:wsp>
                </a:graphicData>
              </a:graphic>
            </wp:anchor>
          </w:drawing>
        </mc:Choice>
        <mc:Fallback>
          <w:pict>
            <v:shapetype w14:anchorId="0EF79F80" id="_x0000_t202" coordsize="21600,21600" o:spt="202" path="m,l,21600r21600,l21600,xe">
              <v:stroke joinstyle="miter"/>
              <v:path gradientshapeok="t" o:connecttype="rect"/>
            </v:shapetype>
            <v:shape id="Textbox 120" o:spid="_x0000_s1076" type="#_x0000_t202" style="position:absolute;margin-left:53pt;margin-top:30.55pt;width:85.15pt;height:27.85pt;z-index:-223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zG/iopkBAAAj&#10;AwAADgAAAAAAAAAAAAAAAAAuAgAAZHJzL2Uyb0RvYy54bWxQSwECLQAUAAYACAAAACEAwZOxMN4A&#10;AAAKAQAADwAAAAAAAAAAAAAAAADzAwAAZHJzL2Rvd25yZXYueG1sUEsFBgAAAAAEAAQA8wAAAP4E&#10;AAAAAA==&#10;" filled="f" stroked="f">
              <v:textbox inset="0,0,0,0">
                <w:txbxContent>
                  <w:p w14:paraId="5963A9AA" w14:textId="77777777" w:rsidR="00247947" w:rsidRDefault="00F67635">
                    <w:pPr>
                      <w:spacing w:before="13"/>
                      <w:ind w:left="20"/>
                      <w:rPr>
                        <w:sz w:val="16"/>
                      </w:rPr>
                    </w:pPr>
                    <w:r>
                      <w:rPr>
                        <w:sz w:val="16"/>
                      </w:rPr>
                      <w:t xml:space="preserve">Town of Bloomsburg, </w:t>
                    </w:r>
                    <w:r>
                      <w:rPr>
                        <w:spacing w:val="-5"/>
                        <w:sz w:val="16"/>
                      </w:rPr>
                      <w:t>PA</w:t>
                    </w:r>
                  </w:p>
                  <w:p w14:paraId="5F70C82E" w14:textId="77777777" w:rsidR="00247947" w:rsidRDefault="00F67635">
                    <w:pPr>
                      <w:pStyle w:val="BodyText"/>
                      <w:spacing w:before="87"/>
                      <w:ind w:left="380"/>
                    </w:pPr>
                    <w:r>
                      <w:t>§ 27-</w:t>
                    </w:r>
                    <w:r>
                      <w:rPr>
                        <w:spacing w:val="-5"/>
                      </w:rPr>
                      <w:t>310</w:t>
                    </w:r>
                  </w:p>
                </w:txbxContent>
              </v:textbox>
              <w10:wrap anchorx="page" anchory="page"/>
            </v:shape>
          </w:pict>
        </mc:Fallback>
      </mc:AlternateContent>
    </w:r>
    <w:r>
      <w:rPr>
        <w:noProof/>
        <w:sz w:val="20"/>
      </w:rPr>
      <mc:AlternateContent>
        <mc:Choice Requires="wps">
          <w:drawing>
            <wp:anchor distT="0" distB="0" distL="0" distR="0" simplePos="0" relativeHeight="480986624" behindDoc="1" locked="0" layoutInCell="1" allowOverlap="1" wp14:anchorId="6496E9FF" wp14:editId="0C9BCD88">
              <wp:simplePos x="0" y="0"/>
              <wp:positionH relativeFrom="page">
                <wp:posOffset>3180730</wp:posOffset>
              </wp:positionH>
              <wp:positionV relativeFrom="page">
                <wp:posOffset>561767</wp:posOffset>
              </wp:positionV>
              <wp:extent cx="1410335" cy="18034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DFB7B43"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496E9FF" id="Textbox 121" o:spid="_x0000_s1077" type="#_x0000_t202" style="position:absolute;margin-left:250.45pt;margin-top:44.25pt;width:111.05pt;height:14.2pt;z-index:-223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KS/dueZAQAA&#10;IwMAAA4AAAAAAAAAAAAAAAAALgIAAGRycy9lMm9Eb2MueG1sUEsBAi0AFAAGAAgAAAAhALEnKorf&#10;AAAACgEAAA8AAAAAAAAAAAAAAAAA8wMAAGRycy9kb3ducmV2LnhtbFBLBQYAAAAABAAEAPMAAAD/&#10;BAAAAAA=&#10;" filled="f" stroked="f">
              <v:textbox inset="0,0,0,0">
                <w:txbxContent>
                  <w:p w14:paraId="4DFB7B43"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0987136" behindDoc="1" locked="0" layoutInCell="1" allowOverlap="1" wp14:anchorId="5028917A" wp14:editId="3F61E291">
              <wp:simplePos x="0" y="0"/>
              <wp:positionH relativeFrom="page">
                <wp:posOffset>6344753</wp:posOffset>
              </wp:positionH>
              <wp:positionV relativeFrom="page">
                <wp:posOffset>561767</wp:posOffset>
              </wp:positionV>
              <wp:extent cx="526415" cy="18034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7FEF8F5B" w14:textId="77777777" w:rsidR="00247947" w:rsidRDefault="00F67635">
                          <w:pPr>
                            <w:pStyle w:val="BodyText"/>
                            <w:spacing w:before="10"/>
                            <w:ind w:left="20"/>
                          </w:pPr>
                          <w:r>
                            <w:t>§ 27-</w:t>
                          </w:r>
                          <w:r>
                            <w:rPr>
                              <w:spacing w:val="-5"/>
                            </w:rPr>
                            <w:t>311</w:t>
                          </w:r>
                        </w:p>
                      </w:txbxContent>
                    </wps:txbx>
                    <wps:bodyPr wrap="square" lIns="0" tIns="0" rIns="0" bIns="0" rtlCol="0">
                      <a:noAutofit/>
                    </wps:bodyPr>
                  </wps:wsp>
                </a:graphicData>
              </a:graphic>
            </wp:anchor>
          </w:drawing>
        </mc:Choice>
        <mc:Fallback>
          <w:pict>
            <v:shape w14:anchorId="5028917A" id="Textbox 122" o:spid="_x0000_s1078" type="#_x0000_t202" style="position:absolute;margin-left:499.6pt;margin-top:44.25pt;width:41.45pt;height:14.2pt;z-index:-223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" filled="f" stroked="f">
              <v:textbox inset="0,0,0,0">
                <w:txbxContent>
                  <w:p w14:paraId="7FEF8F5B" w14:textId="77777777" w:rsidR="00247947" w:rsidRDefault="00F67635">
                    <w:pPr>
                      <w:pStyle w:val="BodyText"/>
                      <w:spacing w:before="10"/>
                      <w:ind w:left="20"/>
                    </w:pPr>
                    <w:r>
                      <w:t>§ 27-</w:t>
                    </w:r>
                    <w:r>
                      <w:rPr>
                        <w:spacing w:val="-5"/>
                      </w:rPr>
                      <w:t>311</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115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88160" behindDoc="1" locked="0" layoutInCell="1" allowOverlap="1" wp14:anchorId="7DEE73EA" wp14:editId="3FE1D2BE">
              <wp:simplePos x="0" y="0"/>
              <wp:positionH relativeFrom="page">
                <wp:posOffset>673100</wp:posOffset>
              </wp:positionH>
              <wp:positionV relativeFrom="page">
                <wp:posOffset>388242</wp:posOffset>
              </wp:positionV>
              <wp:extent cx="1081405" cy="35369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BE87E60" w14:textId="77777777" w:rsidR="00247947" w:rsidRDefault="00F67635">
                          <w:pPr>
                            <w:spacing w:before="13"/>
                            <w:ind w:left="20"/>
                            <w:rPr>
                              <w:sz w:val="16"/>
                            </w:rPr>
                          </w:pPr>
                          <w:r>
                            <w:rPr>
                              <w:sz w:val="16"/>
                            </w:rPr>
                            <w:t xml:space="preserve">Town of Bloomsburg, </w:t>
                          </w:r>
                          <w:r>
                            <w:rPr>
                              <w:spacing w:val="-5"/>
                              <w:sz w:val="16"/>
                            </w:rPr>
                            <w:t>PA</w:t>
                          </w:r>
                        </w:p>
                        <w:p w14:paraId="514512AC" w14:textId="77777777" w:rsidR="00247947" w:rsidRDefault="00F67635">
                          <w:pPr>
                            <w:pStyle w:val="BodyText"/>
                            <w:spacing w:before="87"/>
                            <w:ind w:left="380"/>
                          </w:pPr>
                          <w:r>
                            <w:t>§ 27-</w:t>
                          </w:r>
                          <w:r>
                            <w:rPr>
                              <w:spacing w:val="-5"/>
                            </w:rPr>
                            <w:t>311</w:t>
                          </w:r>
                        </w:p>
                      </w:txbxContent>
                    </wps:txbx>
                    <wps:bodyPr wrap="square" lIns="0" tIns="0" rIns="0" bIns="0" rtlCol="0">
                      <a:noAutofit/>
                    </wps:bodyPr>
                  </wps:wsp>
                </a:graphicData>
              </a:graphic>
            </wp:anchor>
          </w:drawing>
        </mc:Choice>
        <mc:Fallback>
          <w:pict>
            <v:shapetype w14:anchorId="7DEE73EA" id="_x0000_t202" coordsize="21600,21600" o:spt="202" path="m,l,21600r21600,l21600,xe">
              <v:stroke joinstyle="miter"/>
              <v:path gradientshapeok="t" o:connecttype="rect"/>
            </v:shapetype>
            <v:shape id="Textbox 127" o:spid="_x0000_s1080" type="#_x0000_t202" style="position:absolute;margin-left:53pt;margin-top:30.55pt;width:85.15pt;height:27.85pt;z-index:-223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BjN1O+mAEAACMD&#10;AAAOAAAAAAAAAAAAAAAAAC4CAABkcnMvZTJvRG9jLnhtbFBLAQItABQABgAIAAAAIQDBk7Ew3gAA&#10;AAoBAAAPAAAAAAAAAAAAAAAAAPIDAABkcnMvZG93bnJldi54bWxQSwUGAAAAAAQABADzAAAA/QQA&#10;AAAA&#10;" filled="f" stroked="f">
              <v:textbox inset="0,0,0,0">
                <w:txbxContent>
                  <w:p w14:paraId="6BE87E60" w14:textId="77777777" w:rsidR="00247947" w:rsidRDefault="00F67635">
                    <w:pPr>
                      <w:spacing w:before="13"/>
                      <w:ind w:left="20"/>
                      <w:rPr>
                        <w:sz w:val="16"/>
                      </w:rPr>
                    </w:pPr>
                    <w:r>
                      <w:rPr>
                        <w:sz w:val="16"/>
                      </w:rPr>
                      <w:t xml:space="preserve">Town of Bloomsburg, </w:t>
                    </w:r>
                    <w:r>
                      <w:rPr>
                        <w:spacing w:val="-5"/>
                        <w:sz w:val="16"/>
                      </w:rPr>
                      <w:t>PA</w:t>
                    </w:r>
                  </w:p>
                  <w:p w14:paraId="514512AC" w14:textId="77777777" w:rsidR="00247947" w:rsidRDefault="00F67635">
                    <w:pPr>
                      <w:pStyle w:val="BodyText"/>
                      <w:spacing w:before="87"/>
                      <w:ind w:left="380"/>
                    </w:pPr>
                    <w:r>
                      <w:t>§ 27-</w:t>
                    </w:r>
                    <w:r>
                      <w:rPr>
                        <w:spacing w:val="-5"/>
                      </w:rPr>
                      <w:t>311</w:t>
                    </w:r>
                  </w:p>
                </w:txbxContent>
              </v:textbox>
              <w10:wrap anchorx="page" anchory="page"/>
            </v:shape>
          </w:pict>
        </mc:Fallback>
      </mc:AlternateContent>
    </w:r>
    <w:r>
      <w:rPr>
        <w:noProof/>
        <w:sz w:val="20"/>
      </w:rPr>
      <mc:AlternateContent>
        <mc:Choice Requires="wps">
          <w:drawing>
            <wp:anchor distT="0" distB="0" distL="0" distR="0" simplePos="0" relativeHeight="480988672" behindDoc="1" locked="0" layoutInCell="1" allowOverlap="1" wp14:anchorId="555E8AE1" wp14:editId="2702BAFF">
              <wp:simplePos x="0" y="0"/>
              <wp:positionH relativeFrom="page">
                <wp:posOffset>3605798</wp:posOffset>
              </wp:positionH>
              <wp:positionV relativeFrom="page">
                <wp:posOffset>561767</wp:posOffset>
              </wp:positionV>
              <wp:extent cx="560705" cy="18034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7223E444"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555E8AE1" id="Textbox 128" o:spid="_x0000_s1081" type="#_x0000_t202" style="position:absolute;margin-left:283.9pt;margin-top:44.25pt;width:44.15pt;height:14.2pt;z-index:-223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LJ9hXmZAQAA&#10;IgMAAA4AAAAAAAAAAAAAAAAALgIAAGRycy9lMm9Eb2MueG1sUEsBAi0AFAAGAAgAAAAhAFvxz6/f&#10;AAAACgEAAA8AAAAAAAAAAAAAAAAA8wMAAGRycy9kb3ducmV2LnhtbFBLBQYAAAAABAAEAPMAAAD/&#10;BAAAAAA=&#10;" filled="f" stroked="f">
              <v:textbox inset="0,0,0,0">
                <w:txbxContent>
                  <w:p w14:paraId="7223E444"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0989184" behindDoc="1" locked="0" layoutInCell="1" allowOverlap="1" wp14:anchorId="2ECC99A3" wp14:editId="7A2EC340">
              <wp:simplePos x="0" y="0"/>
              <wp:positionH relativeFrom="page">
                <wp:posOffset>6344753</wp:posOffset>
              </wp:positionH>
              <wp:positionV relativeFrom="page">
                <wp:posOffset>561767</wp:posOffset>
              </wp:positionV>
              <wp:extent cx="526415" cy="18034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BF658C6" w14:textId="77777777" w:rsidR="00247947" w:rsidRDefault="00F67635">
                          <w:pPr>
                            <w:pStyle w:val="BodyText"/>
                            <w:spacing w:before="10"/>
                            <w:ind w:left="20"/>
                          </w:pPr>
                          <w:r>
                            <w:t>§ 27-</w:t>
                          </w:r>
                          <w:r>
                            <w:rPr>
                              <w:spacing w:val="-5"/>
                            </w:rPr>
                            <w:t>312</w:t>
                          </w:r>
                        </w:p>
                      </w:txbxContent>
                    </wps:txbx>
                    <wps:bodyPr wrap="square" lIns="0" tIns="0" rIns="0" bIns="0" rtlCol="0">
                      <a:noAutofit/>
                    </wps:bodyPr>
                  </wps:wsp>
                </a:graphicData>
              </a:graphic>
            </wp:anchor>
          </w:drawing>
        </mc:Choice>
        <mc:Fallback>
          <w:pict>
            <v:shape w14:anchorId="2ECC99A3" id="Textbox 129" o:spid="_x0000_s1082" type="#_x0000_t202" style="position:absolute;margin-left:499.6pt;margin-top:44.25pt;width:41.45pt;height:14.2pt;z-index:-223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BtZ2UOZAQAA&#10;IgMAAA4AAAAAAAAAAAAAAAAALgIAAGRycy9lMm9Eb2MueG1sUEsBAi0AFAAGAAgAAAAhAG/crdjf&#10;AAAACwEAAA8AAAAAAAAAAAAAAAAA8wMAAGRycy9kb3ducmV2LnhtbFBLBQYAAAAABAAEAPMAAAD/&#10;BAAAAAA=&#10;" filled="f" stroked="f">
              <v:textbox inset="0,0,0,0">
                <w:txbxContent>
                  <w:p w14:paraId="1BF658C6" w14:textId="77777777" w:rsidR="00247947" w:rsidRDefault="00F67635">
                    <w:pPr>
                      <w:pStyle w:val="BodyText"/>
                      <w:spacing w:before="10"/>
                      <w:ind w:left="20"/>
                    </w:pPr>
                    <w:r>
                      <w:t>§ 27-</w:t>
                    </w:r>
                    <w:r>
                      <w:rPr>
                        <w:spacing w:val="-5"/>
                      </w:rPr>
                      <w:t>312</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679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1232" behindDoc="1" locked="0" layoutInCell="1" allowOverlap="1" wp14:anchorId="5C75F127" wp14:editId="33B1471A">
              <wp:simplePos x="0" y="0"/>
              <wp:positionH relativeFrom="page">
                <wp:posOffset>673100</wp:posOffset>
              </wp:positionH>
              <wp:positionV relativeFrom="page">
                <wp:posOffset>388242</wp:posOffset>
              </wp:positionV>
              <wp:extent cx="1081405" cy="13843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035FA1C4"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5C75F127" id="_x0000_t202" coordsize="21600,21600" o:spt="202" path="m,l,21600r21600,l21600,xe">
              <v:stroke joinstyle="miter"/>
              <v:path gradientshapeok="t" o:connecttype="rect"/>
            </v:shapetype>
            <v:shape id="Textbox 136" o:spid="_x0000_s1084" type="#_x0000_t202" style="position:absolute;margin-left:53pt;margin-top:30.55pt;width:85.15pt;height:10.9pt;z-index:-223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" filled="f" stroked="f">
              <v:textbox inset="0,0,0,0">
                <w:txbxContent>
                  <w:p w14:paraId="035FA1C4"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36A2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2256" behindDoc="1" locked="0" layoutInCell="1" allowOverlap="1" wp14:anchorId="3CB4DC8A" wp14:editId="017D6930">
              <wp:simplePos x="0" y="0"/>
              <wp:positionH relativeFrom="page">
                <wp:posOffset>673100</wp:posOffset>
              </wp:positionH>
              <wp:positionV relativeFrom="page">
                <wp:posOffset>388242</wp:posOffset>
              </wp:positionV>
              <wp:extent cx="1081405" cy="13843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2CDF42E2"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3CB4DC8A" id="_x0000_t202" coordsize="21600,21600" o:spt="202" path="m,l,21600r21600,l21600,xe">
              <v:stroke joinstyle="miter"/>
              <v:path gradientshapeok="t" o:connecttype="rect"/>
            </v:shapetype>
            <v:shape id="Textbox 139" o:spid="_x0000_s1086" type="#_x0000_t202" style="position:absolute;margin-left:53pt;margin-top:30.55pt;width:85.15pt;height:10.9pt;z-index:-223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" filled="f" stroked="f">
              <v:textbox inset="0,0,0,0">
                <w:txbxContent>
                  <w:p w14:paraId="2CDF42E2"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124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3280" behindDoc="1" locked="0" layoutInCell="1" allowOverlap="1" wp14:anchorId="4788F5BB" wp14:editId="6C47D322">
              <wp:simplePos x="0" y="0"/>
              <wp:positionH relativeFrom="page">
                <wp:posOffset>673100</wp:posOffset>
              </wp:positionH>
              <wp:positionV relativeFrom="page">
                <wp:posOffset>388242</wp:posOffset>
              </wp:positionV>
              <wp:extent cx="1081405" cy="13843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26C147DA"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4788F5BB" id="_x0000_t202" coordsize="21600,21600" o:spt="202" path="m,l,21600r21600,l21600,xe">
              <v:stroke joinstyle="miter"/>
              <v:path gradientshapeok="t" o:connecttype="rect"/>
            </v:shapetype>
            <v:shape id="Textbox 141" o:spid="_x0000_s1088" type="#_x0000_t202" style="position:absolute;margin-left:53pt;margin-top:30.55pt;width:85.15pt;height:10.9pt;z-index:-223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" filled="f" stroked="f">
              <v:textbox inset="0,0,0,0">
                <w:txbxContent>
                  <w:p w14:paraId="26C147DA"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CBE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4304" behindDoc="1" locked="0" layoutInCell="1" allowOverlap="1" wp14:anchorId="4E204A90" wp14:editId="47D95D30">
              <wp:simplePos x="0" y="0"/>
              <wp:positionH relativeFrom="page">
                <wp:posOffset>673100</wp:posOffset>
              </wp:positionH>
              <wp:positionV relativeFrom="page">
                <wp:posOffset>388242</wp:posOffset>
              </wp:positionV>
              <wp:extent cx="1081405" cy="35369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A50452D" w14:textId="77777777" w:rsidR="00247947" w:rsidRDefault="00F67635">
                          <w:pPr>
                            <w:spacing w:before="13"/>
                            <w:ind w:left="20"/>
                            <w:rPr>
                              <w:sz w:val="16"/>
                            </w:rPr>
                          </w:pPr>
                          <w:r>
                            <w:rPr>
                              <w:sz w:val="16"/>
                            </w:rPr>
                            <w:t xml:space="preserve">Town of Bloomsburg, </w:t>
                          </w:r>
                          <w:r>
                            <w:rPr>
                              <w:spacing w:val="-5"/>
                              <w:sz w:val="16"/>
                            </w:rPr>
                            <w:t>PA</w:t>
                          </w:r>
                        </w:p>
                        <w:p w14:paraId="547AB27A" w14:textId="77777777" w:rsidR="00247947" w:rsidRDefault="00F67635">
                          <w:pPr>
                            <w:pStyle w:val="BodyText"/>
                            <w:spacing w:before="87"/>
                            <w:ind w:left="380"/>
                          </w:pPr>
                          <w:r>
                            <w:t>§ 27-</w:t>
                          </w:r>
                          <w:r>
                            <w:rPr>
                              <w:spacing w:val="-5"/>
                            </w:rPr>
                            <w:t>502</w:t>
                          </w:r>
                        </w:p>
                      </w:txbxContent>
                    </wps:txbx>
                    <wps:bodyPr wrap="square" lIns="0" tIns="0" rIns="0" bIns="0" rtlCol="0">
                      <a:noAutofit/>
                    </wps:bodyPr>
                  </wps:wsp>
                </a:graphicData>
              </a:graphic>
            </wp:anchor>
          </w:drawing>
        </mc:Choice>
        <mc:Fallback>
          <w:pict>
            <v:shapetype w14:anchorId="4E204A90" id="_x0000_t202" coordsize="21600,21600" o:spt="202" path="m,l,21600r21600,l21600,xe">
              <v:stroke joinstyle="miter"/>
              <v:path gradientshapeok="t" o:connecttype="rect"/>
            </v:shapetype>
            <v:shape id="Textbox 143" o:spid="_x0000_s1090" type="#_x0000_t202" style="position:absolute;margin-left:53pt;margin-top:30.55pt;width:85.15pt;height:27.85pt;z-index:-223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" filled="f" stroked="f">
              <v:textbox inset="0,0,0,0">
                <w:txbxContent>
                  <w:p w14:paraId="5A50452D" w14:textId="77777777" w:rsidR="00247947" w:rsidRDefault="00F67635">
                    <w:pPr>
                      <w:spacing w:before="13"/>
                      <w:ind w:left="20"/>
                      <w:rPr>
                        <w:sz w:val="16"/>
                      </w:rPr>
                    </w:pPr>
                    <w:r>
                      <w:rPr>
                        <w:sz w:val="16"/>
                      </w:rPr>
                      <w:t xml:space="preserve">Town of Bloomsburg, </w:t>
                    </w:r>
                    <w:r>
                      <w:rPr>
                        <w:spacing w:val="-5"/>
                        <w:sz w:val="16"/>
                      </w:rPr>
                      <w:t>PA</w:t>
                    </w:r>
                  </w:p>
                  <w:p w14:paraId="547AB27A" w14:textId="77777777" w:rsidR="00247947" w:rsidRDefault="00F67635">
                    <w:pPr>
                      <w:pStyle w:val="BodyText"/>
                      <w:spacing w:before="87"/>
                      <w:ind w:left="380"/>
                    </w:pPr>
                    <w:r>
                      <w:t>§ 27-</w:t>
                    </w:r>
                    <w:r>
                      <w:rPr>
                        <w:spacing w:val="-5"/>
                      </w:rPr>
                      <w:t>502</w:t>
                    </w:r>
                  </w:p>
                </w:txbxContent>
              </v:textbox>
              <w10:wrap anchorx="page" anchory="page"/>
            </v:shape>
          </w:pict>
        </mc:Fallback>
      </mc:AlternateContent>
    </w:r>
    <w:r>
      <w:rPr>
        <w:noProof/>
        <w:sz w:val="20"/>
      </w:rPr>
      <mc:AlternateContent>
        <mc:Choice Requires="wps">
          <w:drawing>
            <wp:anchor distT="0" distB="0" distL="0" distR="0" simplePos="0" relativeHeight="480994816" behindDoc="1" locked="0" layoutInCell="1" allowOverlap="1" wp14:anchorId="78D8E355" wp14:editId="33963F79">
              <wp:simplePos x="0" y="0"/>
              <wp:positionH relativeFrom="page">
                <wp:posOffset>3180730</wp:posOffset>
              </wp:positionH>
              <wp:positionV relativeFrom="page">
                <wp:posOffset>561767</wp:posOffset>
              </wp:positionV>
              <wp:extent cx="1410335" cy="18034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DF71E01"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78D8E355" id="Textbox 144" o:spid="_x0000_s1091" type="#_x0000_t202" style="position:absolute;margin-left:250.45pt;margin-top:44.25pt;width:111.05pt;height:14.2pt;z-index:-223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OCfDhOZAQAA&#10;IwMAAA4AAAAAAAAAAAAAAAAALgIAAGRycy9lMm9Eb2MueG1sUEsBAi0AFAAGAAgAAAAhALEnKorf&#10;AAAACgEAAA8AAAAAAAAAAAAAAAAA8wMAAGRycy9kb3ducmV2LnhtbFBLBQYAAAAABAAEAPMAAAD/&#10;BAAAAAA=&#10;" filled="f" stroked="f">
              <v:textbox inset="0,0,0,0">
                <w:txbxContent>
                  <w:p w14:paraId="4DF71E01"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0995328" behindDoc="1" locked="0" layoutInCell="1" allowOverlap="1" wp14:anchorId="260DC7B8" wp14:editId="79B3B19C">
              <wp:simplePos x="0" y="0"/>
              <wp:positionH relativeFrom="page">
                <wp:posOffset>6344753</wp:posOffset>
              </wp:positionH>
              <wp:positionV relativeFrom="page">
                <wp:posOffset>561767</wp:posOffset>
              </wp:positionV>
              <wp:extent cx="526415" cy="18034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67327A4" w14:textId="77777777" w:rsidR="00247947" w:rsidRDefault="00F67635">
                          <w:pPr>
                            <w:pStyle w:val="BodyText"/>
                            <w:spacing w:before="10"/>
                            <w:ind w:left="20"/>
                          </w:pPr>
                          <w:r>
                            <w:t>§ 27-</w:t>
                          </w:r>
                          <w:r>
                            <w:rPr>
                              <w:spacing w:val="-5"/>
                            </w:rPr>
                            <w:t>502</w:t>
                          </w:r>
                        </w:p>
                      </w:txbxContent>
                    </wps:txbx>
                    <wps:bodyPr wrap="square" lIns="0" tIns="0" rIns="0" bIns="0" rtlCol="0">
                      <a:noAutofit/>
                    </wps:bodyPr>
                  </wps:wsp>
                </a:graphicData>
              </a:graphic>
            </wp:anchor>
          </w:drawing>
        </mc:Choice>
        <mc:Fallback>
          <w:pict>
            <v:shape w14:anchorId="260DC7B8" id="Textbox 145" o:spid="_x0000_s1092" type="#_x0000_t202" style="position:absolute;margin-left:499.6pt;margin-top:44.25pt;width:41.45pt;height:14.2pt;z-index:-223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PAhEKuZAQAA&#10;IgMAAA4AAAAAAAAAAAAAAAAALgIAAGRycy9lMm9Eb2MueG1sUEsBAi0AFAAGAAgAAAAhAG/crdjf&#10;AAAACwEAAA8AAAAAAAAAAAAAAAAA8wMAAGRycy9kb3ducmV2LnhtbFBLBQYAAAAABAAEAPMAAAD/&#10;BAAAAAA=&#10;" filled="f" stroked="f">
              <v:textbox inset="0,0,0,0">
                <w:txbxContent>
                  <w:p w14:paraId="667327A4" w14:textId="77777777" w:rsidR="00247947" w:rsidRDefault="00F67635">
                    <w:pPr>
                      <w:pStyle w:val="BodyText"/>
                      <w:spacing w:before="10"/>
                      <w:ind w:left="20"/>
                    </w:pPr>
                    <w:r>
                      <w:t>§ 27-</w:t>
                    </w:r>
                    <w:r>
                      <w:rPr>
                        <w:spacing w:val="-5"/>
                      </w:rPr>
                      <w:t>502</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F9E1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6352" behindDoc="1" locked="0" layoutInCell="1" allowOverlap="1" wp14:anchorId="2C4B098B" wp14:editId="55B9D271">
              <wp:simplePos x="0" y="0"/>
              <wp:positionH relativeFrom="page">
                <wp:posOffset>673100</wp:posOffset>
              </wp:positionH>
              <wp:positionV relativeFrom="page">
                <wp:posOffset>388242</wp:posOffset>
              </wp:positionV>
              <wp:extent cx="1081405" cy="35369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F8140D2" w14:textId="77777777" w:rsidR="00247947" w:rsidRDefault="00F67635">
                          <w:pPr>
                            <w:spacing w:before="13"/>
                            <w:ind w:left="20"/>
                            <w:rPr>
                              <w:sz w:val="16"/>
                            </w:rPr>
                          </w:pPr>
                          <w:r>
                            <w:rPr>
                              <w:sz w:val="16"/>
                            </w:rPr>
                            <w:t xml:space="preserve">Town of Bloomsburg, </w:t>
                          </w:r>
                          <w:r>
                            <w:rPr>
                              <w:spacing w:val="-5"/>
                              <w:sz w:val="16"/>
                            </w:rPr>
                            <w:t>PA</w:t>
                          </w:r>
                        </w:p>
                        <w:p w14:paraId="4CA0B857" w14:textId="77777777" w:rsidR="00247947" w:rsidRDefault="00F67635">
                          <w:pPr>
                            <w:pStyle w:val="BodyText"/>
                            <w:spacing w:before="87"/>
                            <w:ind w:left="380"/>
                          </w:pPr>
                          <w:r>
                            <w:t>§ 27-</w:t>
                          </w:r>
                          <w:r>
                            <w:rPr>
                              <w:spacing w:val="-5"/>
                            </w:rPr>
                            <w:t>502</w:t>
                          </w:r>
                        </w:p>
                      </w:txbxContent>
                    </wps:txbx>
                    <wps:bodyPr wrap="square" lIns="0" tIns="0" rIns="0" bIns="0" rtlCol="0">
                      <a:noAutofit/>
                    </wps:bodyPr>
                  </wps:wsp>
                </a:graphicData>
              </a:graphic>
            </wp:anchor>
          </w:drawing>
        </mc:Choice>
        <mc:Fallback>
          <w:pict>
            <v:shapetype w14:anchorId="2C4B098B" id="_x0000_t202" coordsize="21600,21600" o:spt="202" path="m,l,21600r21600,l21600,xe">
              <v:stroke joinstyle="miter"/>
              <v:path gradientshapeok="t" o:connecttype="rect"/>
            </v:shapetype>
            <v:shape id="Textbox 147" o:spid="_x0000_s1094" type="#_x0000_t202" style="position:absolute;margin-left:53pt;margin-top:30.55pt;width:85.15pt;height:27.85pt;z-index:-223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1ShYS5kBAAAj&#10;AwAADgAAAAAAAAAAAAAAAAAuAgAAZHJzL2Uyb0RvYy54bWxQSwECLQAUAAYACAAAACEAwZOxMN4A&#10;AAAKAQAADwAAAAAAAAAAAAAAAADzAwAAZHJzL2Rvd25yZXYueG1sUEsFBgAAAAAEAAQA8wAAAP4E&#10;AAAAAA==&#10;" filled="f" stroked="f">
              <v:textbox inset="0,0,0,0">
                <w:txbxContent>
                  <w:p w14:paraId="6F8140D2" w14:textId="77777777" w:rsidR="00247947" w:rsidRDefault="00F67635">
                    <w:pPr>
                      <w:spacing w:before="13"/>
                      <w:ind w:left="20"/>
                      <w:rPr>
                        <w:sz w:val="16"/>
                      </w:rPr>
                    </w:pPr>
                    <w:r>
                      <w:rPr>
                        <w:sz w:val="16"/>
                      </w:rPr>
                      <w:t xml:space="preserve">Town of Bloomsburg, </w:t>
                    </w:r>
                    <w:r>
                      <w:rPr>
                        <w:spacing w:val="-5"/>
                        <w:sz w:val="16"/>
                      </w:rPr>
                      <w:t>PA</w:t>
                    </w:r>
                  </w:p>
                  <w:p w14:paraId="4CA0B857" w14:textId="77777777" w:rsidR="00247947" w:rsidRDefault="00F67635">
                    <w:pPr>
                      <w:pStyle w:val="BodyText"/>
                      <w:spacing w:before="87"/>
                      <w:ind w:left="380"/>
                    </w:pPr>
                    <w:r>
                      <w:t>§ 27-</w:t>
                    </w:r>
                    <w:r>
                      <w:rPr>
                        <w:spacing w:val="-5"/>
                      </w:rPr>
                      <w:t>502</w:t>
                    </w:r>
                  </w:p>
                </w:txbxContent>
              </v:textbox>
              <w10:wrap anchorx="page" anchory="page"/>
            </v:shape>
          </w:pict>
        </mc:Fallback>
      </mc:AlternateContent>
    </w:r>
    <w:r>
      <w:rPr>
        <w:noProof/>
        <w:sz w:val="20"/>
      </w:rPr>
      <mc:AlternateContent>
        <mc:Choice Requires="wps">
          <w:drawing>
            <wp:anchor distT="0" distB="0" distL="0" distR="0" simplePos="0" relativeHeight="480996864" behindDoc="1" locked="0" layoutInCell="1" allowOverlap="1" wp14:anchorId="54CB14B0" wp14:editId="0DE58366">
              <wp:simplePos x="0" y="0"/>
              <wp:positionH relativeFrom="page">
                <wp:posOffset>3605798</wp:posOffset>
              </wp:positionH>
              <wp:positionV relativeFrom="page">
                <wp:posOffset>561767</wp:posOffset>
              </wp:positionV>
              <wp:extent cx="560705" cy="18034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7B279E4"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54CB14B0" id="Textbox 148" o:spid="_x0000_s1095" type="#_x0000_t202" style="position:absolute;margin-left:283.9pt;margin-top:44.25pt;width:44.15pt;height:14.2pt;z-index:-223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ARijoyZAQAA&#10;IgMAAA4AAAAAAAAAAAAAAAAALgIAAGRycy9lMm9Eb2MueG1sUEsBAi0AFAAGAAgAAAAhAFvxz6/f&#10;AAAACgEAAA8AAAAAAAAAAAAAAAAA8wMAAGRycy9kb3ducmV2LnhtbFBLBQYAAAAABAAEAPMAAAD/&#10;BAAAAAA=&#10;" filled="f" stroked="f">
              <v:textbox inset="0,0,0,0">
                <w:txbxContent>
                  <w:p w14:paraId="67B279E4"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0997376" behindDoc="1" locked="0" layoutInCell="1" allowOverlap="1" wp14:anchorId="38EEA344" wp14:editId="35FA3EEC">
              <wp:simplePos x="0" y="0"/>
              <wp:positionH relativeFrom="page">
                <wp:posOffset>6344753</wp:posOffset>
              </wp:positionH>
              <wp:positionV relativeFrom="page">
                <wp:posOffset>561767</wp:posOffset>
              </wp:positionV>
              <wp:extent cx="526415" cy="18034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E904107" w14:textId="77777777" w:rsidR="00247947" w:rsidRDefault="00F67635">
                          <w:pPr>
                            <w:pStyle w:val="BodyText"/>
                            <w:spacing w:before="10"/>
                            <w:ind w:left="20"/>
                          </w:pPr>
                          <w:r>
                            <w:t>§ 27-</w:t>
                          </w:r>
                          <w:r>
                            <w:rPr>
                              <w:spacing w:val="-5"/>
                            </w:rPr>
                            <w:t>502</w:t>
                          </w:r>
                        </w:p>
                      </w:txbxContent>
                    </wps:txbx>
                    <wps:bodyPr wrap="square" lIns="0" tIns="0" rIns="0" bIns="0" rtlCol="0">
                      <a:noAutofit/>
                    </wps:bodyPr>
                  </wps:wsp>
                </a:graphicData>
              </a:graphic>
            </wp:anchor>
          </w:drawing>
        </mc:Choice>
        <mc:Fallback>
          <w:pict>
            <v:shape w14:anchorId="38EEA344" id="Textbox 149" o:spid="_x0000_s1096" type="#_x0000_t202" style="position:absolute;margin-left:499.6pt;margin-top:44.25pt;width:41.45pt;height:14.2pt;z-index:-2231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K1G0raZAQAA&#10;IgMAAA4AAAAAAAAAAAAAAAAALgIAAGRycy9lMm9Eb2MueG1sUEsBAi0AFAAGAAgAAAAhAG/crdjf&#10;AAAACwEAAA8AAAAAAAAAAAAAAAAA8wMAAGRycy9kb3ducmV2LnhtbFBLBQYAAAAABAAEAPMAAAD/&#10;BAAAAAA=&#10;" filled="f" stroked="f">
              <v:textbox inset="0,0,0,0">
                <w:txbxContent>
                  <w:p w14:paraId="6E904107" w14:textId="77777777" w:rsidR="00247947" w:rsidRDefault="00F67635">
                    <w:pPr>
                      <w:pStyle w:val="BodyText"/>
                      <w:spacing w:before="10"/>
                      <w:ind w:left="20"/>
                    </w:pPr>
                    <w:r>
                      <w:t>§ 27-</w:t>
                    </w:r>
                    <w:r>
                      <w:rPr>
                        <w:spacing w:val="-5"/>
                      </w:rPr>
                      <w:t>502</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21AE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0998400" behindDoc="1" locked="0" layoutInCell="1" allowOverlap="1" wp14:anchorId="7D672437" wp14:editId="78E54C43">
              <wp:simplePos x="0" y="0"/>
              <wp:positionH relativeFrom="page">
                <wp:posOffset>673100</wp:posOffset>
              </wp:positionH>
              <wp:positionV relativeFrom="page">
                <wp:posOffset>388242</wp:posOffset>
              </wp:positionV>
              <wp:extent cx="1081405" cy="35369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93366E3" w14:textId="77777777" w:rsidR="00247947" w:rsidRDefault="00F67635">
                          <w:pPr>
                            <w:spacing w:before="13"/>
                            <w:ind w:left="20"/>
                            <w:rPr>
                              <w:sz w:val="16"/>
                            </w:rPr>
                          </w:pPr>
                          <w:r>
                            <w:rPr>
                              <w:sz w:val="16"/>
                            </w:rPr>
                            <w:t xml:space="preserve">Town of Bloomsburg, </w:t>
                          </w:r>
                          <w:r>
                            <w:rPr>
                              <w:spacing w:val="-5"/>
                              <w:sz w:val="16"/>
                            </w:rPr>
                            <w:t>PA</w:t>
                          </w:r>
                        </w:p>
                        <w:p w14:paraId="33FED740" w14:textId="77777777" w:rsidR="00247947" w:rsidRDefault="00F67635">
                          <w:pPr>
                            <w:pStyle w:val="BodyText"/>
                            <w:spacing w:before="87"/>
                            <w:ind w:left="380"/>
                          </w:pPr>
                          <w:r>
                            <w:t>§ 27-</w:t>
                          </w:r>
                          <w:r>
                            <w:rPr>
                              <w:spacing w:val="-5"/>
                            </w:rPr>
                            <w:t>502</w:t>
                          </w:r>
                        </w:p>
                      </w:txbxContent>
                    </wps:txbx>
                    <wps:bodyPr wrap="square" lIns="0" tIns="0" rIns="0" bIns="0" rtlCol="0">
                      <a:noAutofit/>
                    </wps:bodyPr>
                  </wps:wsp>
                </a:graphicData>
              </a:graphic>
            </wp:anchor>
          </w:drawing>
        </mc:Choice>
        <mc:Fallback>
          <w:pict>
            <v:shapetype w14:anchorId="7D672437" id="_x0000_t202" coordsize="21600,21600" o:spt="202" path="m,l,21600r21600,l21600,xe">
              <v:stroke joinstyle="miter"/>
              <v:path gradientshapeok="t" o:connecttype="rect"/>
            </v:shapetype>
            <v:shape id="Textbox 151" o:spid="_x0000_s1098" type="#_x0000_t202" style="position:absolute;margin-left:53pt;margin-top:30.55pt;width:85.15pt;height:27.85pt;z-index:-223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MoEebZkBAAAj&#10;AwAADgAAAAAAAAAAAAAAAAAuAgAAZHJzL2Uyb0RvYy54bWxQSwECLQAUAAYACAAAACEAwZOxMN4A&#10;AAAKAQAADwAAAAAAAAAAAAAAAADzAwAAZHJzL2Rvd25yZXYueG1sUEsFBgAAAAAEAAQA8wAAAP4E&#10;AAAAAA==&#10;" filled="f" stroked="f">
              <v:textbox inset="0,0,0,0">
                <w:txbxContent>
                  <w:p w14:paraId="293366E3" w14:textId="77777777" w:rsidR="00247947" w:rsidRDefault="00F67635">
                    <w:pPr>
                      <w:spacing w:before="13"/>
                      <w:ind w:left="20"/>
                      <w:rPr>
                        <w:sz w:val="16"/>
                      </w:rPr>
                    </w:pPr>
                    <w:r>
                      <w:rPr>
                        <w:sz w:val="16"/>
                      </w:rPr>
                      <w:t xml:space="preserve">Town of Bloomsburg, </w:t>
                    </w:r>
                    <w:r>
                      <w:rPr>
                        <w:spacing w:val="-5"/>
                        <w:sz w:val="16"/>
                      </w:rPr>
                      <w:t>PA</w:t>
                    </w:r>
                  </w:p>
                  <w:p w14:paraId="33FED740" w14:textId="77777777" w:rsidR="00247947" w:rsidRDefault="00F67635">
                    <w:pPr>
                      <w:pStyle w:val="BodyText"/>
                      <w:spacing w:before="87"/>
                      <w:ind w:left="380"/>
                    </w:pPr>
                    <w:r>
                      <w:t>§ 27-</w:t>
                    </w:r>
                    <w:r>
                      <w:rPr>
                        <w:spacing w:val="-5"/>
                      </w:rPr>
                      <w:t>502</w:t>
                    </w:r>
                  </w:p>
                </w:txbxContent>
              </v:textbox>
              <w10:wrap anchorx="page" anchory="page"/>
            </v:shape>
          </w:pict>
        </mc:Fallback>
      </mc:AlternateContent>
    </w:r>
    <w:r>
      <w:rPr>
        <w:noProof/>
        <w:sz w:val="20"/>
      </w:rPr>
      <mc:AlternateContent>
        <mc:Choice Requires="wps">
          <w:drawing>
            <wp:anchor distT="0" distB="0" distL="0" distR="0" simplePos="0" relativeHeight="480998912" behindDoc="1" locked="0" layoutInCell="1" allowOverlap="1" wp14:anchorId="0FAB90F7" wp14:editId="43E5197D">
              <wp:simplePos x="0" y="0"/>
              <wp:positionH relativeFrom="page">
                <wp:posOffset>3180730</wp:posOffset>
              </wp:positionH>
              <wp:positionV relativeFrom="page">
                <wp:posOffset>561767</wp:posOffset>
              </wp:positionV>
              <wp:extent cx="1410335" cy="18034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265970D7"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0FAB90F7" id="Textbox 152" o:spid="_x0000_s1099" type="#_x0000_t202" style="position:absolute;margin-left:250.45pt;margin-top:44.25pt;width:111.05pt;height:14.2pt;z-index:-223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BaUYoomgEA&#10;ACMDAAAOAAAAAAAAAAAAAAAAAC4CAABkcnMvZTJvRG9jLnhtbFBLAQItABQABgAIAAAAIQCxJyqK&#10;3wAAAAoBAAAPAAAAAAAAAAAAAAAAAPQDAABkcnMvZG93bnJldi54bWxQSwUGAAAAAAQABADzAAAA&#10;AAUAAAAA&#10;" filled="f" stroked="f">
              <v:textbox inset="0,0,0,0">
                <w:txbxContent>
                  <w:p w14:paraId="265970D7"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0999424" behindDoc="1" locked="0" layoutInCell="1" allowOverlap="1" wp14:anchorId="470FAE5F" wp14:editId="3FA143CF">
              <wp:simplePos x="0" y="0"/>
              <wp:positionH relativeFrom="page">
                <wp:posOffset>6344753</wp:posOffset>
              </wp:positionH>
              <wp:positionV relativeFrom="page">
                <wp:posOffset>561767</wp:posOffset>
              </wp:positionV>
              <wp:extent cx="526415" cy="18034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5EBA35B0" w14:textId="77777777" w:rsidR="00247947" w:rsidRDefault="00F67635">
                          <w:pPr>
                            <w:pStyle w:val="BodyText"/>
                            <w:spacing w:before="10"/>
                            <w:ind w:left="20"/>
                          </w:pPr>
                          <w:r>
                            <w:t>§ 27-</w:t>
                          </w:r>
                          <w:r>
                            <w:rPr>
                              <w:spacing w:val="-5"/>
                            </w:rPr>
                            <w:t>502</w:t>
                          </w:r>
                        </w:p>
                      </w:txbxContent>
                    </wps:txbx>
                    <wps:bodyPr wrap="square" lIns="0" tIns="0" rIns="0" bIns="0" rtlCol="0">
                      <a:noAutofit/>
                    </wps:bodyPr>
                  </wps:wsp>
                </a:graphicData>
              </a:graphic>
            </wp:anchor>
          </w:drawing>
        </mc:Choice>
        <mc:Fallback>
          <w:pict>
            <v:shape w14:anchorId="470FAE5F" id="Textbox 153" o:spid="_x0000_s1100" type="#_x0000_t202" style="position:absolute;margin-left:499.6pt;margin-top:44.25pt;width:41.45pt;height:14.2pt;z-index:-223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" filled="f" stroked="f">
              <v:textbox inset="0,0,0,0">
                <w:txbxContent>
                  <w:p w14:paraId="5EBA35B0" w14:textId="77777777" w:rsidR="00247947" w:rsidRDefault="00F67635">
                    <w:pPr>
                      <w:pStyle w:val="BodyText"/>
                      <w:spacing w:before="10"/>
                      <w:ind w:left="20"/>
                    </w:pPr>
                    <w:r>
                      <w:t>§ 27-</w:t>
                    </w:r>
                    <w:r>
                      <w:rPr>
                        <w:spacing w:val="-5"/>
                      </w:rPr>
                      <w:t>502</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FB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0448" behindDoc="1" locked="0" layoutInCell="1" allowOverlap="1" wp14:anchorId="462C523E" wp14:editId="2D5BF243">
              <wp:simplePos x="0" y="0"/>
              <wp:positionH relativeFrom="page">
                <wp:posOffset>673100</wp:posOffset>
              </wp:positionH>
              <wp:positionV relativeFrom="page">
                <wp:posOffset>388242</wp:posOffset>
              </wp:positionV>
              <wp:extent cx="1081405" cy="35369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3E4F44B" w14:textId="77777777" w:rsidR="00247947" w:rsidRDefault="00F67635">
                          <w:pPr>
                            <w:spacing w:before="13"/>
                            <w:ind w:left="20"/>
                            <w:rPr>
                              <w:sz w:val="16"/>
                            </w:rPr>
                          </w:pPr>
                          <w:r>
                            <w:rPr>
                              <w:sz w:val="16"/>
                            </w:rPr>
                            <w:t xml:space="preserve">Town of Bloomsburg, </w:t>
                          </w:r>
                          <w:r>
                            <w:rPr>
                              <w:spacing w:val="-5"/>
                              <w:sz w:val="16"/>
                            </w:rPr>
                            <w:t>PA</w:t>
                          </w:r>
                        </w:p>
                        <w:p w14:paraId="517C952C" w14:textId="77777777" w:rsidR="00247947" w:rsidRDefault="00F67635">
                          <w:pPr>
                            <w:pStyle w:val="BodyText"/>
                            <w:spacing w:before="87"/>
                            <w:ind w:left="380"/>
                          </w:pPr>
                          <w:r>
                            <w:t>§ 27-</w:t>
                          </w:r>
                          <w:r>
                            <w:rPr>
                              <w:spacing w:val="-5"/>
                            </w:rPr>
                            <w:t>502</w:t>
                          </w:r>
                        </w:p>
                      </w:txbxContent>
                    </wps:txbx>
                    <wps:bodyPr wrap="square" lIns="0" tIns="0" rIns="0" bIns="0" rtlCol="0">
                      <a:noAutofit/>
                    </wps:bodyPr>
                  </wps:wsp>
                </a:graphicData>
              </a:graphic>
            </wp:anchor>
          </w:drawing>
        </mc:Choice>
        <mc:Fallback>
          <w:pict>
            <v:shapetype w14:anchorId="462C523E" id="_x0000_t202" coordsize="21600,21600" o:spt="202" path="m,l,21600r21600,l21600,xe">
              <v:stroke joinstyle="miter"/>
              <v:path gradientshapeok="t" o:connecttype="rect"/>
            </v:shapetype>
            <v:shape id="Textbox 155" o:spid="_x0000_s1102" type="#_x0000_t202" style="position:absolute;margin-left:53pt;margin-top:30.55pt;width:85.15pt;height:27.85pt;z-index:-223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FSfLkKaAQAA&#10;IwMAAA4AAAAAAAAAAAAAAAAALgIAAGRycy9lMm9Eb2MueG1sUEsBAi0AFAAGAAgAAAAhAMGTsTDe&#10;AAAACgEAAA8AAAAAAAAAAAAAAAAA9AMAAGRycy9kb3ducmV2LnhtbFBLBQYAAAAABAAEAPMAAAD/&#10;BAAAAAA=&#10;" filled="f" stroked="f">
              <v:textbox inset="0,0,0,0">
                <w:txbxContent>
                  <w:p w14:paraId="13E4F44B" w14:textId="77777777" w:rsidR="00247947" w:rsidRDefault="00F67635">
                    <w:pPr>
                      <w:spacing w:before="13"/>
                      <w:ind w:left="20"/>
                      <w:rPr>
                        <w:sz w:val="16"/>
                      </w:rPr>
                    </w:pPr>
                    <w:r>
                      <w:rPr>
                        <w:sz w:val="16"/>
                      </w:rPr>
                      <w:t xml:space="preserve">Town of Bloomsburg, </w:t>
                    </w:r>
                    <w:r>
                      <w:rPr>
                        <w:spacing w:val="-5"/>
                        <w:sz w:val="16"/>
                      </w:rPr>
                      <w:t>PA</w:t>
                    </w:r>
                  </w:p>
                  <w:p w14:paraId="517C952C" w14:textId="77777777" w:rsidR="00247947" w:rsidRDefault="00F67635">
                    <w:pPr>
                      <w:pStyle w:val="BodyText"/>
                      <w:spacing w:before="87"/>
                      <w:ind w:left="380"/>
                    </w:pPr>
                    <w:r>
                      <w:t>§ 27-</w:t>
                    </w:r>
                    <w:r>
                      <w:rPr>
                        <w:spacing w:val="-5"/>
                      </w:rPr>
                      <w:t>502</w:t>
                    </w:r>
                  </w:p>
                </w:txbxContent>
              </v:textbox>
              <w10:wrap anchorx="page" anchory="page"/>
            </v:shape>
          </w:pict>
        </mc:Fallback>
      </mc:AlternateContent>
    </w:r>
    <w:r>
      <w:rPr>
        <w:noProof/>
        <w:sz w:val="20"/>
      </w:rPr>
      <mc:AlternateContent>
        <mc:Choice Requires="wps">
          <w:drawing>
            <wp:anchor distT="0" distB="0" distL="0" distR="0" simplePos="0" relativeHeight="481000960" behindDoc="1" locked="0" layoutInCell="1" allowOverlap="1" wp14:anchorId="3B69B0BC" wp14:editId="60ADDF35">
              <wp:simplePos x="0" y="0"/>
              <wp:positionH relativeFrom="page">
                <wp:posOffset>3605798</wp:posOffset>
              </wp:positionH>
              <wp:positionV relativeFrom="page">
                <wp:posOffset>561767</wp:posOffset>
              </wp:positionV>
              <wp:extent cx="560705" cy="18034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731F6278"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B69B0BC" id="Textbox 156" o:spid="_x0000_s1103" type="#_x0000_t202" style="position:absolute;margin-left:283.9pt;margin-top:44.25pt;width:44.15pt;height:14.2pt;z-index:-223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IXV+IWZAQAA&#10;IgMAAA4AAAAAAAAAAAAAAAAALgIAAGRycy9lMm9Eb2MueG1sUEsBAi0AFAAGAAgAAAAhAFvxz6/f&#10;AAAACgEAAA8AAAAAAAAAAAAAAAAA8wMAAGRycy9kb3ducmV2LnhtbFBLBQYAAAAABAAEAPMAAAD/&#10;BAAAAAA=&#10;" filled="f" stroked="f">
              <v:textbox inset="0,0,0,0">
                <w:txbxContent>
                  <w:p w14:paraId="731F6278"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01472" behindDoc="1" locked="0" layoutInCell="1" allowOverlap="1" wp14:anchorId="0958D5F7" wp14:editId="301512D0">
              <wp:simplePos x="0" y="0"/>
              <wp:positionH relativeFrom="page">
                <wp:posOffset>6344753</wp:posOffset>
              </wp:positionH>
              <wp:positionV relativeFrom="page">
                <wp:posOffset>561767</wp:posOffset>
              </wp:positionV>
              <wp:extent cx="564515" cy="18034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3A453519"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502</w:t>
                          </w:r>
                          <w:r>
                            <w:rPr>
                              <w:spacing w:val="-5"/>
                            </w:rPr>
                            <w:fldChar w:fldCharType="end"/>
                          </w:r>
                        </w:p>
                      </w:txbxContent>
                    </wps:txbx>
                    <wps:bodyPr wrap="square" lIns="0" tIns="0" rIns="0" bIns="0" rtlCol="0">
                      <a:noAutofit/>
                    </wps:bodyPr>
                  </wps:wsp>
                </a:graphicData>
              </a:graphic>
            </wp:anchor>
          </w:drawing>
        </mc:Choice>
        <mc:Fallback>
          <w:pict>
            <v:shape w14:anchorId="0958D5F7" id="Textbox 157" o:spid="_x0000_s1104" type="#_x0000_t202" style="position:absolute;margin-left:499.6pt;margin-top:44.25pt;width:44.45pt;height:14.2pt;z-index:-223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A4/z7gmQEA&#10;ACIDAAAOAAAAAAAAAAAAAAAAAC4CAABkcnMvZTJvRG9jLnhtbFBLAQItABQABgAIAAAAIQCFq36w&#10;4AAAAAsBAAAPAAAAAAAAAAAAAAAAAPMDAABkcnMvZG93bnJldi54bWxQSwUGAAAAAAQABADzAAAA&#10;AAUAAAAA&#10;" filled="f" stroked="f">
              <v:textbox inset="0,0,0,0">
                <w:txbxContent>
                  <w:p w14:paraId="3A453519"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502</w:t>
                    </w:r>
                    <w:r>
                      <w:rPr>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7F2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2496" behindDoc="1" locked="0" layoutInCell="1" allowOverlap="1" wp14:anchorId="43B88E09" wp14:editId="1A2DD267">
              <wp:simplePos x="0" y="0"/>
              <wp:positionH relativeFrom="page">
                <wp:posOffset>673100</wp:posOffset>
              </wp:positionH>
              <wp:positionV relativeFrom="page">
                <wp:posOffset>388242</wp:posOffset>
              </wp:positionV>
              <wp:extent cx="1081405" cy="35369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5A0764D" w14:textId="77777777" w:rsidR="00247947" w:rsidRDefault="00F67635">
                          <w:pPr>
                            <w:spacing w:before="13"/>
                            <w:ind w:left="20"/>
                            <w:rPr>
                              <w:sz w:val="16"/>
                            </w:rPr>
                          </w:pPr>
                          <w:r>
                            <w:rPr>
                              <w:sz w:val="16"/>
                            </w:rPr>
                            <w:t xml:space="preserve">Town of Bloomsburg, </w:t>
                          </w:r>
                          <w:r>
                            <w:rPr>
                              <w:spacing w:val="-5"/>
                              <w:sz w:val="16"/>
                            </w:rPr>
                            <w:t>PA</w:t>
                          </w:r>
                        </w:p>
                        <w:p w14:paraId="77E71BAC" w14:textId="77777777" w:rsidR="00247947" w:rsidRDefault="00F67635">
                          <w:pPr>
                            <w:pStyle w:val="BodyText"/>
                            <w:spacing w:before="87"/>
                            <w:ind w:left="380"/>
                          </w:pPr>
                          <w:r>
                            <w:t>§ 27-</w:t>
                          </w:r>
                          <w:r>
                            <w:rPr>
                              <w:spacing w:val="-5"/>
                            </w:rPr>
                            <w:t>502</w:t>
                          </w:r>
                        </w:p>
                      </w:txbxContent>
                    </wps:txbx>
                    <wps:bodyPr wrap="square" lIns="0" tIns="0" rIns="0" bIns="0" rtlCol="0">
                      <a:noAutofit/>
                    </wps:bodyPr>
                  </wps:wsp>
                </a:graphicData>
              </a:graphic>
            </wp:anchor>
          </w:drawing>
        </mc:Choice>
        <mc:Fallback>
          <w:pict>
            <v:shapetype w14:anchorId="43B88E09" id="_x0000_t202" coordsize="21600,21600" o:spt="202" path="m,l,21600r21600,l21600,xe">
              <v:stroke joinstyle="miter"/>
              <v:path gradientshapeok="t" o:connecttype="rect"/>
            </v:shapetype>
            <v:shape id="Textbox 159" o:spid="_x0000_s1106" type="#_x0000_t202" style="position:absolute;margin-left:53pt;margin-top:30.55pt;width:85.15pt;height:27.85pt;z-index:-223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An47F+aAQAA&#10;IwMAAA4AAAAAAAAAAAAAAAAALgIAAGRycy9lMm9Eb2MueG1sUEsBAi0AFAAGAAgAAAAhAMGTsTDe&#10;AAAACgEAAA8AAAAAAAAAAAAAAAAA9AMAAGRycy9kb3ducmV2LnhtbFBLBQYAAAAABAAEAPMAAAD/&#10;BAAAAAA=&#10;" filled="f" stroked="f">
              <v:textbox inset="0,0,0,0">
                <w:txbxContent>
                  <w:p w14:paraId="05A0764D" w14:textId="77777777" w:rsidR="00247947" w:rsidRDefault="00F67635">
                    <w:pPr>
                      <w:spacing w:before="13"/>
                      <w:ind w:left="20"/>
                      <w:rPr>
                        <w:sz w:val="16"/>
                      </w:rPr>
                    </w:pPr>
                    <w:r>
                      <w:rPr>
                        <w:sz w:val="16"/>
                      </w:rPr>
                      <w:t xml:space="preserve">Town of Bloomsburg, </w:t>
                    </w:r>
                    <w:r>
                      <w:rPr>
                        <w:spacing w:val="-5"/>
                        <w:sz w:val="16"/>
                      </w:rPr>
                      <w:t>PA</w:t>
                    </w:r>
                  </w:p>
                  <w:p w14:paraId="77E71BAC" w14:textId="77777777" w:rsidR="00247947" w:rsidRDefault="00F67635">
                    <w:pPr>
                      <w:pStyle w:val="BodyText"/>
                      <w:spacing w:before="87"/>
                      <w:ind w:left="380"/>
                    </w:pPr>
                    <w:r>
                      <w:t>§ 27-</w:t>
                    </w:r>
                    <w:r>
                      <w:rPr>
                        <w:spacing w:val="-5"/>
                      </w:rPr>
                      <w:t>502</w:t>
                    </w:r>
                  </w:p>
                </w:txbxContent>
              </v:textbox>
              <w10:wrap anchorx="page" anchory="page"/>
            </v:shape>
          </w:pict>
        </mc:Fallback>
      </mc:AlternateContent>
    </w:r>
    <w:r>
      <w:rPr>
        <w:noProof/>
        <w:sz w:val="20"/>
      </w:rPr>
      <mc:AlternateContent>
        <mc:Choice Requires="wps">
          <w:drawing>
            <wp:anchor distT="0" distB="0" distL="0" distR="0" simplePos="0" relativeHeight="481003008" behindDoc="1" locked="0" layoutInCell="1" allowOverlap="1" wp14:anchorId="6AED78CE" wp14:editId="33406A4D">
              <wp:simplePos x="0" y="0"/>
              <wp:positionH relativeFrom="page">
                <wp:posOffset>3180730</wp:posOffset>
              </wp:positionH>
              <wp:positionV relativeFrom="page">
                <wp:posOffset>561767</wp:posOffset>
              </wp:positionV>
              <wp:extent cx="1410335" cy="18034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E2D3EEB"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AED78CE" id="Textbox 160" o:spid="_x0000_s1107" type="#_x0000_t202" style="position:absolute;margin-left:250.45pt;margin-top:44.25pt;width:111.05pt;height:14.2pt;z-index:-223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GEoeBqZAQAA&#10;IwMAAA4AAAAAAAAAAAAAAAAALgIAAGRycy9lMm9Eb2MueG1sUEsBAi0AFAAGAAgAAAAhALEnKorf&#10;AAAACgEAAA8AAAAAAAAAAAAAAAAA8wMAAGRycy9kb3ducmV2LnhtbFBLBQYAAAAABAAEAPMAAAD/&#10;BAAAAAA=&#10;" filled="f" stroked="f">
              <v:textbox inset="0,0,0,0">
                <w:txbxContent>
                  <w:p w14:paraId="1E2D3EEB"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03520" behindDoc="1" locked="0" layoutInCell="1" allowOverlap="1" wp14:anchorId="493AE25D" wp14:editId="730AF42E">
              <wp:simplePos x="0" y="0"/>
              <wp:positionH relativeFrom="page">
                <wp:posOffset>6344753</wp:posOffset>
              </wp:positionH>
              <wp:positionV relativeFrom="page">
                <wp:posOffset>561767</wp:posOffset>
              </wp:positionV>
              <wp:extent cx="564515" cy="18034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7218CC73"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503</w:t>
                          </w:r>
                          <w:r>
                            <w:rPr>
                              <w:spacing w:val="-5"/>
                            </w:rPr>
                            <w:fldChar w:fldCharType="end"/>
                          </w:r>
                        </w:p>
                      </w:txbxContent>
                    </wps:txbx>
                    <wps:bodyPr wrap="square" lIns="0" tIns="0" rIns="0" bIns="0" rtlCol="0">
                      <a:noAutofit/>
                    </wps:bodyPr>
                  </wps:wsp>
                </a:graphicData>
              </a:graphic>
            </wp:anchor>
          </w:drawing>
        </mc:Choice>
        <mc:Fallback>
          <w:pict>
            <v:shape w14:anchorId="493AE25D" id="Textbox 161" o:spid="_x0000_s1108" type="#_x0000_t202" style="position:absolute;margin-left:499.6pt;margin-top:44.25pt;width:44.45pt;height:14.2pt;z-index:-223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DfVnjGmQEA&#10;ACIDAAAOAAAAAAAAAAAAAAAAAC4CAABkcnMvZTJvRG9jLnhtbFBLAQItABQABgAIAAAAIQCFq36w&#10;4AAAAAsBAAAPAAAAAAAAAAAAAAAAAPMDAABkcnMvZG93bnJldi54bWxQSwUGAAAAAAQABADzAAAA&#10;AAUAAAAA&#10;" filled="f" stroked="f">
              <v:textbox inset="0,0,0,0">
                <w:txbxContent>
                  <w:p w14:paraId="7218CC73"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503</w:t>
                    </w:r>
                    <w:r>
                      <w:rPr>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830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4544" behindDoc="1" locked="0" layoutInCell="1" allowOverlap="1" wp14:anchorId="0CFCCA69" wp14:editId="58EDDAC3">
              <wp:simplePos x="0" y="0"/>
              <wp:positionH relativeFrom="page">
                <wp:posOffset>673100</wp:posOffset>
              </wp:positionH>
              <wp:positionV relativeFrom="page">
                <wp:posOffset>388242</wp:posOffset>
              </wp:positionV>
              <wp:extent cx="1081405" cy="35369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85F2E18" w14:textId="77777777" w:rsidR="00247947" w:rsidRDefault="00F67635">
                          <w:pPr>
                            <w:spacing w:before="13"/>
                            <w:ind w:left="20"/>
                            <w:rPr>
                              <w:sz w:val="16"/>
                            </w:rPr>
                          </w:pPr>
                          <w:r>
                            <w:rPr>
                              <w:sz w:val="16"/>
                            </w:rPr>
                            <w:t xml:space="preserve">Town of Bloomsburg, </w:t>
                          </w:r>
                          <w:r>
                            <w:rPr>
                              <w:spacing w:val="-5"/>
                              <w:sz w:val="16"/>
                            </w:rPr>
                            <w:t>PA</w:t>
                          </w:r>
                        </w:p>
                        <w:p w14:paraId="0678268A" w14:textId="77777777" w:rsidR="00247947" w:rsidRDefault="00F67635">
                          <w:pPr>
                            <w:pStyle w:val="BodyText"/>
                            <w:spacing w:before="87"/>
                            <w:ind w:left="380"/>
                          </w:pPr>
                          <w:r>
                            <w:t>§ 27-</w:t>
                          </w:r>
                          <w:r>
                            <w:rPr>
                              <w:spacing w:val="-5"/>
                            </w:rPr>
                            <w:t>503</w:t>
                          </w:r>
                        </w:p>
                      </w:txbxContent>
                    </wps:txbx>
                    <wps:bodyPr wrap="square" lIns="0" tIns="0" rIns="0" bIns="0" rtlCol="0">
                      <a:noAutofit/>
                    </wps:bodyPr>
                  </wps:wsp>
                </a:graphicData>
              </a:graphic>
            </wp:anchor>
          </w:drawing>
        </mc:Choice>
        <mc:Fallback>
          <w:pict>
            <v:shapetype w14:anchorId="0CFCCA69" id="_x0000_t202" coordsize="21600,21600" o:spt="202" path="m,l,21600r21600,l21600,xe">
              <v:stroke joinstyle="miter"/>
              <v:path gradientshapeok="t" o:connecttype="rect"/>
            </v:shapetype>
            <v:shape id="Textbox 163" o:spid="_x0000_s1110" type="#_x0000_t202" style="position:absolute;margin-left:53pt;margin-top:30.55pt;width:85.15pt;height:27.85pt;z-index:-223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AxV75JmAEAACMD&#10;AAAOAAAAAAAAAAAAAAAAAC4CAABkcnMvZTJvRG9jLnhtbFBLAQItABQABgAIAAAAIQDBk7Ew3gAA&#10;AAoBAAAPAAAAAAAAAAAAAAAAAPIDAABkcnMvZG93bnJldi54bWxQSwUGAAAAAAQABADzAAAA/QQA&#10;AAAA&#10;" filled="f" stroked="f">
              <v:textbox inset="0,0,0,0">
                <w:txbxContent>
                  <w:p w14:paraId="485F2E18" w14:textId="77777777" w:rsidR="00247947" w:rsidRDefault="00F67635">
                    <w:pPr>
                      <w:spacing w:before="13"/>
                      <w:ind w:left="20"/>
                      <w:rPr>
                        <w:sz w:val="16"/>
                      </w:rPr>
                    </w:pPr>
                    <w:r>
                      <w:rPr>
                        <w:sz w:val="16"/>
                      </w:rPr>
                      <w:t xml:space="preserve">Town of Bloomsburg, </w:t>
                    </w:r>
                    <w:r>
                      <w:rPr>
                        <w:spacing w:val="-5"/>
                        <w:sz w:val="16"/>
                      </w:rPr>
                      <w:t>PA</w:t>
                    </w:r>
                  </w:p>
                  <w:p w14:paraId="0678268A" w14:textId="77777777" w:rsidR="00247947" w:rsidRDefault="00F67635">
                    <w:pPr>
                      <w:pStyle w:val="BodyText"/>
                      <w:spacing w:before="87"/>
                      <w:ind w:left="380"/>
                    </w:pPr>
                    <w:r>
                      <w:t>§ 27-</w:t>
                    </w:r>
                    <w:r>
                      <w:rPr>
                        <w:spacing w:val="-5"/>
                      </w:rPr>
                      <w:t>503</w:t>
                    </w:r>
                  </w:p>
                </w:txbxContent>
              </v:textbox>
              <w10:wrap anchorx="page" anchory="page"/>
            </v:shape>
          </w:pict>
        </mc:Fallback>
      </mc:AlternateContent>
    </w:r>
    <w:r>
      <w:rPr>
        <w:noProof/>
        <w:sz w:val="20"/>
      </w:rPr>
      <mc:AlternateContent>
        <mc:Choice Requires="wps">
          <w:drawing>
            <wp:anchor distT="0" distB="0" distL="0" distR="0" simplePos="0" relativeHeight="481005056" behindDoc="1" locked="0" layoutInCell="1" allowOverlap="1" wp14:anchorId="37EE42A8" wp14:editId="4A7FFC60">
              <wp:simplePos x="0" y="0"/>
              <wp:positionH relativeFrom="page">
                <wp:posOffset>3605798</wp:posOffset>
              </wp:positionH>
              <wp:positionV relativeFrom="page">
                <wp:posOffset>561767</wp:posOffset>
              </wp:positionV>
              <wp:extent cx="560705" cy="18034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0C61CD1B"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7EE42A8" id="Textbox 164" o:spid="_x0000_s1111" type="#_x0000_t202" style="position:absolute;margin-left:283.9pt;margin-top:44.25pt;width:44.15pt;height:14.2pt;z-index:-223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OAdaI6ZAQAA&#10;IgMAAA4AAAAAAAAAAAAAAAAALgIAAGRycy9lMm9Eb2MueG1sUEsBAi0AFAAGAAgAAAAhAFvxz6/f&#10;AAAACgEAAA8AAAAAAAAAAAAAAAAA8wMAAGRycy9kb3ducmV2LnhtbFBLBQYAAAAABAAEAPMAAAD/&#10;BAAAAAA=&#10;" filled="f" stroked="f">
              <v:textbox inset="0,0,0,0">
                <w:txbxContent>
                  <w:p w14:paraId="0C61CD1B"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05568" behindDoc="1" locked="0" layoutInCell="1" allowOverlap="1" wp14:anchorId="2B01C472" wp14:editId="7DDA0D85">
              <wp:simplePos x="0" y="0"/>
              <wp:positionH relativeFrom="page">
                <wp:posOffset>6344753</wp:posOffset>
              </wp:positionH>
              <wp:positionV relativeFrom="page">
                <wp:posOffset>561767</wp:posOffset>
              </wp:positionV>
              <wp:extent cx="564515" cy="18034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4F283D7B"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504</w:t>
                          </w:r>
                          <w:r>
                            <w:rPr>
                              <w:spacing w:val="-5"/>
                            </w:rPr>
                            <w:fldChar w:fldCharType="end"/>
                          </w:r>
                        </w:p>
                      </w:txbxContent>
                    </wps:txbx>
                    <wps:bodyPr wrap="square" lIns="0" tIns="0" rIns="0" bIns="0" rtlCol="0">
                      <a:noAutofit/>
                    </wps:bodyPr>
                  </wps:wsp>
                </a:graphicData>
              </a:graphic>
            </wp:anchor>
          </w:drawing>
        </mc:Choice>
        <mc:Fallback>
          <w:pict>
            <v:shape w14:anchorId="2B01C472" id="Textbox 165" o:spid="_x0000_s1112" type="#_x0000_t202" style="position:absolute;margin-left:499.6pt;margin-top:44.25pt;width:44.45pt;height:14.2pt;z-index:-223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AAUGz2mQEA&#10;ACIDAAAOAAAAAAAAAAAAAAAAAC4CAABkcnMvZTJvRG9jLnhtbFBLAQItABQABgAIAAAAIQCFq36w&#10;4AAAAAsBAAAPAAAAAAAAAAAAAAAAAPMDAABkcnMvZG93bnJldi54bWxQSwUGAAAAAAQABADzAAAA&#10;AAUAAAAA&#10;" filled="f" stroked="f">
              <v:textbox inset="0,0,0,0">
                <w:txbxContent>
                  <w:p w14:paraId="4F283D7B"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504</w:t>
                    </w:r>
                    <w:r>
                      <w:rPr>
                        <w:spacing w:val="-5"/>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0FB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6592" behindDoc="1" locked="0" layoutInCell="1" allowOverlap="1" wp14:anchorId="151AD912" wp14:editId="420644C1">
              <wp:simplePos x="0" y="0"/>
              <wp:positionH relativeFrom="page">
                <wp:posOffset>673100</wp:posOffset>
              </wp:positionH>
              <wp:positionV relativeFrom="page">
                <wp:posOffset>388242</wp:posOffset>
              </wp:positionV>
              <wp:extent cx="1081405" cy="35369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ABFB1E4" w14:textId="77777777" w:rsidR="00247947" w:rsidRDefault="00F67635">
                          <w:pPr>
                            <w:spacing w:before="13"/>
                            <w:ind w:left="20"/>
                            <w:rPr>
                              <w:sz w:val="16"/>
                            </w:rPr>
                          </w:pPr>
                          <w:r>
                            <w:rPr>
                              <w:sz w:val="16"/>
                            </w:rPr>
                            <w:t xml:space="preserve">Town of Bloomsburg, </w:t>
                          </w:r>
                          <w:r>
                            <w:rPr>
                              <w:spacing w:val="-5"/>
                              <w:sz w:val="16"/>
                            </w:rPr>
                            <w:t>PA</w:t>
                          </w:r>
                        </w:p>
                        <w:p w14:paraId="67185988" w14:textId="77777777" w:rsidR="00247947" w:rsidRDefault="00F67635">
                          <w:pPr>
                            <w:pStyle w:val="BodyText"/>
                            <w:spacing w:before="87"/>
                            <w:ind w:left="380"/>
                          </w:pPr>
                          <w:r>
                            <w:t>§ 27-</w:t>
                          </w:r>
                          <w:r>
                            <w:rPr>
                              <w:spacing w:val="-5"/>
                            </w:rPr>
                            <w:t>504</w:t>
                          </w:r>
                        </w:p>
                      </w:txbxContent>
                    </wps:txbx>
                    <wps:bodyPr wrap="square" lIns="0" tIns="0" rIns="0" bIns="0" rtlCol="0">
                      <a:noAutofit/>
                    </wps:bodyPr>
                  </wps:wsp>
                </a:graphicData>
              </a:graphic>
            </wp:anchor>
          </w:drawing>
        </mc:Choice>
        <mc:Fallback>
          <w:pict>
            <v:shapetype w14:anchorId="151AD912" id="_x0000_t202" coordsize="21600,21600" o:spt="202" path="m,l,21600r21600,l21600,xe">
              <v:stroke joinstyle="miter"/>
              <v:path gradientshapeok="t" o:connecttype="rect"/>
            </v:shapetype>
            <v:shape id="Textbox 170" o:spid="_x0000_s1114" type="#_x0000_t202" style="position:absolute;margin-left:53pt;margin-top:30.55pt;width:85.15pt;height:27.85pt;z-index:-223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GwwfFSaAQAA&#10;IwMAAA4AAAAAAAAAAAAAAAAALgIAAGRycy9lMm9Eb2MueG1sUEsBAi0AFAAGAAgAAAAhAMGTsTDe&#10;AAAACgEAAA8AAAAAAAAAAAAAAAAA9AMAAGRycy9kb3ducmV2LnhtbFBLBQYAAAAABAAEAPMAAAD/&#10;BAAAAAA=&#10;" filled="f" stroked="f">
              <v:textbox inset="0,0,0,0">
                <w:txbxContent>
                  <w:p w14:paraId="3ABFB1E4" w14:textId="77777777" w:rsidR="00247947" w:rsidRDefault="00F67635">
                    <w:pPr>
                      <w:spacing w:before="13"/>
                      <w:ind w:left="20"/>
                      <w:rPr>
                        <w:sz w:val="16"/>
                      </w:rPr>
                    </w:pPr>
                    <w:r>
                      <w:rPr>
                        <w:sz w:val="16"/>
                      </w:rPr>
                      <w:t xml:space="preserve">Town of Bloomsburg, </w:t>
                    </w:r>
                    <w:r>
                      <w:rPr>
                        <w:spacing w:val="-5"/>
                        <w:sz w:val="16"/>
                      </w:rPr>
                      <w:t>PA</w:t>
                    </w:r>
                  </w:p>
                  <w:p w14:paraId="67185988" w14:textId="77777777" w:rsidR="00247947" w:rsidRDefault="00F67635">
                    <w:pPr>
                      <w:pStyle w:val="BodyText"/>
                      <w:spacing w:before="87"/>
                      <w:ind w:left="380"/>
                    </w:pPr>
                    <w:r>
                      <w:t>§ 27-</w:t>
                    </w:r>
                    <w:r>
                      <w:rPr>
                        <w:spacing w:val="-5"/>
                      </w:rPr>
                      <w:t>504</w:t>
                    </w:r>
                  </w:p>
                </w:txbxContent>
              </v:textbox>
              <w10:wrap anchorx="page" anchory="page"/>
            </v:shape>
          </w:pict>
        </mc:Fallback>
      </mc:AlternateContent>
    </w:r>
    <w:r>
      <w:rPr>
        <w:noProof/>
        <w:sz w:val="20"/>
      </w:rPr>
      <mc:AlternateContent>
        <mc:Choice Requires="wps">
          <w:drawing>
            <wp:anchor distT="0" distB="0" distL="0" distR="0" simplePos="0" relativeHeight="481007104" behindDoc="1" locked="0" layoutInCell="1" allowOverlap="1" wp14:anchorId="05888951" wp14:editId="62089CCD">
              <wp:simplePos x="0" y="0"/>
              <wp:positionH relativeFrom="page">
                <wp:posOffset>3180730</wp:posOffset>
              </wp:positionH>
              <wp:positionV relativeFrom="page">
                <wp:posOffset>561767</wp:posOffset>
              </wp:positionV>
              <wp:extent cx="1410335" cy="18034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CAE59A8"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05888951" id="Textbox 171" o:spid="_x0000_s1115" type="#_x0000_t202" style="position:absolute;margin-left:250.45pt;margin-top:44.25pt;width:111.05pt;height:14.2pt;z-index:-223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ATg6BGZAQAA&#10;IwMAAA4AAAAAAAAAAAAAAAAALgIAAGRycy9lMm9Eb2MueG1sUEsBAi0AFAAGAAgAAAAhALEnKorf&#10;AAAACgEAAA8AAAAAAAAAAAAAAAAA8wMAAGRycy9kb3ducmV2LnhtbFBLBQYAAAAABAAEAPMAAAD/&#10;BAAAAAA=&#10;" filled="f" stroked="f">
              <v:textbox inset="0,0,0,0">
                <w:txbxContent>
                  <w:p w14:paraId="3CAE59A8"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07616" behindDoc="1" locked="0" layoutInCell="1" allowOverlap="1" wp14:anchorId="7F743D09" wp14:editId="295676EF">
              <wp:simplePos x="0" y="0"/>
              <wp:positionH relativeFrom="page">
                <wp:posOffset>6344753</wp:posOffset>
              </wp:positionH>
              <wp:positionV relativeFrom="page">
                <wp:posOffset>561767</wp:posOffset>
              </wp:positionV>
              <wp:extent cx="564515" cy="18034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5EE31E0C"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505</w:t>
                          </w:r>
                          <w:r>
                            <w:rPr>
                              <w:spacing w:val="-5"/>
                            </w:rPr>
                            <w:fldChar w:fldCharType="end"/>
                          </w:r>
                        </w:p>
                      </w:txbxContent>
                    </wps:txbx>
                    <wps:bodyPr wrap="square" lIns="0" tIns="0" rIns="0" bIns="0" rtlCol="0">
                      <a:noAutofit/>
                    </wps:bodyPr>
                  </wps:wsp>
                </a:graphicData>
              </a:graphic>
            </wp:anchor>
          </w:drawing>
        </mc:Choice>
        <mc:Fallback>
          <w:pict>
            <v:shape w14:anchorId="7F743D09" id="Textbox 172" o:spid="_x0000_s1116" type="#_x0000_t202" style="position:absolute;margin-left:499.6pt;margin-top:44.25pt;width:44.45pt;height:14.2pt;z-index:-223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" filled="f" stroked="f">
              <v:textbox inset="0,0,0,0">
                <w:txbxContent>
                  <w:p w14:paraId="5EE31E0C"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505</w:t>
                    </w:r>
                    <w:r>
                      <w:rPr>
                        <w:spacing w:val="-5"/>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1FB5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08640" behindDoc="1" locked="0" layoutInCell="1" allowOverlap="1" wp14:anchorId="62E57AA0" wp14:editId="189E43DD">
              <wp:simplePos x="0" y="0"/>
              <wp:positionH relativeFrom="page">
                <wp:posOffset>673100</wp:posOffset>
              </wp:positionH>
              <wp:positionV relativeFrom="page">
                <wp:posOffset>388242</wp:posOffset>
              </wp:positionV>
              <wp:extent cx="1081405" cy="35369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0CBA9BD" w14:textId="77777777" w:rsidR="00247947" w:rsidRDefault="00F67635">
                          <w:pPr>
                            <w:spacing w:before="13"/>
                            <w:ind w:left="20"/>
                            <w:rPr>
                              <w:sz w:val="16"/>
                            </w:rPr>
                          </w:pPr>
                          <w:r>
                            <w:rPr>
                              <w:sz w:val="16"/>
                            </w:rPr>
                            <w:t xml:space="preserve">Town of Bloomsburg, </w:t>
                          </w:r>
                          <w:r>
                            <w:rPr>
                              <w:spacing w:val="-5"/>
                              <w:sz w:val="16"/>
                            </w:rPr>
                            <w:t>PA</w:t>
                          </w:r>
                        </w:p>
                        <w:p w14:paraId="003B9B18" w14:textId="77777777" w:rsidR="00247947" w:rsidRDefault="00F67635">
                          <w:pPr>
                            <w:pStyle w:val="BodyText"/>
                            <w:spacing w:before="87"/>
                            <w:ind w:left="380"/>
                          </w:pPr>
                          <w:r>
                            <w:t>§ 27-</w:t>
                          </w:r>
                          <w:r>
                            <w:rPr>
                              <w:spacing w:val="-5"/>
                            </w:rPr>
                            <w:t>505</w:t>
                          </w:r>
                        </w:p>
                      </w:txbxContent>
                    </wps:txbx>
                    <wps:bodyPr wrap="square" lIns="0" tIns="0" rIns="0" bIns="0" rtlCol="0">
                      <a:noAutofit/>
                    </wps:bodyPr>
                  </wps:wsp>
                </a:graphicData>
              </a:graphic>
            </wp:anchor>
          </w:drawing>
        </mc:Choice>
        <mc:Fallback>
          <w:pict>
            <v:shapetype w14:anchorId="62E57AA0" id="_x0000_t202" coordsize="21600,21600" o:spt="202" path="m,l,21600r21600,l21600,xe">
              <v:stroke joinstyle="miter"/>
              <v:path gradientshapeok="t" o:connecttype="rect"/>
            </v:shapetype>
            <v:shape id="Textbox 174" o:spid="_x0000_s1118" type="#_x0000_t202" style="position:absolute;margin-left:53pt;margin-top:30.55pt;width:85.15pt;height:27.85pt;z-index:-223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IuZOnKaAQAA&#10;IwMAAA4AAAAAAAAAAAAAAAAALgIAAGRycy9lMm9Eb2MueG1sUEsBAi0AFAAGAAgAAAAhAMGTsTDe&#10;AAAACgEAAA8AAAAAAAAAAAAAAAAA9AMAAGRycy9kb3ducmV2LnhtbFBLBQYAAAAABAAEAPMAAAD/&#10;BAAAAAA=&#10;" filled="f" stroked="f">
              <v:textbox inset="0,0,0,0">
                <w:txbxContent>
                  <w:p w14:paraId="60CBA9BD" w14:textId="77777777" w:rsidR="00247947" w:rsidRDefault="00F67635">
                    <w:pPr>
                      <w:spacing w:before="13"/>
                      <w:ind w:left="20"/>
                      <w:rPr>
                        <w:sz w:val="16"/>
                      </w:rPr>
                    </w:pPr>
                    <w:r>
                      <w:rPr>
                        <w:sz w:val="16"/>
                      </w:rPr>
                      <w:t xml:space="preserve">Town of Bloomsburg, </w:t>
                    </w:r>
                    <w:r>
                      <w:rPr>
                        <w:spacing w:val="-5"/>
                        <w:sz w:val="16"/>
                      </w:rPr>
                      <w:t>PA</w:t>
                    </w:r>
                  </w:p>
                  <w:p w14:paraId="003B9B18" w14:textId="77777777" w:rsidR="00247947" w:rsidRDefault="00F67635">
                    <w:pPr>
                      <w:pStyle w:val="BodyText"/>
                      <w:spacing w:before="87"/>
                      <w:ind w:left="380"/>
                    </w:pPr>
                    <w:r>
                      <w:t>§ 27-</w:t>
                    </w:r>
                    <w:r>
                      <w:rPr>
                        <w:spacing w:val="-5"/>
                      </w:rPr>
                      <w:t>505</w:t>
                    </w:r>
                  </w:p>
                </w:txbxContent>
              </v:textbox>
              <w10:wrap anchorx="page" anchory="page"/>
            </v:shape>
          </w:pict>
        </mc:Fallback>
      </mc:AlternateContent>
    </w:r>
    <w:r>
      <w:rPr>
        <w:noProof/>
        <w:sz w:val="20"/>
      </w:rPr>
      <mc:AlternateContent>
        <mc:Choice Requires="wps">
          <w:drawing>
            <wp:anchor distT="0" distB="0" distL="0" distR="0" simplePos="0" relativeHeight="481009152" behindDoc="1" locked="0" layoutInCell="1" allowOverlap="1" wp14:anchorId="0A9E32CE" wp14:editId="720FC12E">
              <wp:simplePos x="0" y="0"/>
              <wp:positionH relativeFrom="page">
                <wp:posOffset>3605798</wp:posOffset>
              </wp:positionH>
              <wp:positionV relativeFrom="page">
                <wp:posOffset>561767</wp:posOffset>
              </wp:positionV>
              <wp:extent cx="560705" cy="18034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30BA3C62"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A9E32CE" id="Textbox 175" o:spid="_x0000_s1119" type="#_x0000_t202" style="position:absolute;margin-left:283.9pt;margin-top:44.25pt;width:44.15pt;height:14.2pt;z-index:-223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FrT7LWZAQAA&#10;IgMAAA4AAAAAAAAAAAAAAAAALgIAAGRycy9lMm9Eb2MueG1sUEsBAi0AFAAGAAgAAAAhAFvxz6/f&#10;AAAACgEAAA8AAAAAAAAAAAAAAAAA8wMAAGRycy9kb3ducmV2LnhtbFBLBQYAAAAABAAEAPMAAAD/&#10;BAAAAAA=&#10;" filled="f" stroked="f">
              <v:textbox inset="0,0,0,0">
                <w:txbxContent>
                  <w:p w14:paraId="30BA3C62"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09664" behindDoc="1" locked="0" layoutInCell="1" allowOverlap="1" wp14:anchorId="6172F254" wp14:editId="11C75AA8">
              <wp:simplePos x="0" y="0"/>
              <wp:positionH relativeFrom="page">
                <wp:posOffset>6344753</wp:posOffset>
              </wp:positionH>
              <wp:positionV relativeFrom="page">
                <wp:posOffset>561767</wp:posOffset>
              </wp:positionV>
              <wp:extent cx="526415" cy="18034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0B13D2A1" w14:textId="77777777" w:rsidR="00247947" w:rsidRDefault="00F67635">
                          <w:pPr>
                            <w:pStyle w:val="BodyText"/>
                            <w:spacing w:before="10"/>
                            <w:ind w:left="20"/>
                          </w:pPr>
                          <w:r>
                            <w:t>§ 27-</w:t>
                          </w:r>
                          <w:r>
                            <w:rPr>
                              <w:spacing w:val="-5"/>
                            </w:rPr>
                            <w:t>507</w:t>
                          </w:r>
                        </w:p>
                      </w:txbxContent>
                    </wps:txbx>
                    <wps:bodyPr wrap="square" lIns="0" tIns="0" rIns="0" bIns="0" rtlCol="0">
                      <a:noAutofit/>
                    </wps:bodyPr>
                  </wps:wsp>
                </a:graphicData>
              </a:graphic>
            </wp:anchor>
          </w:drawing>
        </mc:Choice>
        <mc:Fallback>
          <w:pict>
            <v:shape w14:anchorId="6172F254" id="Textbox 176" o:spid="_x0000_s1120" type="#_x0000_t202" style="position:absolute;margin-left:499.6pt;margin-top:44.25pt;width:41.45pt;height:14.2pt;z-index:-223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LsGR7WZAQAA&#10;IgMAAA4AAAAAAAAAAAAAAAAALgIAAGRycy9lMm9Eb2MueG1sUEsBAi0AFAAGAAgAAAAhAG/crdjf&#10;AAAACwEAAA8AAAAAAAAAAAAAAAAA8wMAAGRycy9kb3ducmV2LnhtbFBLBQYAAAAABAAEAPMAAAD/&#10;BAAAAAA=&#10;" filled="f" stroked="f">
              <v:textbox inset="0,0,0,0">
                <w:txbxContent>
                  <w:p w14:paraId="0B13D2A1" w14:textId="77777777" w:rsidR="00247947" w:rsidRDefault="00F67635">
                    <w:pPr>
                      <w:pStyle w:val="BodyText"/>
                      <w:spacing w:before="10"/>
                      <w:ind w:left="20"/>
                    </w:pPr>
                    <w:r>
                      <w:t>§ 27-</w:t>
                    </w:r>
                    <w:r>
                      <w:rPr>
                        <w:spacing w:val="-5"/>
                      </w:rPr>
                      <w:t>507</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3D4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0688" behindDoc="1" locked="0" layoutInCell="1" allowOverlap="1" wp14:anchorId="37DB5830" wp14:editId="74D30D77">
              <wp:simplePos x="0" y="0"/>
              <wp:positionH relativeFrom="page">
                <wp:posOffset>673100</wp:posOffset>
              </wp:positionH>
              <wp:positionV relativeFrom="page">
                <wp:posOffset>388242</wp:posOffset>
              </wp:positionV>
              <wp:extent cx="1081405" cy="35369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057D4D1" w14:textId="77777777" w:rsidR="00247947" w:rsidRDefault="00F67635">
                          <w:pPr>
                            <w:spacing w:before="13"/>
                            <w:ind w:left="20"/>
                            <w:rPr>
                              <w:sz w:val="16"/>
                            </w:rPr>
                          </w:pPr>
                          <w:r>
                            <w:rPr>
                              <w:sz w:val="16"/>
                            </w:rPr>
                            <w:t xml:space="preserve">Town of Bloomsburg, </w:t>
                          </w:r>
                          <w:r>
                            <w:rPr>
                              <w:spacing w:val="-5"/>
                              <w:sz w:val="16"/>
                            </w:rPr>
                            <w:t>PA</w:t>
                          </w:r>
                        </w:p>
                        <w:p w14:paraId="248C3696" w14:textId="77777777" w:rsidR="00247947" w:rsidRDefault="00F67635">
                          <w:pPr>
                            <w:pStyle w:val="BodyText"/>
                            <w:spacing w:before="87"/>
                            <w:ind w:left="380"/>
                          </w:pPr>
                          <w:r>
                            <w:t>§ 27-</w:t>
                          </w:r>
                          <w:r>
                            <w:rPr>
                              <w:spacing w:val="-5"/>
                            </w:rPr>
                            <w:t>507</w:t>
                          </w:r>
                        </w:p>
                      </w:txbxContent>
                    </wps:txbx>
                    <wps:bodyPr wrap="square" lIns="0" tIns="0" rIns="0" bIns="0" rtlCol="0">
                      <a:noAutofit/>
                    </wps:bodyPr>
                  </wps:wsp>
                </a:graphicData>
              </a:graphic>
            </wp:anchor>
          </w:drawing>
        </mc:Choice>
        <mc:Fallback>
          <w:pict>
            <v:shapetype w14:anchorId="37DB5830" id="_x0000_t202" coordsize="21600,21600" o:spt="202" path="m,l,21600r21600,l21600,xe">
              <v:stroke joinstyle="miter"/>
              <v:path gradientshapeok="t" o:connecttype="rect"/>
            </v:shapetype>
            <v:shape id="Textbox 178" o:spid="_x0000_s1122" type="#_x0000_t202" style="position:absolute;margin-left:53pt;margin-top:30.55pt;width:85.15pt;height:27.85pt;z-index:-223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MNozUiaAQAA&#10;IwMAAA4AAAAAAAAAAAAAAAAALgIAAGRycy9lMm9Eb2MueG1sUEsBAi0AFAAGAAgAAAAhAMGTsTDe&#10;AAAACgEAAA8AAAAAAAAAAAAAAAAA9AMAAGRycy9kb3ducmV2LnhtbFBLBQYAAAAABAAEAPMAAAD/&#10;BAAAAAA=&#10;" filled="f" stroked="f">
              <v:textbox inset="0,0,0,0">
                <w:txbxContent>
                  <w:p w14:paraId="6057D4D1" w14:textId="77777777" w:rsidR="00247947" w:rsidRDefault="00F67635">
                    <w:pPr>
                      <w:spacing w:before="13"/>
                      <w:ind w:left="20"/>
                      <w:rPr>
                        <w:sz w:val="16"/>
                      </w:rPr>
                    </w:pPr>
                    <w:r>
                      <w:rPr>
                        <w:sz w:val="16"/>
                      </w:rPr>
                      <w:t xml:space="preserve">Town of Bloomsburg, </w:t>
                    </w:r>
                    <w:r>
                      <w:rPr>
                        <w:spacing w:val="-5"/>
                        <w:sz w:val="16"/>
                      </w:rPr>
                      <w:t>PA</w:t>
                    </w:r>
                  </w:p>
                  <w:p w14:paraId="248C3696" w14:textId="77777777" w:rsidR="00247947" w:rsidRDefault="00F67635">
                    <w:pPr>
                      <w:pStyle w:val="BodyText"/>
                      <w:spacing w:before="87"/>
                      <w:ind w:left="380"/>
                    </w:pPr>
                    <w:r>
                      <w:t>§ 27-</w:t>
                    </w:r>
                    <w:r>
                      <w:rPr>
                        <w:spacing w:val="-5"/>
                      </w:rPr>
                      <w:t>507</w:t>
                    </w:r>
                  </w:p>
                </w:txbxContent>
              </v:textbox>
              <w10:wrap anchorx="page" anchory="page"/>
            </v:shape>
          </w:pict>
        </mc:Fallback>
      </mc:AlternateContent>
    </w:r>
    <w:r>
      <w:rPr>
        <w:noProof/>
        <w:sz w:val="20"/>
      </w:rPr>
      <mc:AlternateContent>
        <mc:Choice Requires="wps">
          <w:drawing>
            <wp:anchor distT="0" distB="0" distL="0" distR="0" simplePos="0" relativeHeight="481011200" behindDoc="1" locked="0" layoutInCell="1" allowOverlap="1" wp14:anchorId="5FB87AE0" wp14:editId="434ECBE6">
              <wp:simplePos x="0" y="0"/>
              <wp:positionH relativeFrom="page">
                <wp:posOffset>3180730</wp:posOffset>
              </wp:positionH>
              <wp:positionV relativeFrom="page">
                <wp:posOffset>561767</wp:posOffset>
              </wp:positionV>
              <wp:extent cx="1410335" cy="18034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16D65D1"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FB87AE0" id="Textbox 179" o:spid="_x0000_s1123" type="#_x0000_t202" style="position:absolute;margin-left:250.45pt;margin-top:44.25pt;width:111.05pt;height:14.2pt;z-index:-223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Ku4WQ2ZAQAA&#10;IwMAAA4AAAAAAAAAAAAAAAAALgIAAGRycy9lMm9Eb2MueG1sUEsBAi0AFAAGAAgAAAAhALEnKorf&#10;AAAACgEAAA8AAAAAAAAAAAAAAAAA8wMAAGRycy9kb3ducmV2LnhtbFBLBQYAAAAABAAEAPMAAAD/&#10;BAAAAAA=&#10;" filled="f" stroked="f">
              <v:textbox inset="0,0,0,0">
                <w:txbxContent>
                  <w:p w14:paraId="316D65D1"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11712" behindDoc="1" locked="0" layoutInCell="1" allowOverlap="1" wp14:anchorId="40F11F4E" wp14:editId="7D4ACAA0">
              <wp:simplePos x="0" y="0"/>
              <wp:positionH relativeFrom="page">
                <wp:posOffset>6344753</wp:posOffset>
              </wp:positionH>
              <wp:positionV relativeFrom="page">
                <wp:posOffset>561767</wp:posOffset>
              </wp:positionV>
              <wp:extent cx="564515" cy="18034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73ABB84A"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507</w:t>
                          </w:r>
                          <w:r>
                            <w:rPr>
                              <w:spacing w:val="-5"/>
                            </w:rPr>
                            <w:fldChar w:fldCharType="end"/>
                          </w:r>
                        </w:p>
                      </w:txbxContent>
                    </wps:txbx>
                    <wps:bodyPr wrap="square" lIns="0" tIns="0" rIns="0" bIns="0" rtlCol="0">
                      <a:noAutofit/>
                    </wps:bodyPr>
                  </wps:wsp>
                </a:graphicData>
              </a:graphic>
            </wp:anchor>
          </w:drawing>
        </mc:Choice>
        <mc:Fallback>
          <w:pict>
            <v:shape w14:anchorId="40F11F4E" id="Textbox 180" o:spid="_x0000_s1124" type="#_x0000_t202" style="position:absolute;margin-left:499.6pt;margin-top:44.25pt;width:44.45pt;height:14.2pt;z-index:-223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CvCN3qmQEA&#10;ACIDAAAOAAAAAAAAAAAAAAAAAC4CAABkcnMvZTJvRG9jLnhtbFBLAQItABQABgAIAAAAIQCFq36w&#10;4AAAAAsBAAAPAAAAAAAAAAAAAAAAAPMDAABkcnMvZG93bnJldi54bWxQSwUGAAAAAAQABADzAAAA&#10;AAUAAAAA&#10;" filled="f" stroked="f">
              <v:textbox inset="0,0,0,0">
                <w:txbxContent>
                  <w:p w14:paraId="73ABB84A"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507</w:t>
                    </w:r>
                    <w:r>
                      <w:rPr>
                        <w:spacing w:val="-5"/>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792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2736" behindDoc="1" locked="0" layoutInCell="1" allowOverlap="1" wp14:anchorId="00E2BE97" wp14:editId="15B650E5">
              <wp:simplePos x="0" y="0"/>
              <wp:positionH relativeFrom="page">
                <wp:posOffset>673100</wp:posOffset>
              </wp:positionH>
              <wp:positionV relativeFrom="page">
                <wp:posOffset>388242</wp:posOffset>
              </wp:positionV>
              <wp:extent cx="1081405" cy="35369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0F2482F" w14:textId="77777777" w:rsidR="00247947" w:rsidRDefault="00F67635">
                          <w:pPr>
                            <w:spacing w:before="13"/>
                            <w:ind w:left="20"/>
                            <w:rPr>
                              <w:sz w:val="16"/>
                            </w:rPr>
                          </w:pPr>
                          <w:r>
                            <w:rPr>
                              <w:sz w:val="16"/>
                            </w:rPr>
                            <w:t xml:space="preserve">Town of Bloomsburg, </w:t>
                          </w:r>
                          <w:r>
                            <w:rPr>
                              <w:spacing w:val="-5"/>
                              <w:sz w:val="16"/>
                            </w:rPr>
                            <w:t>PA</w:t>
                          </w:r>
                        </w:p>
                        <w:p w14:paraId="09C806D9" w14:textId="77777777" w:rsidR="00247947" w:rsidRDefault="00F67635">
                          <w:pPr>
                            <w:pStyle w:val="BodyText"/>
                            <w:spacing w:before="87"/>
                            <w:ind w:left="380"/>
                          </w:pPr>
                          <w:r>
                            <w:t>§ 27-</w:t>
                          </w:r>
                          <w:r>
                            <w:rPr>
                              <w:spacing w:val="-5"/>
                            </w:rPr>
                            <w:t>507</w:t>
                          </w:r>
                        </w:p>
                      </w:txbxContent>
                    </wps:txbx>
                    <wps:bodyPr wrap="square" lIns="0" tIns="0" rIns="0" bIns="0" rtlCol="0">
                      <a:noAutofit/>
                    </wps:bodyPr>
                  </wps:wsp>
                </a:graphicData>
              </a:graphic>
            </wp:anchor>
          </w:drawing>
        </mc:Choice>
        <mc:Fallback>
          <w:pict>
            <v:shapetype w14:anchorId="00E2BE97" id="_x0000_t202" coordsize="21600,21600" o:spt="202" path="m,l,21600r21600,l21600,xe">
              <v:stroke joinstyle="miter"/>
              <v:path gradientshapeok="t" o:connecttype="rect"/>
            </v:shapetype>
            <v:shape id="Textbox 182" o:spid="_x0000_s1126" type="#_x0000_t202" style="position:absolute;margin-left:53pt;margin-top:30.55pt;width:85.15pt;height:27.85pt;z-index:-223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J4PD1WaAQAA&#10;IwMAAA4AAAAAAAAAAAAAAAAALgIAAGRycy9lMm9Eb2MueG1sUEsBAi0AFAAGAAgAAAAhAMGTsTDe&#10;AAAACgEAAA8AAAAAAAAAAAAAAAAA9AMAAGRycy9kb3ducmV2LnhtbFBLBQYAAAAABAAEAPMAAAD/&#10;BAAAAAA=&#10;" filled="f" stroked="f">
              <v:textbox inset="0,0,0,0">
                <w:txbxContent>
                  <w:p w14:paraId="20F2482F" w14:textId="77777777" w:rsidR="00247947" w:rsidRDefault="00F67635">
                    <w:pPr>
                      <w:spacing w:before="13"/>
                      <w:ind w:left="20"/>
                      <w:rPr>
                        <w:sz w:val="16"/>
                      </w:rPr>
                    </w:pPr>
                    <w:r>
                      <w:rPr>
                        <w:sz w:val="16"/>
                      </w:rPr>
                      <w:t xml:space="preserve">Town of Bloomsburg, </w:t>
                    </w:r>
                    <w:r>
                      <w:rPr>
                        <w:spacing w:val="-5"/>
                        <w:sz w:val="16"/>
                      </w:rPr>
                      <w:t>PA</w:t>
                    </w:r>
                  </w:p>
                  <w:p w14:paraId="09C806D9" w14:textId="77777777" w:rsidR="00247947" w:rsidRDefault="00F67635">
                    <w:pPr>
                      <w:pStyle w:val="BodyText"/>
                      <w:spacing w:before="87"/>
                      <w:ind w:left="380"/>
                    </w:pPr>
                    <w:r>
                      <w:t>§ 27-</w:t>
                    </w:r>
                    <w:r>
                      <w:rPr>
                        <w:spacing w:val="-5"/>
                      </w:rPr>
                      <w:t>507</w:t>
                    </w:r>
                  </w:p>
                </w:txbxContent>
              </v:textbox>
              <w10:wrap anchorx="page" anchory="page"/>
            </v:shape>
          </w:pict>
        </mc:Fallback>
      </mc:AlternateContent>
    </w:r>
    <w:r>
      <w:rPr>
        <w:noProof/>
        <w:sz w:val="20"/>
      </w:rPr>
      <mc:AlternateContent>
        <mc:Choice Requires="wps">
          <w:drawing>
            <wp:anchor distT="0" distB="0" distL="0" distR="0" simplePos="0" relativeHeight="481013248" behindDoc="1" locked="0" layoutInCell="1" allowOverlap="1" wp14:anchorId="0E4A10DA" wp14:editId="4A7527E4">
              <wp:simplePos x="0" y="0"/>
              <wp:positionH relativeFrom="page">
                <wp:posOffset>3605798</wp:posOffset>
              </wp:positionH>
              <wp:positionV relativeFrom="page">
                <wp:posOffset>561767</wp:posOffset>
              </wp:positionV>
              <wp:extent cx="560705" cy="18034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05BDF176"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E4A10DA" id="Textbox 183" o:spid="_x0000_s1127" type="#_x0000_t202" style="position:absolute;margin-left:283.9pt;margin-top:44.25pt;width:44.15pt;height:14.2pt;z-index:-223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E9F2ZKZAQAA&#10;IgMAAA4AAAAAAAAAAAAAAAAALgIAAGRycy9lMm9Eb2MueG1sUEsBAi0AFAAGAAgAAAAhAFvxz6/f&#10;AAAACgEAAA8AAAAAAAAAAAAAAAAA8wMAAGRycy9kb3ducmV2LnhtbFBLBQYAAAAABAAEAPMAAAD/&#10;BAAAAAA=&#10;" filled="f" stroked="f">
              <v:textbox inset="0,0,0,0">
                <w:txbxContent>
                  <w:p w14:paraId="05BDF176"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13760" behindDoc="1" locked="0" layoutInCell="1" allowOverlap="1" wp14:anchorId="0B8829DD" wp14:editId="01BABEC8">
              <wp:simplePos x="0" y="0"/>
              <wp:positionH relativeFrom="page">
                <wp:posOffset>6344753</wp:posOffset>
              </wp:positionH>
              <wp:positionV relativeFrom="page">
                <wp:posOffset>561767</wp:posOffset>
              </wp:positionV>
              <wp:extent cx="564515" cy="18034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0334DADA"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508</w:t>
                          </w:r>
                          <w:r>
                            <w:rPr>
                              <w:spacing w:val="-5"/>
                            </w:rPr>
                            <w:fldChar w:fldCharType="end"/>
                          </w:r>
                        </w:p>
                      </w:txbxContent>
                    </wps:txbx>
                    <wps:bodyPr wrap="square" lIns="0" tIns="0" rIns="0" bIns="0" rtlCol="0">
                      <a:noAutofit/>
                    </wps:bodyPr>
                  </wps:wsp>
                </a:graphicData>
              </a:graphic>
            </wp:anchor>
          </w:drawing>
        </mc:Choice>
        <mc:Fallback>
          <w:pict>
            <v:shape w14:anchorId="0B8829DD" id="Textbox 184" o:spid="_x0000_s1128" type="#_x0000_t202" style="position:absolute;margin-left:499.6pt;margin-top:44.25pt;width:44.45pt;height:14.2pt;z-index:-223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BIoZvMmQEA&#10;ACIDAAAOAAAAAAAAAAAAAAAAAC4CAABkcnMvZTJvRG9jLnhtbFBLAQItABQABgAIAAAAIQCFq36w&#10;4AAAAAsBAAAPAAAAAAAAAAAAAAAAAPMDAABkcnMvZG93bnJldi54bWxQSwUGAAAAAAQABADzAAAA&#10;AAUAAAAA&#10;" filled="f" stroked="f">
              <v:textbox inset="0,0,0,0">
                <w:txbxContent>
                  <w:p w14:paraId="0334DADA"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508</w:t>
                    </w:r>
                    <w:r>
                      <w:rPr>
                        <w:spacing w:val="-5"/>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B89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4784" behindDoc="1" locked="0" layoutInCell="1" allowOverlap="1" wp14:anchorId="6539C22E" wp14:editId="73DB558B">
              <wp:simplePos x="0" y="0"/>
              <wp:positionH relativeFrom="page">
                <wp:posOffset>673100</wp:posOffset>
              </wp:positionH>
              <wp:positionV relativeFrom="page">
                <wp:posOffset>388242</wp:posOffset>
              </wp:positionV>
              <wp:extent cx="1081405" cy="35369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1281644" w14:textId="77777777" w:rsidR="00247947" w:rsidRDefault="00F67635">
                          <w:pPr>
                            <w:spacing w:before="13"/>
                            <w:ind w:left="20"/>
                            <w:rPr>
                              <w:sz w:val="16"/>
                            </w:rPr>
                          </w:pPr>
                          <w:r>
                            <w:rPr>
                              <w:sz w:val="16"/>
                            </w:rPr>
                            <w:t xml:space="preserve">Town of Bloomsburg, </w:t>
                          </w:r>
                          <w:r>
                            <w:rPr>
                              <w:spacing w:val="-5"/>
                              <w:sz w:val="16"/>
                            </w:rPr>
                            <w:t>PA</w:t>
                          </w:r>
                        </w:p>
                        <w:p w14:paraId="79EADCDB" w14:textId="77777777" w:rsidR="00247947" w:rsidRDefault="00F67635">
                          <w:pPr>
                            <w:pStyle w:val="BodyText"/>
                            <w:spacing w:before="87"/>
                            <w:ind w:left="380"/>
                          </w:pPr>
                          <w:r>
                            <w:t>§ 27-</w:t>
                          </w:r>
                          <w:r>
                            <w:rPr>
                              <w:spacing w:val="-5"/>
                            </w:rPr>
                            <w:t>508</w:t>
                          </w:r>
                        </w:p>
                      </w:txbxContent>
                    </wps:txbx>
                    <wps:bodyPr wrap="square" lIns="0" tIns="0" rIns="0" bIns="0" rtlCol="0">
                      <a:noAutofit/>
                    </wps:bodyPr>
                  </wps:wsp>
                </a:graphicData>
              </a:graphic>
            </wp:anchor>
          </w:drawing>
        </mc:Choice>
        <mc:Fallback>
          <w:pict>
            <v:shapetype w14:anchorId="6539C22E" id="_x0000_t202" coordsize="21600,21600" o:spt="202" path="m,l,21600r21600,l21600,xe">
              <v:stroke joinstyle="miter"/>
              <v:path gradientshapeok="t" o:connecttype="rect"/>
            </v:shapetype>
            <v:shape id="Textbox 186" o:spid="_x0000_s1130" type="#_x0000_t202" style="position:absolute;margin-left:53pt;margin-top:30.55pt;width:85.15pt;height:27.85pt;z-index:-223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CmoF1DmAEAACMD&#10;AAAOAAAAAAAAAAAAAAAAAC4CAABkcnMvZTJvRG9jLnhtbFBLAQItABQABgAIAAAAIQDBk7Ew3gAA&#10;AAoBAAAPAAAAAAAAAAAAAAAAAPIDAABkcnMvZG93bnJldi54bWxQSwUGAAAAAAQABADzAAAA/QQA&#10;AAAA&#10;" filled="f" stroked="f">
              <v:textbox inset="0,0,0,0">
                <w:txbxContent>
                  <w:p w14:paraId="01281644" w14:textId="77777777" w:rsidR="00247947" w:rsidRDefault="00F67635">
                    <w:pPr>
                      <w:spacing w:before="13"/>
                      <w:ind w:left="20"/>
                      <w:rPr>
                        <w:sz w:val="16"/>
                      </w:rPr>
                    </w:pPr>
                    <w:r>
                      <w:rPr>
                        <w:sz w:val="16"/>
                      </w:rPr>
                      <w:t xml:space="preserve">Town of Bloomsburg, </w:t>
                    </w:r>
                    <w:r>
                      <w:rPr>
                        <w:spacing w:val="-5"/>
                        <w:sz w:val="16"/>
                      </w:rPr>
                      <w:t>PA</w:t>
                    </w:r>
                  </w:p>
                  <w:p w14:paraId="79EADCDB" w14:textId="77777777" w:rsidR="00247947" w:rsidRDefault="00F67635">
                    <w:pPr>
                      <w:pStyle w:val="BodyText"/>
                      <w:spacing w:before="87"/>
                      <w:ind w:left="380"/>
                    </w:pPr>
                    <w:r>
                      <w:t>§ 27-</w:t>
                    </w:r>
                    <w:r>
                      <w:rPr>
                        <w:spacing w:val="-5"/>
                      </w:rPr>
                      <w:t>508</w:t>
                    </w:r>
                  </w:p>
                </w:txbxContent>
              </v:textbox>
              <w10:wrap anchorx="page" anchory="page"/>
            </v:shape>
          </w:pict>
        </mc:Fallback>
      </mc:AlternateContent>
    </w:r>
    <w:r>
      <w:rPr>
        <w:noProof/>
        <w:sz w:val="20"/>
      </w:rPr>
      <mc:AlternateContent>
        <mc:Choice Requires="wps">
          <w:drawing>
            <wp:anchor distT="0" distB="0" distL="0" distR="0" simplePos="0" relativeHeight="481015296" behindDoc="1" locked="0" layoutInCell="1" allowOverlap="1" wp14:anchorId="406DB8D8" wp14:editId="4C592058">
              <wp:simplePos x="0" y="0"/>
              <wp:positionH relativeFrom="page">
                <wp:posOffset>3180730</wp:posOffset>
              </wp:positionH>
              <wp:positionV relativeFrom="page">
                <wp:posOffset>561767</wp:posOffset>
              </wp:positionV>
              <wp:extent cx="1410335" cy="18034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0906C65F"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406DB8D8" id="Textbox 187" o:spid="_x0000_s1131" type="#_x0000_t202" style="position:absolute;margin-left:250.45pt;margin-top:44.25pt;width:111.05pt;height:14.2pt;z-index:-223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M5wyQaZAQAA&#10;IwMAAA4AAAAAAAAAAAAAAAAALgIAAGRycy9lMm9Eb2MueG1sUEsBAi0AFAAGAAgAAAAhALEnKorf&#10;AAAACgEAAA8AAAAAAAAAAAAAAAAA8wMAAGRycy9kb3ducmV2LnhtbFBLBQYAAAAABAAEAPMAAAD/&#10;BAAAAAA=&#10;" filled="f" stroked="f">
              <v:textbox inset="0,0,0,0">
                <w:txbxContent>
                  <w:p w14:paraId="0906C65F"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15808" behindDoc="1" locked="0" layoutInCell="1" allowOverlap="1" wp14:anchorId="123A9CB3" wp14:editId="6D9A3280">
              <wp:simplePos x="0" y="0"/>
              <wp:positionH relativeFrom="page">
                <wp:posOffset>6344753</wp:posOffset>
              </wp:positionH>
              <wp:positionV relativeFrom="page">
                <wp:posOffset>561767</wp:posOffset>
              </wp:positionV>
              <wp:extent cx="564515" cy="18034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44DDDA1B"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509</w:t>
                          </w:r>
                          <w:r>
                            <w:rPr>
                              <w:spacing w:val="-5"/>
                            </w:rPr>
                            <w:fldChar w:fldCharType="end"/>
                          </w:r>
                        </w:p>
                      </w:txbxContent>
                    </wps:txbx>
                    <wps:bodyPr wrap="square" lIns="0" tIns="0" rIns="0" bIns="0" rtlCol="0">
                      <a:noAutofit/>
                    </wps:bodyPr>
                  </wps:wsp>
                </a:graphicData>
              </a:graphic>
            </wp:anchor>
          </w:drawing>
        </mc:Choice>
        <mc:Fallback>
          <w:pict>
            <v:shape w14:anchorId="123A9CB3" id="Textbox 188" o:spid="_x0000_s1132" type="#_x0000_t202" style="position:absolute;margin-left:499.6pt;margin-top:44.25pt;width:44.45pt;height:14.2pt;z-index:-223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CXp4/8mQEA&#10;ACIDAAAOAAAAAAAAAAAAAAAAAC4CAABkcnMvZTJvRG9jLnhtbFBLAQItABQABgAIAAAAIQCFq36w&#10;4AAAAAsBAAAPAAAAAAAAAAAAAAAAAPMDAABkcnMvZG93bnJldi54bWxQSwUGAAAAAAQABADzAAAA&#10;AAUAAAAA&#10;" filled="f" stroked="f">
              <v:textbox inset="0,0,0,0">
                <w:txbxContent>
                  <w:p w14:paraId="44DDDA1B"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509</w:t>
                    </w:r>
                    <w:r>
                      <w:rPr>
                        <w:spacing w:val="-5"/>
                      </w:rP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193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6832" behindDoc="1" locked="0" layoutInCell="1" allowOverlap="1" wp14:anchorId="1DFDBFDD" wp14:editId="2AB644F2">
              <wp:simplePos x="0" y="0"/>
              <wp:positionH relativeFrom="page">
                <wp:posOffset>673100</wp:posOffset>
              </wp:positionH>
              <wp:positionV relativeFrom="page">
                <wp:posOffset>388242</wp:posOffset>
              </wp:positionV>
              <wp:extent cx="1081405" cy="35369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1646FA6" w14:textId="77777777" w:rsidR="00247947" w:rsidRDefault="00F67635">
                          <w:pPr>
                            <w:spacing w:before="13"/>
                            <w:ind w:left="20"/>
                            <w:rPr>
                              <w:sz w:val="16"/>
                            </w:rPr>
                          </w:pPr>
                          <w:r>
                            <w:rPr>
                              <w:sz w:val="16"/>
                            </w:rPr>
                            <w:t xml:space="preserve">Town of Bloomsburg, </w:t>
                          </w:r>
                          <w:r>
                            <w:rPr>
                              <w:spacing w:val="-5"/>
                              <w:sz w:val="16"/>
                            </w:rPr>
                            <w:t>PA</w:t>
                          </w:r>
                        </w:p>
                        <w:p w14:paraId="451C1277" w14:textId="77777777" w:rsidR="00247947" w:rsidRDefault="00F67635">
                          <w:pPr>
                            <w:pStyle w:val="BodyText"/>
                            <w:spacing w:before="87"/>
                            <w:ind w:left="380"/>
                          </w:pPr>
                          <w:r>
                            <w:t>§ 27-</w:t>
                          </w:r>
                          <w:r>
                            <w:rPr>
                              <w:spacing w:val="-5"/>
                            </w:rPr>
                            <w:t>509</w:t>
                          </w:r>
                        </w:p>
                      </w:txbxContent>
                    </wps:txbx>
                    <wps:bodyPr wrap="square" lIns="0" tIns="0" rIns="0" bIns="0" rtlCol="0">
                      <a:noAutofit/>
                    </wps:bodyPr>
                  </wps:wsp>
                </a:graphicData>
              </a:graphic>
            </wp:anchor>
          </w:drawing>
        </mc:Choice>
        <mc:Fallback>
          <w:pict>
            <v:shapetype w14:anchorId="1DFDBFDD" id="_x0000_t202" coordsize="21600,21600" o:spt="202" path="m,l,21600r21600,l21600,xe">
              <v:stroke joinstyle="miter"/>
              <v:path gradientshapeok="t" o:connecttype="rect"/>
            </v:shapetype>
            <v:shape id="Textbox 190" o:spid="_x0000_s1134" type="#_x0000_t202" style="position:absolute;margin-left:53pt;margin-top:30.55pt;width:85.15pt;height:27.85pt;z-index:-222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PvHn16aAQAA&#10;IwMAAA4AAAAAAAAAAAAAAAAALgIAAGRycy9lMm9Eb2MueG1sUEsBAi0AFAAGAAgAAAAhAMGTsTDe&#10;AAAACgEAAA8AAAAAAAAAAAAAAAAA9AMAAGRycy9kb3ducmV2LnhtbFBLBQYAAAAABAAEAPMAAAD/&#10;BAAAAAA=&#10;" filled="f" stroked="f">
              <v:textbox inset="0,0,0,0">
                <w:txbxContent>
                  <w:p w14:paraId="41646FA6" w14:textId="77777777" w:rsidR="00247947" w:rsidRDefault="00F67635">
                    <w:pPr>
                      <w:spacing w:before="13"/>
                      <w:ind w:left="20"/>
                      <w:rPr>
                        <w:sz w:val="16"/>
                      </w:rPr>
                    </w:pPr>
                    <w:r>
                      <w:rPr>
                        <w:sz w:val="16"/>
                      </w:rPr>
                      <w:t xml:space="preserve">Town of Bloomsburg, </w:t>
                    </w:r>
                    <w:r>
                      <w:rPr>
                        <w:spacing w:val="-5"/>
                        <w:sz w:val="16"/>
                      </w:rPr>
                      <w:t>PA</w:t>
                    </w:r>
                  </w:p>
                  <w:p w14:paraId="451C1277" w14:textId="77777777" w:rsidR="00247947" w:rsidRDefault="00F67635">
                    <w:pPr>
                      <w:pStyle w:val="BodyText"/>
                      <w:spacing w:before="87"/>
                      <w:ind w:left="380"/>
                    </w:pPr>
                    <w:r>
                      <w:t>§ 27-</w:t>
                    </w:r>
                    <w:r>
                      <w:rPr>
                        <w:spacing w:val="-5"/>
                      </w:rPr>
                      <w:t>509</w:t>
                    </w:r>
                  </w:p>
                </w:txbxContent>
              </v:textbox>
              <w10:wrap anchorx="page" anchory="page"/>
            </v:shape>
          </w:pict>
        </mc:Fallback>
      </mc:AlternateContent>
    </w:r>
    <w:r>
      <w:rPr>
        <w:noProof/>
        <w:sz w:val="20"/>
      </w:rPr>
      <mc:AlternateContent>
        <mc:Choice Requires="wps">
          <w:drawing>
            <wp:anchor distT="0" distB="0" distL="0" distR="0" simplePos="0" relativeHeight="481017344" behindDoc="1" locked="0" layoutInCell="1" allowOverlap="1" wp14:anchorId="2D7FD294" wp14:editId="1BBE495D">
              <wp:simplePos x="0" y="0"/>
              <wp:positionH relativeFrom="page">
                <wp:posOffset>3605798</wp:posOffset>
              </wp:positionH>
              <wp:positionV relativeFrom="page">
                <wp:posOffset>561767</wp:posOffset>
              </wp:positionV>
              <wp:extent cx="560705" cy="18034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BB18E29"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2D7FD294" id="Textbox 191" o:spid="_x0000_s1135" type="#_x0000_t202" style="position:absolute;margin-left:283.9pt;margin-top:44.25pt;width:44.15pt;height:14.2pt;z-index:-222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CqNSZmZAQAA&#10;IgMAAA4AAAAAAAAAAAAAAAAALgIAAGRycy9lMm9Eb2MueG1sUEsBAi0AFAAGAAgAAAAhAFvxz6/f&#10;AAAACgEAAA8AAAAAAAAAAAAAAAAA8wMAAGRycy9kb3ducmV2LnhtbFBLBQYAAAAABAAEAPMAAAD/&#10;BAAAAAA=&#10;" filled="f" stroked="f">
              <v:textbox inset="0,0,0,0">
                <w:txbxContent>
                  <w:p w14:paraId="6BB18E29"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17856" behindDoc="1" locked="0" layoutInCell="1" allowOverlap="1" wp14:anchorId="6E114734" wp14:editId="27E58E9A">
              <wp:simplePos x="0" y="0"/>
              <wp:positionH relativeFrom="page">
                <wp:posOffset>6344753</wp:posOffset>
              </wp:positionH>
              <wp:positionV relativeFrom="page">
                <wp:posOffset>561767</wp:posOffset>
              </wp:positionV>
              <wp:extent cx="564515" cy="18034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5B40A82D"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510</w:t>
                          </w:r>
                          <w:r>
                            <w:rPr>
                              <w:spacing w:val="-5"/>
                            </w:rPr>
                            <w:fldChar w:fldCharType="end"/>
                          </w:r>
                        </w:p>
                      </w:txbxContent>
                    </wps:txbx>
                    <wps:bodyPr wrap="square" lIns="0" tIns="0" rIns="0" bIns="0" rtlCol="0">
                      <a:noAutofit/>
                    </wps:bodyPr>
                  </wps:wsp>
                </a:graphicData>
              </a:graphic>
            </wp:anchor>
          </w:drawing>
        </mc:Choice>
        <mc:Fallback>
          <w:pict>
            <v:shape w14:anchorId="6E114734" id="Textbox 192" o:spid="_x0000_s1136" type="#_x0000_t202" style="position:absolute;margin-left:499.6pt;margin-top:44.25pt;width:44.45pt;height:14.2pt;z-index:-222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DKwE3hmQEA&#10;ACIDAAAOAAAAAAAAAAAAAAAAAC4CAABkcnMvZTJvRG9jLnhtbFBLAQItABQABgAIAAAAIQCFq36w&#10;4AAAAAsBAAAPAAAAAAAAAAAAAAAAAPMDAABkcnMvZG93bnJldi54bWxQSwUGAAAAAAQABADzAAAA&#10;AAUAAAAA&#10;" filled="f" stroked="f">
              <v:textbox inset="0,0,0,0">
                <w:txbxContent>
                  <w:p w14:paraId="5B40A82D"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510</w:t>
                    </w:r>
                    <w:r>
                      <w:rPr>
                        <w:spacing w:val="-5"/>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23C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18880" behindDoc="1" locked="0" layoutInCell="1" allowOverlap="1" wp14:anchorId="752AFFAE" wp14:editId="0D9FAF99">
              <wp:simplePos x="0" y="0"/>
              <wp:positionH relativeFrom="page">
                <wp:posOffset>673100</wp:posOffset>
              </wp:positionH>
              <wp:positionV relativeFrom="page">
                <wp:posOffset>388242</wp:posOffset>
              </wp:positionV>
              <wp:extent cx="1081405" cy="35369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507D3B5" w14:textId="77777777" w:rsidR="00247947" w:rsidRDefault="00F67635">
                          <w:pPr>
                            <w:spacing w:before="13"/>
                            <w:ind w:left="20"/>
                            <w:rPr>
                              <w:sz w:val="16"/>
                            </w:rPr>
                          </w:pPr>
                          <w:r>
                            <w:rPr>
                              <w:sz w:val="16"/>
                            </w:rPr>
                            <w:t xml:space="preserve">Town of Bloomsburg, </w:t>
                          </w:r>
                          <w:r>
                            <w:rPr>
                              <w:spacing w:val="-5"/>
                              <w:sz w:val="16"/>
                            </w:rPr>
                            <w:t>PA</w:t>
                          </w:r>
                        </w:p>
                        <w:p w14:paraId="7851B067" w14:textId="77777777" w:rsidR="00247947" w:rsidRDefault="00F67635">
                          <w:pPr>
                            <w:pStyle w:val="BodyText"/>
                            <w:spacing w:before="87"/>
                            <w:ind w:left="380"/>
                          </w:pPr>
                          <w:r>
                            <w:t>§ 27-</w:t>
                          </w:r>
                          <w:r>
                            <w:rPr>
                              <w:spacing w:val="-5"/>
                            </w:rPr>
                            <w:t>510</w:t>
                          </w:r>
                        </w:p>
                      </w:txbxContent>
                    </wps:txbx>
                    <wps:bodyPr wrap="square" lIns="0" tIns="0" rIns="0" bIns="0" rtlCol="0">
                      <a:noAutofit/>
                    </wps:bodyPr>
                  </wps:wsp>
                </a:graphicData>
              </a:graphic>
            </wp:anchor>
          </w:drawing>
        </mc:Choice>
        <mc:Fallback>
          <w:pict>
            <v:shapetype w14:anchorId="752AFFAE" id="_x0000_t202" coordsize="21600,21600" o:spt="202" path="m,l,21600r21600,l21600,xe">
              <v:stroke joinstyle="miter"/>
              <v:path gradientshapeok="t" o:connecttype="rect"/>
            </v:shapetype>
            <v:shape id="Textbox 195" o:spid="_x0000_s1138" type="#_x0000_t202" style="position:absolute;margin-left:53pt;margin-top:30.55pt;width:85.15pt;height:27.85pt;z-index:-222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Bxu2XiaAQAA&#10;IwMAAA4AAAAAAAAAAAAAAAAALgIAAGRycy9lMm9Eb2MueG1sUEsBAi0AFAAGAAgAAAAhAMGTsTDe&#10;AAAACgEAAA8AAAAAAAAAAAAAAAAA9AMAAGRycy9kb3ducmV2LnhtbFBLBQYAAAAABAAEAPMAAAD/&#10;BAAAAAA=&#10;" filled="f" stroked="f">
              <v:textbox inset="0,0,0,0">
                <w:txbxContent>
                  <w:p w14:paraId="6507D3B5" w14:textId="77777777" w:rsidR="00247947" w:rsidRDefault="00F67635">
                    <w:pPr>
                      <w:spacing w:before="13"/>
                      <w:ind w:left="20"/>
                      <w:rPr>
                        <w:sz w:val="16"/>
                      </w:rPr>
                    </w:pPr>
                    <w:r>
                      <w:rPr>
                        <w:sz w:val="16"/>
                      </w:rPr>
                      <w:t xml:space="preserve">Town of Bloomsburg, </w:t>
                    </w:r>
                    <w:r>
                      <w:rPr>
                        <w:spacing w:val="-5"/>
                        <w:sz w:val="16"/>
                      </w:rPr>
                      <w:t>PA</w:t>
                    </w:r>
                  </w:p>
                  <w:p w14:paraId="7851B067" w14:textId="77777777" w:rsidR="00247947" w:rsidRDefault="00F67635">
                    <w:pPr>
                      <w:pStyle w:val="BodyText"/>
                      <w:spacing w:before="87"/>
                      <w:ind w:left="380"/>
                    </w:pPr>
                    <w:r>
                      <w:t>§ 27-</w:t>
                    </w:r>
                    <w:r>
                      <w:rPr>
                        <w:spacing w:val="-5"/>
                      </w:rPr>
                      <w:t>510</w:t>
                    </w:r>
                  </w:p>
                </w:txbxContent>
              </v:textbox>
              <w10:wrap anchorx="page" anchory="page"/>
            </v:shape>
          </w:pict>
        </mc:Fallback>
      </mc:AlternateContent>
    </w:r>
    <w:r>
      <w:rPr>
        <w:noProof/>
        <w:sz w:val="20"/>
      </w:rPr>
      <mc:AlternateContent>
        <mc:Choice Requires="wps">
          <w:drawing>
            <wp:anchor distT="0" distB="0" distL="0" distR="0" simplePos="0" relativeHeight="481019392" behindDoc="1" locked="0" layoutInCell="1" allowOverlap="1" wp14:anchorId="42203DF3" wp14:editId="69F5640C">
              <wp:simplePos x="0" y="0"/>
              <wp:positionH relativeFrom="page">
                <wp:posOffset>3180730</wp:posOffset>
              </wp:positionH>
              <wp:positionV relativeFrom="page">
                <wp:posOffset>561767</wp:posOffset>
              </wp:positionV>
              <wp:extent cx="1410335" cy="18034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0A4EF83"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42203DF3" id="Textbox 196" o:spid="_x0000_s1139" type="#_x0000_t202" style="position:absolute;margin-left:250.45pt;margin-top:44.25pt;width:111.05pt;height:14.2pt;z-index:-222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B0vk09mgEA&#10;ACMDAAAOAAAAAAAAAAAAAAAAAC4CAABkcnMvZTJvRG9jLnhtbFBLAQItABQABgAIAAAAIQCxJyqK&#10;3wAAAAoBAAAPAAAAAAAAAAAAAAAAAPQDAABkcnMvZG93bnJldi54bWxQSwUGAAAAAAQABADzAAAA&#10;AAUAAAAA&#10;" filled="f" stroked="f">
              <v:textbox inset="0,0,0,0">
                <w:txbxContent>
                  <w:p w14:paraId="40A4EF83"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19904" behindDoc="1" locked="0" layoutInCell="1" allowOverlap="1" wp14:anchorId="060C1939" wp14:editId="193052A9">
              <wp:simplePos x="0" y="0"/>
              <wp:positionH relativeFrom="page">
                <wp:posOffset>6344753</wp:posOffset>
              </wp:positionH>
              <wp:positionV relativeFrom="page">
                <wp:posOffset>561767</wp:posOffset>
              </wp:positionV>
              <wp:extent cx="564515" cy="18034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1D52B854"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511</w:t>
                          </w:r>
                          <w:r>
                            <w:rPr>
                              <w:spacing w:val="-5"/>
                            </w:rPr>
                            <w:fldChar w:fldCharType="end"/>
                          </w:r>
                        </w:p>
                      </w:txbxContent>
                    </wps:txbx>
                    <wps:bodyPr wrap="square" lIns="0" tIns="0" rIns="0" bIns="0" rtlCol="0">
                      <a:noAutofit/>
                    </wps:bodyPr>
                  </wps:wsp>
                </a:graphicData>
              </a:graphic>
            </wp:anchor>
          </w:drawing>
        </mc:Choice>
        <mc:Fallback>
          <w:pict>
            <v:shape w14:anchorId="060C1939" id="Textbox 197" o:spid="_x0000_s1140" type="#_x0000_t202" style="position:absolute;margin-left:499.6pt;margin-top:44.25pt;width:44.45pt;height:14.2pt;z-index:-222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" filled="f" stroked="f">
              <v:textbox inset="0,0,0,0">
                <w:txbxContent>
                  <w:p w14:paraId="1D52B854"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511</w:t>
                    </w:r>
                    <w:r>
                      <w:rPr>
                        <w:spacing w:val="-5"/>
                      </w:rP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5CDF" w14:textId="77777777" w:rsidR="00247947" w:rsidRDefault="00247947">
    <w:pPr>
      <w:pStyle w:val="BodyText"/>
      <w:spacing w:before="0"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5A0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1440" behindDoc="1" locked="0" layoutInCell="1" allowOverlap="1" wp14:anchorId="06E27AF5" wp14:editId="3993B729">
              <wp:simplePos x="0" y="0"/>
              <wp:positionH relativeFrom="page">
                <wp:posOffset>673100</wp:posOffset>
              </wp:positionH>
              <wp:positionV relativeFrom="page">
                <wp:posOffset>388242</wp:posOffset>
              </wp:positionV>
              <wp:extent cx="1081405" cy="35369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D477ABB" w14:textId="77777777" w:rsidR="00247947" w:rsidRDefault="00F67635">
                          <w:pPr>
                            <w:spacing w:before="13"/>
                            <w:ind w:left="20"/>
                            <w:rPr>
                              <w:sz w:val="16"/>
                            </w:rPr>
                          </w:pPr>
                          <w:r>
                            <w:rPr>
                              <w:sz w:val="16"/>
                            </w:rPr>
                            <w:t xml:space="preserve">Town of Bloomsburg, </w:t>
                          </w:r>
                          <w:r>
                            <w:rPr>
                              <w:spacing w:val="-5"/>
                              <w:sz w:val="16"/>
                            </w:rPr>
                            <w:t>PA</w:t>
                          </w:r>
                        </w:p>
                        <w:p w14:paraId="6A3C47F3" w14:textId="77777777" w:rsidR="00247947" w:rsidRDefault="00F67635">
                          <w:pPr>
                            <w:pStyle w:val="BodyText"/>
                            <w:spacing w:before="87"/>
                            <w:ind w:left="380"/>
                          </w:pPr>
                          <w:r>
                            <w:t>§ 27-</w:t>
                          </w:r>
                          <w:r>
                            <w:rPr>
                              <w:spacing w:val="-5"/>
                            </w:rPr>
                            <w:t>511</w:t>
                          </w:r>
                        </w:p>
                      </w:txbxContent>
                    </wps:txbx>
                    <wps:bodyPr wrap="square" lIns="0" tIns="0" rIns="0" bIns="0" rtlCol="0">
                      <a:noAutofit/>
                    </wps:bodyPr>
                  </wps:wsp>
                </a:graphicData>
              </a:graphic>
            </wp:anchor>
          </w:drawing>
        </mc:Choice>
        <mc:Fallback>
          <w:pict>
            <v:shapetype w14:anchorId="06E27AF5" id="_x0000_t202" coordsize="21600,21600" o:spt="202" path="m,l,21600r21600,l21600,xe">
              <v:stroke joinstyle="miter"/>
              <v:path gradientshapeok="t" o:connecttype="rect"/>
            </v:shapetype>
            <v:shape id="Textbox 200" o:spid="_x0000_s1143" type="#_x0000_t202" style="position:absolute;margin-left:53pt;margin-top:30.55pt;width:85.15pt;height:27.85pt;z-index:-222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GF2yg2aAQAA&#10;IwMAAA4AAAAAAAAAAAAAAAAALgIAAGRycy9lMm9Eb2MueG1sUEsBAi0AFAAGAAgAAAAhAMGTsTDe&#10;AAAACgEAAA8AAAAAAAAAAAAAAAAA9AMAAGRycy9kb3ducmV2LnhtbFBLBQYAAAAABAAEAPMAAAD/&#10;BAAAAAA=&#10;" filled="f" stroked="f">
              <v:textbox inset="0,0,0,0">
                <w:txbxContent>
                  <w:p w14:paraId="6D477ABB" w14:textId="77777777" w:rsidR="00247947" w:rsidRDefault="00F67635">
                    <w:pPr>
                      <w:spacing w:before="13"/>
                      <w:ind w:left="20"/>
                      <w:rPr>
                        <w:sz w:val="16"/>
                      </w:rPr>
                    </w:pPr>
                    <w:r>
                      <w:rPr>
                        <w:sz w:val="16"/>
                      </w:rPr>
                      <w:t xml:space="preserve">Town of Bloomsburg, </w:t>
                    </w:r>
                    <w:r>
                      <w:rPr>
                        <w:spacing w:val="-5"/>
                        <w:sz w:val="16"/>
                      </w:rPr>
                      <w:t>PA</w:t>
                    </w:r>
                  </w:p>
                  <w:p w14:paraId="6A3C47F3" w14:textId="77777777" w:rsidR="00247947" w:rsidRDefault="00F67635">
                    <w:pPr>
                      <w:pStyle w:val="BodyText"/>
                      <w:spacing w:before="87"/>
                      <w:ind w:left="380"/>
                    </w:pPr>
                    <w:r>
                      <w:t>§ 27-</w:t>
                    </w:r>
                    <w:r>
                      <w:rPr>
                        <w:spacing w:val="-5"/>
                      </w:rPr>
                      <w:t>511</w:t>
                    </w:r>
                  </w:p>
                </w:txbxContent>
              </v:textbox>
              <w10:wrap anchorx="page" anchory="page"/>
            </v:shape>
          </w:pict>
        </mc:Fallback>
      </mc:AlternateContent>
    </w:r>
    <w:r>
      <w:rPr>
        <w:noProof/>
        <w:sz w:val="20"/>
      </w:rPr>
      <mc:AlternateContent>
        <mc:Choice Requires="wps">
          <w:drawing>
            <wp:anchor distT="0" distB="0" distL="0" distR="0" simplePos="0" relativeHeight="481021952" behindDoc="1" locked="0" layoutInCell="1" allowOverlap="1" wp14:anchorId="72E67589" wp14:editId="0E37FA37">
              <wp:simplePos x="0" y="0"/>
              <wp:positionH relativeFrom="page">
                <wp:posOffset>3180730</wp:posOffset>
              </wp:positionH>
              <wp:positionV relativeFrom="page">
                <wp:posOffset>561767</wp:posOffset>
              </wp:positionV>
              <wp:extent cx="1410335" cy="18034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1FE1ED8"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72E67589" id="Textbox 201" o:spid="_x0000_s1144" type="#_x0000_t202" style="position:absolute;margin-left:250.45pt;margin-top:44.25pt;width:111.05pt;height:14.2pt;z-index:-222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" filled="f" stroked="f">
              <v:textbox inset="0,0,0,0">
                <w:txbxContent>
                  <w:p w14:paraId="31FE1ED8"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22464" behindDoc="1" locked="0" layoutInCell="1" allowOverlap="1" wp14:anchorId="1486C3C2" wp14:editId="1110B0A9">
              <wp:simplePos x="0" y="0"/>
              <wp:positionH relativeFrom="page">
                <wp:posOffset>6344753</wp:posOffset>
              </wp:positionH>
              <wp:positionV relativeFrom="page">
                <wp:posOffset>561767</wp:posOffset>
              </wp:positionV>
              <wp:extent cx="526415" cy="18034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C84F0C5" w14:textId="77777777" w:rsidR="00247947" w:rsidRDefault="00F67635">
                          <w:pPr>
                            <w:pStyle w:val="BodyText"/>
                            <w:spacing w:before="10"/>
                            <w:ind w:left="20"/>
                          </w:pPr>
                          <w:r>
                            <w:t>§ 27-</w:t>
                          </w:r>
                          <w:r>
                            <w:rPr>
                              <w:spacing w:val="-5"/>
                            </w:rPr>
                            <w:t>511</w:t>
                          </w:r>
                        </w:p>
                      </w:txbxContent>
                    </wps:txbx>
                    <wps:bodyPr wrap="square" lIns="0" tIns="0" rIns="0" bIns="0" rtlCol="0">
                      <a:noAutofit/>
                    </wps:bodyPr>
                  </wps:wsp>
                </a:graphicData>
              </a:graphic>
            </wp:anchor>
          </w:drawing>
        </mc:Choice>
        <mc:Fallback>
          <w:pict>
            <v:shape w14:anchorId="1486C3C2" id="Textbox 202" o:spid="_x0000_s1145" type="#_x0000_t202" style="position:absolute;margin-left:499.6pt;margin-top:44.25pt;width:41.45pt;height:14.2pt;z-index:-222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ER/gu2ZAQAA&#10;IgMAAA4AAAAAAAAAAAAAAAAALgIAAGRycy9lMm9Eb2MueG1sUEsBAi0AFAAGAAgAAAAhAG/crdjf&#10;AAAACwEAAA8AAAAAAAAAAAAAAAAA8wMAAGRycy9kb3ducmV2LnhtbFBLBQYAAAAABAAEAPMAAAD/&#10;BAAAAAA=&#10;" filled="f" stroked="f">
              <v:textbox inset="0,0,0,0">
                <w:txbxContent>
                  <w:p w14:paraId="6C84F0C5" w14:textId="77777777" w:rsidR="00247947" w:rsidRDefault="00F67635">
                    <w:pPr>
                      <w:pStyle w:val="BodyText"/>
                      <w:spacing w:before="10"/>
                      <w:ind w:left="20"/>
                    </w:pPr>
                    <w:r>
                      <w:t>§ 27-</w:t>
                    </w:r>
                    <w:r>
                      <w:rPr>
                        <w:spacing w:val="-5"/>
                      </w:rPr>
                      <w:t>511</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11FA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3488" behindDoc="1" locked="0" layoutInCell="1" allowOverlap="1" wp14:anchorId="56A151B1" wp14:editId="05C7DFF3">
              <wp:simplePos x="0" y="0"/>
              <wp:positionH relativeFrom="page">
                <wp:posOffset>673100</wp:posOffset>
              </wp:positionH>
              <wp:positionV relativeFrom="page">
                <wp:posOffset>388242</wp:posOffset>
              </wp:positionV>
              <wp:extent cx="1081405" cy="35369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47AECEB" w14:textId="77777777" w:rsidR="00247947" w:rsidRDefault="00F67635">
                          <w:pPr>
                            <w:spacing w:before="13"/>
                            <w:ind w:left="20"/>
                            <w:rPr>
                              <w:sz w:val="16"/>
                            </w:rPr>
                          </w:pPr>
                          <w:r>
                            <w:rPr>
                              <w:sz w:val="16"/>
                            </w:rPr>
                            <w:t xml:space="preserve">Town of Bloomsburg, </w:t>
                          </w:r>
                          <w:r>
                            <w:rPr>
                              <w:spacing w:val="-5"/>
                              <w:sz w:val="16"/>
                            </w:rPr>
                            <w:t>PA</w:t>
                          </w:r>
                        </w:p>
                        <w:p w14:paraId="6ADFD514" w14:textId="77777777" w:rsidR="00247947" w:rsidRDefault="00F67635">
                          <w:pPr>
                            <w:pStyle w:val="BodyText"/>
                            <w:spacing w:before="87"/>
                            <w:ind w:left="380"/>
                          </w:pPr>
                          <w:r>
                            <w:t>§ 27-</w:t>
                          </w:r>
                          <w:r>
                            <w:rPr>
                              <w:spacing w:val="-5"/>
                            </w:rPr>
                            <w:t>511</w:t>
                          </w:r>
                        </w:p>
                      </w:txbxContent>
                    </wps:txbx>
                    <wps:bodyPr wrap="square" lIns="0" tIns="0" rIns="0" bIns="0" rtlCol="0">
                      <a:noAutofit/>
                    </wps:bodyPr>
                  </wps:wsp>
                </a:graphicData>
              </a:graphic>
            </wp:anchor>
          </w:drawing>
        </mc:Choice>
        <mc:Fallback>
          <w:pict>
            <v:shapetype w14:anchorId="56A151B1" id="_x0000_t202" coordsize="21600,21600" o:spt="202" path="m,l,21600r21600,l21600,xe">
              <v:stroke joinstyle="miter"/>
              <v:path gradientshapeok="t" o:connecttype="rect"/>
            </v:shapetype>
            <v:shape id="Textbox 205" o:spid="_x0000_s1147" type="#_x0000_t202" style="position:absolute;margin-left:53pt;margin-top:30.55pt;width:85.15pt;height:27.85pt;z-index:-222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DwRCBCaAQAA&#10;IwMAAA4AAAAAAAAAAAAAAAAALgIAAGRycy9lMm9Eb2MueG1sUEsBAi0AFAAGAAgAAAAhAMGTsTDe&#10;AAAACgEAAA8AAAAAAAAAAAAAAAAA9AMAAGRycy9kb3ducmV2LnhtbFBLBQYAAAAABAAEAPMAAAD/&#10;BAAAAAA=&#10;" filled="f" stroked="f">
              <v:textbox inset="0,0,0,0">
                <w:txbxContent>
                  <w:p w14:paraId="347AECEB" w14:textId="77777777" w:rsidR="00247947" w:rsidRDefault="00F67635">
                    <w:pPr>
                      <w:spacing w:before="13"/>
                      <w:ind w:left="20"/>
                      <w:rPr>
                        <w:sz w:val="16"/>
                      </w:rPr>
                    </w:pPr>
                    <w:r>
                      <w:rPr>
                        <w:sz w:val="16"/>
                      </w:rPr>
                      <w:t xml:space="preserve">Town of Bloomsburg, </w:t>
                    </w:r>
                    <w:r>
                      <w:rPr>
                        <w:spacing w:val="-5"/>
                        <w:sz w:val="16"/>
                      </w:rPr>
                      <w:t>PA</w:t>
                    </w:r>
                  </w:p>
                  <w:p w14:paraId="6ADFD514" w14:textId="77777777" w:rsidR="00247947" w:rsidRDefault="00F67635">
                    <w:pPr>
                      <w:pStyle w:val="BodyText"/>
                      <w:spacing w:before="87"/>
                      <w:ind w:left="380"/>
                    </w:pPr>
                    <w:r>
                      <w:t>§ 27-</w:t>
                    </w:r>
                    <w:r>
                      <w:rPr>
                        <w:spacing w:val="-5"/>
                      </w:rPr>
                      <w:t>511</w:t>
                    </w:r>
                  </w:p>
                </w:txbxContent>
              </v:textbox>
              <w10:wrap anchorx="page" anchory="page"/>
            </v:shape>
          </w:pict>
        </mc:Fallback>
      </mc:AlternateContent>
    </w:r>
    <w:r>
      <w:rPr>
        <w:noProof/>
        <w:sz w:val="20"/>
      </w:rPr>
      <mc:AlternateContent>
        <mc:Choice Requires="wps">
          <w:drawing>
            <wp:anchor distT="0" distB="0" distL="0" distR="0" simplePos="0" relativeHeight="481024000" behindDoc="1" locked="0" layoutInCell="1" allowOverlap="1" wp14:anchorId="5FE72F4A" wp14:editId="430E04B2">
              <wp:simplePos x="0" y="0"/>
              <wp:positionH relativeFrom="page">
                <wp:posOffset>3605798</wp:posOffset>
              </wp:positionH>
              <wp:positionV relativeFrom="page">
                <wp:posOffset>561767</wp:posOffset>
              </wp:positionV>
              <wp:extent cx="560705" cy="18034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1AB713D"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5FE72F4A" id="Textbox 206" o:spid="_x0000_s1148" type="#_x0000_t202" style="position:absolute;margin-left:283.9pt;margin-top:44.25pt;width:44.15pt;height:14.2pt;z-index:-222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IRCwRKZAQAA&#10;IgMAAA4AAAAAAAAAAAAAAAAALgIAAGRycy9lMm9Eb2MueG1sUEsBAi0AFAAGAAgAAAAhAFvxz6/f&#10;AAAACgEAAA8AAAAAAAAAAAAAAAAA8wMAAGRycy9kb3ducmV2LnhtbFBLBQYAAAAABAAEAPMAAAD/&#10;BAAAAAA=&#10;" filled="f" stroked="f">
              <v:textbox inset="0,0,0,0">
                <w:txbxContent>
                  <w:p w14:paraId="61AB713D"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24512" behindDoc="1" locked="0" layoutInCell="1" allowOverlap="1" wp14:anchorId="0BD70033" wp14:editId="522F6EB5">
              <wp:simplePos x="0" y="0"/>
              <wp:positionH relativeFrom="page">
                <wp:posOffset>6344753</wp:posOffset>
              </wp:positionH>
              <wp:positionV relativeFrom="page">
                <wp:posOffset>561767</wp:posOffset>
              </wp:positionV>
              <wp:extent cx="526415" cy="18034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4764E98F" w14:textId="77777777" w:rsidR="00247947" w:rsidRDefault="00F67635">
                          <w:pPr>
                            <w:pStyle w:val="BodyText"/>
                            <w:spacing w:before="10"/>
                            <w:ind w:left="20"/>
                          </w:pPr>
                          <w:r>
                            <w:t>§ 27-</w:t>
                          </w:r>
                          <w:r>
                            <w:rPr>
                              <w:spacing w:val="-5"/>
                            </w:rPr>
                            <w:t>511</w:t>
                          </w:r>
                        </w:p>
                      </w:txbxContent>
                    </wps:txbx>
                    <wps:bodyPr wrap="square" lIns="0" tIns="0" rIns="0" bIns="0" rtlCol="0">
                      <a:noAutofit/>
                    </wps:bodyPr>
                  </wps:wsp>
                </a:graphicData>
              </a:graphic>
            </wp:anchor>
          </w:drawing>
        </mc:Choice>
        <mc:Fallback>
          <w:pict>
            <v:shape w14:anchorId="0BD70033" id="Textbox 207" o:spid="_x0000_s1149" type="#_x0000_t202" style="position:absolute;margin-left:499.6pt;margin-top:44.25pt;width:41.45pt;height:14.2pt;z-index:-222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KPWxMuZAQAA&#10;IgMAAA4AAAAAAAAAAAAAAAAALgIAAGRycy9lMm9Eb2MueG1sUEsBAi0AFAAGAAgAAAAhAG/crdjf&#10;AAAACwEAAA8AAAAAAAAAAAAAAAAA8wMAAGRycy9kb3ducmV2LnhtbFBLBQYAAAAABAAEAPMAAAD/&#10;BAAAAAA=&#10;" filled="f" stroked="f">
              <v:textbox inset="0,0,0,0">
                <w:txbxContent>
                  <w:p w14:paraId="4764E98F" w14:textId="77777777" w:rsidR="00247947" w:rsidRDefault="00F67635">
                    <w:pPr>
                      <w:pStyle w:val="BodyText"/>
                      <w:spacing w:before="10"/>
                      <w:ind w:left="20"/>
                    </w:pPr>
                    <w:r>
                      <w:t>§ 27-</w:t>
                    </w:r>
                    <w:r>
                      <w:rPr>
                        <w:spacing w:val="-5"/>
                      </w:rPr>
                      <w:t>511</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AFF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5536" behindDoc="1" locked="0" layoutInCell="1" allowOverlap="1" wp14:anchorId="6A00A90F" wp14:editId="366282D1">
              <wp:simplePos x="0" y="0"/>
              <wp:positionH relativeFrom="page">
                <wp:posOffset>673100</wp:posOffset>
              </wp:positionH>
              <wp:positionV relativeFrom="page">
                <wp:posOffset>388242</wp:posOffset>
              </wp:positionV>
              <wp:extent cx="1081405" cy="35369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3C68402" w14:textId="77777777" w:rsidR="00247947" w:rsidRDefault="00F67635">
                          <w:pPr>
                            <w:spacing w:before="13"/>
                            <w:ind w:left="20"/>
                            <w:rPr>
                              <w:sz w:val="16"/>
                            </w:rPr>
                          </w:pPr>
                          <w:r>
                            <w:rPr>
                              <w:sz w:val="16"/>
                            </w:rPr>
                            <w:t xml:space="preserve">Town of Bloomsburg, </w:t>
                          </w:r>
                          <w:r>
                            <w:rPr>
                              <w:spacing w:val="-5"/>
                              <w:sz w:val="16"/>
                            </w:rPr>
                            <w:t>PA</w:t>
                          </w:r>
                        </w:p>
                        <w:p w14:paraId="01C3237C" w14:textId="77777777" w:rsidR="00247947" w:rsidRDefault="00F67635">
                          <w:pPr>
                            <w:pStyle w:val="BodyText"/>
                            <w:spacing w:before="87"/>
                            <w:ind w:left="380"/>
                          </w:pPr>
                          <w:r>
                            <w:t>§ 27-</w:t>
                          </w:r>
                          <w:r>
                            <w:rPr>
                              <w:spacing w:val="-5"/>
                            </w:rPr>
                            <w:t>511</w:t>
                          </w:r>
                        </w:p>
                      </w:txbxContent>
                    </wps:txbx>
                    <wps:bodyPr wrap="square" lIns="0" tIns="0" rIns="0" bIns="0" rtlCol="0">
                      <a:noAutofit/>
                    </wps:bodyPr>
                  </wps:wsp>
                </a:graphicData>
              </a:graphic>
            </wp:anchor>
          </w:drawing>
        </mc:Choice>
        <mc:Fallback>
          <w:pict>
            <v:shapetype w14:anchorId="6A00A90F" id="_x0000_t202" coordsize="21600,21600" o:spt="202" path="m,l,21600r21600,l21600,xe">
              <v:stroke joinstyle="miter"/>
              <v:path gradientshapeok="t" o:connecttype="rect"/>
            </v:shapetype>
            <v:shape id="Textbox 209" o:spid="_x0000_s1151" type="#_x0000_t202" style="position:absolute;margin-left:53pt;margin-top:30.55pt;width:85.15pt;height:27.85pt;z-index:-222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AS+WgaaAQAA&#10;IwMAAA4AAAAAAAAAAAAAAAAALgIAAGRycy9lMm9Eb2MueG1sUEsBAi0AFAAGAAgAAAAhAMGTsTDe&#10;AAAACgEAAA8AAAAAAAAAAAAAAAAA9AMAAGRycy9kb3ducmV2LnhtbFBLBQYAAAAABAAEAPMAAAD/&#10;BAAAAAA=&#10;" filled="f" stroked="f">
              <v:textbox inset="0,0,0,0">
                <w:txbxContent>
                  <w:p w14:paraId="53C68402" w14:textId="77777777" w:rsidR="00247947" w:rsidRDefault="00F67635">
                    <w:pPr>
                      <w:spacing w:before="13"/>
                      <w:ind w:left="20"/>
                      <w:rPr>
                        <w:sz w:val="16"/>
                      </w:rPr>
                    </w:pPr>
                    <w:r>
                      <w:rPr>
                        <w:sz w:val="16"/>
                      </w:rPr>
                      <w:t xml:space="preserve">Town of Bloomsburg, </w:t>
                    </w:r>
                    <w:r>
                      <w:rPr>
                        <w:spacing w:val="-5"/>
                        <w:sz w:val="16"/>
                      </w:rPr>
                      <w:t>PA</w:t>
                    </w:r>
                  </w:p>
                  <w:p w14:paraId="01C3237C" w14:textId="77777777" w:rsidR="00247947" w:rsidRDefault="00F67635">
                    <w:pPr>
                      <w:pStyle w:val="BodyText"/>
                      <w:spacing w:before="87"/>
                      <w:ind w:left="380"/>
                    </w:pPr>
                    <w:r>
                      <w:t>§ 27-</w:t>
                    </w:r>
                    <w:r>
                      <w:rPr>
                        <w:spacing w:val="-5"/>
                      </w:rPr>
                      <w:t>511</w:t>
                    </w:r>
                  </w:p>
                </w:txbxContent>
              </v:textbox>
              <w10:wrap anchorx="page" anchory="page"/>
            </v:shape>
          </w:pict>
        </mc:Fallback>
      </mc:AlternateContent>
    </w:r>
    <w:r>
      <w:rPr>
        <w:noProof/>
        <w:sz w:val="20"/>
      </w:rPr>
      <mc:AlternateContent>
        <mc:Choice Requires="wps">
          <w:drawing>
            <wp:anchor distT="0" distB="0" distL="0" distR="0" simplePos="0" relativeHeight="481026048" behindDoc="1" locked="0" layoutInCell="1" allowOverlap="1" wp14:anchorId="7C4168C2" wp14:editId="745CDCB3">
              <wp:simplePos x="0" y="0"/>
              <wp:positionH relativeFrom="page">
                <wp:posOffset>3180730</wp:posOffset>
              </wp:positionH>
              <wp:positionV relativeFrom="page">
                <wp:posOffset>561767</wp:posOffset>
              </wp:positionV>
              <wp:extent cx="1410335" cy="180340"/>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2C8BAEB7"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7C4168C2" id="Textbox 210" o:spid="_x0000_s1152" type="#_x0000_t202" style="position:absolute;margin-left:250.45pt;margin-top:44.25pt;width:111.05pt;height:14.2pt;z-index:-222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pegmQEAACMDAAAOAAAAZHJzL2Uyb0RvYy54bWysUt2OEyEUvjfxHQj3dqbtatZ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I6o90s6/X6tRSaz5a39fqmGF5db0ek9MmAF7lo&#10;JXJehYE6PlDK76vm3DKTeX4/M0nTbhKua+XbVY4xb+2gO7GYkfNsJf08KDRSDJ8DG5bDPxd4Lnbn&#10;AtPwAcoXyZoCvDsksK4wuOLODDiJQmz+NTnq39el6/q3t78A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OLel6CZAQAA&#10;IwMAAA4AAAAAAAAAAAAAAAAALgIAAGRycy9lMm9Eb2MueG1sUEsBAi0AFAAGAAgAAAAhALEnKorf&#10;AAAACgEAAA8AAAAAAAAAAAAAAAAA8wMAAGRycy9kb3ducmV2LnhtbFBLBQYAAAAABAAEAPMAAAD/&#10;BAAAAAA=&#10;" filled="f" stroked="f">
              <v:textbox inset="0,0,0,0">
                <w:txbxContent>
                  <w:p w14:paraId="2C8BAEB7"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26560" behindDoc="1" locked="0" layoutInCell="1" allowOverlap="1" wp14:anchorId="298BB38B" wp14:editId="6F73A05A">
              <wp:simplePos x="0" y="0"/>
              <wp:positionH relativeFrom="page">
                <wp:posOffset>6344753</wp:posOffset>
              </wp:positionH>
              <wp:positionV relativeFrom="page">
                <wp:posOffset>561767</wp:posOffset>
              </wp:positionV>
              <wp:extent cx="526415" cy="180340"/>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5B23EB48"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298BB38B" id="Textbox 211" o:spid="_x0000_s1153" type="#_x0000_t202" style="position:absolute;margin-left:499.6pt;margin-top:44.25pt;width:41.45pt;height:14.2pt;z-index:-222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HzQ0PuZAQAA&#10;IgMAAA4AAAAAAAAAAAAAAAAALgIAAGRycy9lMm9Eb2MueG1sUEsBAi0AFAAGAAgAAAAhAG/crdjf&#10;AAAACwEAAA8AAAAAAAAAAAAAAAAA8wMAAGRycy9kb3ducmV2LnhtbFBLBQYAAAAABAAEAPMAAAD/&#10;BAAAAAA=&#10;" filled="f" stroked="f">
              <v:textbox inset="0,0,0,0">
                <w:txbxContent>
                  <w:p w14:paraId="5B23EB48"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9DC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7584" behindDoc="1" locked="0" layoutInCell="1" allowOverlap="1" wp14:anchorId="4B8AFD3F" wp14:editId="2E22385F">
              <wp:simplePos x="0" y="0"/>
              <wp:positionH relativeFrom="page">
                <wp:posOffset>673100</wp:posOffset>
              </wp:positionH>
              <wp:positionV relativeFrom="page">
                <wp:posOffset>388242</wp:posOffset>
              </wp:positionV>
              <wp:extent cx="1081405" cy="35369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962DFD6" w14:textId="77777777" w:rsidR="00247947" w:rsidRDefault="00F67635">
                          <w:pPr>
                            <w:spacing w:before="13"/>
                            <w:ind w:left="20"/>
                            <w:rPr>
                              <w:sz w:val="16"/>
                            </w:rPr>
                          </w:pPr>
                          <w:r>
                            <w:rPr>
                              <w:sz w:val="16"/>
                            </w:rPr>
                            <w:t xml:space="preserve">Town of Bloomsburg, </w:t>
                          </w:r>
                          <w:r>
                            <w:rPr>
                              <w:spacing w:val="-5"/>
                              <w:sz w:val="16"/>
                            </w:rPr>
                            <w:t>PA</w:t>
                          </w:r>
                        </w:p>
                        <w:p w14:paraId="0131E179"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4B8AFD3F" id="_x0000_t202" coordsize="21600,21600" o:spt="202" path="m,l,21600r21600,l21600,xe">
              <v:stroke joinstyle="miter"/>
              <v:path gradientshapeok="t" o:connecttype="rect"/>
            </v:shapetype>
            <v:shape id="Textbox 213" o:spid="_x0000_s1155" type="#_x0000_t202" style="position:absolute;margin-left:53pt;margin-top:30.55pt;width:85.15pt;height:27.85pt;z-index:-222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ZgbmAEAACMDAAAOAAAAZHJzL2Uyb0RvYy54bWysUsGO0zAQvSPxD5bvNOkuXS1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1p9v3xdr6TQXLtd3d69WWXDq+vtiJQ+GvAi&#10;J61EnldhoA5PlE6t55aZzOn9zCRN20m4rpUn1Hy0he7IYkaeZyvp516hkWL4FNiwPPxzgudke04w&#10;De+hfJGsKcDbfQLrCoMr7syAJ1E0zL8mj/r3fem6/u3NLwA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BZ2ZgbmAEAACMD&#10;AAAOAAAAAAAAAAAAAAAAAC4CAABkcnMvZTJvRG9jLnhtbFBLAQItABQABgAIAAAAIQDBk7Ew3gAA&#10;AAoBAAAPAAAAAAAAAAAAAAAAAPIDAABkcnMvZG93bnJldi54bWxQSwUGAAAAAAQABADzAAAA/QQA&#10;AAAA&#10;" filled="f" stroked="f">
              <v:textbox inset="0,0,0,0">
                <w:txbxContent>
                  <w:p w14:paraId="1962DFD6" w14:textId="77777777" w:rsidR="00247947" w:rsidRDefault="00F67635">
                    <w:pPr>
                      <w:spacing w:before="13"/>
                      <w:ind w:left="20"/>
                      <w:rPr>
                        <w:sz w:val="16"/>
                      </w:rPr>
                    </w:pPr>
                    <w:r>
                      <w:rPr>
                        <w:sz w:val="16"/>
                      </w:rPr>
                      <w:t xml:space="preserve">Town of Bloomsburg, </w:t>
                    </w:r>
                    <w:r>
                      <w:rPr>
                        <w:spacing w:val="-5"/>
                        <w:sz w:val="16"/>
                      </w:rPr>
                      <w:t>PA</w:t>
                    </w:r>
                  </w:p>
                  <w:p w14:paraId="0131E179"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28096" behindDoc="1" locked="0" layoutInCell="1" allowOverlap="1" wp14:anchorId="71D97039" wp14:editId="3DB32122">
              <wp:simplePos x="0" y="0"/>
              <wp:positionH relativeFrom="page">
                <wp:posOffset>3605798</wp:posOffset>
              </wp:positionH>
              <wp:positionV relativeFrom="page">
                <wp:posOffset>561767</wp:posOffset>
              </wp:positionV>
              <wp:extent cx="560705" cy="18034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2B357E00"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71D97039" id="Textbox 214" o:spid="_x0000_s1156" type="#_x0000_t202" style="position:absolute;margin-left:283.9pt;margin-top:44.25pt;width:44.15pt;height:14.2pt;z-index:-222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AYjFz+ZAQAA&#10;IgMAAA4AAAAAAAAAAAAAAAAALgIAAGRycy9lMm9Eb2MueG1sUEsBAi0AFAAGAAgAAAAhAFvxz6/f&#10;AAAACgEAAA8AAAAAAAAAAAAAAAAA8wMAAGRycy9kb3ducmV2LnhtbFBLBQYAAAAABAAEAPMAAAD/&#10;BAAAAAA=&#10;" filled="f" stroked="f">
              <v:textbox inset="0,0,0,0">
                <w:txbxContent>
                  <w:p w14:paraId="2B357E00"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28608" behindDoc="1" locked="0" layoutInCell="1" allowOverlap="1" wp14:anchorId="1C0AFAE2" wp14:editId="6C47684C">
              <wp:simplePos x="0" y="0"/>
              <wp:positionH relativeFrom="page">
                <wp:posOffset>6344753</wp:posOffset>
              </wp:positionH>
              <wp:positionV relativeFrom="page">
                <wp:posOffset>561767</wp:posOffset>
              </wp:positionV>
              <wp:extent cx="526415" cy="180340"/>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FFD7BDA"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1C0AFAE2" id="Textbox 215" o:spid="_x0000_s1157" type="#_x0000_t202" style="position:absolute;margin-left:499.6pt;margin-top:44.25pt;width:41.45pt;height:14.2pt;z-index:-222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AhtxLmmgEA&#10;ACIDAAAOAAAAAAAAAAAAAAAAAC4CAABkcnMvZTJvRG9jLnhtbFBLAQItABQABgAIAAAAIQBv3K3Y&#10;3wAAAAsBAAAPAAAAAAAAAAAAAAAAAPQDAABkcnMvZG93bnJldi54bWxQSwUGAAAAAAQABADzAAAA&#10;AAUAAAAA&#10;" filled="f" stroked="f">
              <v:textbox inset="0,0,0,0">
                <w:txbxContent>
                  <w:p w14:paraId="3FFD7BDA"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342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29632" behindDoc="1" locked="0" layoutInCell="1" allowOverlap="1" wp14:anchorId="0C246A24" wp14:editId="6C0890A9">
              <wp:simplePos x="0" y="0"/>
              <wp:positionH relativeFrom="page">
                <wp:posOffset>673100</wp:posOffset>
              </wp:positionH>
              <wp:positionV relativeFrom="page">
                <wp:posOffset>388242</wp:posOffset>
              </wp:positionV>
              <wp:extent cx="1081405" cy="35369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28FB11B" w14:textId="77777777" w:rsidR="00247947" w:rsidRDefault="00F67635">
                          <w:pPr>
                            <w:spacing w:before="13"/>
                            <w:ind w:left="20"/>
                            <w:rPr>
                              <w:sz w:val="16"/>
                            </w:rPr>
                          </w:pPr>
                          <w:r>
                            <w:rPr>
                              <w:sz w:val="16"/>
                            </w:rPr>
                            <w:t xml:space="preserve">Town of Bloomsburg, </w:t>
                          </w:r>
                          <w:r>
                            <w:rPr>
                              <w:spacing w:val="-5"/>
                              <w:sz w:val="16"/>
                            </w:rPr>
                            <w:t>PA</w:t>
                          </w:r>
                        </w:p>
                        <w:p w14:paraId="4D8A1C05"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0C246A24" id="_x0000_t202" coordsize="21600,21600" o:spt="202" path="m,l,21600r21600,l21600,xe">
              <v:stroke joinstyle="miter"/>
              <v:path gradientshapeok="t" o:connecttype="rect"/>
            </v:shapetype>
            <v:shape id="Textbox 217" o:spid="_x0000_s1159" type="#_x0000_t202" style="position:absolute;margin-left:53pt;margin-top:30.55pt;width:85.15pt;height:27.85pt;z-index:-222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L5w3j2aAQAA&#10;IwMAAA4AAAAAAAAAAAAAAAAALgIAAGRycy9lMm9Eb2MueG1sUEsBAi0AFAAGAAgAAAAhAMGTsTDe&#10;AAAACgEAAA8AAAAAAAAAAAAAAAAA9AMAAGRycy9kb3ducmV2LnhtbFBLBQYAAAAABAAEAPMAAAD/&#10;BAAAAAA=&#10;" filled="f" stroked="f">
              <v:textbox inset="0,0,0,0">
                <w:txbxContent>
                  <w:p w14:paraId="328FB11B" w14:textId="77777777" w:rsidR="00247947" w:rsidRDefault="00F67635">
                    <w:pPr>
                      <w:spacing w:before="13"/>
                      <w:ind w:left="20"/>
                      <w:rPr>
                        <w:sz w:val="16"/>
                      </w:rPr>
                    </w:pPr>
                    <w:r>
                      <w:rPr>
                        <w:sz w:val="16"/>
                      </w:rPr>
                      <w:t xml:space="preserve">Town of Bloomsburg, </w:t>
                    </w:r>
                    <w:r>
                      <w:rPr>
                        <w:spacing w:val="-5"/>
                        <w:sz w:val="16"/>
                      </w:rPr>
                      <w:t>PA</w:t>
                    </w:r>
                  </w:p>
                  <w:p w14:paraId="4D8A1C05"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30144" behindDoc="1" locked="0" layoutInCell="1" allowOverlap="1" wp14:anchorId="1FA29C55" wp14:editId="3C5422F3">
              <wp:simplePos x="0" y="0"/>
              <wp:positionH relativeFrom="page">
                <wp:posOffset>3180730</wp:posOffset>
              </wp:positionH>
              <wp:positionV relativeFrom="page">
                <wp:posOffset>561767</wp:posOffset>
              </wp:positionV>
              <wp:extent cx="1410335" cy="18034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2F83F43B"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FA29C55" id="Textbox 218" o:spid="_x0000_s1160" type="#_x0000_t202" style="position:absolute;margin-left:250.45pt;margin-top:44.25pt;width:111.05pt;height:14.2pt;z-index:-222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IUmIRKZAQAA&#10;JAMAAA4AAAAAAAAAAAAAAAAALgIAAGRycy9lMm9Eb2MueG1sUEsBAi0AFAAGAAgAAAAhALEnKorf&#10;AAAACgEAAA8AAAAAAAAAAAAAAAAA8wMAAGRycy9kb3ducmV2LnhtbFBLBQYAAAAABAAEAPMAAAD/&#10;BAAAAAA=&#10;" filled="f" stroked="f">
              <v:textbox inset="0,0,0,0">
                <w:txbxContent>
                  <w:p w14:paraId="2F83F43B"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30656" behindDoc="1" locked="0" layoutInCell="1" allowOverlap="1" wp14:anchorId="02CD955B" wp14:editId="23E765B4">
              <wp:simplePos x="0" y="0"/>
              <wp:positionH relativeFrom="page">
                <wp:posOffset>6344753</wp:posOffset>
              </wp:positionH>
              <wp:positionV relativeFrom="page">
                <wp:posOffset>561767</wp:posOffset>
              </wp:positionV>
              <wp:extent cx="526415" cy="18034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E8A60C8"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02CD955B" id="Textbox 219" o:spid="_x0000_s1161" type="#_x0000_t202" style="position:absolute;margin-left:499.6pt;margin-top:44.25pt;width:41.45pt;height:14.2pt;z-index:-222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GR/qJyZAQAA&#10;IwMAAA4AAAAAAAAAAAAAAAAALgIAAGRycy9lMm9Eb2MueG1sUEsBAi0AFAAGAAgAAAAhAG/crdjf&#10;AAAACwEAAA8AAAAAAAAAAAAAAAAA8wMAAGRycy9kb3ducmV2LnhtbFBLBQYAAAAABAAEAPMAAAD/&#10;BAAAAAA=&#10;" filled="f" stroked="f">
              <v:textbox inset="0,0,0,0">
                <w:txbxContent>
                  <w:p w14:paraId="6E8A60C8"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F1E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3728" behindDoc="1" locked="0" layoutInCell="1" allowOverlap="1" wp14:anchorId="74ED7D0E" wp14:editId="55E38596">
              <wp:simplePos x="0" y="0"/>
              <wp:positionH relativeFrom="page">
                <wp:posOffset>673100</wp:posOffset>
              </wp:positionH>
              <wp:positionV relativeFrom="page">
                <wp:posOffset>388242</wp:posOffset>
              </wp:positionV>
              <wp:extent cx="1081405" cy="35369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8C7F594" w14:textId="77777777" w:rsidR="00247947" w:rsidRDefault="00F67635">
                          <w:pPr>
                            <w:spacing w:before="13"/>
                            <w:ind w:left="20"/>
                            <w:rPr>
                              <w:sz w:val="16"/>
                            </w:rPr>
                          </w:pPr>
                          <w:r>
                            <w:rPr>
                              <w:sz w:val="16"/>
                            </w:rPr>
                            <w:t xml:space="preserve">Town of Bloomsburg, </w:t>
                          </w:r>
                          <w:r>
                            <w:rPr>
                              <w:spacing w:val="-5"/>
                              <w:sz w:val="16"/>
                            </w:rPr>
                            <w:t>PA</w:t>
                          </w:r>
                        </w:p>
                        <w:p w14:paraId="1A24F61A"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74ED7D0E" id="_x0000_t202" coordsize="21600,21600" o:spt="202" path="m,l,21600r21600,l21600,xe">
              <v:stroke joinstyle="miter"/>
              <v:path gradientshapeok="t" o:connecttype="rect"/>
            </v:shapetype>
            <v:shape id="Textbox 226" o:spid="_x0000_s1163" type="#_x0000_t202" style="position:absolute;margin-left:53pt;margin-top:30.55pt;width:85.15pt;height:27.85pt;z-index:-222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HUsxK5kBAAAk&#10;AwAADgAAAAAAAAAAAAAAAAAuAgAAZHJzL2Uyb0RvYy54bWxQSwECLQAUAAYACAAAACEAwZOxMN4A&#10;AAAKAQAADwAAAAAAAAAAAAAAAADzAwAAZHJzL2Rvd25yZXYueG1sUEsFBgAAAAAEAAQA8wAAAP4E&#10;AAAAAA==&#10;" filled="f" stroked="f">
              <v:textbox inset="0,0,0,0">
                <w:txbxContent>
                  <w:p w14:paraId="28C7F594" w14:textId="77777777" w:rsidR="00247947" w:rsidRDefault="00F67635">
                    <w:pPr>
                      <w:spacing w:before="13"/>
                      <w:ind w:left="20"/>
                      <w:rPr>
                        <w:sz w:val="16"/>
                      </w:rPr>
                    </w:pPr>
                    <w:r>
                      <w:rPr>
                        <w:sz w:val="16"/>
                      </w:rPr>
                      <w:t xml:space="preserve">Town of Bloomsburg, </w:t>
                    </w:r>
                    <w:r>
                      <w:rPr>
                        <w:spacing w:val="-5"/>
                        <w:sz w:val="16"/>
                      </w:rPr>
                      <w:t>PA</w:t>
                    </w:r>
                  </w:p>
                  <w:p w14:paraId="1A24F61A"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34240" behindDoc="1" locked="0" layoutInCell="1" allowOverlap="1" wp14:anchorId="14889CF1" wp14:editId="57F98E09">
              <wp:simplePos x="0" y="0"/>
              <wp:positionH relativeFrom="page">
                <wp:posOffset>3180730</wp:posOffset>
              </wp:positionH>
              <wp:positionV relativeFrom="page">
                <wp:posOffset>561767</wp:posOffset>
              </wp:positionV>
              <wp:extent cx="1410335" cy="18034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0F79294"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4889CF1" id="Textbox 227" o:spid="_x0000_s1164" type="#_x0000_t202" style="position:absolute;margin-left:250.45pt;margin-top:44.25pt;width:111.05pt;height:14.2pt;z-index:-222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NhB4w+ZAQAA&#10;JAMAAA4AAAAAAAAAAAAAAAAALgIAAGRycy9lMm9Eb2MueG1sUEsBAi0AFAAGAAgAAAAhALEnKorf&#10;AAAACgEAAA8AAAAAAAAAAAAAAAAA8wMAAGRycy9kb3ducmV2LnhtbFBLBQYAAAAABAAEAPMAAAD/&#10;BAAAAAA=&#10;" filled="f" stroked="f">
              <v:textbox inset="0,0,0,0">
                <w:txbxContent>
                  <w:p w14:paraId="40F79294"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34752" behindDoc="1" locked="0" layoutInCell="1" allowOverlap="1" wp14:anchorId="1BCAC9DC" wp14:editId="4DAEC78D">
              <wp:simplePos x="0" y="0"/>
              <wp:positionH relativeFrom="page">
                <wp:posOffset>6344753</wp:posOffset>
              </wp:positionH>
              <wp:positionV relativeFrom="page">
                <wp:posOffset>561767</wp:posOffset>
              </wp:positionV>
              <wp:extent cx="526415" cy="18034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2B6E619"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1BCAC9DC" id="Textbox 228" o:spid="_x0000_s1165" type="#_x0000_t202" style="position:absolute;margin-left:499.6pt;margin-top:44.25pt;width:41.45pt;height:14.2pt;z-index:-222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GqBmQ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lyvbm+Wayk0Hy3v6rc3xe/qejkipU8GvMhF&#10;K5HjKgTU8ZFSfl4155aZy8vzmUiadpNwHSPX6xxj3ttBd2IxI+fZSvp5UGikGD4HNiyHfy7wXOzO&#10;BabhA5QvkjUFeHdIYF2hcMWdKXAShdn8a3LUv69L1/Vvb38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DkYaoGZAQAA&#10;IwMAAA4AAAAAAAAAAAAAAAAALgIAAGRycy9lMm9Eb2MueG1sUEsBAi0AFAAGAAgAAAAhAG/crdjf&#10;AAAACwEAAA8AAAAAAAAAAAAAAAAA8wMAAGRycy9kb3ducmV2LnhtbFBLBQYAAAAABAAEAPMAAAD/&#10;BAAAAAA=&#10;" filled="f" stroked="f">
              <v:textbox inset="0,0,0,0">
                <w:txbxContent>
                  <w:p w14:paraId="62B6E619"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5355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5776" behindDoc="1" locked="0" layoutInCell="1" allowOverlap="1" wp14:anchorId="7B952C3E" wp14:editId="24CF50FE">
              <wp:simplePos x="0" y="0"/>
              <wp:positionH relativeFrom="page">
                <wp:posOffset>673100</wp:posOffset>
              </wp:positionH>
              <wp:positionV relativeFrom="page">
                <wp:posOffset>388242</wp:posOffset>
              </wp:positionV>
              <wp:extent cx="1081405" cy="35369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FD93DD7" w14:textId="77777777" w:rsidR="00247947" w:rsidRDefault="00F67635">
                          <w:pPr>
                            <w:spacing w:before="13"/>
                            <w:ind w:left="20"/>
                            <w:rPr>
                              <w:sz w:val="16"/>
                            </w:rPr>
                          </w:pPr>
                          <w:r>
                            <w:rPr>
                              <w:sz w:val="16"/>
                            </w:rPr>
                            <w:t xml:space="preserve">Town of Bloomsburg, </w:t>
                          </w:r>
                          <w:r>
                            <w:rPr>
                              <w:spacing w:val="-5"/>
                              <w:sz w:val="16"/>
                            </w:rPr>
                            <w:t>PA</w:t>
                          </w:r>
                        </w:p>
                        <w:p w14:paraId="2C2646EF"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7B952C3E" id="_x0000_t202" coordsize="21600,21600" o:spt="202" path="m,l,21600r21600,l21600,xe">
              <v:stroke joinstyle="miter"/>
              <v:path gradientshapeok="t" o:connecttype="rect"/>
            </v:shapetype>
            <v:shape id="Textbox 234" o:spid="_x0000_s1167" type="#_x0000_t202" style="position:absolute;margin-left:53pt;margin-top:30.55pt;width:85.15pt;height:27.85pt;z-index:-222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EAs8zaaAQAA&#10;JAMAAA4AAAAAAAAAAAAAAAAALgIAAGRycy9lMm9Eb2MueG1sUEsBAi0AFAAGAAgAAAAhAMGTsTDe&#10;AAAACgEAAA8AAAAAAAAAAAAAAAAA9AMAAGRycy9kb3ducmV2LnhtbFBLBQYAAAAABAAEAPMAAAD/&#10;BAAAAAA=&#10;" filled="f" stroked="f">
              <v:textbox inset="0,0,0,0">
                <w:txbxContent>
                  <w:p w14:paraId="5FD93DD7" w14:textId="77777777" w:rsidR="00247947" w:rsidRDefault="00F67635">
                    <w:pPr>
                      <w:spacing w:before="13"/>
                      <w:ind w:left="20"/>
                      <w:rPr>
                        <w:sz w:val="16"/>
                      </w:rPr>
                    </w:pPr>
                    <w:r>
                      <w:rPr>
                        <w:sz w:val="16"/>
                      </w:rPr>
                      <w:t xml:space="preserve">Town of Bloomsburg, </w:t>
                    </w:r>
                    <w:r>
                      <w:rPr>
                        <w:spacing w:val="-5"/>
                        <w:sz w:val="16"/>
                      </w:rPr>
                      <w:t>PA</w:t>
                    </w:r>
                  </w:p>
                  <w:p w14:paraId="2C2646EF"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36288" behindDoc="1" locked="0" layoutInCell="1" allowOverlap="1" wp14:anchorId="4062F910" wp14:editId="2FF9BE05">
              <wp:simplePos x="0" y="0"/>
              <wp:positionH relativeFrom="page">
                <wp:posOffset>3605798</wp:posOffset>
              </wp:positionH>
              <wp:positionV relativeFrom="page">
                <wp:posOffset>561767</wp:posOffset>
              </wp:positionV>
              <wp:extent cx="560705" cy="18034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59EDAD63"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4062F910" id="Textbox 235" o:spid="_x0000_s1168" type="#_x0000_t202" style="position:absolute;margin-left:283.9pt;margin-top:44.25pt;width:44.15pt;height:14.2pt;z-index:-222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I2hmpuZAQAA&#10;IwMAAA4AAAAAAAAAAAAAAAAALgIAAGRycy9lMm9Eb2MueG1sUEsBAi0AFAAGAAgAAAAhAFvxz6/f&#10;AAAACgEAAA8AAAAAAAAAAAAAAAAA8wMAAGRycy9kb3ducmV2LnhtbFBLBQYAAAAABAAEAPMAAAD/&#10;BAAAAAA=&#10;" filled="f" stroked="f">
              <v:textbox inset="0,0,0,0">
                <w:txbxContent>
                  <w:p w14:paraId="59EDAD63"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36800" behindDoc="1" locked="0" layoutInCell="1" allowOverlap="1" wp14:anchorId="1AFB8C2D" wp14:editId="3F3D6354">
              <wp:simplePos x="0" y="0"/>
              <wp:positionH relativeFrom="page">
                <wp:posOffset>6344753</wp:posOffset>
              </wp:positionH>
              <wp:positionV relativeFrom="page">
                <wp:posOffset>561767</wp:posOffset>
              </wp:positionV>
              <wp:extent cx="526415" cy="18034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908674F"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1AFB8C2D" id="Textbox 236" o:spid="_x0000_s1169" type="#_x0000_t202" style="position:absolute;margin-left:499.6pt;margin-top:44.25pt;width:41.45pt;height:14.2pt;z-index:-222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DesSynmgEA&#10;ACMDAAAOAAAAAAAAAAAAAAAAAC4CAABkcnMvZTJvRG9jLnhtbFBLAQItABQABgAIAAAAIQBv3K3Y&#10;3wAAAAsBAAAPAAAAAAAAAAAAAAAAAPQDAABkcnMvZG93bnJldi54bWxQSwUGAAAAAAQABADzAAAA&#10;AAUAAAAA&#10;" filled="f" stroked="f">
              <v:textbox inset="0,0,0,0">
                <w:txbxContent>
                  <w:p w14:paraId="3908674F"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591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7824" behindDoc="1" locked="0" layoutInCell="1" allowOverlap="1" wp14:anchorId="32A382EB" wp14:editId="45E22FDC">
              <wp:simplePos x="0" y="0"/>
              <wp:positionH relativeFrom="page">
                <wp:posOffset>673100</wp:posOffset>
              </wp:positionH>
              <wp:positionV relativeFrom="page">
                <wp:posOffset>388242</wp:posOffset>
              </wp:positionV>
              <wp:extent cx="1081405" cy="35369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A03A645" w14:textId="77777777" w:rsidR="00247947" w:rsidRDefault="00F67635">
                          <w:pPr>
                            <w:spacing w:before="13"/>
                            <w:ind w:left="20"/>
                            <w:rPr>
                              <w:sz w:val="16"/>
                            </w:rPr>
                          </w:pPr>
                          <w:r>
                            <w:rPr>
                              <w:sz w:val="16"/>
                            </w:rPr>
                            <w:t xml:space="preserve">Town of Bloomsburg, </w:t>
                          </w:r>
                          <w:r>
                            <w:rPr>
                              <w:spacing w:val="-5"/>
                              <w:sz w:val="16"/>
                            </w:rPr>
                            <w:t>PA</w:t>
                          </w:r>
                        </w:p>
                        <w:p w14:paraId="790E98E7"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32A382EB" id="_x0000_t202" coordsize="21600,21600" o:spt="202" path="m,l,21600r21600,l21600,xe">
              <v:stroke joinstyle="miter"/>
              <v:path gradientshapeok="t" o:connecttype="rect"/>
            </v:shapetype>
            <v:shape id="Textbox 238" o:spid="_x0000_s1171" type="#_x0000_t202" style="position:absolute;margin-left:53pt;margin-top:30.55pt;width:85.15pt;height:27.85pt;z-index:-222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HiDoSCaAQAA&#10;JAMAAA4AAAAAAAAAAAAAAAAALgIAAGRycy9lMm9Eb2MueG1sUEsBAi0AFAAGAAgAAAAhAMGTsTDe&#10;AAAACgEAAA8AAAAAAAAAAAAAAAAA9AMAAGRycy9kb3ducmV2LnhtbFBLBQYAAAAABAAEAPMAAAD/&#10;BAAAAAA=&#10;" filled="f" stroked="f">
              <v:textbox inset="0,0,0,0">
                <w:txbxContent>
                  <w:p w14:paraId="7A03A645" w14:textId="77777777" w:rsidR="00247947" w:rsidRDefault="00F67635">
                    <w:pPr>
                      <w:spacing w:before="13"/>
                      <w:ind w:left="20"/>
                      <w:rPr>
                        <w:sz w:val="16"/>
                      </w:rPr>
                    </w:pPr>
                    <w:r>
                      <w:rPr>
                        <w:sz w:val="16"/>
                      </w:rPr>
                      <w:t xml:space="preserve">Town of Bloomsburg, </w:t>
                    </w:r>
                    <w:r>
                      <w:rPr>
                        <w:spacing w:val="-5"/>
                        <w:sz w:val="16"/>
                      </w:rPr>
                      <w:t>PA</w:t>
                    </w:r>
                  </w:p>
                  <w:p w14:paraId="790E98E7"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38336" behindDoc="1" locked="0" layoutInCell="1" allowOverlap="1" wp14:anchorId="1152F77F" wp14:editId="36ED7E2E">
              <wp:simplePos x="0" y="0"/>
              <wp:positionH relativeFrom="page">
                <wp:posOffset>3180730</wp:posOffset>
              </wp:positionH>
              <wp:positionV relativeFrom="page">
                <wp:posOffset>561767</wp:posOffset>
              </wp:positionV>
              <wp:extent cx="1410335" cy="18034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676C0E8"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152F77F" id="Textbox 239" o:spid="_x0000_s1172" type="#_x0000_t202" style="position:absolute;margin-left:250.45pt;margin-top:44.25pt;width:111.05pt;height:14.2pt;z-index:-222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ODusRmZAQAA&#10;JAMAAA4AAAAAAAAAAAAAAAAALgIAAGRycy9lMm9Eb2MueG1sUEsBAi0AFAAGAAgAAAAhALEnKorf&#10;AAAACgEAAA8AAAAAAAAAAAAAAAAA8wMAAGRycy9kb3ducmV2LnhtbFBLBQYAAAAABAAEAPMAAAD/&#10;BAAAAAA=&#10;" filled="f" stroked="f">
              <v:textbox inset="0,0,0,0">
                <w:txbxContent>
                  <w:p w14:paraId="4676C0E8"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38848" behindDoc="1" locked="0" layoutInCell="1" allowOverlap="1" wp14:anchorId="500E89A5" wp14:editId="58C35E19">
              <wp:simplePos x="0" y="0"/>
              <wp:positionH relativeFrom="page">
                <wp:posOffset>6344753</wp:posOffset>
              </wp:positionH>
              <wp:positionV relativeFrom="page">
                <wp:posOffset>561767</wp:posOffset>
              </wp:positionV>
              <wp:extent cx="526415" cy="18034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4C1C3971"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500E89A5" id="Textbox 240" o:spid="_x0000_s1173" type="#_x0000_t202" style="position:absolute;margin-left:499.6pt;margin-top:44.25pt;width:41.45pt;height:14.2pt;z-index:-222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AG3OJeZAQAA&#10;IwMAAA4AAAAAAAAAAAAAAAAALgIAAGRycy9lMm9Eb2MueG1sUEsBAi0AFAAGAAgAAAAhAG/crdjf&#10;AAAACwEAAA8AAAAAAAAAAAAAAAAA8wMAAGRycy9kb3ducmV2LnhtbFBLBQYAAAAABAAEAPMAAAD/&#10;BAAAAAA=&#10;" filled="f" stroked="f">
              <v:textbox inset="0,0,0,0">
                <w:txbxContent>
                  <w:p w14:paraId="4C1C3971"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584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39872" behindDoc="1" locked="0" layoutInCell="1" allowOverlap="1" wp14:anchorId="265C75E8" wp14:editId="4423FD41">
              <wp:simplePos x="0" y="0"/>
              <wp:positionH relativeFrom="page">
                <wp:posOffset>673100</wp:posOffset>
              </wp:positionH>
              <wp:positionV relativeFrom="page">
                <wp:posOffset>388242</wp:posOffset>
              </wp:positionV>
              <wp:extent cx="1081405" cy="353695"/>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906CA0D" w14:textId="77777777" w:rsidR="00247947" w:rsidRDefault="00F67635">
                          <w:pPr>
                            <w:spacing w:before="13"/>
                            <w:ind w:left="20"/>
                            <w:rPr>
                              <w:sz w:val="16"/>
                            </w:rPr>
                          </w:pPr>
                          <w:r>
                            <w:rPr>
                              <w:sz w:val="16"/>
                            </w:rPr>
                            <w:t xml:space="preserve">Town of Bloomsburg, </w:t>
                          </w:r>
                          <w:r>
                            <w:rPr>
                              <w:spacing w:val="-5"/>
                              <w:sz w:val="16"/>
                            </w:rPr>
                            <w:t>PA</w:t>
                          </w:r>
                        </w:p>
                        <w:p w14:paraId="348222CD"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265C75E8" id="_x0000_t202" coordsize="21600,21600" o:spt="202" path="m,l,21600r21600,l21600,xe">
              <v:stroke joinstyle="miter"/>
              <v:path gradientshapeok="t" o:connecttype="rect"/>
            </v:shapetype>
            <v:shape id="Textbox 244" o:spid="_x0000_s1175" type="#_x0000_t202" style="position:absolute;margin-left:53pt;margin-top:30.55pt;width:85.15pt;height:27.85pt;z-index:-222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JeRjPZkBAAAk&#10;AwAADgAAAAAAAAAAAAAAAAAuAgAAZHJzL2Uyb0RvYy54bWxQSwECLQAUAAYACAAAACEAwZOxMN4A&#10;AAAKAQAADwAAAAAAAAAAAAAAAADzAwAAZHJzL2Rvd25yZXYueG1sUEsFBgAAAAAEAAQA8wAAAP4E&#10;AAAAAA==&#10;" filled="f" stroked="f">
              <v:textbox inset="0,0,0,0">
                <w:txbxContent>
                  <w:p w14:paraId="1906CA0D" w14:textId="77777777" w:rsidR="00247947" w:rsidRDefault="00F67635">
                    <w:pPr>
                      <w:spacing w:before="13"/>
                      <w:ind w:left="20"/>
                      <w:rPr>
                        <w:sz w:val="16"/>
                      </w:rPr>
                    </w:pPr>
                    <w:r>
                      <w:rPr>
                        <w:sz w:val="16"/>
                      </w:rPr>
                      <w:t xml:space="preserve">Town of Bloomsburg, </w:t>
                    </w:r>
                    <w:r>
                      <w:rPr>
                        <w:spacing w:val="-5"/>
                        <w:sz w:val="16"/>
                      </w:rPr>
                      <w:t>PA</w:t>
                    </w:r>
                  </w:p>
                  <w:p w14:paraId="348222CD"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40384" behindDoc="1" locked="0" layoutInCell="1" allowOverlap="1" wp14:anchorId="33B77464" wp14:editId="1FF8E8A3">
              <wp:simplePos x="0" y="0"/>
              <wp:positionH relativeFrom="page">
                <wp:posOffset>3605798</wp:posOffset>
              </wp:positionH>
              <wp:positionV relativeFrom="page">
                <wp:posOffset>561767</wp:posOffset>
              </wp:positionV>
              <wp:extent cx="560705" cy="180340"/>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18AC7B1B"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3B77464" id="Textbox 245" o:spid="_x0000_s1176" type="#_x0000_t202" style="position:absolute;margin-left:283.9pt;margin-top:44.25pt;width:44.15pt;height:14.2pt;z-index:-222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A/ATLaZAQAA&#10;IwMAAA4AAAAAAAAAAAAAAAAALgIAAGRycy9lMm9Eb2MueG1sUEsBAi0AFAAGAAgAAAAhAFvxz6/f&#10;AAAACgEAAA8AAAAAAAAAAAAAAAAA8wMAAGRycy9kb3ducmV2LnhtbFBLBQYAAAAABAAEAPMAAAD/&#10;BAAAAAA=&#10;" filled="f" stroked="f">
              <v:textbox inset="0,0,0,0">
                <w:txbxContent>
                  <w:p w14:paraId="18AC7B1B"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40896" behindDoc="1" locked="0" layoutInCell="1" allowOverlap="1" wp14:anchorId="2B01738F" wp14:editId="71BAED38">
              <wp:simplePos x="0" y="0"/>
              <wp:positionH relativeFrom="page">
                <wp:posOffset>6344753</wp:posOffset>
              </wp:positionH>
              <wp:positionV relativeFrom="page">
                <wp:posOffset>561767</wp:posOffset>
              </wp:positionV>
              <wp:extent cx="526415" cy="180340"/>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68B42D53" w14:textId="77777777" w:rsidR="00247947" w:rsidRDefault="00F67635">
                          <w:pPr>
                            <w:pStyle w:val="BodyText"/>
                            <w:spacing w:before="10"/>
                            <w:ind w:left="20"/>
                          </w:pPr>
                          <w:r>
                            <w:t>§ 27-</w:t>
                          </w:r>
                          <w:r>
                            <w:rPr>
                              <w:spacing w:val="-5"/>
                            </w:rPr>
                            <w:t>513</w:t>
                          </w:r>
                        </w:p>
                      </w:txbxContent>
                    </wps:txbx>
                    <wps:bodyPr wrap="square" lIns="0" tIns="0" rIns="0" bIns="0" rtlCol="0">
                      <a:noAutofit/>
                    </wps:bodyPr>
                  </wps:wsp>
                </a:graphicData>
              </a:graphic>
            </wp:anchor>
          </w:drawing>
        </mc:Choice>
        <mc:Fallback>
          <w:pict>
            <v:shape w14:anchorId="2B01738F" id="Textbox 246" o:spid="_x0000_s1177" type="#_x0000_t202" style="position:absolute;margin-left:499.6pt;margin-top:44.25pt;width:41.45pt;height:14.2pt;z-index:-222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FzQ+oqZAQAA&#10;IwMAAA4AAAAAAAAAAAAAAAAALgIAAGRycy9lMm9Eb2MueG1sUEsBAi0AFAAGAAgAAAAhAG/crdjf&#10;AAAACwEAAA8AAAAAAAAAAAAAAAAA8wMAAGRycy9kb3ducmV2LnhtbFBLBQYAAAAABAAEAPMAAAD/&#10;BAAAAAA=&#10;" filled="f" stroked="f">
              <v:textbox inset="0,0,0,0">
                <w:txbxContent>
                  <w:p w14:paraId="68B42D53" w14:textId="77777777" w:rsidR="00247947" w:rsidRDefault="00F67635">
                    <w:pPr>
                      <w:pStyle w:val="BodyText"/>
                      <w:spacing w:before="10"/>
                      <w:ind w:left="20"/>
                    </w:pPr>
                    <w:r>
                      <w:t>§ 27-</w:t>
                    </w:r>
                    <w:r>
                      <w:rPr>
                        <w:spacing w:val="-5"/>
                      </w:rPr>
                      <w:t>513</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678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1920" behindDoc="1" locked="0" layoutInCell="1" allowOverlap="1" wp14:anchorId="1559BA73" wp14:editId="2E529616">
              <wp:simplePos x="0" y="0"/>
              <wp:positionH relativeFrom="page">
                <wp:posOffset>673100</wp:posOffset>
              </wp:positionH>
              <wp:positionV relativeFrom="page">
                <wp:posOffset>388242</wp:posOffset>
              </wp:positionV>
              <wp:extent cx="1081405" cy="35369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A4A9EB9" w14:textId="77777777" w:rsidR="00247947" w:rsidRDefault="00F67635">
                          <w:pPr>
                            <w:spacing w:before="13"/>
                            <w:ind w:left="20"/>
                            <w:rPr>
                              <w:sz w:val="16"/>
                            </w:rPr>
                          </w:pPr>
                          <w:r>
                            <w:rPr>
                              <w:sz w:val="16"/>
                            </w:rPr>
                            <w:t xml:space="preserve">Town of Bloomsburg, </w:t>
                          </w:r>
                          <w:r>
                            <w:rPr>
                              <w:spacing w:val="-5"/>
                              <w:sz w:val="16"/>
                            </w:rPr>
                            <w:t>PA</w:t>
                          </w:r>
                        </w:p>
                        <w:p w14:paraId="1BB82A5A" w14:textId="77777777" w:rsidR="00247947" w:rsidRDefault="00F67635">
                          <w:pPr>
                            <w:pStyle w:val="BodyText"/>
                            <w:spacing w:before="87"/>
                            <w:ind w:left="380"/>
                          </w:pPr>
                          <w:r>
                            <w:t>§ 27-</w:t>
                          </w:r>
                          <w:r>
                            <w:rPr>
                              <w:spacing w:val="-5"/>
                            </w:rPr>
                            <w:t>513</w:t>
                          </w:r>
                        </w:p>
                      </w:txbxContent>
                    </wps:txbx>
                    <wps:bodyPr wrap="square" lIns="0" tIns="0" rIns="0" bIns="0" rtlCol="0">
                      <a:noAutofit/>
                    </wps:bodyPr>
                  </wps:wsp>
                </a:graphicData>
              </a:graphic>
            </wp:anchor>
          </w:drawing>
        </mc:Choice>
        <mc:Fallback>
          <w:pict>
            <v:shapetype w14:anchorId="1559BA73" id="_x0000_t202" coordsize="21600,21600" o:spt="202" path="m,l,21600r21600,l21600,xe">
              <v:stroke joinstyle="miter"/>
              <v:path gradientshapeok="t" o:connecttype="rect"/>
            </v:shapetype>
            <v:shape id="Textbox 249" o:spid="_x0000_s1179" type="#_x0000_t202" style="position:absolute;margin-left:53pt;margin-top:30.55pt;width:85.15pt;height:27.85pt;z-index:-2227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MJNJRuaAQAA&#10;JAMAAA4AAAAAAAAAAAAAAAAALgIAAGRycy9lMm9Eb2MueG1sUEsBAi0AFAAGAAgAAAAhAMGTsTDe&#10;AAAACgEAAA8AAAAAAAAAAAAAAAAA9AMAAGRycy9kb3ducmV2LnhtbFBLBQYAAAAABAAEAPMAAAD/&#10;BAAAAAA=&#10;" filled="f" stroked="f">
              <v:textbox inset="0,0,0,0">
                <w:txbxContent>
                  <w:p w14:paraId="7A4A9EB9" w14:textId="77777777" w:rsidR="00247947" w:rsidRDefault="00F67635">
                    <w:pPr>
                      <w:spacing w:before="13"/>
                      <w:ind w:left="20"/>
                      <w:rPr>
                        <w:sz w:val="16"/>
                      </w:rPr>
                    </w:pPr>
                    <w:r>
                      <w:rPr>
                        <w:sz w:val="16"/>
                      </w:rPr>
                      <w:t xml:space="preserve">Town of Bloomsburg, </w:t>
                    </w:r>
                    <w:r>
                      <w:rPr>
                        <w:spacing w:val="-5"/>
                        <w:sz w:val="16"/>
                      </w:rPr>
                      <w:t>PA</w:t>
                    </w:r>
                  </w:p>
                  <w:p w14:paraId="1BB82A5A" w14:textId="77777777" w:rsidR="00247947" w:rsidRDefault="00F67635">
                    <w:pPr>
                      <w:pStyle w:val="BodyText"/>
                      <w:spacing w:before="87"/>
                      <w:ind w:left="380"/>
                    </w:pPr>
                    <w:r>
                      <w:t>§ 27-</w:t>
                    </w:r>
                    <w:r>
                      <w:rPr>
                        <w:spacing w:val="-5"/>
                      </w:rPr>
                      <w:t>513</w:t>
                    </w:r>
                  </w:p>
                </w:txbxContent>
              </v:textbox>
              <w10:wrap anchorx="page" anchory="page"/>
            </v:shape>
          </w:pict>
        </mc:Fallback>
      </mc:AlternateContent>
    </w:r>
    <w:r>
      <w:rPr>
        <w:noProof/>
        <w:sz w:val="20"/>
      </w:rPr>
      <mc:AlternateContent>
        <mc:Choice Requires="wps">
          <w:drawing>
            <wp:anchor distT="0" distB="0" distL="0" distR="0" simplePos="0" relativeHeight="481042432" behindDoc="1" locked="0" layoutInCell="1" allowOverlap="1" wp14:anchorId="31548855" wp14:editId="12FF0384">
              <wp:simplePos x="0" y="0"/>
              <wp:positionH relativeFrom="page">
                <wp:posOffset>3180730</wp:posOffset>
              </wp:positionH>
              <wp:positionV relativeFrom="page">
                <wp:posOffset>561767</wp:posOffset>
              </wp:positionV>
              <wp:extent cx="1410335" cy="180340"/>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6917FF38"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31548855" id="Textbox 250" o:spid="_x0000_s1180" type="#_x0000_t202" style="position:absolute;margin-left:250.45pt;margin-top:44.25pt;width:111.05pt;height:14.2pt;z-index:-222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BLRwhiZAQAA&#10;JAMAAA4AAAAAAAAAAAAAAAAALgIAAGRycy9lMm9Eb2MueG1sUEsBAi0AFAAGAAgAAAAhALEnKorf&#10;AAAACgEAAA8AAAAAAAAAAAAAAAAA8wMAAGRycy9kb3ducmV2LnhtbFBLBQYAAAAABAAEAPMAAAD/&#10;BAAAAAA=&#10;" filled="f" stroked="f">
              <v:textbox inset="0,0,0,0">
                <w:txbxContent>
                  <w:p w14:paraId="6917FF38"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42944" behindDoc="1" locked="0" layoutInCell="1" allowOverlap="1" wp14:anchorId="5C36A23D" wp14:editId="36FADC59">
              <wp:simplePos x="0" y="0"/>
              <wp:positionH relativeFrom="page">
                <wp:posOffset>6344753</wp:posOffset>
              </wp:positionH>
              <wp:positionV relativeFrom="page">
                <wp:posOffset>561767</wp:posOffset>
              </wp:positionV>
              <wp:extent cx="526415" cy="18034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AF06D81" w14:textId="77777777" w:rsidR="00247947" w:rsidRDefault="00F67635">
                          <w:pPr>
                            <w:pStyle w:val="BodyText"/>
                            <w:spacing w:before="10"/>
                            <w:ind w:left="20"/>
                          </w:pPr>
                          <w:r>
                            <w:t>§ 27-</w:t>
                          </w:r>
                          <w:r>
                            <w:rPr>
                              <w:spacing w:val="-5"/>
                            </w:rPr>
                            <w:t>521</w:t>
                          </w:r>
                        </w:p>
                      </w:txbxContent>
                    </wps:txbx>
                    <wps:bodyPr wrap="square" lIns="0" tIns="0" rIns="0" bIns="0" rtlCol="0">
                      <a:noAutofit/>
                    </wps:bodyPr>
                  </wps:wsp>
                </a:graphicData>
              </a:graphic>
            </wp:anchor>
          </w:drawing>
        </mc:Choice>
        <mc:Fallback>
          <w:pict>
            <v:shape w14:anchorId="5C36A23D" id="Textbox 251" o:spid="_x0000_s1181" type="#_x0000_t202" style="position:absolute;margin-left:499.6pt;margin-top:44.25pt;width:41.45pt;height:14.2pt;z-index:-222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POIS5aZAQAA&#10;IwMAAA4AAAAAAAAAAAAAAAAALgIAAGRycy9lMm9Eb2MueG1sUEsBAi0AFAAGAAgAAAAhAG/crdjf&#10;AAAACwEAAA8AAAAAAAAAAAAAAAAA8wMAAGRycy9kb3ducmV2LnhtbFBLBQYAAAAABAAEAPMAAAD/&#10;BAAAAAA=&#10;" filled="f" stroked="f">
              <v:textbox inset="0,0,0,0">
                <w:txbxContent>
                  <w:p w14:paraId="1AF06D81" w14:textId="77777777" w:rsidR="00247947" w:rsidRDefault="00F67635">
                    <w:pPr>
                      <w:pStyle w:val="BodyText"/>
                      <w:spacing w:before="10"/>
                      <w:ind w:left="20"/>
                    </w:pPr>
                    <w:r>
                      <w:t>§ 27-</w:t>
                    </w:r>
                    <w:r>
                      <w:rPr>
                        <w:spacing w:val="-5"/>
                      </w:rPr>
                      <w:t>521</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841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3968" behindDoc="1" locked="0" layoutInCell="1" allowOverlap="1" wp14:anchorId="291D9F5D" wp14:editId="70777219">
              <wp:simplePos x="0" y="0"/>
              <wp:positionH relativeFrom="page">
                <wp:posOffset>673100</wp:posOffset>
              </wp:positionH>
              <wp:positionV relativeFrom="page">
                <wp:posOffset>388242</wp:posOffset>
              </wp:positionV>
              <wp:extent cx="1081405" cy="13843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7CC51F25"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291D9F5D" id="_x0000_t202" coordsize="21600,21600" o:spt="202" path="m,l,21600r21600,l21600,xe">
              <v:stroke joinstyle="miter"/>
              <v:path gradientshapeok="t" o:connecttype="rect"/>
            </v:shapetype>
            <v:shape id="Textbox 254" o:spid="_x0000_s1183" type="#_x0000_t202" style="position:absolute;margin-left:53pt;margin-top:30.55pt;width:85.15pt;height:10.9pt;z-index:-222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" filled="f" stroked="f">
              <v:textbox inset="0,0,0,0">
                <w:txbxContent>
                  <w:p w14:paraId="7CC51F25"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B84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4992" behindDoc="1" locked="0" layoutInCell="1" allowOverlap="1" wp14:anchorId="46B912F2" wp14:editId="4518ACD9">
              <wp:simplePos x="0" y="0"/>
              <wp:positionH relativeFrom="page">
                <wp:posOffset>673100</wp:posOffset>
              </wp:positionH>
              <wp:positionV relativeFrom="page">
                <wp:posOffset>388242</wp:posOffset>
              </wp:positionV>
              <wp:extent cx="1081405" cy="35369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2721BC6" w14:textId="77777777" w:rsidR="00247947" w:rsidRDefault="00F67635">
                          <w:pPr>
                            <w:spacing w:before="13"/>
                            <w:ind w:left="20"/>
                            <w:rPr>
                              <w:sz w:val="16"/>
                            </w:rPr>
                          </w:pPr>
                          <w:r>
                            <w:rPr>
                              <w:sz w:val="16"/>
                            </w:rPr>
                            <w:t xml:space="preserve">Town of Bloomsburg, </w:t>
                          </w:r>
                          <w:r>
                            <w:rPr>
                              <w:spacing w:val="-5"/>
                              <w:sz w:val="16"/>
                            </w:rPr>
                            <w:t>PA</w:t>
                          </w:r>
                        </w:p>
                        <w:p w14:paraId="0EA04556"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46B912F2" id="_x0000_t202" coordsize="21600,21600" o:spt="202" path="m,l,21600r21600,l21600,xe">
              <v:stroke joinstyle="miter"/>
              <v:path gradientshapeok="t" o:connecttype="rect"/>
            </v:shapetype>
            <v:shape id="Textbox 257" o:spid="_x0000_s1185" type="#_x0000_t202" style="position:absolute;margin-left:53pt;margin-top:30.55pt;width:85.15pt;height:27.85pt;z-index:-222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WWtJ35kBAAAk&#10;AwAADgAAAAAAAAAAAAAAAAAuAgAAZHJzL2Uyb0RvYy54bWxQSwECLQAUAAYACAAAACEAwZOxMN4A&#10;AAAKAQAADwAAAAAAAAAAAAAAAADzAwAAZHJzL2Rvd25yZXYueG1sUEsFBgAAAAAEAAQA8wAAAP4E&#10;AAAAAA==&#10;" filled="f" stroked="f">
              <v:textbox inset="0,0,0,0">
                <w:txbxContent>
                  <w:p w14:paraId="22721BC6" w14:textId="77777777" w:rsidR="00247947" w:rsidRDefault="00F67635">
                    <w:pPr>
                      <w:spacing w:before="13"/>
                      <w:ind w:left="20"/>
                      <w:rPr>
                        <w:sz w:val="16"/>
                      </w:rPr>
                    </w:pPr>
                    <w:r>
                      <w:rPr>
                        <w:sz w:val="16"/>
                      </w:rPr>
                      <w:t xml:space="preserve">Town of Bloomsburg, </w:t>
                    </w:r>
                    <w:r>
                      <w:rPr>
                        <w:spacing w:val="-5"/>
                        <w:sz w:val="16"/>
                      </w:rPr>
                      <w:t>PA</w:t>
                    </w:r>
                  </w:p>
                  <w:p w14:paraId="0EA04556"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45504" behindDoc="1" locked="0" layoutInCell="1" allowOverlap="1" wp14:anchorId="5EABDFFD" wp14:editId="02BCE0FA">
              <wp:simplePos x="0" y="0"/>
              <wp:positionH relativeFrom="page">
                <wp:posOffset>3180730</wp:posOffset>
              </wp:positionH>
              <wp:positionV relativeFrom="page">
                <wp:posOffset>561767</wp:posOffset>
              </wp:positionV>
              <wp:extent cx="1410335" cy="18034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0B9E5714"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EABDFFD" id="Textbox 258" o:spid="_x0000_s1186" type="#_x0000_t202" style="position:absolute;margin-left:250.45pt;margin-top:44.25pt;width:111.05pt;height:14.2pt;z-index:-222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lnmmQEAACQDAAAOAAAAZHJzL2Uyb0RvYy54bWysUt2OEyEUvjfxHQj3dqbtut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nojHazrNfrt1JoPlve1eubYnh1vR2R0icDXuSi&#10;lch5FQbq+Egpv6+ac8tM5uX9zCRNu0m4jpFXtznHvLeD7sRqRg60lfTzoNBIMXwO7FhO/1zgudid&#10;C0zDByh/JIsK8O6QwLpC4Yo7U+AoCrP52+Ssf1+Xruvn3v4C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MEGWeaZAQAA&#10;JAMAAA4AAAAAAAAAAAAAAAAALgIAAGRycy9lMm9Eb2MueG1sUEsBAi0AFAAGAAgAAAAhALEnKorf&#10;AAAACgEAAA8AAAAAAAAAAAAAAAAA8wMAAGRycy9kb3ducmV2LnhtbFBLBQYAAAAABAAEAPMAAAD/&#10;BAAAAAA=&#10;" filled="f" stroked="f">
              <v:textbox inset="0,0,0,0">
                <w:txbxContent>
                  <w:p w14:paraId="0B9E5714"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46016" behindDoc="1" locked="0" layoutInCell="1" allowOverlap="1" wp14:anchorId="230F9829" wp14:editId="284D1F5C">
              <wp:simplePos x="0" y="0"/>
              <wp:positionH relativeFrom="page">
                <wp:posOffset>6344753</wp:posOffset>
              </wp:positionH>
              <wp:positionV relativeFrom="page">
                <wp:posOffset>561767</wp:posOffset>
              </wp:positionV>
              <wp:extent cx="526415" cy="18034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1077885"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230F9829" id="Textbox 259" o:spid="_x0000_s1187" type="#_x0000_t202" style="position:absolute;margin-left:499.6pt;margin-top:44.25pt;width:41.45pt;height:14.2pt;z-index:-222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9BomgEAACMDAAAOAAAAZHJzL2Uyb0RvYy54bWysUs1uEzEQviPxDpbvZDeh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m9urlaXkuh+Wh5W7+9Kn5Xl8sRKX024EUu&#10;WokcVyGgDg+U8vOqObXMXJ6ez0TStJ2E6xh59S7HmPe20B1ZzMh5tpJ+7xUaKYYvgQ3L4Z8KPBXb&#10;U4Fp+Ajli2RNAd7vE1hXKFxwZwqcRGE2/5oc9d/r0nX525s/AA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AgX9BomgEA&#10;ACMDAAAOAAAAAAAAAAAAAAAAAC4CAABkcnMvZTJvRG9jLnhtbFBLAQItABQABgAIAAAAIQBv3K3Y&#10;3wAAAAsBAAAPAAAAAAAAAAAAAAAAAPQDAABkcnMvZG93bnJldi54bWxQSwUGAAAAAAQABADzAAAA&#10;AAUAAAAA&#10;" filled="f" stroked="f">
              <v:textbox inset="0,0,0,0">
                <w:txbxContent>
                  <w:p w14:paraId="31077885"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376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49088" behindDoc="1" locked="0" layoutInCell="1" allowOverlap="1" wp14:anchorId="058A926D" wp14:editId="302003B7">
              <wp:simplePos x="0" y="0"/>
              <wp:positionH relativeFrom="page">
                <wp:posOffset>673100</wp:posOffset>
              </wp:positionH>
              <wp:positionV relativeFrom="page">
                <wp:posOffset>388242</wp:posOffset>
              </wp:positionV>
              <wp:extent cx="1081405" cy="353695"/>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75DC6F7" w14:textId="77777777" w:rsidR="00247947" w:rsidRDefault="00F67635">
                          <w:pPr>
                            <w:spacing w:before="13"/>
                            <w:ind w:left="20"/>
                            <w:rPr>
                              <w:sz w:val="16"/>
                            </w:rPr>
                          </w:pPr>
                          <w:r>
                            <w:rPr>
                              <w:sz w:val="16"/>
                            </w:rPr>
                            <w:t xml:space="preserve">Town of Bloomsburg, </w:t>
                          </w:r>
                          <w:r>
                            <w:rPr>
                              <w:spacing w:val="-5"/>
                              <w:sz w:val="16"/>
                            </w:rPr>
                            <w:t>PA</w:t>
                          </w:r>
                        </w:p>
                        <w:p w14:paraId="33A6A848"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058A926D" id="_x0000_t202" coordsize="21600,21600" o:spt="202" path="m,l,21600r21600,l21600,xe">
              <v:stroke joinstyle="miter"/>
              <v:path gradientshapeok="t" o:connecttype="rect"/>
            </v:shapetype>
            <v:shape id="Textbox 265" o:spid="_x0000_s1189" type="#_x0000_t202" style="position:absolute;margin-left:53pt;margin-top:30.55pt;width:85.15pt;height:27.85pt;z-index:-222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L7CD/maAQAA&#10;JAMAAA4AAAAAAAAAAAAAAAAALgIAAGRycy9lMm9Eb2MueG1sUEsBAi0AFAAGAAgAAAAhAMGTsTDe&#10;AAAACgEAAA8AAAAAAAAAAAAAAAAA9AMAAGRycy9kb3ducmV2LnhtbFBLBQYAAAAABAAEAPMAAAD/&#10;BAAAAAA=&#10;" filled="f" stroked="f">
              <v:textbox inset="0,0,0,0">
                <w:txbxContent>
                  <w:p w14:paraId="075DC6F7" w14:textId="77777777" w:rsidR="00247947" w:rsidRDefault="00F67635">
                    <w:pPr>
                      <w:spacing w:before="13"/>
                      <w:ind w:left="20"/>
                      <w:rPr>
                        <w:sz w:val="16"/>
                      </w:rPr>
                    </w:pPr>
                    <w:r>
                      <w:rPr>
                        <w:sz w:val="16"/>
                      </w:rPr>
                      <w:t xml:space="preserve">Town of Bloomsburg, </w:t>
                    </w:r>
                    <w:r>
                      <w:rPr>
                        <w:spacing w:val="-5"/>
                        <w:sz w:val="16"/>
                      </w:rPr>
                      <w:t>PA</w:t>
                    </w:r>
                  </w:p>
                  <w:p w14:paraId="33A6A848"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49600" behindDoc="1" locked="0" layoutInCell="1" allowOverlap="1" wp14:anchorId="573B4C16" wp14:editId="18E2C235">
              <wp:simplePos x="0" y="0"/>
              <wp:positionH relativeFrom="page">
                <wp:posOffset>3180730</wp:posOffset>
              </wp:positionH>
              <wp:positionV relativeFrom="page">
                <wp:posOffset>561767</wp:posOffset>
              </wp:positionV>
              <wp:extent cx="1410335" cy="18034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60765A01"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73B4C16" id="Textbox 266" o:spid="_x0000_s1190" type="#_x0000_t202" style="position:absolute;margin-left:250.45pt;margin-top:44.25pt;width:111.05pt;height:14.2pt;z-index:-222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PmpC/CZAQAA&#10;JAMAAA4AAAAAAAAAAAAAAAAALgIAAGRycy9lMm9Eb2MueG1sUEsBAi0AFAAGAAgAAAAhALEnKorf&#10;AAAACgEAAA8AAAAAAAAAAAAAAAAA8wMAAGRycy9kb3ducmV2LnhtbFBLBQYAAAAABAAEAPMAAAD/&#10;BAAAAAA=&#10;" filled="f" stroked="f">
              <v:textbox inset="0,0,0,0">
                <w:txbxContent>
                  <w:p w14:paraId="60765A01"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50112" behindDoc="1" locked="0" layoutInCell="1" allowOverlap="1" wp14:anchorId="4E413967" wp14:editId="37440F91">
              <wp:simplePos x="0" y="0"/>
              <wp:positionH relativeFrom="page">
                <wp:posOffset>6344753</wp:posOffset>
              </wp:positionH>
              <wp:positionV relativeFrom="page">
                <wp:posOffset>561767</wp:posOffset>
              </wp:positionV>
              <wp:extent cx="526415" cy="18034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20BC0019"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4E413967" id="Textbox 267" o:spid="_x0000_s1191" type="#_x0000_t202" style="position:absolute;margin-left:499.6pt;margin-top:44.25pt;width:41.45pt;height:14.2pt;z-index:-222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Bjwgn6ZAQAA&#10;IwMAAA4AAAAAAAAAAAAAAAAALgIAAGRycy9lMm9Eb2MueG1sUEsBAi0AFAAGAAgAAAAhAG/crdjf&#10;AAAACwEAAA8AAAAAAAAAAAAAAAAA8wMAAGRycy9kb3ducmV2LnhtbFBLBQYAAAAABAAEAPMAAAD/&#10;BAAAAAA=&#10;" filled="f" stroked="f">
              <v:textbox inset="0,0,0,0">
                <w:txbxContent>
                  <w:p w14:paraId="20BC0019"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1C64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1136" behindDoc="1" locked="0" layoutInCell="1" allowOverlap="1" wp14:anchorId="2B6721BB" wp14:editId="2E85C6E5">
              <wp:simplePos x="0" y="0"/>
              <wp:positionH relativeFrom="page">
                <wp:posOffset>673100</wp:posOffset>
              </wp:positionH>
              <wp:positionV relativeFrom="page">
                <wp:posOffset>388242</wp:posOffset>
              </wp:positionV>
              <wp:extent cx="1081405" cy="353695"/>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68B3078" w14:textId="77777777" w:rsidR="00247947" w:rsidRDefault="00F67635">
                          <w:pPr>
                            <w:spacing w:before="13"/>
                            <w:ind w:left="20"/>
                            <w:rPr>
                              <w:sz w:val="16"/>
                            </w:rPr>
                          </w:pPr>
                          <w:r>
                            <w:rPr>
                              <w:sz w:val="16"/>
                            </w:rPr>
                            <w:t xml:space="preserve">Town of Bloomsburg, </w:t>
                          </w:r>
                          <w:r>
                            <w:rPr>
                              <w:spacing w:val="-5"/>
                              <w:sz w:val="16"/>
                            </w:rPr>
                            <w:t>PA</w:t>
                          </w:r>
                        </w:p>
                        <w:p w14:paraId="64CF370B"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2B6721BB" id="_x0000_t202" coordsize="21600,21600" o:spt="202" path="m,l,21600r21600,l21600,xe">
              <v:stroke joinstyle="miter"/>
              <v:path gradientshapeok="t" o:connecttype="rect"/>
            </v:shapetype>
            <v:shape id="Textbox 269" o:spid="_x0000_s1193" type="#_x0000_t202" style="position:absolute;margin-left:53pt;margin-top:30.55pt;width:85.15pt;height:27.85pt;z-index:-222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GHEG8maAQAA&#10;JAMAAA4AAAAAAAAAAAAAAAAALgIAAGRycy9lMm9Eb2MueG1sUEsBAi0AFAAGAAgAAAAhAMGTsTDe&#10;AAAACgEAAA8AAAAAAAAAAAAAAAAA9AMAAGRycy9kb3ducmV2LnhtbFBLBQYAAAAABAAEAPMAAAD/&#10;BAAAAAA=&#10;" filled="f" stroked="f">
              <v:textbox inset="0,0,0,0">
                <w:txbxContent>
                  <w:p w14:paraId="468B3078" w14:textId="77777777" w:rsidR="00247947" w:rsidRDefault="00F67635">
                    <w:pPr>
                      <w:spacing w:before="13"/>
                      <w:ind w:left="20"/>
                      <w:rPr>
                        <w:sz w:val="16"/>
                      </w:rPr>
                    </w:pPr>
                    <w:r>
                      <w:rPr>
                        <w:sz w:val="16"/>
                      </w:rPr>
                      <w:t xml:space="preserve">Town of Bloomsburg, </w:t>
                    </w:r>
                    <w:r>
                      <w:rPr>
                        <w:spacing w:val="-5"/>
                        <w:sz w:val="16"/>
                      </w:rPr>
                      <w:t>PA</w:t>
                    </w:r>
                  </w:p>
                  <w:p w14:paraId="64CF370B"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51648" behindDoc="1" locked="0" layoutInCell="1" allowOverlap="1" wp14:anchorId="5D2C0F5D" wp14:editId="7E564A42">
              <wp:simplePos x="0" y="0"/>
              <wp:positionH relativeFrom="page">
                <wp:posOffset>3605798</wp:posOffset>
              </wp:positionH>
              <wp:positionV relativeFrom="page">
                <wp:posOffset>561767</wp:posOffset>
              </wp:positionV>
              <wp:extent cx="560705" cy="18034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46D69905"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5D2C0F5D" id="Textbox 270" o:spid="_x0000_s1194" type="#_x0000_t202" style="position:absolute;margin-left:283.9pt;margin-top:44.25pt;width:44.15pt;height:14.2pt;z-index:-222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BaH9l+ZAQAA&#10;IwMAAA4AAAAAAAAAAAAAAAAALgIAAGRycy9lMm9Eb2MueG1sUEsBAi0AFAAGAAgAAAAhAFvxz6/f&#10;AAAACgEAAA8AAAAAAAAAAAAAAAAA8wMAAGRycy9kb3ducmV2LnhtbFBLBQYAAAAABAAEAPMAAAD/&#10;BAAAAAA=&#10;" filled="f" stroked="f">
              <v:textbox inset="0,0,0,0">
                <w:txbxContent>
                  <w:p w14:paraId="46D69905"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52160" behindDoc="1" locked="0" layoutInCell="1" allowOverlap="1" wp14:anchorId="4F6BC042" wp14:editId="73BB8E99">
              <wp:simplePos x="0" y="0"/>
              <wp:positionH relativeFrom="page">
                <wp:posOffset>6344753</wp:posOffset>
              </wp:positionH>
              <wp:positionV relativeFrom="page">
                <wp:posOffset>561767</wp:posOffset>
              </wp:positionV>
              <wp:extent cx="526415" cy="18034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273D0058"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4F6BC042" id="Textbox 271" o:spid="_x0000_s1195" type="#_x0000_t202" style="position:absolute;margin-left:499.6pt;margin-top:44.25pt;width:41.45pt;height:14.2pt;z-index:-2226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EWXQGOZAQAA&#10;IwMAAA4AAAAAAAAAAAAAAAAALgIAAGRycy9lMm9Eb2MueG1sUEsBAi0AFAAGAAgAAAAhAG/crdjf&#10;AAAACwEAAA8AAAAAAAAAAAAAAAAA8wMAAGRycy9kb3ducmV2LnhtbFBLBQYAAAAABAAEAPMAAAD/&#10;BAAAAAA=&#10;" filled="f" stroked="f">
              <v:textbox inset="0,0,0,0">
                <w:txbxContent>
                  <w:p w14:paraId="273D0058"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FA48" w14:textId="77777777" w:rsidR="00247947" w:rsidRDefault="00247947">
    <w:pPr>
      <w:pStyle w:val="BodyText"/>
      <w:spacing w:before="0"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23E7" w14:textId="77777777" w:rsidR="00247947" w:rsidRDefault="00247947">
    <w:pPr>
      <w:pStyle w:val="BodyText"/>
      <w:spacing w:before="0"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473B" w14:textId="77777777" w:rsidR="00247947" w:rsidRDefault="00247947">
    <w:pPr>
      <w:pStyle w:val="BodyText"/>
      <w:spacing w:before="0"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528E" w14:textId="77777777" w:rsidR="00247947" w:rsidRDefault="00247947">
    <w:pPr>
      <w:pStyle w:val="BodyText"/>
      <w:spacing w:before="0" w:line="14" w:lineRule="auto"/>
      <w:rPr>
        <w:sz w:val="2"/>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CF50" w14:textId="77777777" w:rsidR="00247947" w:rsidRDefault="00247947">
    <w:pPr>
      <w:pStyle w:val="BodyText"/>
      <w:spacing w:before="0"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D19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5744" behindDoc="1" locked="0" layoutInCell="1" allowOverlap="1" wp14:anchorId="598C84D0" wp14:editId="7ECFFDE5">
              <wp:simplePos x="0" y="0"/>
              <wp:positionH relativeFrom="page">
                <wp:posOffset>673100</wp:posOffset>
              </wp:positionH>
              <wp:positionV relativeFrom="page">
                <wp:posOffset>388242</wp:posOffset>
              </wp:positionV>
              <wp:extent cx="1081405" cy="35369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A870DDD" w14:textId="77777777" w:rsidR="00247947" w:rsidRDefault="00F67635">
                          <w:pPr>
                            <w:spacing w:before="13"/>
                            <w:ind w:left="20"/>
                            <w:rPr>
                              <w:sz w:val="16"/>
                            </w:rPr>
                          </w:pPr>
                          <w:r>
                            <w:rPr>
                              <w:sz w:val="16"/>
                            </w:rPr>
                            <w:t xml:space="preserve">Town of Bloomsburg, </w:t>
                          </w:r>
                          <w:r>
                            <w:rPr>
                              <w:spacing w:val="-5"/>
                              <w:sz w:val="16"/>
                            </w:rPr>
                            <w:t>PA</w:t>
                          </w:r>
                        </w:p>
                        <w:p w14:paraId="6A2B9BD8"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598C84D0" id="_x0000_t202" coordsize="21600,21600" o:spt="202" path="m,l,21600r21600,l21600,xe">
              <v:stroke joinstyle="miter"/>
              <v:path gradientshapeok="t" o:connecttype="rect"/>
            </v:shapetype>
            <v:shape id="Textbox 279" o:spid="_x0000_s1202" type="#_x0000_t202" style="position:absolute;margin-left:53pt;margin-top:30.55pt;width:85.15pt;height:27.85pt;z-index:-222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HR8Wk+aAQAA&#10;JAMAAA4AAAAAAAAAAAAAAAAALgIAAGRycy9lMm9Eb2MueG1sUEsBAi0AFAAGAAgAAAAhAMGTsTDe&#10;AAAACgEAAA8AAAAAAAAAAAAAAAAA9AMAAGRycy9kb3ducmV2LnhtbFBLBQYAAAAABAAEAPMAAAD/&#10;BAAAAAA=&#10;" filled="f" stroked="f">
              <v:textbox inset="0,0,0,0">
                <w:txbxContent>
                  <w:p w14:paraId="3A870DDD" w14:textId="77777777" w:rsidR="00247947" w:rsidRDefault="00F67635">
                    <w:pPr>
                      <w:spacing w:before="13"/>
                      <w:ind w:left="20"/>
                      <w:rPr>
                        <w:sz w:val="16"/>
                      </w:rPr>
                    </w:pPr>
                    <w:r>
                      <w:rPr>
                        <w:sz w:val="16"/>
                      </w:rPr>
                      <w:t xml:space="preserve">Town of Bloomsburg, </w:t>
                    </w:r>
                    <w:r>
                      <w:rPr>
                        <w:spacing w:val="-5"/>
                        <w:sz w:val="16"/>
                      </w:rPr>
                      <w:t>PA</w:t>
                    </w:r>
                  </w:p>
                  <w:p w14:paraId="6A2B9BD8"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56256" behindDoc="1" locked="0" layoutInCell="1" allowOverlap="1" wp14:anchorId="0C4C2E55" wp14:editId="619A3B55">
              <wp:simplePos x="0" y="0"/>
              <wp:positionH relativeFrom="page">
                <wp:posOffset>3605798</wp:posOffset>
              </wp:positionH>
              <wp:positionV relativeFrom="page">
                <wp:posOffset>561767</wp:posOffset>
              </wp:positionV>
              <wp:extent cx="560705" cy="18034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4A9C60C"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C4C2E55" id="Textbox 280" o:spid="_x0000_s1203" type="#_x0000_t202" style="position:absolute;margin-left:283.9pt;margin-top:44.25pt;width:44.15pt;height:14.2pt;z-index:-222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NDoLCeZAQAA&#10;IwMAAA4AAAAAAAAAAAAAAAAALgIAAGRycy9lMm9Eb2MueG1sUEsBAi0AFAAGAAgAAAAhAFvxz6/f&#10;AAAACgEAAA8AAAAAAAAAAAAAAAAA8wMAAGRycy9kb3ducmV2LnhtbFBLBQYAAAAABAAEAPMAAAD/&#10;BAAAAAA=&#10;" filled="f" stroked="f">
              <v:textbox inset="0,0,0,0">
                <w:txbxContent>
                  <w:p w14:paraId="64A9C60C"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56768" behindDoc="1" locked="0" layoutInCell="1" allowOverlap="1" wp14:anchorId="74E31E84" wp14:editId="4816AAB5">
              <wp:simplePos x="0" y="0"/>
              <wp:positionH relativeFrom="page">
                <wp:posOffset>6344753</wp:posOffset>
              </wp:positionH>
              <wp:positionV relativeFrom="page">
                <wp:posOffset>561767</wp:posOffset>
              </wp:positionV>
              <wp:extent cx="526415" cy="18034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BD4DD07"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74E31E84" id="Textbox 281" o:spid="_x0000_s1204" type="#_x0000_t202" style="position:absolute;margin-left:499.6pt;margin-top:44.25pt;width:41.45pt;height:14.2pt;z-index:-222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HlmQEAACMDAAAOAAAAZHJzL2Uyb0RvYy54bWysUt2OEyEUvjfxHQj3dqa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rxZ3a6XN1JoPlre1W/Xxe/qejkipU8GvMhF&#10;K5HjKgTU8ZFSfl4155aZy8vzmUiadpNwHSOv1znGvLeD7sRiRs6zlfTzoNBIMXwObFgO/1zgudid&#10;C0zDByhfJGsK8O6QwLpC4Yo7U+AkCrP51+Sof1+Xruvf3v4C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FAvAeWZAQAA&#10;IwMAAA4AAAAAAAAAAAAAAAAALgIAAGRycy9lMm9Eb2MueG1sUEsBAi0AFAAGAAgAAAAhAG/crdjf&#10;AAAACwEAAA8AAAAAAAAAAAAAAAAA8wMAAGRycy9kb3ducmV2LnhtbFBLBQYAAAAABAAEAPMAAAD/&#10;BAAAAAA=&#10;" filled="f" stroked="f">
              <v:textbox inset="0,0,0,0">
                <w:txbxContent>
                  <w:p w14:paraId="3BD4DD07"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63E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7792" behindDoc="1" locked="0" layoutInCell="1" allowOverlap="1" wp14:anchorId="3835E2F2" wp14:editId="06503296">
              <wp:simplePos x="0" y="0"/>
              <wp:positionH relativeFrom="page">
                <wp:posOffset>673100</wp:posOffset>
              </wp:positionH>
              <wp:positionV relativeFrom="page">
                <wp:posOffset>388242</wp:posOffset>
              </wp:positionV>
              <wp:extent cx="1081405" cy="35369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E0C1AD5" w14:textId="77777777" w:rsidR="00247947" w:rsidRDefault="00F67635">
                          <w:pPr>
                            <w:spacing w:before="13"/>
                            <w:ind w:left="20"/>
                            <w:rPr>
                              <w:sz w:val="16"/>
                            </w:rPr>
                          </w:pPr>
                          <w:r>
                            <w:rPr>
                              <w:sz w:val="16"/>
                            </w:rPr>
                            <w:t xml:space="preserve">Town of Bloomsburg, </w:t>
                          </w:r>
                          <w:r>
                            <w:rPr>
                              <w:spacing w:val="-5"/>
                              <w:sz w:val="16"/>
                            </w:rPr>
                            <w:t>PA</w:t>
                          </w:r>
                        </w:p>
                        <w:p w14:paraId="316E642D"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3835E2F2" id="_x0000_t202" coordsize="21600,21600" o:spt="202" path="m,l,21600r21600,l21600,xe">
              <v:stroke joinstyle="miter"/>
              <v:path gradientshapeok="t" o:connecttype="rect"/>
            </v:shapetype>
            <v:shape id="Textbox 283" o:spid="_x0000_s1206" type="#_x0000_t202" style="position:absolute;margin-left:53pt;margin-top:30.55pt;width:85.15pt;height:27.85pt;z-index:-222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CkbmFKaAQAA&#10;JAMAAA4AAAAAAAAAAAAAAAAALgIAAGRycy9lMm9Eb2MueG1sUEsBAi0AFAAGAAgAAAAhAMGTsTDe&#10;AAAACgEAAA8AAAAAAAAAAAAAAAAA9AMAAGRycy9kb3ducmV2LnhtbFBLBQYAAAAABAAEAPMAAAD/&#10;BAAAAAA=&#10;" filled="f" stroked="f">
              <v:textbox inset="0,0,0,0">
                <w:txbxContent>
                  <w:p w14:paraId="7E0C1AD5" w14:textId="77777777" w:rsidR="00247947" w:rsidRDefault="00F67635">
                    <w:pPr>
                      <w:spacing w:before="13"/>
                      <w:ind w:left="20"/>
                      <w:rPr>
                        <w:sz w:val="16"/>
                      </w:rPr>
                    </w:pPr>
                    <w:r>
                      <w:rPr>
                        <w:sz w:val="16"/>
                      </w:rPr>
                      <w:t xml:space="preserve">Town of Bloomsburg, </w:t>
                    </w:r>
                    <w:r>
                      <w:rPr>
                        <w:spacing w:val="-5"/>
                        <w:sz w:val="16"/>
                      </w:rPr>
                      <w:t>PA</w:t>
                    </w:r>
                  </w:p>
                  <w:p w14:paraId="316E642D"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58304" behindDoc="1" locked="0" layoutInCell="1" allowOverlap="1" wp14:anchorId="4DB161B5" wp14:editId="28FE45F4">
              <wp:simplePos x="0" y="0"/>
              <wp:positionH relativeFrom="page">
                <wp:posOffset>3180730</wp:posOffset>
              </wp:positionH>
              <wp:positionV relativeFrom="page">
                <wp:posOffset>561767</wp:posOffset>
              </wp:positionV>
              <wp:extent cx="1410335" cy="180340"/>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3F54E1C"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4DB161B5" id="Textbox 284" o:spid="_x0000_s1207" type="#_x0000_t202" style="position:absolute;margin-left:250.45pt;margin-top:44.25pt;width:111.05pt;height:14.2pt;z-index:-222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D/G0YiZAQAA&#10;JAMAAA4AAAAAAAAAAAAAAAAALgIAAGRycy9lMm9Eb2MueG1sUEsBAi0AFAAGAAgAAAAhALEnKorf&#10;AAAACgEAAA8AAAAAAAAAAAAAAAAA8wMAAGRycy9kb3ducmV2LnhtbFBLBQYAAAAABAAEAPMAAAD/&#10;BAAAAAA=&#10;" filled="f" stroked="f">
              <v:textbox inset="0,0,0,0">
                <w:txbxContent>
                  <w:p w14:paraId="43F54E1C"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58816" behindDoc="1" locked="0" layoutInCell="1" allowOverlap="1" wp14:anchorId="3DCE7C61" wp14:editId="35866DCE">
              <wp:simplePos x="0" y="0"/>
              <wp:positionH relativeFrom="page">
                <wp:posOffset>6344753</wp:posOffset>
              </wp:positionH>
              <wp:positionV relativeFrom="page">
                <wp:posOffset>561767</wp:posOffset>
              </wp:positionV>
              <wp:extent cx="526415" cy="18034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22D1C0C3"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3DCE7C61" id="Textbox 285" o:spid="_x0000_s1208" type="#_x0000_t202" style="position:absolute;margin-left:499.6pt;margin-top:44.25pt;width:41.45pt;height:14.2pt;z-index:-222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LeGR8OZAQAA&#10;IwMAAA4AAAAAAAAAAAAAAAAALgIAAGRycy9lMm9Eb2MueG1sUEsBAi0AFAAGAAgAAAAhAG/crdjf&#10;AAAACwEAAA8AAAAAAAAAAAAAAAAA8wMAAGRycy9kb3ducmV2LnhtbFBLBQYAAAAABAAEAPMAAAD/&#10;BAAAAAA=&#10;" filled="f" stroked="f">
              <v:textbox inset="0,0,0,0">
                <w:txbxContent>
                  <w:p w14:paraId="22D1C0C3"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D82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59840" behindDoc="1" locked="0" layoutInCell="1" allowOverlap="1" wp14:anchorId="2DFFB38C" wp14:editId="4597C841">
              <wp:simplePos x="0" y="0"/>
              <wp:positionH relativeFrom="page">
                <wp:posOffset>673100</wp:posOffset>
              </wp:positionH>
              <wp:positionV relativeFrom="page">
                <wp:posOffset>388242</wp:posOffset>
              </wp:positionV>
              <wp:extent cx="1081405" cy="35369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3018813" w14:textId="77777777" w:rsidR="00247947" w:rsidRDefault="00F67635">
                          <w:pPr>
                            <w:spacing w:before="13"/>
                            <w:ind w:left="20"/>
                            <w:rPr>
                              <w:sz w:val="16"/>
                            </w:rPr>
                          </w:pPr>
                          <w:r>
                            <w:rPr>
                              <w:sz w:val="16"/>
                            </w:rPr>
                            <w:t xml:space="preserve">Town of Bloomsburg, </w:t>
                          </w:r>
                          <w:r>
                            <w:rPr>
                              <w:spacing w:val="-5"/>
                              <w:sz w:val="16"/>
                            </w:rPr>
                            <w:t>PA</w:t>
                          </w:r>
                        </w:p>
                        <w:p w14:paraId="1CCE2E86"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2DFFB38C" id="_x0000_t202" coordsize="21600,21600" o:spt="202" path="m,l,21600r21600,l21600,xe">
              <v:stroke joinstyle="miter"/>
              <v:path gradientshapeok="t" o:connecttype="rect"/>
            </v:shapetype>
            <v:shape id="Textbox 287" o:spid="_x0000_s1210" type="#_x0000_t202" style="position:absolute;margin-left:53pt;margin-top:30.55pt;width:85.15pt;height:27.85pt;z-index:-222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ARtMpEmAEAACQD&#10;AAAOAAAAAAAAAAAAAAAAAC4CAABkcnMvZTJvRG9jLnhtbFBLAQItABQABgAIAAAAIQDBk7Ew3gAA&#10;AAoBAAAPAAAAAAAAAAAAAAAAAPIDAABkcnMvZG93bnJldi54bWxQSwUGAAAAAAQABADzAAAA/QQA&#10;AAAA&#10;" filled="f" stroked="f">
              <v:textbox inset="0,0,0,0">
                <w:txbxContent>
                  <w:p w14:paraId="73018813" w14:textId="77777777" w:rsidR="00247947" w:rsidRDefault="00F67635">
                    <w:pPr>
                      <w:spacing w:before="13"/>
                      <w:ind w:left="20"/>
                      <w:rPr>
                        <w:sz w:val="16"/>
                      </w:rPr>
                    </w:pPr>
                    <w:r>
                      <w:rPr>
                        <w:sz w:val="16"/>
                      </w:rPr>
                      <w:t xml:space="preserve">Town of Bloomsburg, </w:t>
                    </w:r>
                    <w:r>
                      <w:rPr>
                        <w:spacing w:val="-5"/>
                        <w:sz w:val="16"/>
                      </w:rPr>
                      <w:t>PA</w:t>
                    </w:r>
                  </w:p>
                  <w:p w14:paraId="1CCE2E86"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60352" behindDoc="1" locked="0" layoutInCell="1" allowOverlap="1" wp14:anchorId="6AEA4542" wp14:editId="386FDCD4">
              <wp:simplePos x="0" y="0"/>
              <wp:positionH relativeFrom="page">
                <wp:posOffset>3605798</wp:posOffset>
              </wp:positionH>
              <wp:positionV relativeFrom="page">
                <wp:posOffset>561767</wp:posOffset>
              </wp:positionV>
              <wp:extent cx="560705" cy="180340"/>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7FC7E50E"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6AEA4542" id="Textbox 288" o:spid="_x0000_s1211" type="#_x0000_t202" style="position:absolute;margin-left:283.9pt;margin-top:44.25pt;width:44.15pt;height:14.2pt;z-index:-2225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LUgvCyZAQAA&#10;IwMAAA4AAAAAAAAAAAAAAAAALgIAAGRycy9lMm9Eb2MueG1sUEsBAi0AFAAGAAgAAAAhAFvxz6/f&#10;AAAACgEAAA8AAAAAAAAAAAAAAAAA8wMAAGRycy9kb3ducmV2LnhtbFBLBQYAAAAABAAEAPMAAAD/&#10;BAAAAAA=&#10;" filled="f" stroked="f">
              <v:textbox inset="0,0,0,0">
                <w:txbxContent>
                  <w:p w14:paraId="7FC7E50E"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60864" behindDoc="1" locked="0" layoutInCell="1" allowOverlap="1" wp14:anchorId="36778190" wp14:editId="21B25545">
              <wp:simplePos x="0" y="0"/>
              <wp:positionH relativeFrom="page">
                <wp:posOffset>6344753</wp:posOffset>
              </wp:positionH>
              <wp:positionV relativeFrom="page">
                <wp:posOffset>561767</wp:posOffset>
              </wp:positionV>
              <wp:extent cx="526415" cy="180340"/>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7144FF81"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36778190" id="Textbox 289" o:spid="_x0000_s1212" type="#_x0000_t202" style="position:absolute;margin-left:499.6pt;margin-top:44.25pt;width:41.45pt;height:14.2pt;z-index:-2225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FPzmQ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lyvbm+Wayk0Hy3v6rc3xe/qejkipU8GvMhF&#10;K5HjKgTU8ZFSfl4155aZy8vzmUiadpNwHSOvVznGvLeD7sRiRs6zlfTzoNBIMXwObFgO/1zgudid&#10;C0zDByhfJGsK8O6QwLpC4Yo7U+AkCrP51+Sof1+Xruvf3v4C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GiAU/OZAQAA&#10;IwMAAA4AAAAAAAAAAAAAAAAALgIAAGRycy9lMm9Eb2MueG1sUEsBAi0AFAAGAAgAAAAhAG/crdjf&#10;AAAACwEAAA8AAAAAAAAAAAAAAAAA8wMAAGRycy9kb3ducmV2LnhtbFBLBQYAAAAABAAEAPMAAAD/&#10;BAAAAAA=&#10;" filled="f" stroked="f">
              <v:textbox inset="0,0,0,0">
                <w:txbxContent>
                  <w:p w14:paraId="7144FF81"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5CC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1888" behindDoc="1" locked="0" layoutInCell="1" allowOverlap="1" wp14:anchorId="4BC276BC" wp14:editId="7E51ED59">
              <wp:simplePos x="0" y="0"/>
              <wp:positionH relativeFrom="page">
                <wp:posOffset>673100</wp:posOffset>
              </wp:positionH>
              <wp:positionV relativeFrom="page">
                <wp:posOffset>388242</wp:posOffset>
              </wp:positionV>
              <wp:extent cx="1081405" cy="35369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1C844B5" w14:textId="77777777" w:rsidR="00247947" w:rsidRDefault="00F67635">
                          <w:pPr>
                            <w:spacing w:before="13"/>
                            <w:ind w:left="20"/>
                            <w:rPr>
                              <w:sz w:val="16"/>
                            </w:rPr>
                          </w:pPr>
                          <w:r>
                            <w:rPr>
                              <w:sz w:val="16"/>
                            </w:rPr>
                            <w:t xml:space="preserve">Town of Bloomsburg, </w:t>
                          </w:r>
                          <w:r>
                            <w:rPr>
                              <w:spacing w:val="-5"/>
                              <w:sz w:val="16"/>
                            </w:rPr>
                            <w:t>PA</w:t>
                          </w:r>
                        </w:p>
                        <w:p w14:paraId="6B00A38D"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4BC276BC" id="_x0000_t202" coordsize="21600,21600" o:spt="202" path="m,l,21600r21600,l21600,xe">
              <v:stroke joinstyle="miter"/>
              <v:path gradientshapeok="t" o:connecttype="rect"/>
            </v:shapetype>
            <v:shape id="Textbox 291" o:spid="_x0000_s1214" type="#_x0000_t202" style="position:absolute;margin-left:53pt;margin-top:30.55pt;width:85.15pt;height:27.85pt;z-index:-2225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EzTCFmaAQAA&#10;JAMAAA4AAAAAAAAAAAAAAAAALgIAAGRycy9lMm9Eb2MueG1sUEsBAi0AFAAGAAgAAAAhAMGTsTDe&#10;AAAACgEAAA8AAAAAAAAAAAAAAAAA9AMAAGRycy9kb3ducmV2LnhtbFBLBQYAAAAABAAEAPMAAAD/&#10;BAAAAAA=&#10;" filled="f" stroked="f">
              <v:textbox inset="0,0,0,0">
                <w:txbxContent>
                  <w:p w14:paraId="31C844B5" w14:textId="77777777" w:rsidR="00247947" w:rsidRDefault="00F67635">
                    <w:pPr>
                      <w:spacing w:before="13"/>
                      <w:ind w:left="20"/>
                      <w:rPr>
                        <w:sz w:val="16"/>
                      </w:rPr>
                    </w:pPr>
                    <w:r>
                      <w:rPr>
                        <w:sz w:val="16"/>
                      </w:rPr>
                      <w:t xml:space="preserve">Town of Bloomsburg, </w:t>
                    </w:r>
                    <w:r>
                      <w:rPr>
                        <w:spacing w:val="-5"/>
                        <w:sz w:val="16"/>
                      </w:rPr>
                      <w:t>PA</w:t>
                    </w:r>
                  </w:p>
                  <w:p w14:paraId="6B00A38D"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62400" behindDoc="1" locked="0" layoutInCell="1" allowOverlap="1" wp14:anchorId="280B747B" wp14:editId="5A8063FB">
              <wp:simplePos x="0" y="0"/>
              <wp:positionH relativeFrom="page">
                <wp:posOffset>3180730</wp:posOffset>
              </wp:positionH>
              <wp:positionV relativeFrom="page">
                <wp:posOffset>561767</wp:posOffset>
              </wp:positionV>
              <wp:extent cx="1410335" cy="18034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D12A3DF"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280B747B" id="Textbox 292" o:spid="_x0000_s1215" type="#_x0000_t202" style="position:absolute;margin-left:250.45pt;margin-top:44.25pt;width:111.05pt;height:14.2pt;z-index:-222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FoOQYOZAQAA&#10;JAMAAA4AAAAAAAAAAAAAAAAALgIAAGRycy9lMm9Eb2MueG1sUEsBAi0AFAAGAAgAAAAhALEnKorf&#10;AAAACgEAAA8AAAAAAAAAAAAAAAAA8wMAAGRycy9kb3ducmV2LnhtbFBLBQYAAAAABAAEAPMAAAD/&#10;BAAAAAA=&#10;" filled="f" stroked="f">
              <v:textbox inset="0,0,0,0">
                <w:txbxContent>
                  <w:p w14:paraId="1D12A3DF"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62912" behindDoc="1" locked="0" layoutInCell="1" allowOverlap="1" wp14:anchorId="0A887119" wp14:editId="2F67888D">
              <wp:simplePos x="0" y="0"/>
              <wp:positionH relativeFrom="page">
                <wp:posOffset>6344753</wp:posOffset>
              </wp:positionH>
              <wp:positionV relativeFrom="page">
                <wp:posOffset>561767</wp:posOffset>
              </wp:positionV>
              <wp:extent cx="526415" cy="180340"/>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0889745A"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0A887119" id="Textbox 293" o:spid="_x0000_s1216" type="#_x0000_t202" style="position:absolute;margin-left:499.6pt;margin-top:44.25pt;width:41.45pt;height:14.2pt;z-index:-222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DXnke6ZAQAA&#10;IwMAAA4AAAAAAAAAAAAAAAAALgIAAGRycy9lMm9Eb2MueG1sUEsBAi0AFAAGAAgAAAAhAG/crdjf&#10;AAAACwEAAA8AAAAAAAAAAAAAAAAA8wMAAGRycy9kb3ducmV2LnhtbFBLBQYAAAAABAAEAPMAAAD/&#10;BAAAAAA=&#10;" filled="f" stroked="f">
              <v:textbox inset="0,0,0,0">
                <w:txbxContent>
                  <w:p w14:paraId="0889745A"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317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3936" behindDoc="1" locked="0" layoutInCell="1" allowOverlap="1" wp14:anchorId="017D09BB" wp14:editId="34EAEFB9">
              <wp:simplePos x="0" y="0"/>
              <wp:positionH relativeFrom="page">
                <wp:posOffset>673100</wp:posOffset>
              </wp:positionH>
              <wp:positionV relativeFrom="page">
                <wp:posOffset>388242</wp:posOffset>
              </wp:positionV>
              <wp:extent cx="1081405" cy="353695"/>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0743850" w14:textId="77777777" w:rsidR="00247947" w:rsidRDefault="00F67635">
                          <w:pPr>
                            <w:spacing w:before="13"/>
                            <w:ind w:left="20"/>
                            <w:rPr>
                              <w:sz w:val="16"/>
                            </w:rPr>
                          </w:pPr>
                          <w:r>
                            <w:rPr>
                              <w:sz w:val="16"/>
                            </w:rPr>
                            <w:t xml:space="preserve">Town of Bloomsburg, </w:t>
                          </w:r>
                          <w:r>
                            <w:rPr>
                              <w:spacing w:val="-5"/>
                              <w:sz w:val="16"/>
                            </w:rPr>
                            <w:t>PA</w:t>
                          </w:r>
                        </w:p>
                        <w:p w14:paraId="15A12790"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017D09BB" id="_x0000_t202" coordsize="21600,21600" o:spt="202" path="m,l,21600r21600,l21600,xe">
              <v:stroke joinstyle="miter"/>
              <v:path gradientshapeok="t" o:connecttype="rect"/>
            </v:shapetype>
            <v:shape id="Textbox 296" o:spid="_x0000_s1218" type="#_x0000_t202" style="position:absolute;margin-left:53pt;margin-top:30.55pt;width:85.15pt;height:27.85pt;z-index:-2225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Kt6Tn+aAQAA&#10;JAMAAA4AAAAAAAAAAAAAAAAALgIAAGRycy9lMm9Eb2MueG1sUEsBAi0AFAAGAAgAAAAhAMGTsTDe&#10;AAAACgEAAA8AAAAAAAAAAAAAAAAA9AMAAGRycy9kb3ducmV2LnhtbFBLBQYAAAAABAAEAPMAAAD/&#10;BAAAAAA=&#10;" filled="f" stroked="f">
              <v:textbox inset="0,0,0,0">
                <w:txbxContent>
                  <w:p w14:paraId="50743850" w14:textId="77777777" w:rsidR="00247947" w:rsidRDefault="00F67635">
                    <w:pPr>
                      <w:spacing w:before="13"/>
                      <w:ind w:left="20"/>
                      <w:rPr>
                        <w:sz w:val="16"/>
                      </w:rPr>
                    </w:pPr>
                    <w:r>
                      <w:rPr>
                        <w:sz w:val="16"/>
                      </w:rPr>
                      <w:t xml:space="preserve">Town of Bloomsburg, </w:t>
                    </w:r>
                    <w:r>
                      <w:rPr>
                        <w:spacing w:val="-5"/>
                        <w:sz w:val="16"/>
                      </w:rPr>
                      <w:t>PA</w:t>
                    </w:r>
                  </w:p>
                  <w:p w14:paraId="15A12790"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64448" behindDoc="1" locked="0" layoutInCell="1" allowOverlap="1" wp14:anchorId="33FB6D2B" wp14:editId="4F97CB3F">
              <wp:simplePos x="0" y="0"/>
              <wp:positionH relativeFrom="page">
                <wp:posOffset>3605798</wp:posOffset>
              </wp:positionH>
              <wp:positionV relativeFrom="page">
                <wp:posOffset>561767</wp:posOffset>
              </wp:positionV>
              <wp:extent cx="560705" cy="180340"/>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1B6761F6"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3FB6D2B" id="Textbox 297" o:spid="_x0000_s1219" type="#_x0000_t202" style="position:absolute;margin-left:283.9pt;margin-top:44.25pt;width:44.15pt;height:14.2pt;z-index:-2225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A/uOBeZAQAA&#10;IwMAAA4AAAAAAAAAAAAAAAAALgIAAGRycy9lMm9Eb2MueG1sUEsBAi0AFAAGAAgAAAAhAFvxz6/f&#10;AAAACgEAAA8AAAAAAAAAAAAAAAAA8wMAAGRycy9kb3ducmV2LnhtbFBLBQYAAAAABAAEAPMAAAD/&#10;BAAAAAA=&#10;" filled="f" stroked="f">
              <v:textbox inset="0,0,0,0">
                <w:txbxContent>
                  <w:p w14:paraId="1B6761F6"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64960" behindDoc="1" locked="0" layoutInCell="1" allowOverlap="1" wp14:anchorId="0D5D1010" wp14:editId="463DDB47">
              <wp:simplePos x="0" y="0"/>
              <wp:positionH relativeFrom="page">
                <wp:posOffset>6344753</wp:posOffset>
              </wp:positionH>
              <wp:positionV relativeFrom="page">
                <wp:posOffset>561767</wp:posOffset>
              </wp:positionV>
              <wp:extent cx="526415" cy="18034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1981821"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0D5D1010" id="Textbox 298" o:spid="_x0000_s1220" type="#_x0000_t202" style="position:absolute;margin-left:499.6pt;margin-top:44.25pt;width:41.45pt;height:14.2pt;z-index:-222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Jq/IPKZAQAA&#10;IwMAAA4AAAAAAAAAAAAAAAAALgIAAGRycy9lMm9Eb2MueG1sUEsBAi0AFAAGAAgAAAAhAG/crdjf&#10;AAAACwEAAA8AAAAAAAAAAAAAAAAA8wMAAGRycy9kb3ducmV2LnhtbFBLBQYAAAAABAAEAPMAAAD/&#10;BAAAAAA=&#10;" filled="f" stroked="f">
              <v:textbox inset="0,0,0,0">
                <w:txbxContent>
                  <w:p w14:paraId="11981821"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470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5984" behindDoc="1" locked="0" layoutInCell="1" allowOverlap="1" wp14:anchorId="6AE40420" wp14:editId="487F381C">
              <wp:simplePos x="0" y="0"/>
              <wp:positionH relativeFrom="page">
                <wp:posOffset>673100</wp:posOffset>
              </wp:positionH>
              <wp:positionV relativeFrom="page">
                <wp:posOffset>388242</wp:posOffset>
              </wp:positionV>
              <wp:extent cx="1081405" cy="35369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BBB3383" w14:textId="77777777" w:rsidR="00247947" w:rsidRDefault="00F67635">
                          <w:pPr>
                            <w:spacing w:before="13"/>
                            <w:ind w:left="20"/>
                            <w:rPr>
                              <w:sz w:val="16"/>
                            </w:rPr>
                          </w:pPr>
                          <w:r>
                            <w:rPr>
                              <w:sz w:val="16"/>
                            </w:rPr>
                            <w:t xml:space="preserve">Town of Bloomsburg, </w:t>
                          </w:r>
                          <w:r>
                            <w:rPr>
                              <w:spacing w:val="-5"/>
                              <w:sz w:val="16"/>
                            </w:rPr>
                            <w:t>PA</w:t>
                          </w:r>
                        </w:p>
                        <w:p w14:paraId="57B41CE1"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6AE40420" id="_x0000_t202" coordsize="21600,21600" o:spt="202" path="m,l,21600r21600,l21600,xe">
              <v:stroke joinstyle="miter"/>
              <v:path gradientshapeok="t" o:connecttype="rect"/>
            </v:shapetype>
            <v:shape id="Textbox 300" o:spid="_x0000_s1222" type="#_x0000_t202" style="position:absolute;margin-left:53pt;margin-top:30.55pt;width:85.15pt;height:27.85pt;z-index:-222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OOLuUWaAQAA&#10;JAMAAA4AAAAAAAAAAAAAAAAALgIAAGRycy9lMm9Eb2MueG1sUEsBAi0AFAAGAAgAAAAhAMGTsTDe&#10;AAAACgEAAA8AAAAAAAAAAAAAAAAA9AMAAGRycy9kb3ducmV2LnhtbFBLBQYAAAAABAAEAPMAAAD/&#10;BAAAAAA=&#10;" filled="f" stroked="f">
              <v:textbox inset="0,0,0,0">
                <w:txbxContent>
                  <w:p w14:paraId="7BBB3383" w14:textId="77777777" w:rsidR="00247947" w:rsidRDefault="00F67635">
                    <w:pPr>
                      <w:spacing w:before="13"/>
                      <w:ind w:left="20"/>
                      <w:rPr>
                        <w:sz w:val="16"/>
                      </w:rPr>
                    </w:pPr>
                    <w:r>
                      <w:rPr>
                        <w:sz w:val="16"/>
                      </w:rPr>
                      <w:t xml:space="preserve">Town of Bloomsburg, </w:t>
                    </w:r>
                    <w:r>
                      <w:rPr>
                        <w:spacing w:val="-5"/>
                        <w:sz w:val="16"/>
                      </w:rPr>
                      <w:t>PA</w:t>
                    </w:r>
                  </w:p>
                  <w:p w14:paraId="57B41CE1"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66496" behindDoc="1" locked="0" layoutInCell="1" allowOverlap="1" wp14:anchorId="53986702" wp14:editId="18B49397">
              <wp:simplePos x="0" y="0"/>
              <wp:positionH relativeFrom="page">
                <wp:posOffset>3180730</wp:posOffset>
              </wp:positionH>
              <wp:positionV relativeFrom="page">
                <wp:posOffset>561767</wp:posOffset>
              </wp:positionV>
              <wp:extent cx="1410335" cy="180340"/>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D1FAEA6"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3986702" id="Textbox 301" o:spid="_x0000_s1223" type="#_x0000_t202" style="position:absolute;margin-left:250.45pt;margin-top:44.25pt;width:111.05pt;height:14.2pt;z-index:-222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D1VvCfmgEA&#10;ACQDAAAOAAAAAAAAAAAAAAAAAC4CAABkcnMvZTJvRG9jLnhtbFBLAQItABQABgAIAAAAIQCxJyqK&#10;3wAAAAoBAAAPAAAAAAAAAAAAAAAAAPQDAABkcnMvZG93bnJldi54bWxQSwUGAAAAAAQABADzAAAA&#10;AAUAAAAA&#10;" filled="f" stroked="f">
              <v:textbox inset="0,0,0,0">
                <w:txbxContent>
                  <w:p w14:paraId="1D1FAEA6"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67008" behindDoc="1" locked="0" layoutInCell="1" allowOverlap="1" wp14:anchorId="628ED5DB" wp14:editId="1CAF0FC6">
              <wp:simplePos x="0" y="0"/>
              <wp:positionH relativeFrom="page">
                <wp:posOffset>6344753</wp:posOffset>
              </wp:positionH>
              <wp:positionV relativeFrom="page">
                <wp:posOffset>561767</wp:posOffset>
              </wp:positionV>
              <wp:extent cx="526415" cy="18034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FCD85C3"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628ED5DB" id="Textbox 302" o:spid="_x0000_s1224" type="#_x0000_t202" style="position:absolute;margin-left:499.6pt;margin-top:44.25pt;width:41.45pt;height:14.2pt;z-index:-222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MfY4u+ZAQAA&#10;IwMAAA4AAAAAAAAAAAAAAAAALgIAAGRycy9lMm9Eb2MueG1sUEsBAi0AFAAGAAgAAAAhAG/crdjf&#10;AAAACwEAAA8AAAAAAAAAAAAAAAAA8wMAAGRycy9kb3ducmV2LnhtbFBLBQYAAAAABAAEAPMAAAD/&#10;BAAAAAA=&#10;" filled="f" stroked="f">
              <v:textbox inset="0,0,0,0">
                <w:txbxContent>
                  <w:p w14:paraId="1FCD85C3"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014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68032" behindDoc="1" locked="0" layoutInCell="1" allowOverlap="1" wp14:anchorId="3BC442B8" wp14:editId="73406A94">
              <wp:simplePos x="0" y="0"/>
              <wp:positionH relativeFrom="page">
                <wp:posOffset>673100</wp:posOffset>
              </wp:positionH>
              <wp:positionV relativeFrom="page">
                <wp:posOffset>388242</wp:posOffset>
              </wp:positionV>
              <wp:extent cx="1081405" cy="353695"/>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AA3FA3D" w14:textId="77777777" w:rsidR="00247947" w:rsidRDefault="00F67635">
                          <w:pPr>
                            <w:spacing w:before="13"/>
                            <w:ind w:left="20"/>
                            <w:rPr>
                              <w:sz w:val="16"/>
                            </w:rPr>
                          </w:pPr>
                          <w:r>
                            <w:rPr>
                              <w:sz w:val="16"/>
                            </w:rPr>
                            <w:t xml:space="preserve">Town of Bloomsburg, </w:t>
                          </w:r>
                          <w:r>
                            <w:rPr>
                              <w:spacing w:val="-5"/>
                              <w:sz w:val="16"/>
                            </w:rPr>
                            <w:t>PA</w:t>
                          </w:r>
                        </w:p>
                        <w:p w14:paraId="3FC3C835"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3BC442B8" id="_x0000_t202" coordsize="21600,21600" o:spt="202" path="m,l,21600r21600,l21600,xe">
              <v:stroke joinstyle="miter"/>
              <v:path gradientshapeok="t" o:connecttype="rect"/>
            </v:shapetype>
            <v:shape id="Textbox 304" o:spid="_x0000_s1226" type="#_x0000_t202" style="position:absolute;margin-left:53pt;margin-top:30.55pt;width:85.15pt;height:27.85pt;z-index:-222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L7se1iaAQAA&#10;JAMAAA4AAAAAAAAAAAAAAAAALgIAAGRycy9lMm9Eb2MueG1sUEsBAi0AFAAGAAgAAAAhAMGTsTDe&#10;AAAACgEAAA8AAAAAAAAAAAAAAAAA9AMAAGRycy9kb3ducmV2LnhtbFBLBQYAAAAABAAEAPMAAAD/&#10;BAAAAAA=&#10;" filled="f" stroked="f">
              <v:textbox inset="0,0,0,0">
                <w:txbxContent>
                  <w:p w14:paraId="3AA3FA3D" w14:textId="77777777" w:rsidR="00247947" w:rsidRDefault="00F67635">
                    <w:pPr>
                      <w:spacing w:before="13"/>
                      <w:ind w:left="20"/>
                      <w:rPr>
                        <w:sz w:val="16"/>
                      </w:rPr>
                    </w:pPr>
                    <w:r>
                      <w:rPr>
                        <w:sz w:val="16"/>
                      </w:rPr>
                      <w:t xml:space="preserve">Town of Bloomsburg, </w:t>
                    </w:r>
                    <w:r>
                      <w:rPr>
                        <w:spacing w:val="-5"/>
                        <w:sz w:val="16"/>
                      </w:rPr>
                      <w:t>PA</w:t>
                    </w:r>
                  </w:p>
                  <w:p w14:paraId="3FC3C835"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68544" behindDoc="1" locked="0" layoutInCell="1" allowOverlap="1" wp14:anchorId="09459286" wp14:editId="4D12E1BD">
              <wp:simplePos x="0" y="0"/>
              <wp:positionH relativeFrom="page">
                <wp:posOffset>3605798</wp:posOffset>
              </wp:positionH>
              <wp:positionV relativeFrom="page">
                <wp:posOffset>561767</wp:posOffset>
              </wp:positionV>
              <wp:extent cx="560705" cy="180340"/>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5A87D83E"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9459286" id="Textbox 305" o:spid="_x0000_s1227" type="#_x0000_t202" style="position:absolute;margin-left:283.9pt;margin-top:44.25pt;width:44.15pt;height:14.2pt;z-index:-222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AaeA0wmgEA&#10;ACMDAAAOAAAAAAAAAAAAAAAAAC4CAABkcnMvZTJvRG9jLnhtbFBLAQItABQABgAIAAAAIQBb8c+v&#10;3wAAAAoBAAAPAAAAAAAAAAAAAAAAAPQDAABkcnMvZG93bnJldi54bWxQSwUGAAAAAAQABADzAAAA&#10;AAUAAAAA&#10;" filled="f" stroked="f">
              <v:textbox inset="0,0,0,0">
                <w:txbxContent>
                  <w:p w14:paraId="5A87D83E"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69056" behindDoc="1" locked="0" layoutInCell="1" allowOverlap="1" wp14:anchorId="686AFF4D" wp14:editId="6BD11F89">
              <wp:simplePos x="0" y="0"/>
              <wp:positionH relativeFrom="page">
                <wp:posOffset>6344753</wp:posOffset>
              </wp:positionH>
              <wp:positionV relativeFrom="page">
                <wp:posOffset>561767</wp:posOffset>
              </wp:positionV>
              <wp:extent cx="526415" cy="18034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4689A052"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686AFF4D" id="Textbox 306" o:spid="_x0000_s1228" type="#_x0000_t202" style="position:absolute;margin-left:499.6pt;margin-top:44.25pt;width:41.45pt;height:14.2pt;z-index:-222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CBxpMmZAQAA&#10;IwMAAA4AAAAAAAAAAAAAAAAALgIAAGRycy9lMm9Eb2MueG1sUEsBAi0AFAAGAAgAAAAhAG/crdjf&#10;AAAACwEAAA8AAAAAAAAAAAAAAAAA8wMAAGRycy9kb3ducmV2LnhtbFBLBQYAAAAABAAEAPMAAAD/&#10;BAAAAAA=&#10;" filled="f" stroked="f">
              <v:textbox inset="0,0,0,0">
                <w:txbxContent>
                  <w:p w14:paraId="4689A052"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3E8F" w14:textId="77777777" w:rsidR="00247947" w:rsidRDefault="00247947">
    <w:pPr>
      <w:pStyle w:val="BodyText"/>
      <w:spacing w:before="0" w:line="14" w:lineRule="auto"/>
      <w:rPr>
        <w:sz w:val="2"/>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9ABF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0592" behindDoc="1" locked="0" layoutInCell="1" allowOverlap="1" wp14:anchorId="741242B1" wp14:editId="7B956587">
              <wp:simplePos x="0" y="0"/>
              <wp:positionH relativeFrom="page">
                <wp:posOffset>673100</wp:posOffset>
              </wp:positionH>
              <wp:positionV relativeFrom="page">
                <wp:posOffset>388242</wp:posOffset>
              </wp:positionV>
              <wp:extent cx="1081405" cy="353695"/>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5877232" w14:textId="77777777" w:rsidR="00247947" w:rsidRDefault="00F67635">
                          <w:pPr>
                            <w:spacing w:before="13"/>
                            <w:ind w:left="20"/>
                            <w:rPr>
                              <w:sz w:val="16"/>
                            </w:rPr>
                          </w:pPr>
                          <w:r>
                            <w:rPr>
                              <w:sz w:val="16"/>
                            </w:rPr>
                            <w:t xml:space="preserve">Town of Bloomsburg, </w:t>
                          </w:r>
                          <w:r>
                            <w:rPr>
                              <w:spacing w:val="-5"/>
                              <w:sz w:val="16"/>
                            </w:rPr>
                            <w:t>PA</w:t>
                          </w:r>
                        </w:p>
                        <w:p w14:paraId="6834DA6D"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741242B1" id="_x0000_t202" coordsize="21600,21600" o:spt="202" path="m,l,21600r21600,l21600,xe">
              <v:stroke joinstyle="miter"/>
              <v:path gradientshapeok="t" o:connecttype="rect"/>
            </v:shapetype>
            <v:shape id="Textbox 310" o:spid="_x0000_s1231" type="#_x0000_t202" style="position:absolute;margin-left:53pt;margin-top:30.55pt;width:85.15pt;height:27.85pt;z-index:-222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MGbhT+aAQAA&#10;JAMAAA4AAAAAAAAAAAAAAAAALgIAAGRycy9lMm9Eb2MueG1sUEsBAi0AFAAGAAgAAAAhAMGTsTDe&#10;AAAACgEAAA8AAAAAAAAAAAAAAAAA9AMAAGRycy9kb3ducmV2LnhtbFBLBQYAAAAABAAEAPMAAAD/&#10;BAAAAAA=&#10;" filled="f" stroked="f">
              <v:textbox inset="0,0,0,0">
                <w:txbxContent>
                  <w:p w14:paraId="75877232" w14:textId="77777777" w:rsidR="00247947" w:rsidRDefault="00F67635">
                    <w:pPr>
                      <w:spacing w:before="13"/>
                      <w:ind w:left="20"/>
                      <w:rPr>
                        <w:sz w:val="16"/>
                      </w:rPr>
                    </w:pPr>
                    <w:r>
                      <w:rPr>
                        <w:sz w:val="16"/>
                      </w:rPr>
                      <w:t xml:space="preserve">Town of Bloomsburg, </w:t>
                    </w:r>
                    <w:r>
                      <w:rPr>
                        <w:spacing w:val="-5"/>
                        <w:sz w:val="16"/>
                      </w:rPr>
                      <w:t>PA</w:t>
                    </w:r>
                  </w:p>
                  <w:p w14:paraId="6834DA6D"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71104" behindDoc="1" locked="0" layoutInCell="1" allowOverlap="1" wp14:anchorId="2D64D52B" wp14:editId="1052A678">
              <wp:simplePos x="0" y="0"/>
              <wp:positionH relativeFrom="page">
                <wp:posOffset>3605798</wp:posOffset>
              </wp:positionH>
              <wp:positionV relativeFrom="page">
                <wp:posOffset>561767</wp:posOffset>
              </wp:positionV>
              <wp:extent cx="560705" cy="180340"/>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4BE854E3"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2D64D52B" id="Textbox 311" o:spid="_x0000_s1232" type="#_x0000_t202" style="position:absolute;margin-left:283.9pt;margin-top:44.25pt;width:44.15pt;height:14.2pt;z-index:-222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Ou/qrSZAQAA&#10;IwMAAA4AAAAAAAAAAAAAAAAALgIAAGRycy9lMm9Eb2MueG1sUEsBAi0AFAAGAAgAAAAhAFvxz6/f&#10;AAAACgEAAA8AAAAAAAAAAAAAAAAA8wMAAGRycy9kb3ducmV2LnhtbFBLBQYAAAAABAAEAPMAAAD/&#10;BAAAAAA=&#10;" filled="f" stroked="f">
              <v:textbox inset="0,0,0,0">
                <w:txbxContent>
                  <w:p w14:paraId="4BE854E3"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71616" behindDoc="1" locked="0" layoutInCell="1" allowOverlap="1" wp14:anchorId="4DC906E2" wp14:editId="3419FC45">
              <wp:simplePos x="0" y="0"/>
              <wp:positionH relativeFrom="page">
                <wp:posOffset>6344753</wp:posOffset>
              </wp:positionH>
              <wp:positionV relativeFrom="page">
                <wp:posOffset>561767</wp:posOffset>
              </wp:positionV>
              <wp:extent cx="526415" cy="18034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A33AB03"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4DC906E2" id="Textbox 312" o:spid="_x0000_s1233" type="#_x0000_t202" style="position:absolute;margin-left:499.6pt;margin-top:44.25pt;width:41.45pt;height:14.2pt;z-index:-222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LivHIiZAQAA&#10;IwMAAA4AAAAAAAAAAAAAAAAALgIAAGRycy9lMm9Eb2MueG1sUEsBAi0AFAAGAAgAAAAhAG/crdjf&#10;AAAACwEAAA8AAAAAAAAAAAAAAAAA8wMAAGRycy9kb3ducmV2LnhtbFBLBQYAAAAABAAEAPMAAAD/&#10;BAAAAAA=&#10;" filled="f" stroked="f">
              <v:textbox inset="0,0,0,0">
                <w:txbxContent>
                  <w:p w14:paraId="3A33AB03"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C5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2640" behindDoc="1" locked="0" layoutInCell="1" allowOverlap="1" wp14:anchorId="3ECB5DBB" wp14:editId="1AD7B391">
              <wp:simplePos x="0" y="0"/>
              <wp:positionH relativeFrom="page">
                <wp:posOffset>673100</wp:posOffset>
              </wp:positionH>
              <wp:positionV relativeFrom="page">
                <wp:posOffset>388242</wp:posOffset>
              </wp:positionV>
              <wp:extent cx="1081405" cy="353695"/>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D9EEE11" w14:textId="77777777" w:rsidR="00247947" w:rsidRDefault="00F67635">
                          <w:pPr>
                            <w:spacing w:before="13"/>
                            <w:ind w:left="20"/>
                            <w:rPr>
                              <w:sz w:val="16"/>
                            </w:rPr>
                          </w:pPr>
                          <w:r>
                            <w:rPr>
                              <w:sz w:val="16"/>
                            </w:rPr>
                            <w:t xml:space="preserve">Town of Bloomsburg, </w:t>
                          </w:r>
                          <w:r>
                            <w:rPr>
                              <w:spacing w:val="-5"/>
                              <w:sz w:val="16"/>
                            </w:rPr>
                            <w:t>PA</w:t>
                          </w:r>
                        </w:p>
                        <w:p w14:paraId="351FEFF2"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3ECB5DBB" id="_x0000_t202" coordsize="21600,21600" o:spt="202" path="m,l,21600r21600,l21600,xe">
              <v:stroke joinstyle="miter"/>
              <v:path gradientshapeok="t" o:connecttype="rect"/>
            </v:shapetype>
            <v:shape id="Textbox 314" o:spid="_x0000_s1235" type="#_x0000_t202" style="position:absolute;margin-left:53pt;margin-top:30.55pt;width:85.15pt;height:27.85pt;z-index:-222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Jz8RyKaAQAA&#10;JAMAAA4AAAAAAAAAAAAAAAAALgIAAGRycy9lMm9Eb2MueG1sUEsBAi0AFAAGAAgAAAAhAMGTsTDe&#10;AAAACgEAAA8AAAAAAAAAAAAAAAAA9AMAAGRycy9kb3ducmV2LnhtbFBLBQYAAAAABAAEAPMAAAD/&#10;BAAAAAA=&#10;" filled="f" stroked="f">
              <v:textbox inset="0,0,0,0">
                <w:txbxContent>
                  <w:p w14:paraId="5D9EEE11" w14:textId="77777777" w:rsidR="00247947" w:rsidRDefault="00F67635">
                    <w:pPr>
                      <w:spacing w:before="13"/>
                      <w:ind w:left="20"/>
                      <w:rPr>
                        <w:sz w:val="16"/>
                      </w:rPr>
                    </w:pPr>
                    <w:r>
                      <w:rPr>
                        <w:sz w:val="16"/>
                      </w:rPr>
                      <w:t xml:space="preserve">Town of Bloomsburg, </w:t>
                    </w:r>
                    <w:r>
                      <w:rPr>
                        <w:spacing w:val="-5"/>
                        <w:sz w:val="16"/>
                      </w:rPr>
                      <w:t>PA</w:t>
                    </w:r>
                  </w:p>
                  <w:p w14:paraId="351FEFF2"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73152" behindDoc="1" locked="0" layoutInCell="1" allowOverlap="1" wp14:anchorId="601072FA" wp14:editId="7217CE96">
              <wp:simplePos x="0" y="0"/>
              <wp:positionH relativeFrom="page">
                <wp:posOffset>3180730</wp:posOffset>
              </wp:positionH>
              <wp:positionV relativeFrom="page">
                <wp:posOffset>561767</wp:posOffset>
              </wp:positionV>
              <wp:extent cx="1410335" cy="180340"/>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616D46EE"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01072FA" id="Textbox 315" o:spid="_x0000_s1236" type="#_x0000_t202" style="position:absolute;margin-left:250.45pt;margin-top:44.25pt;width:111.05pt;height:14.2pt;z-index:-222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AEkVcbmgEA&#10;ACQDAAAOAAAAAAAAAAAAAAAAAC4CAABkcnMvZTJvRG9jLnhtbFBLAQItABQABgAIAAAAIQCxJyqK&#10;3wAAAAoBAAAPAAAAAAAAAAAAAAAAAPQDAABkcnMvZG93bnJldi54bWxQSwUGAAAAAAQABADzAAAA&#10;AAUAAAAA&#10;" filled="f" stroked="f">
              <v:textbox inset="0,0,0,0">
                <w:txbxContent>
                  <w:p w14:paraId="616D46EE"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73664" behindDoc="1" locked="0" layoutInCell="1" allowOverlap="1" wp14:anchorId="165D54AB" wp14:editId="1585E77C">
              <wp:simplePos x="0" y="0"/>
              <wp:positionH relativeFrom="page">
                <wp:posOffset>6344753</wp:posOffset>
              </wp:positionH>
              <wp:positionV relativeFrom="page">
                <wp:posOffset>561767</wp:posOffset>
              </wp:positionV>
              <wp:extent cx="526415" cy="18034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67C521F"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165D54AB" id="Textbox 316" o:spid="_x0000_s1237" type="#_x0000_t202" style="position:absolute;margin-left:499.6pt;margin-top:44.25pt;width:41.45pt;height:14.2pt;z-index:-222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OXI3pWZAQAA&#10;IwMAAA4AAAAAAAAAAAAAAAAALgIAAGRycy9lMm9Eb2MueG1sUEsBAi0AFAAGAAgAAAAhAG/crdjf&#10;AAAACwEAAA8AAAAAAAAAAAAAAAAA8wMAAGRycy9kb3ducmV2LnhtbFBLBQYAAAAABAAEAPMAAAD/&#10;BAAAAAA=&#10;" filled="f" stroked="f">
              <v:textbox inset="0,0,0,0">
                <w:txbxContent>
                  <w:p w14:paraId="167C521F"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225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4688" behindDoc="1" locked="0" layoutInCell="1" allowOverlap="1" wp14:anchorId="6C876493" wp14:editId="212A3BD6">
              <wp:simplePos x="0" y="0"/>
              <wp:positionH relativeFrom="page">
                <wp:posOffset>673100</wp:posOffset>
              </wp:positionH>
              <wp:positionV relativeFrom="page">
                <wp:posOffset>388242</wp:posOffset>
              </wp:positionV>
              <wp:extent cx="1081405" cy="353695"/>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2A2492B" w14:textId="77777777" w:rsidR="00247947" w:rsidRDefault="00F67635">
                          <w:pPr>
                            <w:spacing w:before="13"/>
                            <w:ind w:left="20"/>
                            <w:rPr>
                              <w:sz w:val="16"/>
                            </w:rPr>
                          </w:pPr>
                          <w:r>
                            <w:rPr>
                              <w:sz w:val="16"/>
                            </w:rPr>
                            <w:t xml:space="preserve">Town of Bloomsburg, </w:t>
                          </w:r>
                          <w:r>
                            <w:rPr>
                              <w:spacing w:val="-5"/>
                              <w:sz w:val="16"/>
                            </w:rPr>
                            <w:t>PA</w:t>
                          </w:r>
                        </w:p>
                        <w:p w14:paraId="26DD9917"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6C876493" id="_x0000_t202" coordsize="21600,21600" o:spt="202" path="m,l,21600r21600,l21600,xe">
              <v:stroke joinstyle="miter"/>
              <v:path gradientshapeok="t" o:connecttype="rect"/>
            </v:shapetype>
            <v:shape id="Textbox 318" o:spid="_x0000_s1239" type="#_x0000_t202" style="position:absolute;margin-left:53pt;margin-top:30.55pt;width:85.15pt;height:27.85pt;z-index:-222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7VQEEmwEA&#10;ACQDAAAOAAAAAAAAAAAAAAAAAC4CAABkcnMvZTJvRG9jLnhtbFBLAQItABQABgAIAAAAIQDBk7Ew&#10;3gAAAAoBAAAPAAAAAAAAAAAAAAAAAPUDAABkcnMvZG93bnJldi54bWxQSwUGAAAAAAQABADzAAAA&#10;AAUAAAAA&#10;" filled="f" stroked="f">
              <v:textbox inset="0,0,0,0">
                <w:txbxContent>
                  <w:p w14:paraId="02A2492B" w14:textId="77777777" w:rsidR="00247947" w:rsidRDefault="00F67635">
                    <w:pPr>
                      <w:spacing w:before="13"/>
                      <w:ind w:left="20"/>
                      <w:rPr>
                        <w:sz w:val="16"/>
                      </w:rPr>
                    </w:pPr>
                    <w:r>
                      <w:rPr>
                        <w:sz w:val="16"/>
                      </w:rPr>
                      <w:t xml:space="preserve">Town of Bloomsburg, </w:t>
                    </w:r>
                    <w:r>
                      <w:rPr>
                        <w:spacing w:val="-5"/>
                        <w:sz w:val="16"/>
                      </w:rPr>
                      <w:t>PA</w:t>
                    </w:r>
                  </w:p>
                  <w:p w14:paraId="26DD9917"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75200" behindDoc="1" locked="0" layoutInCell="1" allowOverlap="1" wp14:anchorId="6C4651E3" wp14:editId="60C066CD">
              <wp:simplePos x="0" y="0"/>
              <wp:positionH relativeFrom="page">
                <wp:posOffset>3605798</wp:posOffset>
              </wp:positionH>
              <wp:positionV relativeFrom="page">
                <wp:posOffset>561767</wp:posOffset>
              </wp:positionV>
              <wp:extent cx="560705" cy="18034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1DAAC154"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6C4651E3" id="Textbox 319" o:spid="_x0000_s1240" type="#_x0000_t202" style="position:absolute;margin-left:283.9pt;margin-top:44.25pt;width:44.15pt;height:14.2pt;z-index:-222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" filled="f" stroked="f">
              <v:textbox inset="0,0,0,0">
                <w:txbxContent>
                  <w:p w14:paraId="1DAAC154"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75712" behindDoc="1" locked="0" layoutInCell="1" allowOverlap="1" wp14:anchorId="5034B1B2" wp14:editId="1091D0BC">
              <wp:simplePos x="0" y="0"/>
              <wp:positionH relativeFrom="page">
                <wp:posOffset>6344753</wp:posOffset>
              </wp:positionH>
              <wp:positionV relativeFrom="page">
                <wp:posOffset>561767</wp:posOffset>
              </wp:positionV>
              <wp:extent cx="526415" cy="18034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102E3FC8"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5034B1B2" id="Textbox 320" o:spid="_x0000_s1241" type="#_x0000_t202" style="position:absolute;margin-left:499.6pt;margin-top:44.25pt;width:41.45pt;height:14.2pt;z-index:-222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" filled="f" stroked="f">
              <v:textbox inset="0,0,0,0">
                <w:txbxContent>
                  <w:p w14:paraId="102E3FC8"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356F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6736" behindDoc="1" locked="0" layoutInCell="1" allowOverlap="1" wp14:anchorId="7B8E8D9D" wp14:editId="26DBC15D">
              <wp:simplePos x="0" y="0"/>
              <wp:positionH relativeFrom="page">
                <wp:posOffset>673100</wp:posOffset>
              </wp:positionH>
              <wp:positionV relativeFrom="page">
                <wp:posOffset>388242</wp:posOffset>
              </wp:positionV>
              <wp:extent cx="1081405" cy="353695"/>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02B8176" w14:textId="77777777" w:rsidR="00247947" w:rsidRDefault="00F67635">
                          <w:pPr>
                            <w:spacing w:before="13"/>
                            <w:ind w:left="20"/>
                            <w:rPr>
                              <w:sz w:val="16"/>
                            </w:rPr>
                          </w:pPr>
                          <w:r>
                            <w:rPr>
                              <w:sz w:val="16"/>
                            </w:rPr>
                            <w:t xml:space="preserve">Town of Bloomsburg, </w:t>
                          </w:r>
                          <w:r>
                            <w:rPr>
                              <w:spacing w:val="-5"/>
                              <w:sz w:val="16"/>
                            </w:rPr>
                            <w:t>PA</w:t>
                          </w:r>
                        </w:p>
                        <w:p w14:paraId="70124A5B"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7B8E8D9D" id="_x0000_t202" coordsize="21600,21600" o:spt="202" path="m,l,21600r21600,l21600,xe">
              <v:stroke joinstyle="miter"/>
              <v:path gradientshapeok="t" o:connecttype="rect"/>
            </v:shapetype>
            <v:shape id="Textbox 322" o:spid="_x0000_s1243" type="#_x0000_t202" style="position:absolute;margin-left:53pt;margin-top:30.55pt;width:85.15pt;height:27.85pt;z-index:-222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EGVvgCaAQAA&#10;JAMAAA4AAAAAAAAAAAAAAAAALgIAAGRycy9lMm9Eb2MueG1sUEsBAi0AFAAGAAgAAAAhAMGTsTDe&#10;AAAACgEAAA8AAAAAAAAAAAAAAAAA9AMAAGRycy9kb3ducmV2LnhtbFBLBQYAAAAABAAEAPMAAAD/&#10;BAAAAAA=&#10;" filled="f" stroked="f">
              <v:textbox inset="0,0,0,0">
                <w:txbxContent>
                  <w:p w14:paraId="102B8176" w14:textId="77777777" w:rsidR="00247947" w:rsidRDefault="00F67635">
                    <w:pPr>
                      <w:spacing w:before="13"/>
                      <w:ind w:left="20"/>
                      <w:rPr>
                        <w:sz w:val="16"/>
                      </w:rPr>
                    </w:pPr>
                    <w:r>
                      <w:rPr>
                        <w:sz w:val="16"/>
                      </w:rPr>
                      <w:t xml:space="preserve">Town of Bloomsburg, </w:t>
                    </w:r>
                    <w:r>
                      <w:rPr>
                        <w:spacing w:val="-5"/>
                        <w:sz w:val="16"/>
                      </w:rPr>
                      <w:t>PA</w:t>
                    </w:r>
                  </w:p>
                  <w:p w14:paraId="70124A5B"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77248" behindDoc="1" locked="0" layoutInCell="1" allowOverlap="1" wp14:anchorId="5795D40A" wp14:editId="29F479DF">
              <wp:simplePos x="0" y="0"/>
              <wp:positionH relativeFrom="page">
                <wp:posOffset>3180730</wp:posOffset>
              </wp:positionH>
              <wp:positionV relativeFrom="page">
                <wp:posOffset>561767</wp:posOffset>
              </wp:positionV>
              <wp:extent cx="1410335" cy="18034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A030EF9"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795D40A" id="Textbox 323" o:spid="_x0000_s1244" type="#_x0000_t202" style="position:absolute;margin-left:250.45pt;margin-top:44.25pt;width:111.05pt;height:14.2pt;z-index:-222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" filled="f" stroked="f">
              <v:textbox inset="0,0,0,0">
                <w:txbxContent>
                  <w:p w14:paraId="1A030EF9"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77760" behindDoc="1" locked="0" layoutInCell="1" allowOverlap="1" wp14:anchorId="22F42B9E" wp14:editId="0C3A0A71">
              <wp:simplePos x="0" y="0"/>
              <wp:positionH relativeFrom="page">
                <wp:posOffset>6344753</wp:posOffset>
              </wp:positionH>
              <wp:positionV relativeFrom="page">
                <wp:posOffset>561767</wp:posOffset>
              </wp:positionV>
              <wp:extent cx="526415" cy="18034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0A5882AE"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22F42B9E" id="Textbox 324" o:spid="_x0000_s1245" type="#_x0000_t202" style="position:absolute;margin-left:499.6pt;margin-top:44.25pt;width:41.45pt;height:14.2pt;z-index:-2223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WqmA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" filled="f" stroked="f">
              <v:textbox inset="0,0,0,0">
                <w:txbxContent>
                  <w:p w14:paraId="0A5882AE"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101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78784" behindDoc="1" locked="0" layoutInCell="1" allowOverlap="1" wp14:anchorId="19DE6791" wp14:editId="0437F39B">
              <wp:simplePos x="0" y="0"/>
              <wp:positionH relativeFrom="page">
                <wp:posOffset>673100</wp:posOffset>
              </wp:positionH>
              <wp:positionV relativeFrom="page">
                <wp:posOffset>388242</wp:posOffset>
              </wp:positionV>
              <wp:extent cx="1081405" cy="353695"/>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5A3C9EA" w14:textId="77777777" w:rsidR="00247947" w:rsidRDefault="00F67635">
                          <w:pPr>
                            <w:spacing w:before="13"/>
                            <w:ind w:left="20"/>
                            <w:rPr>
                              <w:sz w:val="16"/>
                            </w:rPr>
                          </w:pPr>
                          <w:r>
                            <w:rPr>
                              <w:sz w:val="16"/>
                            </w:rPr>
                            <w:t xml:space="preserve">Town of Bloomsburg, </w:t>
                          </w:r>
                          <w:r>
                            <w:rPr>
                              <w:spacing w:val="-5"/>
                              <w:sz w:val="16"/>
                            </w:rPr>
                            <w:t>PA</w:t>
                          </w:r>
                        </w:p>
                        <w:p w14:paraId="1785D5D9" w14:textId="77777777" w:rsidR="00247947" w:rsidRDefault="00F67635">
                          <w:pPr>
                            <w:pStyle w:val="BodyText"/>
                            <w:spacing w:before="87"/>
                            <w:ind w:left="380"/>
                          </w:pPr>
                          <w:r>
                            <w:t>§ 27-</w:t>
                          </w:r>
                          <w:r>
                            <w:rPr>
                              <w:spacing w:val="-5"/>
                            </w:rPr>
                            <w:t>605</w:t>
                          </w:r>
                        </w:p>
                      </w:txbxContent>
                    </wps:txbx>
                    <wps:bodyPr wrap="square" lIns="0" tIns="0" rIns="0" bIns="0" rtlCol="0">
                      <a:noAutofit/>
                    </wps:bodyPr>
                  </wps:wsp>
                </a:graphicData>
              </a:graphic>
            </wp:anchor>
          </w:drawing>
        </mc:Choice>
        <mc:Fallback>
          <w:pict>
            <v:shapetype w14:anchorId="19DE6791" id="_x0000_t202" coordsize="21600,21600" o:spt="202" path="m,l,21600r21600,l21600,xe">
              <v:stroke joinstyle="miter"/>
              <v:path gradientshapeok="t" o:connecttype="rect"/>
            </v:shapetype>
            <v:shape id="Textbox 326" o:spid="_x0000_s1247" type="#_x0000_t202" style="position:absolute;margin-left:53pt;margin-top:30.55pt;width:85.15pt;height:27.85pt;z-index:-222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BzyfB2aAQAA&#10;JAMAAA4AAAAAAAAAAAAAAAAALgIAAGRycy9lMm9Eb2MueG1sUEsBAi0AFAAGAAgAAAAhAMGTsTDe&#10;AAAACgEAAA8AAAAAAAAAAAAAAAAA9AMAAGRycy9kb3ducmV2LnhtbFBLBQYAAAAABAAEAPMAAAD/&#10;BAAAAAA=&#10;" filled="f" stroked="f">
              <v:textbox inset="0,0,0,0">
                <w:txbxContent>
                  <w:p w14:paraId="25A3C9EA" w14:textId="77777777" w:rsidR="00247947" w:rsidRDefault="00F67635">
                    <w:pPr>
                      <w:spacing w:before="13"/>
                      <w:ind w:left="20"/>
                      <w:rPr>
                        <w:sz w:val="16"/>
                      </w:rPr>
                    </w:pPr>
                    <w:r>
                      <w:rPr>
                        <w:sz w:val="16"/>
                      </w:rPr>
                      <w:t xml:space="preserve">Town of Bloomsburg, </w:t>
                    </w:r>
                    <w:r>
                      <w:rPr>
                        <w:spacing w:val="-5"/>
                        <w:sz w:val="16"/>
                      </w:rPr>
                      <w:t>PA</w:t>
                    </w:r>
                  </w:p>
                  <w:p w14:paraId="1785D5D9" w14:textId="77777777" w:rsidR="00247947" w:rsidRDefault="00F67635">
                    <w:pPr>
                      <w:pStyle w:val="BodyText"/>
                      <w:spacing w:before="87"/>
                      <w:ind w:left="380"/>
                    </w:pPr>
                    <w:r>
                      <w:t>§ 27-</w:t>
                    </w:r>
                    <w:r>
                      <w:rPr>
                        <w:spacing w:val="-5"/>
                      </w:rPr>
                      <w:t>605</w:t>
                    </w:r>
                  </w:p>
                </w:txbxContent>
              </v:textbox>
              <w10:wrap anchorx="page" anchory="page"/>
            </v:shape>
          </w:pict>
        </mc:Fallback>
      </mc:AlternateContent>
    </w:r>
    <w:r>
      <w:rPr>
        <w:noProof/>
        <w:sz w:val="20"/>
      </w:rPr>
      <mc:AlternateContent>
        <mc:Choice Requires="wps">
          <w:drawing>
            <wp:anchor distT="0" distB="0" distL="0" distR="0" simplePos="0" relativeHeight="481079296" behindDoc="1" locked="0" layoutInCell="1" allowOverlap="1" wp14:anchorId="7189312F" wp14:editId="3730DAE6">
              <wp:simplePos x="0" y="0"/>
              <wp:positionH relativeFrom="page">
                <wp:posOffset>3605798</wp:posOffset>
              </wp:positionH>
              <wp:positionV relativeFrom="page">
                <wp:posOffset>561767</wp:posOffset>
              </wp:positionV>
              <wp:extent cx="560705" cy="180340"/>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6868B31"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7189312F" id="Textbox 327" o:spid="_x0000_s1248" type="#_x0000_t202" style="position:absolute;margin-left:283.9pt;margin-top:44.25pt;width:44.15pt;height:14.2pt;z-index:-222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NF/FbCZAQAA&#10;IwMAAA4AAAAAAAAAAAAAAAAALgIAAGRycy9lMm9Eb2MueG1sUEsBAi0AFAAGAAgAAAAhAFvxz6/f&#10;AAAACgEAAA8AAAAAAAAAAAAAAAAA8wMAAGRycy9kb3ducmV2LnhtbFBLBQYAAAAABAAEAPMAAAD/&#10;BAAAAAA=&#10;" filled="f" stroked="f">
              <v:textbox inset="0,0,0,0">
                <w:txbxContent>
                  <w:p w14:paraId="66868B31"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79808" behindDoc="1" locked="0" layoutInCell="1" allowOverlap="1" wp14:anchorId="684A8916" wp14:editId="0E7A018A">
              <wp:simplePos x="0" y="0"/>
              <wp:positionH relativeFrom="page">
                <wp:posOffset>6344753</wp:posOffset>
              </wp:positionH>
              <wp:positionV relativeFrom="page">
                <wp:posOffset>561767</wp:posOffset>
              </wp:positionV>
              <wp:extent cx="526415" cy="18034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7BC980D0" w14:textId="77777777" w:rsidR="00247947" w:rsidRDefault="00F67635">
                          <w:pPr>
                            <w:pStyle w:val="BodyText"/>
                            <w:spacing w:before="10"/>
                            <w:ind w:left="20"/>
                          </w:pPr>
                          <w:r>
                            <w:t>§ 27-</w:t>
                          </w:r>
                          <w:r>
                            <w:rPr>
                              <w:spacing w:val="-5"/>
                            </w:rPr>
                            <w:t>605</w:t>
                          </w:r>
                        </w:p>
                      </w:txbxContent>
                    </wps:txbx>
                    <wps:bodyPr wrap="square" lIns="0" tIns="0" rIns="0" bIns="0" rtlCol="0">
                      <a:noAutofit/>
                    </wps:bodyPr>
                  </wps:wsp>
                </a:graphicData>
              </a:graphic>
            </wp:anchor>
          </w:drawing>
        </mc:Choice>
        <mc:Fallback>
          <w:pict>
            <v:shape w14:anchorId="684A8916" id="Textbox 328" o:spid="_x0000_s1249" type="#_x0000_t202" style="position:absolute;margin-left:499.6pt;margin-top:44.25pt;width:41.45pt;height:14.2pt;z-index:-222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" filled="f" stroked="f">
              <v:textbox inset="0,0,0,0">
                <w:txbxContent>
                  <w:p w14:paraId="7BC980D0" w14:textId="77777777" w:rsidR="00247947" w:rsidRDefault="00F67635">
                    <w:pPr>
                      <w:pStyle w:val="BodyText"/>
                      <w:spacing w:before="10"/>
                      <w:ind w:left="20"/>
                    </w:pPr>
                    <w:r>
                      <w:t>§ 27-</w:t>
                    </w:r>
                    <w:r>
                      <w:rPr>
                        <w:spacing w:val="-5"/>
                      </w:rPr>
                      <w:t>605</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ED33A" w14:textId="77777777" w:rsidR="00247947" w:rsidRDefault="00247947">
    <w:pPr>
      <w:pStyle w:val="BodyText"/>
      <w:spacing w:before="0"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E5B4" w14:textId="77777777" w:rsidR="00247947" w:rsidRDefault="00247947">
    <w:pPr>
      <w:pStyle w:val="BodyText"/>
      <w:spacing w:before="0" w:line="14" w:lineRule="auto"/>
      <w:rPr>
        <w:sz w:val="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C452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1856" behindDoc="1" locked="0" layoutInCell="1" allowOverlap="1" wp14:anchorId="0875D795" wp14:editId="2BDC2920">
              <wp:simplePos x="0" y="0"/>
              <wp:positionH relativeFrom="page">
                <wp:posOffset>673100</wp:posOffset>
              </wp:positionH>
              <wp:positionV relativeFrom="page">
                <wp:posOffset>388242</wp:posOffset>
              </wp:positionV>
              <wp:extent cx="1081405" cy="13843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7C64024C"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0875D795" id="_x0000_t202" coordsize="21600,21600" o:spt="202" path="m,l,21600r21600,l21600,xe">
              <v:stroke joinstyle="miter"/>
              <v:path gradientshapeok="t" o:connecttype="rect"/>
            </v:shapetype>
            <v:shape id="Textbox 332" o:spid="_x0000_s1253" type="#_x0000_t202" style="position:absolute;margin-left:53pt;margin-top:30.55pt;width:85.15pt;height:10.9pt;z-index:-222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" filled="f" stroked="f">
              <v:textbox inset="0,0,0,0">
                <w:txbxContent>
                  <w:p w14:paraId="7C64024C"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4C7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2880" behindDoc="1" locked="0" layoutInCell="1" allowOverlap="1" wp14:anchorId="15334245" wp14:editId="6A821D57">
              <wp:simplePos x="0" y="0"/>
              <wp:positionH relativeFrom="page">
                <wp:posOffset>673100</wp:posOffset>
              </wp:positionH>
              <wp:positionV relativeFrom="page">
                <wp:posOffset>273942</wp:posOffset>
              </wp:positionV>
              <wp:extent cx="1081405" cy="13843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4BBD20A3"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15334245" id="_x0000_t202" coordsize="21600,21600" o:spt="202" path="m,l,21600r21600,l21600,xe">
              <v:stroke joinstyle="miter"/>
              <v:path gradientshapeok="t" o:connecttype="rect"/>
            </v:shapetype>
            <v:shape id="Textbox 334" o:spid="_x0000_s1255" type="#_x0000_t202" style="position:absolute;margin-left:53pt;margin-top:21.55pt;width:85.15pt;height:10.9pt;z-index:-222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" filled="f" stroked="f">
              <v:textbox inset="0,0,0,0">
                <w:txbxContent>
                  <w:p w14:paraId="4BBD20A3"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590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3904" behindDoc="1" locked="0" layoutInCell="1" allowOverlap="1" wp14:anchorId="04809D6F" wp14:editId="55246851">
              <wp:simplePos x="0" y="0"/>
              <wp:positionH relativeFrom="page">
                <wp:posOffset>673100</wp:posOffset>
              </wp:positionH>
              <wp:positionV relativeFrom="page">
                <wp:posOffset>388242</wp:posOffset>
              </wp:positionV>
              <wp:extent cx="1081405" cy="35369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73DD350" w14:textId="77777777" w:rsidR="00247947" w:rsidRDefault="00F67635">
                          <w:pPr>
                            <w:spacing w:before="13"/>
                            <w:ind w:left="20"/>
                            <w:rPr>
                              <w:sz w:val="16"/>
                            </w:rPr>
                          </w:pPr>
                          <w:r>
                            <w:rPr>
                              <w:sz w:val="16"/>
                            </w:rPr>
                            <w:t xml:space="preserve">Town of Bloomsburg, </w:t>
                          </w:r>
                          <w:r>
                            <w:rPr>
                              <w:spacing w:val="-5"/>
                              <w:sz w:val="16"/>
                            </w:rPr>
                            <w:t>PA</w:t>
                          </w:r>
                        </w:p>
                        <w:p w14:paraId="49E09F19" w14:textId="77777777" w:rsidR="00247947" w:rsidRDefault="00F67635">
                          <w:pPr>
                            <w:pStyle w:val="BodyText"/>
                            <w:spacing w:before="87"/>
                            <w:ind w:left="380"/>
                          </w:pPr>
                          <w:r>
                            <w:t>§ 27-</w:t>
                          </w:r>
                          <w:r>
                            <w:rPr>
                              <w:spacing w:val="-5"/>
                            </w:rPr>
                            <w:t>704</w:t>
                          </w:r>
                        </w:p>
                      </w:txbxContent>
                    </wps:txbx>
                    <wps:bodyPr wrap="square" lIns="0" tIns="0" rIns="0" bIns="0" rtlCol="0">
                      <a:noAutofit/>
                    </wps:bodyPr>
                  </wps:wsp>
                </a:graphicData>
              </a:graphic>
            </wp:anchor>
          </w:drawing>
        </mc:Choice>
        <mc:Fallback>
          <w:pict>
            <v:shapetype w14:anchorId="04809D6F" id="_x0000_t202" coordsize="21600,21600" o:spt="202" path="m,l,21600r21600,l21600,xe">
              <v:stroke joinstyle="miter"/>
              <v:path gradientshapeok="t" o:connecttype="rect"/>
            </v:shapetype>
            <v:shape id="Textbox 374" o:spid="_x0000_s1257" type="#_x0000_t202" style="position:absolute;margin-left:53pt;margin-top:30.55pt;width:85.15pt;height:27.85pt;z-index:-222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D3irX1mwEA&#10;ACQDAAAOAAAAAAAAAAAAAAAAAC4CAABkcnMvZTJvRG9jLnhtbFBLAQItABQABgAIAAAAIQDBk7Ew&#10;3gAAAAoBAAAPAAAAAAAAAAAAAAAAAPUDAABkcnMvZG93bnJldi54bWxQSwUGAAAAAAQABADzAAAA&#10;AAUAAAAA&#10;" filled="f" stroked="f">
              <v:textbox inset="0,0,0,0">
                <w:txbxContent>
                  <w:p w14:paraId="673DD350" w14:textId="77777777" w:rsidR="00247947" w:rsidRDefault="00F67635">
                    <w:pPr>
                      <w:spacing w:before="13"/>
                      <w:ind w:left="20"/>
                      <w:rPr>
                        <w:sz w:val="16"/>
                      </w:rPr>
                    </w:pPr>
                    <w:r>
                      <w:rPr>
                        <w:sz w:val="16"/>
                      </w:rPr>
                      <w:t xml:space="preserve">Town of Bloomsburg, </w:t>
                    </w:r>
                    <w:r>
                      <w:rPr>
                        <w:spacing w:val="-5"/>
                        <w:sz w:val="16"/>
                      </w:rPr>
                      <w:t>PA</w:t>
                    </w:r>
                  </w:p>
                  <w:p w14:paraId="49E09F19" w14:textId="77777777" w:rsidR="00247947" w:rsidRDefault="00F67635">
                    <w:pPr>
                      <w:pStyle w:val="BodyText"/>
                      <w:spacing w:before="87"/>
                      <w:ind w:left="380"/>
                    </w:pPr>
                    <w:r>
                      <w:t>§ 27-</w:t>
                    </w:r>
                    <w:r>
                      <w:rPr>
                        <w:spacing w:val="-5"/>
                      </w:rPr>
                      <w:t>704</w:t>
                    </w:r>
                  </w:p>
                </w:txbxContent>
              </v:textbox>
              <w10:wrap anchorx="page" anchory="page"/>
            </v:shape>
          </w:pict>
        </mc:Fallback>
      </mc:AlternateContent>
    </w:r>
    <w:r>
      <w:rPr>
        <w:noProof/>
        <w:sz w:val="20"/>
      </w:rPr>
      <mc:AlternateContent>
        <mc:Choice Requires="wps">
          <w:drawing>
            <wp:anchor distT="0" distB="0" distL="0" distR="0" simplePos="0" relativeHeight="481084416" behindDoc="1" locked="0" layoutInCell="1" allowOverlap="1" wp14:anchorId="70C2BFB8" wp14:editId="7A41DCF1">
              <wp:simplePos x="0" y="0"/>
              <wp:positionH relativeFrom="page">
                <wp:posOffset>3605798</wp:posOffset>
              </wp:positionH>
              <wp:positionV relativeFrom="page">
                <wp:posOffset>561767</wp:posOffset>
              </wp:positionV>
              <wp:extent cx="560705" cy="180340"/>
              <wp:effectExtent l="0" t="0" r="0" b="0"/>
              <wp:wrapNone/>
              <wp:docPr id="375" name="Text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5DAFA81B"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70C2BFB8" id="Textbox 375" o:spid="_x0000_s1258" type="#_x0000_t202" style="position:absolute;margin-left:283.9pt;margin-top:44.25pt;width:44.15pt;height:14.2pt;z-index:-22232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DoH3FiZAQAA&#10;IwMAAA4AAAAAAAAAAAAAAAAALgIAAGRycy9lMm9Eb2MueG1sUEsBAi0AFAAGAAgAAAAhAFvxz6/f&#10;AAAACgEAAA8AAAAAAAAAAAAAAAAA8wMAAGRycy9kb3ducmV2LnhtbFBLBQYAAAAABAAEAPMAAAD/&#10;BAAAAAA=&#10;" filled="f" stroked="f">
              <v:textbox inset="0,0,0,0">
                <w:txbxContent>
                  <w:p w14:paraId="5DAFA81B"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84928" behindDoc="1" locked="0" layoutInCell="1" allowOverlap="1" wp14:anchorId="4BC6075B" wp14:editId="07150701">
              <wp:simplePos x="0" y="0"/>
              <wp:positionH relativeFrom="page">
                <wp:posOffset>6344753</wp:posOffset>
              </wp:positionH>
              <wp:positionV relativeFrom="page">
                <wp:posOffset>561767</wp:posOffset>
              </wp:positionV>
              <wp:extent cx="526415" cy="180340"/>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087BE801" w14:textId="77777777" w:rsidR="00247947" w:rsidRDefault="00F67635">
                          <w:pPr>
                            <w:pStyle w:val="BodyText"/>
                            <w:spacing w:before="10"/>
                            <w:ind w:left="20"/>
                          </w:pPr>
                          <w:r>
                            <w:t>§ 27-</w:t>
                          </w:r>
                          <w:r>
                            <w:rPr>
                              <w:spacing w:val="-5"/>
                            </w:rPr>
                            <w:t>706</w:t>
                          </w:r>
                        </w:p>
                      </w:txbxContent>
                    </wps:txbx>
                    <wps:bodyPr wrap="square" lIns="0" tIns="0" rIns="0" bIns="0" rtlCol="0">
                      <a:noAutofit/>
                    </wps:bodyPr>
                  </wps:wsp>
                </a:graphicData>
              </a:graphic>
            </wp:anchor>
          </w:drawing>
        </mc:Choice>
        <mc:Fallback>
          <w:pict>
            <v:shape w14:anchorId="4BC6075B" id="Textbox 376" o:spid="_x0000_s1259" type="#_x0000_t202" style="position:absolute;margin-left:499.6pt;margin-top:44.25pt;width:41.45pt;height:14.2pt;z-index:-222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BpF2pkmgEA&#10;ACMDAAAOAAAAAAAAAAAAAAAAAC4CAABkcnMvZTJvRG9jLnhtbFBLAQItABQABgAIAAAAIQBv3K3Y&#10;3wAAAAsBAAAPAAAAAAAAAAAAAAAAAPQDAABkcnMvZG93bnJldi54bWxQSwUGAAAAAAQABADzAAAA&#10;AAUAAAAA&#10;" filled="f" stroked="f">
              <v:textbox inset="0,0,0,0">
                <w:txbxContent>
                  <w:p w14:paraId="087BE801" w14:textId="77777777" w:rsidR="00247947" w:rsidRDefault="00F67635">
                    <w:pPr>
                      <w:pStyle w:val="BodyText"/>
                      <w:spacing w:before="10"/>
                      <w:ind w:left="20"/>
                    </w:pPr>
                    <w:r>
                      <w:t>§ 27-</w:t>
                    </w:r>
                    <w:r>
                      <w:rPr>
                        <w:spacing w:val="-5"/>
                      </w:rPr>
                      <w:t>706</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13A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5952" behindDoc="1" locked="0" layoutInCell="1" allowOverlap="1" wp14:anchorId="0AC050AA" wp14:editId="0EE3330C">
              <wp:simplePos x="0" y="0"/>
              <wp:positionH relativeFrom="page">
                <wp:posOffset>673100</wp:posOffset>
              </wp:positionH>
              <wp:positionV relativeFrom="page">
                <wp:posOffset>388242</wp:posOffset>
              </wp:positionV>
              <wp:extent cx="1081405" cy="353695"/>
              <wp:effectExtent l="0" t="0" r="0" b="0"/>
              <wp:wrapNone/>
              <wp:docPr id="378" name="Text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951E288" w14:textId="77777777" w:rsidR="00247947" w:rsidRDefault="00F67635">
                          <w:pPr>
                            <w:spacing w:before="13"/>
                            <w:ind w:left="20"/>
                            <w:rPr>
                              <w:sz w:val="16"/>
                            </w:rPr>
                          </w:pPr>
                          <w:r>
                            <w:rPr>
                              <w:sz w:val="16"/>
                            </w:rPr>
                            <w:t xml:space="preserve">Town of Bloomsburg, </w:t>
                          </w:r>
                          <w:r>
                            <w:rPr>
                              <w:spacing w:val="-5"/>
                              <w:sz w:val="16"/>
                            </w:rPr>
                            <w:t>PA</w:t>
                          </w:r>
                        </w:p>
                        <w:p w14:paraId="156C6103" w14:textId="77777777" w:rsidR="00247947" w:rsidRDefault="00F67635">
                          <w:pPr>
                            <w:pStyle w:val="BodyText"/>
                            <w:spacing w:before="87"/>
                            <w:ind w:left="380"/>
                          </w:pPr>
                          <w:r>
                            <w:t>§ 27-</w:t>
                          </w:r>
                          <w:r>
                            <w:rPr>
                              <w:spacing w:val="-5"/>
                            </w:rPr>
                            <w:t>706</w:t>
                          </w:r>
                        </w:p>
                      </w:txbxContent>
                    </wps:txbx>
                    <wps:bodyPr wrap="square" lIns="0" tIns="0" rIns="0" bIns="0" rtlCol="0">
                      <a:noAutofit/>
                    </wps:bodyPr>
                  </wps:wsp>
                </a:graphicData>
              </a:graphic>
            </wp:anchor>
          </w:drawing>
        </mc:Choice>
        <mc:Fallback>
          <w:pict>
            <v:shapetype w14:anchorId="0AC050AA" id="_x0000_t202" coordsize="21600,21600" o:spt="202" path="m,l,21600r21600,l21600,xe">
              <v:stroke joinstyle="miter"/>
              <v:path gradientshapeok="t" o:connecttype="rect"/>
            </v:shapetype>
            <v:shape id="Textbox 378" o:spid="_x0000_s1261" type="#_x0000_t202" style="position:absolute;margin-left:53pt;margin-top:30.55pt;width:85.15pt;height:27.85pt;z-index:-222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DmRmQEAACQDAAAOAAAAZHJzL2Uyb0RvYy54bWysUsGO0zAQvSPxD5bvNOkuXS1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1p9v3xdr6TQXLtd3d69WWXDq+vtiJQ+GvAi&#10;J61EnldhoA5PlE6t55aZzOn9zCRN20m4rpXsXIbNZ1vojqxm5IG2kn7uFRophk+BHcvTPyd4Trbn&#10;BNPwHsofyaICvN0nsK5QuOLOFHgURcT8bfKsf9+Xruvn3vwC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C+w5kZkBAAAk&#10;AwAADgAAAAAAAAAAAAAAAAAuAgAAZHJzL2Uyb0RvYy54bWxQSwECLQAUAAYACAAAACEAwZOxMN4A&#10;AAAKAQAADwAAAAAAAAAAAAAAAADzAwAAZHJzL2Rvd25yZXYueG1sUEsFBgAAAAAEAAQA8wAAAP4E&#10;AAAAAA==&#10;" filled="f" stroked="f">
              <v:textbox inset="0,0,0,0">
                <w:txbxContent>
                  <w:p w14:paraId="3951E288" w14:textId="77777777" w:rsidR="00247947" w:rsidRDefault="00F67635">
                    <w:pPr>
                      <w:spacing w:before="13"/>
                      <w:ind w:left="20"/>
                      <w:rPr>
                        <w:sz w:val="16"/>
                      </w:rPr>
                    </w:pPr>
                    <w:r>
                      <w:rPr>
                        <w:sz w:val="16"/>
                      </w:rPr>
                      <w:t xml:space="preserve">Town of Bloomsburg, </w:t>
                    </w:r>
                    <w:r>
                      <w:rPr>
                        <w:spacing w:val="-5"/>
                        <w:sz w:val="16"/>
                      </w:rPr>
                      <w:t>PA</w:t>
                    </w:r>
                  </w:p>
                  <w:p w14:paraId="156C6103" w14:textId="77777777" w:rsidR="00247947" w:rsidRDefault="00F67635">
                    <w:pPr>
                      <w:pStyle w:val="BodyText"/>
                      <w:spacing w:before="87"/>
                      <w:ind w:left="380"/>
                    </w:pPr>
                    <w:r>
                      <w:t>§ 27-</w:t>
                    </w:r>
                    <w:r>
                      <w:rPr>
                        <w:spacing w:val="-5"/>
                      </w:rPr>
                      <w:t>706</w:t>
                    </w:r>
                  </w:p>
                </w:txbxContent>
              </v:textbox>
              <w10:wrap anchorx="page" anchory="page"/>
            </v:shape>
          </w:pict>
        </mc:Fallback>
      </mc:AlternateContent>
    </w:r>
    <w:r>
      <w:rPr>
        <w:noProof/>
        <w:sz w:val="20"/>
      </w:rPr>
      <mc:AlternateContent>
        <mc:Choice Requires="wps">
          <w:drawing>
            <wp:anchor distT="0" distB="0" distL="0" distR="0" simplePos="0" relativeHeight="481086464" behindDoc="1" locked="0" layoutInCell="1" allowOverlap="1" wp14:anchorId="3D2A0A0F" wp14:editId="10D0ABDB">
              <wp:simplePos x="0" y="0"/>
              <wp:positionH relativeFrom="page">
                <wp:posOffset>3180730</wp:posOffset>
              </wp:positionH>
              <wp:positionV relativeFrom="page">
                <wp:posOffset>561767</wp:posOffset>
              </wp:positionV>
              <wp:extent cx="1410335" cy="180340"/>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902EF2D"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3D2A0A0F" id="Textbox 379" o:spid="_x0000_s1262" type="#_x0000_t202" style="position:absolute;margin-left:250.45pt;margin-top:44.25pt;width:111.05pt;height:14.2pt;z-index:-222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CTgSmomgEA&#10;ACQDAAAOAAAAAAAAAAAAAAAAAC4CAABkcnMvZTJvRG9jLnhtbFBLAQItABQABgAIAAAAIQCxJyqK&#10;3wAAAAoBAAAPAAAAAAAAAAAAAAAAAPQDAABkcnMvZG93bnJldi54bWxQSwUGAAAAAAQABADzAAAA&#10;AAUAAAAA&#10;" filled="f" stroked="f">
              <v:textbox inset="0,0,0,0">
                <w:txbxContent>
                  <w:p w14:paraId="1902EF2D"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86976" behindDoc="1" locked="0" layoutInCell="1" allowOverlap="1" wp14:anchorId="305DB232" wp14:editId="158A0680">
              <wp:simplePos x="0" y="0"/>
              <wp:positionH relativeFrom="page">
                <wp:posOffset>6344753</wp:posOffset>
              </wp:positionH>
              <wp:positionV relativeFrom="page">
                <wp:posOffset>561767</wp:posOffset>
              </wp:positionV>
              <wp:extent cx="526415" cy="180340"/>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741C14CD" w14:textId="77777777" w:rsidR="00247947" w:rsidRDefault="00F67635">
                          <w:pPr>
                            <w:pStyle w:val="BodyText"/>
                            <w:spacing w:before="10"/>
                            <w:ind w:left="20"/>
                          </w:pPr>
                          <w:r>
                            <w:t>§ 27-</w:t>
                          </w:r>
                          <w:r>
                            <w:rPr>
                              <w:spacing w:val="-5"/>
                            </w:rPr>
                            <w:t>707</w:t>
                          </w:r>
                        </w:p>
                      </w:txbxContent>
                    </wps:txbx>
                    <wps:bodyPr wrap="square" lIns="0" tIns="0" rIns="0" bIns="0" rtlCol="0">
                      <a:noAutofit/>
                    </wps:bodyPr>
                  </wps:wsp>
                </a:graphicData>
              </a:graphic>
            </wp:anchor>
          </w:drawing>
        </mc:Choice>
        <mc:Fallback>
          <w:pict>
            <v:shape w14:anchorId="305DB232" id="Textbox 380" o:spid="_x0000_s1263" type="#_x0000_t202" style="position:absolute;margin-left:499.6pt;margin-top:44.25pt;width:41.45pt;height:14.2pt;z-index:-222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By2KAmmgEA&#10;ACMDAAAOAAAAAAAAAAAAAAAAAC4CAABkcnMvZTJvRG9jLnhtbFBLAQItABQABgAIAAAAIQBv3K3Y&#10;3wAAAAsBAAAPAAAAAAAAAAAAAAAAAPQDAABkcnMvZG93bnJldi54bWxQSwUGAAAAAAQABADzAAAA&#10;AAUAAAAA&#10;" filled="f" stroked="f">
              <v:textbox inset="0,0,0,0">
                <w:txbxContent>
                  <w:p w14:paraId="741C14CD" w14:textId="77777777" w:rsidR="00247947" w:rsidRDefault="00F67635">
                    <w:pPr>
                      <w:pStyle w:val="BodyText"/>
                      <w:spacing w:before="10"/>
                      <w:ind w:left="20"/>
                    </w:pPr>
                    <w:r>
                      <w:t>§ 27-</w:t>
                    </w:r>
                    <w:r>
                      <w:rPr>
                        <w:spacing w:val="-5"/>
                      </w:rPr>
                      <w:t>707</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DF8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88000" behindDoc="1" locked="0" layoutInCell="1" allowOverlap="1" wp14:anchorId="0C25D9DD" wp14:editId="2323B29A">
              <wp:simplePos x="0" y="0"/>
              <wp:positionH relativeFrom="page">
                <wp:posOffset>673100</wp:posOffset>
              </wp:positionH>
              <wp:positionV relativeFrom="page">
                <wp:posOffset>388242</wp:posOffset>
              </wp:positionV>
              <wp:extent cx="1081405" cy="353695"/>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30F46E2" w14:textId="77777777" w:rsidR="00247947" w:rsidRDefault="00F67635">
                          <w:pPr>
                            <w:spacing w:before="13"/>
                            <w:ind w:left="20"/>
                            <w:rPr>
                              <w:sz w:val="16"/>
                            </w:rPr>
                          </w:pPr>
                          <w:r>
                            <w:rPr>
                              <w:sz w:val="16"/>
                            </w:rPr>
                            <w:t xml:space="preserve">Town of Bloomsburg, </w:t>
                          </w:r>
                          <w:r>
                            <w:rPr>
                              <w:spacing w:val="-5"/>
                              <w:sz w:val="16"/>
                            </w:rPr>
                            <w:t>PA</w:t>
                          </w:r>
                        </w:p>
                        <w:p w14:paraId="7C1EFD7A" w14:textId="77777777" w:rsidR="00247947" w:rsidRDefault="00F67635">
                          <w:pPr>
                            <w:pStyle w:val="BodyText"/>
                            <w:spacing w:before="87"/>
                            <w:ind w:left="380"/>
                          </w:pPr>
                          <w:r>
                            <w:t>§ 27-</w:t>
                          </w:r>
                          <w:r>
                            <w:rPr>
                              <w:spacing w:val="-5"/>
                            </w:rPr>
                            <w:t>707</w:t>
                          </w:r>
                        </w:p>
                      </w:txbxContent>
                    </wps:txbx>
                    <wps:bodyPr wrap="square" lIns="0" tIns="0" rIns="0" bIns="0" rtlCol="0">
                      <a:noAutofit/>
                    </wps:bodyPr>
                  </wps:wsp>
                </a:graphicData>
              </a:graphic>
            </wp:anchor>
          </w:drawing>
        </mc:Choice>
        <mc:Fallback>
          <w:pict>
            <v:shapetype w14:anchorId="0C25D9DD" id="_x0000_t202" coordsize="21600,21600" o:spt="202" path="m,l,21600r21600,l21600,xe">
              <v:stroke joinstyle="miter"/>
              <v:path gradientshapeok="t" o:connecttype="rect"/>
            </v:shapetype>
            <v:shape id="Textbox 382" o:spid="_x0000_s1265" type="#_x0000_t202" style="position:absolute;margin-left:53pt;margin-top:30.55pt;width:85.15pt;height:27.85pt;z-index:-2222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FaL+4yaAQAA&#10;JAMAAA4AAAAAAAAAAAAAAAAALgIAAGRycy9lMm9Eb2MueG1sUEsBAi0AFAAGAAgAAAAhAMGTsTDe&#10;AAAACgEAAA8AAAAAAAAAAAAAAAAA9AMAAGRycy9kb3ducmV2LnhtbFBLBQYAAAAABAAEAPMAAAD/&#10;BAAAAAA=&#10;" filled="f" stroked="f">
              <v:textbox inset="0,0,0,0">
                <w:txbxContent>
                  <w:p w14:paraId="030F46E2" w14:textId="77777777" w:rsidR="00247947" w:rsidRDefault="00F67635">
                    <w:pPr>
                      <w:spacing w:before="13"/>
                      <w:ind w:left="20"/>
                      <w:rPr>
                        <w:sz w:val="16"/>
                      </w:rPr>
                    </w:pPr>
                    <w:r>
                      <w:rPr>
                        <w:sz w:val="16"/>
                      </w:rPr>
                      <w:t xml:space="preserve">Town of Bloomsburg, </w:t>
                    </w:r>
                    <w:r>
                      <w:rPr>
                        <w:spacing w:val="-5"/>
                        <w:sz w:val="16"/>
                      </w:rPr>
                      <w:t>PA</w:t>
                    </w:r>
                  </w:p>
                  <w:p w14:paraId="7C1EFD7A" w14:textId="77777777" w:rsidR="00247947" w:rsidRDefault="00F67635">
                    <w:pPr>
                      <w:pStyle w:val="BodyText"/>
                      <w:spacing w:before="87"/>
                      <w:ind w:left="380"/>
                    </w:pPr>
                    <w:r>
                      <w:t>§ 27-</w:t>
                    </w:r>
                    <w:r>
                      <w:rPr>
                        <w:spacing w:val="-5"/>
                      </w:rPr>
                      <w:t>707</w:t>
                    </w:r>
                  </w:p>
                </w:txbxContent>
              </v:textbox>
              <w10:wrap anchorx="page" anchory="page"/>
            </v:shape>
          </w:pict>
        </mc:Fallback>
      </mc:AlternateContent>
    </w:r>
    <w:r>
      <w:rPr>
        <w:noProof/>
        <w:sz w:val="20"/>
      </w:rPr>
      <mc:AlternateContent>
        <mc:Choice Requires="wps">
          <w:drawing>
            <wp:anchor distT="0" distB="0" distL="0" distR="0" simplePos="0" relativeHeight="481088512" behindDoc="1" locked="0" layoutInCell="1" allowOverlap="1" wp14:anchorId="2B878414" wp14:editId="08E2CDB5">
              <wp:simplePos x="0" y="0"/>
              <wp:positionH relativeFrom="page">
                <wp:posOffset>3605798</wp:posOffset>
              </wp:positionH>
              <wp:positionV relativeFrom="page">
                <wp:posOffset>561767</wp:posOffset>
              </wp:positionV>
              <wp:extent cx="560705" cy="180340"/>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3093FE38"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2B878414" id="Textbox 383" o:spid="_x0000_s1266" type="#_x0000_t202" style="position:absolute;margin-left:283.9pt;margin-top:44.25pt;width:44.15pt;height:14.2pt;z-index:-2222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9QHmQEAACMDAAAOAAAAZHJzL2Uyb0RvYy54bWysUt2OEyEUvjfxHQj3dqbVrZt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mzZt1/ba+kULz0fK2fv2m+F1dL0ek9MmAF7lo&#10;JXJchYA6PlDKz6vm3DJzeX4+E0nTbhKua+WqXucY894OuhOLGTnPVtLPg0IjxfA5sGE5/HOB52J3&#10;LjANH6B8kawpwLtDAusKhSvuTIGTKMzmX5Oj/n1duq5/e/sL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Hyv1AeZAQAA&#10;IwMAAA4AAAAAAAAAAAAAAAAALgIAAGRycy9lMm9Eb2MueG1sUEsBAi0AFAAGAAgAAAAhAFvxz6/f&#10;AAAACgEAAA8AAAAAAAAAAAAAAAAA8wMAAGRycy9kb3ducmV2LnhtbFBLBQYAAAAABAAEAPMAAAD/&#10;BAAAAAA=&#10;" filled="f" stroked="f">
              <v:textbox inset="0,0,0,0">
                <w:txbxContent>
                  <w:p w14:paraId="3093FE38"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89024" behindDoc="1" locked="0" layoutInCell="1" allowOverlap="1" wp14:anchorId="7FFA5571" wp14:editId="41ACD533">
              <wp:simplePos x="0" y="0"/>
              <wp:positionH relativeFrom="page">
                <wp:posOffset>6344753</wp:posOffset>
              </wp:positionH>
              <wp:positionV relativeFrom="page">
                <wp:posOffset>561767</wp:posOffset>
              </wp:positionV>
              <wp:extent cx="526415" cy="180340"/>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7E175A84" w14:textId="77777777" w:rsidR="00247947" w:rsidRDefault="00F67635">
                          <w:pPr>
                            <w:pStyle w:val="BodyText"/>
                            <w:spacing w:before="10"/>
                            <w:ind w:left="20"/>
                          </w:pPr>
                          <w:r>
                            <w:t>§ 27-</w:t>
                          </w:r>
                          <w:r>
                            <w:rPr>
                              <w:spacing w:val="-5"/>
                            </w:rPr>
                            <w:t>707</w:t>
                          </w:r>
                        </w:p>
                      </w:txbxContent>
                    </wps:txbx>
                    <wps:bodyPr wrap="square" lIns="0" tIns="0" rIns="0" bIns="0" rtlCol="0">
                      <a:noAutofit/>
                    </wps:bodyPr>
                  </wps:wsp>
                </a:graphicData>
              </a:graphic>
            </wp:anchor>
          </w:drawing>
        </mc:Choice>
        <mc:Fallback>
          <w:pict>
            <v:shape w14:anchorId="7FFA5571" id="Textbox 384" o:spid="_x0000_s1267" type="#_x0000_t202" style="position:absolute;margin-left:499.6pt;margin-top:44.25pt;width:41.45pt;height:14.2pt;z-index:-2222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2I7mgEAACMDAAAOAAAAZHJzL2Uyb0RvYy54bWysUs1uEzEQviPxDpbvZDeh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m9urlaXkuh+Wh5W7+9Kn5Xl8sRKX024EUu&#10;WokcVyGgDg+U8vOqObXMXJ6ez0TStJ2E61q5qt/lGPPeFrojixk5z1bS771CI8XwJbBhOfxTgadi&#10;eyowDR+hfJGsKcD7fQLrCoUL7kyBkyjM5l+To/57Xbouf3vzBw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Avv2I7mgEA&#10;ACMDAAAOAAAAAAAAAAAAAAAAAC4CAABkcnMvZTJvRG9jLnhtbFBLAQItABQABgAIAAAAIQBv3K3Y&#10;3wAAAAsBAAAPAAAAAAAAAAAAAAAAAPQDAABkcnMvZG93bnJldi54bWxQSwUGAAAAAAQABADzAAAA&#10;AAUAAAAA&#10;" filled="f" stroked="f">
              <v:textbox inset="0,0,0,0">
                <w:txbxContent>
                  <w:p w14:paraId="7E175A84" w14:textId="77777777" w:rsidR="00247947" w:rsidRDefault="00F67635">
                    <w:pPr>
                      <w:pStyle w:val="BodyText"/>
                      <w:spacing w:before="10"/>
                      <w:ind w:left="20"/>
                    </w:pPr>
                    <w:r>
                      <w:t>§ 27-</w:t>
                    </w:r>
                    <w:r>
                      <w:rPr>
                        <w:spacing w:val="-5"/>
                      </w:rPr>
                      <w:t>707</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072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0048" behindDoc="1" locked="0" layoutInCell="1" allowOverlap="1" wp14:anchorId="1AC62C25" wp14:editId="3F985152">
              <wp:simplePos x="0" y="0"/>
              <wp:positionH relativeFrom="page">
                <wp:posOffset>673100</wp:posOffset>
              </wp:positionH>
              <wp:positionV relativeFrom="page">
                <wp:posOffset>388242</wp:posOffset>
              </wp:positionV>
              <wp:extent cx="1081405" cy="353695"/>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32FD4185" w14:textId="77777777" w:rsidR="00247947" w:rsidRDefault="00F67635">
                          <w:pPr>
                            <w:spacing w:before="13"/>
                            <w:ind w:left="20"/>
                            <w:rPr>
                              <w:sz w:val="16"/>
                            </w:rPr>
                          </w:pPr>
                          <w:r>
                            <w:rPr>
                              <w:sz w:val="16"/>
                            </w:rPr>
                            <w:t xml:space="preserve">Town of Bloomsburg, </w:t>
                          </w:r>
                          <w:r>
                            <w:rPr>
                              <w:spacing w:val="-5"/>
                              <w:sz w:val="16"/>
                            </w:rPr>
                            <w:t>PA</w:t>
                          </w:r>
                        </w:p>
                        <w:p w14:paraId="38C74F6D" w14:textId="77777777" w:rsidR="00247947" w:rsidRDefault="00F67635">
                          <w:pPr>
                            <w:pStyle w:val="BodyText"/>
                            <w:spacing w:before="87"/>
                            <w:ind w:left="380"/>
                          </w:pPr>
                          <w:r>
                            <w:t>§ 27-</w:t>
                          </w:r>
                          <w:r>
                            <w:rPr>
                              <w:spacing w:val="-5"/>
                            </w:rPr>
                            <w:t>707</w:t>
                          </w:r>
                        </w:p>
                      </w:txbxContent>
                    </wps:txbx>
                    <wps:bodyPr wrap="square" lIns="0" tIns="0" rIns="0" bIns="0" rtlCol="0">
                      <a:noAutofit/>
                    </wps:bodyPr>
                  </wps:wsp>
                </a:graphicData>
              </a:graphic>
            </wp:anchor>
          </w:drawing>
        </mc:Choice>
        <mc:Fallback>
          <w:pict>
            <v:shapetype w14:anchorId="1AC62C25" id="_x0000_t202" coordsize="21600,21600" o:spt="202" path="m,l,21600r21600,l21600,xe">
              <v:stroke joinstyle="miter"/>
              <v:path gradientshapeok="t" o:connecttype="rect"/>
            </v:shapetype>
            <v:shape id="Textbox 386" o:spid="_x0000_s1269" type="#_x0000_t202" style="position:absolute;margin-left:53pt;margin-top:30.55pt;width:85.15pt;height:27.85pt;z-index:-222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CxIr2qmwEA&#10;ACQDAAAOAAAAAAAAAAAAAAAAAC4CAABkcnMvZTJvRG9jLnhtbFBLAQItABQABgAIAAAAIQDBk7Ew&#10;3gAAAAoBAAAPAAAAAAAAAAAAAAAAAPUDAABkcnMvZG93bnJldi54bWxQSwUGAAAAAAQABADzAAAA&#10;AAUAAAAA&#10;" filled="f" stroked="f">
              <v:textbox inset="0,0,0,0">
                <w:txbxContent>
                  <w:p w14:paraId="32FD4185" w14:textId="77777777" w:rsidR="00247947" w:rsidRDefault="00F67635">
                    <w:pPr>
                      <w:spacing w:before="13"/>
                      <w:ind w:left="20"/>
                      <w:rPr>
                        <w:sz w:val="16"/>
                      </w:rPr>
                    </w:pPr>
                    <w:r>
                      <w:rPr>
                        <w:sz w:val="16"/>
                      </w:rPr>
                      <w:t xml:space="preserve">Town of Bloomsburg, </w:t>
                    </w:r>
                    <w:r>
                      <w:rPr>
                        <w:spacing w:val="-5"/>
                        <w:sz w:val="16"/>
                      </w:rPr>
                      <w:t>PA</w:t>
                    </w:r>
                  </w:p>
                  <w:p w14:paraId="38C74F6D" w14:textId="77777777" w:rsidR="00247947" w:rsidRDefault="00F67635">
                    <w:pPr>
                      <w:pStyle w:val="BodyText"/>
                      <w:spacing w:before="87"/>
                      <w:ind w:left="380"/>
                    </w:pPr>
                    <w:r>
                      <w:t>§ 27-</w:t>
                    </w:r>
                    <w:r>
                      <w:rPr>
                        <w:spacing w:val="-5"/>
                      </w:rPr>
                      <w:t>707</w:t>
                    </w:r>
                  </w:p>
                </w:txbxContent>
              </v:textbox>
              <w10:wrap anchorx="page" anchory="page"/>
            </v:shape>
          </w:pict>
        </mc:Fallback>
      </mc:AlternateContent>
    </w:r>
    <w:r>
      <w:rPr>
        <w:noProof/>
        <w:sz w:val="20"/>
      </w:rPr>
      <mc:AlternateContent>
        <mc:Choice Requires="wps">
          <w:drawing>
            <wp:anchor distT="0" distB="0" distL="0" distR="0" simplePos="0" relativeHeight="481090560" behindDoc="1" locked="0" layoutInCell="1" allowOverlap="1" wp14:anchorId="51749460" wp14:editId="006CFBB3">
              <wp:simplePos x="0" y="0"/>
              <wp:positionH relativeFrom="page">
                <wp:posOffset>3180730</wp:posOffset>
              </wp:positionH>
              <wp:positionV relativeFrom="page">
                <wp:posOffset>561767</wp:posOffset>
              </wp:positionV>
              <wp:extent cx="1410335" cy="180340"/>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75258CFC"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51749460" id="Textbox 387" o:spid="_x0000_s1270" type="#_x0000_t202" style="position:absolute;margin-left:250.45pt;margin-top:44.25pt;width:111.05pt;height:14.2pt;z-index:-222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D2SbmjmgEA&#10;ACQDAAAOAAAAAAAAAAAAAAAAAC4CAABkcnMvZTJvRG9jLnhtbFBLAQItABQABgAIAAAAIQCxJyqK&#10;3wAAAAoBAAAPAAAAAAAAAAAAAAAAAPQDAABkcnMvZG93bnJldi54bWxQSwUGAAAAAAQABADzAAAA&#10;AAUAAAAA&#10;" filled="f" stroked="f">
              <v:textbox inset="0,0,0,0">
                <w:txbxContent>
                  <w:p w14:paraId="75258CFC"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091072" behindDoc="1" locked="0" layoutInCell="1" allowOverlap="1" wp14:anchorId="7000A6D1" wp14:editId="640C80E2">
              <wp:simplePos x="0" y="0"/>
              <wp:positionH relativeFrom="page">
                <wp:posOffset>6344753</wp:posOffset>
              </wp:positionH>
              <wp:positionV relativeFrom="page">
                <wp:posOffset>561767</wp:posOffset>
              </wp:positionV>
              <wp:extent cx="564515" cy="180340"/>
              <wp:effectExtent l="0" t="0" r="0" b="0"/>
              <wp:wrapNone/>
              <wp:docPr id="388" name="Text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2B9D037F"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707</w:t>
                          </w:r>
                          <w:r>
                            <w:rPr>
                              <w:spacing w:val="-5"/>
                            </w:rPr>
                            <w:fldChar w:fldCharType="end"/>
                          </w:r>
                        </w:p>
                      </w:txbxContent>
                    </wps:txbx>
                    <wps:bodyPr wrap="square" lIns="0" tIns="0" rIns="0" bIns="0" rtlCol="0">
                      <a:noAutofit/>
                    </wps:bodyPr>
                  </wps:wsp>
                </a:graphicData>
              </a:graphic>
            </wp:anchor>
          </w:drawing>
        </mc:Choice>
        <mc:Fallback>
          <w:pict>
            <v:shape w14:anchorId="7000A6D1" id="Textbox 388" o:spid="_x0000_s1271" type="#_x0000_t202" style="position:absolute;margin-left:499.6pt;margin-top:44.25pt;width:44.45pt;height:14.2pt;z-index:-222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SrFyIpoB&#10;AAAjAwAADgAAAAAAAAAAAAAAAAAuAgAAZHJzL2Uyb0RvYy54bWxQSwECLQAUAAYACAAAACEAhat+&#10;sOAAAAALAQAADwAAAAAAAAAAAAAAAAD0AwAAZHJzL2Rvd25yZXYueG1sUEsFBgAAAAAEAAQA8wAA&#10;AAEFAAAAAA==&#10;" filled="f" stroked="f">
              <v:textbox inset="0,0,0,0">
                <w:txbxContent>
                  <w:p w14:paraId="2B9D037F"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707</w:t>
                    </w:r>
                    <w:r>
                      <w:rPr>
                        <w:spacing w:val="-5"/>
                      </w:rPr>
                      <w:fldChar w:fldCharType="end"/>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42F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2096" behindDoc="1" locked="0" layoutInCell="1" allowOverlap="1" wp14:anchorId="25C632DB" wp14:editId="3F99BEFF">
              <wp:simplePos x="0" y="0"/>
              <wp:positionH relativeFrom="page">
                <wp:posOffset>673100</wp:posOffset>
              </wp:positionH>
              <wp:positionV relativeFrom="page">
                <wp:posOffset>388242</wp:posOffset>
              </wp:positionV>
              <wp:extent cx="1081405" cy="35369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7B87FF2" w14:textId="77777777" w:rsidR="00247947" w:rsidRDefault="00F67635">
                          <w:pPr>
                            <w:spacing w:before="13"/>
                            <w:ind w:left="20"/>
                            <w:rPr>
                              <w:sz w:val="16"/>
                            </w:rPr>
                          </w:pPr>
                          <w:r>
                            <w:rPr>
                              <w:sz w:val="16"/>
                            </w:rPr>
                            <w:t xml:space="preserve">Town of Bloomsburg, </w:t>
                          </w:r>
                          <w:r>
                            <w:rPr>
                              <w:spacing w:val="-5"/>
                              <w:sz w:val="16"/>
                            </w:rPr>
                            <w:t>PA</w:t>
                          </w:r>
                        </w:p>
                        <w:p w14:paraId="5C115D26" w14:textId="77777777" w:rsidR="00247947" w:rsidRDefault="00F67635">
                          <w:pPr>
                            <w:pStyle w:val="BodyText"/>
                            <w:spacing w:before="87"/>
                            <w:ind w:left="380"/>
                          </w:pPr>
                          <w:r>
                            <w:t>§ 27-</w:t>
                          </w:r>
                          <w:r>
                            <w:rPr>
                              <w:spacing w:val="-5"/>
                            </w:rPr>
                            <w:t>707</w:t>
                          </w:r>
                        </w:p>
                      </w:txbxContent>
                    </wps:txbx>
                    <wps:bodyPr wrap="square" lIns="0" tIns="0" rIns="0" bIns="0" rtlCol="0">
                      <a:noAutofit/>
                    </wps:bodyPr>
                  </wps:wsp>
                </a:graphicData>
              </a:graphic>
            </wp:anchor>
          </w:drawing>
        </mc:Choice>
        <mc:Fallback>
          <w:pict>
            <v:shapetype w14:anchorId="25C632DB" id="_x0000_t202" coordsize="21600,21600" o:spt="202" path="m,l,21600r21600,l21600,xe">
              <v:stroke joinstyle="miter"/>
              <v:path gradientshapeok="t" o:connecttype="rect"/>
            </v:shapetype>
            <v:shape id="Textbox 390" o:spid="_x0000_s1273" type="#_x0000_t202" style="position:absolute;margin-left:53pt;margin-top:30.55pt;width:85.15pt;height:27.85pt;z-index:-222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mamw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24Yv5ssMm8+20B5JzUADbTj+3MuoOes/eXIsT/+cxHOy&#10;PScx9U9Q/kgW5eH9PoGxhcIVd6JAoygipm+TZ/37vnRdP/fm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uJKmamwEA&#10;ACQDAAAOAAAAAAAAAAAAAAAAAC4CAABkcnMvZTJvRG9jLnhtbFBLAQItABQABgAIAAAAIQDBk7Ew&#10;3gAAAAoBAAAPAAAAAAAAAAAAAAAAAPUDAABkcnMvZG93bnJldi54bWxQSwUGAAAAAAQABADzAAAA&#10;AAUAAAAA&#10;" filled="f" stroked="f">
              <v:textbox inset="0,0,0,0">
                <w:txbxContent>
                  <w:p w14:paraId="57B87FF2" w14:textId="77777777" w:rsidR="00247947" w:rsidRDefault="00F67635">
                    <w:pPr>
                      <w:spacing w:before="13"/>
                      <w:ind w:left="20"/>
                      <w:rPr>
                        <w:sz w:val="16"/>
                      </w:rPr>
                    </w:pPr>
                    <w:r>
                      <w:rPr>
                        <w:sz w:val="16"/>
                      </w:rPr>
                      <w:t xml:space="preserve">Town of Bloomsburg, </w:t>
                    </w:r>
                    <w:r>
                      <w:rPr>
                        <w:spacing w:val="-5"/>
                        <w:sz w:val="16"/>
                      </w:rPr>
                      <w:t>PA</w:t>
                    </w:r>
                  </w:p>
                  <w:p w14:paraId="5C115D26" w14:textId="77777777" w:rsidR="00247947" w:rsidRDefault="00F67635">
                    <w:pPr>
                      <w:pStyle w:val="BodyText"/>
                      <w:spacing w:before="87"/>
                      <w:ind w:left="380"/>
                    </w:pPr>
                    <w:r>
                      <w:t>§ 27-</w:t>
                    </w:r>
                    <w:r>
                      <w:rPr>
                        <w:spacing w:val="-5"/>
                      </w:rPr>
                      <w:t>707</w:t>
                    </w:r>
                  </w:p>
                </w:txbxContent>
              </v:textbox>
              <w10:wrap anchorx="page" anchory="page"/>
            </v:shape>
          </w:pict>
        </mc:Fallback>
      </mc:AlternateContent>
    </w:r>
    <w:r>
      <w:rPr>
        <w:noProof/>
        <w:sz w:val="20"/>
      </w:rPr>
      <mc:AlternateContent>
        <mc:Choice Requires="wps">
          <w:drawing>
            <wp:anchor distT="0" distB="0" distL="0" distR="0" simplePos="0" relativeHeight="481092608" behindDoc="1" locked="0" layoutInCell="1" allowOverlap="1" wp14:anchorId="08410266" wp14:editId="4105BAA7">
              <wp:simplePos x="0" y="0"/>
              <wp:positionH relativeFrom="page">
                <wp:posOffset>3605798</wp:posOffset>
              </wp:positionH>
              <wp:positionV relativeFrom="page">
                <wp:posOffset>561767</wp:posOffset>
              </wp:positionV>
              <wp:extent cx="560705" cy="180340"/>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336CA5F9"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8410266" id="Textbox 391" o:spid="_x0000_s1274" type="#_x0000_t202" style="position:absolute;margin-left:283.9pt;margin-top:44.25pt;width:44.15pt;height:14.2pt;z-index:-2222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0QMmgEAACMDAAAOAAAAZHJzL2Uyb0RvYy54bWysUs1uEzEQviPxDpbvZDeh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9U7+rr6XQfLS8rd9eFb+ry+WIlD4b8CIX&#10;rUSOqxBQhwdK+XnVnFpmLk/PZyJp2k7Cda1cLa9yjHlvC92RxYycZyvp916hkWL4EtiwHP6pwFOx&#10;PRWYho9QvkjWFOD9PoF1hcIFd6bASRRm86/JUf+9Ll2Xv735Aw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AZZ0QMmgEA&#10;ACMDAAAOAAAAAAAAAAAAAAAAAC4CAABkcnMvZTJvRG9jLnhtbFBLAQItABQABgAIAAAAIQBb8c+v&#10;3wAAAAoBAAAPAAAAAAAAAAAAAAAAAPQDAABkcnMvZG93bnJldi54bWxQSwUGAAAAAAQABADzAAAA&#10;AAUAAAAA&#10;" filled="f" stroked="f">
              <v:textbox inset="0,0,0,0">
                <w:txbxContent>
                  <w:p w14:paraId="336CA5F9"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93120" behindDoc="1" locked="0" layoutInCell="1" allowOverlap="1" wp14:anchorId="13D669F8" wp14:editId="23AC05A5">
              <wp:simplePos x="0" y="0"/>
              <wp:positionH relativeFrom="page">
                <wp:posOffset>6344753</wp:posOffset>
              </wp:positionH>
              <wp:positionV relativeFrom="page">
                <wp:posOffset>561767</wp:posOffset>
              </wp:positionV>
              <wp:extent cx="564515" cy="180340"/>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1C36AC1E"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708</w:t>
                          </w:r>
                          <w:r>
                            <w:rPr>
                              <w:spacing w:val="-5"/>
                            </w:rPr>
                            <w:fldChar w:fldCharType="end"/>
                          </w:r>
                        </w:p>
                      </w:txbxContent>
                    </wps:txbx>
                    <wps:bodyPr wrap="square" lIns="0" tIns="0" rIns="0" bIns="0" rtlCol="0">
                      <a:noAutofit/>
                    </wps:bodyPr>
                  </wps:wsp>
                </a:graphicData>
              </a:graphic>
            </wp:anchor>
          </w:drawing>
        </mc:Choice>
        <mc:Fallback>
          <w:pict>
            <v:shape w14:anchorId="13D669F8" id="Textbox 392" o:spid="_x0000_s1275" type="#_x0000_t202" style="position:absolute;margin-left:499.6pt;margin-top:44.25pt;width:44.45pt;height:14.2pt;z-index:-2222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F9awP5oB&#10;AAAjAwAADgAAAAAAAAAAAAAAAAAuAgAAZHJzL2Uyb0RvYy54bWxQSwECLQAUAAYACAAAACEAhat+&#10;sOAAAAALAQAADwAAAAAAAAAAAAAAAAD0AwAAZHJzL2Rvd25yZXYueG1sUEsFBgAAAAAEAAQA8wAA&#10;AAEFAAAAAA==&#10;" filled="f" stroked="f">
              <v:textbox inset="0,0,0,0">
                <w:txbxContent>
                  <w:p w14:paraId="1C36AC1E"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708</w:t>
                    </w:r>
                    <w:r>
                      <w:rPr>
                        <w:spacing w:val="-5"/>
                      </w:rPr>
                      <w:fldChar w:fldCharType="end"/>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233AE"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4144" behindDoc="1" locked="0" layoutInCell="1" allowOverlap="1" wp14:anchorId="681A30C3" wp14:editId="4FCDA405">
              <wp:simplePos x="0" y="0"/>
              <wp:positionH relativeFrom="page">
                <wp:posOffset>673100</wp:posOffset>
              </wp:positionH>
              <wp:positionV relativeFrom="page">
                <wp:posOffset>388242</wp:posOffset>
              </wp:positionV>
              <wp:extent cx="1081405" cy="138430"/>
              <wp:effectExtent l="0" t="0" r="0" b="0"/>
              <wp:wrapNone/>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57288B2E"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681A30C3" id="_x0000_t202" coordsize="21600,21600" o:spt="202" path="m,l,21600r21600,l21600,xe">
              <v:stroke joinstyle="miter"/>
              <v:path gradientshapeok="t" o:connecttype="rect"/>
            </v:shapetype>
            <v:shape id="Textbox 394" o:spid="_x0000_s1277" type="#_x0000_t202" style="position:absolute;margin-left:53pt;margin-top:30.55pt;width:85.15pt;height:10.9pt;z-index:-222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IIvRfeaAQAA&#10;JAMAAA4AAAAAAAAAAAAAAAAALgIAAGRycy9lMm9Eb2MueG1sUEsBAi0AFAAGAAgAAAAhANgilq3e&#10;AAAACQEAAA8AAAAAAAAAAAAAAAAA9AMAAGRycy9kb3ducmV2LnhtbFBLBQYAAAAABAAEAPMAAAD/&#10;BAAAAAA=&#10;" filled="f" stroked="f">
              <v:textbox inset="0,0,0,0">
                <w:txbxContent>
                  <w:p w14:paraId="57288B2E"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9953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5168" behindDoc="1" locked="0" layoutInCell="1" allowOverlap="1" wp14:anchorId="0C5A233C" wp14:editId="79065FF4">
              <wp:simplePos x="0" y="0"/>
              <wp:positionH relativeFrom="page">
                <wp:posOffset>673100</wp:posOffset>
              </wp:positionH>
              <wp:positionV relativeFrom="page">
                <wp:posOffset>388242</wp:posOffset>
              </wp:positionV>
              <wp:extent cx="1081405" cy="138430"/>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40BAC66F"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0C5A233C" id="_x0000_t202" coordsize="21600,21600" o:spt="202" path="m,l,21600r21600,l21600,xe">
              <v:stroke joinstyle="miter"/>
              <v:path gradientshapeok="t" o:connecttype="rect"/>
            </v:shapetype>
            <v:shape id="Textbox 396" o:spid="_x0000_s1279" type="#_x0000_t202" style="position:absolute;margin-left:53pt;margin-top:30.55pt;width:85.15pt;height:10.9pt;z-index:-222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Os2WjKaAQAA&#10;JAMAAA4AAAAAAAAAAAAAAAAALgIAAGRycy9lMm9Eb2MueG1sUEsBAi0AFAAGAAgAAAAhANgilq3e&#10;AAAACQEAAA8AAAAAAAAAAAAAAAAA9AMAAGRycy9kb3ducmV2LnhtbFBLBQYAAAAABAAEAPMAAAD/&#10;BAAAAAA=&#10;" filled="f" stroked="f">
              <v:textbox inset="0,0,0,0">
                <w:txbxContent>
                  <w:p w14:paraId="40BAC66F"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ED7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6192" behindDoc="1" locked="0" layoutInCell="1" allowOverlap="1" wp14:anchorId="00620E56" wp14:editId="4CCCA1EE">
              <wp:simplePos x="0" y="0"/>
              <wp:positionH relativeFrom="page">
                <wp:posOffset>673100</wp:posOffset>
              </wp:positionH>
              <wp:positionV relativeFrom="page">
                <wp:posOffset>388242</wp:posOffset>
              </wp:positionV>
              <wp:extent cx="1081405" cy="138430"/>
              <wp:effectExtent l="0" t="0" r="0" b="0"/>
              <wp:wrapNone/>
              <wp:docPr id="403" name="Text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17CC90A7"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00620E56" id="_x0000_t202" coordsize="21600,21600" o:spt="202" path="m,l,21600r21600,l21600,xe">
              <v:stroke joinstyle="miter"/>
              <v:path gradientshapeok="t" o:connecttype="rect"/>
            </v:shapetype>
            <v:shape id="Textbox 403" o:spid="_x0000_s1281" type="#_x0000_t202" style="position:absolute;margin-left:53pt;margin-top:30.55pt;width:85.15pt;height:10.9pt;z-index:-2222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C139OuaAQAA&#10;JAMAAA4AAAAAAAAAAAAAAAAALgIAAGRycy9lMm9Eb2MueG1sUEsBAi0AFAAGAAgAAAAhANgilq3e&#10;AAAACQEAAA8AAAAAAAAAAAAAAAAA9AMAAGRycy9kb3ducmV2LnhtbFBLBQYAAAAABAAEAPMAAAD/&#10;BAAAAAA=&#10;" filled="f" stroked="f">
              <v:textbox inset="0,0,0,0">
                <w:txbxContent>
                  <w:p w14:paraId="17CC90A7"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5F1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7216" behindDoc="1" locked="0" layoutInCell="1" allowOverlap="1" wp14:anchorId="5FFF252A" wp14:editId="5A419ECA">
              <wp:simplePos x="0" y="0"/>
              <wp:positionH relativeFrom="page">
                <wp:posOffset>673100</wp:posOffset>
              </wp:positionH>
              <wp:positionV relativeFrom="page">
                <wp:posOffset>388242</wp:posOffset>
              </wp:positionV>
              <wp:extent cx="1081405" cy="353695"/>
              <wp:effectExtent l="0" t="0" r="0" b="0"/>
              <wp:wrapNone/>
              <wp:docPr id="405" name="Text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B2B9735" w14:textId="77777777" w:rsidR="00247947" w:rsidRDefault="00F67635">
                          <w:pPr>
                            <w:spacing w:before="13"/>
                            <w:ind w:left="20"/>
                            <w:rPr>
                              <w:sz w:val="16"/>
                            </w:rPr>
                          </w:pPr>
                          <w:r>
                            <w:rPr>
                              <w:sz w:val="16"/>
                            </w:rPr>
                            <w:t xml:space="preserve">Town of Bloomsburg, </w:t>
                          </w:r>
                          <w:r>
                            <w:rPr>
                              <w:spacing w:val="-5"/>
                              <w:sz w:val="16"/>
                            </w:rPr>
                            <w:t>PA</w:t>
                          </w:r>
                        </w:p>
                        <w:p w14:paraId="3254AFFC" w14:textId="77777777" w:rsidR="00247947" w:rsidRDefault="00F67635">
                          <w:pPr>
                            <w:pStyle w:val="BodyText"/>
                            <w:spacing w:before="87"/>
                            <w:ind w:left="380"/>
                          </w:pPr>
                          <w:r>
                            <w:t>§ 27-</w:t>
                          </w:r>
                          <w:r>
                            <w:rPr>
                              <w:spacing w:val="-5"/>
                            </w:rPr>
                            <w:t>904</w:t>
                          </w:r>
                        </w:p>
                      </w:txbxContent>
                    </wps:txbx>
                    <wps:bodyPr wrap="square" lIns="0" tIns="0" rIns="0" bIns="0" rtlCol="0">
                      <a:noAutofit/>
                    </wps:bodyPr>
                  </wps:wsp>
                </a:graphicData>
              </a:graphic>
            </wp:anchor>
          </w:drawing>
        </mc:Choice>
        <mc:Fallback>
          <w:pict>
            <v:shapetype w14:anchorId="5FFF252A" id="_x0000_t202" coordsize="21600,21600" o:spt="202" path="m,l,21600r21600,l21600,xe">
              <v:stroke joinstyle="miter"/>
              <v:path gradientshapeok="t" o:connecttype="rect"/>
            </v:shapetype>
            <v:shape id="Textbox 405" o:spid="_x0000_s1283" type="#_x0000_t202" style="position:absolute;margin-left:53pt;margin-top:30.55pt;width:85.15pt;height:27.85pt;z-index:-2221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4N4mw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24YvFssMm8+20B5JzUADbTj+3MuoOes/eXIsT/+cxHOy&#10;PScx9U9Q/kgW5eH9PoGxhcIVd6JAoygipm+TZ/37vnRdP/fm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ASq4N4mwEA&#10;ACQDAAAOAAAAAAAAAAAAAAAAAC4CAABkcnMvZTJvRG9jLnhtbFBLAQItABQABgAIAAAAIQDBk7Ew&#10;3gAAAAoBAAAPAAAAAAAAAAAAAAAAAPUDAABkcnMvZG93bnJldi54bWxQSwUGAAAAAAQABADzAAAA&#10;AAUAAAAA&#10;" filled="f" stroked="f">
              <v:textbox inset="0,0,0,0">
                <w:txbxContent>
                  <w:p w14:paraId="5B2B9735" w14:textId="77777777" w:rsidR="00247947" w:rsidRDefault="00F67635">
                    <w:pPr>
                      <w:spacing w:before="13"/>
                      <w:ind w:left="20"/>
                      <w:rPr>
                        <w:sz w:val="16"/>
                      </w:rPr>
                    </w:pPr>
                    <w:r>
                      <w:rPr>
                        <w:sz w:val="16"/>
                      </w:rPr>
                      <w:t xml:space="preserve">Town of Bloomsburg, </w:t>
                    </w:r>
                    <w:r>
                      <w:rPr>
                        <w:spacing w:val="-5"/>
                        <w:sz w:val="16"/>
                      </w:rPr>
                      <w:t>PA</w:t>
                    </w:r>
                  </w:p>
                  <w:p w14:paraId="3254AFFC" w14:textId="77777777" w:rsidR="00247947" w:rsidRDefault="00F67635">
                    <w:pPr>
                      <w:pStyle w:val="BodyText"/>
                      <w:spacing w:before="87"/>
                      <w:ind w:left="380"/>
                    </w:pPr>
                    <w:r>
                      <w:t>§ 27-</w:t>
                    </w:r>
                    <w:r>
                      <w:rPr>
                        <w:spacing w:val="-5"/>
                      </w:rPr>
                      <w:t>904</w:t>
                    </w:r>
                  </w:p>
                </w:txbxContent>
              </v:textbox>
              <w10:wrap anchorx="page" anchory="page"/>
            </v:shape>
          </w:pict>
        </mc:Fallback>
      </mc:AlternateContent>
    </w:r>
    <w:r>
      <w:rPr>
        <w:noProof/>
        <w:sz w:val="20"/>
      </w:rPr>
      <mc:AlternateContent>
        <mc:Choice Requires="wps">
          <w:drawing>
            <wp:anchor distT="0" distB="0" distL="0" distR="0" simplePos="0" relativeHeight="481097728" behindDoc="1" locked="0" layoutInCell="1" allowOverlap="1" wp14:anchorId="22757FC1" wp14:editId="10B2D6D3">
              <wp:simplePos x="0" y="0"/>
              <wp:positionH relativeFrom="page">
                <wp:posOffset>3605798</wp:posOffset>
              </wp:positionH>
              <wp:positionV relativeFrom="page">
                <wp:posOffset>561767</wp:posOffset>
              </wp:positionV>
              <wp:extent cx="560705" cy="180340"/>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1921474A"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22757FC1" id="Textbox 406" o:spid="_x0000_s1284" type="#_x0000_t202" style="position:absolute;margin-left:283.9pt;margin-top:44.25pt;width:44.15pt;height:14.2pt;z-index:-2221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G7umgEAACMDAAAOAAAAZHJzL2Uyb0RvYy54bWysUs1uEzEQviPxDpbvZDeh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9U7+rr6XQfLS8rd9eFb+ry+WIlD4b8CIX&#10;rUSOqxBQhwdK+XnVnFpmLk/PZyJp2k7Cda1cra5yjHlvC92RxYycZyvp916hkWL4EtiwHP6pwFOx&#10;PRWYho9QvkjWFOD9PoF1hcIFd6bASRRm86/JUf+9Ll2Xv735Aw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Bl6G7umgEA&#10;ACMDAAAOAAAAAAAAAAAAAAAAAC4CAABkcnMvZTJvRG9jLnhtbFBLAQItABQABgAIAAAAIQBb8c+v&#10;3wAAAAoBAAAPAAAAAAAAAAAAAAAAAPQDAABkcnMvZG93bnJldi54bWxQSwUGAAAAAAQABADzAAAA&#10;AAUAAAAA&#10;" filled="f" stroked="f">
              <v:textbox inset="0,0,0,0">
                <w:txbxContent>
                  <w:p w14:paraId="1921474A"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098240" behindDoc="1" locked="0" layoutInCell="1" allowOverlap="1" wp14:anchorId="37E8099C" wp14:editId="5BC57EE9">
              <wp:simplePos x="0" y="0"/>
              <wp:positionH relativeFrom="page">
                <wp:posOffset>6344753</wp:posOffset>
              </wp:positionH>
              <wp:positionV relativeFrom="page">
                <wp:posOffset>561767</wp:posOffset>
              </wp:positionV>
              <wp:extent cx="564515" cy="180340"/>
              <wp:effectExtent l="0" t="0" r="0" b="0"/>
              <wp:wrapNone/>
              <wp:docPr id="407" name="Textbox 4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40357CDF"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904</w:t>
                          </w:r>
                          <w:r>
                            <w:rPr>
                              <w:spacing w:val="-5"/>
                            </w:rPr>
                            <w:fldChar w:fldCharType="end"/>
                          </w:r>
                        </w:p>
                      </w:txbxContent>
                    </wps:txbx>
                    <wps:bodyPr wrap="square" lIns="0" tIns="0" rIns="0" bIns="0" rtlCol="0">
                      <a:noAutofit/>
                    </wps:bodyPr>
                  </wps:wsp>
                </a:graphicData>
              </a:graphic>
            </wp:anchor>
          </w:drawing>
        </mc:Choice>
        <mc:Fallback>
          <w:pict>
            <v:shape w14:anchorId="37E8099C" id="Textbox 407" o:spid="_x0000_s1285" type="#_x0000_t202" style="position:absolute;margin-left:499.6pt;margin-top:44.25pt;width:44.45pt;height:14.2pt;z-index:-2221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ZrdmgEAACMDAAAOAAAAZHJzL2Uyb0RvYy54bWysUt2OEyEUvjfxHQj3dqZ1u9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lzf3qyXayk0Hy3v6rc3xe/qejkipU8GvMhF&#10;K5HjKgTU8ZFSfl4155aZy8vzmUiadpNwXStXq3WOMe/toDuxmJHzbCX9PCg0UgyfAxuWwz8XeC52&#10;5wLT8AHKF8maArw7JLCuULjizhQ4icJs/jU56t/Xpev6t7e/AA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a1ma3ZoB&#10;AAAjAwAADgAAAAAAAAAAAAAAAAAuAgAAZHJzL2Uyb0RvYy54bWxQSwECLQAUAAYACAAAACEAhat+&#10;sOAAAAALAQAADwAAAAAAAAAAAAAAAAD0AwAAZHJzL2Rvd25yZXYueG1sUEsFBgAAAAAEAAQA8wAA&#10;AAEFAAAAAA==&#10;" filled="f" stroked="f">
              <v:textbox inset="0,0,0,0">
                <w:txbxContent>
                  <w:p w14:paraId="40357CDF"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904</w:t>
                    </w:r>
                    <w:r>
                      <w:rPr>
                        <w:spacing w:val="-5"/>
                      </w:rPr>
                      <w:fldChar w:fldCharType="end"/>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70A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099264" behindDoc="1" locked="0" layoutInCell="1" allowOverlap="1" wp14:anchorId="0F3D8F8A" wp14:editId="47B862B2">
              <wp:simplePos x="0" y="0"/>
              <wp:positionH relativeFrom="page">
                <wp:posOffset>673100</wp:posOffset>
              </wp:positionH>
              <wp:positionV relativeFrom="page">
                <wp:posOffset>388242</wp:posOffset>
              </wp:positionV>
              <wp:extent cx="1081405" cy="353695"/>
              <wp:effectExtent l="0" t="0" r="0" b="0"/>
              <wp:wrapNone/>
              <wp:docPr id="409" name="Textbox 4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001039BE" w14:textId="77777777" w:rsidR="00247947" w:rsidRDefault="00F67635">
                          <w:pPr>
                            <w:spacing w:before="13"/>
                            <w:ind w:left="20"/>
                            <w:rPr>
                              <w:sz w:val="16"/>
                            </w:rPr>
                          </w:pPr>
                          <w:r>
                            <w:rPr>
                              <w:sz w:val="16"/>
                            </w:rPr>
                            <w:t xml:space="preserve">Town of Bloomsburg, </w:t>
                          </w:r>
                          <w:r>
                            <w:rPr>
                              <w:spacing w:val="-5"/>
                              <w:sz w:val="16"/>
                            </w:rPr>
                            <w:t>PA</w:t>
                          </w:r>
                        </w:p>
                        <w:p w14:paraId="0983DD4F" w14:textId="77777777" w:rsidR="00247947" w:rsidRDefault="00F67635">
                          <w:pPr>
                            <w:pStyle w:val="BodyText"/>
                            <w:spacing w:before="87"/>
                            <w:ind w:left="380"/>
                          </w:pPr>
                          <w:r>
                            <w:t>§ 27-</w:t>
                          </w:r>
                          <w:r>
                            <w:rPr>
                              <w:spacing w:val="-5"/>
                            </w:rPr>
                            <w:t>904</w:t>
                          </w:r>
                        </w:p>
                      </w:txbxContent>
                    </wps:txbx>
                    <wps:bodyPr wrap="square" lIns="0" tIns="0" rIns="0" bIns="0" rtlCol="0">
                      <a:noAutofit/>
                    </wps:bodyPr>
                  </wps:wsp>
                </a:graphicData>
              </a:graphic>
            </wp:anchor>
          </w:drawing>
        </mc:Choice>
        <mc:Fallback>
          <w:pict>
            <v:shapetype w14:anchorId="0F3D8F8A" id="_x0000_t202" coordsize="21600,21600" o:spt="202" path="m,l,21600r21600,l21600,xe">
              <v:stroke joinstyle="miter"/>
              <v:path gradientshapeok="t" o:connecttype="rect"/>
            </v:shapetype>
            <v:shape id="Textbox 409" o:spid="_x0000_s1287" type="#_x0000_t202" style="position:absolute;margin-left:53pt;margin-top:30.55pt;width:85.15pt;height:27.85pt;z-index:-2221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PzEFlmwEA&#10;ACQDAAAOAAAAAAAAAAAAAAAAAC4CAABkcnMvZTJvRG9jLnhtbFBLAQItABQABgAIAAAAIQDBk7Ew&#10;3gAAAAoBAAAPAAAAAAAAAAAAAAAAAPUDAABkcnMvZG93bnJldi54bWxQSwUGAAAAAAQABADzAAAA&#10;AAUAAAAA&#10;" filled="f" stroked="f">
              <v:textbox inset="0,0,0,0">
                <w:txbxContent>
                  <w:p w14:paraId="001039BE" w14:textId="77777777" w:rsidR="00247947" w:rsidRDefault="00F67635">
                    <w:pPr>
                      <w:spacing w:before="13"/>
                      <w:ind w:left="20"/>
                      <w:rPr>
                        <w:sz w:val="16"/>
                      </w:rPr>
                    </w:pPr>
                    <w:r>
                      <w:rPr>
                        <w:sz w:val="16"/>
                      </w:rPr>
                      <w:t xml:space="preserve">Town of Bloomsburg, </w:t>
                    </w:r>
                    <w:r>
                      <w:rPr>
                        <w:spacing w:val="-5"/>
                        <w:sz w:val="16"/>
                      </w:rPr>
                      <w:t>PA</w:t>
                    </w:r>
                  </w:p>
                  <w:p w14:paraId="0983DD4F" w14:textId="77777777" w:rsidR="00247947" w:rsidRDefault="00F67635">
                    <w:pPr>
                      <w:pStyle w:val="BodyText"/>
                      <w:spacing w:before="87"/>
                      <w:ind w:left="380"/>
                    </w:pPr>
                    <w:r>
                      <w:t>§ 27-</w:t>
                    </w:r>
                    <w:r>
                      <w:rPr>
                        <w:spacing w:val="-5"/>
                      </w:rPr>
                      <w:t>904</w:t>
                    </w:r>
                  </w:p>
                </w:txbxContent>
              </v:textbox>
              <w10:wrap anchorx="page" anchory="page"/>
            </v:shape>
          </w:pict>
        </mc:Fallback>
      </mc:AlternateContent>
    </w:r>
    <w:r>
      <w:rPr>
        <w:noProof/>
        <w:sz w:val="20"/>
      </w:rPr>
      <mc:AlternateContent>
        <mc:Choice Requires="wps">
          <w:drawing>
            <wp:anchor distT="0" distB="0" distL="0" distR="0" simplePos="0" relativeHeight="481099776" behindDoc="1" locked="0" layoutInCell="1" allowOverlap="1" wp14:anchorId="07AF1E09" wp14:editId="641FEACD">
              <wp:simplePos x="0" y="0"/>
              <wp:positionH relativeFrom="page">
                <wp:posOffset>3180730</wp:posOffset>
              </wp:positionH>
              <wp:positionV relativeFrom="page">
                <wp:posOffset>561767</wp:posOffset>
              </wp:positionV>
              <wp:extent cx="1410335" cy="180340"/>
              <wp:effectExtent l="0" t="0" r="0" b="0"/>
              <wp:wrapNone/>
              <wp:docPr id="410" name="Textbox 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4AF4FE27"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07AF1E09" id="Textbox 410" o:spid="_x0000_s1288" type="#_x0000_t202" style="position:absolute;margin-left:250.45pt;margin-top:44.25pt;width:111.05pt;height:14.2pt;z-index:-2221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DAIF3qZAQAA&#10;JAMAAA4AAAAAAAAAAAAAAAAALgIAAGRycy9lMm9Eb2MueG1sUEsBAi0AFAAGAAgAAAAhALEnKorf&#10;AAAACgEAAA8AAAAAAAAAAAAAAAAA8wMAAGRycy9kb3ducmV2LnhtbFBLBQYAAAAABAAEAPMAAAD/&#10;BAAAAAA=&#10;" filled="f" stroked="f">
              <v:textbox inset="0,0,0,0">
                <w:txbxContent>
                  <w:p w14:paraId="4AF4FE27"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00288" behindDoc="1" locked="0" layoutInCell="1" allowOverlap="1" wp14:anchorId="377FA8C5" wp14:editId="377A4F6E">
              <wp:simplePos x="0" y="0"/>
              <wp:positionH relativeFrom="page">
                <wp:posOffset>6344753</wp:posOffset>
              </wp:positionH>
              <wp:positionV relativeFrom="page">
                <wp:posOffset>561767</wp:posOffset>
              </wp:positionV>
              <wp:extent cx="564515" cy="180340"/>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732AF623"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905</w:t>
                          </w:r>
                          <w:r>
                            <w:rPr>
                              <w:spacing w:val="-5"/>
                            </w:rPr>
                            <w:fldChar w:fldCharType="end"/>
                          </w:r>
                        </w:p>
                      </w:txbxContent>
                    </wps:txbx>
                    <wps:bodyPr wrap="square" lIns="0" tIns="0" rIns="0" bIns="0" rtlCol="0">
                      <a:noAutofit/>
                    </wps:bodyPr>
                  </wps:wsp>
                </a:graphicData>
              </a:graphic>
            </wp:anchor>
          </w:drawing>
        </mc:Choice>
        <mc:Fallback>
          <w:pict>
            <v:shape w14:anchorId="377FA8C5" id="Textbox 411" o:spid="_x0000_s1289" type="#_x0000_t202" style="position:absolute;margin-left:499.6pt;margin-top:44.25pt;width:44.45pt;height:14.2pt;z-index:-222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jPDc+5oB&#10;AAAjAwAADgAAAAAAAAAAAAAAAAAuAgAAZHJzL2Uyb0RvYy54bWxQSwECLQAUAAYACAAAACEAhat+&#10;sOAAAAALAQAADwAAAAAAAAAAAAAAAAD0AwAAZHJzL2Rvd25yZXYueG1sUEsFBgAAAAAEAAQA8wAA&#10;AAEFAAAAAA==&#10;" filled="f" stroked="f">
              <v:textbox inset="0,0,0,0">
                <w:txbxContent>
                  <w:p w14:paraId="732AF623"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905</w:t>
                    </w:r>
                    <w:r>
                      <w:rPr>
                        <w:spacing w:val="-5"/>
                      </w:rPr>
                      <w:fldChar w:fldCharType="end"/>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641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1312" behindDoc="1" locked="0" layoutInCell="1" allowOverlap="1" wp14:anchorId="07AE3FC0" wp14:editId="42D05C87">
              <wp:simplePos x="0" y="0"/>
              <wp:positionH relativeFrom="page">
                <wp:posOffset>673100</wp:posOffset>
              </wp:positionH>
              <wp:positionV relativeFrom="page">
                <wp:posOffset>388242</wp:posOffset>
              </wp:positionV>
              <wp:extent cx="1081405" cy="353695"/>
              <wp:effectExtent l="0" t="0" r="0" b="0"/>
              <wp:wrapNone/>
              <wp:docPr id="413" name="Text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D1FF68E" w14:textId="77777777" w:rsidR="00247947" w:rsidRDefault="00F67635">
                          <w:pPr>
                            <w:spacing w:before="13"/>
                            <w:ind w:left="20"/>
                            <w:rPr>
                              <w:sz w:val="16"/>
                            </w:rPr>
                          </w:pPr>
                          <w:r>
                            <w:rPr>
                              <w:sz w:val="16"/>
                            </w:rPr>
                            <w:t xml:space="preserve">Town of Bloomsburg, </w:t>
                          </w:r>
                          <w:r>
                            <w:rPr>
                              <w:spacing w:val="-5"/>
                              <w:sz w:val="16"/>
                            </w:rPr>
                            <w:t>PA</w:t>
                          </w:r>
                        </w:p>
                        <w:p w14:paraId="4E42B0F4" w14:textId="77777777" w:rsidR="00247947" w:rsidRDefault="00F67635">
                          <w:pPr>
                            <w:pStyle w:val="BodyText"/>
                            <w:spacing w:before="87"/>
                            <w:ind w:left="380"/>
                          </w:pPr>
                          <w:r>
                            <w:t>§ 27-</w:t>
                          </w:r>
                          <w:r>
                            <w:rPr>
                              <w:spacing w:val="-5"/>
                            </w:rPr>
                            <w:t>905</w:t>
                          </w:r>
                        </w:p>
                      </w:txbxContent>
                    </wps:txbx>
                    <wps:bodyPr wrap="square" lIns="0" tIns="0" rIns="0" bIns="0" rtlCol="0">
                      <a:noAutofit/>
                    </wps:bodyPr>
                  </wps:wsp>
                </a:graphicData>
              </a:graphic>
            </wp:anchor>
          </w:drawing>
        </mc:Choice>
        <mc:Fallback>
          <w:pict>
            <v:shapetype w14:anchorId="07AE3FC0" id="_x0000_t202" coordsize="21600,21600" o:spt="202" path="m,l,21600r21600,l21600,xe">
              <v:stroke joinstyle="miter"/>
              <v:path gradientshapeok="t" o:connecttype="rect"/>
            </v:shapetype>
            <v:shape id="Textbox 413" o:spid="_x0000_s1291" type="#_x0000_t202" style="position:absolute;margin-left:53pt;margin-top:30.55pt;width:85.15pt;height:27.85pt;z-index:-2221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xNzmw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24YvlvMMm8+20B5JzUADbTj+3MuoOes/eXIsT/+cxHOy&#10;PScx9U9Q/kgW5eH9PoGxhcIVd6JAoygipm+TZ/37vnRdP/fm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3YxNzmwEA&#10;ACQDAAAOAAAAAAAAAAAAAAAAAC4CAABkcnMvZTJvRG9jLnhtbFBLAQItABQABgAIAAAAIQDBk7Ew&#10;3gAAAAoBAAAPAAAAAAAAAAAAAAAAAPUDAABkcnMvZG93bnJldi54bWxQSwUGAAAAAAQABADzAAAA&#10;AAUAAAAA&#10;" filled="f" stroked="f">
              <v:textbox inset="0,0,0,0">
                <w:txbxContent>
                  <w:p w14:paraId="7D1FF68E" w14:textId="77777777" w:rsidR="00247947" w:rsidRDefault="00F67635">
                    <w:pPr>
                      <w:spacing w:before="13"/>
                      <w:ind w:left="20"/>
                      <w:rPr>
                        <w:sz w:val="16"/>
                      </w:rPr>
                    </w:pPr>
                    <w:r>
                      <w:rPr>
                        <w:sz w:val="16"/>
                      </w:rPr>
                      <w:t xml:space="preserve">Town of Bloomsburg, </w:t>
                    </w:r>
                    <w:r>
                      <w:rPr>
                        <w:spacing w:val="-5"/>
                        <w:sz w:val="16"/>
                      </w:rPr>
                      <w:t>PA</w:t>
                    </w:r>
                  </w:p>
                  <w:p w14:paraId="4E42B0F4" w14:textId="77777777" w:rsidR="00247947" w:rsidRDefault="00F67635">
                    <w:pPr>
                      <w:pStyle w:val="BodyText"/>
                      <w:spacing w:before="87"/>
                      <w:ind w:left="380"/>
                    </w:pPr>
                    <w:r>
                      <w:t>§ 27-</w:t>
                    </w:r>
                    <w:r>
                      <w:rPr>
                        <w:spacing w:val="-5"/>
                      </w:rPr>
                      <w:t>905</w:t>
                    </w:r>
                  </w:p>
                </w:txbxContent>
              </v:textbox>
              <w10:wrap anchorx="page" anchory="page"/>
            </v:shape>
          </w:pict>
        </mc:Fallback>
      </mc:AlternateContent>
    </w:r>
    <w:r>
      <w:rPr>
        <w:noProof/>
        <w:sz w:val="20"/>
      </w:rPr>
      <mc:AlternateContent>
        <mc:Choice Requires="wps">
          <w:drawing>
            <wp:anchor distT="0" distB="0" distL="0" distR="0" simplePos="0" relativeHeight="481101824" behindDoc="1" locked="0" layoutInCell="1" allowOverlap="1" wp14:anchorId="4E7A6E39" wp14:editId="49E36FFA">
              <wp:simplePos x="0" y="0"/>
              <wp:positionH relativeFrom="page">
                <wp:posOffset>3605798</wp:posOffset>
              </wp:positionH>
              <wp:positionV relativeFrom="page">
                <wp:posOffset>561767</wp:posOffset>
              </wp:positionV>
              <wp:extent cx="560705" cy="18034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4F407C2F"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4E7A6E39" id="Textbox 414" o:spid="_x0000_s1292" type="#_x0000_t202" style="position:absolute;margin-left:283.9pt;margin-top:44.25pt;width:44.15pt;height:14.2pt;z-index:-222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zz4mgEAACMDAAAOAAAAZHJzL2Uyb0RvYy54bWysUs1uEzEQviPxDpbvZDcp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9U7+rr6XQfLS8ra/eFr+ry+WIlD4b8CIX&#10;rUSOqxBQhwdK+XnVnFpmLk/PZyJp2k7Cda1cXa1yjHlvC92RxYycZyvp916hkWL4EtiwHP6pwFOx&#10;PRWYho9QvkjWFOD9PoF1hcIFd6bASRRm86/JUf+9Ll2Xv735Aw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BdRzz4mgEA&#10;ACMDAAAOAAAAAAAAAAAAAAAAAC4CAABkcnMvZTJvRG9jLnhtbFBLAQItABQABgAIAAAAIQBb8c+v&#10;3wAAAAoBAAAPAAAAAAAAAAAAAAAAAPQDAABkcnMvZG93bnJldi54bWxQSwUGAAAAAAQABADzAAAA&#10;AAUAAAAA&#10;" filled="f" stroked="f">
              <v:textbox inset="0,0,0,0">
                <w:txbxContent>
                  <w:p w14:paraId="4F407C2F"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02336" behindDoc="1" locked="0" layoutInCell="1" allowOverlap="1" wp14:anchorId="354B998C" wp14:editId="304E4D87">
              <wp:simplePos x="0" y="0"/>
              <wp:positionH relativeFrom="page">
                <wp:posOffset>6344753</wp:posOffset>
              </wp:positionH>
              <wp:positionV relativeFrom="page">
                <wp:posOffset>561767</wp:posOffset>
              </wp:positionV>
              <wp:extent cx="526415" cy="180340"/>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6415" cy="180340"/>
                      </a:xfrm>
                      <a:prstGeom prst="rect">
                        <a:avLst/>
                      </a:prstGeom>
                    </wps:spPr>
                    <wps:txbx>
                      <w:txbxContent>
                        <w:p w14:paraId="3F550855" w14:textId="77777777" w:rsidR="00247947" w:rsidRDefault="00F67635">
                          <w:pPr>
                            <w:pStyle w:val="BodyText"/>
                            <w:spacing w:before="10"/>
                            <w:ind w:left="20"/>
                          </w:pPr>
                          <w:r>
                            <w:t>§ 27-</w:t>
                          </w:r>
                          <w:r>
                            <w:rPr>
                              <w:spacing w:val="-5"/>
                            </w:rPr>
                            <w:t>905</w:t>
                          </w:r>
                        </w:p>
                      </w:txbxContent>
                    </wps:txbx>
                    <wps:bodyPr wrap="square" lIns="0" tIns="0" rIns="0" bIns="0" rtlCol="0">
                      <a:noAutofit/>
                    </wps:bodyPr>
                  </wps:wsp>
                </a:graphicData>
              </a:graphic>
            </wp:anchor>
          </w:drawing>
        </mc:Choice>
        <mc:Fallback>
          <w:pict>
            <v:shape w14:anchorId="354B998C" id="Textbox 415" o:spid="_x0000_s1293" type="#_x0000_t202" style="position:absolute;margin-left:499.6pt;margin-top:44.25pt;width:41.45pt;height:14.2pt;z-index:-2221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" filled="f" stroked="f">
              <v:textbox inset="0,0,0,0">
                <w:txbxContent>
                  <w:p w14:paraId="3F550855" w14:textId="77777777" w:rsidR="00247947" w:rsidRDefault="00F67635">
                    <w:pPr>
                      <w:pStyle w:val="BodyText"/>
                      <w:spacing w:before="10"/>
                      <w:ind w:left="20"/>
                    </w:pPr>
                    <w:r>
                      <w:t>§ 27-</w:t>
                    </w:r>
                    <w:r>
                      <w:rPr>
                        <w:spacing w:val="-5"/>
                      </w:rPr>
                      <w:t>905</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C6F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3360" behindDoc="1" locked="0" layoutInCell="1" allowOverlap="1" wp14:anchorId="34BC57DB" wp14:editId="38834C18">
              <wp:simplePos x="0" y="0"/>
              <wp:positionH relativeFrom="page">
                <wp:posOffset>673100</wp:posOffset>
              </wp:positionH>
              <wp:positionV relativeFrom="page">
                <wp:posOffset>388242</wp:posOffset>
              </wp:positionV>
              <wp:extent cx="1081405" cy="353695"/>
              <wp:effectExtent l="0" t="0" r="0" b="0"/>
              <wp:wrapNone/>
              <wp:docPr id="417" name="Textbox 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0885E8F" w14:textId="77777777" w:rsidR="00247947" w:rsidRDefault="00F67635">
                          <w:pPr>
                            <w:spacing w:before="13"/>
                            <w:ind w:left="20"/>
                            <w:rPr>
                              <w:sz w:val="16"/>
                            </w:rPr>
                          </w:pPr>
                          <w:r>
                            <w:rPr>
                              <w:sz w:val="16"/>
                            </w:rPr>
                            <w:t xml:space="preserve">Town of Bloomsburg, </w:t>
                          </w:r>
                          <w:r>
                            <w:rPr>
                              <w:spacing w:val="-5"/>
                              <w:sz w:val="16"/>
                            </w:rPr>
                            <w:t>PA</w:t>
                          </w:r>
                        </w:p>
                        <w:p w14:paraId="4AA06A31" w14:textId="77777777" w:rsidR="00247947" w:rsidRDefault="00F67635">
                          <w:pPr>
                            <w:pStyle w:val="BodyText"/>
                            <w:spacing w:before="87"/>
                            <w:ind w:left="380"/>
                          </w:pPr>
                          <w:r>
                            <w:t>§ 27-</w:t>
                          </w:r>
                          <w:r>
                            <w:rPr>
                              <w:spacing w:val="-5"/>
                            </w:rPr>
                            <w:t>905</w:t>
                          </w:r>
                        </w:p>
                      </w:txbxContent>
                    </wps:txbx>
                    <wps:bodyPr wrap="square" lIns="0" tIns="0" rIns="0" bIns="0" rtlCol="0">
                      <a:noAutofit/>
                    </wps:bodyPr>
                  </wps:wsp>
                </a:graphicData>
              </a:graphic>
            </wp:anchor>
          </w:drawing>
        </mc:Choice>
        <mc:Fallback>
          <w:pict>
            <v:shapetype w14:anchorId="34BC57DB" id="_x0000_t202" coordsize="21600,21600" o:spt="202" path="m,l,21600r21600,l21600,xe">
              <v:stroke joinstyle="miter"/>
              <v:path gradientshapeok="t" o:connecttype="rect"/>
            </v:shapetype>
            <v:shape id="Textbox 417" o:spid="_x0000_s1295" type="#_x0000_t202" style="position:absolute;margin-left:53pt;margin-top:30.55pt;width:85.15pt;height:27.85pt;z-index:-2221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Fumg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24YvlgU2n22hPZKagQbacPy5l1Fz1n/y5Fie/jmJ52R7&#10;TmLqn6D8kSzKw/t9AmMLhSvuRIFGUURM3ybP+vd96bp+7s0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CoE0W6aAQAA&#10;JAMAAA4AAAAAAAAAAAAAAAAALgIAAGRycy9lMm9Eb2MueG1sUEsBAi0AFAAGAAgAAAAhAMGTsTDe&#10;AAAACgEAAA8AAAAAAAAAAAAAAAAA9AMAAGRycy9kb3ducmV2LnhtbFBLBQYAAAAABAAEAPMAAAD/&#10;BAAAAAA=&#10;" filled="f" stroked="f">
              <v:textbox inset="0,0,0,0">
                <w:txbxContent>
                  <w:p w14:paraId="40885E8F" w14:textId="77777777" w:rsidR="00247947" w:rsidRDefault="00F67635">
                    <w:pPr>
                      <w:spacing w:before="13"/>
                      <w:ind w:left="20"/>
                      <w:rPr>
                        <w:sz w:val="16"/>
                      </w:rPr>
                    </w:pPr>
                    <w:r>
                      <w:rPr>
                        <w:sz w:val="16"/>
                      </w:rPr>
                      <w:t xml:space="preserve">Town of Bloomsburg, </w:t>
                    </w:r>
                    <w:r>
                      <w:rPr>
                        <w:spacing w:val="-5"/>
                        <w:sz w:val="16"/>
                      </w:rPr>
                      <w:t>PA</w:t>
                    </w:r>
                  </w:p>
                  <w:p w14:paraId="4AA06A31" w14:textId="77777777" w:rsidR="00247947" w:rsidRDefault="00F67635">
                    <w:pPr>
                      <w:pStyle w:val="BodyText"/>
                      <w:spacing w:before="87"/>
                      <w:ind w:left="380"/>
                    </w:pPr>
                    <w:r>
                      <w:t>§ 27-</w:t>
                    </w:r>
                    <w:r>
                      <w:rPr>
                        <w:spacing w:val="-5"/>
                      </w:rPr>
                      <w:t>905</w:t>
                    </w:r>
                  </w:p>
                </w:txbxContent>
              </v:textbox>
              <w10:wrap anchorx="page" anchory="page"/>
            </v:shape>
          </w:pict>
        </mc:Fallback>
      </mc:AlternateContent>
    </w:r>
    <w:r>
      <w:rPr>
        <w:noProof/>
        <w:sz w:val="20"/>
      </w:rPr>
      <mc:AlternateContent>
        <mc:Choice Requires="wps">
          <w:drawing>
            <wp:anchor distT="0" distB="0" distL="0" distR="0" simplePos="0" relativeHeight="481103872" behindDoc="1" locked="0" layoutInCell="1" allowOverlap="1" wp14:anchorId="200AFEE6" wp14:editId="60E190A6">
              <wp:simplePos x="0" y="0"/>
              <wp:positionH relativeFrom="page">
                <wp:posOffset>3180730</wp:posOffset>
              </wp:positionH>
              <wp:positionV relativeFrom="page">
                <wp:posOffset>561767</wp:posOffset>
              </wp:positionV>
              <wp:extent cx="1410335" cy="180340"/>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0D5B07BA"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200AFEE6" id="Textbox 418" o:spid="_x0000_s1296" type="#_x0000_t202" style="position:absolute;margin-left:250.45pt;margin-top:44.25pt;width:111.05pt;height:14.2pt;z-index:-222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FXmgEAACQDAAAOAAAAZHJzL2Uyb0RvYy54bWysUt2OEyEUvjfxHQj3dqbtutlM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nojHazrNfrt1JoPlve1eubYnh1vR2R0icDXuSi&#10;lch5FQbq+Egpv6+ac8tM5uX9zCRNu0m4rpWr9W3OMe/toDuxmpEDbSX9PCg0UgyfAzuW0z8XeC52&#10;5wLT8AHKH8miArw7JLCuULjizhQ4isJs/jY569/Xpev6ube/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CyacFXmgEA&#10;ACQDAAAOAAAAAAAAAAAAAAAAAC4CAABkcnMvZTJvRG9jLnhtbFBLAQItABQABgAIAAAAIQCxJyqK&#10;3wAAAAoBAAAPAAAAAAAAAAAAAAAAAPQDAABkcnMvZG93bnJldi54bWxQSwUGAAAAAAQABADzAAAA&#10;AAUAAAAA&#10;" filled="f" stroked="f">
              <v:textbox inset="0,0,0,0">
                <w:txbxContent>
                  <w:p w14:paraId="0D5B07BA"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04384" behindDoc="1" locked="0" layoutInCell="1" allowOverlap="1" wp14:anchorId="48771B01" wp14:editId="1C53C204">
              <wp:simplePos x="0" y="0"/>
              <wp:positionH relativeFrom="page">
                <wp:posOffset>6344753</wp:posOffset>
              </wp:positionH>
              <wp:positionV relativeFrom="page">
                <wp:posOffset>561767</wp:posOffset>
              </wp:positionV>
              <wp:extent cx="564515" cy="180340"/>
              <wp:effectExtent l="0" t="0" r="0" b="0"/>
              <wp:wrapNone/>
              <wp:docPr id="419" name="Textbox 4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6991D4E6"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905</w:t>
                          </w:r>
                          <w:r>
                            <w:rPr>
                              <w:spacing w:val="-5"/>
                            </w:rPr>
                            <w:fldChar w:fldCharType="end"/>
                          </w:r>
                        </w:p>
                      </w:txbxContent>
                    </wps:txbx>
                    <wps:bodyPr wrap="square" lIns="0" tIns="0" rIns="0" bIns="0" rtlCol="0">
                      <a:noAutofit/>
                    </wps:bodyPr>
                  </wps:wsp>
                </a:graphicData>
              </a:graphic>
            </wp:anchor>
          </w:drawing>
        </mc:Choice>
        <mc:Fallback>
          <w:pict>
            <v:shape w14:anchorId="48771B01" id="Textbox 419" o:spid="_x0000_s1297" type="#_x0000_t202" style="position:absolute;margin-left:499.6pt;margin-top:44.25pt;width:44.45pt;height:14.2pt;z-index:-222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DpEK1poB&#10;AAAjAwAADgAAAAAAAAAAAAAAAAAuAgAAZHJzL2Uyb0RvYy54bWxQSwECLQAUAAYACAAAACEAhat+&#10;sOAAAAALAQAADwAAAAAAAAAAAAAAAAD0AwAAZHJzL2Rvd25yZXYueG1sUEsFBgAAAAAEAAQA8wAA&#10;AAEFAAAAAA==&#10;" filled="f" stroked="f">
              <v:textbox inset="0,0,0,0">
                <w:txbxContent>
                  <w:p w14:paraId="6991D4E6"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905</w:t>
                    </w:r>
                    <w:r>
                      <w:rPr>
                        <w:spacing w:val="-5"/>
                      </w:rPr>
                      <w:fldChar w:fldCharType="end"/>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4A67C"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5408" behindDoc="1" locked="0" layoutInCell="1" allowOverlap="1" wp14:anchorId="5115C3EE" wp14:editId="4B0A5335">
              <wp:simplePos x="0" y="0"/>
              <wp:positionH relativeFrom="page">
                <wp:posOffset>673100</wp:posOffset>
              </wp:positionH>
              <wp:positionV relativeFrom="page">
                <wp:posOffset>388242</wp:posOffset>
              </wp:positionV>
              <wp:extent cx="1081405" cy="35369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CAD7A5F" w14:textId="77777777" w:rsidR="00247947" w:rsidRDefault="00F67635">
                          <w:pPr>
                            <w:spacing w:before="13"/>
                            <w:ind w:left="20"/>
                            <w:rPr>
                              <w:sz w:val="16"/>
                            </w:rPr>
                          </w:pPr>
                          <w:r>
                            <w:rPr>
                              <w:sz w:val="16"/>
                            </w:rPr>
                            <w:t xml:space="preserve">Town of Bloomsburg, </w:t>
                          </w:r>
                          <w:r>
                            <w:rPr>
                              <w:spacing w:val="-5"/>
                              <w:sz w:val="16"/>
                            </w:rPr>
                            <w:t>PA</w:t>
                          </w:r>
                        </w:p>
                        <w:p w14:paraId="363C60DC" w14:textId="77777777" w:rsidR="00247947" w:rsidRDefault="00F67635">
                          <w:pPr>
                            <w:pStyle w:val="BodyText"/>
                            <w:spacing w:before="87"/>
                            <w:ind w:left="380"/>
                          </w:pPr>
                          <w:r>
                            <w:t>§ 27-</w:t>
                          </w:r>
                          <w:r>
                            <w:rPr>
                              <w:spacing w:val="-5"/>
                            </w:rPr>
                            <w:t>905</w:t>
                          </w:r>
                        </w:p>
                      </w:txbxContent>
                    </wps:txbx>
                    <wps:bodyPr wrap="square" lIns="0" tIns="0" rIns="0" bIns="0" rtlCol="0">
                      <a:noAutofit/>
                    </wps:bodyPr>
                  </wps:wsp>
                </a:graphicData>
              </a:graphic>
            </wp:anchor>
          </w:drawing>
        </mc:Choice>
        <mc:Fallback>
          <w:pict>
            <v:shapetype w14:anchorId="5115C3EE" id="_x0000_t202" coordsize="21600,21600" o:spt="202" path="m,l,21600r21600,l21600,xe">
              <v:stroke joinstyle="miter"/>
              <v:path gradientshapeok="t" o:connecttype="rect"/>
            </v:shapetype>
            <v:shape id="Textbox 421" o:spid="_x0000_s1299" type="#_x0000_t202" style="position:absolute;margin-left:53pt;margin-top:30.55pt;width:85.15pt;height:27.85pt;z-index:-222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DNrZdImwEA&#10;ACQDAAAOAAAAAAAAAAAAAAAAAC4CAABkcnMvZTJvRG9jLnhtbFBLAQItABQABgAIAAAAIQDBk7Ew&#10;3gAAAAoBAAAPAAAAAAAAAAAAAAAAAPUDAABkcnMvZG93bnJldi54bWxQSwUGAAAAAAQABADzAAAA&#10;AAUAAAAA&#10;" filled="f" stroked="f">
              <v:textbox inset="0,0,0,0">
                <w:txbxContent>
                  <w:p w14:paraId="4CAD7A5F" w14:textId="77777777" w:rsidR="00247947" w:rsidRDefault="00F67635">
                    <w:pPr>
                      <w:spacing w:before="13"/>
                      <w:ind w:left="20"/>
                      <w:rPr>
                        <w:sz w:val="16"/>
                      </w:rPr>
                    </w:pPr>
                    <w:r>
                      <w:rPr>
                        <w:sz w:val="16"/>
                      </w:rPr>
                      <w:t xml:space="preserve">Town of Bloomsburg, </w:t>
                    </w:r>
                    <w:r>
                      <w:rPr>
                        <w:spacing w:val="-5"/>
                        <w:sz w:val="16"/>
                      </w:rPr>
                      <w:t>PA</w:t>
                    </w:r>
                  </w:p>
                  <w:p w14:paraId="363C60DC" w14:textId="77777777" w:rsidR="00247947" w:rsidRDefault="00F67635">
                    <w:pPr>
                      <w:pStyle w:val="BodyText"/>
                      <w:spacing w:before="87"/>
                      <w:ind w:left="380"/>
                    </w:pPr>
                    <w:r>
                      <w:t>§ 27-</w:t>
                    </w:r>
                    <w:r>
                      <w:rPr>
                        <w:spacing w:val="-5"/>
                      </w:rPr>
                      <w:t>905</w:t>
                    </w:r>
                  </w:p>
                </w:txbxContent>
              </v:textbox>
              <w10:wrap anchorx="page" anchory="page"/>
            </v:shape>
          </w:pict>
        </mc:Fallback>
      </mc:AlternateContent>
    </w:r>
    <w:r>
      <w:rPr>
        <w:noProof/>
        <w:sz w:val="20"/>
      </w:rPr>
      <mc:AlternateContent>
        <mc:Choice Requires="wps">
          <w:drawing>
            <wp:anchor distT="0" distB="0" distL="0" distR="0" simplePos="0" relativeHeight="481105920" behindDoc="1" locked="0" layoutInCell="1" allowOverlap="1" wp14:anchorId="6626F89C" wp14:editId="001C6925">
              <wp:simplePos x="0" y="0"/>
              <wp:positionH relativeFrom="page">
                <wp:posOffset>3605798</wp:posOffset>
              </wp:positionH>
              <wp:positionV relativeFrom="page">
                <wp:posOffset>561767</wp:posOffset>
              </wp:positionV>
              <wp:extent cx="560705" cy="18034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0DF1907A"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6626F89C" id="Textbox 422" o:spid="_x0000_s1300" type="#_x0000_t202" style="position:absolute;margin-left:283.9pt;margin-top:44.25pt;width:44.15pt;height:14.2pt;z-index:-2221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4jsmQEAACMDAAAOAAAAZHJzL2Uyb0RvYy54bWysUsGO0zAQvSPxD5bvNGlhl1X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" filled="f" stroked="f">
              <v:textbox inset="0,0,0,0">
                <w:txbxContent>
                  <w:p w14:paraId="0DF1907A"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06432" behindDoc="1" locked="0" layoutInCell="1" allowOverlap="1" wp14:anchorId="5CFA5634" wp14:editId="0AC9F7B7">
              <wp:simplePos x="0" y="0"/>
              <wp:positionH relativeFrom="page">
                <wp:posOffset>6344753</wp:posOffset>
              </wp:positionH>
              <wp:positionV relativeFrom="page">
                <wp:posOffset>561767</wp:posOffset>
              </wp:positionV>
              <wp:extent cx="564515" cy="18034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180340"/>
                      </a:xfrm>
                      <a:prstGeom prst="rect">
                        <a:avLst/>
                      </a:prstGeom>
                    </wps:spPr>
                    <wps:txbx>
                      <w:txbxContent>
                        <w:p w14:paraId="470D9546"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906</w:t>
                          </w:r>
                          <w:r>
                            <w:rPr>
                              <w:spacing w:val="-5"/>
                            </w:rPr>
                            <w:fldChar w:fldCharType="end"/>
                          </w:r>
                        </w:p>
                      </w:txbxContent>
                    </wps:txbx>
                    <wps:bodyPr wrap="square" lIns="0" tIns="0" rIns="0" bIns="0" rtlCol="0">
                      <a:noAutofit/>
                    </wps:bodyPr>
                  </wps:wsp>
                </a:graphicData>
              </a:graphic>
            </wp:anchor>
          </w:drawing>
        </mc:Choice>
        <mc:Fallback>
          <w:pict>
            <v:shape w14:anchorId="5CFA5634" id="Textbox 423" o:spid="_x0000_s1301" type="#_x0000_t202" style="position:absolute;margin-left:499.6pt;margin-top:44.25pt;width:44.45pt;height:14.2pt;z-index:-2221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" filled="f" stroked="f">
              <v:textbox inset="0,0,0,0">
                <w:txbxContent>
                  <w:p w14:paraId="470D9546" w14:textId="77777777" w:rsidR="00247947" w:rsidRDefault="00F67635">
                    <w:pPr>
                      <w:pStyle w:val="BodyText"/>
                      <w:spacing w:before="10"/>
                      <w:ind w:left="20"/>
                    </w:pPr>
                    <w:r>
                      <w:t>§ 27-</w:t>
                    </w:r>
                    <w:r>
                      <w:rPr>
                        <w:spacing w:val="-5"/>
                      </w:rPr>
                      <w:fldChar w:fldCharType="begin"/>
                    </w:r>
                    <w:r>
                      <w:rPr>
                        <w:spacing w:val="-5"/>
                      </w:rPr>
                      <w:instrText xml:space="preserve"> PAGE </w:instrText>
                    </w:r>
                    <w:r>
                      <w:rPr>
                        <w:spacing w:val="-5"/>
                      </w:rPr>
                      <w:fldChar w:fldCharType="separate"/>
                    </w:r>
                    <w:r>
                      <w:rPr>
                        <w:spacing w:val="-5"/>
                      </w:rPr>
                      <w:t>906</w:t>
                    </w:r>
                    <w:r>
                      <w:rPr>
                        <w:spacing w:val="-5"/>
                      </w:rPr>
                      <w:fldChar w:fldCharType="end"/>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685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7456" behindDoc="1" locked="0" layoutInCell="1" allowOverlap="1" wp14:anchorId="39A8E509" wp14:editId="1F676815">
              <wp:simplePos x="0" y="0"/>
              <wp:positionH relativeFrom="page">
                <wp:posOffset>673100</wp:posOffset>
              </wp:positionH>
              <wp:positionV relativeFrom="page">
                <wp:posOffset>388242</wp:posOffset>
              </wp:positionV>
              <wp:extent cx="1081405" cy="138430"/>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2B17711E"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39A8E509" id="_x0000_t202" coordsize="21600,21600" o:spt="202" path="m,l,21600r21600,l21600,xe">
              <v:stroke joinstyle="miter"/>
              <v:path gradientshapeok="t" o:connecttype="rect"/>
            </v:shapetype>
            <v:shape id="Textbox 426" o:spid="_x0000_s1303" type="#_x0000_t202" style="position:absolute;margin-left:53pt;margin-top:30.55pt;width:85.15pt;height:10.9pt;z-index:-2220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BrfiReaAQAA&#10;JAMAAA4AAAAAAAAAAAAAAAAALgIAAGRycy9lMm9Eb2MueG1sUEsBAi0AFAAGAAgAAAAhANgilq3e&#10;AAAACQEAAA8AAAAAAAAAAAAAAAAA9AMAAGRycy9kb3ducmV2LnhtbFBLBQYAAAAABAAEAPMAAAD/&#10;BAAAAAA=&#10;" filled="f" stroked="f">
              <v:textbox inset="0,0,0,0">
                <w:txbxContent>
                  <w:p w14:paraId="2B17711E"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E5C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08480" behindDoc="1" locked="0" layoutInCell="1" allowOverlap="1" wp14:anchorId="3B48AAE5" wp14:editId="6DD0E41D">
              <wp:simplePos x="0" y="0"/>
              <wp:positionH relativeFrom="page">
                <wp:posOffset>673100</wp:posOffset>
              </wp:positionH>
              <wp:positionV relativeFrom="page">
                <wp:posOffset>388242</wp:posOffset>
              </wp:positionV>
              <wp:extent cx="1081405" cy="353695"/>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CE78249" w14:textId="77777777" w:rsidR="00247947" w:rsidRDefault="00F67635">
                          <w:pPr>
                            <w:spacing w:before="13"/>
                            <w:jc w:val="center"/>
                            <w:rPr>
                              <w:sz w:val="16"/>
                            </w:rPr>
                          </w:pPr>
                          <w:r>
                            <w:rPr>
                              <w:sz w:val="16"/>
                            </w:rPr>
                            <w:t xml:space="preserve">Town of Bloomsburg, </w:t>
                          </w:r>
                          <w:r>
                            <w:rPr>
                              <w:spacing w:val="-5"/>
                              <w:sz w:val="16"/>
                            </w:rPr>
                            <w:t>PA</w:t>
                          </w:r>
                        </w:p>
                        <w:p w14:paraId="487DEDA8" w14:textId="77777777" w:rsidR="00247947" w:rsidRDefault="00F67635">
                          <w:pPr>
                            <w:pStyle w:val="BodyText"/>
                            <w:spacing w:before="87"/>
                            <w:ind w:right="41"/>
                            <w:jc w:val="center"/>
                          </w:pPr>
                          <w:r>
                            <w:t>§ 27-</w:t>
                          </w:r>
                          <w:r>
                            <w:rPr>
                              <w:spacing w:val="-4"/>
                            </w:rPr>
                            <w:t>1004</w:t>
                          </w:r>
                        </w:p>
                      </w:txbxContent>
                    </wps:txbx>
                    <wps:bodyPr wrap="square" lIns="0" tIns="0" rIns="0" bIns="0" rtlCol="0">
                      <a:noAutofit/>
                    </wps:bodyPr>
                  </wps:wsp>
                </a:graphicData>
              </a:graphic>
            </wp:anchor>
          </w:drawing>
        </mc:Choice>
        <mc:Fallback>
          <w:pict>
            <v:shapetype w14:anchorId="3B48AAE5" id="_x0000_t202" coordsize="21600,21600" o:spt="202" path="m,l,21600r21600,l21600,xe">
              <v:stroke joinstyle="miter"/>
              <v:path gradientshapeok="t" o:connecttype="rect"/>
            </v:shapetype>
            <v:shape id="Textbox 428" o:spid="_x0000_s1305" type="#_x0000_t202" style="position:absolute;margin-left:53pt;margin-top:30.55pt;width:85.15pt;height:27.85pt;z-index:-2220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HhkPJmaAQAA&#10;JAMAAA4AAAAAAAAAAAAAAAAALgIAAGRycy9lMm9Eb2MueG1sUEsBAi0AFAAGAAgAAAAhAMGTsTDe&#10;AAAACgEAAA8AAAAAAAAAAAAAAAAA9AMAAGRycy9kb3ducmV2LnhtbFBLBQYAAAAABAAEAPMAAAD/&#10;BAAAAAA=&#10;" filled="f" stroked="f">
              <v:textbox inset="0,0,0,0">
                <w:txbxContent>
                  <w:p w14:paraId="2CE78249" w14:textId="77777777" w:rsidR="00247947" w:rsidRDefault="00F67635">
                    <w:pPr>
                      <w:spacing w:before="13"/>
                      <w:jc w:val="center"/>
                      <w:rPr>
                        <w:sz w:val="16"/>
                      </w:rPr>
                    </w:pPr>
                    <w:r>
                      <w:rPr>
                        <w:sz w:val="16"/>
                      </w:rPr>
                      <w:t xml:space="preserve">Town of Bloomsburg, </w:t>
                    </w:r>
                    <w:r>
                      <w:rPr>
                        <w:spacing w:val="-5"/>
                        <w:sz w:val="16"/>
                      </w:rPr>
                      <w:t>PA</w:t>
                    </w:r>
                  </w:p>
                  <w:p w14:paraId="487DEDA8" w14:textId="77777777" w:rsidR="00247947" w:rsidRDefault="00F67635">
                    <w:pPr>
                      <w:pStyle w:val="BodyText"/>
                      <w:spacing w:before="87"/>
                      <w:ind w:right="41"/>
                      <w:jc w:val="center"/>
                    </w:pPr>
                    <w:r>
                      <w:t>§ 27-</w:t>
                    </w:r>
                    <w:r>
                      <w:rPr>
                        <w:spacing w:val="-4"/>
                      </w:rPr>
                      <w:t>1004</w:t>
                    </w:r>
                  </w:p>
                </w:txbxContent>
              </v:textbox>
              <w10:wrap anchorx="page" anchory="page"/>
            </v:shape>
          </w:pict>
        </mc:Fallback>
      </mc:AlternateContent>
    </w:r>
    <w:r>
      <w:rPr>
        <w:noProof/>
        <w:sz w:val="20"/>
      </w:rPr>
      <mc:AlternateContent>
        <mc:Choice Requires="wps">
          <w:drawing>
            <wp:anchor distT="0" distB="0" distL="0" distR="0" simplePos="0" relativeHeight="481108992" behindDoc="1" locked="0" layoutInCell="1" allowOverlap="1" wp14:anchorId="01CC0CF9" wp14:editId="0C1A573F">
              <wp:simplePos x="0" y="0"/>
              <wp:positionH relativeFrom="page">
                <wp:posOffset>3605798</wp:posOffset>
              </wp:positionH>
              <wp:positionV relativeFrom="page">
                <wp:posOffset>561767</wp:posOffset>
              </wp:positionV>
              <wp:extent cx="560705" cy="180340"/>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514A903D"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1CC0CF9" id="Textbox 429" o:spid="_x0000_s1306" type="#_x0000_t202" style="position:absolute;margin-left:283.9pt;margin-top:44.25pt;width:44.15pt;height:14.2pt;z-index:-222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BSQBMSmgEA&#10;ACMDAAAOAAAAAAAAAAAAAAAAAC4CAABkcnMvZTJvRG9jLnhtbFBLAQItABQABgAIAAAAIQBb8c+v&#10;3wAAAAoBAAAPAAAAAAAAAAAAAAAAAPQDAABkcnMvZG93bnJldi54bWxQSwUGAAAAAAQABADzAAAA&#10;AAUAAAAA&#10;" filled="f" stroked="f">
              <v:textbox inset="0,0,0,0">
                <w:txbxContent>
                  <w:p w14:paraId="514A903D"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09504" behindDoc="1" locked="0" layoutInCell="1" allowOverlap="1" wp14:anchorId="6991B47F" wp14:editId="15C66E35">
              <wp:simplePos x="0" y="0"/>
              <wp:positionH relativeFrom="page">
                <wp:posOffset>6274903</wp:posOffset>
              </wp:positionH>
              <wp:positionV relativeFrom="page">
                <wp:posOffset>561767</wp:posOffset>
              </wp:positionV>
              <wp:extent cx="596265" cy="180340"/>
              <wp:effectExtent l="0" t="0" r="0" b="0"/>
              <wp:wrapNone/>
              <wp:docPr id="430" name="Text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0417F901" w14:textId="77777777" w:rsidR="00247947" w:rsidRDefault="00F67635">
                          <w:pPr>
                            <w:pStyle w:val="BodyText"/>
                            <w:spacing w:before="10"/>
                            <w:ind w:left="20"/>
                          </w:pPr>
                          <w:r>
                            <w:t>§ 27-</w:t>
                          </w:r>
                          <w:r>
                            <w:rPr>
                              <w:spacing w:val="-4"/>
                            </w:rPr>
                            <w:t>1006</w:t>
                          </w:r>
                        </w:p>
                      </w:txbxContent>
                    </wps:txbx>
                    <wps:bodyPr wrap="square" lIns="0" tIns="0" rIns="0" bIns="0" rtlCol="0">
                      <a:noAutofit/>
                    </wps:bodyPr>
                  </wps:wsp>
                </a:graphicData>
              </a:graphic>
            </wp:anchor>
          </w:drawing>
        </mc:Choice>
        <mc:Fallback>
          <w:pict>
            <v:shape w14:anchorId="6991B47F" id="Textbox 430" o:spid="_x0000_s1307" type="#_x0000_t202" style="position:absolute;margin-left:494.1pt;margin-top:44.25pt;width:46.95pt;height:14.2pt;z-index:-2220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" filled="f" stroked="f">
              <v:textbox inset="0,0,0,0">
                <w:txbxContent>
                  <w:p w14:paraId="0417F901" w14:textId="77777777" w:rsidR="00247947" w:rsidRDefault="00F67635">
                    <w:pPr>
                      <w:pStyle w:val="BodyText"/>
                      <w:spacing w:before="10"/>
                      <w:ind w:left="20"/>
                    </w:pPr>
                    <w:r>
                      <w:t>§ 27-</w:t>
                    </w:r>
                    <w:r>
                      <w:rPr>
                        <w:spacing w:val="-4"/>
                      </w:rPr>
                      <w:t>1006</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26E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0528" behindDoc="1" locked="0" layoutInCell="1" allowOverlap="1" wp14:anchorId="001634CA" wp14:editId="6EF3D1B1">
              <wp:simplePos x="0" y="0"/>
              <wp:positionH relativeFrom="page">
                <wp:posOffset>673100</wp:posOffset>
              </wp:positionH>
              <wp:positionV relativeFrom="page">
                <wp:posOffset>388242</wp:posOffset>
              </wp:positionV>
              <wp:extent cx="1081405" cy="353695"/>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B01258B" w14:textId="77777777" w:rsidR="00247947" w:rsidRDefault="00F67635">
                          <w:pPr>
                            <w:spacing w:before="13"/>
                            <w:jc w:val="center"/>
                            <w:rPr>
                              <w:sz w:val="16"/>
                            </w:rPr>
                          </w:pPr>
                          <w:r>
                            <w:rPr>
                              <w:sz w:val="16"/>
                            </w:rPr>
                            <w:t xml:space="preserve">Town of Bloomsburg, </w:t>
                          </w:r>
                          <w:r>
                            <w:rPr>
                              <w:spacing w:val="-5"/>
                              <w:sz w:val="16"/>
                            </w:rPr>
                            <w:t>PA</w:t>
                          </w:r>
                        </w:p>
                        <w:p w14:paraId="660A118C" w14:textId="77777777" w:rsidR="00247947" w:rsidRDefault="00F67635">
                          <w:pPr>
                            <w:pStyle w:val="BodyText"/>
                            <w:spacing w:before="87"/>
                            <w:ind w:right="41"/>
                            <w:jc w:val="center"/>
                          </w:pPr>
                          <w:r>
                            <w:t>§ 27-</w:t>
                          </w:r>
                          <w:r>
                            <w:rPr>
                              <w:spacing w:val="-4"/>
                            </w:rPr>
                            <w:t>1006</w:t>
                          </w:r>
                        </w:p>
                      </w:txbxContent>
                    </wps:txbx>
                    <wps:bodyPr wrap="square" lIns="0" tIns="0" rIns="0" bIns="0" rtlCol="0">
                      <a:noAutofit/>
                    </wps:bodyPr>
                  </wps:wsp>
                </a:graphicData>
              </a:graphic>
            </wp:anchor>
          </w:drawing>
        </mc:Choice>
        <mc:Fallback>
          <w:pict>
            <v:shapetype w14:anchorId="001634CA" id="_x0000_t202" coordsize="21600,21600" o:spt="202" path="m,l,21600r21600,l21600,xe">
              <v:stroke joinstyle="miter"/>
              <v:path gradientshapeok="t" o:connecttype="rect"/>
            </v:shapetype>
            <v:shape id="Textbox 432" o:spid="_x0000_s1309" type="#_x0000_t202" style="position:absolute;margin-left:53pt;margin-top:30.55pt;width:85.15pt;height:27.85pt;z-index:-222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CfzXq/mwEA&#10;ACQDAAAOAAAAAAAAAAAAAAAAAC4CAABkcnMvZTJvRG9jLnhtbFBLAQItABQABgAIAAAAIQDBk7Ew&#10;3gAAAAoBAAAPAAAAAAAAAAAAAAAAAPUDAABkcnMvZG93bnJldi54bWxQSwUGAAAAAAQABADzAAAA&#10;AAUAAAAA&#10;" filled="f" stroked="f">
              <v:textbox inset="0,0,0,0">
                <w:txbxContent>
                  <w:p w14:paraId="2B01258B" w14:textId="77777777" w:rsidR="00247947" w:rsidRDefault="00F67635">
                    <w:pPr>
                      <w:spacing w:before="13"/>
                      <w:jc w:val="center"/>
                      <w:rPr>
                        <w:sz w:val="16"/>
                      </w:rPr>
                    </w:pPr>
                    <w:r>
                      <w:rPr>
                        <w:sz w:val="16"/>
                      </w:rPr>
                      <w:t xml:space="preserve">Town of Bloomsburg, </w:t>
                    </w:r>
                    <w:r>
                      <w:rPr>
                        <w:spacing w:val="-5"/>
                        <w:sz w:val="16"/>
                      </w:rPr>
                      <w:t>PA</w:t>
                    </w:r>
                  </w:p>
                  <w:p w14:paraId="660A118C" w14:textId="77777777" w:rsidR="00247947" w:rsidRDefault="00F67635">
                    <w:pPr>
                      <w:pStyle w:val="BodyText"/>
                      <w:spacing w:before="87"/>
                      <w:ind w:right="41"/>
                      <w:jc w:val="center"/>
                    </w:pPr>
                    <w:r>
                      <w:t>§ 27-</w:t>
                    </w:r>
                    <w:r>
                      <w:rPr>
                        <w:spacing w:val="-4"/>
                      </w:rPr>
                      <w:t>1006</w:t>
                    </w:r>
                  </w:p>
                </w:txbxContent>
              </v:textbox>
              <w10:wrap anchorx="page" anchory="page"/>
            </v:shape>
          </w:pict>
        </mc:Fallback>
      </mc:AlternateContent>
    </w:r>
    <w:r>
      <w:rPr>
        <w:noProof/>
        <w:sz w:val="20"/>
      </w:rPr>
      <mc:AlternateContent>
        <mc:Choice Requires="wps">
          <w:drawing>
            <wp:anchor distT="0" distB="0" distL="0" distR="0" simplePos="0" relativeHeight="481111040" behindDoc="1" locked="0" layoutInCell="1" allowOverlap="1" wp14:anchorId="1AC068DE" wp14:editId="6283CD9C">
              <wp:simplePos x="0" y="0"/>
              <wp:positionH relativeFrom="page">
                <wp:posOffset>3180730</wp:posOffset>
              </wp:positionH>
              <wp:positionV relativeFrom="page">
                <wp:posOffset>561767</wp:posOffset>
              </wp:positionV>
              <wp:extent cx="1410335" cy="180340"/>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9778984"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AC068DE" id="Textbox 433" o:spid="_x0000_s1310" type="#_x0000_t202" style="position:absolute;margin-left:250.45pt;margin-top:44.25pt;width:111.05pt;height:14.2pt;z-index:-222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DYpn62mgEA&#10;ACQDAAAOAAAAAAAAAAAAAAAAAC4CAABkcnMvZTJvRG9jLnhtbFBLAQItABQABgAIAAAAIQCxJyqK&#10;3wAAAAoBAAAPAAAAAAAAAAAAAAAAAPQDAABkcnMvZG93bnJldi54bWxQSwUGAAAAAAQABADzAAAA&#10;AAUAAAAA&#10;" filled="f" stroked="f">
              <v:textbox inset="0,0,0,0">
                <w:txbxContent>
                  <w:p w14:paraId="39778984"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11552" behindDoc="1" locked="0" layoutInCell="1" allowOverlap="1" wp14:anchorId="7573C604" wp14:editId="75807A51">
              <wp:simplePos x="0" y="0"/>
              <wp:positionH relativeFrom="page">
                <wp:posOffset>6274903</wp:posOffset>
              </wp:positionH>
              <wp:positionV relativeFrom="page">
                <wp:posOffset>561767</wp:posOffset>
              </wp:positionV>
              <wp:extent cx="596265" cy="18034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6358B203" w14:textId="77777777" w:rsidR="00247947" w:rsidRDefault="00F67635">
                          <w:pPr>
                            <w:pStyle w:val="BodyText"/>
                            <w:spacing w:before="10"/>
                            <w:ind w:left="20"/>
                          </w:pPr>
                          <w:r>
                            <w:t>§ 27-</w:t>
                          </w:r>
                          <w:r>
                            <w:rPr>
                              <w:spacing w:val="-4"/>
                            </w:rPr>
                            <w:t>1006</w:t>
                          </w:r>
                        </w:p>
                      </w:txbxContent>
                    </wps:txbx>
                    <wps:bodyPr wrap="square" lIns="0" tIns="0" rIns="0" bIns="0" rtlCol="0">
                      <a:noAutofit/>
                    </wps:bodyPr>
                  </wps:wsp>
                </a:graphicData>
              </a:graphic>
            </wp:anchor>
          </w:drawing>
        </mc:Choice>
        <mc:Fallback>
          <w:pict>
            <v:shape w14:anchorId="7573C604" id="Textbox 434" o:spid="_x0000_s1311" type="#_x0000_t202" style="position:absolute;margin-left:494.1pt;margin-top:44.25pt;width:46.95pt;height:14.2pt;z-index:-222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AdAUjqmgEA&#10;ACMDAAAOAAAAAAAAAAAAAAAAAC4CAABkcnMvZTJvRG9jLnhtbFBLAQItABQABgAIAAAAIQDWO2WM&#10;3wAAAAsBAAAPAAAAAAAAAAAAAAAAAPQDAABkcnMvZG93bnJldi54bWxQSwUGAAAAAAQABADzAAAA&#10;AAUAAAAA&#10;" filled="f" stroked="f">
              <v:textbox inset="0,0,0,0">
                <w:txbxContent>
                  <w:p w14:paraId="6358B203" w14:textId="77777777" w:rsidR="00247947" w:rsidRDefault="00F67635">
                    <w:pPr>
                      <w:pStyle w:val="BodyText"/>
                      <w:spacing w:before="10"/>
                      <w:ind w:left="20"/>
                    </w:pPr>
                    <w:r>
                      <w:t>§ 27-</w:t>
                    </w:r>
                    <w:r>
                      <w:rPr>
                        <w:spacing w:val="-4"/>
                      </w:rPr>
                      <w:t>1006</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AD8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2576" behindDoc="1" locked="0" layoutInCell="1" allowOverlap="1" wp14:anchorId="5E5CA78C" wp14:editId="2394A145">
              <wp:simplePos x="0" y="0"/>
              <wp:positionH relativeFrom="page">
                <wp:posOffset>673100</wp:posOffset>
              </wp:positionH>
              <wp:positionV relativeFrom="page">
                <wp:posOffset>388242</wp:posOffset>
              </wp:positionV>
              <wp:extent cx="1081405" cy="35369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0F9DEB5" w14:textId="77777777" w:rsidR="00247947" w:rsidRDefault="00F67635">
                          <w:pPr>
                            <w:spacing w:before="13"/>
                            <w:jc w:val="center"/>
                            <w:rPr>
                              <w:sz w:val="16"/>
                            </w:rPr>
                          </w:pPr>
                          <w:r>
                            <w:rPr>
                              <w:sz w:val="16"/>
                            </w:rPr>
                            <w:t xml:space="preserve">Town of Bloomsburg, </w:t>
                          </w:r>
                          <w:r>
                            <w:rPr>
                              <w:spacing w:val="-5"/>
                              <w:sz w:val="16"/>
                            </w:rPr>
                            <w:t>PA</w:t>
                          </w:r>
                        </w:p>
                        <w:p w14:paraId="3CE1BA31" w14:textId="77777777" w:rsidR="00247947" w:rsidRDefault="00F67635">
                          <w:pPr>
                            <w:pStyle w:val="BodyText"/>
                            <w:spacing w:before="87"/>
                            <w:ind w:right="41"/>
                            <w:jc w:val="center"/>
                          </w:pPr>
                          <w:r>
                            <w:t>§ 27-</w:t>
                          </w:r>
                          <w:r>
                            <w:rPr>
                              <w:spacing w:val="-4"/>
                            </w:rPr>
                            <w:t>1006</w:t>
                          </w:r>
                        </w:p>
                      </w:txbxContent>
                    </wps:txbx>
                    <wps:bodyPr wrap="square" lIns="0" tIns="0" rIns="0" bIns="0" rtlCol="0">
                      <a:noAutofit/>
                    </wps:bodyPr>
                  </wps:wsp>
                </a:graphicData>
              </a:graphic>
            </wp:anchor>
          </w:drawing>
        </mc:Choice>
        <mc:Fallback>
          <w:pict>
            <v:shapetype w14:anchorId="5E5CA78C" id="_x0000_t202" coordsize="21600,21600" o:spt="202" path="m,l,21600r21600,l21600,xe">
              <v:stroke joinstyle="miter"/>
              <v:path gradientshapeok="t" o:connecttype="rect"/>
            </v:shapetype>
            <v:shape id="Textbox 436" o:spid="_x0000_s1313" type="#_x0000_t202" style="position:absolute;margin-left:53pt;margin-top:30.55pt;width:85.15pt;height:27.85pt;z-index:-222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6Pmw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24YvVssMm8+20B5JzUADbTj+3MuoOes/eXIsT/+cxHOy&#10;PScx9U9Q/kgW5eH9PoGxhcIVd6JAoygipm+TZ/37vnRdP/fm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Ay26PmwEA&#10;ACQDAAAOAAAAAAAAAAAAAAAAAC4CAABkcnMvZTJvRG9jLnhtbFBLAQItABQABgAIAAAAIQDBk7Ew&#10;3gAAAAoBAAAPAAAAAAAAAAAAAAAAAPUDAABkcnMvZG93bnJldi54bWxQSwUGAAAAAAQABADzAAAA&#10;AAUAAAAA&#10;" filled="f" stroked="f">
              <v:textbox inset="0,0,0,0">
                <w:txbxContent>
                  <w:p w14:paraId="70F9DEB5" w14:textId="77777777" w:rsidR="00247947" w:rsidRDefault="00F67635">
                    <w:pPr>
                      <w:spacing w:before="13"/>
                      <w:jc w:val="center"/>
                      <w:rPr>
                        <w:sz w:val="16"/>
                      </w:rPr>
                    </w:pPr>
                    <w:r>
                      <w:rPr>
                        <w:sz w:val="16"/>
                      </w:rPr>
                      <w:t xml:space="preserve">Town of Bloomsburg, </w:t>
                    </w:r>
                    <w:r>
                      <w:rPr>
                        <w:spacing w:val="-5"/>
                        <w:sz w:val="16"/>
                      </w:rPr>
                      <w:t>PA</w:t>
                    </w:r>
                  </w:p>
                  <w:p w14:paraId="3CE1BA31" w14:textId="77777777" w:rsidR="00247947" w:rsidRDefault="00F67635">
                    <w:pPr>
                      <w:pStyle w:val="BodyText"/>
                      <w:spacing w:before="87"/>
                      <w:ind w:right="41"/>
                      <w:jc w:val="center"/>
                    </w:pPr>
                    <w:r>
                      <w:t>§ 27-</w:t>
                    </w:r>
                    <w:r>
                      <w:rPr>
                        <w:spacing w:val="-4"/>
                      </w:rPr>
                      <w:t>1006</w:t>
                    </w:r>
                  </w:p>
                </w:txbxContent>
              </v:textbox>
              <w10:wrap anchorx="page" anchory="page"/>
            </v:shape>
          </w:pict>
        </mc:Fallback>
      </mc:AlternateContent>
    </w:r>
    <w:r>
      <w:rPr>
        <w:noProof/>
        <w:sz w:val="20"/>
      </w:rPr>
      <mc:AlternateContent>
        <mc:Choice Requires="wps">
          <w:drawing>
            <wp:anchor distT="0" distB="0" distL="0" distR="0" simplePos="0" relativeHeight="481113088" behindDoc="1" locked="0" layoutInCell="1" allowOverlap="1" wp14:anchorId="17FB8DC4" wp14:editId="287A4670">
              <wp:simplePos x="0" y="0"/>
              <wp:positionH relativeFrom="page">
                <wp:posOffset>3605798</wp:posOffset>
              </wp:positionH>
              <wp:positionV relativeFrom="page">
                <wp:posOffset>561767</wp:posOffset>
              </wp:positionV>
              <wp:extent cx="560705" cy="180340"/>
              <wp:effectExtent l="0" t="0" r="0" b="0"/>
              <wp:wrapNone/>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2BE0AA25"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17FB8DC4" id="Textbox 437" o:spid="_x0000_s1314" type="#_x0000_t202" style="position:absolute;margin-left:283.9pt;margin-top:44.25pt;width:44.15pt;height:14.2pt;z-index:-222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A3iIMZmgEA&#10;ACMDAAAOAAAAAAAAAAAAAAAAAC4CAABkcnMvZTJvRG9jLnhtbFBLAQItABQABgAIAAAAIQBb8c+v&#10;3wAAAAoBAAAPAAAAAAAAAAAAAAAAAPQDAABkcnMvZG93bnJldi54bWxQSwUGAAAAAAQABADzAAAA&#10;AAUAAAAA&#10;" filled="f" stroked="f">
              <v:textbox inset="0,0,0,0">
                <w:txbxContent>
                  <w:p w14:paraId="2BE0AA25"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13600" behindDoc="1" locked="0" layoutInCell="1" allowOverlap="1" wp14:anchorId="75ECECEF" wp14:editId="1D4A7A26">
              <wp:simplePos x="0" y="0"/>
              <wp:positionH relativeFrom="page">
                <wp:posOffset>6274903</wp:posOffset>
              </wp:positionH>
              <wp:positionV relativeFrom="page">
                <wp:posOffset>561767</wp:posOffset>
              </wp:positionV>
              <wp:extent cx="596265" cy="180340"/>
              <wp:effectExtent l="0" t="0" r="0" b="0"/>
              <wp:wrapNone/>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52610A31" w14:textId="77777777" w:rsidR="00247947" w:rsidRDefault="00F67635">
                          <w:pPr>
                            <w:pStyle w:val="BodyText"/>
                            <w:spacing w:before="10"/>
                            <w:ind w:left="20"/>
                          </w:pPr>
                          <w:r>
                            <w:t>§ 27-</w:t>
                          </w:r>
                          <w:r>
                            <w:rPr>
                              <w:spacing w:val="-4"/>
                            </w:rPr>
                            <w:t>1006</w:t>
                          </w:r>
                        </w:p>
                      </w:txbxContent>
                    </wps:txbx>
                    <wps:bodyPr wrap="square" lIns="0" tIns="0" rIns="0" bIns="0" rtlCol="0">
                      <a:noAutofit/>
                    </wps:bodyPr>
                  </wps:wsp>
                </a:graphicData>
              </a:graphic>
            </wp:anchor>
          </w:drawing>
        </mc:Choice>
        <mc:Fallback>
          <w:pict>
            <v:shape w14:anchorId="75ECECEF" id="Textbox 438" o:spid="_x0000_s1315" type="#_x0000_t202" style="position:absolute;margin-left:494.1pt;margin-top:44.25pt;width:46.95pt;height:14.2pt;z-index:-222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BAZor3mgEA&#10;ACMDAAAOAAAAAAAAAAAAAAAAAC4CAABkcnMvZTJvRG9jLnhtbFBLAQItABQABgAIAAAAIQDWO2WM&#10;3wAAAAsBAAAPAAAAAAAAAAAAAAAAAPQDAABkcnMvZG93bnJldi54bWxQSwUGAAAAAAQABADzAAAA&#10;AAUAAAAA&#10;" filled="f" stroked="f">
              <v:textbox inset="0,0,0,0">
                <w:txbxContent>
                  <w:p w14:paraId="52610A31" w14:textId="77777777" w:rsidR="00247947" w:rsidRDefault="00F67635">
                    <w:pPr>
                      <w:pStyle w:val="BodyText"/>
                      <w:spacing w:before="10"/>
                      <w:ind w:left="20"/>
                    </w:pPr>
                    <w:r>
                      <w:t>§ 27-</w:t>
                    </w:r>
                    <w:r>
                      <w:rPr>
                        <w:spacing w:val="-4"/>
                      </w:rPr>
                      <w:t>1006</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A4B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4624" behindDoc="1" locked="0" layoutInCell="1" allowOverlap="1" wp14:anchorId="66BBEB87" wp14:editId="524791A1">
              <wp:simplePos x="0" y="0"/>
              <wp:positionH relativeFrom="page">
                <wp:posOffset>673100</wp:posOffset>
              </wp:positionH>
              <wp:positionV relativeFrom="page">
                <wp:posOffset>388242</wp:posOffset>
              </wp:positionV>
              <wp:extent cx="1081405" cy="353695"/>
              <wp:effectExtent l="0" t="0" r="0" b="0"/>
              <wp:wrapNone/>
              <wp:docPr id="440" name="Text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96826D5" w14:textId="77777777" w:rsidR="00247947" w:rsidRDefault="00F67635">
                          <w:pPr>
                            <w:spacing w:before="13"/>
                            <w:jc w:val="center"/>
                            <w:rPr>
                              <w:sz w:val="16"/>
                            </w:rPr>
                          </w:pPr>
                          <w:r>
                            <w:rPr>
                              <w:sz w:val="16"/>
                            </w:rPr>
                            <w:t xml:space="preserve">Town of Bloomsburg, </w:t>
                          </w:r>
                          <w:r>
                            <w:rPr>
                              <w:spacing w:val="-5"/>
                              <w:sz w:val="16"/>
                            </w:rPr>
                            <w:t>PA</w:t>
                          </w:r>
                        </w:p>
                        <w:p w14:paraId="0BA6AE0C" w14:textId="77777777" w:rsidR="00247947" w:rsidRDefault="00F67635">
                          <w:pPr>
                            <w:pStyle w:val="BodyText"/>
                            <w:spacing w:before="87"/>
                            <w:ind w:right="41"/>
                            <w:jc w:val="center"/>
                          </w:pPr>
                          <w:r>
                            <w:t>§ 27-</w:t>
                          </w:r>
                          <w:r>
                            <w:rPr>
                              <w:spacing w:val="-4"/>
                            </w:rPr>
                            <w:t>1006</w:t>
                          </w:r>
                        </w:p>
                      </w:txbxContent>
                    </wps:txbx>
                    <wps:bodyPr wrap="square" lIns="0" tIns="0" rIns="0" bIns="0" rtlCol="0">
                      <a:noAutofit/>
                    </wps:bodyPr>
                  </wps:wsp>
                </a:graphicData>
              </a:graphic>
            </wp:anchor>
          </w:drawing>
        </mc:Choice>
        <mc:Fallback>
          <w:pict>
            <v:shapetype w14:anchorId="66BBEB87" id="_x0000_t202" coordsize="21600,21600" o:spt="202" path="m,l,21600r21600,l21600,xe">
              <v:stroke joinstyle="miter"/>
              <v:path gradientshapeok="t" o:connecttype="rect"/>
            </v:shapetype>
            <v:shape id="Textbox 440" o:spid="_x0000_s1317" type="#_x0000_t202" style="position:absolute;margin-left:53pt;margin-top:30.55pt;width:85.15pt;height:27.85pt;z-index:-222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AdrKySmwEA&#10;ACQDAAAOAAAAAAAAAAAAAAAAAC4CAABkcnMvZTJvRG9jLnhtbFBLAQItABQABgAIAAAAIQDBk7Ew&#10;3gAAAAoBAAAPAAAAAAAAAAAAAAAAAPUDAABkcnMvZG93bnJldi54bWxQSwUGAAAAAAQABADzAAAA&#10;AAUAAAAA&#10;" filled="f" stroked="f">
              <v:textbox inset="0,0,0,0">
                <w:txbxContent>
                  <w:p w14:paraId="596826D5" w14:textId="77777777" w:rsidR="00247947" w:rsidRDefault="00F67635">
                    <w:pPr>
                      <w:spacing w:before="13"/>
                      <w:jc w:val="center"/>
                      <w:rPr>
                        <w:sz w:val="16"/>
                      </w:rPr>
                    </w:pPr>
                    <w:r>
                      <w:rPr>
                        <w:sz w:val="16"/>
                      </w:rPr>
                      <w:t xml:space="preserve">Town of Bloomsburg, </w:t>
                    </w:r>
                    <w:r>
                      <w:rPr>
                        <w:spacing w:val="-5"/>
                        <w:sz w:val="16"/>
                      </w:rPr>
                      <w:t>PA</w:t>
                    </w:r>
                  </w:p>
                  <w:p w14:paraId="0BA6AE0C" w14:textId="77777777" w:rsidR="00247947" w:rsidRDefault="00F67635">
                    <w:pPr>
                      <w:pStyle w:val="BodyText"/>
                      <w:spacing w:before="87"/>
                      <w:ind w:right="41"/>
                      <w:jc w:val="center"/>
                    </w:pPr>
                    <w:r>
                      <w:t>§ 27-</w:t>
                    </w:r>
                    <w:r>
                      <w:rPr>
                        <w:spacing w:val="-4"/>
                      </w:rPr>
                      <w:t>1006</w:t>
                    </w:r>
                  </w:p>
                </w:txbxContent>
              </v:textbox>
              <w10:wrap anchorx="page" anchory="page"/>
            </v:shape>
          </w:pict>
        </mc:Fallback>
      </mc:AlternateContent>
    </w:r>
    <w:r>
      <w:rPr>
        <w:noProof/>
        <w:sz w:val="20"/>
      </w:rPr>
      <mc:AlternateContent>
        <mc:Choice Requires="wps">
          <w:drawing>
            <wp:anchor distT="0" distB="0" distL="0" distR="0" simplePos="0" relativeHeight="481115136" behindDoc="1" locked="0" layoutInCell="1" allowOverlap="1" wp14:anchorId="1EAAA36F" wp14:editId="134C99EA">
              <wp:simplePos x="0" y="0"/>
              <wp:positionH relativeFrom="page">
                <wp:posOffset>3180730</wp:posOffset>
              </wp:positionH>
              <wp:positionV relativeFrom="page">
                <wp:posOffset>561767</wp:posOffset>
              </wp:positionV>
              <wp:extent cx="1410335" cy="180340"/>
              <wp:effectExtent l="0" t="0" r="0" b="0"/>
              <wp:wrapNone/>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B8E90B4"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EAAA36F" id="Textbox 441" o:spid="_x0000_s1318" type="#_x0000_t202" style="position:absolute;margin-left:250.45pt;margin-top:44.25pt;width:111.05pt;height:14.2pt;z-index:-222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BiaPqNmgEA&#10;ACQDAAAOAAAAAAAAAAAAAAAAAC4CAABkcnMvZTJvRG9jLnhtbFBLAQItABQABgAIAAAAIQCxJyqK&#10;3wAAAAoBAAAPAAAAAAAAAAAAAAAAAPQDAABkcnMvZG93bnJldi54bWxQSwUGAAAAAAQABADzAAAA&#10;AAUAAAAA&#10;" filled="f" stroked="f">
              <v:textbox inset="0,0,0,0">
                <w:txbxContent>
                  <w:p w14:paraId="1B8E90B4"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15648" behindDoc="1" locked="0" layoutInCell="1" allowOverlap="1" wp14:anchorId="7CB96F82" wp14:editId="70F7D5B2">
              <wp:simplePos x="0" y="0"/>
              <wp:positionH relativeFrom="page">
                <wp:posOffset>6274903</wp:posOffset>
              </wp:positionH>
              <wp:positionV relativeFrom="page">
                <wp:posOffset>561767</wp:posOffset>
              </wp:positionV>
              <wp:extent cx="634365" cy="180340"/>
              <wp:effectExtent l="0" t="0" r="0" b="0"/>
              <wp:wrapNone/>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307B358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1006</w:t>
                          </w:r>
                          <w:r>
                            <w:rPr>
                              <w:spacing w:val="-4"/>
                            </w:rPr>
                            <w:fldChar w:fldCharType="end"/>
                          </w:r>
                        </w:p>
                      </w:txbxContent>
                    </wps:txbx>
                    <wps:bodyPr wrap="square" lIns="0" tIns="0" rIns="0" bIns="0" rtlCol="0">
                      <a:noAutofit/>
                    </wps:bodyPr>
                  </wps:wsp>
                </a:graphicData>
              </a:graphic>
            </wp:anchor>
          </w:drawing>
        </mc:Choice>
        <mc:Fallback>
          <w:pict>
            <v:shape w14:anchorId="7CB96F82" id="Textbox 442" o:spid="_x0000_s1319" type="#_x0000_t202" style="position:absolute;margin-left:494.1pt;margin-top:44.25pt;width:49.95pt;height:14.2pt;z-index:-222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He7fHZoB&#10;AAAjAwAADgAAAAAAAAAAAAAAAAAuAgAAZHJzL2Uyb0RvYy54bWxQSwECLQAUAAYACAAAACEAPEy2&#10;5OAAAAALAQAADwAAAAAAAAAAAAAAAAD0AwAAZHJzL2Rvd25yZXYueG1sUEsFBgAAAAAEAAQA8wAA&#10;AAEFAAAAAA==&#10;" filled="f" stroked="f">
              <v:textbox inset="0,0,0,0">
                <w:txbxContent>
                  <w:p w14:paraId="307B358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1006</w:t>
                    </w:r>
                    <w:r>
                      <w:rPr>
                        <w:spacing w:val="-4"/>
                      </w:rPr>
                      <w:fldChar w:fldCharType="end"/>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700B"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6672" behindDoc="1" locked="0" layoutInCell="1" allowOverlap="1" wp14:anchorId="30E1775D" wp14:editId="54ACFD21">
              <wp:simplePos x="0" y="0"/>
              <wp:positionH relativeFrom="page">
                <wp:posOffset>673100</wp:posOffset>
              </wp:positionH>
              <wp:positionV relativeFrom="page">
                <wp:posOffset>388242</wp:posOffset>
              </wp:positionV>
              <wp:extent cx="1081405" cy="353695"/>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6660D45" w14:textId="77777777" w:rsidR="00247947" w:rsidRDefault="00F67635">
                          <w:pPr>
                            <w:spacing w:before="13"/>
                            <w:jc w:val="center"/>
                            <w:rPr>
                              <w:sz w:val="16"/>
                            </w:rPr>
                          </w:pPr>
                          <w:r>
                            <w:rPr>
                              <w:sz w:val="16"/>
                            </w:rPr>
                            <w:t xml:space="preserve">Town of Bloomsburg, </w:t>
                          </w:r>
                          <w:r>
                            <w:rPr>
                              <w:spacing w:val="-5"/>
                              <w:sz w:val="16"/>
                            </w:rPr>
                            <w:t>PA</w:t>
                          </w:r>
                        </w:p>
                        <w:p w14:paraId="2417E184" w14:textId="77777777" w:rsidR="00247947" w:rsidRDefault="00F67635">
                          <w:pPr>
                            <w:pStyle w:val="BodyText"/>
                            <w:spacing w:before="87"/>
                            <w:ind w:right="41"/>
                            <w:jc w:val="center"/>
                          </w:pPr>
                          <w:r>
                            <w:t>§ 27-</w:t>
                          </w:r>
                          <w:r>
                            <w:rPr>
                              <w:spacing w:val="-4"/>
                            </w:rPr>
                            <w:t>1006</w:t>
                          </w:r>
                        </w:p>
                      </w:txbxContent>
                    </wps:txbx>
                    <wps:bodyPr wrap="square" lIns="0" tIns="0" rIns="0" bIns="0" rtlCol="0">
                      <a:noAutofit/>
                    </wps:bodyPr>
                  </wps:wsp>
                </a:graphicData>
              </a:graphic>
            </wp:anchor>
          </w:drawing>
        </mc:Choice>
        <mc:Fallback>
          <w:pict>
            <v:shapetype w14:anchorId="30E1775D" id="_x0000_t202" coordsize="21600,21600" o:spt="202" path="m,l,21600r21600,l21600,xe">
              <v:stroke joinstyle="miter"/>
              <v:path gradientshapeok="t" o:connecttype="rect"/>
            </v:shapetype>
            <v:shape id="Textbox 444" o:spid="_x0000_s1321" type="#_x0000_t202" style="position:absolute;margin-left:53pt;margin-top:30.55pt;width:85.15pt;height:27.85pt;z-index:-221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Cy9B2OmwEA&#10;ACQDAAAOAAAAAAAAAAAAAAAAAC4CAABkcnMvZTJvRG9jLnhtbFBLAQItABQABgAIAAAAIQDBk7Ew&#10;3gAAAAoBAAAPAAAAAAAAAAAAAAAAAPUDAABkcnMvZG93bnJldi54bWxQSwUGAAAAAAQABADzAAAA&#10;AAUAAAAA&#10;" filled="f" stroked="f">
              <v:textbox inset="0,0,0,0">
                <w:txbxContent>
                  <w:p w14:paraId="56660D45" w14:textId="77777777" w:rsidR="00247947" w:rsidRDefault="00F67635">
                    <w:pPr>
                      <w:spacing w:before="13"/>
                      <w:jc w:val="center"/>
                      <w:rPr>
                        <w:sz w:val="16"/>
                      </w:rPr>
                    </w:pPr>
                    <w:r>
                      <w:rPr>
                        <w:sz w:val="16"/>
                      </w:rPr>
                      <w:t xml:space="preserve">Town of Bloomsburg, </w:t>
                    </w:r>
                    <w:r>
                      <w:rPr>
                        <w:spacing w:val="-5"/>
                        <w:sz w:val="16"/>
                      </w:rPr>
                      <w:t>PA</w:t>
                    </w:r>
                  </w:p>
                  <w:p w14:paraId="2417E184" w14:textId="77777777" w:rsidR="00247947" w:rsidRDefault="00F67635">
                    <w:pPr>
                      <w:pStyle w:val="BodyText"/>
                      <w:spacing w:before="87"/>
                      <w:ind w:right="41"/>
                      <w:jc w:val="center"/>
                    </w:pPr>
                    <w:r>
                      <w:t>§ 27-</w:t>
                    </w:r>
                    <w:r>
                      <w:rPr>
                        <w:spacing w:val="-4"/>
                      </w:rPr>
                      <w:t>1006</w:t>
                    </w:r>
                  </w:p>
                </w:txbxContent>
              </v:textbox>
              <w10:wrap anchorx="page" anchory="page"/>
            </v:shape>
          </w:pict>
        </mc:Fallback>
      </mc:AlternateContent>
    </w:r>
    <w:r>
      <w:rPr>
        <w:noProof/>
        <w:sz w:val="20"/>
      </w:rPr>
      <mc:AlternateContent>
        <mc:Choice Requires="wps">
          <w:drawing>
            <wp:anchor distT="0" distB="0" distL="0" distR="0" simplePos="0" relativeHeight="481117184" behindDoc="1" locked="0" layoutInCell="1" allowOverlap="1" wp14:anchorId="0B77CCBC" wp14:editId="0DF5F170">
              <wp:simplePos x="0" y="0"/>
              <wp:positionH relativeFrom="page">
                <wp:posOffset>3605798</wp:posOffset>
              </wp:positionH>
              <wp:positionV relativeFrom="page">
                <wp:posOffset>561767</wp:posOffset>
              </wp:positionV>
              <wp:extent cx="560705" cy="180340"/>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21952847"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0B77CCBC" id="Textbox 445" o:spid="_x0000_s1322" type="#_x0000_t202" style="position:absolute;margin-left:283.9pt;margin-top:44.25pt;width:44.15pt;height:14.2pt;z-index:-221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DIFmgEAACMDAAAOAAAAZHJzL2Uyb0RvYy54bWysUt2OEyEUvjfxHQj3dqbVrZt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mzZt1/ba+kULz0fK2fv2m+F1dL0ek9MmAF7lo&#10;JXJchYA6PlDKz6vm3DJzeX4+E0nTbhKua+Vqvcox5r0ddCcWM3KeraSfB4VGiuFzYMNy+OcCz8Xu&#10;XGAaPkD5IllTgHeHBNYVClfcmQInUZjNvyZH/fu6dF3/9vYX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CY0DIFmgEA&#10;ACMDAAAOAAAAAAAAAAAAAAAAAC4CAABkcnMvZTJvRG9jLnhtbFBLAQItABQABgAIAAAAIQBb8c+v&#10;3wAAAAoBAAAPAAAAAAAAAAAAAAAAAPQDAABkcnMvZG93bnJldi54bWxQSwUGAAAAAAQABADzAAAA&#10;AAUAAAAA&#10;" filled="f" stroked="f">
              <v:textbox inset="0,0,0,0">
                <w:txbxContent>
                  <w:p w14:paraId="21952847"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17696" behindDoc="1" locked="0" layoutInCell="1" allowOverlap="1" wp14:anchorId="2F3BFE73" wp14:editId="2B9D546D">
              <wp:simplePos x="0" y="0"/>
              <wp:positionH relativeFrom="page">
                <wp:posOffset>6274903</wp:posOffset>
              </wp:positionH>
              <wp:positionV relativeFrom="page">
                <wp:posOffset>561767</wp:posOffset>
              </wp:positionV>
              <wp:extent cx="634365" cy="180340"/>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419863C7"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1007</w:t>
                          </w:r>
                          <w:r>
                            <w:rPr>
                              <w:spacing w:val="-4"/>
                            </w:rPr>
                            <w:fldChar w:fldCharType="end"/>
                          </w:r>
                        </w:p>
                      </w:txbxContent>
                    </wps:txbx>
                    <wps:bodyPr wrap="square" lIns="0" tIns="0" rIns="0" bIns="0" rtlCol="0">
                      <a:noAutofit/>
                    </wps:bodyPr>
                  </wps:wsp>
                </a:graphicData>
              </a:graphic>
            </wp:anchor>
          </w:drawing>
        </mc:Choice>
        <mc:Fallback>
          <w:pict>
            <v:shape w14:anchorId="2F3BFE73" id="Textbox 446" o:spid="_x0000_s1323" type="#_x0000_t202" style="position:absolute;margin-left:494.1pt;margin-top:44.25pt;width:49.95pt;height:14.2pt;z-index:-221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VR8oJ5oB&#10;AAAjAwAADgAAAAAAAAAAAAAAAAAuAgAAZHJzL2Uyb0RvYy54bWxQSwECLQAUAAYACAAAACEAPEy2&#10;5OAAAAALAQAADwAAAAAAAAAAAAAAAAD0AwAAZHJzL2Rvd25yZXYueG1sUEsFBgAAAAAEAAQA8wAA&#10;AAEFAAAAAA==&#10;" filled="f" stroked="f">
              <v:textbox inset="0,0,0,0">
                <w:txbxContent>
                  <w:p w14:paraId="419863C7"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1007</w:t>
                    </w:r>
                    <w:r>
                      <w:rPr>
                        <w:spacing w:val="-4"/>
                      </w:rPr>
                      <w:fldChar w:fldCharType="end"/>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7902"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18720" behindDoc="1" locked="0" layoutInCell="1" allowOverlap="1" wp14:anchorId="4E6F6238" wp14:editId="2217E945">
              <wp:simplePos x="0" y="0"/>
              <wp:positionH relativeFrom="page">
                <wp:posOffset>673100</wp:posOffset>
              </wp:positionH>
              <wp:positionV relativeFrom="page">
                <wp:posOffset>388242</wp:posOffset>
              </wp:positionV>
              <wp:extent cx="1081405" cy="353695"/>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2C0662E" w14:textId="77777777" w:rsidR="00247947" w:rsidRDefault="00F67635">
                          <w:pPr>
                            <w:spacing w:before="13"/>
                            <w:jc w:val="center"/>
                            <w:rPr>
                              <w:sz w:val="16"/>
                            </w:rPr>
                          </w:pPr>
                          <w:r>
                            <w:rPr>
                              <w:sz w:val="16"/>
                            </w:rPr>
                            <w:t xml:space="preserve">Town of Bloomsburg, </w:t>
                          </w:r>
                          <w:r>
                            <w:rPr>
                              <w:spacing w:val="-5"/>
                              <w:sz w:val="16"/>
                            </w:rPr>
                            <w:t>PA</w:t>
                          </w:r>
                        </w:p>
                        <w:p w14:paraId="7A1CAD14" w14:textId="77777777" w:rsidR="00247947" w:rsidRDefault="00F67635">
                          <w:pPr>
                            <w:pStyle w:val="BodyText"/>
                            <w:spacing w:before="87"/>
                            <w:ind w:right="41"/>
                            <w:jc w:val="center"/>
                          </w:pPr>
                          <w:r>
                            <w:t>§ 27-</w:t>
                          </w:r>
                          <w:r>
                            <w:rPr>
                              <w:spacing w:val="-4"/>
                            </w:rPr>
                            <w:t>1007</w:t>
                          </w:r>
                        </w:p>
                      </w:txbxContent>
                    </wps:txbx>
                    <wps:bodyPr wrap="square" lIns="0" tIns="0" rIns="0" bIns="0" rtlCol="0">
                      <a:noAutofit/>
                    </wps:bodyPr>
                  </wps:wsp>
                </a:graphicData>
              </a:graphic>
            </wp:anchor>
          </w:drawing>
        </mc:Choice>
        <mc:Fallback>
          <w:pict>
            <v:shapetype w14:anchorId="4E6F6238" id="_x0000_t202" coordsize="21600,21600" o:spt="202" path="m,l,21600r21600,l21600,xe">
              <v:stroke joinstyle="miter"/>
              <v:path gradientshapeok="t" o:connecttype="rect"/>
            </v:shapetype>
            <v:shape id="Textbox 448" o:spid="_x0000_s1325" type="#_x0000_t202" style="position:absolute;margin-left:53pt;margin-top:30.55pt;width:85.15pt;height:27.85pt;z-index:-221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O+T35OaAQAA&#10;JAMAAA4AAAAAAAAAAAAAAAAALgIAAGRycy9lMm9Eb2MueG1sUEsBAi0AFAAGAAgAAAAhAMGTsTDe&#10;AAAACgEAAA8AAAAAAAAAAAAAAAAA9AMAAGRycy9kb3ducmV2LnhtbFBLBQYAAAAABAAEAPMAAAD/&#10;BAAAAAA=&#10;" filled="f" stroked="f">
              <v:textbox inset="0,0,0,0">
                <w:txbxContent>
                  <w:p w14:paraId="12C0662E" w14:textId="77777777" w:rsidR="00247947" w:rsidRDefault="00F67635">
                    <w:pPr>
                      <w:spacing w:before="13"/>
                      <w:jc w:val="center"/>
                      <w:rPr>
                        <w:sz w:val="16"/>
                      </w:rPr>
                    </w:pPr>
                    <w:r>
                      <w:rPr>
                        <w:sz w:val="16"/>
                      </w:rPr>
                      <w:t xml:space="preserve">Town of Bloomsburg, </w:t>
                    </w:r>
                    <w:r>
                      <w:rPr>
                        <w:spacing w:val="-5"/>
                        <w:sz w:val="16"/>
                      </w:rPr>
                      <w:t>PA</w:t>
                    </w:r>
                  </w:p>
                  <w:p w14:paraId="7A1CAD14" w14:textId="77777777" w:rsidR="00247947" w:rsidRDefault="00F67635">
                    <w:pPr>
                      <w:pStyle w:val="BodyText"/>
                      <w:spacing w:before="87"/>
                      <w:ind w:right="41"/>
                      <w:jc w:val="center"/>
                    </w:pPr>
                    <w:r>
                      <w:t>§ 27-</w:t>
                    </w:r>
                    <w:r>
                      <w:rPr>
                        <w:spacing w:val="-4"/>
                      </w:rPr>
                      <w:t>1007</w:t>
                    </w:r>
                  </w:p>
                </w:txbxContent>
              </v:textbox>
              <w10:wrap anchorx="page" anchory="page"/>
            </v:shape>
          </w:pict>
        </mc:Fallback>
      </mc:AlternateContent>
    </w:r>
    <w:r>
      <w:rPr>
        <w:noProof/>
        <w:sz w:val="20"/>
      </w:rPr>
      <mc:AlternateContent>
        <mc:Choice Requires="wps">
          <w:drawing>
            <wp:anchor distT="0" distB="0" distL="0" distR="0" simplePos="0" relativeHeight="481119232" behindDoc="1" locked="0" layoutInCell="1" allowOverlap="1" wp14:anchorId="0A5CB743" wp14:editId="21EF4BD9">
              <wp:simplePos x="0" y="0"/>
              <wp:positionH relativeFrom="page">
                <wp:posOffset>3180730</wp:posOffset>
              </wp:positionH>
              <wp:positionV relativeFrom="page">
                <wp:posOffset>561767</wp:posOffset>
              </wp:positionV>
              <wp:extent cx="1410335" cy="180340"/>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6C2286A6"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0A5CB743" id="Textbox 449" o:spid="_x0000_s1326" type="#_x0000_t202" style="position:absolute;margin-left:250.45pt;margin-top:44.25pt;width:111.05pt;height:14.2pt;z-index:-221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B3/s+qmgEA&#10;ACQDAAAOAAAAAAAAAAAAAAAAAC4CAABkcnMvZTJvRG9jLnhtbFBLAQItABQABgAIAAAAIQCxJyqK&#10;3wAAAAoBAAAPAAAAAAAAAAAAAAAAAPQDAABkcnMvZG93bnJldi54bWxQSwUGAAAAAAQABADzAAAA&#10;AAUAAAAA&#10;" filled="f" stroked="f">
              <v:textbox inset="0,0,0,0">
                <w:txbxContent>
                  <w:p w14:paraId="6C2286A6"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19744" behindDoc="1" locked="0" layoutInCell="1" allowOverlap="1" wp14:anchorId="743D9ABF" wp14:editId="7A668632">
              <wp:simplePos x="0" y="0"/>
              <wp:positionH relativeFrom="page">
                <wp:posOffset>6274903</wp:posOffset>
              </wp:positionH>
              <wp:positionV relativeFrom="page">
                <wp:posOffset>561767</wp:posOffset>
              </wp:positionV>
              <wp:extent cx="634365" cy="180340"/>
              <wp:effectExtent l="0" t="0" r="0" b="0"/>
              <wp:wrapNone/>
              <wp:docPr id="450" name="Text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74EF85C3"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1007</w:t>
                          </w:r>
                          <w:r>
                            <w:rPr>
                              <w:spacing w:val="-4"/>
                            </w:rPr>
                            <w:fldChar w:fldCharType="end"/>
                          </w:r>
                        </w:p>
                      </w:txbxContent>
                    </wps:txbx>
                    <wps:bodyPr wrap="square" lIns="0" tIns="0" rIns="0" bIns="0" rtlCol="0">
                      <a:noAutofit/>
                    </wps:bodyPr>
                  </wps:wsp>
                </a:graphicData>
              </a:graphic>
            </wp:anchor>
          </w:drawing>
        </mc:Choice>
        <mc:Fallback>
          <w:pict>
            <v:shape w14:anchorId="743D9ABF" id="Textbox 450" o:spid="_x0000_s1327" type="#_x0000_t202" style="position:absolute;margin-left:494.1pt;margin-top:44.25pt;width:49.95pt;height:14.2pt;z-index:-221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CHjqOpoB&#10;AAAjAwAADgAAAAAAAAAAAAAAAAAuAgAAZHJzL2Uyb0RvYy54bWxQSwECLQAUAAYACAAAACEAPEy2&#10;5OAAAAALAQAADwAAAAAAAAAAAAAAAAD0AwAAZHJzL2Rvd25yZXYueG1sUEsFBgAAAAAEAAQA8wAA&#10;AAEFAAAAAA==&#10;" filled="f" stroked="f">
              <v:textbox inset="0,0,0,0">
                <w:txbxContent>
                  <w:p w14:paraId="74EF85C3"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1007</w:t>
                    </w:r>
                    <w:r>
                      <w:rPr>
                        <w:spacing w:val="-4"/>
                      </w:rPr>
                      <w:fldChar w:fldCharType="end"/>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B84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0768" behindDoc="1" locked="0" layoutInCell="1" allowOverlap="1" wp14:anchorId="685AB67D" wp14:editId="7B17C5FA">
              <wp:simplePos x="0" y="0"/>
              <wp:positionH relativeFrom="page">
                <wp:posOffset>673100</wp:posOffset>
              </wp:positionH>
              <wp:positionV relativeFrom="page">
                <wp:posOffset>388242</wp:posOffset>
              </wp:positionV>
              <wp:extent cx="1081405" cy="35369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E5260D8" w14:textId="77777777" w:rsidR="00247947" w:rsidRDefault="00F67635">
                          <w:pPr>
                            <w:spacing w:before="13"/>
                            <w:jc w:val="center"/>
                            <w:rPr>
                              <w:sz w:val="16"/>
                            </w:rPr>
                          </w:pPr>
                          <w:r>
                            <w:rPr>
                              <w:sz w:val="16"/>
                            </w:rPr>
                            <w:t xml:space="preserve">Town of Bloomsburg, </w:t>
                          </w:r>
                          <w:r>
                            <w:rPr>
                              <w:spacing w:val="-5"/>
                              <w:sz w:val="16"/>
                            </w:rPr>
                            <w:t>PA</w:t>
                          </w:r>
                        </w:p>
                        <w:p w14:paraId="5959F5EA" w14:textId="77777777" w:rsidR="00247947" w:rsidRDefault="00F67635">
                          <w:pPr>
                            <w:pStyle w:val="BodyText"/>
                            <w:spacing w:before="87"/>
                            <w:ind w:right="41"/>
                            <w:jc w:val="center"/>
                          </w:pPr>
                          <w:r>
                            <w:t>§ 27-</w:t>
                          </w:r>
                          <w:r>
                            <w:rPr>
                              <w:spacing w:val="-4"/>
                            </w:rPr>
                            <w:t>1007</w:t>
                          </w:r>
                        </w:p>
                      </w:txbxContent>
                    </wps:txbx>
                    <wps:bodyPr wrap="square" lIns="0" tIns="0" rIns="0" bIns="0" rtlCol="0">
                      <a:noAutofit/>
                    </wps:bodyPr>
                  </wps:wsp>
                </a:graphicData>
              </a:graphic>
            </wp:anchor>
          </w:drawing>
        </mc:Choice>
        <mc:Fallback>
          <w:pict>
            <v:shapetype w14:anchorId="685AB67D" id="_x0000_t202" coordsize="21600,21600" o:spt="202" path="m,l,21600r21600,l21600,xe">
              <v:stroke joinstyle="miter"/>
              <v:path gradientshapeok="t" o:connecttype="rect"/>
            </v:shapetype>
            <v:shape id="Textbox 452" o:spid="_x0000_s1329" type="#_x0000_t202" style="position:absolute;margin-left:53pt;margin-top:30.55pt;width:85.15pt;height:27.85pt;z-index:-221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AIOpm1mwEA&#10;ACQDAAAOAAAAAAAAAAAAAAAAAC4CAABkcnMvZTJvRG9jLnhtbFBLAQItABQABgAIAAAAIQDBk7Ew&#10;3gAAAAoBAAAPAAAAAAAAAAAAAAAAAPUDAABkcnMvZG93bnJldi54bWxQSwUGAAAAAAQABADzAAAA&#10;AAUAAAAA&#10;" filled="f" stroked="f">
              <v:textbox inset="0,0,0,0">
                <w:txbxContent>
                  <w:p w14:paraId="1E5260D8" w14:textId="77777777" w:rsidR="00247947" w:rsidRDefault="00F67635">
                    <w:pPr>
                      <w:spacing w:before="13"/>
                      <w:jc w:val="center"/>
                      <w:rPr>
                        <w:sz w:val="16"/>
                      </w:rPr>
                    </w:pPr>
                    <w:r>
                      <w:rPr>
                        <w:sz w:val="16"/>
                      </w:rPr>
                      <w:t xml:space="preserve">Town of Bloomsburg, </w:t>
                    </w:r>
                    <w:r>
                      <w:rPr>
                        <w:spacing w:val="-5"/>
                        <w:sz w:val="16"/>
                      </w:rPr>
                      <w:t>PA</w:t>
                    </w:r>
                  </w:p>
                  <w:p w14:paraId="5959F5EA" w14:textId="77777777" w:rsidR="00247947" w:rsidRDefault="00F67635">
                    <w:pPr>
                      <w:pStyle w:val="BodyText"/>
                      <w:spacing w:before="87"/>
                      <w:ind w:right="41"/>
                      <w:jc w:val="center"/>
                    </w:pPr>
                    <w:r>
                      <w:t>§ 27-</w:t>
                    </w:r>
                    <w:r>
                      <w:rPr>
                        <w:spacing w:val="-4"/>
                      </w:rPr>
                      <w:t>1007</w:t>
                    </w:r>
                  </w:p>
                </w:txbxContent>
              </v:textbox>
              <w10:wrap anchorx="page" anchory="page"/>
            </v:shape>
          </w:pict>
        </mc:Fallback>
      </mc:AlternateContent>
    </w:r>
    <w:r>
      <w:rPr>
        <w:noProof/>
        <w:sz w:val="20"/>
      </w:rPr>
      <mc:AlternateContent>
        <mc:Choice Requires="wps">
          <w:drawing>
            <wp:anchor distT="0" distB="0" distL="0" distR="0" simplePos="0" relativeHeight="481121280" behindDoc="1" locked="0" layoutInCell="1" allowOverlap="1" wp14:anchorId="5A130F97" wp14:editId="2849F2CB">
              <wp:simplePos x="0" y="0"/>
              <wp:positionH relativeFrom="page">
                <wp:posOffset>3605798</wp:posOffset>
              </wp:positionH>
              <wp:positionV relativeFrom="page">
                <wp:posOffset>561767</wp:posOffset>
              </wp:positionV>
              <wp:extent cx="560705" cy="180340"/>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77351A15"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5A130F97" id="Textbox 453" o:spid="_x0000_s1330" type="#_x0000_t202" style="position:absolute;margin-left:283.9pt;margin-top:44.25pt;width:44.15pt;height:14.2pt;z-index:-221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D9GKIOmgEA&#10;ACMDAAAOAAAAAAAAAAAAAAAAAC4CAABkcnMvZTJvRG9jLnhtbFBLAQItABQABgAIAAAAIQBb8c+v&#10;3wAAAAoBAAAPAAAAAAAAAAAAAAAAAPQDAABkcnMvZG93bnJldi54bWxQSwUGAAAAAAQABADzAAAA&#10;AAUAAAAA&#10;" filled="f" stroked="f">
              <v:textbox inset="0,0,0,0">
                <w:txbxContent>
                  <w:p w14:paraId="77351A15"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21792" behindDoc="1" locked="0" layoutInCell="1" allowOverlap="1" wp14:anchorId="37F40E8B" wp14:editId="28DEB833">
              <wp:simplePos x="0" y="0"/>
              <wp:positionH relativeFrom="page">
                <wp:posOffset>6274903</wp:posOffset>
              </wp:positionH>
              <wp:positionV relativeFrom="page">
                <wp:posOffset>561767</wp:posOffset>
              </wp:positionV>
              <wp:extent cx="634365" cy="180340"/>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09AD89A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1008</w:t>
                          </w:r>
                          <w:r>
                            <w:rPr>
                              <w:spacing w:val="-4"/>
                            </w:rPr>
                            <w:fldChar w:fldCharType="end"/>
                          </w:r>
                        </w:p>
                      </w:txbxContent>
                    </wps:txbx>
                    <wps:bodyPr wrap="square" lIns="0" tIns="0" rIns="0" bIns="0" rtlCol="0">
                      <a:noAutofit/>
                    </wps:bodyPr>
                  </wps:wsp>
                </a:graphicData>
              </a:graphic>
            </wp:anchor>
          </w:drawing>
        </mc:Choice>
        <mc:Fallback>
          <w:pict>
            <v:shape w14:anchorId="37F40E8B" id="Textbox 454" o:spid="_x0000_s1331" type="#_x0000_t202" style="position:absolute;margin-left:494.1pt;margin-top:44.25pt;width:49.95pt;height:14.2pt;z-index:-221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MNe4LJoB&#10;AAAjAwAADgAAAAAAAAAAAAAAAAAuAgAAZHJzL2Uyb0RvYy54bWxQSwECLQAUAAYACAAAACEAPEy2&#10;5OAAAAALAQAADwAAAAAAAAAAAAAAAAD0AwAAZHJzL2Rvd25yZXYueG1sUEsFBgAAAAAEAAQA8wAA&#10;AAEFAAAAAA==&#10;" filled="f" stroked="f">
              <v:textbox inset="0,0,0,0">
                <w:txbxContent>
                  <w:p w14:paraId="09AD89A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1008</w:t>
                    </w:r>
                    <w:r>
                      <w:rPr>
                        <w:spacing w:val="-4"/>
                      </w:rPr>
                      <w:fldChar w:fldCharType="end"/>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1EAC" w14:textId="77777777" w:rsidR="00247947" w:rsidRDefault="00247947">
    <w:pPr>
      <w:pStyle w:val="BodyText"/>
      <w:spacing w:before="0" w:line="14" w:lineRule="auto"/>
      <w:rPr>
        <w:sz w:val="2"/>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40FE" w14:textId="77777777" w:rsidR="00247947" w:rsidRDefault="00247947">
    <w:pPr>
      <w:pStyle w:val="BodyText"/>
      <w:spacing w:before="0" w:line="14" w:lineRule="auto"/>
      <w:rPr>
        <w:sz w:val="2"/>
      </w:rP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6136" w14:textId="77777777" w:rsidR="00247947" w:rsidRDefault="00247947">
    <w:pPr>
      <w:pStyle w:val="BodyText"/>
      <w:spacing w:before="0" w:line="14" w:lineRule="auto"/>
      <w:rPr>
        <w:sz w:val="2"/>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2A69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24352" behindDoc="1" locked="0" layoutInCell="1" allowOverlap="1" wp14:anchorId="5F3419ED" wp14:editId="6CD39088">
              <wp:simplePos x="0" y="0"/>
              <wp:positionH relativeFrom="page">
                <wp:posOffset>673100</wp:posOffset>
              </wp:positionH>
              <wp:positionV relativeFrom="page">
                <wp:posOffset>388242</wp:posOffset>
              </wp:positionV>
              <wp:extent cx="1081405" cy="138430"/>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3A6330D4"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5F3419ED" id="_x0000_t202" coordsize="21600,21600" o:spt="202" path="m,l,21600r21600,l21600,xe">
              <v:stroke joinstyle="miter"/>
              <v:path gradientshapeok="t" o:connecttype="rect"/>
            </v:shapetype>
            <v:shape id="Textbox 459" o:spid="_x0000_s1336" type="#_x0000_t202" style="position:absolute;margin-left:53pt;margin-top:30.55pt;width:85.15pt;height:10.9pt;z-index:-221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HzvzZmaAQAA&#10;JAMAAA4AAAAAAAAAAAAAAAAALgIAAGRycy9lMm9Eb2MueG1sUEsBAi0AFAAGAAgAAAAhANgilq3e&#10;AAAACQEAAA8AAAAAAAAAAAAAAAAA9AMAAGRycy9kb3ducmV2LnhtbFBLBQYAAAAABAAEAPMAAAD/&#10;BAAAAAA=&#10;" filled="f" stroked="f">
              <v:textbox inset="0,0,0,0">
                <w:txbxContent>
                  <w:p w14:paraId="3A6330D4"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E552" w14:textId="77777777" w:rsidR="00247947" w:rsidRDefault="00247947">
    <w:pPr>
      <w:pStyle w:val="BodyText"/>
      <w:spacing w:before="0"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36AC4" w14:textId="77777777" w:rsidR="00247947" w:rsidRDefault="00247947">
    <w:pPr>
      <w:pStyle w:val="BodyText"/>
      <w:spacing w:before="0" w:line="14" w:lineRule="auto"/>
      <w:rPr>
        <w:sz w:val="2"/>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7ABF" w14:textId="77777777" w:rsidR="00247947" w:rsidRDefault="00247947">
    <w:pPr>
      <w:pStyle w:val="BodyText"/>
      <w:spacing w:before="0" w:line="14" w:lineRule="auto"/>
      <w:rPr>
        <w:sz w:val="2"/>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CBEA" w14:textId="77777777" w:rsidR="00247947" w:rsidRDefault="00247947">
    <w:pPr>
      <w:pStyle w:val="BodyText"/>
      <w:spacing w:before="0" w:line="14" w:lineRule="auto"/>
      <w:rPr>
        <w:sz w:val="2"/>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259D" w14:textId="77777777" w:rsidR="00247947" w:rsidRDefault="00247947">
    <w:pPr>
      <w:pStyle w:val="BodyText"/>
      <w:spacing w:before="0" w:line="14" w:lineRule="auto"/>
      <w:rPr>
        <w:sz w:val="2"/>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D2BA" w14:textId="77777777" w:rsidR="00247947" w:rsidRDefault="00247947">
    <w:pPr>
      <w:pStyle w:val="BodyText"/>
      <w:spacing w:before="0" w:line="14" w:lineRule="auto"/>
      <w:rPr>
        <w:sz w:val="2"/>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FCFB" w14:textId="77777777" w:rsidR="00247947" w:rsidRDefault="00247947">
    <w:pPr>
      <w:pStyle w:val="BodyText"/>
      <w:spacing w:before="0" w:line="14" w:lineRule="auto"/>
      <w:rPr>
        <w:sz w:val="2"/>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998A"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30496" behindDoc="1" locked="0" layoutInCell="1" allowOverlap="1" wp14:anchorId="5359267A" wp14:editId="1E25F3C2">
              <wp:simplePos x="0" y="0"/>
              <wp:positionH relativeFrom="page">
                <wp:posOffset>673100</wp:posOffset>
              </wp:positionH>
              <wp:positionV relativeFrom="page">
                <wp:posOffset>388242</wp:posOffset>
              </wp:positionV>
              <wp:extent cx="1081405" cy="353695"/>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4068238" w14:textId="77777777" w:rsidR="00247947" w:rsidRDefault="00F67635">
                          <w:pPr>
                            <w:spacing w:before="13"/>
                            <w:jc w:val="center"/>
                            <w:rPr>
                              <w:sz w:val="16"/>
                            </w:rPr>
                          </w:pPr>
                          <w:r>
                            <w:rPr>
                              <w:sz w:val="16"/>
                            </w:rPr>
                            <w:t xml:space="preserve">Town of Bloomsburg, </w:t>
                          </w:r>
                          <w:r>
                            <w:rPr>
                              <w:spacing w:val="-5"/>
                              <w:sz w:val="16"/>
                            </w:rPr>
                            <w:t>PA</w:t>
                          </w:r>
                        </w:p>
                        <w:p w14:paraId="28BE57C7" w14:textId="77777777" w:rsidR="00247947" w:rsidRDefault="00F67635">
                          <w:pPr>
                            <w:pStyle w:val="BodyText"/>
                            <w:spacing w:before="87"/>
                            <w:ind w:right="41"/>
                            <w:jc w:val="center"/>
                          </w:pPr>
                          <w:r>
                            <w:t>§ 27-</w:t>
                          </w:r>
                          <w:r>
                            <w:rPr>
                              <w:spacing w:val="-4"/>
                            </w:rPr>
                            <w:t>1102</w:t>
                          </w:r>
                        </w:p>
                      </w:txbxContent>
                    </wps:txbx>
                    <wps:bodyPr wrap="square" lIns="0" tIns="0" rIns="0" bIns="0" rtlCol="0">
                      <a:noAutofit/>
                    </wps:bodyPr>
                  </wps:wsp>
                </a:graphicData>
              </a:graphic>
            </wp:anchor>
          </w:drawing>
        </mc:Choice>
        <mc:Fallback>
          <w:pict>
            <v:shapetype w14:anchorId="5359267A" id="_x0000_t202" coordsize="21600,21600" o:spt="202" path="m,l,21600r21600,l21600,xe">
              <v:stroke joinstyle="miter"/>
              <v:path gradientshapeok="t" o:connecttype="rect"/>
            </v:shapetype>
            <v:shape id="Textbox 473" o:spid="_x0000_s1345" type="#_x0000_t202" style="position:absolute;margin-left:53pt;margin-top:30.55pt;width:85.15pt;height:27.85pt;z-index:-221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SnmgEAACQDAAAOAAAAZHJzL2Uyb0RvYy54bWysUsFuGyEQvVfKPyDuMWunjt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jVav62WnKmqHa3vLt/t8yGi+vtEDF91OBY&#10;ThoeaV6FgTy8YDq1nlsmMqf3M5M0bkdm24YvVgU2n22hPZKagQbacPy5l1Fz1n/y5Fie/jmJ52R7&#10;TmLqn6D8kSzKw/t9AmMLhSvuRIFGUURM3ybP+vd96bp+7s0v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ApVdKeaAQAA&#10;JAMAAA4AAAAAAAAAAAAAAAAALgIAAGRycy9lMm9Eb2MueG1sUEsBAi0AFAAGAAgAAAAhAMGTsTDe&#10;AAAACgEAAA8AAAAAAAAAAAAAAAAA9AMAAGRycy9kb3ducmV2LnhtbFBLBQYAAAAABAAEAPMAAAD/&#10;BAAAAAA=&#10;" filled="f" stroked="f">
              <v:textbox inset="0,0,0,0">
                <w:txbxContent>
                  <w:p w14:paraId="24068238" w14:textId="77777777" w:rsidR="00247947" w:rsidRDefault="00F67635">
                    <w:pPr>
                      <w:spacing w:before="13"/>
                      <w:jc w:val="center"/>
                      <w:rPr>
                        <w:sz w:val="16"/>
                      </w:rPr>
                    </w:pPr>
                    <w:r>
                      <w:rPr>
                        <w:sz w:val="16"/>
                      </w:rPr>
                      <w:t xml:space="preserve">Town of Bloomsburg, </w:t>
                    </w:r>
                    <w:r>
                      <w:rPr>
                        <w:spacing w:val="-5"/>
                        <w:sz w:val="16"/>
                      </w:rPr>
                      <w:t>PA</w:t>
                    </w:r>
                  </w:p>
                  <w:p w14:paraId="28BE57C7" w14:textId="77777777" w:rsidR="00247947" w:rsidRDefault="00F67635">
                    <w:pPr>
                      <w:pStyle w:val="BodyText"/>
                      <w:spacing w:before="87"/>
                      <w:ind w:right="41"/>
                      <w:jc w:val="center"/>
                    </w:pPr>
                    <w:r>
                      <w:t>§ 27-</w:t>
                    </w:r>
                    <w:r>
                      <w:rPr>
                        <w:spacing w:val="-4"/>
                      </w:rPr>
                      <w:t>1102</w:t>
                    </w:r>
                  </w:p>
                </w:txbxContent>
              </v:textbox>
              <w10:wrap anchorx="page" anchory="page"/>
            </v:shape>
          </w:pict>
        </mc:Fallback>
      </mc:AlternateContent>
    </w:r>
    <w:r>
      <w:rPr>
        <w:noProof/>
        <w:sz w:val="20"/>
      </w:rPr>
      <mc:AlternateContent>
        <mc:Choice Requires="wps">
          <w:drawing>
            <wp:anchor distT="0" distB="0" distL="0" distR="0" simplePos="0" relativeHeight="481131008" behindDoc="1" locked="0" layoutInCell="1" allowOverlap="1" wp14:anchorId="3105205C" wp14:editId="2CB73CD2">
              <wp:simplePos x="0" y="0"/>
              <wp:positionH relativeFrom="page">
                <wp:posOffset>3180730</wp:posOffset>
              </wp:positionH>
              <wp:positionV relativeFrom="page">
                <wp:posOffset>561767</wp:posOffset>
              </wp:positionV>
              <wp:extent cx="1410335" cy="180340"/>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A36B711"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3105205C" id="Textbox 474" o:spid="_x0000_s1346" type="#_x0000_t202" style="position:absolute;margin-left:250.45pt;margin-top:44.25pt;width:111.05pt;height:14.2pt;z-index:-221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CSOGSemgEA&#10;ACQDAAAOAAAAAAAAAAAAAAAAAC4CAABkcnMvZTJvRG9jLnhtbFBLAQItABQABgAIAAAAIQCxJyqK&#10;3wAAAAoBAAAPAAAAAAAAAAAAAAAAAPQDAABkcnMvZG93bnJldi54bWxQSwUGAAAAAAQABADzAAAA&#10;AAUAAAAA&#10;" filled="f" stroked="f">
              <v:textbox inset="0,0,0,0">
                <w:txbxContent>
                  <w:p w14:paraId="3A36B711"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31520" behindDoc="1" locked="0" layoutInCell="1" allowOverlap="1" wp14:anchorId="0CA4FE23" wp14:editId="30B640E2">
              <wp:simplePos x="0" y="0"/>
              <wp:positionH relativeFrom="page">
                <wp:posOffset>6274903</wp:posOffset>
              </wp:positionH>
              <wp:positionV relativeFrom="page">
                <wp:posOffset>561767</wp:posOffset>
              </wp:positionV>
              <wp:extent cx="596265" cy="180340"/>
              <wp:effectExtent l="0" t="0" r="0" b="0"/>
              <wp:wrapNone/>
              <wp:docPr id="475" name="Text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58D37AF1" w14:textId="77777777" w:rsidR="00247947" w:rsidRDefault="00F67635">
                          <w:pPr>
                            <w:pStyle w:val="BodyText"/>
                            <w:spacing w:before="10"/>
                            <w:ind w:left="20"/>
                          </w:pPr>
                          <w:r>
                            <w:t>§ 27-</w:t>
                          </w:r>
                          <w:r>
                            <w:rPr>
                              <w:spacing w:val="-4"/>
                            </w:rPr>
                            <w:t>1102</w:t>
                          </w:r>
                        </w:p>
                      </w:txbxContent>
                    </wps:txbx>
                    <wps:bodyPr wrap="square" lIns="0" tIns="0" rIns="0" bIns="0" rtlCol="0">
                      <a:noAutofit/>
                    </wps:bodyPr>
                  </wps:wsp>
                </a:graphicData>
              </a:graphic>
            </wp:anchor>
          </w:drawing>
        </mc:Choice>
        <mc:Fallback>
          <w:pict>
            <v:shape w14:anchorId="0CA4FE23" id="Textbox 475" o:spid="_x0000_s1347" type="#_x0000_t202" style="position:absolute;margin-left:494.1pt;margin-top:44.25pt;width:46.95pt;height:14.2pt;z-index:-221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" filled="f" stroked="f">
              <v:textbox inset="0,0,0,0">
                <w:txbxContent>
                  <w:p w14:paraId="58D37AF1" w14:textId="77777777" w:rsidR="00247947" w:rsidRDefault="00F67635">
                    <w:pPr>
                      <w:pStyle w:val="BodyText"/>
                      <w:spacing w:before="10"/>
                      <w:ind w:left="20"/>
                    </w:pPr>
                    <w:r>
                      <w:t>§ 27-</w:t>
                    </w:r>
                    <w:r>
                      <w:rPr>
                        <w:spacing w:val="-4"/>
                      </w:rPr>
                      <w:t>1102</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26E87"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37664" behindDoc="1" locked="0" layoutInCell="1" allowOverlap="1" wp14:anchorId="232CB8BF" wp14:editId="05B83C1A">
              <wp:simplePos x="0" y="0"/>
              <wp:positionH relativeFrom="page">
                <wp:posOffset>673100</wp:posOffset>
              </wp:positionH>
              <wp:positionV relativeFrom="page">
                <wp:posOffset>388242</wp:posOffset>
              </wp:positionV>
              <wp:extent cx="1081405" cy="138430"/>
              <wp:effectExtent l="0" t="0" r="0" b="0"/>
              <wp:wrapNone/>
              <wp:docPr id="489" name="Textbox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64906C22"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232CB8BF" id="_x0000_t202" coordsize="21600,21600" o:spt="202" path="m,l,21600r21600,l21600,xe">
              <v:stroke joinstyle="miter"/>
              <v:path gradientshapeok="t" o:connecttype="rect"/>
            </v:shapetype>
            <v:shape id="Textbox 489" o:spid="_x0000_s1349" type="#_x0000_t202" style="position:absolute;margin-left:53pt;margin-top:30.55pt;width:85.15pt;height:10.9pt;z-index:-221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FyQHPGaAQAA&#10;JAMAAA4AAAAAAAAAAAAAAAAALgIAAGRycy9lMm9Eb2MueG1sUEsBAi0AFAAGAAgAAAAhANgilq3e&#10;AAAACQEAAA8AAAAAAAAAAAAAAAAA9AMAAGRycy9kb3ducmV2LnhtbFBLBQYAAAAABAAEAPMAAAD/&#10;BAAAAAA=&#10;" filled="f" stroked="f">
              <v:textbox inset="0,0,0,0">
                <w:txbxContent>
                  <w:p w14:paraId="64906C22"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113F" w14:textId="77777777" w:rsidR="00247947" w:rsidRDefault="00247947">
    <w:pPr>
      <w:pStyle w:val="BodyText"/>
      <w:spacing w:before="0" w:line="14" w:lineRule="auto"/>
      <w:rPr>
        <w:sz w:val="2"/>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D845"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2272" behindDoc="1" locked="0" layoutInCell="1" allowOverlap="1" wp14:anchorId="071E50C6" wp14:editId="310D7EFE">
              <wp:simplePos x="0" y="0"/>
              <wp:positionH relativeFrom="page">
                <wp:posOffset>673100</wp:posOffset>
              </wp:positionH>
              <wp:positionV relativeFrom="page">
                <wp:posOffset>388242</wp:posOffset>
              </wp:positionV>
              <wp:extent cx="1081405" cy="353695"/>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0A42966" w14:textId="77777777" w:rsidR="00247947" w:rsidRDefault="00F67635">
                          <w:pPr>
                            <w:spacing w:before="13"/>
                            <w:jc w:val="center"/>
                            <w:rPr>
                              <w:sz w:val="16"/>
                            </w:rPr>
                          </w:pPr>
                          <w:r>
                            <w:rPr>
                              <w:sz w:val="16"/>
                            </w:rPr>
                            <w:t xml:space="preserve">Town of Bloomsburg, </w:t>
                          </w:r>
                          <w:r>
                            <w:rPr>
                              <w:spacing w:val="-5"/>
                              <w:sz w:val="16"/>
                            </w:rPr>
                            <w:t>PA</w:t>
                          </w:r>
                        </w:p>
                        <w:p w14:paraId="04D4D984" w14:textId="77777777" w:rsidR="00247947" w:rsidRDefault="00F67635">
                          <w:pPr>
                            <w:pStyle w:val="BodyText"/>
                            <w:spacing w:before="87"/>
                            <w:ind w:right="41"/>
                            <w:jc w:val="center"/>
                          </w:pPr>
                          <w:r>
                            <w:t>§ 27-</w:t>
                          </w:r>
                          <w:r>
                            <w:rPr>
                              <w:spacing w:val="-4"/>
                            </w:rPr>
                            <w:t>1102</w:t>
                          </w:r>
                        </w:p>
                      </w:txbxContent>
                    </wps:txbx>
                    <wps:bodyPr wrap="square" lIns="0" tIns="0" rIns="0" bIns="0" rtlCol="0">
                      <a:noAutofit/>
                    </wps:bodyPr>
                  </wps:wsp>
                </a:graphicData>
              </a:graphic>
            </wp:anchor>
          </w:drawing>
        </mc:Choice>
        <mc:Fallback>
          <w:pict>
            <v:shapetype w14:anchorId="071E50C6" id="_x0000_t202" coordsize="21600,21600" o:spt="202" path="m,l,21600r21600,l21600,xe">
              <v:stroke joinstyle="miter"/>
              <v:path gradientshapeok="t" o:connecttype="rect"/>
            </v:shapetype>
            <v:shape id="Textbox 499" o:spid="_x0000_s1352" type="#_x0000_t202" style="position:absolute;margin-left:53pt;margin-top:30.55pt;width:85.15pt;height:27.85pt;z-index:-221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1IorAmwEA&#10;ACQDAAAOAAAAAAAAAAAAAAAAAC4CAABkcnMvZTJvRG9jLnhtbFBLAQItABQABgAIAAAAIQDBk7Ew&#10;3gAAAAoBAAAPAAAAAAAAAAAAAAAAAPUDAABkcnMvZG93bnJldi54bWxQSwUGAAAAAAQABADzAAAA&#10;AAUAAAAA&#10;" filled="f" stroked="f">
              <v:textbox inset="0,0,0,0">
                <w:txbxContent>
                  <w:p w14:paraId="10A42966" w14:textId="77777777" w:rsidR="00247947" w:rsidRDefault="00F67635">
                    <w:pPr>
                      <w:spacing w:before="13"/>
                      <w:jc w:val="center"/>
                      <w:rPr>
                        <w:sz w:val="16"/>
                      </w:rPr>
                    </w:pPr>
                    <w:r>
                      <w:rPr>
                        <w:sz w:val="16"/>
                      </w:rPr>
                      <w:t xml:space="preserve">Town of Bloomsburg, </w:t>
                    </w:r>
                    <w:r>
                      <w:rPr>
                        <w:spacing w:val="-5"/>
                        <w:sz w:val="16"/>
                      </w:rPr>
                      <w:t>PA</w:t>
                    </w:r>
                  </w:p>
                  <w:p w14:paraId="04D4D984" w14:textId="77777777" w:rsidR="00247947" w:rsidRDefault="00F67635">
                    <w:pPr>
                      <w:pStyle w:val="BodyText"/>
                      <w:spacing w:before="87"/>
                      <w:ind w:right="41"/>
                      <w:jc w:val="center"/>
                    </w:pPr>
                    <w:r>
                      <w:t>§ 27-</w:t>
                    </w:r>
                    <w:r>
                      <w:rPr>
                        <w:spacing w:val="-4"/>
                      </w:rPr>
                      <w:t>1102</w:t>
                    </w:r>
                  </w:p>
                </w:txbxContent>
              </v:textbox>
              <w10:wrap anchorx="page" anchory="page"/>
            </v:shape>
          </w:pict>
        </mc:Fallback>
      </mc:AlternateContent>
    </w:r>
    <w:r>
      <w:rPr>
        <w:noProof/>
        <w:sz w:val="20"/>
      </w:rPr>
      <mc:AlternateContent>
        <mc:Choice Requires="wps">
          <w:drawing>
            <wp:anchor distT="0" distB="0" distL="0" distR="0" simplePos="0" relativeHeight="481142784" behindDoc="1" locked="0" layoutInCell="1" allowOverlap="1" wp14:anchorId="6DCD9F8D" wp14:editId="046ED6CB">
              <wp:simplePos x="0" y="0"/>
              <wp:positionH relativeFrom="page">
                <wp:posOffset>3605798</wp:posOffset>
              </wp:positionH>
              <wp:positionV relativeFrom="page">
                <wp:posOffset>561767</wp:posOffset>
              </wp:positionV>
              <wp:extent cx="560705" cy="180340"/>
              <wp:effectExtent l="0" t="0" r="0" b="0"/>
              <wp:wrapNone/>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2084C65B"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6DCD9F8D" id="Textbox 500" o:spid="_x0000_s1353" type="#_x0000_t202" style="position:absolute;margin-left:283.9pt;margin-top:44.25pt;width:44.15pt;height:14.2pt;z-index:-221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DRtvyomgEA&#10;ACMDAAAOAAAAAAAAAAAAAAAAAC4CAABkcnMvZTJvRG9jLnhtbFBLAQItABQABgAIAAAAIQBb8c+v&#10;3wAAAAoBAAAPAAAAAAAAAAAAAAAAAPQDAABkcnMvZG93bnJldi54bWxQSwUGAAAAAAQABADzAAAA&#10;AAUAAAAA&#10;" filled="f" stroked="f">
              <v:textbox inset="0,0,0,0">
                <w:txbxContent>
                  <w:p w14:paraId="2084C65B"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43296" behindDoc="1" locked="0" layoutInCell="1" allowOverlap="1" wp14:anchorId="2B32D2E2" wp14:editId="57D0F73A">
              <wp:simplePos x="0" y="0"/>
              <wp:positionH relativeFrom="page">
                <wp:posOffset>6274903</wp:posOffset>
              </wp:positionH>
              <wp:positionV relativeFrom="page">
                <wp:posOffset>561767</wp:posOffset>
              </wp:positionV>
              <wp:extent cx="596265" cy="180340"/>
              <wp:effectExtent l="0" t="0" r="0" b="0"/>
              <wp:wrapNone/>
              <wp:docPr id="501" name="Textbox 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28A9E1FD" w14:textId="77777777" w:rsidR="00247947" w:rsidRDefault="00F67635">
                          <w:pPr>
                            <w:pStyle w:val="BodyText"/>
                            <w:spacing w:before="10"/>
                            <w:ind w:left="20"/>
                          </w:pPr>
                          <w:r>
                            <w:t>§ 27-</w:t>
                          </w:r>
                          <w:r>
                            <w:rPr>
                              <w:spacing w:val="-4"/>
                            </w:rPr>
                            <w:t>1102</w:t>
                          </w:r>
                        </w:p>
                      </w:txbxContent>
                    </wps:txbx>
                    <wps:bodyPr wrap="square" lIns="0" tIns="0" rIns="0" bIns="0" rtlCol="0">
                      <a:noAutofit/>
                    </wps:bodyPr>
                  </wps:wsp>
                </a:graphicData>
              </a:graphic>
            </wp:anchor>
          </w:drawing>
        </mc:Choice>
        <mc:Fallback>
          <w:pict>
            <v:shape w14:anchorId="2B32D2E2" id="Textbox 501" o:spid="_x0000_s1354" type="#_x0000_t202" style="position:absolute;margin-left:494.1pt;margin-top:44.25pt;width:46.95pt;height:14.2pt;z-index:-221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B1j264mgEA&#10;ACMDAAAOAAAAAAAAAAAAAAAAAC4CAABkcnMvZTJvRG9jLnhtbFBLAQItABQABgAIAAAAIQDWO2WM&#10;3wAAAAsBAAAPAAAAAAAAAAAAAAAAAPQDAABkcnMvZG93bnJldi54bWxQSwUGAAAAAAQABADzAAAA&#10;AAUAAAAA&#10;" filled="f" stroked="f">
              <v:textbox inset="0,0,0,0">
                <w:txbxContent>
                  <w:p w14:paraId="28A9E1FD" w14:textId="77777777" w:rsidR="00247947" w:rsidRDefault="00F67635">
                    <w:pPr>
                      <w:pStyle w:val="BodyText"/>
                      <w:spacing w:before="10"/>
                      <w:ind w:left="20"/>
                    </w:pPr>
                    <w:r>
                      <w:t>§ 27-</w:t>
                    </w:r>
                    <w:r>
                      <w:rPr>
                        <w:spacing w:val="-4"/>
                      </w:rPr>
                      <w:t>1102</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D6A7" w14:textId="77777777" w:rsidR="00247947" w:rsidRDefault="00247947">
    <w:pPr>
      <w:pStyle w:val="BodyText"/>
      <w:spacing w:before="0" w:line="14" w:lineRule="auto"/>
      <w:rPr>
        <w:sz w:val="2"/>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147E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6880" behindDoc="1" locked="0" layoutInCell="1" allowOverlap="1" wp14:anchorId="2B00ECFF" wp14:editId="5D90B0D3">
              <wp:simplePos x="0" y="0"/>
              <wp:positionH relativeFrom="page">
                <wp:posOffset>673100</wp:posOffset>
              </wp:positionH>
              <wp:positionV relativeFrom="page">
                <wp:posOffset>388242</wp:posOffset>
              </wp:positionV>
              <wp:extent cx="1081405" cy="353695"/>
              <wp:effectExtent l="0" t="0" r="0" b="0"/>
              <wp:wrapNone/>
              <wp:docPr id="509" name="Text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2A59D9D" w14:textId="77777777" w:rsidR="00247947" w:rsidRDefault="00F67635">
                          <w:pPr>
                            <w:spacing w:before="13"/>
                            <w:jc w:val="center"/>
                            <w:rPr>
                              <w:sz w:val="16"/>
                            </w:rPr>
                          </w:pPr>
                          <w:r>
                            <w:rPr>
                              <w:sz w:val="16"/>
                            </w:rPr>
                            <w:t xml:space="preserve">Town of Bloomsburg, </w:t>
                          </w:r>
                          <w:r>
                            <w:rPr>
                              <w:spacing w:val="-5"/>
                              <w:sz w:val="16"/>
                            </w:rPr>
                            <w:t>PA</w:t>
                          </w:r>
                        </w:p>
                        <w:p w14:paraId="569C8F56" w14:textId="77777777" w:rsidR="00247947" w:rsidRDefault="00F67635">
                          <w:pPr>
                            <w:pStyle w:val="BodyText"/>
                            <w:spacing w:before="87"/>
                            <w:ind w:right="41"/>
                            <w:jc w:val="center"/>
                          </w:pPr>
                          <w:r>
                            <w:t>§ 27-</w:t>
                          </w:r>
                          <w:r>
                            <w:rPr>
                              <w:spacing w:val="-4"/>
                            </w:rPr>
                            <w:t>1102</w:t>
                          </w:r>
                        </w:p>
                      </w:txbxContent>
                    </wps:txbx>
                    <wps:bodyPr wrap="square" lIns="0" tIns="0" rIns="0" bIns="0" rtlCol="0">
                      <a:noAutofit/>
                    </wps:bodyPr>
                  </wps:wsp>
                </a:graphicData>
              </a:graphic>
            </wp:anchor>
          </w:drawing>
        </mc:Choice>
        <mc:Fallback>
          <w:pict>
            <v:shapetype w14:anchorId="2B00ECFF" id="_x0000_t202" coordsize="21600,21600" o:spt="202" path="m,l,21600r21600,l21600,xe">
              <v:stroke joinstyle="miter"/>
              <v:path gradientshapeok="t" o:connecttype="rect"/>
            </v:shapetype>
            <v:shape id="Textbox 509" o:spid="_x0000_s1357" type="#_x0000_t202" style="position:absolute;margin-left:53pt;margin-top:30.55pt;width:85.15pt;height:27.85pt;z-index:-221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" filled="f" stroked="f">
              <v:textbox inset="0,0,0,0">
                <w:txbxContent>
                  <w:p w14:paraId="72A59D9D" w14:textId="77777777" w:rsidR="00247947" w:rsidRDefault="00F67635">
                    <w:pPr>
                      <w:spacing w:before="13"/>
                      <w:jc w:val="center"/>
                      <w:rPr>
                        <w:sz w:val="16"/>
                      </w:rPr>
                    </w:pPr>
                    <w:r>
                      <w:rPr>
                        <w:sz w:val="16"/>
                      </w:rPr>
                      <w:t xml:space="preserve">Town of Bloomsburg, </w:t>
                    </w:r>
                    <w:r>
                      <w:rPr>
                        <w:spacing w:val="-5"/>
                        <w:sz w:val="16"/>
                      </w:rPr>
                      <w:t>PA</w:t>
                    </w:r>
                  </w:p>
                  <w:p w14:paraId="569C8F56" w14:textId="77777777" w:rsidR="00247947" w:rsidRDefault="00F67635">
                    <w:pPr>
                      <w:pStyle w:val="BodyText"/>
                      <w:spacing w:before="87"/>
                      <w:ind w:right="41"/>
                      <w:jc w:val="center"/>
                    </w:pPr>
                    <w:r>
                      <w:t>§ 27-</w:t>
                    </w:r>
                    <w:r>
                      <w:rPr>
                        <w:spacing w:val="-4"/>
                      </w:rPr>
                      <w:t>1102</w:t>
                    </w:r>
                  </w:p>
                </w:txbxContent>
              </v:textbox>
              <w10:wrap anchorx="page" anchory="page"/>
            </v:shape>
          </w:pict>
        </mc:Fallback>
      </mc:AlternateContent>
    </w:r>
    <w:r>
      <w:rPr>
        <w:noProof/>
        <w:sz w:val="20"/>
      </w:rPr>
      <mc:AlternateContent>
        <mc:Choice Requires="wps">
          <w:drawing>
            <wp:anchor distT="0" distB="0" distL="0" distR="0" simplePos="0" relativeHeight="481147392" behindDoc="1" locked="0" layoutInCell="1" allowOverlap="1" wp14:anchorId="12DC85B7" wp14:editId="31028902">
              <wp:simplePos x="0" y="0"/>
              <wp:positionH relativeFrom="page">
                <wp:posOffset>3180730</wp:posOffset>
              </wp:positionH>
              <wp:positionV relativeFrom="page">
                <wp:posOffset>561767</wp:posOffset>
              </wp:positionV>
              <wp:extent cx="1410335" cy="180340"/>
              <wp:effectExtent l="0" t="0" r="0" b="0"/>
              <wp:wrapNone/>
              <wp:docPr id="510" name="Text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077BEF4"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12DC85B7" id="Textbox 510" o:spid="_x0000_s1358" type="#_x0000_t202" style="position:absolute;margin-left:250.45pt;margin-top:44.25pt;width:111.05pt;height:14.2pt;z-index:-221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AQWbKzmgEA&#10;ACQDAAAOAAAAAAAAAAAAAAAAAC4CAABkcnMvZTJvRG9jLnhtbFBLAQItABQABgAIAAAAIQCxJyqK&#10;3wAAAAoBAAAPAAAAAAAAAAAAAAAAAPQDAABkcnMvZG93bnJldi54bWxQSwUGAAAAAAQABADzAAAA&#10;AAUAAAAA&#10;" filled="f" stroked="f">
              <v:textbox inset="0,0,0,0">
                <w:txbxContent>
                  <w:p w14:paraId="1077BEF4"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47904" behindDoc="1" locked="0" layoutInCell="1" allowOverlap="1" wp14:anchorId="494EEF29" wp14:editId="7439E523">
              <wp:simplePos x="0" y="0"/>
              <wp:positionH relativeFrom="page">
                <wp:posOffset>6274903</wp:posOffset>
              </wp:positionH>
              <wp:positionV relativeFrom="page">
                <wp:posOffset>561767</wp:posOffset>
              </wp:positionV>
              <wp:extent cx="596265" cy="180340"/>
              <wp:effectExtent l="0" t="0" r="0" b="0"/>
              <wp:wrapNone/>
              <wp:docPr id="511" name="Text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6610D345" w14:textId="77777777" w:rsidR="00247947" w:rsidRDefault="00F67635">
                          <w:pPr>
                            <w:pStyle w:val="BodyText"/>
                            <w:spacing w:before="10"/>
                            <w:ind w:left="20"/>
                          </w:pPr>
                          <w:r>
                            <w:t>§ 27-</w:t>
                          </w:r>
                          <w:r>
                            <w:rPr>
                              <w:spacing w:val="-4"/>
                            </w:rPr>
                            <w:t>1102</w:t>
                          </w:r>
                        </w:p>
                      </w:txbxContent>
                    </wps:txbx>
                    <wps:bodyPr wrap="square" lIns="0" tIns="0" rIns="0" bIns="0" rtlCol="0">
                      <a:noAutofit/>
                    </wps:bodyPr>
                  </wps:wsp>
                </a:graphicData>
              </a:graphic>
            </wp:anchor>
          </w:drawing>
        </mc:Choice>
        <mc:Fallback>
          <w:pict>
            <v:shape w14:anchorId="494EEF29" id="Textbox 511" o:spid="_x0000_s1359" type="#_x0000_t202" style="position:absolute;margin-left:494.1pt;margin-top:44.25pt;width:46.95pt;height:14.2pt;z-index:-221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DV/oTvmgEA&#10;ACMDAAAOAAAAAAAAAAAAAAAAAC4CAABkcnMvZTJvRG9jLnhtbFBLAQItABQABgAIAAAAIQDWO2WM&#10;3wAAAAsBAAAPAAAAAAAAAAAAAAAAAPQDAABkcnMvZG93bnJldi54bWxQSwUGAAAAAAQABADzAAAA&#10;AAUAAAAA&#10;" filled="f" stroked="f">
              <v:textbox inset="0,0,0,0">
                <w:txbxContent>
                  <w:p w14:paraId="6610D345" w14:textId="77777777" w:rsidR="00247947" w:rsidRDefault="00F67635">
                    <w:pPr>
                      <w:pStyle w:val="BodyText"/>
                      <w:spacing w:before="10"/>
                      <w:ind w:left="20"/>
                    </w:pPr>
                    <w:r>
                      <w:t>§ 27-</w:t>
                    </w:r>
                    <w:r>
                      <w:rPr>
                        <w:spacing w:val="-4"/>
                      </w:rPr>
                      <w:t>1102</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454F"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48928" behindDoc="1" locked="0" layoutInCell="1" allowOverlap="1" wp14:anchorId="4B5538BC" wp14:editId="1F6E5B97">
              <wp:simplePos x="0" y="0"/>
              <wp:positionH relativeFrom="page">
                <wp:posOffset>673100</wp:posOffset>
              </wp:positionH>
              <wp:positionV relativeFrom="page">
                <wp:posOffset>388242</wp:posOffset>
              </wp:positionV>
              <wp:extent cx="1081405" cy="353695"/>
              <wp:effectExtent l="0" t="0" r="0" b="0"/>
              <wp:wrapNone/>
              <wp:docPr id="513" name="Text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F1EDA23" w14:textId="77777777" w:rsidR="00247947" w:rsidRDefault="00F67635">
                          <w:pPr>
                            <w:spacing w:before="13"/>
                            <w:jc w:val="center"/>
                            <w:rPr>
                              <w:sz w:val="16"/>
                            </w:rPr>
                          </w:pPr>
                          <w:r>
                            <w:rPr>
                              <w:sz w:val="16"/>
                            </w:rPr>
                            <w:t xml:space="preserve">Town of Bloomsburg, </w:t>
                          </w:r>
                          <w:r>
                            <w:rPr>
                              <w:spacing w:val="-5"/>
                              <w:sz w:val="16"/>
                            </w:rPr>
                            <w:t>PA</w:t>
                          </w:r>
                        </w:p>
                        <w:p w14:paraId="4DA34A8E" w14:textId="77777777" w:rsidR="00247947" w:rsidRDefault="00F67635">
                          <w:pPr>
                            <w:pStyle w:val="BodyText"/>
                            <w:spacing w:before="87"/>
                            <w:ind w:right="41"/>
                            <w:jc w:val="center"/>
                          </w:pPr>
                          <w:r>
                            <w:t>§ 27-</w:t>
                          </w:r>
                          <w:r>
                            <w:rPr>
                              <w:spacing w:val="-4"/>
                            </w:rPr>
                            <w:t>1102</w:t>
                          </w:r>
                        </w:p>
                      </w:txbxContent>
                    </wps:txbx>
                    <wps:bodyPr wrap="square" lIns="0" tIns="0" rIns="0" bIns="0" rtlCol="0">
                      <a:noAutofit/>
                    </wps:bodyPr>
                  </wps:wsp>
                </a:graphicData>
              </a:graphic>
            </wp:anchor>
          </w:drawing>
        </mc:Choice>
        <mc:Fallback>
          <w:pict>
            <v:shapetype w14:anchorId="4B5538BC" id="_x0000_t202" coordsize="21600,21600" o:spt="202" path="m,l,21600r21600,l21600,xe">
              <v:stroke joinstyle="miter"/>
              <v:path gradientshapeok="t" o:connecttype="rect"/>
            </v:shapetype>
            <v:shape id="Textbox 513" o:spid="_x0000_s1361" type="#_x0000_t202" style="position:absolute;margin-left:53pt;margin-top:30.55pt;width:85.15pt;height:27.85pt;z-index:-221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gmmmQEAACQDAAAOAAAAZHJzL2Uyb0RvYy54bWysUsGO0zAQvSPxD5bvNOkuXS1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" filled="f" stroked="f">
              <v:textbox inset="0,0,0,0">
                <w:txbxContent>
                  <w:p w14:paraId="2F1EDA23" w14:textId="77777777" w:rsidR="00247947" w:rsidRDefault="00F67635">
                    <w:pPr>
                      <w:spacing w:before="13"/>
                      <w:jc w:val="center"/>
                      <w:rPr>
                        <w:sz w:val="16"/>
                      </w:rPr>
                    </w:pPr>
                    <w:r>
                      <w:rPr>
                        <w:sz w:val="16"/>
                      </w:rPr>
                      <w:t xml:space="preserve">Town of Bloomsburg, </w:t>
                    </w:r>
                    <w:r>
                      <w:rPr>
                        <w:spacing w:val="-5"/>
                        <w:sz w:val="16"/>
                      </w:rPr>
                      <w:t>PA</w:t>
                    </w:r>
                  </w:p>
                  <w:p w14:paraId="4DA34A8E" w14:textId="77777777" w:rsidR="00247947" w:rsidRDefault="00F67635">
                    <w:pPr>
                      <w:pStyle w:val="BodyText"/>
                      <w:spacing w:before="87"/>
                      <w:ind w:right="41"/>
                      <w:jc w:val="center"/>
                    </w:pPr>
                    <w:r>
                      <w:t>§ 27-</w:t>
                    </w:r>
                    <w:r>
                      <w:rPr>
                        <w:spacing w:val="-4"/>
                      </w:rPr>
                      <w:t>1102</w:t>
                    </w:r>
                  </w:p>
                </w:txbxContent>
              </v:textbox>
              <w10:wrap anchorx="page" anchory="page"/>
            </v:shape>
          </w:pict>
        </mc:Fallback>
      </mc:AlternateContent>
    </w:r>
    <w:r>
      <w:rPr>
        <w:noProof/>
        <w:sz w:val="20"/>
      </w:rPr>
      <mc:AlternateContent>
        <mc:Choice Requires="wps">
          <w:drawing>
            <wp:anchor distT="0" distB="0" distL="0" distR="0" simplePos="0" relativeHeight="481149440" behindDoc="1" locked="0" layoutInCell="1" allowOverlap="1" wp14:anchorId="67BC7AC8" wp14:editId="44BF3D12">
              <wp:simplePos x="0" y="0"/>
              <wp:positionH relativeFrom="page">
                <wp:posOffset>3605798</wp:posOffset>
              </wp:positionH>
              <wp:positionV relativeFrom="page">
                <wp:posOffset>561767</wp:posOffset>
              </wp:positionV>
              <wp:extent cx="560705" cy="180340"/>
              <wp:effectExtent l="0" t="0" r="0" b="0"/>
              <wp:wrapNone/>
              <wp:docPr id="514" name="Text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3F06EC5E"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67BC7AC8" id="Textbox 514" o:spid="_x0000_s1362" type="#_x0000_t202" style="position:absolute;margin-left:283.9pt;margin-top:44.25pt;width:44.15pt;height:14.2pt;z-index:-221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iYtmgEAACMDAAAOAAAAZHJzL2Uyb0RvYy54bWysUs1uEzEQviPxDpbvZDcp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9U7+rr6XQfLS8ra/eFr+ry+WIlD4b8CIX&#10;rUSOqxBQhwdK+XnVnFpmLk/PZyJp2k7Cda28qlc5xry3he7IYkbOs5X0e6/QSDF8CWxYDv9U4KnY&#10;ngpMw0coXyRrCvB+n8C6QuGCO1PgJAqz+dfkqP9el67L3978AQ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CpOiYtmgEA&#10;ACMDAAAOAAAAAAAAAAAAAAAAAC4CAABkcnMvZTJvRG9jLnhtbFBLAQItABQABgAIAAAAIQBb8c+v&#10;3wAAAAoBAAAPAAAAAAAAAAAAAAAAAPQDAABkcnMvZG93bnJldi54bWxQSwUGAAAAAAQABADzAAAA&#10;AAUAAAAA&#10;" filled="f" stroked="f">
              <v:textbox inset="0,0,0,0">
                <w:txbxContent>
                  <w:p w14:paraId="3F06EC5E"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49952" behindDoc="1" locked="0" layoutInCell="1" allowOverlap="1" wp14:anchorId="7796C363" wp14:editId="6DD2A3B9">
              <wp:simplePos x="0" y="0"/>
              <wp:positionH relativeFrom="page">
                <wp:posOffset>6274903</wp:posOffset>
              </wp:positionH>
              <wp:positionV relativeFrom="page">
                <wp:posOffset>561767</wp:posOffset>
              </wp:positionV>
              <wp:extent cx="596265" cy="180340"/>
              <wp:effectExtent l="0" t="0" r="0" b="0"/>
              <wp:wrapNone/>
              <wp:docPr id="515" name="Text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1E634EA1" w14:textId="77777777" w:rsidR="00247947" w:rsidRDefault="00F67635">
                          <w:pPr>
                            <w:pStyle w:val="BodyText"/>
                            <w:spacing w:before="10"/>
                            <w:ind w:left="20"/>
                          </w:pPr>
                          <w:r>
                            <w:t>§ 27-</w:t>
                          </w:r>
                          <w:r>
                            <w:rPr>
                              <w:spacing w:val="-4"/>
                            </w:rPr>
                            <w:t>1102</w:t>
                          </w:r>
                        </w:p>
                      </w:txbxContent>
                    </wps:txbx>
                    <wps:bodyPr wrap="square" lIns="0" tIns="0" rIns="0" bIns="0" rtlCol="0">
                      <a:noAutofit/>
                    </wps:bodyPr>
                  </wps:wsp>
                </a:graphicData>
              </a:graphic>
            </wp:anchor>
          </w:drawing>
        </mc:Choice>
        <mc:Fallback>
          <w:pict>
            <v:shape w14:anchorId="7796C363" id="Textbox 515" o:spid="_x0000_s1363" type="#_x0000_t202" style="position:absolute;margin-left:494.1pt;margin-top:44.25pt;width:46.95pt;height:14.2pt;z-index:-221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De1C/DmgEA&#10;ACMDAAAOAAAAAAAAAAAAAAAAAC4CAABkcnMvZTJvRG9jLnhtbFBLAQItABQABgAIAAAAIQDWO2WM&#10;3wAAAAsBAAAPAAAAAAAAAAAAAAAAAPQDAABkcnMvZG93bnJldi54bWxQSwUGAAAAAAQABADzAAAA&#10;AAUAAAAA&#10;" filled="f" stroked="f">
              <v:textbox inset="0,0,0,0">
                <w:txbxContent>
                  <w:p w14:paraId="1E634EA1" w14:textId="77777777" w:rsidR="00247947" w:rsidRDefault="00F67635">
                    <w:pPr>
                      <w:pStyle w:val="BodyText"/>
                      <w:spacing w:before="10"/>
                      <w:ind w:left="20"/>
                    </w:pPr>
                    <w:r>
                      <w:t>§ 27-</w:t>
                    </w:r>
                    <w:r>
                      <w:rPr>
                        <w:spacing w:val="-4"/>
                      </w:rPr>
                      <w:t>1102</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B22D"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0976" behindDoc="1" locked="0" layoutInCell="1" allowOverlap="1" wp14:anchorId="1FBF05A8" wp14:editId="7E48B566">
              <wp:simplePos x="0" y="0"/>
              <wp:positionH relativeFrom="page">
                <wp:posOffset>673100</wp:posOffset>
              </wp:positionH>
              <wp:positionV relativeFrom="page">
                <wp:posOffset>388242</wp:posOffset>
              </wp:positionV>
              <wp:extent cx="1081405" cy="138430"/>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138430"/>
                      </a:xfrm>
                      <a:prstGeom prst="rect">
                        <a:avLst/>
                      </a:prstGeom>
                    </wps:spPr>
                    <wps:txbx>
                      <w:txbxContent>
                        <w:p w14:paraId="260277BB" w14:textId="77777777" w:rsidR="00247947" w:rsidRDefault="00F67635">
                          <w:pPr>
                            <w:spacing w:before="13"/>
                            <w:ind w:left="20"/>
                            <w:rPr>
                              <w:sz w:val="16"/>
                            </w:rPr>
                          </w:pPr>
                          <w:r>
                            <w:rPr>
                              <w:sz w:val="16"/>
                            </w:rPr>
                            <w:t xml:space="preserve">Town of Bloomsburg, </w:t>
                          </w:r>
                          <w:r>
                            <w:rPr>
                              <w:spacing w:val="-5"/>
                              <w:sz w:val="16"/>
                            </w:rPr>
                            <w:t>PA</w:t>
                          </w:r>
                        </w:p>
                      </w:txbxContent>
                    </wps:txbx>
                    <wps:bodyPr wrap="square" lIns="0" tIns="0" rIns="0" bIns="0" rtlCol="0">
                      <a:noAutofit/>
                    </wps:bodyPr>
                  </wps:wsp>
                </a:graphicData>
              </a:graphic>
            </wp:anchor>
          </w:drawing>
        </mc:Choice>
        <mc:Fallback>
          <w:pict>
            <v:shapetype w14:anchorId="1FBF05A8" id="_x0000_t202" coordsize="21600,21600" o:spt="202" path="m,l,21600r21600,l21600,xe">
              <v:stroke joinstyle="miter"/>
              <v:path gradientshapeok="t" o:connecttype="rect"/>
            </v:shapetype>
            <v:shape id="Textbox 517" o:spid="_x0000_s1365" type="#_x0000_t202" style="position:absolute;margin-left:53pt;margin-top:30.55pt;width:85.15pt;height:10.9pt;z-index:-221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" filled="f" stroked="f">
              <v:textbox inset="0,0,0,0">
                <w:txbxContent>
                  <w:p w14:paraId="260277BB" w14:textId="77777777" w:rsidR="00247947" w:rsidRDefault="00F67635">
                    <w:pPr>
                      <w:spacing w:before="13"/>
                      <w:ind w:left="20"/>
                      <w:rPr>
                        <w:sz w:val="16"/>
                      </w:rPr>
                    </w:pPr>
                    <w:r>
                      <w:rPr>
                        <w:sz w:val="16"/>
                      </w:rPr>
                      <w:t xml:space="preserve">Town of Bloomsburg, </w:t>
                    </w:r>
                    <w:r>
                      <w:rPr>
                        <w:spacing w:val="-5"/>
                        <w:sz w:val="16"/>
                      </w:rPr>
                      <w:t>PA</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F66D0"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2000" behindDoc="1" locked="0" layoutInCell="1" allowOverlap="1" wp14:anchorId="29F24D6D" wp14:editId="4F911ACD">
              <wp:simplePos x="0" y="0"/>
              <wp:positionH relativeFrom="page">
                <wp:posOffset>673100</wp:posOffset>
              </wp:positionH>
              <wp:positionV relativeFrom="page">
                <wp:posOffset>388242</wp:posOffset>
              </wp:positionV>
              <wp:extent cx="1081405" cy="353695"/>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6128B985" w14:textId="77777777" w:rsidR="00247947" w:rsidRDefault="00F67635">
                          <w:pPr>
                            <w:spacing w:before="13"/>
                            <w:jc w:val="center"/>
                            <w:rPr>
                              <w:sz w:val="16"/>
                            </w:rPr>
                          </w:pPr>
                          <w:r>
                            <w:rPr>
                              <w:sz w:val="16"/>
                            </w:rPr>
                            <w:t xml:space="preserve">Town of Bloomsburg, </w:t>
                          </w:r>
                          <w:r>
                            <w:rPr>
                              <w:spacing w:val="-5"/>
                              <w:sz w:val="16"/>
                            </w:rPr>
                            <w:t>PA</w:t>
                          </w:r>
                        </w:p>
                        <w:p w14:paraId="726218A7" w14:textId="77777777" w:rsidR="00247947" w:rsidRDefault="00F67635">
                          <w:pPr>
                            <w:pStyle w:val="BodyText"/>
                            <w:spacing w:before="87"/>
                            <w:ind w:right="41"/>
                            <w:jc w:val="center"/>
                          </w:pPr>
                          <w:r>
                            <w:t>§ 27-</w:t>
                          </w:r>
                          <w:r>
                            <w:rPr>
                              <w:spacing w:val="-4"/>
                            </w:rPr>
                            <w:t>1307</w:t>
                          </w:r>
                        </w:p>
                      </w:txbxContent>
                    </wps:txbx>
                    <wps:bodyPr wrap="square" lIns="0" tIns="0" rIns="0" bIns="0" rtlCol="0">
                      <a:noAutofit/>
                    </wps:bodyPr>
                  </wps:wsp>
                </a:graphicData>
              </a:graphic>
            </wp:anchor>
          </w:drawing>
        </mc:Choice>
        <mc:Fallback>
          <w:pict>
            <v:shapetype w14:anchorId="29F24D6D" id="_x0000_t202" coordsize="21600,21600" o:spt="202" path="m,l,21600r21600,l21600,xe">
              <v:stroke joinstyle="miter"/>
              <v:path gradientshapeok="t" o:connecttype="rect"/>
            </v:shapetype>
            <v:shape id="Textbox 519" o:spid="_x0000_s1367" type="#_x0000_t202" style="position:absolute;margin-left:53pt;margin-top:30.55pt;width:85.15pt;height:27.85pt;z-index:-221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FDJkliaAQAA&#10;JAMAAA4AAAAAAAAAAAAAAAAALgIAAGRycy9lMm9Eb2MueG1sUEsBAi0AFAAGAAgAAAAhAMGTsTDe&#10;AAAACgEAAA8AAAAAAAAAAAAAAAAA9AMAAGRycy9kb3ducmV2LnhtbFBLBQYAAAAABAAEAPMAAAD/&#10;BAAAAAA=&#10;" filled="f" stroked="f">
              <v:textbox inset="0,0,0,0">
                <w:txbxContent>
                  <w:p w14:paraId="6128B985" w14:textId="77777777" w:rsidR="00247947" w:rsidRDefault="00F67635">
                    <w:pPr>
                      <w:spacing w:before="13"/>
                      <w:jc w:val="center"/>
                      <w:rPr>
                        <w:sz w:val="16"/>
                      </w:rPr>
                    </w:pPr>
                    <w:r>
                      <w:rPr>
                        <w:sz w:val="16"/>
                      </w:rPr>
                      <w:t xml:space="preserve">Town of Bloomsburg, </w:t>
                    </w:r>
                    <w:r>
                      <w:rPr>
                        <w:spacing w:val="-5"/>
                        <w:sz w:val="16"/>
                      </w:rPr>
                      <w:t>PA</w:t>
                    </w:r>
                  </w:p>
                  <w:p w14:paraId="726218A7" w14:textId="77777777" w:rsidR="00247947" w:rsidRDefault="00F67635">
                    <w:pPr>
                      <w:pStyle w:val="BodyText"/>
                      <w:spacing w:before="87"/>
                      <w:ind w:right="41"/>
                      <w:jc w:val="center"/>
                    </w:pPr>
                    <w:r>
                      <w:t>§ 27-</w:t>
                    </w:r>
                    <w:r>
                      <w:rPr>
                        <w:spacing w:val="-4"/>
                      </w:rPr>
                      <w:t>1307</w:t>
                    </w:r>
                  </w:p>
                </w:txbxContent>
              </v:textbox>
              <w10:wrap anchorx="page" anchory="page"/>
            </v:shape>
          </w:pict>
        </mc:Fallback>
      </mc:AlternateContent>
    </w:r>
    <w:r>
      <w:rPr>
        <w:noProof/>
        <w:sz w:val="20"/>
      </w:rPr>
      <mc:AlternateContent>
        <mc:Choice Requires="wps">
          <w:drawing>
            <wp:anchor distT="0" distB="0" distL="0" distR="0" simplePos="0" relativeHeight="481152512" behindDoc="1" locked="0" layoutInCell="1" allowOverlap="1" wp14:anchorId="0CBDF9E6" wp14:editId="6F28B4B5">
              <wp:simplePos x="0" y="0"/>
              <wp:positionH relativeFrom="page">
                <wp:posOffset>3180730</wp:posOffset>
              </wp:positionH>
              <wp:positionV relativeFrom="page">
                <wp:posOffset>561767</wp:posOffset>
              </wp:positionV>
              <wp:extent cx="1410335" cy="180340"/>
              <wp:effectExtent l="0" t="0" r="0" b="0"/>
              <wp:wrapNone/>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3C74A73B"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0CBDF9E6" id="Textbox 520" o:spid="_x0000_s1368" type="#_x0000_t202" style="position:absolute;margin-left:250.45pt;margin-top:44.25pt;width:111.05pt;height:14.2pt;z-index:-221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AvDcRHmgEA&#10;ACQDAAAOAAAAAAAAAAAAAAAAAC4CAABkcnMvZTJvRG9jLnhtbFBLAQItABQABgAIAAAAIQCxJyqK&#10;3wAAAAoBAAAPAAAAAAAAAAAAAAAAAPQDAABkcnMvZG93bnJldi54bWxQSwUGAAAAAAQABADzAAAA&#10;AAUAAAAA&#10;" filled="f" stroked="f">
              <v:textbox inset="0,0,0,0">
                <w:txbxContent>
                  <w:p w14:paraId="3C74A73B"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53024" behindDoc="1" locked="0" layoutInCell="1" allowOverlap="1" wp14:anchorId="07A980E3" wp14:editId="0CC24522">
              <wp:simplePos x="0" y="0"/>
              <wp:positionH relativeFrom="page">
                <wp:posOffset>6274903</wp:posOffset>
              </wp:positionH>
              <wp:positionV relativeFrom="page">
                <wp:posOffset>561767</wp:posOffset>
              </wp:positionV>
              <wp:extent cx="596265" cy="180340"/>
              <wp:effectExtent l="0" t="0" r="0" b="0"/>
              <wp:wrapNone/>
              <wp:docPr id="521" name="Text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265" cy="180340"/>
                      </a:xfrm>
                      <a:prstGeom prst="rect">
                        <a:avLst/>
                      </a:prstGeom>
                    </wps:spPr>
                    <wps:txbx>
                      <w:txbxContent>
                        <w:p w14:paraId="570A3EAA" w14:textId="77777777" w:rsidR="00247947" w:rsidRDefault="00F67635">
                          <w:pPr>
                            <w:pStyle w:val="BodyText"/>
                            <w:spacing w:before="10"/>
                            <w:ind w:left="20"/>
                          </w:pPr>
                          <w:r>
                            <w:t>§ 27-</w:t>
                          </w:r>
                          <w:r>
                            <w:rPr>
                              <w:spacing w:val="-4"/>
                            </w:rPr>
                            <w:t>1308</w:t>
                          </w:r>
                        </w:p>
                      </w:txbxContent>
                    </wps:txbx>
                    <wps:bodyPr wrap="square" lIns="0" tIns="0" rIns="0" bIns="0" rtlCol="0">
                      <a:noAutofit/>
                    </wps:bodyPr>
                  </wps:wsp>
                </a:graphicData>
              </a:graphic>
            </wp:anchor>
          </w:drawing>
        </mc:Choice>
        <mc:Fallback>
          <w:pict>
            <v:shape w14:anchorId="07A980E3" id="Textbox 521" o:spid="_x0000_s1369" type="#_x0000_t202" style="position:absolute;margin-left:494.1pt;margin-top:44.25pt;width:46.95pt;height:14.2pt;z-index:-2216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" filled="f" stroked="f">
              <v:textbox inset="0,0,0,0">
                <w:txbxContent>
                  <w:p w14:paraId="570A3EAA" w14:textId="77777777" w:rsidR="00247947" w:rsidRDefault="00F67635">
                    <w:pPr>
                      <w:pStyle w:val="BodyText"/>
                      <w:spacing w:before="10"/>
                      <w:ind w:left="20"/>
                    </w:pPr>
                    <w:r>
                      <w:t>§ 27-</w:t>
                    </w:r>
                    <w:r>
                      <w:rPr>
                        <w:spacing w:val="-4"/>
                      </w:rPr>
                      <w:t>1308</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3AB6"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4048" behindDoc="1" locked="0" layoutInCell="1" allowOverlap="1" wp14:anchorId="7DC6BEFE" wp14:editId="4C9A0265">
              <wp:simplePos x="0" y="0"/>
              <wp:positionH relativeFrom="page">
                <wp:posOffset>673100</wp:posOffset>
              </wp:positionH>
              <wp:positionV relativeFrom="page">
                <wp:posOffset>388242</wp:posOffset>
              </wp:positionV>
              <wp:extent cx="1081405" cy="353695"/>
              <wp:effectExtent l="0" t="0" r="0" b="0"/>
              <wp:wrapNone/>
              <wp:docPr id="523" name="Textbox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E6EEA8A" w14:textId="77777777" w:rsidR="00247947" w:rsidRDefault="00F67635">
                          <w:pPr>
                            <w:spacing w:before="13"/>
                            <w:jc w:val="center"/>
                            <w:rPr>
                              <w:sz w:val="16"/>
                            </w:rPr>
                          </w:pPr>
                          <w:r>
                            <w:rPr>
                              <w:sz w:val="16"/>
                            </w:rPr>
                            <w:t xml:space="preserve">Town of Bloomsburg, </w:t>
                          </w:r>
                          <w:r>
                            <w:rPr>
                              <w:spacing w:val="-5"/>
                              <w:sz w:val="16"/>
                            </w:rPr>
                            <w:t>PA</w:t>
                          </w:r>
                        </w:p>
                        <w:p w14:paraId="1028809C" w14:textId="77777777" w:rsidR="00247947" w:rsidRDefault="00F67635">
                          <w:pPr>
                            <w:pStyle w:val="BodyText"/>
                            <w:spacing w:before="87"/>
                            <w:ind w:right="41"/>
                            <w:jc w:val="center"/>
                          </w:pPr>
                          <w:r>
                            <w:t>§ 27-</w:t>
                          </w:r>
                          <w:r>
                            <w:rPr>
                              <w:spacing w:val="-4"/>
                            </w:rPr>
                            <w:t>1308</w:t>
                          </w:r>
                        </w:p>
                      </w:txbxContent>
                    </wps:txbx>
                    <wps:bodyPr wrap="square" lIns="0" tIns="0" rIns="0" bIns="0" rtlCol="0">
                      <a:noAutofit/>
                    </wps:bodyPr>
                  </wps:wsp>
                </a:graphicData>
              </a:graphic>
            </wp:anchor>
          </w:drawing>
        </mc:Choice>
        <mc:Fallback>
          <w:pict>
            <v:shapetype w14:anchorId="7DC6BEFE" id="_x0000_t202" coordsize="21600,21600" o:spt="202" path="m,l,21600r21600,l21600,xe">
              <v:stroke joinstyle="miter"/>
              <v:path gradientshapeok="t" o:connecttype="rect"/>
            </v:shapetype>
            <v:shape id="Textbox 523" o:spid="_x0000_s1371" type="#_x0000_t202" style="position:absolute;margin-left:53pt;margin-top:30.55pt;width:85.15pt;height:27.85pt;z-index:-221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GhmwE6aAQAA&#10;JAMAAA4AAAAAAAAAAAAAAAAALgIAAGRycy9lMm9Eb2MueG1sUEsBAi0AFAAGAAgAAAAhAMGTsTDe&#10;AAAACgEAAA8AAAAAAAAAAAAAAAAA9AMAAGRycy9kb3ducmV2LnhtbFBLBQYAAAAABAAEAPMAAAD/&#10;BAAAAAA=&#10;" filled="f" stroked="f">
              <v:textbox inset="0,0,0,0">
                <w:txbxContent>
                  <w:p w14:paraId="4E6EEA8A" w14:textId="77777777" w:rsidR="00247947" w:rsidRDefault="00F67635">
                    <w:pPr>
                      <w:spacing w:before="13"/>
                      <w:jc w:val="center"/>
                      <w:rPr>
                        <w:sz w:val="16"/>
                      </w:rPr>
                    </w:pPr>
                    <w:r>
                      <w:rPr>
                        <w:sz w:val="16"/>
                      </w:rPr>
                      <w:t xml:space="preserve">Town of Bloomsburg, </w:t>
                    </w:r>
                    <w:r>
                      <w:rPr>
                        <w:spacing w:val="-5"/>
                        <w:sz w:val="16"/>
                      </w:rPr>
                      <w:t>PA</w:t>
                    </w:r>
                  </w:p>
                  <w:p w14:paraId="1028809C" w14:textId="77777777" w:rsidR="00247947" w:rsidRDefault="00F67635">
                    <w:pPr>
                      <w:pStyle w:val="BodyText"/>
                      <w:spacing w:before="87"/>
                      <w:ind w:right="41"/>
                      <w:jc w:val="center"/>
                    </w:pPr>
                    <w:r>
                      <w:t>§ 27-</w:t>
                    </w:r>
                    <w:r>
                      <w:rPr>
                        <w:spacing w:val="-4"/>
                      </w:rPr>
                      <w:t>1308</w:t>
                    </w:r>
                  </w:p>
                </w:txbxContent>
              </v:textbox>
              <w10:wrap anchorx="page" anchory="page"/>
            </v:shape>
          </w:pict>
        </mc:Fallback>
      </mc:AlternateContent>
    </w:r>
    <w:r>
      <w:rPr>
        <w:noProof/>
        <w:sz w:val="20"/>
      </w:rPr>
      <mc:AlternateContent>
        <mc:Choice Requires="wps">
          <w:drawing>
            <wp:anchor distT="0" distB="0" distL="0" distR="0" simplePos="0" relativeHeight="481154560" behindDoc="1" locked="0" layoutInCell="1" allowOverlap="1" wp14:anchorId="4B5ABABA" wp14:editId="72BA49D5">
              <wp:simplePos x="0" y="0"/>
              <wp:positionH relativeFrom="page">
                <wp:posOffset>3605798</wp:posOffset>
              </wp:positionH>
              <wp:positionV relativeFrom="page">
                <wp:posOffset>561767</wp:posOffset>
              </wp:positionV>
              <wp:extent cx="560705" cy="180340"/>
              <wp:effectExtent l="0" t="0" r="0" b="0"/>
              <wp:wrapNone/>
              <wp:docPr id="524" name="Text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68EB020B"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4B5ABABA" id="Textbox 524" o:spid="_x0000_s1372" type="#_x0000_t202" style="position:absolute;margin-left:283.9pt;margin-top:44.25pt;width:44.15pt;height:14.2pt;z-index:-221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BCQu/FmgEA&#10;ACMDAAAOAAAAAAAAAAAAAAAAAC4CAABkcnMvZTJvRG9jLnhtbFBLAQItABQABgAIAAAAIQBb8c+v&#10;3wAAAAoBAAAPAAAAAAAAAAAAAAAAAPQDAABkcnMvZG93bnJldi54bWxQSwUGAAAAAAQABADzAAAA&#10;AAUAAAAA&#10;" filled="f" stroked="f">
              <v:textbox inset="0,0,0,0">
                <w:txbxContent>
                  <w:p w14:paraId="68EB020B"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55072" behindDoc="1" locked="0" layoutInCell="1" allowOverlap="1" wp14:anchorId="6FAF6F88" wp14:editId="385697B0">
              <wp:simplePos x="0" y="0"/>
              <wp:positionH relativeFrom="page">
                <wp:posOffset>6274903</wp:posOffset>
              </wp:positionH>
              <wp:positionV relativeFrom="page">
                <wp:posOffset>561767</wp:posOffset>
              </wp:positionV>
              <wp:extent cx="634365" cy="180340"/>
              <wp:effectExtent l="0" t="0" r="0" b="0"/>
              <wp:wrapNone/>
              <wp:docPr id="525" name="Text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7806F8DB"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1308</w:t>
                          </w:r>
                          <w:r>
                            <w:rPr>
                              <w:spacing w:val="-4"/>
                            </w:rPr>
                            <w:fldChar w:fldCharType="end"/>
                          </w:r>
                        </w:p>
                      </w:txbxContent>
                    </wps:txbx>
                    <wps:bodyPr wrap="square" lIns="0" tIns="0" rIns="0" bIns="0" rtlCol="0">
                      <a:noAutofit/>
                    </wps:bodyPr>
                  </wps:wsp>
                </a:graphicData>
              </a:graphic>
            </wp:anchor>
          </w:drawing>
        </mc:Choice>
        <mc:Fallback>
          <w:pict>
            <v:shape w14:anchorId="6FAF6F88" id="Textbox 525" o:spid="_x0000_s1373" type="#_x0000_t202" style="position:absolute;margin-left:494.1pt;margin-top:44.25pt;width:49.95pt;height:14.2pt;z-index:-221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j43155oB&#10;AAAjAwAADgAAAAAAAAAAAAAAAAAuAgAAZHJzL2Uyb0RvYy54bWxQSwECLQAUAAYACAAAACEAPEy2&#10;5OAAAAALAQAADwAAAAAAAAAAAAAAAAD0AwAAZHJzL2Rvd25yZXYueG1sUEsFBgAAAAAEAAQA8wAA&#10;AAEFAAAAAA==&#10;" filled="f" stroked="f">
              <v:textbox inset="0,0,0,0">
                <w:txbxContent>
                  <w:p w14:paraId="7806F8DB"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1308</w:t>
                    </w:r>
                    <w:r>
                      <w:rPr>
                        <w:spacing w:val="-4"/>
                      </w:rPr>
                      <w:fldChar w:fldCharType="end"/>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2E78"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6096" behindDoc="1" locked="0" layoutInCell="1" allowOverlap="1" wp14:anchorId="4EC21E45" wp14:editId="081019D5">
              <wp:simplePos x="0" y="0"/>
              <wp:positionH relativeFrom="page">
                <wp:posOffset>673100</wp:posOffset>
              </wp:positionH>
              <wp:positionV relativeFrom="page">
                <wp:posOffset>388242</wp:posOffset>
              </wp:positionV>
              <wp:extent cx="1081405" cy="353695"/>
              <wp:effectExtent l="0" t="0" r="0" b="0"/>
              <wp:wrapNone/>
              <wp:docPr id="527" name="Text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736ED72E" w14:textId="77777777" w:rsidR="00247947" w:rsidRDefault="00F67635">
                          <w:pPr>
                            <w:spacing w:before="13"/>
                            <w:jc w:val="center"/>
                            <w:rPr>
                              <w:sz w:val="16"/>
                            </w:rPr>
                          </w:pPr>
                          <w:r>
                            <w:rPr>
                              <w:sz w:val="16"/>
                            </w:rPr>
                            <w:t xml:space="preserve">Town of Bloomsburg, </w:t>
                          </w:r>
                          <w:r>
                            <w:rPr>
                              <w:spacing w:val="-5"/>
                              <w:sz w:val="16"/>
                            </w:rPr>
                            <w:t>PA</w:t>
                          </w:r>
                        </w:p>
                        <w:p w14:paraId="7E420408" w14:textId="77777777" w:rsidR="00247947" w:rsidRDefault="00F67635">
                          <w:pPr>
                            <w:pStyle w:val="BodyText"/>
                            <w:spacing w:before="87"/>
                            <w:ind w:right="41"/>
                            <w:jc w:val="center"/>
                          </w:pPr>
                          <w:r>
                            <w:t>§ 27-</w:t>
                          </w:r>
                          <w:r>
                            <w:rPr>
                              <w:spacing w:val="-4"/>
                            </w:rPr>
                            <w:t>1308</w:t>
                          </w:r>
                        </w:p>
                      </w:txbxContent>
                    </wps:txbx>
                    <wps:bodyPr wrap="square" lIns="0" tIns="0" rIns="0" bIns="0" rtlCol="0">
                      <a:noAutofit/>
                    </wps:bodyPr>
                  </wps:wsp>
                </a:graphicData>
              </a:graphic>
            </wp:anchor>
          </w:drawing>
        </mc:Choice>
        <mc:Fallback>
          <w:pict>
            <v:shapetype w14:anchorId="4EC21E45" id="_x0000_t202" coordsize="21600,21600" o:spt="202" path="m,l,21600r21600,l21600,xe">
              <v:stroke joinstyle="miter"/>
              <v:path gradientshapeok="t" o:connecttype="rect"/>
            </v:shapetype>
            <v:shape id="Textbox 527" o:spid="_x0000_s1375" type="#_x0000_t202" style="position:absolute;margin-left:53pt;margin-top:30.55pt;width:85.15pt;height:27.85pt;z-index:-221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" filled="f" stroked="f">
              <v:textbox inset="0,0,0,0">
                <w:txbxContent>
                  <w:p w14:paraId="736ED72E" w14:textId="77777777" w:rsidR="00247947" w:rsidRDefault="00F67635">
                    <w:pPr>
                      <w:spacing w:before="13"/>
                      <w:jc w:val="center"/>
                      <w:rPr>
                        <w:sz w:val="16"/>
                      </w:rPr>
                    </w:pPr>
                    <w:r>
                      <w:rPr>
                        <w:sz w:val="16"/>
                      </w:rPr>
                      <w:t xml:space="preserve">Town of Bloomsburg, </w:t>
                    </w:r>
                    <w:r>
                      <w:rPr>
                        <w:spacing w:val="-5"/>
                        <w:sz w:val="16"/>
                      </w:rPr>
                      <w:t>PA</w:t>
                    </w:r>
                  </w:p>
                  <w:p w14:paraId="7E420408" w14:textId="77777777" w:rsidR="00247947" w:rsidRDefault="00F67635">
                    <w:pPr>
                      <w:pStyle w:val="BodyText"/>
                      <w:spacing w:before="87"/>
                      <w:ind w:right="41"/>
                      <w:jc w:val="center"/>
                    </w:pPr>
                    <w:r>
                      <w:t>§ 27-</w:t>
                    </w:r>
                    <w:r>
                      <w:rPr>
                        <w:spacing w:val="-4"/>
                      </w:rPr>
                      <w:t>1308</w:t>
                    </w:r>
                  </w:p>
                </w:txbxContent>
              </v:textbox>
              <w10:wrap anchorx="page" anchory="page"/>
            </v:shape>
          </w:pict>
        </mc:Fallback>
      </mc:AlternateContent>
    </w:r>
    <w:r>
      <w:rPr>
        <w:noProof/>
        <w:sz w:val="20"/>
      </w:rPr>
      <mc:AlternateContent>
        <mc:Choice Requires="wps">
          <w:drawing>
            <wp:anchor distT="0" distB="0" distL="0" distR="0" simplePos="0" relativeHeight="481156608" behindDoc="1" locked="0" layoutInCell="1" allowOverlap="1" wp14:anchorId="6CBBAEE8" wp14:editId="7731F2C3">
              <wp:simplePos x="0" y="0"/>
              <wp:positionH relativeFrom="page">
                <wp:posOffset>3180730</wp:posOffset>
              </wp:positionH>
              <wp:positionV relativeFrom="page">
                <wp:posOffset>561767</wp:posOffset>
              </wp:positionV>
              <wp:extent cx="1410335" cy="180340"/>
              <wp:effectExtent l="0" t="0" r="0" b="0"/>
              <wp:wrapNone/>
              <wp:docPr id="528" name="Text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6452BD67"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CBBAEE8" id="Textbox 528" o:spid="_x0000_s1376" type="#_x0000_t202" style="position:absolute;margin-left:250.45pt;margin-top:44.25pt;width:111.05pt;height:14.2pt;z-index:-221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CtbBJqmgEA&#10;ACQDAAAOAAAAAAAAAAAAAAAAAC4CAABkcnMvZTJvRG9jLnhtbFBLAQItABQABgAIAAAAIQCxJyqK&#10;3wAAAAoBAAAPAAAAAAAAAAAAAAAAAPQDAABkcnMvZG93bnJldi54bWxQSwUGAAAAAAQABADzAAAA&#10;AAUAAAAA&#10;" filled="f" stroked="f">
              <v:textbox inset="0,0,0,0">
                <w:txbxContent>
                  <w:p w14:paraId="6452BD67"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57120" behindDoc="1" locked="0" layoutInCell="1" allowOverlap="1" wp14:anchorId="523B260A" wp14:editId="422F2992">
              <wp:simplePos x="0" y="0"/>
              <wp:positionH relativeFrom="page">
                <wp:posOffset>6274903</wp:posOffset>
              </wp:positionH>
              <wp:positionV relativeFrom="page">
                <wp:posOffset>561767</wp:posOffset>
              </wp:positionV>
              <wp:extent cx="634365" cy="180340"/>
              <wp:effectExtent l="0" t="0" r="0" b="0"/>
              <wp:wrapNone/>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05DAB25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1309</w:t>
                          </w:r>
                          <w:r>
                            <w:rPr>
                              <w:spacing w:val="-4"/>
                            </w:rPr>
                            <w:fldChar w:fldCharType="end"/>
                          </w:r>
                        </w:p>
                      </w:txbxContent>
                    </wps:txbx>
                    <wps:bodyPr wrap="square" lIns="0" tIns="0" rIns="0" bIns="0" rtlCol="0">
                      <a:noAutofit/>
                    </wps:bodyPr>
                  </wps:wsp>
                </a:graphicData>
              </a:graphic>
            </wp:anchor>
          </w:drawing>
        </mc:Choice>
        <mc:Fallback>
          <w:pict>
            <v:shape w14:anchorId="523B260A" id="Textbox 529" o:spid="_x0000_s1377" type="#_x0000_t202" style="position:absolute;margin-left:494.1pt;margin-top:44.25pt;width:49.95pt;height:14.2pt;z-index:-221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0uo3+poB&#10;AAAjAwAADgAAAAAAAAAAAAAAAAAuAgAAZHJzL2Uyb0RvYy54bWxQSwECLQAUAAYACAAAACEAPEy2&#10;5OAAAAALAQAADwAAAAAAAAAAAAAAAAD0AwAAZHJzL2Rvd25yZXYueG1sUEsFBgAAAAAEAAQA8wAA&#10;AAEFAAAAAA==&#10;" filled="f" stroked="f">
              <v:textbox inset="0,0,0,0">
                <w:txbxContent>
                  <w:p w14:paraId="05DAB255"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1309</w:t>
                    </w:r>
                    <w:r>
                      <w:rPr>
                        <w:spacing w:val="-4"/>
                      </w:rPr>
                      <w:fldChar w:fldCharType="end"/>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95C4"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58144" behindDoc="1" locked="0" layoutInCell="1" allowOverlap="1" wp14:anchorId="09034EA5" wp14:editId="5EECC5D0">
              <wp:simplePos x="0" y="0"/>
              <wp:positionH relativeFrom="page">
                <wp:posOffset>673100</wp:posOffset>
              </wp:positionH>
              <wp:positionV relativeFrom="page">
                <wp:posOffset>388242</wp:posOffset>
              </wp:positionV>
              <wp:extent cx="1081405" cy="353695"/>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20FD9F79" w14:textId="77777777" w:rsidR="00247947" w:rsidRDefault="00F67635">
                          <w:pPr>
                            <w:spacing w:before="13"/>
                            <w:jc w:val="center"/>
                            <w:rPr>
                              <w:sz w:val="16"/>
                            </w:rPr>
                          </w:pPr>
                          <w:r>
                            <w:rPr>
                              <w:sz w:val="16"/>
                            </w:rPr>
                            <w:t xml:space="preserve">Town of Bloomsburg, </w:t>
                          </w:r>
                          <w:r>
                            <w:rPr>
                              <w:spacing w:val="-5"/>
                              <w:sz w:val="16"/>
                            </w:rPr>
                            <w:t>PA</w:t>
                          </w:r>
                        </w:p>
                        <w:p w14:paraId="3CDBA09A" w14:textId="77777777" w:rsidR="00247947" w:rsidRDefault="00F67635">
                          <w:pPr>
                            <w:pStyle w:val="BodyText"/>
                            <w:spacing w:before="87"/>
                            <w:ind w:right="41"/>
                            <w:jc w:val="center"/>
                          </w:pPr>
                          <w:r>
                            <w:t>§ 27-</w:t>
                          </w:r>
                          <w:r>
                            <w:rPr>
                              <w:spacing w:val="-4"/>
                            </w:rPr>
                            <w:t>1309</w:t>
                          </w:r>
                        </w:p>
                      </w:txbxContent>
                    </wps:txbx>
                    <wps:bodyPr wrap="square" lIns="0" tIns="0" rIns="0" bIns="0" rtlCol="0">
                      <a:noAutofit/>
                    </wps:bodyPr>
                  </wps:wsp>
                </a:graphicData>
              </a:graphic>
            </wp:anchor>
          </w:drawing>
        </mc:Choice>
        <mc:Fallback>
          <w:pict>
            <v:shapetype w14:anchorId="09034EA5" id="_x0000_t202" coordsize="21600,21600" o:spt="202" path="m,l,21600r21600,l21600,xe">
              <v:stroke joinstyle="miter"/>
              <v:path gradientshapeok="t" o:connecttype="rect"/>
            </v:shapetype>
            <v:shape id="Textbox 531" o:spid="_x0000_s1379" type="#_x0000_t202" style="position:absolute;margin-left:53pt;margin-top:30.55pt;width:85.15pt;height:27.85pt;z-index:-221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NKoRHWaAQAA&#10;JAMAAA4AAAAAAAAAAAAAAAAALgIAAGRycy9lMm9Eb2MueG1sUEsBAi0AFAAGAAgAAAAhAMGTsTDe&#10;AAAACgEAAA8AAAAAAAAAAAAAAAAA9AMAAGRycy9kb3ducmV2LnhtbFBLBQYAAAAABAAEAPMAAAD/&#10;BAAAAAA=&#10;" filled="f" stroked="f">
              <v:textbox inset="0,0,0,0">
                <w:txbxContent>
                  <w:p w14:paraId="20FD9F79" w14:textId="77777777" w:rsidR="00247947" w:rsidRDefault="00F67635">
                    <w:pPr>
                      <w:spacing w:before="13"/>
                      <w:jc w:val="center"/>
                      <w:rPr>
                        <w:sz w:val="16"/>
                      </w:rPr>
                    </w:pPr>
                    <w:r>
                      <w:rPr>
                        <w:sz w:val="16"/>
                      </w:rPr>
                      <w:t xml:space="preserve">Town of Bloomsburg, </w:t>
                    </w:r>
                    <w:r>
                      <w:rPr>
                        <w:spacing w:val="-5"/>
                        <w:sz w:val="16"/>
                      </w:rPr>
                      <w:t>PA</w:t>
                    </w:r>
                  </w:p>
                  <w:p w14:paraId="3CDBA09A" w14:textId="77777777" w:rsidR="00247947" w:rsidRDefault="00F67635">
                    <w:pPr>
                      <w:pStyle w:val="BodyText"/>
                      <w:spacing w:before="87"/>
                      <w:ind w:right="41"/>
                      <w:jc w:val="center"/>
                    </w:pPr>
                    <w:r>
                      <w:t>§ 27-</w:t>
                    </w:r>
                    <w:r>
                      <w:rPr>
                        <w:spacing w:val="-4"/>
                      </w:rPr>
                      <w:t>1309</w:t>
                    </w:r>
                  </w:p>
                </w:txbxContent>
              </v:textbox>
              <w10:wrap anchorx="page" anchory="page"/>
            </v:shape>
          </w:pict>
        </mc:Fallback>
      </mc:AlternateContent>
    </w:r>
    <w:r>
      <w:rPr>
        <w:noProof/>
        <w:sz w:val="20"/>
      </w:rPr>
      <mc:AlternateContent>
        <mc:Choice Requires="wps">
          <w:drawing>
            <wp:anchor distT="0" distB="0" distL="0" distR="0" simplePos="0" relativeHeight="481158656" behindDoc="1" locked="0" layoutInCell="1" allowOverlap="1" wp14:anchorId="3C6DAD68" wp14:editId="56A23763">
              <wp:simplePos x="0" y="0"/>
              <wp:positionH relativeFrom="page">
                <wp:posOffset>3605798</wp:posOffset>
              </wp:positionH>
              <wp:positionV relativeFrom="page">
                <wp:posOffset>561767</wp:posOffset>
              </wp:positionV>
              <wp:extent cx="560705" cy="180340"/>
              <wp:effectExtent l="0" t="0" r="0" b="0"/>
              <wp:wrapNone/>
              <wp:docPr id="532" name="Text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1795451C"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C6DAD68" id="Textbox 532" o:spid="_x0000_s1380" type="#_x0000_t202" style="position:absolute;margin-left:283.9pt;margin-top:44.25pt;width:44.15pt;height:14.2pt;z-index:-221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CwfZzEmgEA&#10;ACMDAAAOAAAAAAAAAAAAAAAAAC4CAABkcnMvZTJvRG9jLnhtbFBLAQItABQABgAIAAAAIQBb8c+v&#10;3wAAAAoBAAAPAAAAAAAAAAAAAAAAAPQDAABkcnMvZG93bnJldi54bWxQSwUGAAAAAAQABADzAAAA&#10;AAUAAAAA&#10;" filled="f" stroked="f">
              <v:textbox inset="0,0,0,0">
                <w:txbxContent>
                  <w:p w14:paraId="1795451C"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59168" behindDoc="1" locked="0" layoutInCell="1" allowOverlap="1" wp14:anchorId="2833AB2E" wp14:editId="613AD1DC">
              <wp:simplePos x="0" y="0"/>
              <wp:positionH relativeFrom="page">
                <wp:posOffset>6274903</wp:posOffset>
              </wp:positionH>
              <wp:positionV relativeFrom="page">
                <wp:posOffset>561767</wp:posOffset>
              </wp:positionV>
              <wp:extent cx="634365" cy="180340"/>
              <wp:effectExtent l="0" t="0" r="0" b="0"/>
              <wp:wrapNone/>
              <wp:docPr id="533" name="Textbox 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29CC1D8B"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1310</w:t>
                          </w:r>
                          <w:r>
                            <w:rPr>
                              <w:spacing w:val="-4"/>
                            </w:rPr>
                            <w:fldChar w:fldCharType="end"/>
                          </w:r>
                        </w:p>
                      </w:txbxContent>
                    </wps:txbx>
                    <wps:bodyPr wrap="square" lIns="0" tIns="0" rIns="0" bIns="0" rtlCol="0">
                      <a:noAutofit/>
                    </wps:bodyPr>
                  </wps:wsp>
                </a:graphicData>
              </a:graphic>
            </wp:anchor>
          </w:drawing>
        </mc:Choice>
        <mc:Fallback>
          <w:pict>
            <v:shape w14:anchorId="2833AB2E" id="Textbox 533" o:spid="_x0000_s1381" type="#_x0000_t202" style="position:absolute;margin-left:494.1pt;margin-top:44.25pt;width:49.95pt;height:14.2pt;z-index:-221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fbKG5poB&#10;AAAjAwAADgAAAAAAAAAAAAAAAAAuAgAAZHJzL2Uyb0RvYy54bWxQSwECLQAUAAYACAAAACEAPEy2&#10;5OAAAAALAQAADwAAAAAAAAAAAAAAAAD0AwAAZHJzL2Rvd25yZXYueG1sUEsFBgAAAAAEAAQA8wAA&#10;AAEFAAAAAA==&#10;" filled="f" stroked="f">
              <v:textbox inset="0,0,0,0">
                <w:txbxContent>
                  <w:p w14:paraId="29CC1D8B"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1310</w:t>
                    </w:r>
                    <w:r>
                      <w:rPr>
                        <w:spacing w:val="-4"/>
                      </w:rPr>
                      <w:fldChar w:fldCharType="end"/>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A3BE1"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0192" behindDoc="1" locked="0" layoutInCell="1" allowOverlap="1" wp14:anchorId="6E1FD7B8" wp14:editId="56A3AC3F">
              <wp:simplePos x="0" y="0"/>
              <wp:positionH relativeFrom="page">
                <wp:posOffset>673100</wp:posOffset>
              </wp:positionH>
              <wp:positionV relativeFrom="page">
                <wp:posOffset>388242</wp:posOffset>
              </wp:positionV>
              <wp:extent cx="1081405" cy="353695"/>
              <wp:effectExtent l="0" t="0" r="0" b="0"/>
              <wp:wrapNone/>
              <wp:docPr id="535" name="Text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4BE82232" w14:textId="77777777" w:rsidR="00247947" w:rsidRDefault="00F67635">
                          <w:pPr>
                            <w:spacing w:before="13"/>
                            <w:jc w:val="center"/>
                            <w:rPr>
                              <w:sz w:val="16"/>
                            </w:rPr>
                          </w:pPr>
                          <w:r>
                            <w:rPr>
                              <w:sz w:val="16"/>
                            </w:rPr>
                            <w:t xml:space="preserve">Town of Bloomsburg, </w:t>
                          </w:r>
                          <w:r>
                            <w:rPr>
                              <w:spacing w:val="-5"/>
                              <w:sz w:val="16"/>
                            </w:rPr>
                            <w:t>PA</w:t>
                          </w:r>
                        </w:p>
                        <w:p w14:paraId="2374BAB2" w14:textId="77777777" w:rsidR="00247947" w:rsidRDefault="00F67635">
                          <w:pPr>
                            <w:pStyle w:val="BodyText"/>
                            <w:spacing w:before="87"/>
                            <w:ind w:right="41"/>
                            <w:jc w:val="center"/>
                          </w:pPr>
                          <w:r>
                            <w:t>§ 27-</w:t>
                          </w:r>
                          <w:r>
                            <w:rPr>
                              <w:spacing w:val="-4"/>
                            </w:rPr>
                            <w:t>1310</w:t>
                          </w:r>
                        </w:p>
                      </w:txbxContent>
                    </wps:txbx>
                    <wps:bodyPr wrap="square" lIns="0" tIns="0" rIns="0" bIns="0" rtlCol="0">
                      <a:noAutofit/>
                    </wps:bodyPr>
                  </wps:wsp>
                </a:graphicData>
              </a:graphic>
            </wp:anchor>
          </w:drawing>
        </mc:Choice>
        <mc:Fallback>
          <w:pict>
            <v:shapetype w14:anchorId="6E1FD7B8" id="_x0000_t202" coordsize="21600,21600" o:spt="202" path="m,l,21600r21600,l21600,xe">
              <v:stroke joinstyle="miter"/>
              <v:path gradientshapeok="t" o:connecttype="rect"/>
            </v:shapetype>
            <v:shape id="Textbox 535" o:spid="_x0000_s1383" type="#_x0000_t202" style="position:absolute;margin-left:53pt;margin-top:30.55pt;width:85.15pt;height:27.85pt;z-index:-221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bNPmg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W0JeLDNsPttCeyQ1Aw204fhzL6PmrP/kybE8/XMSz8n2&#10;nMTUP0H5I1mUh/f7BMYWClfciQKNooiYvk2e9e/70nX93Jt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JpZs0+aAQAA&#10;JAMAAA4AAAAAAAAAAAAAAAAALgIAAGRycy9lMm9Eb2MueG1sUEsBAi0AFAAGAAgAAAAhAMGTsTDe&#10;AAAACgEAAA8AAAAAAAAAAAAAAAAA9AMAAGRycy9kb3ducmV2LnhtbFBLBQYAAAAABAAEAPMAAAD/&#10;BAAAAAA=&#10;" filled="f" stroked="f">
              <v:textbox inset="0,0,0,0">
                <w:txbxContent>
                  <w:p w14:paraId="4BE82232" w14:textId="77777777" w:rsidR="00247947" w:rsidRDefault="00F67635">
                    <w:pPr>
                      <w:spacing w:before="13"/>
                      <w:jc w:val="center"/>
                      <w:rPr>
                        <w:sz w:val="16"/>
                      </w:rPr>
                    </w:pPr>
                    <w:r>
                      <w:rPr>
                        <w:sz w:val="16"/>
                      </w:rPr>
                      <w:t xml:space="preserve">Town of Bloomsburg, </w:t>
                    </w:r>
                    <w:r>
                      <w:rPr>
                        <w:spacing w:val="-5"/>
                        <w:sz w:val="16"/>
                      </w:rPr>
                      <w:t>PA</w:t>
                    </w:r>
                  </w:p>
                  <w:p w14:paraId="2374BAB2" w14:textId="77777777" w:rsidR="00247947" w:rsidRDefault="00F67635">
                    <w:pPr>
                      <w:pStyle w:val="BodyText"/>
                      <w:spacing w:before="87"/>
                      <w:ind w:right="41"/>
                      <w:jc w:val="center"/>
                    </w:pPr>
                    <w:r>
                      <w:t>§ 27-</w:t>
                    </w:r>
                    <w:r>
                      <w:rPr>
                        <w:spacing w:val="-4"/>
                      </w:rPr>
                      <w:t>1310</w:t>
                    </w:r>
                  </w:p>
                </w:txbxContent>
              </v:textbox>
              <w10:wrap anchorx="page" anchory="page"/>
            </v:shape>
          </w:pict>
        </mc:Fallback>
      </mc:AlternateContent>
    </w:r>
    <w:r>
      <w:rPr>
        <w:noProof/>
        <w:sz w:val="20"/>
      </w:rPr>
      <mc:AlternateContent>
        <mc:Choice Requires="wps">
          <w:drawing>
            <wp:anchor distT="0" distB="0" distL="0" distR="0" simplePos="0" relativeHeight="481160704" behindDoc="1" locked="0" layoutInCell="1" allowOverlap="1" wp14:anchorId="6013D735" wp14:editId="743402CA">
              <wp:simplePos x="0" y="0"/>
              <wp:positionH relativeFrom="page">
                <wp:posOffset>3180730</wp:posOffset>
              </wp:positionH>
              <wp:positionV relativeFrom="page">
                <wp:posOffset>561767</wp:posOffset>
              </wp:positionV>
              <wp:extent cx="1410335" cy="180340"/>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1F8607FA"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013D735" id="Textbox 536" o:spid="_x0000_s1384" type="#_x0000_t202" style="position:absolute;margin-left:250.45pt;margin-top:44.25pt;width:111.05pt;height:14.2pt;z-index:-221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" filled="f" stroked="f">
              <v:textbox inset="0,0,0,0">
                <w:txbxContent>
                  <w:p w14:paraId="1F8607FA"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61216" behindDoc="1" locked="0" layoutInCell="1" allowOverlap="1" wp14:anchorId="0A5BE6DD" wp14:editId="02B459EC">
              <wp:simplePos x="0" y="0"/>
              <wp:positionH relativeFrom="page">
                <wp:posOffset>6274903</wp:posOffset>
              </wp:positionH>
              <wp:positionV relativeFrom="page">
                <wp:posOffset>561767</wp:posOffset>
              </wp:positionV>
              <wp:extent cx="634365" cy="180340"/>
              <wp:effectExtent l="0" t="0" r="0" b="0"/>
              <wp:wrapNone/>
              <wp:docPr id="537" name="Text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5FB99F51"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1311</w:t>
                          </w:r>
                          <w:r>
                            <w:rPr>
                              <w:spacing w:val="-4"/>
                            </w:rPr>
                            <w:fldChar w:fldCharType="end"/>
                          </w:r>
                        </w:p>
                      </w:txbxContent>
                    </wps:txbx>
                    <wps:bodyPr wrap="square" lIns="0" tIns="0" rIns="0" bIns="0" rtlCol="0">
                      <a:noAutofit/>
                    </wps:bodyPr>
                  </wps:wsp>
                </a:graphicData>
              </a:graphic>
            </wp:anchor>
          </w:drawing>
        </mc:Choice>
        <mc:Fallback>
          <w:pict>
            <v:shape w14:anchorId="0A5BE6DD" id="Textbox 537" o:spid="_x0000_s1385" type="#_x0000_t202" style="position:absolute;margin-left:494.1pt;margin-top:44.25pt;width:49.95pt;height:14.2pt;z-index:-221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INVE+5oB&#10;AAAjAwAADgAAAAAAAAAAAAAAAAAuAgAAZHJzL2Uyb0RvYy54bWxQSwECLQAUAAYACAAAACEAPEy2&#10;5OAAAAALAQAADwAAAAAAAAAAAAAAAAD0AwAAZHJzL2Rvd25yZXYueG1sUEsFBgAAAAAEAAQA8wAA&#10;AAEFAAAAAA==&#10;" filled="f" stroked="f">
              <v:textbox inset="0,0,0,0">
                <w:txbxContent>
                  <w:p w14:paraId="5FB99F51"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1311</w:t>
                    </w:r>
                    <w:r>
                      <w:rPr>
                        <w:spacing w:val="-4"/>
                      </w:rPr>
                      <w:fldChar w:fldCharType="end"/>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DC14" w14:textId="77777777" w:rsidR="00247947" w:rsidRDefault="00247947">
    <w:pPr>
      <w:pStyle w:val="BodyText"/>
      <w:spacing w:before="0" w:line="14" w:lineRule="auto"/>
      <w:rPr>
        <w:sz w:val="2"/>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30743"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2752" behindDoc="1" locked="0" layoutInCell="1" allowOverlap="1" wp14:anchorId="1D7E6A44" wp14:editId="15BF747E">
              <wp:simplePos x="0" y="0"/>
              <wp:positionH relativeFrom="page">
                <wp:posOffset>673100</wp:posOffset>
              </wp:positionH>
              <wp:positionV relativeFrom="page">
                <wp:posOffset>388242</wp:posOffset>
              </wp:positionV>
              <wp:extent cx="1081405" cy="353695"/>
              <wp:effectExtent l="0" t="0" r="0" b="0"/>
              <wp:wrapNone/>
              <wp:docPr id="542" name="Textbox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1498E22A" w14:textId="77777777" w:rsidR="00247947" w:rsidRDefault="00F67635">
                          <w:pPr>
                            <w:spacing w:before="13"/>
                            <w:jc w:val="center"/>
                            <w:rPr>
                              <w:sz w:val="16"/>
                            </w:rPr>
                          </w:pPr>
                          <w:r>
                            <w:rPr>
                              <w:sz w:val="16"/>
                            </w:rPr>
                            <w:t xml:space="preserve">Town of Bloomsburg, </w:t>
                          </w:r>
                          <w:r>
                            <w:rPr>
                              <w:spacing w:val="-5"/>
                              <w:sz w:val="16"/>
                            </w:rPr>
                            <w:t>PA</w:t>
                          </w:r>
                        </w:p>
                        <w:p w14:paraId="48292865" w14:textId="77777777" w:rsidR="00247947" w:rsidRDefault="00F67635">
                          <w:pPr>
                            <w:pStyle w:val="BodyText"/>
                            <w:spacing w:before="87"/>
                            <w:ind w:right="41"/>
                            <w:jc w:val="center"/>
                          </w:pPr>
                          <w:r>
                            <w:t>§ 27-</w:t>
                          </w:r>
                          <w:r>
                            <w:rPr>
                              <w:spacing w:val="-4"/>
                            </w:rPr>
                            <w:t>1311</w:t>
                          </w:r>
                        </w:p>
                      </w:txbxContent>
                    </wps:txbx>
                    <wps:bodyPr wrap="square" lIns="0" tIns="0" rIns="0" bIns="0" rtlCol="0">
                      <a:noAutofit/>
                    </wps:bodyPr>
                  </wps:wsp>
                </a:graphicData>
              </a:graphic>
            </wp:anchor>
          </w:drawing>
        </mc:Choice>
        <mc:Fallback>
          <w:pict>
            <v:shapetype w14:anchorId="1D7E6A44" id="_x0000_t202" coordsize="21600,21600" o:spt="202" path="m,l,21600r21600,l21600,xe">
              <v:stroke joinstyle="miter"/>
              <v:path gradientshapeok="t" o:connecttype="rect"/>
            </v:shapetype>
            <v:shape id="Textbox 542" o:spid="_x0000_s1388" type="#_x0000_t202" style="position:absolute;margin-left:53pt;margin-top:30.55pt;width:85.15pt;height:27.85pt;z-index:-221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LmmgEAACQDAAAOAAAAZHJzL2Uyb0RvYy54bWysUsFuGyEQvVfKPyDuMWunjt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jVav62WnKmqHa3vLt/t8yGi+vtEDF91OBY&#10;ThoeaV6FgTy8YDq1nlsmMqf3M5M0bkdmW0JerDJsPttCeyQ1Aw204fhzL6PmrP/kybE8/XMSz8n2&#10;nMTUP0H5I1mUh/f7BMYWClfciQKNooiYvk2e9e/70nX93Jt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On/wuaaAQAA&#10;JAMAAA4AAAAAAAAAAAAAAAAALgIAAGRycy9lMm9Eb2MueG1sUEsBAi0AFAAGAAgAAAAhAMGTsTDe&#10;AAAACgEAAA8AAAAAAAAAAAAAAAAA9AMAAGRycy9kb3ducmV2LnhtbFBLBQYAAAAABAAEAPMAAAD/&#10;BAAAAAA=&#10;" filled="f" stroked="f">
              <v:textbox inset="0,0,0,0">
                <w:txbxContent>
                  <w:p w14:paraId="1498E22A" w14:textId="77777777" w:rsidR="00247947" w:rsidRDefault="00F67635">
                    <w:pPr>
                      <w:spacing w:before="13"/>
                      <w:jc w:val="center"/>
                      <w:rPr>
                        <w:sz w:val="16"/>
                      </w:rPr>
                    </w:pPr>
                    <w:r>
                      <w:rPr>
                        <w:sz w:val="16"/>
                      </w:rPr>
                      <w:t xml:space="preserve">Town of Bloomsburg, </w:t>
                    </w:r>
                    <w:r>
                      <w:rPr>
                        <w:spacing w:val="-5"/>
                        <w:sz w:val="16"/>
                      </w:rPr>
                      <w:t>PA</w:t>
                    </w:r>
                  </w:p>
                  <w:p w14:paraId="48292865" w14:textId="77777777" w:rsidR="00247947" w:rsidRDefault="00F67635">
                    <w:pPr>
                      <w:pStyle w:val="BodyText"/>
                      <w:spacing w:before="87"/>
                      <w:ind w:right="41"/>
                      <w:jc w:val="center"/>
                    </w:pPr>
                    <w:r>
                      <w:t>§ 27-</w:t>
                    </w:r>
                    <w:r>
                      <w:rPr>
                        <w:spacing w:val="-4"/>
                      </w:rPr>
                      <w:t>1311</w:t>
                    </w:r>
                  </w:p>
                </w:txbxContent>
              </v:textbox>
              <w10:wrap anchorx="page" anchory="page"/>
            </v:shape>
          </w:pict>
        </mc:Fallback>
      </mc:AlternateContent>
    </w:r>
    <w:r>
      <w:rPr>
        <w:noProof/>
        <w:sz w:val="20"/>
      </w:rPr>
      <mc:AlternateContent>
        <mc:Choice Requires="wps">
          <w:drawing>
            <wp:anchor distT="0" distB="0" distL="0" distR="0" simplePos="0" relativeHeight="481163264" behindDoc="1" locked="0" layoutInCell="1" allowOverlap="1" wp14:anchorId="6CE4CBAE" wp14:editId="2066BE1C">
              <wp:simplePos x="0" y="0"/>
              <wp:positionH relativeFrom="page">
                <wp:posOffset>3180730</wp:posOffset>
              </wp:positionH>
              <wp:positionV relativeFrom="page">
                <wp:posOffset>561767</wp:posOffset>
              </wp:positionV>
              <wp:extent cx="1410335" cy="180340"/>
              <wp:effectExtent l="0" t="0" r="0" b="0"/>
              <wp:wrapNone/>
              <wp:docPr id="543" name="Textbox 5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0335" cy="180340"/>
                      </a:xfrm>
                      <a:prstGeom prst="rect">
                        <a:avLst/>
                      </a:prstGeom>
                    </wps:spPr>
                    <wps:txbx>
                      <w:txbxContent>
                        <w:p w14:paraId="7D1C37A1" w14:textId="77777777" w:rsidR="00247947" w:rsidRDefault="00F67635">
                          <w:pPr>
                            <w:pStyle w:val="BodyText"/>
                            <w:spacing w:before="10"/>
                            <w:ind w:left="20"/>
                          </w:pPr>
                          <w:r>
                            <w:t>BLOOMSBURG</w:t>
                          </w:r>
                          <w:r>
                            <w:rPr>
                              <w:spacing w:val="-10"/>
                            </w:rPr>
                            <w:t xml:space="preserve"> </w:t>
                          </w:r>
                          <w:r>
                            <w:rPr>
                              <w:spacing w:val="-4"/>
                            </w:rPr>
                            <w:t>CODE</w:t>
                          </w:r>
                        </w:p>
                      </w:txbxContent>
                    </wps:txbx>
                    <wps:bodyPr wrap="square" lIns="0" tIns="0" rIns="0" bIns="0" rtlCol="0">
                      <a:noAutofit/>
                    </wps:bodyPr>
                  </wps:wsp>
                </a:graphicData>
              </a:graphic>
            </wp:anchor>
          </w:drawing>
        </mc:Choice>
        <mc:Fallback>
          <w:pict>
            <v:shape w14:anchorId="6CE4CBAE" id="Textbox 543" o:spid="_x0000_s1389" type="#_x0000_t202" style="position:absolute;margin-left:250.45pt;margin-top:44.25pt;width:111.05pt;height:14.2pt;z-index:-221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8mgEAACQDAAAOAAAAZHJzL2Uyb0RvYy54bWysUt2OEyEUvjfxHQj3dqbtatZ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" filled="f" stroked="f">
              <v:textbox inset="0,0,0,0">
                <w:txbxContent>
                  <w:p w14:paraId="7D1C37A1" w14:textId="77777777" w:rsidR="00247947" w:rsidRDefault="00F67635">
                    <w:pPr>
                      <w:pStyle w:val="BodyText"/>
                      <w:spacing w:before="10"/>
                      <w:ind w:left="20"/>
                    </w:pPr>
                    <w:r>
                      <w:t>BLOOMSBURG</w:t>
                    </w:r>
                    <w:r>
                      <w:rPr>
                        <w:spacing w:val="-10"/>
                      </w:rPr>
                      <w:t xml:space="preserve"> </w:t>
                    </w:r>
                    <w:r>
                      <w:rPr>
                        <w:spacing w:val="-4"/>
                      </w:rPr>
                      <w:t>CODE</w:t>
                    </w:r>
                  </w:p>
                </w:txbxContent>
              </v:textbox>
              <w10:wrap anchorx="page" anchory="page"/>
            </v:shape>
          </w:pict>
        </mc:Fallback>
      </mc:AlternateContent>
    </w:r>
    <w:r>
      <w:rPr>
        <w:noProof/>
        <w:sz w:val="20"/>
      </w:rPr>
      <mc:AlternateContent>
        <mc:Choice Requires="wps">
          <w:drawing>
            <wp:anchor distT="0" distB="0" distL="0" distR="0" simplePos="0" relativeHeight="481163776" behindDoc="1" locked="0" layoutInCell="1" allowOverlap="1" wp14:anchorId="2098013B" wp14:editId="0273EBBC">
              <wp:simplePos x="0" y="0"/>
              <wp:positionH relativeFrom="page">
                <wp:posOffset>6274903</wp:posOffset>
              </wp:positionH>
              <wp:positionV relativeFrom="page">
                <wp:posOffset>561767</wp:posOffset>
              </wp:positionV>
              <wp:extent cx="634365" cy="180340"/>
              <wp:effectExtent l="0" t="0" r="0" b="0"/>
              <wp:wrapNone/>
              <wp:docPr id="544" name="Text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11AAB81F"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1311</w:t>
                          </w:r>
                          <w:r>
                            <w:rPr>
                              <w:spacing w:val="-4"/>
                            </w:rPr>
                            <w:fldChar w:fldCharType="end"/>
                          </w:r>
                        </w:p>
                      </w:txbxContent>
                    </wps:txbx>
                    <wps:bodyPr wrap="square" lIns="0" tIns="0" rIns="0" bIns="0" rtlCol="0">
                      <a:noAutofit/>
                    </wps:bodyPr>
                  </wps:wsp>
                </a:graphicData>
              </a:graphic>
            </wp:anchor>
          </w:drawing>
        </mc:Choice>
        <mc:Fallback>
          <w:pict>
            <v:shape w14:anchorId="2098013B" id="Textbox 544" o:spid="_x0000_s1390" type="#_x0000_t202" style="position:absolute;margin-left:494.1pt;margin-top:44.25pt;width:49.95pt;height:14.2pt;z-index:-221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0RLjf5oB&#10;AAAjAwAADgAAAAAAAAAAAAAAAAAuAgAAZHJzL2Uyb0RvYy54bWxQSwECLQAUAAYACAAAACEAPEy2&#10;5OAAAAALAQAADwAAAAAAAAAAAAAAAAD0AwAAZHJzL2Rvd25yZXYueG1sUEsFBgAAAAAEAAQA8wAA&#10;AAEFAAAAAA==&#10;" filled="f" stroked="f">
              <v:textbox inset="0,0,0,0">
                <w:txbxContent>
                  <w:p w14:paraId="11AAB81F"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1311</w:t>
                    </w:r>
                    <w:r>
                      <w:rPr>
                        <w:spacing w:val="-4"/>
                      </w:rPr>
                      <w:fldChar w:fldCharType="end"/>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5AFB9" w14:textId="77777777" w:rsidR="00247947" w:rsidRDefault="00F67635">
    <w:pPr>
      <w:pStyle w:val="BodyText"/>
      <w:spacing w:before="0" w:line="14" w:lineRule="auto"/>
      <w:rPr>
        <w:sz w:val="20"/>
      </w:rPr>
    </w:pPr>
    <w:r>
      <w:rPr>
        <w:noProof/>
        <w:sz w:val="20"/>
      </w:rPr>
      <mc:AlternateContent>
        <mc:Choice Requires="wps">
          <w:drawing>
            <wp:anchor distT="0" distB="0" distL="0" distR="0" simplePos="0" relativeHeight="481164800" behindDoc="1" locked="0" layoutInCell="1" allowOverlap="1" wp14:anchorId="28DDDC7F" wp14:editId="6260C309">
              <wp:simplePos x="0" y="0"/>
              <wp:positionH relativeFrom="page">
                <wp:posOffset>673100</wp:posOffset>
              </wp:positionH>
              <wp:positionV relativeFrom="page">
                <wp:posOffset>388242</wp:posOffset>
              </wp:positionV>
              <wp:extent cx="1081405" cy="353695"/>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1405" cy="353695"/>
                      </a:xfrm>
                      <a:prstGeom prst="rect">
                        <a:avLst/>
                      </a:prstGeom>
                    </wps:spPr>
                    <wps:txbx>
                      <w:txbxContent>
                        <w:p w14:paraId="5562EB96" w14:textId="77777777" w:rsidR="00247947" w:rsidRDefault="00F67635">
                          <w:pPr>
                            <w:spacing w:before="13"/>
                            <w:jc w:val="center"/>
                            <w:rPr>
                              <w:sz w:val="16"/>
                            </w:rPr>
                          </w:pPr>
                          <w:r>
                            <w:rPr>
                              <w:sz w:val="16"/>
                            </w:rPr>
                            <w:t xml:space="preserve">Town of Bloomsburg, </w:t>
                          </w:r>
                          <w:r>
                            <w:rPr>
                              <w:spacing w:val="-5"/>
                              <w:sz w:val="16"/>
                            </w:rPr>
                            <w:t>PA</w:t>
                          </w:r>
                        </w:p>
                        <w:p w14:paraId="4EF4BB0C" w14:textId="77777777" w:rsidR="00247947" w:rsidRDefault="00F67635">
                          <w:pPr>
                            <w:pStyle w:val="BodyText"/>
                            <w:spacing w:before="87"/>
                            <w:ind w:right="41"/>
                            <w:jc w:val="center"/>
                          </w:pPr>
                          <w:r>
                            <w:t>§ 27-</w:t>
                          </w:r>
                          <w:r>
                            <w:rPr>
                              <w:spacing w:val="-4"/>
                            </w:rPr>
                            <w:t>1311</w:t>
                          </w:r>
                        </w:p>
                      </w:txbxContent>
                    </wps:txbx>
                    <wps:bodyPr wrap="square" lIns="0" tIns="0" rIns="0" bIns="0" rtlCol="0">
                      <a:noAutofit/>
                    </wps:bodyPr>
                  </wps:wsp>
                </a:graphicData>
              </a:graphic>
            </wp:anchor>
          </w:drawing>
        </mc:Choice>
        <mc:Fallback>
          <w:pict>
            <v:shapetype w14:anchorId="28DDDC7F" id="_x0000_t202" coordsize="21600,21600" o:spt="202" path="m,l,21600r21600,l21600,xe">
              <v:stroke joinstyle="miter"/>
              <v:path gradientshapeok="t" o:connecttype="rect"/>
            </v:shapetype>
            <v:shape id="Textbox 547" o:spid="_x0000_s1392" type="#_x0000_t202" style="position:absolute;margin-left:53pt;margin-top:30.55pt;width:85.15pt;height:27.85pt;z-index:-221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" filled="f" stroked="f">
              <v:textbox inset="0,0,0,0">
                <w:txbxContent>
                  <w:p w14:paraId="5562EB96" w14:textId="77777777" w:rsidR="00247947" w:rsidRDefault="00F67635">
                    <w:pPr>
                      <w:spacing w:before="13"/>
                      <w:jc w:val="center"/>
                      <w:rPr>
                        <w:sz w:val="16"/>
                      </w:rPr>
                    </w:pPr>
                    <w:r>
                      <w:rPr>
                        <w:sz w:val="16"/>
                      </w:rPr>
                      <w:t xml:space="preserve">Town of Bloomsburg, </w:t>
                    </w:r>
                    <w:r>
                      <w:rPr>
                        <w:spacing w:val="-5"/>
                        <w:sz w:val="16"/>
                      </w:rPr>
                      <w:t>PA</w:t>
                    </w:r>
                  </w:p>
                  <w:p w14:paraId="4EF4BB0C" w14:textId="77777777" w:rsidR="00247947" w:rsidRDefault="00F67635">
                    <w:pPr>
                      <w:pStyle w:val="BodyText"/>
                      <w:spacing w:before="87"/>
                      <w:ind w:right="41"/>
                      <w:jc w:val="center"/>
                    </w:pPr>
                    <w:r>
                      <w:t>§ 27-</w:t>
                    </w:r>
                    <w:r>
                      <w:rPr>
                        <w:spacing w:val="-4"/>
                      </w:rPr>
                      <w:t>1311</w:t>
                    </w:r>
                  </w:p>
                </w:txbxContent>
              </v:textbox>
              <w10:wrap anchorx="page" anchory="page"/>
            </v:shape>
          </w:pict>
        </mc:Fallback>
      </mc:AlternateContent>
    </w:r>
    <w:r>
      <w:rPr>
        <w:noProof/>
        <w:sz w:val="20"/>
      </w:rPr>
      <mc:AlternateContent>
        <mc:Choice Requires="wps">
          <w:drawing>
            <wp:anchor distT="0" distB="0" distL="0" distR="0" simplePos="0" relativeHeight="481165312" behindDoc="1" locked="0" layoutInCell="1" allowOverlap="1" wp14:anchorId="35271460" wp14:editId="37457420">
              <wp:simplePos x="0" y="0"/>
              <wp:positionH relativeFrom="page">
                <wp:posOffset>3605798</wp:posOffset>
              </wp:positionH>
              <wp:positionV relativeFrom="page">
                <wp:posOffset>561767</wp:posOffset>
              </wp:positionV>
              <wp:extent cx="560705" cy="180340"/>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180340"/>
                      </a:xfrm>
                      <a:prstGeom prst="rect">
                        <a:avLst/>
                      </a:prstGeom>
                    </wps:spPr>
                    <wps:txbx>
                      <w:txbxContent>
                        <w:p w14:paraId="501AB65A" w14:textId="77777777" w:rsidR="00247947" w:rsidRDefault="00F67635">
                          <w:pPr>
                            <w:pStyle w:val="BodyText"/>
                            <w:spacing w:before="10"/>
                            <w:ind w:left="20"/>
                          </w:pPr>
                          <w:r>
                            <w:rPr>
                              <w:spacing w:val="-2"/>
                            </w:rPr>
                            <w:t>ZONING</w:t>
                          </w:r>
                        </w:p>
                      </w:txbxContent>
                    </wps:txbx>
                    <wps:bodyPr wrap="square" lIns="0" tIns="0" rIns="0" bIns="0" rtlCol="0">
                      <a:noAutofit/>
                    </wps:bodyPr>
                  </wps:wsp>
                </a:graphicData>
              </a:graphic>
            </wp:anchor>
          </w:drawing>
        </mc:Choice>
        <mc:Fallback>
          <w:pict>
            <v:shape w14:anchorId="35271460" id="Textbox 548" o:spid="_x0000_s1393" type="#_x0000_t202" style="position:absolute;margin-left:283.9pt;margin-top:44.25pt;width:44.15pt;height:14.2pt;z-index:-221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" filled="f" stroked="f">
              <v:textbox inset="0,0,0,0">
                <w:txbxContent>
                  <w:p w14:paraId="501AB65A" w14:textId="77777777" w:rsidR="00247947" w:rsidRDefault="00F67635">
                    <w:pPr>
                      <w:pStyle w:val="BodyText"/>
                      <w:spacing w:before="10"/>
                      <w:ind w:left="20"/>
                    </w:pPr>
                    <w:r>
                      <w:rPr>
                        <w:spacing w:val="-2"/>
                      </w:rPr>
                      <w:t>ZONING</w:t>
                    </w:r>
                  </w:p>
                </w:txbxContent>
              </v:textbox>
              <w10:wrap anchorx="page" anchory="page"/>
            </v:shape>
          </w:pict>
        </mc:Fallback>
      </mc:AlternateContent>
    </w:r>
    <w:r>
      <w:rPr>
        <w:noProof/>
        <w:sz w:val="20"/>
      </w:rPr>
      <mc:AlternateContent>
        <mc:Choice Requires="wps">
          <w:drawing>
            <wp:anchor distT="0" distB="0" distL="0" distR="0" simplePos="0" relativeHeight="481165824" behindDoc="1" locked="0" layoutInCell="1" allowOverlap="1" wp14:anchorId="7E84D3E0" wp14:editId="48C139ED">
              <wp:simplePos x="0" y="0"/>
              <wp:positionH relativeFrom="page">
                <wp:posOffset>6274903</wp:posOffset>
              </wp:positionH>
              <wp:positionV relativeFrom="page">
                <wp:posOffset>561767</wp:posOffset>
              </wp:positionV>
              <wp:extent cx="634365" cy="180340"/>
              <wp:effectExtent l="0" t="0" r="0" b="0"/>
              <wp:wrapNone/>
              <wp:docPr id="549" name="Textbox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365" cy="180340"/>
                      </a:xfrm>
                      <a:prstGeom prst="rect">
                        <a:avLst/>
                      </a:prstGeom>
                    </wps:spPr>
                    <wps:txbx>
                      <w:txbxContent>
                        <w:p w14:paraId="42189119"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1312</w:t>
                          </w:r>
                          <w:r>
                            <w:rPr>
                              <w:spacing w:val="-4"/>
                            </w:rPr>
                            <w:fldChar w:fldCharType="end"/>
                          </w:r>
                        </w:p>
                      </w:txbxContent>
                    </wps:txbx>
                    <wps:bodyPr wrap="square" lIns="0" tIns="0" rIns="0" bIns="0" rtlCol="0">
                      <a:noAutofit/>
                    </wps:bodyPr>
                  </wps:wsp>
                </a:graphicData>
              </a:graphic>
            </wp:anchor>
          </w:drawing>
        </mc:Choice>
        <mc:Fallback>
          <w:pict>
            <v:shape w14:anchorId="7E84D3E0" id="Textbox 549" o:spid="_x0000_s1394" type="#_x0000_t202" style="position:absolute;margin-left:494.1pt;margin-top:44.25pt;width:49.95pt;height:14.2pt;z-index:-221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" filled="f" stroked="f">
              <v:textbox inset="0,0,0,0">
                <w:txbxContent>
                  <w:p w14:paraId="42189119" w14:textId="77777777" w:rsidR="00247947" w:rsidRDefault="00F67635">
                    <w:pPr>
                      <w:pStyle w:val="BodyText"/>
                      <w:spacing w:before="10"/>
                      <w:ind w:left="20"/>
                    </w:pPr>
                    <w:r>
                      <w:t>§ 27-</w:t>
                    </w:r>
                    <w:r>
                      <w:rPr>
                        <w:spacing w:val="-4"/>
                      </w:rPr>
                      <w:fldChar w:fldCharType="begin"/>
                    </w:r>
                    <w:r>
                      <w:rPr>
                        <w:spacing w:val="-4"/>
                      </w:rPr>
                      <w:instrText xml:space="preserve"> PAGE </w:instrText>
                    </w:r>
                    <w:r>
                      <w:rPr>
                        <w:spacing w:val="-4"/>
                      </w:rPr>
                      <w:fldChar w:fldCharType="separate"/>
                    </w:r>
                    <w:r>
                      <w:rPr>
                        <w:spacing w:val="-4"/>
                      </w:rPr>
                      <w:t>1312</w:t>
                    </w:r>
                    <w:r>
                      <w:rPr>
                        <w:spacing w:val="-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208"/>
    <w:multiLevelType w:val="hybridMultilevel"/>
    <w:tmpl w:val="2EE2DC62"/>
    <w:lvl w:ilvl="0" w:tplc="2098BD8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5245C06">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0087E5A">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C17436EA">
      <w:numFmt w:val="bullet"/>
      <w:lvlText w:val="•"/>
      <w:lvlJc w:val="left"/>
      <w:pPr>
        <w:ind w:left="2835" w:hanging="480"/>
      </w:pPr>
      <w:rPr>
        <w:rFonts w:hint="default"/>
        <w:lang w:val="en-US" w:eastAsia="en-US" w:bidi="ar-SA"/>
      </w:rPr>
    </w:lvl>
    <w:lvl w:ilvl="4" w:tplc="1068B452">
      <w:numFmt w:val="bullet"/>
      <w:lvlText w:val="•"/>
      <w:lvlJc w:val="left"/>
      <w:pPr>
        <w:ind w:left="3870" w:hanging="480"/>
      </w:pPr>
      <w:rPr>
        <w:rFonts w:hint="default"/>
        <w:lang w:val="en-US" w:eastAsia="en-US" w:bidi="ar-SA"/>
      </w:rPr>
    </w:lvl>
    <w:lvl w:ilvl="5" w:tplc="2E76C302">
      <w:numFmt w:val="bullet"/>
      <w:lvlText w:val="•"/>
      <w:lvlJc w:val="left"/>
      <w:pPr>
        <w:ind w:left="4905" w:hanging="480"/>
      </w:pPr>
      <w:rPr>
        <w:rFonts w:hint="default"/>
        <w:lang w:val="en-US" w:eastAsia="en-US" w:bidi="ar-SA"/>
      </w:rPr>
    </w:lvl>
    <w:lvl w:ilvl="6" w:tplc="B6CAE9B2">
      <w:numFmt w:val="bullet"/>
      <w:lvlText w:val="•"/>
      <w:lvlJc w:val="left"/>
      <w:pPr>
        <w:ind w:left="5940" w:hanging="480"/>
      </w:pPr>
      <w:rPr>
        <w:rFonts w:hint="default"/>
        <w:lang w:val="en-US" w:eastAsia="en-US" w:bidi="ar-SA"/>
      </w:rPr>
    </w:lvl>
    <w:lvl w:ilvl="7" w:tplc="D97A9EA8">
      <w:numFmt w:val="bullet"/>
      <w:lvlText w:val="•"/>
      <w:lvlJc w:val="left"/>
      <w:pPr>
        <w:ind w:left="6975" w:hanging="480"/>
      </w:pPr>
      <w:rPr>
        <w:rFonts w:hint="default"/>
        <w:lang w:val="en-US" w:eastAsia="en-US" w:bidi="ar-SA"/>
      </w:rPr>
    </w:lvl>
    <w:lvl w:ilvl="8" w:tplc="318AD22E">
      <w:numFmt w:val="bullet"/>
      <w:lvlText w:val="•"/>
      <w:lvlJc w:val="left"/>
      <w:pPr>
        <w:ind w:left="8010" w:hanging="480"/>
      </w:pPr>
      <w:rPr>
        <w:rFonts w:hint="default"/>
        <w:lang w:val="en-US" w:eastAsia="en-US" w:bidi="ar-SA"/>
      </w:rPr>
    </w:lvl>
  </w:abstractNum>
  <w:abstractNum w:abstractNumId="1" w15:restartNumberingAfterBreak="0">
    <w:nsid w:val="00810933"/>
    <w:multiLevelType w:val="hybridMultilevel"/>
    <w:tmpl w:val="3AEE228C"/>
    <w:lvl w:ilvl="0" w:tplc="A8A8D9E8">
      <w:start w:val="1"/>
      <w:numFmt w:val="decimal"/>
      <w:lvlText w:val="%1."/>
      <w:lvlJc w:val="left"/>
      <w:pPr>
        <w:ind w:left="408" w:hanging="282"/>
        <w:jc w:val="right"/>
      </w:pPr>
      <w:rPr>
        <w:rFonts w:hint="default"/>
        <w:spacing w:val="0"/>
        <w:w w:val="102"/>
        <w:lang w:val="en-US" w:eastAsia="en-US" w:bidi="ar-SA"/>
      </w:rPr>
    </w:lvl>
    <w:lvl w:ilvl="1" w:tplc="464E969E">
      <w:start w:val="1"/>
      <w:numFmt w:val="upperLetter"/>
      <w:lvlText w:val="%2."/>
      <w:lvlJc w:val="left"/>
      <w:pPr>
        <w:ind w:left="1176" w:hanging="316"/>
        <w:jc w:val="left"/>
      </w:pPr>
      <w:rPr>
        <w:rFonts w:hint="default"/>
        <w:spacing w:val="0"/>
        <w:w w:val="103"/>
        <w:lang w:val="en-US" w:eastAsia="en-US" w:bidi="ar-SA"/>
      </w:rPr>
    </w:lvl>
    <w:lvl w:ilvl="2" w:tplc="9348BA9E">
      <w:start w:val="1"/>
      <w:numFmt w:val="decimal"/>
      <w:lvlText w:val="(%3)"/>
      <w:lvlJc w:val="left"/>
      <w:pPr>
        <w:ind w:left="1487" w:hanging="366"/>
        <w:jc w:val="left"/>
      </w:pPr>
      <w:rPr>
        <w:rFonts w:hint="default"/>
        <w:spacing w:val="0"/>
        <w:w w:val="103"/>
        <w:lang w:val="en-US" w:eastAsia="en-US" w:bidi="ar-SA"/>
      </w:rPr>
    </w:lvl>
    <w:lvl w:ilvl="3" w:tplc="B470B568">
      <w:start w:val="1"/>
      <w:numFmt w:val="lowerLetter"/>
      <w:lvlText w:val="(%4)"/>
      <w:lvlJc w:val="left"/>
      <w:pPr>
        <w:ind w:left="2796" w:hanging="366"/>
        <w:jc w:val="right"/>
      </w:pPr>
      <w:rPr>
        <w:rFonts w:hint="default"/>
        <w:spacing w:val="-1"/>
        <w:w w:val="108"/>
        <w:lang w:val="en-US" w:eastAsia="en-US" w:bidi="ar-SA"/>
      </w:rPr>
    </w:lvl>
    <w:lvl w:ilvl="4" w:tplc="DA70A162">
      <w:start w:val="1"/>
      <w:numFmt w:val="lowerRoman"/>
      <w:lvlText w:val="%5."/>
      <w:lvlJc w:val="left"/>
      <w:pPr>
        <w:ind w:left="3035" w:hanging="366"/>
        <w:jc w:val="right"/>
      </w:pPr>
      <w:rPr>
        <w:rFonts w:hint="default"/>
        <w:spacing w:val="0"/>
        <w:w w:val="108"/>
        <w:lang w:val="en-US" w:eastAsia="en-US" w:bidi="ar-SA"/>
      </w:rPr>
    </w:lvl>
    <w:lvl w:ilvl="5" w:tplc="9C32AEEA">
      <w:start w:val="1"/>
      <w:numFmt w:val="lowerLetter"/>
      <w:lvlText w:val="%6."/>
      <w:lvlJc w:val="left"/>
      <w:pPr>
        <w:ind w:left="3473" w:hanging="366"/>
        <w:jc w:val="left"/>
      </w:pPr>
      <w:rPr>
        <w:rFonts w:ascii="Times New Roman" w:eastAsia="Times New Roman" w:hAnsi="Times New Roman" w:cs="Times New Roman" w:hint="default"/>
        <w:b w:val="0"/>
        <w:bCs w:val="0"/>
        <w:i w:val="0"/>
        <w:iCs w:val="0"/>
        <w:spacing w:val="0"/>
        <w:w w:val="103"/>
        <w:sz w:val="21"/>
        <w:szCs w:val="21"/>
        <w:lang w:val="en-US" w:eastAsia="en-US" w:bidi="ar-SA"/>
      </w:rPr>
    </w:lvl>
    <w:lvl w:ilvl="6" w:tplc="EFB800CE">
      <w:start w:val="1"/>
      <w:numFmt w:val="lowerRoman"/>
      <w:lvlText w:val="%7."/>
      <w:lvlJc w:val="left"/>
      <w:pPr>
        <w:ind w:left="4242" w:hanging="366"/>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7" w:tplc="61160620">
      <w:numFmt w:val="bullet"/>
      <w:lvlText w:val="•"/>
      <w:lvlJc w:val="left"/>
      <w:pPr>
        <w:ind w:left="1800" w:hanging="366"/>
      </w:pPr>
      <w:rPr>
        <w:rFonts w:hint="default"/>
        <w:lang w:val="en-US" w:eastAsia="en-US" w:bidi="ar-SA"/>
      </w:rPr>
    </w:lvl>
    <w:lvl w:ilvl="8" w:tplc="4208938E">
      <w:numFmt w:val="bullet"/>
      <w:lvlText w:val="•"/>
      <w:lvlJc w:val="left"/>
      <w:pPr>
        <w:ind w:left="2080" w:hanging="366"/>
      </w:pPr>
      <w:rPr>
        <w:rFonts w:hint="default"/>
        <w:lang w:val="en-US" w:eastAsia="en-US" w:bidi="ar-SA"/>
      </w:rPr>
    </w:lvl>
  </w:abstractNum>
  <w:abstractNum w:abstractNumId="2" w15:restartNumberingAfterBreak="0">
    <w:nsid w:val="02F4691F"/>
    <w:multiLevelType w:val="hybridMultilevel"/>
    <w:tmpl w:val="3560ED2C"/>
    <w:lvl w:ilvl="0" w:tplc="5A7CC4B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42638"/>
    <w:multiLevelType w:val="hybridMultilevel"/>
    <w:tmpl w:val="ED1E3F34"/>
    <w:lvl w:ilvl="0" w:tplc="293C5CA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944336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140F3BA">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B0A2D0C2">
      <w:numFmt w:val="bullet"/>
      <w:lvlText w:val="•"/>
      <w:lvlJc w:val="left"/>
      <w:pPr>
        <w:ind w:left="2835" w:hanging="480"/>
      </w:pPr>
      <w:rPr>
        <w:rFonts w:hint="default"/>
        <w:lang w:val="en-US" w:eastAsia="en-US" w:bidi="ar-SA"/>
      </w:rPr>
    </w:lvl>
    <w:lvl w:ilvl="4" w:tplc="3FDC337E">
      <w:numFmt w:val="bullet"/>
      <w:lvlText w:val="•"/>
      <w:lvlJc w:val="left"/>
      <w:pPr>
        <w:ind w:left="3870" w:hanging="480"/>
      </w:pPr>
      <w:rPr>
        <w:rFonts w:hint="default"/>
        <w:lang w:val="en-US" w:eastAsia="en-US" w:bidi="ar-SA"/>
      </w:rPr>
    </w:lvl>
    <w:lvl w:ilvl="5" w:tplc="C966D5D8">
      <w:numFmt w:val="bullet"/>
      <w:lvlText w:val="•"/>
      <w:lvlJc w:val="left"/>
      <w:pPr>
        <w:ind w:left="4905" w:hanging="480"/>
      </w:pPr>
      <w:rPr>
        <w:rFonts w:hint="default"/>
        <w:lang w:val="en-US" w:eastAsia="en-US" w:bidi="ar-SA"/>
      </w:rPr>
    </w:lvl>
    <w:lvl w:ilvl="6" w:tplc="59E4E3E2">
      <w:numFmt w:val="bullet"/>
      <w:lvlText w:val="•"/>
      <w:lvlJc w:val="left"/>
      <w:pPr>
        <w:ind w:left="5940" w:hanging="480"/>
      </w:pPr>
      <w:rPr>
        <w:rFonts w:hint="default"/>
        <w:lang w:val="en-US" w:eastAsia="en-US" w:bidi="ar-SA"/>
      </w:rPr>
    </w:lvl>
    <w:lvl w:ilvl="7" w:tplc="D3F05492">
      <w:numFmt w:val="bullet"/>
      <w:lvlText w:val="•"/>
      <w:lvlJc w:val="left"/>
      <w:pPr>
        <w:ind w:left="6975" w:hanging="480"/>
      </w:pPr>
      <w:rPr>
        <w:rFonts w:hint="default"/>
        <w:lang w:val="en-US" w:eastAsia="en-US" w:bidi="ar-SA"/>
      </w:rPr>
    </w:lvl>
    <w:lvl w:ilvl="8" w:tplc="B4EEC62C">
      <w:numFmt w:val="bullet"/>
      <w:lvlText w:val="•"/>
      <w:lvlJc w:val="left"/>
      <w:pPr>
        <w:ind w:left="8010" w:hanging="480"/>
      </w:pPr>
      <w:rPr>
        <w:rFonts w:hint="default"/>
        <w:lang w:val="en-US" w:eastAsia="en-US" w:bidi="ar-SA"/>
      </w:rPr>
    </w:lvl>
  </w:abstractNum>
  <w:abstractNum w:abstractNumId="4" w15:restartNumberingAfterBreak="0">
    <w:nsid w:val="09D319F6"/>
    <w:multiLevelType w:val="hybridMultilevel"/>
    <w:tmpl w:val="6538771C"/>
    <w:lvl w:ilvl="0" w:tplc="FDBA676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4EC7FC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74AD1F6">
      <w:numFmt w:val="bullet"/>
      <w:lvlText w:val="•"/>
      <w:lvlJc w:val="left"/>
      <w:pPr>
        <w:ind w:left="2293" w:hanging="480"/>
      </w:pPr>
      <w:rPr>
        <w:rFonts w:hint="default"/>
        <w:lang w:val="en-US" w:eastAsia="en-US" w:bidi="ar-SA"/>
      </w:rPr>
    </w:lvl>
    <w:lvl w:ilvl="3" w:tplc="61A8D3EA">
      <w:numFmt w:val="bullet"/>
      <w:lvlText w:val="•"/>
      <w:lvlJc w:val="left"/>
      <w:pPr>
        <w:ind w:left="3266" w:hanging="480"/>
      </w:pPr>
      <w:rPr>
        <w:rFonts w:hint="default"/>
        <w:lang w:val="en-US" w:eastAsia="en-US" w:bidi="ar-SA"/>
      </w:rPr>
    </w:lvl>
    <w:lvl w:ilvl="4" w:tplc="66427F62">
      <w:numFmt w:val="bullet"/>
      <w:lvlText w:val="•"/>
      <w:lvlJc w:val="left"/>
      <w:pPr>
        <w:ind w:left="4240" w:hanging="480"/>
      </w:pPr>
      <w:rPr>
        <w:rFonts w:hint="default"/>
        <w:lang w:val="en-US" w:eastAsia="en-US" w:bidi="ar-SA"/>
      </w:rPr>
    </w:lvl>
    <w:lvl w:ilvl="5" w:tplc="475E6A24">
      <w:numFmt w:val="bullet"/>
      <w:lvlText w:val="•"/>
      <w:lvlJc w:val="left"/>
      <w:pPr>
        <w:ind w:left="5213" w:hanging="480"/>
      </w:pPr>
      <w:rPr>
        <w:rFonts w:hint="default"/>
        <w:lang w:val="en-US" w:eastAsia="en-US" w:bidi="ar-SA"/>
      </w:rPr>
    </w:lvl>
    <w:lvl w:ilvl="6" w:tplc="469644A6">
      <w:numFmt w:val="bullet"/>
      <w:lvlText w:val="•"/>
      <w:lvlJc w:val="left"/>
      <w:pPr>
        <w:ind w:left="6186" w:hanging="480"/>
      </w:pPr>
      <w:rPr>
        <w:rFonts w:hint="default"/>
        <w:lang w:val="en-US" w:eastAsia="en-US" w:bidi="ar-SA"/>
      </w:rPr>
    </w:lvl>
    <w:lvl w:ilvl="7" w:tplc="0288705A">
      <w:numFmt w:val="bullet"/>
      <w:lvlText w:val="•"/>
      <w:lvlJc w:val="left"/>
      <w:pPr>
        <w:ind w:left="7160" w:hanging="480"/>
      </w:pPr>
      <w:rPr>
        <w:rFonts w:hint="default"/>
        <w:lang w:val="en-US" w:eastAsia="en-US" w:bidi="ar-SA"/>
      </w:rPr>
    </w:lvl>
    <w:lvl w:ilvl="8" w:tplc="A56EF07E">
      <w:numFmt w:val="bullet"/>
      <w:lvlText w:val="•"/>
      <w:lvlJc w:val="left"/>
      <w:pPr>
        <w:ind w:left="8133" w:hanging="480"/>
      </w:pPr>
      <w:rPr>
        <w:rFonts w:hint="default"/>
        <w:lang w:val="en-US" w:eastAsia="en-US" w:bidi="ar-SA"/>
      </w:rPr>
    </w:lvl>
  </w:abstractNum>
  <w:abstractNum w:abstractNumId="5" w15:restartNumberingAfterBreak="0">
    <w:nsid w:val="0B5A22E2"/>
    <w:multiLevelType w:val="hybridMultilevel"/>
    <w:tmpl w:val="D8CE17BE"/>
    <w:lvl w:ilvl="0" w:tplc="1FBAAE7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254085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6AAAAEA">
      <w:numFmt w:val="bullet"/>
      <w:lvlText w:val="•"/>
      <w:lvlJc w:val="left"/>
      <w:pPr>
        <w:ind w:left="2293" w:hanging="480"/>
      </w:pPr>
      <w:rPr>
        <w:rFonts w:hint="default"/>
        <w:lang w:val="en-US" w:eastAsia="en-US" w:bidi="ar-SA"/>
      </w:rPr>
    </w:lvl>
    <w:lvl w:ilvl="3" w:tplc="7DAA5BEA">
      <w:numFmt w:val="bullet"/>
      <w:lvlText w:val="•"/>
      <w:lvlJc w:val="left"/>
      <w:pPr>
        <w:ind w:left="3266" w:hanging="480"/>
      </w:pPr>
      <w:rPr>
        <w:rFonts w:hint="default"/>
        <w:lang w:val="en-US" w:eastAsia="en-US" w:bidi="ar-SA"/>
      </w:rPr>
    </w:lvl>
    <w:lvl w:ilvl="4" w:tplc="7AF44DC4">
      <w:numFmt w:val="bullet"/>
      <w:lvlText w:val="•"/>
      <w:lvlJc w:val="left"/>
      <w:pPr>
        <w:ind w:left="4240" w:hanging="480"/>
      </w:pPr>
      <w:rPr>
        <w:rFonts w:hint="default"/>
        <w:lang w:val="en-US" w:eastAsia="en-US" w:bidi="ar-SA"/>
      </w:rPr>
    </w:lvl>
    <w:lvl w:ilvl="5" w:tplc="D1821C96">
      <w:numFmt w:val="bullet"/>
      <w:lvlText w:val="•"/>
      <w:lvlJc w:val="left"/>
      <w:pPr>
        <w:ind w:left="5213" w:hanging="480"/>
      </w:pPr>
      <w:rPr>
        <w:rFonts w:hint="default"/>
        <w:lang w:val="en-US" w:eastAsia="en-US" w:bidi="ar-SA"/>
      </w:rPr>
    </w:lvl>
    <w:lvl w:ilvl="6" w:tplc="16F866F8">
      <w:numFmt w:val="bullet"/>
      <w:lvlText w:val="•"/>
      <w:lvlJc w:val="left"/>
      <w:pPr>
        <w:ind w:left="6186" w:hanging="480"/>
      </w:pPr>
      <w:rPr>
        <w:rFonts w:hint="default"/>
        <w:lang w:val="en-US" w:eastAsia="en-US" w:bidi="ar-SA"/>
      </w:rPr>
    </w:lvl>
    <w:lvl w:ilvl="7" w:tplc="96BC1C7A">
      <w:numFmt w:val="bullet"/>
      <w:lvlText w:val="•"/>
      <w:lvlJc w:val="left"/>
      <w:pPr>
        <w:ind w:left="7160" w:hanging="480"/>
      </w:pPr>
      <w:rPr>
        <w:rFonts w:hint="default"/>
        <w:lang w:val="en-US" w:eastAsia="en-US" w:bidi="ar-SA"/>
      </w:rPr>
    </w:lvl>
    <w:lvl w:ilvl="8" w:tplc="D646B288">
      <w:numFmt w:val="bullet"/>
      <w:lvlText w:val="•"/>
      <w:lvlJc w:val="left"/>
      <w:pPr>
        <w:ind w:left="8133" w:hanging="480"/>
      </w:pPr>
      <w:rPr>
        <w:rFonts w:hint="default"/>
        <w:lang w:val="en-US" w:eastAsia="en-US" w:bidi="ar-SA"/>
      </w:rPr>
    </w:lvl>
  </w:abstractNum>
  <w:abstractNum w:abstractNumId="6" w15:restartNumberingAfterBreak="0">
    <w:nsid w:val="0B85132F"/>
    <w:multiLevelType w:val="hybridMultilevel"/>
    <w:tmpl w:val="47E21CFA"/>
    <w:lvl w:ilvl="0" w:tplc="1706C598">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AE06C7E">
      <w:numFmt w:val="bullet"/>
      <w:lvlText w:val="•"/>
      <w:lvlJc w:val="left"/>
      <w:pPr>
        <w:ind w:left="2196" w:hanging="480"/>
      </w:pPr>
      <w:rPr>
        <w:rFonts w:hint="default"/>
        <w:lang w:val="en-US" w:eastAsia="en-US" w:bidi="ar-SA"/>
      </w:rPr>
    </w:lvl>
    <w:lvl w:ilvl="2" w:tplc="7D580FAC">
      <w:numFmt w:val="bullet"/>
      <w:lvlText w:val="•"/>
      <w:lvlJc w:val="left"/>
      <w:pPr>
        <w:ind w:left="3072" w:hanging="480"/>
      </w:pPr>
      <w:rPr>
        <w:rFonts w:hint="default"/>
        <w:lang w:val="en-US" w:eastAsia="en-US" w:bidi="ar-SA"/>
      </w:rPr>
    </w:lvl>
    <w:lvl w:ilvl="3" w:tplc="B8924C68">
      <w:numFmt w:val="bullet"/>
      <w:lvlText w:val="•"/>
      <w:lvlJc w:val="left"/>
      <w:pPr>
        <w:ind w:left="3948" w:hanging="480"/>
      </w:pPr>
      <w:rPr>
        <w:rFonts w:hint="default"/>
        <w:lang w:val="en-US" w:eastAsia="en-US" w:bidi="ar-SA"/>
      </w:rPr>
    </w:lvl>
    <w:lvl w:ilvl="4" w:tplc="85EAF864">
      <w:numFmt w:val="bullet"/>
      <w:lvlText w:val="•"/>
      <w:lvlJc w:val="left"/>
      <w:pPr>
        <w:ind w:left="4824" w:hanging="480"/>
      </w:pPr>
      <w:rPr>
        <w:rFonts w:hint="default"/>
        <w:lang w:val="en-US" w:eastAsia="en-US" w:bidi="ar-SA"/>
      </w:rPr>
    </w:lvl>
    <w:lvl w:ilvl="5" w:tplc="C4DA9724">
      <w:numFmt w:val="bullet"/>
      <w:lvlText w:val="•"/>
      <w:lvlJc w:val="left"/>
      <w:pPr>
        <w:ind w:left="5700" w:hanging="480"/>
      </w:pPr>
      <w:rPr>
        <w:rFonts w:hint="default"/>
        <w:lang w:val="en-US" w:eastAsia="en-US" w:bidi="ar-SA"/>
      </w:rPr>
    </w:lvl>
    <w:lvl w:ilvl="6" w:tplc="C0A88E2A">
      <w:numFmt w:val="bullet"/>
      <w:lvlText w:val="•"/>
      <w:lvlJc w:val="left"/>
      <w:pPr>
        <w:ind w:left="6576" w:hanging="480"/>
      </w:pPr>
      <w:rPr>
        <w:rFonts w:hint="default"/>
        <w:lang w:val="en-US" w:eastAsia="en-US" w:bidi="ar-SA"/>
      </w:rPr>
    </w:lvl>
    <w:lvl w:ilvl="7" w:tplc="840A0C18">
      <w:numFmt w:val="bullet"/>
      <w:lvlText w:val="•"/>
      <w:lvlJc w:val="left"/>
      <w:pPr>
        <w:ind w:left="7452" w:hanging="480"/>
      </w:pPr>
      <w:rPr>
        <w:rFonts w:hint="default"/>
        <w:lang w:val="en-US" w:eastAsia="en-US" w:bidi="ar-SA"/>
      </w:rPr>
    </w:lvl>
    <w:lvl w:ilvl="8" w:tplc="7408C18A">
      <w:numFmt w:val="bullet"/>
      <w:lvlText w:val="•"/>
      <w:lvlJc w:val="left"/>
      <w:pPr>
        <w:ind w:left="8328" w:hanging="480"/>
      </w:pPr>
      <w:rPr>
        <w:rFonts w:hint="default"/>
        <w:lang w:val="en-US" w:eastAsia="en-US" w:bidi="ar-SA"/>
      </w:rPr>
    </w:lvl>
  </w:abstractNum>
  <w:abstractNum w:abstractNumId="7" w15:restartNumberingAfterBreak="0">
    <w:nsid w:val="0C4B4806"/>
    <w:multiLevelType w:val="hybridMultilevel"/>
    <w:tmpl w:val="968ABCC2"/>
    <w:lvl w:ilvl="0" w:tplc="CE5C3B9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AF80F24">
      <w:numFmt w:val="bullet"/>
      <w:lvlText w:val="•"/>
      <w:lvlJc w:val="left"/>
      <w:pPr>
        <w:ind w:left="1764" w:hanging="480"/>
      </w:pPr>
      <w:rPr>
        <w:rFonts w:hint="default"/>
        <w:lang w:val="en-US" w:eastAsia="en-US" w:bidi="ar-SA"/>
      </w:rPr>
    </w:lvl>
    <w:lvl w:ilvl="2" w:tplc="56AC753C">
      <w:numFmt w:val="bullet"/>
      <w:lvlText w:val="•"/>
      <w:lvlJc w:val="left"/>
      <w:pPr>
        <w:ind w:left="2688" w:hanging="480"/>
      </w:pPr>
      <w:rPr>
        <w:rFonts w:hint="default"/>
        <w:lang w:val="en-US" w:eastAsia="en-US" w:bidi="ar-SA"/>
      </w:rPr>
    </w:lvl>
    <w:lvl w:ilvl="3" w:tplc="1752FF78">
      <w:numFmt w:val="bullet"/>
      <w:lvlText w:val="•"/>
      <w:lvlJc w:val="left"/>
      <w:pPr>
        <w:ind w:left="3612" w:hanging="480"/>
      </w:pPr>
      <w:rPr>
        <w:rFonts w:hint="default"/>
        <w:lang w:val="en-US" w:eastAsia="en-US" w:bidi="ar-SA"/>
      </w:rPr>
    </w:lvl>
    <w:lvl w:ilvl="4" w:tplc="6A5CCF14">
      <w:numFmt w:val="bullet"/>
      <w:lvlText w:val="•"/>
      <w:lvlJc w:val="left"/>
      <w:pPr>
        <w:ind w:left="4536" w:hanging="480"/>
      </w:pPr>
      <w:rPr>
        <w:rFonts w:hint="default"/>
        <w:lang w:val="en-US" w:eastAsia="en-US" w:bidi="ar-SA"/>
      </w:rPr>
    </w:lvl>
    <w:lvl w:ilvl="5" w:tplc="B3404556">
      <w:numFmt w:val="bullet"/>
      <w:lvlText w:val="•"/>
      <w:lvlJc w:val="left"/>
      <w:pPr>
        <w:ind w:left="5460" w:hanging="480"/>
      </w:pPr>
      <w:rPr>
        <w:rFonts w:hint="default"/>
        <w:lang w:val="en-US" w:eastAsia="en-US" w:bidi="ar-SA"/>
      </w:rPr>
    </w:lvl>
    <w:lvl w:ilvl="6" w:tplc="5316D746">
      <w:numFmt w:val="bullet"/>
      <w:lvlText w:val="•"/>
      <w:lvlJc w:val="left"/>
      <w:pPr>
        <w:ind w:left="6384" w:hanging="480"/>
      </w:pPr>
      <w:rPr>
        <w:rFonts w:hint="default"/>
        <w:lang w:val="en-US" w:eastAsia="en-US" w:bidi="ar-SA"/>
      </w:rPr>
    </w:lvl>
    <w:lvl w:ilvl="7" w:tplc="38A8FDA6">
      <w:numFmt w:val="bullet"/>
      <w:lvlText w:val="•"/>
      <w:lvlJc w:val="left"/>
      <w:pPr>
        <w:ind w:left="7308" w:hanging="480"/>
      </w:pPr>
      <w:rPr>
        <w:rFonts w:hint="default"/>
        <w:lang w:val="en-US" w:eastAsia="en-US" w:bidi="ar-SA"/>
      </w:rPr>
    </w:lvl>
    <w:lvl w:ilvl="8" w:tplc="8B28F472">
      <w:numFmt w:val="bullet"/>
      <w:lvlText w:val="•"/>
      <w:lvlJc w:val="left"/>
      <w:pPr>
        <w:ind w:left="8232" w:hanging="480"/>
      </w:pPr>
      <w:rPr>
        <w:rFonts w:hint="default"/>
        <w:lang w:val="en-US" w:eastAsia="en-US" w:bidi="ar-SA"/>
      </w:rPr>
    </w:lvl>
  </w:abstractNum>
  <w:abstractNum w:abstractNumId="8" w15:restartNumberingAfterBreak="0">
    <w:nsid w:val="0C816B92"/>
    <w:multiLevelType w:val="hybridMultilevel"/>
    <w:tmpl w:val="0E82F9F0"/>
    <w:lvl w:ilvl="0" w:tplc="151EA52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AC87664">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AD688CC">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64D25380">
      <w:numFmt w:val="bullet"/>
      <w:lvlText w:val="•"/>
      <w:lvlJc w:val="left"/>
      <w:pPr>
        <w:ind w:left="2835" w:hanging="480"/>
      </w:pPr>
      <w:rPr>
        <w:rFonts w:hint="default"/>
        <w:lang w:val="en-US" w:eastAsia="en-US" w:bidi="ar-SA"/>
      </w:rPr>
    </w:lvl>
    <w:lvl w:ilvl="4" w:tplc="AD0877E4">
      <w:numFmt w:val="bullet"/>
      <w:lvlText w:val="•"/>
      <w:lvlJc w:val="left"/>
      <w:pPr>
        <w:ind w:left="3870" w:hanging="480"/>
      </w:pPr>
      <w:rPr>
        <w:rFonts w:hint="default"/>
        <w:lang w:val="en-US" w:eastAsia="en-US" w:bidi="ar-SA"/>
      </w:rPr>
    </w:lvl>
    <w:lvl w:ilvl="5" w:tplc="F198F37E">
      <w:numFmt w:val="bullet"/>
      <w:lvlText w:val="•"/>
      <w:lvlJc w:val="left"/>
      <w:pPr>
        <w:ind w:left="4905" w:hanging="480"/>
      </w:pPr>
      <w:rPr>
        <w:rFonts w:hint="default"/>
        <w:lang w:val="en-US" w:eastAsia="en-US" w:bidi="ar-SA"/>
      </w:rPr>
    </w:lvl>
    <w:lvl w:ilvl="6" w:tplc="E1EC9910">
      <w:numFmt w:val="bullet"/>
      <w:lvlText w:val="•"/>
      <w:lvlJc w:val="left"/>
      <w:pPr>
        <w:ind w:left="5940" w:hanging="480"/>
      </w:pPr>
      <w:rPr>
        <w:rFonts w:hint="default"/>
        <w:lang w:val="en-US" w:eastAsia="en-US" w:bidi="ar-SA"/>
      </w:rPr>
    </w:lvl>
    <w:lvl w:ilvl="7" w:tplc="623C01D4">
      <w:numFmt w:val="bullet"/>
      <w:lvlText w:val="•"/>
      <w:lvlJc w:val="left"/>
      <w:pPr>
        <w:ind w:left="6975" w:hanging="480"/>
      </w:pPr>
      <w:rPr>
        <w:rFonts w:hint="default"/>
        <w:lang w:val="en-US" w:eastAsia="en-US" w:bidi="ar-SA"/>
      </w:rPr>
    </w:lvl>
    <w:lvl w:ilvl="8" w:tplc="909888E2">
      <w:numFmt w:val="bullet"/>
      <w:lvlText w:val="•"/>
      <w:lvlJc w:val="left"/>
      <w:pPr>
        <w:ind w:left="8010" w:hanging="480"/>
      </w:pPr>
      <w:rPr>
        <w:rFonts w:hint="default"/>
        <w:lang w:val="en-US" w:eastAsia="en-US" w:bidi="ar-SA"/>
      </w:rPr>
    </w:lvl>
  </w:abstractNum>
  <w:abstractNum w:abstractNumId="9" w15:restartNumberingAfterBreak="0">
    <w:nsid w:val="0CB94615"/>
    <w:multiLevelType w:val="hybridMultilevel"/>
    <w:tmpl w:val="ABEAD98A"/>
    <w:lvl w:ilvl="0" w:tplc="44E6AF88">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D0A1070">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FFEC8D2">
      <w:numFmt w:val="bullet"/>
      <w:lvlText w:val="•"/>
      <w:lvlJc w:val="left"/>
      <w:pPr>
        <w:ind w:left="2293" w:hanging="480"/>
      </w:pPr>
      <w:rPr>
        <w:rFonts w:hint="default"/>
        <w:lang w:val="en-US" w:eastAsia="en-US" w:bidi="ar-SA"/>
      </w:rPr>
    </w:lvl>
    <w:lvl w:ilvl="3" w:tplc="BB4A7836">
      <w:numFmt w:val="bullet"/>
      <w:lvlText w:val="•"/>
      <w:lvlJc w:val="left"/>
      <w:pPr>
        <w:ind w:left="3266" w:hanging="480"/>
      </w:pPr>
      <w:rPr>
        <w:rFonts w:hint="default"/>
        <w:lang w:val="en-US" w:eastAsia="en-US" w:bidi="ar-SA"/>
      </w:rPr>
    </w:lvl>
    <w:lvl w:ilvl="4" w:tplc="2B08234C">
      <w:numFmt w:val="bullet"/>
      <w:lvlText w:val="•"/>
      <w:lvlJc w:val="left"/>
      <w:pPr>
        <w:ind w:left="4240" w:hanging="480"/>
      </w:pPr>
      <w:rPr>
        <w:rFonts w:hint="default"/>
        <w:lang w:val="en-US" w:eastAsia="en-US" w:bidi="ar-SA"/>
      </w:rPr>
    </w:lvl>
    <w:lvl w:ilvl="5" w:tplc="7E3C6824">
      <w:numFmt w:val="bullet"/>
      <w:lvlText w:val="•"/>
      <w:lvlJc w:val="left"/>
      <w:pPr>
        <w:ind w:left="5213" w:hanging="480"/>
      </w:pPr>
      <w:rPr>
        <w:rFonts w:hint="default"/>
        <w:lang w:val="en-US" w:eastAsia="en-US" w:bidi="ar-SA"/>
      </w:rPr>
    </w:lvl>
    <w:lvl w:ilvl="6" w:tplc="BA1A2B2C">
      <w:numFmt w:val="bullet"/>
      <w:lvlText w:val="•"/>
      <w:lvlJc w:val="left"/>
      <w:pPr>
        <w:ind w:left="6186" w:hanging="480"/>
      </w:pPr>
      <w:rPr>
        <w:rFonts w:hint="default"/>
        <w:lang w:val="en-US" w:eastAsia="en-US" w:bidi="ar-SA"/>
      </w:rPr>
    </w:lvl>
    <w:lvl w:ilvl="7" w:tplc="92845602">
      <w:numFmt w:val="bullet"/>
      <w:lvlText w:val="•"/>
      <w:lvlJc w:val="left"/>
      <w:pPr>
        <w:ind w:left="7160" w:hanging="480"/>
      </w:pPr>
      <w:rPr>
        <w:rFonts w:hint="default"/>
        <w:lang w:val="en-US" w:eastAsia="en-US" w:bidi="ar-SA"/>
      </w:rPr>
    </w:lvl>
    <w:lvl w:ilvl="8" w:tplc="E676FBE6">
      <w:numFmt w:val="bullet"/>
      <w:lvlText w:val="•"/>
      <w:lvlJc w:val="left"/>
      <w:pPr>
        <w:ind w:left="8133" w:hanging="480"/>
      </w:pPr>
      <w:rPr>
        <w:rFonts w:hint="default"/>
        <w:lang w:val="en-US" w:eastAsia="en-US" w:bidi="ar-SA"/>
      </w:rPr>
    </w:lvl>
  </w:abstractNum>
  <w:abstractNum w:abstractNumId="10" w15:restartNumberingAfterBreak="0">
    <w:nsid w:val="0DCE4EDE"/>
    <w:multiLevelType w:val="hybridMultilevel"/>
    <w:tmpl w:val="B504C6E6"/>
    <w:lvl w:ilvl="0" w:tplc="FAFE6A70">
      <w:start w:val="1"/>
      <w:numFmt w:val="decimal"/>
      <w:lvlText w:val="(%1)"/>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C88D588">
      <w:start w:val="1"/>
      <w:numFmt w:val="lowerLetter"/>
      <w:lvlText w:val="(%2)"/>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3DE86C72">
      <w:start w:val="1"/>
      <w:numFmt w:val="decimal"/>
      <w:lvlText w:val="%3)"/>
      <w:lvlJc w:val="left"/>
      <w:pPr>
        <w:ind w:left="27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D0A25696">
      <w:numFmt w:val="bullet"/>
      <w:lvlText w:val="•"/>
      <w:lvlJc w:val="left"/>
      <w:pPr>
        <w:ind w:left="3675" w:hanging="480"/>
      </w:pPr>
      <w:rPr>
        <w:rFonts w:hint="default"/>
        <w:lang w:val="en-US" w:eastAsia="en-US" w:bidi="ar-SA"/>
      </w:rPr>
    </w:lvl>
    <w:lvl w:ilvl="4" w:tplc="14486B50">
      <w:numFmt w:val="bullet"/>
      <w:lvlText w:val="•"/>
      <w:lvlJc w:val="left"/>
      <w:pPr>
        <w:ind w:left="4590" w:hanging="480"/>
      </w:pPr>
      <w:rPr>
        <w:rFonts w:hint="default"/>
        <w:lang w:val="en-US" w:eastAsia="en-US" w:bidi="ar-SA"/>
      </w:rPr>
    </w:lvl>
    <w:lvl w:ilvl="5" w:tplc="7E2A8EE8">
      <w:numFmt w:val="bullet"/>
      <w:lvlText w:val="•"/>
      <w:lvlJc w:val="left"/>
      <w:pPr>
        <w:ind w:left="5505" w:hanging="480"/>
      </w:pPr>
      <w:rPr>
        <w:rFonts w:hint="default"/>
        <w:lang w:val="en-US" w:eastAsia="en-US" w:bidi="ar-SA"/>
      </w:rPr>
    </w:lvl>
    <w:lvl w:ilvl="6" w:tplc="0116EB8C">
      <w:numFmt w:val="bullet"/>
      <w:lvlText w:val="•"/>
      <w:lvlJc w:val="left"/>
      <w:pPr>
        <w:ind w:left="6420" w:hanging="480"/>
      </w:pPr>
      <w:rPr>
        <w:rFonts w:hint="default"/>
        <w:lang w:val="en-US" w:eastAsia="en-US" w:bidi="ar-SA"/>
      </w:rPr>
    </w:lvl>
    <w:lvl w:ilvl="7" w:tplc="02FA7D16">
      <w:numFmt w:val="bullet"/>
      <w:lvlText w:val="•"/>
      <w:lvlJc w:val="left"/>
      <w:pPr>
        <w:ind w:left="7335" w:hanging="480"/>
      </w:pPr>
      <w:rPr>
        <w:rFonts w:hint="default"/>
        <w:lang w:val="en-US" w:eastAsia="en-US" w:bidi="ar-SA"/>
      </w:rPr>
    </w:lvl>
    <w:lvl w:ilvl="8" w:tplc="45B6D43A">
      <w:numFmt w:val="bullet"/>
      <w:lvlText w:val="•"/>
      <w:lvlJc w:val="left"/>
      <w:pPr>
        <w:ind w:left="8250" w:hanging="480"/>
      </w:pPr>
      <w:rPr>
        <w:rFonts w:hint="default"/>
        <w:lang w:val="en-US" w:eastAsia="en-US" w:bidi="ar-SA"/>
      </w:rPr>
    </w:lvl>
  </w:abstractNum>
  <w:abstractNum w:abstractNumId="11" w15:restartNumberingAfterBreak="0">
    <w:nsid w:val="0F45770A"/>
    <w:multiLevelType w:val="hybridMultilevel"/>
    <w:tmpl w:val="37A2B876"/>
    <w:lvl w:ilvl="0" w:tplc="3154BC48">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E14B320">
      <w:numFmt w:val="bullet"/>
      <w:lvlText w:val="•"/>
      <w:lvlJc w:val="left"/>
      <w:pPr>
        <w:ind w:left="2196" w:hanging="480"/>
      </w:pPr>
      <w:rPr>
        <w:rFonts w:hint="default"/>
        <w:lang w:val="en-US" w:eastAsia="en-US" w:bidi="ar-SA"/>
      </w:rPr>
    </w:lvl>
    <w:lvl w:ilvl="2" w:tplc="6A000FBE">
      <w:numFmt w:val="bullet"/>
      <w:lvlText w:val="•"/>
      <w:lvlJc w:val="left"/>
      <w:pPr>
        <w:ind w:left="3072" w:hanging="480"/>
      </w:pPr>
      <w:rPr>
        <w:rFonts w:hint="default"/>
        <w:lang w:val="en-US" w:eastAsia="en-US" w:bidi="ar-SA"/>
      </w:rPr>
    </w:lvl>
    <w:lvl w:ilvl="3" w:tplc="40B4B918">
      <w:numFmt w:val="bullet"/>
      <w:lvlText w:val="•"/>
      <w:lvlJc w:val="left"/>
      <w:pPr>
        <w:ind w:left="3948" w:hanging="480"/>
      </w:pPr>
      <w:rPr>
        <w:rFonts w:hint="default"/>
        <w:lang w:val="en-US" w:eastAsia="en-US" w:bidi="ar-SA"/>
      </w:rPr>
    </w:lvl>
    <w:lvl w:ilvl="4" w:tplc="6682FC00">
      <w:numFmt w:val="bullet"/>
      <w:lvlText w:val="•"/>
      <w:lvlJc w:val="left"/>
      <w:pPr>
        <w:ind w:left="4824" w:hanging="480"/>
      </w:pPr>
      <w:rPr>
        <w:rFonts w:hint="default"/>
        <w:lang w:val="en-US" w:eastAsia="en-US" w:bidi="ar-SA"/>
      </w:rPr>
    </w:lvl>
    <w:lvl w:ilvl="5" w:tplc="1680801A">
      <w:numFmt w:val="bullet"/>
      <w:lvlText w:val="•"/>
      <w:lvlJc w:val="left"/>
      <w:pPr>
        <w:ind w:left="5700" w:hanging="480"/>
      </w:pPr>
      <w:rPr>
        <w:rFonts w:hint="default"/>
        <w:lang w:val="en-US" w:eastAsia="en-US" w:bidi="ar-SA"/>
      </w:rPr>
    </w:lvl>
    <w:lvl w:ilvl="6" w:tplc="06B477E0">
      <w:numFmt w:val="bullet"/>
      <w:lvlText w:val="•"/>
      <w:lvlJc w:val="left"/>
      <w:pPr>
        <w:ind w:left="6576" w:hanging="480"/>
      </w:pPr>
      <w:rPr>
        <w:rFonts w:hint="default"/>
        <w:lang w:val="en-US" w:eastAsia="en-US" w:bidi="ar-SA"/>
      </w:rPr>
    </w:lvl>
    <w:lvl w:ilvl="7" w:tplc="6D4EBAC6">
      <w:numFmt w:val="bullet"/>
      <w:lvlText w:val="•"/>
      <w:lvlJc w:val="left"/>
      <w:pPr>
        <w:ind w:left="7452" w:hanging="480"/>
      </w:pPr>
      <w:rPr>
        <w:rFonts w:hint="default"/>
        <w:lang w:val="en-US" w:eastAsia="en-US" w:bidi="ar-SA"/>
      </w:rPr>
    </w:lvl>
    <w:lvl w:ilvl="8" w:tplc="B88A137A">
      <w:numFmt w:val="bullet"/>
      <w:lvlText w:val="•"/>
      <w:lvlJc w:val="left"/>
      <w:pPr>
        <w:ind w:left="8328" w:hanging="480"/>
      </w:pPr>
      <w:rPr>
        <w:rFonts w:hint="default"/>
        <w:lang w:val="en-US" w:eastAsia="en-US" w:bidi="ar-SA"/>
      </w:rPr>
    </w:lvl>
  </w:abstractNum>
  <w:abstractNum w:abstractNumId="12" w15:restartNumberingAfterBreak="0">
    <w:nsid w:val="0FA3188B"/>
    <w:multiLevelType w:val="hybridMultilevel"/>
    <w:tmpl w:val="834C988C"/>
    <w:lvl w:ilvl="0" w:tplc="B99AF966">
      <w:start w:val="1"/>
      <w:numFmt w:val="lowerLetter"/>
      <w:lvlText w:val="(%1)"/>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B500946">
      <w:numFmt w:val="bullet"/>
      <w:lvlText w:val="•"/>
      <w:lvlJc w:val="left"/>
      <w:pPr>
        <w:ind w:left="3060" w:hanging="480"/>
      </w:pPr>
      <w:rPr>
        <w:rFonts w:hint="default"/>
        <w:lang w:val="en-US" w:eastAsia="en-US" w:bidi="ar-SA"/>
      </w:rPr>
    </w:lvl>
    <w:lvl w:ilvl="2" w:tplc="1662EC0A">
      <w:numFmt w:val="bullet"/>
      <w:lvlText w:val="•"/>
      <w:lvlJc w:val="left"/>
      <w:pPr>
        <w:ind w:left="3840" w:hanging="480"/>
      </w:pPr>
      <w:rPr>
        <w:rFonts w:hint="default"/>
        <w:lang w:val="en-US" w:eastAsia="en-US" w:bidi="ar-SA"/>
      </w:rPr>
    </w:lvl>
    <w:lvl w:ilvl="3" w:tplc="E6806D46">
      <w:numFmt w:val="bullet"/>
      <w:lvlText w:val="•"/>
      <w:lvlJc w:val="left"/>
      <w:pPr>
        <w:ind w:left="4620" w:hanging="480"/>
      </w:pPr>
      <w:rPr>
        <w:rFonts w:hint="default"/>
        <w:lang w:val="en-US" w:eastAsia="en-US" w:bidi="ar-SA"/>
      </w:rPr>
    </w:lvl>
    <w:lvl w:ilvl="4" w:tplc="996A11BC">
      <w:numFmt w:val="bullet"/>
      <w:lvlText w:val="•"/>
      <w:lvlJc w:val="left"/>
      <w:pPr>
        <w:ind w:left="5400" w:hanging="480"/>
      </w:pPr>
      <w:rPr>
        <w:rFonts w:hint="default"/>
        <w:lang w:val="en-US" w:eastAsia="en-US" w:bidi="ar-SA"/>
      </w:rPr>
    </w:lvl>
    <w:lvl w:ilvl="5" w:tplc="A986ECB2">
      <w:numFmt w:val="bullet"/>
      <w:lvlText w:val="•"/>
      <w:lvlJc w:val="left"/>
      <w:pPr>
        <w:ind w:left="6180" w:hanging="480"/>
      </w:pPr>
      <w:rPr>
        <w:rFonts w:hint="default"/>
        <w:lang w:val="en-US" w:eastAsia="en-US" w:bidi="ar-SA"/>
      </w:rPr>
    </w:lvl>
    <w:lvl w:ilvl="6" w:tplc="261A2B5C">
      <w:numFmt w:val="bullet"/>
      <w:lvlText w:val="•"/>
      <w:lvlJc w:val="left"/>
      <w:pPr>
        <w:ind w:left="6960" w:hanging="480"/>
      </w:pPr>
      <w:rPr>
        <w:rFonts w:hint="default"/>
        <w:lang w:val="en-US" w:eastAsia="en-US" w:bidi="ar-SA"/>
      </w:rPr>
    </w:lvl>
    <w:lvl w:ilvl="7" w:tplc="D56E66EC">
      <w:numFmt w:val="bullet"/>
      <w:lvlText w:val="•"/>
      <w:lvlJc w:val="left"/>
      <w:pPr>
        <w:ind w:left="7740" w:hanging="480"/>
      </w:pPr>
      <w:rPr>
        <w:rFonts w:hint="default"/>
        <w:lang w:val="en-US" w:eastAsia="en-US" w:bidi="ar-SA"/>
      </w:rPr>
    </w:lvl>
    <w:lvl w:ilvl="8" w:tplc="CC821F5A">
      <w:numFmt w:val="bullet"/>
      <w:lvlText w:val="•"/>
      <w:lvlJc w:val="left"/>
      <w:pPr>
        <w:ind w:left="8520" w:hanging="480"/>
      </w:pPr>
      <w:rPr>
        <w:rFonts w:hint="default"/>
        <w:lang w:val="en-US" w:eastAsia="en-US" w:bidi="ar-SA"/>
      </w:rPr>
    </w:lvl>
  </w:abstractNum>
  <w:abstractNum w:abstractNumId="13" w15:restartNumberingAfterBreak="0">
    <w:nsid w:val="10FB1F09"/>
    <w:multiLevelType w:val="hybridMultilevel"/>
    <w:tmpl w:val="BB0428CE"/>
    <w:lvl w:ilvl="0" w:tplc="F494530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FA23AC8">
      <w:numFmt w:val="bullet"/>
      <w:lvlText w:val="•"/>
      <w:lvlJc w:val="left"/>
      <w:pPr>
        <w:ind w:left="1764" w:hanging="480"/>
      </w:pPr>
      <w:rPr>
        <w:rFonts w:hint="default"/>
        <w:lang w:val="en-US" w:eastAsia="en-US" w:bidi="ar-SA"/>
      </w:rPr>
    </w:lvl>
    <w:lvl w:ilvl="2" w:tplc="795E7874">
      <w:numFmt w:val="bullet"/>
      <w:lvlText w:val="•"/>
      <w:lvlJc w:val="left"/>
      <w:pPr>
        <w:ind w:left="2688" w:hanging="480"/>
      </w:pPr>
      <w:rPr>
        <w:rFonts w:hint="default"/>
        <w:lang w:val="en-US" w:eastAsia="en-US" w:bidi="ar-SA"/>
      </w:rPr>
    </w:lvl>
    <w:lvl w:ilvl="3" w:tplc="817A9710">
      <w:numFmt w:val="bullet"/>
      <w:lvlText w:val="•"/>
      <w:lvlJc w:val="left"/>
      <w:pPr>
        <w:ind w:left="3612" w:hanging="480"/>
      </w:pPr>
      <w:rPr>
        <w:rFonts w:hint="default"/>
        <w:lang w:val="en-US" w:eastAsia="en-US" w:bidi="ar-SA"/>
      </w:rPr>
    </w:lvl>
    <w:lvl w:ilvl="4" w:tplc="E026C45A">
      <w:numFmt w:val="bullet"/>
      <w:lvlText w:val="•"/>
      <w:lvlJc w:val="left"/>
      <w:pPr>
        <w:ind w:left="4536" w:hanging="480"/>
      </w:pPr>
      <w:rPr>
        <w:rFonts w:hint="default"/>
        <w:lang w:val="en-US" w:eastAsia="en-US" w:bidi="ar-SA"/>
      </w:rPr>
    </w:lvl>
    <w:lvl w:ilvl="5" w:tplc="52B0BAAA">
      <w:numFmt w:val="bullet"/>
      <w:lvlText w:val="•"/>
      <w:lvlJc w:val="left"/>
      <w:pPr>
        <w:ind w:left="5460" w:hanging="480"/>
      </w:pPr>
      <w:rPr>
        <w:rFonts w:hint="default"/>
        <w:lang w:val="en-US" w:eastAsia="en-US" w:bidi="ar-SA"/>
      </w:rPr>
    </w:lvl>
    <w:lvl w:ilvl="6" w:tplc="949E0D92">
      <w:numFmt w:val="bullet"/>
      <w:lvlText w:val="•"/>
      <w:lvlJc w:val="left"/>
      <w:pPr>
        <w:ind w:left="6384" w:hanging="480"/>
      </w:pPr>
      <w:rPr>
        <w:rFonts w:hint="default"/>
        <w:lang w:val="en-US" w:eastAsia="en-US" w:bidi="ar-SA"/>
      </w:rPr>
    </w:lvl>
    <w:lvl w:ilvl="7" w:tplc="D7AEBF8E">
      <w:numFmt w:val="bullet"/>
      <w:lvlText w:val="•"/>
      <w:lvlJc w:val="left"/>
      <w:pPr>
        <w:ind w:left="7308" w:hanging="480"/>
      </w:pPr>
      <w:rPr>
        <w:rFonts w:hint="default"/>
        <w:lang w:val="en-US" w:eastAsia="en-US" w:bidi="ar-SA"/>
      </w:rPr>
    </w:lvl>
    <w:lvl w:ilvl="8" w:tplc="2B780316">
      <w:numFmt w:val="bullet"/>
      <w:lvlText w:val="•"/>
      <w:lvlJc w:val="left"/>
      <w:pPr>
        <w:ind w:left="8232" w:hanging="480"/>
      </w:pPr>
      <w:rPr>
        <w:rFonts w:hint="default"/>
        <w:lang w:val="en-US" w:eastAsia="en-US" w:bidi="ar-SA"/>
      </w:rPr>
    </w:lvl>
  </w:abstractNum>
  <w:abstractNum w:abstractNumId="14" w15:restartNumberingAfterBreak="0">
    <w:nsid w:val="15D549E0"/>
    <w:multiLevelType w:val="hybridMultilevel"/>
    <w:tmpl w:val="92D461B2"/>
    <w:lvl w:ilvl="0" w:tplc="84E0E530">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C58BCF0">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C68C5F4A">
      <w:numFmt w:val="bullet"/>
      <w:lvlText w:val="•"/>
      <w:lvlJc w:val="left"/>
      <w:pPr>
        <w:ind w:left="1933" w:hanging="480"/>
      </w:pPr>
      <w:rPr>
        <w:rFonts w:hint="default"/>
        <w:lang w:val="en-US" w:eastAsia="en-US" w:bidi="ar-SA"/>
      </w:rPr>
    </w:lvl>
    <w:lvl w:ilvl="3" w:tplc="16CCE6C4">
      <w:numFmt w:val="bullet"/>
      <w:lvlText w:val="•"/>
      <w:lvlJc w:val="left"/>
      <w:pPr>
        <w:ind w:left="2906" w:hanging="480"/>
      </w:pPr>
      <w:rPr>
        <w:rFonts w:hint="default"/>
        <w:lang w:val="en-US" w:eastAsia="en-US" w:bidi="ar-SA"/>
      </w:rPr>
    </w:lvl>
    <w:lvl w:ilvl="4" w:tplc="89A29572">
      <w:numFmt w:val="bullet"/>
      <w:lvlText w:val="•"/>
      <w:lvlJc w:val="left"/>
      <w:pPr>
        <w:ind w:left="3880" w:hanging="480"/>
      </w:pPr>
      <w:rPr>
        <w:rFonts w:hint="default"/>
        <w:lang w:val="en-US" w:eastAsia="en-US" w:bidi="ar-SA"/>
      </w:rPr>
    </w:lvl>
    <w:lvl w:ilvl="5" w:tplc="CE368004">
      <w:numFmt w:val="bullet"/>
      <w:lvlText w:val="•"/>
      <w:lvlJc w:val="left"/>
      <w:pPr>
        <w:ind w:left="4853" w:hanging="480"/>
      </w:pPr>
      <w:rPr>
        <w:rFonts w:hint="default"/>
        <w:lang w:val="en-US" w:eastAsia="en-US" w:bidi="ar-SA"/>
      </w:rPr>
    </w:lvl>
    <w:lvl w:ilvl="6" w:tplc="A32EA41E">
      <w:numFmt w:val="bullet"/>
      <w:lvlText w:val="•"/>
      <w:lvlJc w:val="left"/>
      <w:pPr>
        <w:ind w:left="5826" w:hanging="480"/>
      </w:pPr>
      <w:rPr>
        <w:rFonts w:hint="default"/>
        <w:lang w:val="en-US" w:eastAsia="en-US" w:bidi="ar-SA"/>
      </w:rPr>
    </w:lvl>
    <w:lvl w:ilvl="7" w:tplc="C2642124">
      <w:numFmt w:val="bullet"/>
      <w:lvlText w:val="•"/>
      <w:lvlJc w:val="left"/>
      <w:pPr>
        <w:ind w:left="6800" w:hanging="480"/>
      </w:pPr>
      <w:rPr>
        <w:rFonts w:hint="default"/>
        <w:lang w:val="en-US" w:eastAsia="en-US" w:bidi="ar-SA"/>
      </w:rPr>
    </w:lvl>
    <w:lvl w:ilvl="8" w:tplc="EC566166">
      <w:numFmt w:val="bullet"/>
      <w:lvlText w:val="•"/>
      <w:lvlJc w:val="left"/>
      <w:pPr>
        <w:ind w:left="7773" w:hanging="480"/>
      </w:pPr>
      <w:rPr>
        <w:rFonts w:hint="default"/>
        <w:lang w:val="en-US" w:eastAsia="en-US" w:bidi="ar-SA"/>
      </w:rPr>
    </w:lvl>
  </w:abstractNum>
  <w:abstractNum w:abstractNumId="15" w15:restartNumberingAfterBreak="0">
    <w:nsid w:val="16D77B65"/>
    <w:multiLevelType w:val="hybridMultilevel"/>
    <w:tmpl w:val="3258C3F8"/>
    <w:lvl w:ilvl="0" w:tplc="785E4C92">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418F312">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3B65070">
      <w:numFmt w:val="bullet"/>
      <w:lvlText w:val="•"/>
      <w:lvlJc w:val="left"/>
      <w:pPr>
        <w:ind w:left="1933" w:hanging="480"/>
      </w:pPr>
      <w:rPr>
        <w:rFonts w:hint="default"/>
        <w:lang w:val="en-US" w:eastAsia="en-US" w:bidi="ar-SA"/>
      </w:rPr>
    </w:lvl>
    <w:lvl w:ilvl="3" w:tplc="4C304364">
      <w:numFmt w:val="bullet"/>
      <w:lvlText w:val="•"/>
      <w:lvlJc w:val="left"/>
      <w:pPr>
        <w:ind w:left="2906" w:hanging="480"/>
      </w:pPr>
      <w:rPr>
        <w:rFonts w:hint="default"/>
        <w:lang w:val="en-US" w:eastAsia="en-US" w:bidi="ar-SA"/>
      </w:rPr>
    </w:lvl>
    <w:lvl w:ilvl="4" w:tplc="BF744EB2">
      <w:numFmt w:val="bullet"/>
      <w:lvlText w:val="•"/>
      <w:lvlJc w:val="left"/>
      <w:pPr>
        <w:ind w:left="3880" w:hanging="480"/>
      </w:pPr>
      <w:rPr>
        <w:rFonts w:hint="default"/>
        <w:lang w:val="en-US" w:eastAsia="en-US" w:bidi="ar-SA"/>
      </w:rPr>
    </w:lvl>
    <w:lvl w:ilvl="5" w:tplc="53D6B590">
      <w:numFmt w:val="bullet"/>
      <w:lvlText w:val="•"/>
      <w:lvlJc w:val="left"/>
      <w:pPr>
        <w:ind w:left="4853" w:hanging="480"/>
      </w:pPr>
      <w:rPr>
        <w:rFonts w:hint="default"/>
        <w:lang w:val="en-US" w:eastAsia="en-US" w:bidi="ar-SA"/>
      </w:rPr>
    </w:lvl>
    <w:lvl w:ilvl="6" w:tplc="DDBC3596">
      <w:numFmt w:val="bullet"/>
      <w:lvlText w:val="•"/>
      <w:lvlJc w:val="left"/>
      <w:pPr>
        <w:ind w:left="5826" w:hanging="480"/>
      </w:pPr>
      <w:rPr>
        <w:rFonts w:hint="default"/>
        <w:lang w:val="en-US" w:eastAsia="en-US" w:bidi="ar-SA"/>
      </w:rPr>
    </w:lvl>
    <w:lvl w:ilvl="7" w:tplc="436AB226">
      <w:numFmt w:val="bullet"/>
      <w:lvlText w:val="•"/>
      <w:lvlJc w:val="left"/>
      <w:pPr>
        <w:ind w:left="6800" w:hanging="480"/>
      </w:pPr>
      <w:rPr>
        <w:rFonts w:hint="default"/>
        <w:lang w:val="en-US" w:eastAsia="en-US" w:bidi="ar-SA"/>
      </w:rPr>
    </w:lvl>
    <w:lvl w:ilvl="8" w:tplc="CCBE46CC">
      <w:numFmt w:val="bullet"/>
      <w:lvlText w:val="•"/>
      <w:lvlJc w:val="left"/>
      <w:pPr>
        <w:ind w:left="7773" w:hanging="480"/>
      </w:pPr>
      <w:rPr>
        <w:rFonts w:hint="default"/>
        <w:lang w:val="en-US" w:eastAsia="en-US" w:bidi="ar-SA"/>
      </w:rPr>
    </w:lvl>
  </w:abstractNum>
  <w:abstractNum w:abstractNumId="16" w15:restartNumberingAfterBreak="0">
    <w:nsid w:val="17432592"/>
    <w:multiLevelType w:val="hybridMultilevel"/>
    <w:tmpl w:val="F47A9EEA"/>
    <w:lvl w:ilvl="0" w:tplc="EF3C8E4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252CDE2">
      <w:numFmt w:val="bullet"/>
      <w:lvlText w:val="•"/>
      <w:lvlJc w:val="left"/>
      <w:pPr>
        <w:ind w:left="1764" w:hanging="480"/>
      </w:pPr>
      <w:rPr>
        <w:rFonts w:hint="default"/>
        <w:lang w:val="en-US" w:eastAsia="en-US" w:bidi="ar-SA"/>
      </w:rPr>
    </w:lvl>
    <w:lvl w:ilvl="2" w:tplc="F8CA1172">
      <w:numFmt w:val="bullet"/>
      <w:lvlText w:val="•"/>
      <w:lvlJc w:val="left"/>
      <w:pPr>
        <w:ind w:left="2688" w:hanging="480"/>
      </w:pPr>
      <w:rPr>
        <w:rFonts w:hint="default"/>
        <w:lang w:val="en-US" w:eastAsia="en-US" w:bidi="ar-SA"/>
      </w:rPr>
    </w:lvl>
    <w:lvl w:ilvl="3" w:tplc="B98CC9DE">
      <w:numFmt w:val="bullet"/>
      <w:lvlText w:val="•"/>
      <w:lvlJc w:val="left"/>
      <w:pPr>
        <w:ind w:left="3612" w:hanging="480"/>
      </w:pPr>
      <w:rPr>
        <w:rFonts w:hint="default"/>
        <w:lang w:val="en-US" w:eastAsia="en-US" w:bidi="ar-SA"/>
      </w:rPr>
    </w:lvl>
    <w:lvl w:ilvl="4" w:tplc="00A8A142">
      <w:numFmt w:val="bullet"/>
      <w:lvlText w:val="•"/>
      <w:lvlJc w:val="left"/>
      <w:pPr>
        <w:ind w:left="4536" w:hanging="480"/>
      </w:pPr>
      <w:rPr>
        <w:rFonts w:hint="default"/>
        <w:lang w:val="en-US" w:eastAsia="en-US" w:bidi="ar-SA"/>
      </w:rPr>
    </w:lvl>
    <w:lvl w:ilvl="5" w:tplc="0D6A0828">
      <w:numFmt w:val="bullet"/>
      <w:lvlText w:val="•"/>
      <w:lvlJc w:val="left"/>
      <w:pPr>
        <w:ind w:left="5460" w:hanging="480"/>
      </w:pPr>
      <w:rPr>
        <w:rFonts w:hint="default"/>
        <w:lang w:val="en-US" w:eastAsia="en-US" w:bidi="ar-SA"/>
      </w:rPr>
    </w:lvl>
    <w:lvl w:ilvl="6" w:tplc="594E8622">
      <w:numFmt w:val="bullet"/>
      <w:lvlText w:val="•"/>
      <w:lvlJc w:val="left"/>
      <w:pPr>
        <w:ind w:left="6384" w:hanging="480"/>
      </w:pPr>
      <w:rPr>
        <w:rFonts w:hint="default"/>
        <w:lang w:val="en-US" w:eastAsia="en-US" w:bidi="ar-SA"/>
      </w:rPr>
    </w:lvl>
    <w:lvl w:ilvl="7" w:tplc="2AB4A7AA">
      <w:numFmt w:val="bullet"/>
      <w:lvlText w:val="•"/>
      <w:lvlJc w:val="left"/>
      <w:pPr>
        <w:ind w:left="7308" w:hanging="480"/>
      </w:pPr>
      <w:rPr>
        <w:rFonts w:hint="default"/>
        <w:lang w:val="en-US" w:eastAsia="en-US" w:bidi="ar-SA"/>
      </w:rPr>
    </w:lvl>
    <w:lvl w:ilvl="8" w:tplc="A7B8BD62">
      <w:numFmt w:val="bullet"/>
      <w:lvlText w:val="•"/>
      <w:lvlJc w:val="left"/>
      <w:pPr>
        <w:ind w:left="8232" w:hanging="480"/>
      </w:pPr>
      <w:rPr>
        <w:rFonts w:hint="default"/>
        <w:lang w:val="en-US" w:eastAsia="en-US" w:bidi="ar-SA"/>
      </w:rPr>
    </w:lvl>
  </w:abstractNum>
  <w:abstractNum w:abstractNumId="17" w15:restartNumberingAfterBreak="0">
    <w:nsid w:val="175370B0"/>
    <w:multiLevelType w:val="hybridMultilevel"/>
    <w:tmpl w:val="A4E4394C"/>
    <w:lvl w:ilvl="0" w:tplc="78A24D5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178E014">
      <w:numFmt w:val="bullet"/>
      <w:lvlText w:val="•"/>
      <w:lvlJc w:val="left"/>
      <w:pPr>
        <w:ind w:left="1764" w:hanging="480"/>
      </w:pPr>
      <w:rPr>
        <w:rFonts w:hint="default"/>
        <w:lang w:val="en-US" w:eastAsia="en-US" w:bidi="ar-SA"/>
      </w:rPr>
    </w:lvl>
    <w:lvl w:ilvl="2" w:tplc="F9A6DF10">
      <w:numFmt w:val="bullet"/>
      <w:lvlText w:val="•"/>
      <w:lvlJc w:val="left"/>
      <w:pPr>
        <w:ind w:left="2688" w:hanging="480"/>
      </w:pPr>
      <w:rPr>
        <w:rFonts w:hint="default"/>
        <w:lang w:val="en-US" w:eastAsia="en-US" w:bidi="ar-SA"/>
      </w:rPr>
    </w:lvl>
    <w:lvl w:ilvl="3" w:tplc="FD46EBBE">
      <w:numFmt w:val="bullet"/>
      <w:lvlText w:val="•"/>
      <w:lvlJc w:val="left"/>
      <w:pPr>
        <w:ind w:left="3612" w:hanging="480"/>
      </w:pPr>
      <w:rPr>
        <w:rFonts w:hint="default"/>
        <w:lang w:val="en-US" w:eastAsia="en-US" w:bidi="ar-SA"/>
      </w:rPr>
    </w:lvl>
    <w:lvl w:ilvl="4" w:tplc="6EC4DD96">
      <w:numFmt w:val="bullet"/>
      <w:lvlText w:val="•"/>
      <w:lvlJc w:val="left"/>
      <w:pPr>
        <w:ind w:left="4536" w:hanging="480"/>
      </w:pPr>
      <w:rPr>
        <w:rFonts w:hint="default"/>
        <w:lang w:val="en-US" w:eastAsia="en-US" w:bidi="ar-SA"/>
      </w:rPr>
    </w:lvl>
    <w:lvl w:ilvl="5" w:tplc="55A8860A">
      <w:numFmt w:val="bullet"/>
      <w:lvlText w:val="•"/>
      <w:lvlJc w:val="left"/>
      <w:pPr>
        <w:ind w:left="5460" w:hanging="480"/>
      </w:pPr>
      <w:rPr>
        <w:rFonts w:hint="default"/>
        <w:lang w:val="en-US" w:eastAsia="en-US" w:bidi="ar-SA"/>
      </w:rPr>
    </w:lvl>
    <w:lvl w:ilvl="6" w:tplc="BA30536A">
      <w:numFmt w:val="bullet"/>
      <w:lvlText w:val="•"/>
      <w:lvlJc w:val="left"/>
      <w:pPr>
        <w:ind w:left="6384" w:hanging="480"/>
      </w:pPr>
      <w:rPr>
        <w:rFonts w:hint="default"/>
        <w:lang w:val="en-US" w:eastAsia="en-US" w:bidi="ar-SA"/>
      </w:rPr>
    </w:lvl>
    <w:lvl w:ilvl="7" w:tplc="5A9A4182">
      <w:numFmt w:val="bullet"/>
      <w:lvlText w:val="•"/>
      <w:lvlJc w:val="left"/>
      <w:pPr>
        <w:ind w:left="7308" w:hanging="480"/>
      </w:pPr>
      <w:rPr>
        <w:rFonts w:hint="default"/>
        <w:lang w:val="en-US" w:eastAsia="en-US" w:bidi="ar-SA"/>
      </w:rPr>
    </w:lvl>
    <w:lvl w:ilvl="8" w:tplc="A39650BC">
      <w:numFmt w:val="bullet"/>
      <w:lvlText w:val="•"/>
      <w:lvlJc w:val="left"/>
      <w:pPr>
        <w:ind w:left="8232" w:hanging="480"/>
      </w:pPr>
      <w:rPr>
        <w:rFonts w:hint="default"/>
        <w:lang w:val="en-US" w:eastAsia="en-US" w:bidi="ar-SA"/>
      </w:rPr>
    </w:lvl>
  </w:abstractNum>
  <w:abstractNum w:abstractNumId="18" w15:restartNumberingAfterBreak="0">
    <w:nsid w:val="177645D0"/>
    <w:multiLevelType w:val="hybridMultilevel"/>
    <w:tmpl w:val="EA9E5756"/>
    <w:lvl w:ilvl="0" w:tplc="F090522A">
      <w:start w:val="1"/>
      <w:numFmt w:val="lowerLetter"/>
      <w:lvlText w:val="(%1)"/>
      <w:lvlJc w:val="left"/>
      <w:pPr>
        <w:ind w:left="2127" w:hanging="360"/>
      </w:pPr>
      <w:rPr>
        <w:rFonts w:hint="default"/>
      </w:rPr>
    </w:lvl>
    <w:lvl w:ilvl="1" w:tplc="04090019">
      <w:start w:val="1"/>
      <w:numFmt w:val="lowerLetter"/>
      <w:lvlText w:val="%2."/>
      <w:lvlJc w:val="left"/>
      <w:pPr>
        <w:ind w:left="2847" w:hanging="360"/>
      </w:pPr>
    </w:lvl>
    <w:lvl w:ilvl="2" w:tplc="0409001B">
      <w:start w:val="1"/>
      <w:numFmt w:val="lowerRoman"/>
      <w:lvlText w:val="%3."/>
      <w:lvlJc w:val="right"/>
      <w:pPr>
        <w:ind w:left="3567" w:hanging="180"/>
      </w:pPr>
    </w:lvl>
    <w:lvl w:ilvl="3" w:tplc="0409000F">
      <w:start w:val="1"/>
      <w:numFmt w:val="decimal"/>
      <w:lvlText w:val="%4."/>
      <w:lvlJc w:val="left"/>
      <w:pPr>
        <w:ind w:left="4287" w:hanging="360"/>
      </w:pPr>
    </w:lvl>
    <w:lvl w:ilvl="4" w:tplc="04090019">
      <w:start w:val="1"/>
      <w:numFmt w:val="lowerLetter"/>
      <w:lvlText w:val="%5."/>
      <w:lvlJc w:val="left"/>
      <w:pPr>
        <w:ind w:left="5007" w:hanging="360"/>
      </w:pPr>
    </w:lvl>
    <w:lvl w:ilvl="5" w:tplc="64A22D3C">
      <w:start w:val="1"/>
      <w:numFmt w:val="upperLetter"/>
      <w:lvlText w:val="%6."/>
      <w:lvlJc w:val="left"/>
      <w:pPr>
        <w:ind w:left="5907" w:hanging="360"/>
      </w:pPr>
      <w:rPr>
        <w:rFonts w:hint="default"/>
      </w:rPr>
    </w:lvl>
    <w:lvl w:ilvl="6" w:tplc="D19E382E">
      <w:numFmt w:val="bullet"/>
      <w:lvlText w:val=""/>
      <w:lvlJc w:val="left"/>
      <w:pPr>
        <w:ind w:left="6447" w:hanging="360"/>
      </w:pPr>
      <w:rPr>
        <w:rFonts w:ascii="Symbol" w:eastAsia="Times New Roman" w:hAnsi="Symbol" w:cs="Times New Roman" w:hint="default"/>
      </w:rPr>
    </w:lvl>
    <w:lvl w:ilvl="7" w:tplc="04090019" w:tentative="1">
      <w:start w:val="1"/>
      <w:numFmt w:val="lowerLetter"/>
      <w:lvlText w:val="%8."/>
      <w:lvlJc w:val="left"/>
      <w:pPr>
        <w:ind w:left="7167" w:hanging="360"/>
      </w:pPr>
    </w:lvl>
    <w:lvl w:ilvl="8" w:tplc="0409001B" w:tentative="1">
      <w:start w:val="1"/>
      <w:numFmt w:val="lowerRoman"/>
      <w:lvlText w:val="%9."/>
      <w:lvlJc w:val="right"/>
      <w:pPr>
        <w:ind w:left="7887" w:hanging="180"/>
      </w:pPr>
    </w:lvl>
  </w:abstractNum>
  <w:abstractNum w:abstractNumId="19" w15:restartNumberingAfterBreak="0">
    <w:nsid w:val="17802F51"/>
    <w:multiLevelType w:val="hybridMultilevel"/>
    <w:tmpl w:val="07F6D7CE"/>
    <w:lvl w:ilvl="0" w:tplc="BA5E4B1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7622216">
      <w:numFmt w:val="bullet"/>
      <w:lvlText w:val="•"/>
      <w:lvlJc w:val="left"/>
      <w:pPr>
        <w:ind w:left="1764" w:hanging="480"/>
      </w:pPr>
      <w:rPr>
        <w:rFonts w:hint="default"/>
        <w:lang w:val="en-US" w:eastAsia="en-US" w:bidi="ar-SA"/>
      </w:rPr>
    </w:lvl>
    <w:lvl w:ilvl="2" w:tplc="06DC5F8C">
      <w:numFmt w:val="bullet"/>
      <w:lvlText w:val="•"/>
      <w:lvlJc w:val="left"/>
      <w:pPr>
        <w:ind w:left="2688" w:hanging="480"/>
      </w:pPr>
      <w:rPr>
        <w:rFonts w:hint="default"/>
        <w:lang w:val="en-US" w:eastAsia="en-US" w:bidi="ar-SA"/>
      </w:rPr>
    </w:lvl>
    <w:lvl w:ilvl="3" w:tplc="187830E2">
      <w:numFmt w:val="bullet"/>
      <w:lvlText w:val="•"/>
      <w:lvlJc w:val="left"/>
      <w:pPr>
        <w:ind w:left="3612" w:hanging="480"/>
      </w:pPr>
      <w:rPr>
        <w:rFonts w:hint="default"/>
        <w:lang w:val="en-US" w:eastAsia="en-US" w:bidi="ar-SA"/>
      </w:rPr>
    </w:lvl>
    <w:lvl w:ilvl="4" w:tplc="BA6AEDA6">
      <w:numFmt w:val="bullet"/>
      <w:lvlText w:val="•"/>
      <w:lvlJc w:val="left"/>
      <w:pPr>
        <w:ind w:left="4536" w:hanging="480"/>
      </w:pPr>
      <w:rPr>
        <w:rFonts w:hint="default"/>
        <w:lang w:val="en-US" w:eastAsia="en-US" w:bidi="ar-SA"/>
      </w:rPr>
    </w:lvl>
    <w:lvl w:ilvl="5" w:tplc="B95A4738">
      <w:numFmt w:val="bullet"/>
      <w:lvlText w:val="•"/>
      <w:lvlJc w:val="left"/>
      <w:pPr>
        <w:ind w:left="5460" w:hanging="480"/>
      </w:pPr>
      <w:rPr>
        <w:rFonts w:hint="default"/>
        <w:lang w:val="en-US" w:eastAsia="en-US" w:bidi="ar-SA"/>
      </w:rPr>
    </w:lvl>
    <w:lvl w:ilvl="6" w:tplc="9A925E5E">
      <w:numFmt w:val="bullet"/>
      <w:lvlText w:val="•"/>
      <w:lvlJc w:val="left"/>
      <w:pPr>
        <w:ind w:left="6384" w:hanging="480"/>
      </w:pPr>
      <w:rPr>
        <w:rFonts w:hint="default"/>
        <w:lang w:val="en-US" w:eastAsia="en-US" w:bidi="ar-SA"/>
      </w:rPr>
    </w:lvl>
    <w:lvl w:ilvl="7" w:tplc="9CA05158">
      <w:numFmt w:val="bullet"/>
      <w:lvlText w:val="•"/>
      <w:lvlJc w:val="left"/>
      <w:pPr>
        <w:ind w:left="7308" w:hanging="480"/>
      </w:pPr>
      <w:rPr>
        <w:rFonts w:hint="default"/>
        <w:lang w:val="en-US" w:eastAsia="en-US" w:bidi="ar-SA"/>
      </w:rPr>
    </w:lvl>
    <w:lvl w:ilvl="8" w:tplc="FD9C06CC">
      <w:numFmt w:val="bullet"/>
      <w:lvlText w:val="•"/>
      <w:lvlJc w:val="left"/>
      <w:pPr>
        <w:ind w:left="8232" w:hanging="480"/>
      </w:pPr>
      <w:rPr>
        <w:rFonts w:hint="default"/>
        <w:lang w:val="en-US" w:eastAsia="en-US" w:bidi="ar-SA"/>
      </w:rPr>
    </w:lvl>
  </w:abstractNum>
  <w:abstractNum w:abstractNumId="20" w15:restartNumberingAfterBreak="0">
    <w:nsid w:val="192E30F5"/>
    <w:multiLevelType w:val="hybridMultilevel"/>
    <w:tmpl w:val="A5E264A0"/>
    <w:lvl w:ilvl="0" w:tplc="BCE07F62">
      <w:start w:val="1"/>
      <w:numFmt w:val="decimal"/>
      <w:lvlText w:val="%1."/>
      <w:lvlJc w:val="left"/>
      <w:pPr>
        <w:ind w:left="840" w:hanging="480"/>
        <w:jc w:val="left"/>
      </w:pPr>
      <w:rPr>
        <w:rFonts w:hint="default"/>
        <w:spacing w:val="0"/>
        <w:w w:val="100"/>
        <w:lang w:val="en-US" w:eastAsia="en-US" w:bidi="ar-SA"/>
      </w:rPr>
    </w:lvl>
    <w:lvl w:ilvl="1" w:tplc="7B444C8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4545D68">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BB485B00">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78AA77EA">
      <w:numFmt w:val="bullet"/>
      <w:lvlText w:val="•"/>
      <w:lvlJc w:val="left"/>
      <w:pPr>
        <w:ind w:left="3394" w:hanging="480"/>
      </w:pPr>
      <w:rPr>
        <w:rFonts w:hint="default"/>
        <w:lang w:val="en-US" w:eastAsia="en-US" w:bidi="ar-SA"/>
      </w:rPr>
    </w:lvl>
    <w:lvl w:ilvl="5" w:tplc="F250992C">
      <w:numFmt w:val="bullet"/>
      <w:lvlText w:val="•"/>
      <w:lvlJc w:val="left"/>
      <w:pPr>
        <w:ind w:left="4508" w:hanging="480"/>
      </w:pPr>
      <w:rPr>
        <w:rFonts w:hint="default"/>
        <w:lang w:val="en-US" w:eastAsia="en-US" w:bidi="ar-SA"/>
      </w:rPr>
    </w:lvl>
    <w:lvl w:ilvl="6" w:tplc="C8FE5F46">
      <w:numFmt w:val="bullet"/>
      <w:lvlText w:val="•"/>
      <w:lvlJc w:val="left"/>
      <w:pPr>
        <w:ind w:left="5622" w:hanging="480"/>
      </w:pPr>
      <w:rPr>
        <w:rFonts w:hint="default"/>
        <w:lang w:val="en-US" w:eastAsia="en-US" w:bidi="ar-SA"/>
      </w:rPr>
    </w:lvl>
    <w:lvl w:ilvl="7" w:tplc="91D6342E">
      <w:numFmt w:val="bullet"/>
      <w:lvlText w:val="•"/>
      <w:lvlJc w:val="left"/>
      <w:pPr>
        <w:ind w:left="6737" w:hanging="480"/>
      </w:pPr>
      <w:rPr>
        <w:rFonts w:hint="default"/>
        <w:lang w:val="en-US" w:eastAsia="en-US" w:bidi="ar-SA"/>
      </w:rPr>
    </w:lvl>
    <w:lvl w:ilvl="8" w:tplc="10841698">
      <w:numFmt w:val="bullet"/>
      <w:lvlText w:val="•"/>
      <w:lvlJc w:val="left"/>
      <w:pPr>
        <w:ind w:left="7851" w:hanging="480"/>
      </w:pPr>
      <w:rPr>
        <w:rFonts w:hint="default"/>
        <w:lang w:val="en-US" w:eastAsia="en-US" w:bidi="ar-SA"/>
      </w:rPr>
    </w:lvl>
  </w:abstractNum>
  <w:abstractNum w:abstractNumId="21" w15:restartNumberingAfterBreak="0">
    <w:nsid w:val="19E35F1F"/>
    <w:multiLevelType w:val="hybridMultilevel"/>
    <w:tmpl w:val="EE34CB84"/>
    <w:lvl w:ilvl="0" w:tplc="23E451F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934BC8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A928F508">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E4D8B986">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038E9F12">
      <w:numFmt w:val="bullet"/>
      <w:lvlText w:val="•"/>
      <w:lvlJc w:val="left"/>
      <w:pPr>
        <w:ind w:left="3394" w:hanging="480"/>
      </w:pPr>
      <w:rPr>
        <w:rFonts w:hint="default"/>
        <w:lang w:val="en-US" w:eastAsia="en-US" w:bidi="ar-SA"/>
      </w:rPr>
    </w:lvl>
    <w:lvl w:ilvl="5" w:tplc="E66A3212">
      <w:numFmt w:val="bullet"/>
      <w:lvlText w:val="•"/>
      <w:lvlJc w:val="left"/>
      <w:pPr>
        <w:ind w:left="4508" w:hanging="480"/>
      </w:pPr>
      <w:rPr>
        <w:rFonts w:hint="default"/>
        <w:lang w:val="en-US" w:eastAsia="en-US" w:bidi="ar-SA"/>
      </w:rPr>
    </w:lvl>
    <w:lvl w:ilvl="6" w:tplc="3188AB88">
      <w:numFmt w:val="bullet"/>
      <w:lvlText w:val="•"/>
      <w:lvlJc w:val="left"/>
      <w:pPr>
        <w:ind w:left="5622" w:hanging="480"/>
      </w:pPr>
      <w:rPr>
        <w:rFonts w:hint="default"/>
        <w:lang w:val="en-US" w:eastAsia="en-US" w:bidi="ar-SA"/>
      </w:rPr>
    </w:lvl>
    <w:lvl w:ilvl="7" w:tplc="EAA42EC4">
      <w:numFmt w:val="bullet"/>
      <w:lvlText w:val="•"/>
      <w:lvlJc w:val="left"/>
      <w:pPr>
        <w:ind w:left="6737" w:hanging="480"/>
      </w:pPr>
      <w:rPr>
        <w:rFonts w:hint="default"/>
        <w:lang w:val="en-US" w:eastAsia="en-US" w:bidi="ar-SA"/>
      </w:rPr>
    </w:lvl>
    <w:lvl w:ilvl="8" w:tplc="89FC0DA6">
      <w:numFmt w:val="bullet"/>
      <w:lvlText w:val="•"/>
      <w:lvlJc w:val="left"/>
      <w:pPr>
        <w:ind w:left="7851" w:hanging="480"/>
      </w:pPr>
      <w:rPr>
        <w:rFonts w:hint="default"/>
        <w:lang w:val="en-US" w:eastAsia="en-US" w:bidi="ar-SA"/>
      </w:rPr>
    </w:lvl>
  </w:abstractNum>
  <w:abstractNum w:abstractNumId="22" w15:restartNumberingAfterBreak="0">
    <w:nsid w:val="1A5575C6"/>
    <w:multiLevelType w:val="hybridMultilevel"/>
    <w:tmpl w:val="F202C01E"/>
    <w:lvl w:ilvl="0" w:tplc="DE5291E2">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7645F06">
      <w:numFmt w:val="bullet"/>
      <w:lvlText w:val="•"/>
      <w:lvlJc w:val="left"/>
      <w:pPr>
        <w:ind w:left="1404" w:hanging="480"/>
      </w:pPr>
      <w:rPr>
        <w:rFonts w:hint="default"/>
        <w:lang w:val="en-US" w:eastAsia="en-US" w:bidi="ar-SA"/>
      </w:rPr>
    </w:lvl>
    <w:lvl w:ilvl="2" w:tplc="D0609D34">
      <w:numFmt w:val="bullet"/>
      <w:lvlText w:val="•"/>
      <w:lvlJc w:val="left"/>
      <w:pPr>
        <w:ind w:left="2328" w:hanging="480"/>
      </w:pPr>
      <w:rPr>
        <w:rFonts w:hint="default"/>
        <w:lang w:val="en-US" w:eastAsia="en-US" w:bidi="ar-SA"/>
      </w:rPr>
    </w:lvl>
    <w:lvl w:ilvl="3" w:tplc="8440EFC8">
      <w:numFmt w:val="bullet"/>
      <w:lvlText w:val="•"/>
      <w:lvlJc w:val="left"/>
      <w:pPr>
        <w:ind w:left="3252" w:hanging="480"/>
      </w:pPr>
      <w:rPr>
        <w:rFonts w:hint="default"/>
        <w:lang w:val="en-US" w:eastAsia="en-US" w:bidi="ar-SA"/>
      </w:rPr>
    </w:lvl>
    <w:lvl w:ilvl="4" w:tplc="4BFEAA04">
      <w:numFmt w:val="bullet"/>
      <w:lvlText w:val="•"/>
      <w:lvlJc w:val="left"/>
      <w:pPr>
        <w:ind w:left="4176" w:hanging="480"/>
      </w:pPr>
      <w:rPr>
        <w:rFonts w:hint="default"/>
        <w:lang w:val="en-US" w:eastAsia="en-US" w:bidi="ar-SA"/>
      </w:rPr>
    </w:lvl>
    <w:lvl w:ilvl="5" w:tplc="0EB475C8">
      <w:numFmt w:val="bullet"/>
      <w:lvlText w:val="•"/>
      <w:lvlJc w:val="left"/>
      <w:pPr>
        <w:ind w:left="5100" w:hanging="480"/>
      </w:pPr>
      <w:rPr>
        <w:rFonts w:hint="default"/>
        <w:lang w:val="en-US" w:eastAsia="en-US" w:bidi="ar-SA"/>
      </w:rPr>
    </w:lvl>
    <w:lvl w:ilvl="6" w:tplc="0A7A55BC">
      <w:numFmt w:val="bullet"/>
      <w:lvlText w:val="•"/>
      <w:lvlJc w:val="left"/>
      <w:pPr>
        <w:ind w:left="6024" w:hanging="480"/>
      </w:pPr>
      <w:rPr>
        <w:rFonts w:hint="default"/>
        <w:lang w:val="en-US" w:eastAsia="en-US" w:bidi="ar-SA"/>
      </w:rPr>
    </w:lvl>
    <w:lvl w:ilvl="7" w:tplc="A5A8C42A">
      <w:numFmt w:val="bullet"/>
      <w:lvlText w:val="•"/>
      <w:lvlJc w:val="left"/>
      <w:pPr>
        <w:ind w:left="6948" w:hanging="480"/>
      </w:pPr>
      <w:rPr>
        <w:rFonts w:hint="default"/>
        <w:lang w:val="en-US" w:eastAsia="en-US" w:bidi="ar-SA"/>
      </w:rPr>
    </w:lvl>
    <w:lvl w:ilvl="8" w:tplc="0BA07438">
      <w:numFmt w:val="bullet"/>
      <w:lvlText w:val="•"/>
      <w:lvlJc w:val="left"/>
      <w:pPr>
        <w:ind w:left="7872" w:hanging="480"/>
      </w:pPr>
      <w:rPr>
        <w:rFonts w:hint="default"/>
        <w:lang w:val="en-US" w:eastAsia="en-US" w:bidi="ar-SA"/>
      </w:rPr>
    </w:lvl>
  </w:abstractNum>
  <w:abstractNum w:abstractNumId="23" w15:restartNumberingAfterBreak="0">
    <w:nsid w:val="1A643008"/>
    <w:multiLevelType w:val="hybridMultilevel"/>
    <w:tmpl w:val="17FC64DC"/>
    <w:lvl w:ilvl="0" w:tplc="B750FEEC">
      <w:start w:val="1"/>
      <w:numFmt w:val="decimal"/>
      <w:lvlText w:val="%1."/>
      <w:lvlJc w:val="left"/>
      <w:pPr>
        <w:ind w:left="1080" w:hanging="360"/>
      </w:pPr>
      <w:rPr>
        <w:b w:val="0"/>
        <w:bCs w:val="0"/>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1C580298"/>
    <w:multiLevelType w:val="hybridMultilevel"/>
    <w:tmpl w:val="3D16F8AE"/>
    <w:lvl w:ilvl="0" w:tplc="B4CA464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DD8A930">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7C4883C">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E5F48856">
      <w:numFmt w:val="bullet"/>
      <w:lvlText w:val="•"/>
      <w:lvlJc w:val="left"/>
      <w:pPr>
        <w:ind w:left="2835" w:hanging="480"/>
      </w:pPr>
      <w:rPr>
        <w:rFonts w:hint="default"/>
        <w:lang w:val="en-US" w:eastAsia="en-US" w:bidi="ar-SA"/>
      </w:rPr>
    </w:lvl>
    <w:lvl w:ilvl="4" w:tplc="BCD6D17A">
      <w:numFmt w:val="bullet"/>
      <w:lvlText w:val="•"/>
      <w:lvlJc w:val="left"/>
      <w:pPr>
        <w:ind w:left="3870" w:hanging="480"/>
      </w:pPr>
      <w:rPr>
        <w:rFonts w:hint="default"/>
        <w:lang w:val="en-US" w:eastAsia="en-US" w:bidi="ar-SA"/>
      </w:rPr>
    </w:lvl>
    <w:lvl w:ilvl="5" w:tplc="E02EC650">
      <w:numFmt w:val="bullet"/>
      <w:lvlText w:val="•"/>
      <w:lvlJc w:val="left"/>
      <w:pPr>
        <w:ind w:left="4905" w:hanging="480"/>
      </w:pPr>
      <w:rPr>
        <w:rFonts w:hint="default"/>
        <w:lang w:val="en-US" w:eastAsia="en-US" w:bidi="ar-SA"/>
      </w:rPr>
    </w:lvl>
    <w:lvl w:ilvl="6" w:tplc="8DAA4AF8">
      <w:numFmt w:val="bullet"/>
      <w:lvlText w:val="•"/>
      <w:lvlJc w:val="left"/>
      <w:pPr>
        <w:ind w:left="5940" w:hanging="480"/>
      </w:pPr>
      <w:rPr>
        <w:rFonts w:hint="default"/>
        <w:lang w:val="en-US" w:eastAsia="en-US" w:bidi="ar-SA"/>
      </w:rPr>
    </w:lvl>
    <w:lvl w:ilvl="7" w:tplc="7E40D39C">
      <w:numFmt w:val="bullet"/>
      <w:lvlText w:val="•"/>
      <w:lvlJc w:val="left"/>
      <w:pPr>
        <w:ind w:left="6975" w:hanging="480"/>
      </w:pPr>
      <w:rPr>
        <w:rFonts w:hint="default"/>
        <w:lang w:val="en-US" w:eastAsia="en-US" w:bidi="ar-SA"/>
      </w:rPr>
    </w:lvl>
    <w:lvl w:ilvl="8" w:tplc="992A45F6">
      <w:numFmt w:val="bullet"/>
      <w:lvlText w:val="•"/>
      <w:lvlJc w:val="left"/>
      <w:pPr>
        <w:ind w:left="8010" w:hanging="480"/>
      </w:pPr>
      <w:rPr>
        <w:rFonts w:hint="default"/>
        <w:lang w:val="en-US" w:eastAsia="en-US" w:bidi="ar-SA"/>
      </w:rPr>
    </w:lvl>
  </w:abstractNum>
  <w:abstractNum w:abstractNumId="25" w15:restartNumberingAfterBreak="0">
    <w:nsid w:val="1C841CDB"/>
    <w:multiLevelType w:val="hybridMultilevel"/>
    <w:tmpl w:val="599644E8"/>
    <w:lvl w:ilvl="0" w:tplc="02722C5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4A08E56">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7A82692">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10A6367E">
      <w:numFmt w:val="bullet"/>
      <w:lvlText w:val="•"/>
      <w:lvlJc w:val="left"/>
      <w:pPr>
        <w:ind w:left="2835" w:hanging="480"/>
      </w:pPr>
      <w:rPr>
        <w:rFonts w:hint="default"/>
        <w:lang w:val="en-US" w:eastAsia="en-US" w:bidi="ar-SA"/>
      </w:rPr>
    </w:lvl>
    <w:lvl w:ilvl="4" w:tplc="D220C294">
      <w:numFmt w:val="bullet"/>
      <w:lvlText w:val="•"/>
      <w:lvlJc w:val="left"/>
      <w:pPr>
        <w:ind w:left="3870" w:hanging="480"/>
      </w:pPr>
      <w:rPr>
        <w:rFonts w:hint="default"/>
        <w:lang w:val="en-US" w:eastAsia="en-US" w:bidi="ar-SA"/>
      </w:rPr>
    </w:lvl>
    <w:lvl w:ilvl="5" w:tplc="336ACF4C">
      <w:numFmt w:val="bullet"/>
      <w:lvlText w:val="•"/>
      <w:lvlJc w:val="left"/>
      <w:pPr>
        <w:ind w:left="4905" w:hanging="480"/>
      </w:pPr>
      <w:rPr>
        <w:rFonts w:hint="default"/>
        <w:lang w:val="en-US" w:eastAsia="en-US" w:bidi="ar-SA"/>
      </w:rPr>
    </w:lvl>
    <w:lvl w:ilvl="6" w:tplc="1AAEEBE8">
      <w:numFmt w:val="bullet"/>
      <w:lvlText w:val="•"/>
      <w:lvlJc w:val="left"/>
      <w:pPr>
        <w:ind w:left="5940" w:hanging="480"/>
      </w:pPr>
      <w:rPr>
        <w:rFonts w:hint="default"/>
        <w:lang w:val="en-US" w:eastAsia="en-US" w:bidi="ar-SA"/>
      </w:rPr>
    </w:lvl>
    <w:lvl w:ilvl="7" w:tplc="A322E654">
      <w:numFmt w:val="bullet"/>
      <w:lvlText w:val="•"/>
      <w:lvlJc w:val="left"/>
      <w:pPr>
        <w:ind w:left="6975" w:hanging="480"/>
      </w:pPr>
      <w:rPr>
        <w:rFonts w:hint="default"/>
        <w:lang w:val="en-US" w:eastAsia="en-US" w:bidi="ar-SA"/>
      </w:rPr>
    </w:lvl>
    <w:lvl w:ilvl="8" w:tplc="DA381186">
      <w:numFmt w:val="bullet"/>
      <w:lvlText w:val="•"/>
      <w:lvlJc w:val="left"/>
      <w:pPr>
        <w:ind w:left="8010" w:hanging="480"/>
      </w:pPr>
      <w:rPr>
        <w:rFonts w:hint="default"/>
        <w:lang w:val="en-US" w:eastAsia="en-US" w:bidi="ar-SA"/>
      </w:rPr>
    </w:lvl>
  </w:abstractNum>
  <w:abstractNum w:abstractNumId="26" w15:restartNumberingAfterBreak="0">
    <w:nsid w:val="1DB61278"/>
    <w:multiLevelType w:val="hybridMultilevel"/>
    <w:tmpl w:val="66F09536"/>
    <w:lvl w:ilvl="0" w:tplc="C6706DE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E82D3F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826B102">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11D8074A">
      <w:numFmt w:val="bullet"/>
      <w:lvlText w:val="•"/>
      <w:lvlJc w:val="left"/>
      <w:pPr>
        <w:ind w:left="2835" w:hanging="480"/>
      </w:pPr>
      <w:rPr>
        <w:rFonts w:hint="default"/>
        <w:lang w:val="en-US" w:eastAsia="en-US" w:bidi="ar-SA"/>
      </w:rPr>
    </w:lvl>
    <w:lvl w:ilvl="4" w:tplc="FF08683C">
      <w:numFmt w:val="bullet"/>
      <w:lvlText w:val="•"/>
      <w:lvlJc w:val="left"/>
      <w:pPr>
        <w:ind w:left="3870" w:hanging="480"/>
      </w:pPr>
      <w:rPr>
        <w:rFonts w:hint="default"/>
        <w:lang w:val="en-US" w:eastAsia="en-US" w:bidi="ar-SA"/>
      </w:rPr>
    </w:lvl>
    <w:lvl w:ilvl="5" w:tplc="40101200">
      <w:numFmt w:val="bullet"/>
      <w:lvlText w:val="•"/>
      <w:lvlJc w:val="left"/>
      <w:pPr>
        <w:ind w:left="4905" w:hanging="480"/>
      </w:pPr>
      <w:rPr>
        <w:rFonts w:hint="default"/>
        <w:lang w:val="en-US" w:eastAsia="en-US" w:bidi="ar-SA"/>
      </w:rPr>
    </w:lvl>
    <w:lvl w:ilvl="6" w:tplc="ED209A06">
      <w:numFmt w:val="bullet"/>
      <w:lvlText w:val="•"/>
      <w:lvlJc w:val="left"/>
      <w:pPr>
        <w:ind w:left="5940" w:hanging="480"/>
      </w:pPr>
      <w:rPr>
        <w:rFonts w:hint="default"/>
        <w:lang w:val="en-US" w:eastAsia="en-US" w:bidi="ar-SA"/>
      </w:rPr>
    </w:lvl>
    <w:lvl w:ilvl="7" w:tplc="61C2E4E0">
      <w:numFmt w:val="bullet"/>
      <w:lvlText w:val="•"/>
      <w:lvlJc w:val="left"/>
      <w:pPr>
        <w:ind w:left="6975" w:hanging="480"/>
      </w:pPr>
      <w:rPr>
        <w:rFonts w:hint="default"/>
        <w:lang w:val="en-US" w:eastAsia="en-US" w:bidi="ar-SA"/>
      </w:rPr>
    </w:lvl>
    <w:lvl w:ilvl="8" w:tplc="F83A6F36">
      <w:numFmt w:val="bullet"/>
      <w:lvlText w:val="•"/>
      <w:lvlJc w:val="left"/>
      <w:pPr>
        <w:ind w:left="8010" w:hanging="480"/>
      </w:pPr>
      <w:rPr>
        <w:rFonts w:hint="default"/>
        <w:lang w:val="en-US" w:eastAsia="en-US" w:bidi="ar-SA"/>
      </w:rPr>
    </w:lvl>
  </w:abstractNum>
  <w:abstractNum w:abstractNumId="27" w15:restartNumberingAfterBreak="0">
    <w:nsid w:val="1E0322C3"/>
    <w:multiLevelType w:val="hybridMultilevel"/>
    <w:tmpl w:val="7F9AD0FE"/>
    <w:lvl w:ilvl="0" w:tplc="4D5A0DDC">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82C65BE">
      <w:numFmt w:val="bullet"/>
      <w:lvlText w:val="•"/>
      <w:lvlJc w:val="left"/>
      <w:pPr>
        <w:ind w:left="2196" w:hanging="480"/>
      </w:pPr>
      <w:rPr>
        <w:rFonts w:hint="default"/>
        <w:lang w:val="en-US" w:eastAsia="en-US" w:bidi="ar-SA"/>
      </w:rPr>
    </w:lvl>
    <w:lvl w:ilvl="2" w:tplc="8B222D66">
      <w:numFmt w:val="bullet"/>
      <w:lvlText w:val="•"/>
      <w:lvlJc w:val="left"/>
      <w:pPr>
        <w:ind w:left="3072" w:hanging="480"/>
      </w:pPr>
      <w:rPr>
        <w:rFonts w:hint="default"/>
        <w:lang w:val="en-US" w:eastAsia="en-US" w:bidi="ar-SA"/>
      </w:rPr>
    </w:lvl>
    <w:lvl w:ilvl="3" w:tplc="22FA18AA">
      <w:numFmt w:val="bullet"/>
      <w:lvlText w:val="•"/>
      <w:lvlJc w:val="left"/>
      <w:pPr>
        <w:ind w:left="3948" w:hanging="480"/>
      </w:pPr>
      <w:rPr>
        <w:rFonts w:hint="default"/>
        <w:lang w:val="en-US" w:eastAsia="en-US" w:bidi="ar-SA"/>
      </w:rPr>
    </w:lvl>
    <w:lvl w:ilvl="4" w:tplc="79A049E2">
      <w:numFmt w:val="bullet"/>
      <w:lvlText w:val="•"/>
      <w:lvlJc w:val="left"/>
      <w:pPr>
        <w:ind w:left="4824" w:hanging="480"/>
      </w:pPr>
      <w:rPr>
        <w:rFonts w:hint="default"/>
        <w:lang w:val="en-US" w:eastAsia="en-US" w:bidi="ar-SA"/>
      </w:rPr>
    </w:lvl>
    <w:lvl w:ilvl="5" w:tplc="BF8CEAA8">
      <w:numFmt w:val="bullet"/>
      <w:lvlText w:val="•"/>
      <w:lvlJc w:val="left"/>
      <w:pPr>
        <w:ind w:left="5700" w:hanging="480"/>
      </w:pPr>
      <w:rPr>
        <w:rFonts w:hint="default"/>
        <w:lang w:val="en-US" w:eastAsia="en-US" w:bidi="ar-SA"/>
      </w:rPr>
    </w:lvl>
    <w:lvl w:ilvl="6" w:tplc="F33E3E38">
      <w:numFmt w:val="bullet"/>
      <w:lvlText w:val="•"/>
      <w:lvlJc w:val="left"/>
      <w:pPr>
        <w:ind w:left="6576" w:hanging="480"/>
      </w:pPr>
      <w:rPr>
        <w:rFonts w:hint="default"/>
        <w:lang w:val="en-US" w:eastAsia="en-US" w:bidi="ar-SA"/>
      </w:rPr>
    </w:lvl>
    <w:lvl w:ilvl="7" w:tplc="7DB62ABC">
      <w:numFmt w:val="bullet"/>
      <w:lvlText w:val="•"/>
      <w:lvlJc w:val="left"/>
      <w:pPr>
        <w:ind w:left="7452" w:hanging="480"/>
      </w:pPr>
      <w:rPr>
        <w:rFonts w:hint="default"/>
        <w:lang w:val="en-US" w:eastAsia="en-US" w:bidi="ar-SA"/>
      </w:rPr>
    </w:lvl>
    <w:lvl w:ilvl="8" w:tplc="D3B8F77E">
      <w:numFmt w:val="bullet"/>
      <w:lvlText w:val="•"/>
      <w:lvlJc w:val="left"/>
      <w:pPr>
        <w:ind w:left="8328" w:hanging="480"/>
      </w:pPr>
      <w:rPr>
        <w:rFonts w:hint="default"/>
        <w:lang w:val="en-US" w:eastAsia="en-US" w:bidi="ar-SA"/>
      </w:rPr>
    </w:lvl>
  </w:abstractNum>
  <w:abstractNum w:abstractNumId="28" w15:restartNumberingAfterBreak="0">
    <w:nsid w:val="1ED21FEF"/>
    <w:multiLevelType w:val="hybridMultilevel"/>
    <w:tmpl w:val="AD480D3C"/>
    <w:lvl w:ilvl="0" w:tplc="09929DF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7548F76">
      <w:numFmt w:val="bullet"/>
      <w:lvlText w:val="•"/>
      <w:lvlJc w:val="left"/>
      <w:pPr>
        <w:ind w:left="1764" w:hanging="480"/>
      </w:pPr>
      <w:rPr>
        <w:rFonts w:hint="default"/>
        <w:lang w:val="en-US" w:eastAsia="en-US" w:bidi="ar-SA"/>
      </w:rPr>
    </w:lvl>
    <w:lvl w:ilvl="2" w:tplc="13AC2BFA">
      <w:numFmt w:val="bullet"/>
      <w:lvlText w:val="•"/>
      <w:lvlJc w:val="left"/>
      <w:pPr>
        <w:ind w:left="2688" w:hanging="480"/>
      </w:pPr>
      <w:rPr>
        <w:rFonts w:hint="default"/>
        <w:lang w:val="en-US" w:eastAsia="en-US" w:bidi="ar-SA"/>
      </w:rPr>
    </w:lvl>
    <w:lvl w:ilvl="3" w:tplc="8988B50E">
      <w:numFmt w:val="bullet"/>
      <w:lvlText w:val="•"/>
      <w:lvlJc w:val="left"/>
      <w:pPr>
        <w:ind w:left="3612" w:hanging="480"/>
      </w:pPr>
      <w:rPr>
        <w:rFonts w:hint="default"/>
        <w:lang w:val="en-US" w:eastAsia="en-US" w:bidi="ar-SA"/>
      </w:rPr>
    </w:lvl>
    <w:lvl w:ilvl="4" w:tplc="607E4E36">
      <w:numFmt w:val="bullet"/>
      <w:lvlText w:val="•"/>
      <w:lvlJc w:val="left"/>
      <w:pPr>
        <w:ind w:left="4536" w:hanging="480"/>
      </w:pPr>
      <w:rPr>
        <w:rFonts w:hint="default"/>
        <w:lang w:val="en-US" w:eastAsia="en-US" w:bidi="ar-SA"/>
      </w:rPr>
    </w:lvl>
    <w:lvl w:ilvl="5" w:tplc="CD20D754">
      <w:numFmt w:val="bullet"/>
      <w:lvlText w:val="•"/>
      <w:lvlJc w:val="left"/>
      <w:pPr>
        <w:ind w:left="5460" w:hanging="480"/>
      </w:pPr>
      <w:rPr>
        <w:rFonts w:hint="default"/>
        <w:lang w:val="en-US" w:eastAsia="en-US" w:bidi="ar-SA"/>
      </w:rPr>
    </w:lvl>
    <w:lvl w:ilvl="6" w:tplc="2B167736">
      <w:numFmt w:val="bullet"/>
      <w:lvlText w:val="•"/>
      <w:lvlJc w:val="left"/>
      <w:pPr>
        <w:ind w:left="6384" w:hanging="480"/>
      </w:pPr>
      <w:rPr>
        <w:rFonts w:hint="default"/>
        <w:lang w:val="en-US" w:eastAsia="en-US" w:bidi="ar-SA"/>
      </w:rPr>
    </w:lvl>
    <w:lvl w:ilvl="7" w:tplc="CA4EBAD2">
      <w:numFmt w:val="bullet"/>
      <w:lvlText w:val="•"/>
      <w:lvlJc w:val="left"/>
      <w:pPr>
        <w:ind w:left="7308" w:hanging="480"/>
      </w:pPr>
      <w:rPr>
        <w:rFonts w:hint="default"/>
        <w:lang w:val="en-US" w:eastAsia="en-US" w:bidi="ar-SA"/>
      </w:rPr>
    </w:lvl>
    <w:lvl w:ilvl="8" w:tplc="880A8D3E">
      <w:numFmt w:val="bullet"/>
      <w:lvlText w:val="•"/>
      <w:lvlJc w:val="left"/>
      <w:pPr>
        <w:ind w:left="8232" w:hanging="480"/>
      </w:pPr>
      <w:rPr>
        <w:rFonts w:hint="default"/>
        <w:lang w:val="en-US" w:eastAsia="en-US" w:bidi="ar-SA"/>
      </w:rPr>
    </w:lvl>
  </w:abstractNum>
  <w:abstractNum w:abstractNumId="29" w15:restartNumberingAfterBreak="0">
    <w:nsid w:val="1EEB50F0"/>
    <w:multiLevelType w:val="hybridMultilevel"/>
    <w:tmpl w:val="9FC60BA2"/>
    <w:lvl w:ilvl="0" w:tplc="A7F271D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8BE90BA">
      <w:numFmt w:val="bullet"/>
      <w:lvlText w:val="•"/>
      <w:lvlJc w:val="left"/>
      <w:pPr>
        <w:ind w:left="1764" w:hanging="480"/>
      </w:pPr>
      <w:rPr>
        <w:rFonts w:hint="default"/>
        <w:lang w:val="en-US" w:eastAsia="en-US" w:bidi="ar-SA"/>
      </w:rPr>
    </w:lvl>
    <w:lvl w:ilvl="2" w:tplc="CCC89C90">
      <w:numFmt w:val="bullet"/>
      <w:lvlText w:val="•"/>
      <w:lvlJc w:val="left"/>
      <w:pPr>
        <w:ind w:left="2688" w:hanging="480"/>
      </w:pPr>
      <w:rPr>
        <w:rFonts w:hint="default"/>
        <w:lang w:val="en-US" w:eastAsia="en-US" w:bidi="ar-SA"/>
      </w:rPr>
    </w:lvl>
    <w:lvl w:ilvl="3" w:tplc="F01CECE8">
      <w:numFmt w:val="bullet"/>
      <w:lvlText w:val="•"/>
      <w:lvlJc w:val="left"/>
      <w:pPr>
        <w:ind w:left="3612" w:hanging="480"/>
      </w:pPr>
      <w:rPr>
        <w:rFonts w:hint="default"/>
        <w:lang w:val="en-US" w:eastAsia="en-US" w:bidi="ar-SA"/>
      </w:rPr>
    </w:lvl>
    <w:lvl w:ilvl="4" w:tplc="0D1094A2">
      <w:numFmt w:val="bullet"/>
      <w:lvlText w:val="•"/>
      <w:lvlJc w:val="left"/>
      <w:pPr>
        <w:ind w:left="4536" w:hanging="480"/>
      </w:pPr>
      <w:rPr>
        <w:rFonts w:hint="default"/>
        <w:lang w:val="en-US" w:eastAsia="en-US" w:bidi="ar-SA"/>
      </w:rPr>
    </w:lvl>
    <w:lvl w:ilvl="5" w:tplc="A1BE632E">
      <w:numFmt w:val="bullet"/>
      <w:lvlText w:val="•"/>
      <w:lvlJc w:val="left"/>
      <w:pPr>
        <w:ind w:left="5460" w:hanging="480"/>
      </w:pPr>
      <w:rPr>
        <w:rFonts w:hint="default"/>
        <w:lang w:val="en-US" w:eastAsia="en-US" w:bidi="ar-SA"/>
      </w:rPr>
    </w:lvl>
    <w:lvl w:ilvl="6" w:tplc="6986AD34">
      <w:numFmt w:val="bullet"/>
      <w:lvlText w:val="•"/>
      <w:lvlJc w:val="left"/>
      <w:pPr>
        <w:ind w:left="6384" w:hanging="480"/>
      </w:pPr>
      <w:rPr>
        <w:rFonts w:hint="default"/>
        <w:lang w:val="en-US" w:eastAsia="en-US" w:bidi="ar-SA"/>
      </w:rPr>
    </w:lvl>
    <w:lvl w:ilvl="7" w:tplc="421208B8">
      <w:numFmt w:val="bullet"/>
      <w:lvlText w:val="•"/>
      <w:lvlJc w:val="left"/>
      <w:pPr>
        <w:ind w:left="7308" w:hanging="480"/>
      </w:pPr>
      <w:rPr>
        <w:rFonts w:hint="default"/>
        <w:lang w:val="en-US" w:eastAsia="en-US" w:bidi="ar-SA"/>
      </w:rPr>
    </w:lvl>
    <w:lvl w:ilvl="8" w:tplc="E4763B98">
      <w:numFmt w:val="bullet"/>
      <w:lvlText w:val="•"/>
      <w:lvlJc w:val="left"/>
      <w:pPr>
        <w:ind w:left="8232" w:hanging="480"/>
      </w:pPr>
      <w:rPr>
        <w:rFonts w:hint="default"/>
        <w:lang w:val="en-US" w:eastAsia="en-US" w:bidi="ar-SA"/>
      </w:rPr>
    </w:lvl>
  </w:abstractNum>
  <w:abstractNum w:abstractNumId="30" w15:restartNumberingAfterBreak="0">
    <w:nsid w:val="1F0B23CA"/>
    <w:multiLevelType w:val="hybridMultilevel"/>
    <w:tmpl w:val="68168E30"/>
    <w:lvl w:ilvl="0" w:tplc="71DC8582">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4C968A32">
      <w:numFmt w:val="bullet"/>
      <w:lvlText w:val="•"/>
      <w:lvlJc w:val="left"/>
      <w:pPr>
        <w:ind w:left="2196" w:hanging="480"/>
      </w:pPr>
      <w:rPr>
        <w:rFonts w:hint="default"/>
        <w:lang w:val="en-US" w:eastAsia="en-US" w:bidi="ar-SA"/>
      </w:rPr>
    </w:lvl>
    <w:lvl w:ilvl="2" w:tplc="1114677C">
      <w:numFmt w:val="bullet"/>
      <w:lvlText w:val="•"/>
      <w:lvlJc w:val="left"/>
      <w:pPr>
        <w:ind w:left="3072" w:hanging="480"/>
      </w:pPr>
      <w:rPr>
        <w:rFonts w:hint="default"/>
        <w:lang w:val="en-US" w:eastAsia="en-US" w:bidi="ar-SA"/>
      </w:rPr>
    </w:lvl>
    <w:lvl w:ilvl="3" w:tplc="88FE0C24">
      <w:numFmt w:val="bullet"/>
      <w:lvlText w:val="•"/>
      <w:lvlJc w:val="left"/>
      <w:pPr>
        <w:ind w:left="3948" w:hanging="480"/>
      </w:pPr>
      <w:rPr>
        <w:rFonts w:hint="default"/>
        <w:lang w:val="en-US" w:eastAsia="en-US" w:bidi="ar-SA"/>
      </w:rPr>
    </w:lvl>
    <w:lvl w:ilvl="4" w:tplc="2AE62D4E">
      <w:numFmt w:val="bullet"/>
      <w:lvlText w:val="•"/>
      <w:lvlJc w:val="left"/>
      <w:pPr>
        <w:ind w:left="4824" w:hanging="480"/>
      </w:pPr>
      <w:rPr>
        <w:rFonts w:hint="default"/>
        <w:lang w:val="en-US" w:eastAsia="en-US" w:bidi="ar-SA"/>
      </w:rPr>
    </w:lvl>
    <w:lvl w:ilvl="5" w:tplc="66B6F5A2">
      <w:numFmt w:val="bullet"/>
      <w:lvlText w:val="•"/>
      <w:lvlJc w:val="left"/>
      <w:pPr>
        <w:ind w:left="5700" w:hanging="480"/>
      </w:pPr>
      <w:rPr>
        <w:rFonts w:hint="default"/>
        <w:lang w:val="en-US" w:eastAsia="en-US" w:bidi="ar-SA"/>
      </w:rPr>
    </w:lvl>
    <w:lvl w:ilvl="6" w:tplc="03AC1EB8">
      <w:numFmt w:val="bullet"/>
      <w:lvlText w:val="•"/>
      <w:lvlJc w:val="left"/>
      <w:pPr>
        <w:ind w:left="6576" w:hanging="480"/>
      </w:pPr>
      <w:rPr>
        <w:rFonts w:hint="default"/>
        <w:lang w:val="en-US" w:eastAsia="en-US" w:bidi="ar-SA"/>
      </w:rPr>
    </w:lvl>
    <w:lvl w:ilvl="7" w:tplc="0374BC2A">
      <w:numFmt w:val="bullet"/>
      <w:lvlText w:val="•"/>
      <w:lvlJc w:val="left"/>
      <w:pPr>
        <w:ind w:left="7452" w:hanging="480"/>
      </w:pPr>
      <w:rPr>
        <w:rFonts w:hint="default"/>
        <w:lang w:val="en-US" w:eastAsia="en-US" w:bidi="ar-SA"/>
      </w:rPr>
    </w:lvl>
    <w:lvl w:ilvl="8" w:tplc="15E8C64E">
      <w:numFmt w:val="bullet"/>
      <w:lvlText w:val="•"/>
      <w:lvlJc w:val="left"/>
      <w:pPr>
        <w:ind w:left="8328" w:hanging="480"/>
      </w:pPr>
      <w:rPr>
        <w:rFonts w:hint="default"/>
        <w:lang w:val="en-US" w:eastAsia="en-US" w:bidi="ar-SA"/>
      </w:rPr>
    </w:lvl>
  </w:abstractNum>
  <w:abstractNum w:abstractNumId="31" w15:restartNumberingAfterBreak="0">
    <w:nsid w:val="1F9313C9"/>
    <w:multiLevelType w:val="hybridMultilevel"/>
    <w:tmpl w:val="6FCA02B0"/>
    <w:lvl w:ilvl="0" w:tplc="8592C2E2">
      <w:start w:val="1"/>
      <w:numFmt w:val="lowerLetter"/>
      <w:lvlText w:val="%1)"/>
      <w:lvlJc w:val="left"/>
      <w:pPr>
        <w:ind w:left="360" w:hanging="23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EE0BCA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3B72CD3E">
      <w:numFmt w:val="bullet"/>
      <w:lvlText w:val="•"/>
      <w:lvlJc w:val="left"/>
      <w:pPr>
        <w:ind w:left="2293" w:hanging="480"/>
      </w:pPr>
      <w:rPr>
        <w:rFonts w:hint="default"/>
        <w:lang w:val="en-US" w:eastAsia="en-US" w:bidi="ar-SA"/>
      </w:rPr>
    </w:lvl>
    <w:lvl w:ilvl="3" w:tplc="71BC9B84">
      <w:numFmt w:val="bullet"/>
      <w:lvlText w:val="•"/>
      <w:lvlJc w:val="left"/>
      <w:pPr>
        <w:ind w:left="3266" w:hanging="480"/>
      </w:pPr>
      <w:rPr>
        <w:rFonts w:hint="default"/>
        <w:lang w:val="en-US" w:eastAsia="en-US" w:bidi="ar-SA"/>
      </w:rPr>
    </w:lvl>
    <w:lvl w:ilvl="4" w:tplc="A6AE0C64">
      <w:numFmt w:val="bullet"/>
      <w:lvlText w:val="•"/>
      <w:lvlJc w:val="left"/>
      <w:pPr>
        <w:ind w:left="4240" w:hanging="480"/>
      </w:pPr>
      <w:rPr>
        <w:rFonts w:hint="default"/>
        <w:lang w:val="en-US" w:eastAsia="en-US" w:bidi="ar-SA"/>
      </w:rPr>
    </w:lvl>
    <w:lvl w:ilvl="5" w:tplc="96EEADA2">
      <w:numFmt w:val="bullet"/>
      <w:lvlText w:val="•"/>
      <w:lvlJc w:val="left"/>
      <w:pPr>
        <w:ind w:left="5213" w:hanging="480"/>
      </w:pPr>
      <w:rPr>
        <w:rFonts w:hint="default"/>
        <w:lang w:val="en-US" w:eastAsia="en-US" w:bidi="ar-SA"/>
      </w:rPr>
    </w:lvl>
    <w:lvl w:ilvl="6" w:tplc="C546B29C">
      <w:numFmt w:val="bullet"/>
      <w:lvlText w:val="•"/>
      <w:lvlJc w:val="left"/>
      <w:pPr>
        <w:ind w:left="6186" w:hanging="480"/>
      </w:pPr>
      <w:rPr>
        <w:rFonts w:hint="default"/>
        <w:lang w:val="en-US" w:eastAsia="en-US" w:bidi="ar-SA"/>
      </w:rPr>
    </w:lvl>
    <w:lvl w:ilvl="7" w:tplc="C1987F44">
      <w:numFmt w:val="bullet"/>
      <w:lvlText w:val="•"/>
      <w:lvlJc w:val="left"/>
      <w:pPr>
        <w:ind w:left="7160" w:hanging="480"/>
      </w:pPr>
      <w:rPr>
        <w:rFonts w:hint="default"/>
        <w:lang w:val="en-US" w:eastAsia="en-US" w:bidi="ar-SA"/>
      </w:rPr>
    </w:lvl>
    <w:lvl w:ilvl="8" w:tplc="F59AA934">
      <w:numFmt w:val="bullet"/>
      <w:lvlText w:val="•"/>
      <w:lvlJc w:val="left"/>
      <w:pPr>
        <w:ind w:left="8133" w:hanging="480"/>
      </w:pPr>
      <w:rPr>
        <w:rFonts w:hint="default"/>
        <w:lang w:val="en-US" w:eastAsia="en-US" w:bidi="ar-SA"/>
      </w:rPr>
    </w:lvl>
  </w:abstractNum>
  <w:abstractNum w:abstractNumId="32" w15:restartNumberingAfterBreak="0">
    <w:nsid w:val="20120B34"/>
    <w:multiLevelType w:val="hybridMultilevel"/>
    <w:tmpl w:val="0A001D24"/>
    <w:lvl w:ilvl="0" w:tplc="6C62511C">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08C4910">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6766A8C">
      <w:start w:val="1"/>
      <w:numFmt w:val="decimal"/>
      <w:lvlText w:val="(%3)"/>
      <w:lvlJc w:val="left"/>
      <w:pPr>
        <w:ind w:left="14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18863E2E">
      <w:numFmt w:val="bullet"/>
      <w:lvlText w:val="•"/>
      <w:lvlJc w:val="left"/>
      <w:pPr>
        <w:ind w:left="2475" w:hanging="480"/>
      </w:pPr>
      <w:rPr>
        <w:rFonts w:hint="default"/>
        <w:lang w:val="en-US" w:eastAsia="en-US" w:bidi="ar-SA"/>
      </w:rPr>
    </w:lvl>
    <w:lvl w:ilvl="4" w:tplc="C44AE66C">
      <w:numFmt w:val="bullet"/>
      <w:lvlText w:val="•"/>
      <w:lvlJc w:val="left"/>
      <w:pPr>
        <w:ind w:left="3510" w:hanging="480"/>
      </w:pPr>
      <w:rPr>
        <w:rFonts w:hint="default"/>
        <w:lang w:val="en-US" w:eastAsia="en-US" w:bidi="ar-SA"/>
      </w:rPr>
    </w:lvl>
    <w:lvl w:ilvl="5" w:tplc="636EE3FA">
      <w:numFmt w:val="bullet"/>
      <w:lvlText w:val="•"/>
      <w:lvlJc w:val="left"/>
      <w:pPr>
        <w:ind w:left="4545" w:hanging="480"/>
      </w:pPr>
      <w:rPr>
        <w:rFonts w:hint="default"/>
        <w:lang w:val="en-US" w:eastAsia="en-US" w:bidi="ar-SA"/>
      </w:rPr>
    </w:lvl>
    <w:lvl w:ilvl="6" w:tplc="8A2076CE">
      <w:numFmt w:val="bullet"/>
      <w:lvlText w:val="•"/>
      <w:lvlJc w:val="left"/>
      <w:pPr>
        <w:ind w:left="5580" w:hanging="480"/>
      </w:pPr>
      <w:rPr>
        <w:rFonts w:hint="default"/>
        <w:lang w:val="en-US" w:eastAsia="en-US" w:bidi="ar-SA"/>
      </w:rPr>
    </w:lvl>
    <w:lvl w:ilvl="7" w:tplc="5E3EF0A2">
      <w:numFmt w:val="bullet"/>
      <w:lvlText w:val="•"/>
      <w:lvlJc w:val="left"/>
      <w:pPr>
        <w:ind w:left="6615" w:hanging="480"/>
      </w:pPr>
      <w:rPr>
        <w:rFonts w:hint="default"/>
        <w:lang w:val="en-US" w:eastAsia="en-US" w:bidi="ar-SA"/>
      </w:rPr>
    </w:lvl>
    <w:lvl w:ilvl="8" w:tplc="FBC2D66C">
      <w:numFmt w:val="bullet"/>
      <w:lvlText w:val="•"/>
      <w:lvlJc w:val="left"/>
      <w:pPr>
        <w:ind w:left="7650" w:hanging="480"/>
      </w:pPr>
      <w:rPr>
        <w:rFonts w:hint="default"/>
        <w:lang w:val="en-US" w:eastAsia="en-US" w:bidi="ar-SA"/>
      </w:rPr>
    </w:lvl>
  </w:abstractNum>
  <w:abstractNum w:abstractNumId="33" w15:restartNumberingAfterBreak="0">
    <w:nsid w:val="201926F2"/>
    <w:multiLevelType w:val="hybridMultilevel"/>
    <w:tmpl w:val="8BA60890"/>
    <w:lvl w:ilvl="0" w:tplc="DBB2B5E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BA835B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086EB3C">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0A6040AA">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3034C880">
      <w:numFmt w:val="bullet"/>
      <w:lvlText w:val="•"/>
      <w:lvlJc w:val="left"/>
      <w:pPr>
        <w:ind w:left="3394" w:hanging="480"/>
      </w:pPr>
      <w:rPr>
        <w:rFonts w:hint="default"/>
        <w:lang w:val="en-US" w:eastAsia="en-US" w:bidi="ar-SA"/>
      </w:rPr>
    </w:lvl>
    <w:lvl w:ilvl="5" w:tplc="7D828984">
      <w:numFmt w:val="bullet"/>
      <w:lvlText w:val="•"/>
      <w:lvlJc w:val="left"/>
      <w:pPr>
        <w:ind w:left="4508" w:hanging="480"/>
      </w:pPr>
      <w:rPr>
        <w:rFonts w:hint="default"/>
        <w:lang w:val="en-US" w:eastAsia="en-US" w:bidi="ar-SA"/>
      </w:rPr>
    </w:lvl>
    <w:lvl w:ilvl="6" w:tplc="0846D07C">
      <w:numFmt w:val="bullet"/>
      <w:lvlText w:val="•"/>
      <w:lvlJc w:val="left"/>
      <w:pPr>
        <w:ind w:left="5622" w:hanging="480"/>
      </w:pPr>
      <w:rPr>
        <w:rFonts w:hint="default"/>
        <w:lang w:val="en-US" w:eastAsia="en-US" w:bidi="ar-SA"/>
      </w:rPr>
    </w:lvl>
    <w:lvl w:ilvl="7" w:tplc="DFB6F8C4">
      <w:numFmt w:val="bullet"/>
      <w:lvlText w:val="•"/>
      <w:lvlJc w:val="left"/>
      <w:pPr>
        <w:ind w:left="6737" w:hanging="480"/>
      </w:pPr>
      <w:rPr>
        <w:rFonts w:hint="default"/>
        <w:lang w:val="en-US" w:eastAsia="en-US" w:bidi="ar-SA"/>
      </w:rPr>
    </w:lvl>
    <w:lvl w:ilvl="8" w:tplc="255EDA2E">
      <w:numFmt w:val="bullet"/>
      <w:lvlText w:val="•"/>
      <w:lvlJc w:val="left"/>
      <w:pPr>
        <w:ind w:left="7851" w:hanging="480"/>
      </w:pPr>
      <w:rPr>
        <w:rFonts w:hint="default"/>
        <w:lang w:val="en-US" w:eastAsia="en-US" w:bidi="ar-SA"/>
      </w:rPr>
    </w:lvl>
  </w:abstractNum>
  <w:abstractNum w:abstractNumId="34" w15:restartNumberingAfterBreak="0">
    <w:nsid w:val="20FB654D"/>
    <w:multiLevelType w:val="hybridMultilevel"/>
    <w:tmpl w:val="66BE2390"/>
    <w:lvl w:ilvl="0" w:tplc="CB446EC0">
      <w:start w:val="1"/>
      <w:numFmt w:val="upperLetter"/>
      <w:lvlText w:val="%1."/>
      <w:lvlJc w:val="left"/>
      <w:pPr>
        <w:ind w:left="720" w:hanging="360"/>
      </w:pPr>
      <w:rPr>
        <w:rFonts w:ascii="Times New Roman" w:eastAsiaTheme="minorHAnsi"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15F72EF"/>
    <w:multiLevelType w:val="hybridMultilevel"/>
    <w:tmpl w:val="B796922A"/>
    <w:lvl w:ilvl="0" w:tplc="530E9D36">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1DA6509"/>
    <w:multiLevelType w:val="multilevel"/>
    <w:tmpl w:val="071AAA72"/>
    <w:lvl w:ilvl="0">
      <w:start w:val="1"/>
      <w:numFmt w:val="upperLetter"/>
      <w:lvlText w:val="%1."/>
      <w:lvlJc w:val="left"/>
      <w:pPr>
        <w:ind w:left="720" w:hanging="360"/>
      </w:pPr>
      <w:rPr>
        <w:rFonts w:ascii="Franklin Gothic Book" w:hAnsi="Franklin Gothic Book" w:hint="default"/>
        <w:b w:val="0"/>
        <w:i w:val="0"/>
        <w:sz w:val="20"/>
      </w:rPr>
    </w:lvl>
    <w:lvl w:ilvl="1">
      <w:start w:val="1"/>
      <w:numFmt w:val="decimal"/>
      <w:lvlText w:val="%2."/>
      <w:lvlJc w:val="left"/>
      <w:pPr>
        <w:ind w:left="1080" w:hanging="360"/>
      </w:pPr>
      <w:rPr>
        <w:rFonts w:ascii="Franklin Gothic Book" w:hAnsi="Franklin Gothic Book" w:hint="default"/>
        <w:b w:val="0"/>
        <w:i w:val="0"/>
        <w:sz w:val="20"/>
      </w:rPr>
    </w:lvl>
    <w:lvl w:ilvl="2">
      <w:start w:val="1"/>
      <w:numFmt w:val="lowerLetter"/>
      <w:lvlText w:val="%3."/>
      <w:lvlJc w:val="right"/>
      <w:pPr>
        <w:ind w:left="1440" w:hanging="360"/>
      </w:pPr>
      <w:rPr>
        <w:rFonts w:ascii="Franklin Gothic Book" w:hAnsi="Franklin Gothic Book" w:hint="default"/>
        <w:b w:val="0"/>
        <w:i w:val="0"/>
        <w:sz w:val="20"/>
      </w:rPr>
    </w:lvl>
    <w:lvl w:ilvl="3">
      <w:start w:val="4"/>
      <w:numFmt w:val="lowerRoman"/>
      <w:lvlText w:val="%4."/>
      <w:lvlJc w:val="left"/>
      <w:pPr>
        <w:ind w:left="1800" w:hanging="360"/>
      </w:pPr>
      <w:rPr>
        <w:rFonts w:ascii="Franklin Gothic Book" w:hAnsi="Franklin Gothic Book" w:hint="default"/>
        <w:b w:val="0"/>
        <w:i w:val="0"/>
        <w:sz w:val="20"/>
      </w:rPr>
    </w:lvl>
    <w:lvl w:ilvl="4">
      <w:start w:val="1"/>
      <w:numFmt w:val="lowerLetter"/>
      <w:lvlText w:val="%5."/>
      <w:lvlJc w:val="left"/>
      <w:pPr>
        <w:ind w:left="3720" w:hanging="360"/>
      </w:pPr>
      <w:rPr>
        <w:rFonts w:hint="default"/>
      </w:rPr>
    </w:lvl>
    <w:lvl w:ilvl="5">
      <w:start w:val="1"/>
      <w:numFmt w:val="lowerRoman"/>
      <w:lvlText w:val="%6."/>
      <w:lvlJc w:val="right"/>
      <w:pPr>
        <w:ind w:left="4440" w:hanging="180"/>
      </w:pPr>
      <w:rPr>
        <w:rFonts w:hint="default"/>
      </w:rPr>
    </w:lvl>
    <w:lvl w:ilvl="6">
      <w:start w:val="1"/>
      <w:numFmt w:val="decimal"/>
      <w:lvlText w:val="%7."/>
      <w:lvlJc w:val="left"/>
      <w:pPr>
        <w:ind w:left="5160" w:hanging="360"/>
      </w:pPr>
      <w:rPr>
        <w:rFonts w:hint="default"/>
      </w:rPr>
    </w:lvl>
    <w:lvl w:ilvl="7">
      <w:start w:val="1"/>
      <w:numFmt w:val="lowerLetter"/>
      <w:lvlText w:val="%8."/>
      <w:lvlJc w:val="left"/>
      <w:pPr>
        <w:ind w:left="5880" w:hanging="360"/>
      </w:pPr>
      <w:rPr>
        <w:rFonts w:hint="default"/>
      </w:rPr>
    </w:lvl>
    <w:lvl w:ilvl="8">
      <w:start w:val="1"/>
      <w:numFmt w:val="lowerRoman"/>
      <w:lvlText w:val="%9."/>
      <w:lvlJc w:val="right"/>
      <w:pPr>
        <w:ind w:left="6600" w:hanging="180"/>
      </w:pPr>
      <w:rPr>
        <w:rFonts w:hint="default"/>
      </w:rPr>
    </w:lvl>
  </w:abstractNum>
  <w:abstractNum w:abstractNumId="37" w15:restartNumberingAfterBreak="0">
    <w:nsid w:val="2217042A"/>
    <w:multiLevelType w:val="hybridMultilevel"/>
    <w:tmpl w:val="F0F21B6A"/>
    <w:lvl w:ilvl="0" w:tplc="11E26E7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98653A4">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50F06864">
      <w:numFmt w:val="bullet"/>
      <w:lvlText w:val="•"/>
      <w:lvlJc w:val="left"/>
      <w:pPr>
        <w:ind w:left="2293" w:hanging="480"/>
      </w:pPr>
      <w:rPr>
        <w:rFonts w:hint="default"/>
        <w:lang w:val="en-US" w:eastAsia="en-US" w:bidi="ar-SA"/>
      </w:rPr>
    </w:lvl>
    <w:lvl w:ilvl="3" w:tplc="66346EAC">
      <w:numFmt w:val="bullet"/>
      <w:lvlText w:val="•"/>
      <w:lvlJc w:val="left"/>
      <w:pPr>
        <w:ind w:left="3266" w:hanging="480"/>
      </w:pPr>
      <w:rPr>
        <w:rFonts w:hint="default"/>
        <w:lang w:val="en-US" w:eastAsia="en-US" w:bidi="ar-SA"/>
      </w:rPr>
    </w:lvl>
    <w:lvl w:ilvl="4" w:tplc="342E4B58">
      <w:numFmt w:val="bullet"/>
      <w:lvlText w:val="•"/>
      <w:lvlJc w:val="left"/>
      <w:pPr>
        <w:ind w:left="4240" w:hanging="480"/>
      </w:pPr>
      <w:rPr>
        <w:rFonts w:hint="default"/>
        <w:lang w:val="en-US" w:eastAsia="en-US" w:bidi="ar-SA"/>
      </w:rPr>
    </w:lvl>
    <w:lvl w:ilvl="5" w:tplc="D994A89A">
      <w:numFmt w:val="bullet"/>
      <w:lvlText w:val="•"/>
      <w:lvlJc w:val="left"/>
      <w:pPr>
        <w:ind w:left="5213" w:hanging="480"/>
      </w:pPr>
      <w:rPr>
        <w:rFonts w:hint="default"/>
        <w:lang w:val="en-US" w:eastAsia="en-US" w:bidi="ar-SA"/>
      </w:rPr>
    </w:lvl>
    <w:lvl w:ilvl="6" w:tplc="869454BC">
      <w:numFmt w:val="bullet"/>
      <w:lvlText w:val="•"/>
      <w:lvlJc w:val="left"/>
      <w:pPr>
        <w:ind w:left="6186" w:hanging="480"/>
      </w:pPr>
      <w:rPr>
        <w:rFonts w:hint="default"/>
        <w:lang w:val="en-US" w:eastAsia="en-US" w:bidi="ar-SA"/>
      </w:rPr>
    </w:lvl>
    <w:lvl w:ilvl="7" w:tplc="3458A564">
      <w:numFmt w:val="bullet"/>
      <w:lvlText w:val="•"/>
      <w:lvlJc w:val="left"/>
      <w:pPr>
        <w:ind w:left="7160" w:hanging="480"/>
      </w:pPr>
      <w:rPr>
        <w:rFonts w:hint="default"/>
        <w:lang w:val="en-US" w:eastAsia="en-US" w:bidi="ar-SA"/>
      </w:rPr>
    </w:lvl>
    <w:lvl w:ilvl="8" w:tplc="9A96D44E">
      <w:numFmt w:val="bullet"/>
      <w:lvlText w:val="•"/>
      <w:lvlJc w:val="left"/>
      <w:pPr>
        <w:ind w:left="8133" w:hanging="480"/>
      </w:pPr>
      <w:rPr>
        <w:rFonts w:hint="default"/>
        <w:lang w:val="en-US" w:eastAsia="en-US" w:bidi="ar-SA"/>
      </w:rPr>
    </w:lvl>
  </w:abstractNum>
  <w:abstractNum w:abstractNumId="38" w15:restartNumberingAfterBreak="0">
    <w:nsid w:val="24F92881"/>
    <w:multiLevelType w:val="hybridMultilevel"/>
    <w:tmpl w:val="232842E2"/>
    <w:lvl w:ilvl="0" w:tplc="337A341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9640836">
      <w:numFmt w:val="bullet"/>
      <w:lvlText w:val="•"/>
      <w:lvlJc w:val="left"/>
      <w:pPr>
        <w:ind w:left="1764" w:hanging="480"/>
      </w:pPr>
      <w:rPr>
        <w:rFonts w:hint="default"/>
        <w:lang w:val="en-US" w:eastAsia="en-US" w:bidi="ar-SA"/>
      </w:rPr>
    </w:lvl>
    <w:lvl w:ilvl="2" w:tplc="3A8672C0">
      <w:numFmt w:val="bullet"/>
      <w:lvlText w:val="•"/>
      <w:lvlJc w:val="left"/>
      <w:pPr>
        <w:ind w:left="2688" w:hanging="480"/>
      </w:pPr>
      <w:rPr>
        <w:rFonts w:hint="default"/>
        <w:lang w:val="en-US" w:eastAsia="en-US" w:bidi="ar-SA"/>
      </w:rPr>
    </w:lvl>
    <w:lvl w:ilvl="3" w:tplc="8CB46A9E">
      <w:numFmt w:val="bullet"/>
      <w:lvlText w:val="•"/>
      <w:lvlJc w:val="left"/>
      <w:pPr>
        <w:ind w:left="3612" w:hanging="480"/>
      </w:pPr>
      <w:rPr>
        <w:rFonts w:hint="default"/>
        <w:lang w:val="en-US" w:eastAsia="en-US" w:bidi="ar-SA"/>
      </w:rPr>
    </w:lvl>
    <w:lvl w:ilvl="4" w:tplc="9CFAC400">
      <w:numFmt w:val="bullet"/>
      <w:lvlText w:val="•"/>
      <w:lvlJc w:val="left"/>
      <w:pPr>
        <w:ind w:left="4536" w:hanging="480"/>
      </w:pPr>
      <w:rPr>
        <w:rFonts w:hint="default"/>
        <w:lang w:val="en-US" w:eastAsia="en-US" w:bidi="ar-SA"/>
      </w:rPr>
    </w:lvl>
    <w:lvl w:ilvl="5" w:tplc="CCC66988">
      <w:numFmt w:val="bullet"/>
      <w:lvlText w:val="•"/>
      <w:lvlJc w:val="left"/>
      <w:pPr>
        <w:ind w:left="5460" w:hanging="480"/>
      </w:pPr>
      <w:rPr>
        <w:rFonts w:hint="default"/>
        <w:lang w:val="en-US" w:eastAsia="en-US" w:bidi="ar-SA"/>
      </w:rPr>
    </w:lvl>
    <w:lvl w:ilvl="6" w:tplc="092068C4">
      <w:numFmt w:val="bullet"/>
      <w:lvlText w:val="•"/>
      <w:lvlJc w:val="left"/>
      <w:pPr>
        <w:ind w:left="6384" w:hanging="480"/>
      </w:pPr>
      <w:rPr>
        <w:rFonts w:hint="default"/>
        <w:lang w:val="en-US" w:eastAsia="en-US" w:bidi="ar-SA"/>
      </w:rPr>
    </w:lvl>
    <w:lvl w:ilvl="7" w:tplc="A1467748">
      <w:numFmt w:val="bullet"/>
      <w:lvlText w:val="•"/>
      <w:lvlJc w:val="left"/>
      <w:pPr>
        <w:ind w:left="7308" w:hanging="480"/>
      </w:pPr>
      <w:rPr>
        <w:rFonts w:hint="default"/>
        <w:lang w:val="en-US" w:eastAsia="en-US" w:bidi="ar-SA"/>
      </w:rPr>
    </w:lvl>
    <w:lvl w:ilvl="8" w:tplc="609E0938">
      <w:numFmt w:val="bullet"/>
      <w:lvlText w:val="•"/>
      <w:lvlJc w:val="left"/>
      <w:pPr>
        <w:ind w:left="8232" w:hanging="480"/>
      </w:pPr>
      <w:rPr>
        <w:rFonts w:hint="default"/>
        <w:lang w:val="en-US" w:eastAsia="en-US" w:bidi="ar-SA"/>
      </w:rPr>
    </w:lvl>
  </w:abstractNum>
  <w:abstractNum w:abstractNumId="39" w15:restartNumberingAfterBreak="0">
    <w:nsid w:val="26536836"/>
    <w:multiLevelType w:val="hybridMultilevel"/>
    <w:tmpl w:val="32AAF9E6"/>
    <w:lvl w:ilvl="0" w:tplc="82AA19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BE36DA7"/>
    <w:multiLevelType w:val="hybridMultilevel"/>
    <w:tmpl w:val="F392E95E"/>
    <w:lvl w:ilvl="0" w:tplc="40C8C40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EA00EE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C9035EA">
      <w:numFmt w:val="bullet"/>
      <w:lvlText w:val="•"/>
      <w:lvlJc w:val="left"/>
      <w:pPr>
        <w:ind w:left="2293" w:hanging="480"/>
      </w:pPr>
      <w:rPr>
        <w:rFonts w:hint="default"/>
        <w:lang w:val="en-US" w:eastAsia="en-US" w:bidi="ar-SA"/>
      </w:rPr>
    </w:lvl>
    <w:lvl w:ilvl="3" w:tplc="99EEE096">
      <w:numFmt w:val="bullet"/>
      <w:lvlText w:val="•"/>
      <w:lvlJc w:val="left"/>
      <w:pPr>
        <w:ind w:left="3266" w:hanging="480"/>
      </w:pPr>
      <w:rPr>
        <w:rFonts w:hint="default"/>
        <w:lang w:val="en-US" w:eastAsia="en-US" w:bidi="ar-SA"/>
      </w:rPr>
    </w:lvl>
    <w:lvl w:ilvl="4" w:tplc="8A2E870E">
      <w:numFmt w:val="bullet"/>
      <w:lvlText w:val="•"/>
      <w:lvlJc w:val="left"/>
      <w:pPr>
        <w:ind w:left="4240" w:hanging="480"/>
      </w:pPr>
      <w:rPr>
        <w:rFonts w:hint="default"/>
        <w:lang w:val="en-US" w:eastAsia="en-US" w:bidi="ar-SA"/>
      </w:rPr>
    </w:lvl>
    <w:lvl w:ilvl="5" w:tplc="C5D4DD44">
      <w:numFmt w:val="bullet"/>
      <w:lvlText w:val="•"/>
      <w:lvlJc w:val="left"/>
      <w:pPr>
        <w:ind w:left="5213" w:hanging="480"/>
      </w:pPr>
      <w:rPr>
        <w:rFonts w:hint="default"/>
        <w:lang w:val="en-US" w:eastAsia="en-US" w:bidi="ar-SA"/>
      </w:rPr>
    </w:lvl>
    <w:lvl w:ilvl="6" w:tplc="2E4C7E0A">
      <w:numFmt w:val="bullet"/>
      <w:lvlText w:val="•"/>
      <w:lvlJc w:val="left"/>
      <w:pPr>
        <w:ind w:left="6186" w:hanging="480"/>
      </w:pPr>
      <w:rPr>
        <w:rFonts w:hint="default"/>
        <w:lang w:val="en-US" w:eastAsia="en-US" w:bidi="ar-SA"/>
      </w:rPr>
    </w:lvl>
    <w:lvl w:ilvl="7" w:tplc="E3B66F9E">
      <w:numFmt w:val="bullet"/>
      <w:lvlText w:val="•"/>
      <w:lvlJc w:val="left"/>
      <w:pPr>
        <w:ind w:left="7160" w:hanging="480"/>
      </w:pPr>
      <w:rPr>
        <w:rFonts w:hint="default"/>
        <w:lang w:val="en-US" w:eastAsia="en-US" w:bidi="ar-SA"/>
      </w:rPr>
    </w:lvl>
    <w:lvl w:ilvl="8" w:tplc="69BA6F66">
      <w:numFmt w:val="bullet"/>
      <w:lvlText w:val="•"/>
      <w:lvlJc w:val="left"/>
      <w:pPr>
        <w:ind w:left="8133" w:hanging="480"/>
      </w:pPr>
      <w:rPr>
        <w:rFonts w:hint="default"/>
        <w:lang w:val="en-US" w:eastAsia="en-US" w:bidi="ar-SA"/>
      </w:rPr>
    </w:lvl>
  </w:abstractNum>
  <w:abstractNum w:abstractNumId="41" w15:restartNumberingAfterBreak="0">
    <w:nsid w:val="2C00468E"/>
    <w:multiLevelType w:val="hybridMultilevel"/>
    <w:tmpl w:val="095A3682"/>
    <w:lvl w:ilvl="0" w:tplc="9B76A40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4B6D6A0">
      <w:numFmt w:val="bullet"/>
      <w:lvlText w:val="•"/>
      <w:lvlJc w:val="left"/>
      <w:pPr>
        <w:ind w:left="1764" w:hanging="480"/>
      </w:pPr>
      <w:rPr>
        <w:rFonts w:hint="default"/>
        <w:lang w:val="en-US" w:eastAsia="en-US" w:bidi="ar-SA"/>
      </w:rPr>
    </w:lvl>
    <w:lvl w:ilvl="2" w:tplc="62E44352">
      <w:numFmt w:val="bullet"/>
      <w:lvlText w:val="•"/>
      <w:lvlJc w:val="left"/>
      <w:pPr>
        <w:ind w:left="2688" w:hanging="480"/>
      </w:pPr>
      <w:rPr>
        <w:rFonts w:hint="default"/>
        <w:lang w:val="en-US" w:eastAsia="en-US" w:bidi="ar-SA"/>
      </w:rPr>
    </w:lvl>
    <w:lvl w:ilvl="3" w:tplc="F926AB1E">
      <w:numFmt w:val="bullet"/>
      <w:lvlText w:val="•"/>
      <w:lvlJc w:val="left"/>
      <w:pPr>
        <w:ind w:left="3612" w:hanging="480"/>
      </w:pPr>
      <w:rPr>
        <w:rFonts w:hint="default"/>
        <w:lang w:val="en-US" w:eastAsia="en-US" w:bidi="ar-SA"/>
      </w:rPr>
    </w:lvl>
    <w:lvl w:ilvl="4" w:tplc="330CB292">
      <w:numFmt w:val="bullet"/>
      <w:lvlText w:val="•"/>
      <w:lvlJc w:val="left"/>
      <w:pPr>
        <w:ind w:left="4536" w:hanging="480"/>
      </w:pPr>
      <w:rPr>
        <w:rFonts w:hint="default"/>
        <w:lang w:val="en-US" w:eastAsia="en-US" w:bidi="ar-SA"/>
      </w:rPr>
    </w:lvl>
    <w:lvl w:ilvl="5" w:tplc="F9107410">
      <w:numFmt w:val="bullet"/>
      <w:lvlText w:val="•"/>
      <w:lvlJc w:val="left"/>
      <w:pPr>
        <w:ind w:left="5460" w:hanging="480"/>
      </w:pPr>
      <w:rPr>
        <w:rFonts w:hint="default"/>
        <w:lang w:val="en-US" w:eastAsia="en-US" w:bidi="ar-SA"/>
      </w:rPr>
    </w:lvl>
    <w:lvl w:ilvl="6" w:tplc="09682260">
      <w:numFmt w:val="bullet"/>
      <w:lvlText w:val="•"/>
      <w:lvlJc w:val="left"/>
      <w:pPr>
        <w:ind w:left="6384" w:hanging="480"/>
      </w:pPr>
      <w:rPr>
        <w:rFonts w:hint="default"/>
        <w:lang w:val="en-US" w:eastAsia="en-US" w:bidi="ar-SA"/>
      </w:rPr>
    </w:lvl>
    <w:lvl w:ilvl="7" w:tplc="2EEC676E">
      <w:numFmt w:val="bullet"/>
      <w:lvlText w:val="•"/>
      <w:lvlJc w:val="left"/>
      <w:pPr>
        <w:ind w:left="7308" w:hanging="480"/>
      </w:pPr>
      <w:rPr>
        <w:rFonts w:hint="default"/>
        <w:lang w:val="en-US" w:eastAsia="en-US" w:bidi="ar-SA"/>
      </w:rPr>
    </w:lvl>
    <w:lvl w:ilvl="8" w:tplc="7422BC02">
      <w:numFmt w:val="bullet"/>
      <w:lvlText w:val="•"/>
      <w:lvlJc w:val="left"/>
      <w:pPr>
        <w:ind w:left="8232" w:hanging="480"/>
      </w:pPr>
      <w:rPr>
        <w:rFonts w:hint="default"/>
        <w:lang w:val="en-US" w:eastAsia="en-US" w:bidi="ar-SA"/>
      </w:rPr>
    </w:lvl>
  </w:abstractNum>
  <w:abstractNum w:abstractNumId="42" w15:restartNumberingAfterBreak="0">
    <w:nsid w:val="2D154AA4"/>
    <w:multiLevelType w:val="hybridMultilevel"/>
    <w:tmpl w:val="7428C1EE"/>
    <w:lvl w:ilvl="0" w:tplc="76FC1DF6">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AEA44C1A">
      <w:numFmt w:val="bullet"/>
      <w:lvlText w:val="•"/>
      <w:lvlJc w:val="left"/>
      <w:pPr>
        <w:ind w:left="1404" w:hanging="480"/>
      </w:pPr>
      <w:rPr>
        <w:rFonts w:hint="default"/>
        <w:lang w:val="en-US" w:eastAsia="en-US" w:bidi="ar-SA"/>
      </w:rPr>
    </w:lvl>
    <w:lvl w:ilvl="2" w:tplc="E5D82FD4">
      <w:numFmt w:val="bullet"/>
      <w:lvlText w:val="•"/>
      <w:lvlJc w:val="left"/>
      <w:pPr>
        <w:ind w:left="2328" w:hanging="480"/>
      </w:pPr>
      <w:rPr>
        <w:rFonts w:hint="default"/>
        <w:lang w:val="en-US" w:eastAsia="en-US" w:bidi="ar-SA"/>
      </w:rPr>
    </w:lvl>
    <w:lvl w:ilvl="3" w:tplc="62721B82">
      <w:numFmt w:val="bullet"/>
      <w:lvlText w:val="•"/>
      <w:lvlJc w:val="left"/>
      <w:pPr>
        <w:ind w:left="3252" w:hanging="480"/>
      </w:pPr>
      <w:rPr>
        <w:rFonts w:hint="default"/>
        <w:lang w:val="en-US" w:eastAsia="en-US" w:bidi="ar-SA"/>
      </w:rPr>
    </w:lvl>
    <w:lvl w:ilvl="4" w:tplc="BA3ADF54">
      <w:numFmt w:val="bullet"/>
      <w:lvlText w:val="•"/>
      <w:lvlJc w:val="left"/>
      <w:pPr>
        <w:ind w:left="4176" w:hanging="480"/>
      </w:pPr>
      <w:rPr>
        <w:rFonts w:hint="default"/>
        <w:lang w:val="en-US" w:eastAsia="en-US" w:bidi="ar-SA"/>
      </w:rPr>
    </w:lvl>
    <w:lvl w:ilvl="5" w:tplc="3FE24B68">
      <w:numFmt w:val="bullet"/>
      <w:lvlText w:val="•"/>
      <w:lvlJc w:val="left"/>
      <w:pPr>
        <w:ind w:left="5100" w:hanging="480"/>
      </w:pPr>
      <w:rPr>
        <w:rFonts w:hint="default"/>
        <w:lang w:val="en-US" w:eastAsia="en-US" w:bidi="ar-SA"/>
      </w:rPr>
    </w:lvl>
    <w:lvl w:ilvl="6" w:tplc="2AD0E62C">
      <w:numFmt w:val="bullet"/>
      <w:lvlText w:val="•"/>
      <w:lvlJc w:val="left"/>
      <w:pPr>
        <w:ind w:left="6024" w:hanging="480"/>
      </w:pPr>
      <w:rPr>
        <w:rFonts w:hint="default"/>
        <w:lang w:val="en-US" w:eastAsia="en-US" w:bidi="ar-SA"/>
      </w:rPr>
    </w:lvl>
    <w:lvl w:ilvl="7" w:tplc="C38EBF18">
      <w:numFmt w:val="bullet"/>
      <w:lvlText w:val="•"/>
      <w:lvlJc w:val="left"/>
      <w:pPr>
        <w:ind w:left="6948" w:hanging="480"/>
      </w:pPr>
      <w:rPr>
        <w:rFonts w:hint="default"/>
        <w:lang w:val="en-US" w:eastAsia="en-US" w:bidi="ar-SA"/>
      </w:rPr>
    </w:lvl>
    <w:lvl w:ilvl="8" w:tplc="92B009B8">
      <w:numFmt w:val="bullet"/>
      <w:lvlText w:val="•"/>
      <w:lvlJc w:val="left"/>
      <w:pPr>
        <w:ind w:left="7872" w:hanging="480"/>
      </w:pPr>
      <w:rPr>
        <w:rFonts w:hint="default"/>
        <w:lang w:val="en-US" w:eastAsia="en-US" w:bidi="ar-SA"/>
      </w:rPr>
    </w:lvl>
  </w:abstractNum>
  <w:abstractNum w:abstractNumId="43" w15:restartNumberingAfterBreak="0">
    <w:nsid w:val="2DF00AEC"/>
    <w:multiLevelType w:val="hybridMultilevel"/>
    <w:tmpl w:val="ADCE3890"/>
    <w:lvl w:ilvl="0" w:tplc="7FB256DC">
      <w:start w:val="1"/>
      <w:numFmt w:val="upperLetter"/>
      <w:lvlText w:val="%1."/>
      <w:lvlJc w:val="left"/>
      <w:pPr>
        <w:ind w:left="720" w:hanging="360"/>
      </w:pPr>
      <w:rPr>
        <w:rFonts w:ascii="Times New Roman" w:eastAsiaTheme="minorHAnsi" w:hAnsi="Times New Roman" w:cs="Times New Roman"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E605E73"/>
    <w:multiLevelType w:val="hybridMultilevel"/>
    <w:tmpl w:val="7776576A"/>
    <w:lvl w:ilvl="0" w:tplc="F9A4B39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A846F7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6BEF93E">
      <w:numFmt w:val="bullet"/>
      <w:lvlText w:val="•"/>
      <w:lvlJc w:val="left"/>
      <w:pPr>
        <w:ind w:left="2293" w:hanging="480"/>
      </w:pPr>
      <w:rPr>
        <w:rFonts w:hint="default"/>
        <w:lang w:val="en-US" w:eastAsia="en-US" w:bidi="ar-SA"/>
      </w:rPr>
    </w:lvl>
    <w:lvl w:ilvl="3" w:tplc="59F8DBE6">
      <w:numFmt w:val="bullet"/>
      <w:lvlText w:val="•"/>
      <w:lvlJc w:val="left"/>
      <w:pPr>
        <w:ind w:left="3266" w:hanging="480"/>
      </w:pPr>
      <w:rPr>
        <w:rFonts w:hint="default"/>
        <w:lang w:val="en-US" w:eastAsia="en-US" w:bidi="ar-SA"/>
      </w:rPr>
    </w:lvl>
    <w:lvl w:ilvl="4" w:tplc="8DDEE9D6">
      <w:numFmt w:val="bullet"/>
      <w:lvlText w:val="•"/>
      <w:lvlJc w:val="left"/>
      <w:pPr>
        <w:ind w:left="4240" w:hanging="480"/>
      </w:pPr>
      <w:rPr>
        <w:rFonts w:hint="default"/>
        <w:lang w:val="en-US" w:eastAsia="en-US" w:bidi="ar-SA"/>
      </w:rPr>
    </w:lvl>
    <w:lvl w:ilvl="5" w:tplc="76F4133E">
      <w:numFmt w:val="bullet"/>
      <w:lvlText w:val="•"/>
      <w:lvlJc w:val="left"/>
      <w:pPr>
        <w:ind w:left="5213" w:hanging="480"/>
      </w:pPr>
      <w:rPr>
        <w:rFonts w:hint="default"/>
        <w:lang w:val="en-US" w:eastAsia="en-US" w:bidi="ar-SA"/>
      </w:rPr>
    </w:lvl>
    <w:lvl w:ilvl="6" w:tplc="9638922E">
      <w:numFmt w:val="bullet"/>
      <w:lvlText w:val="•"/>
      <w:lvlJc w:val="left"/>
      <w:pPr>
        <w:ind w:left="6186" w:hanging="480"/>
      </w:pPr>
      <w:rPr>
        <w:rFonts w:hint="default"/>
        <w:lang w:val="en-US" w:eastAsia="en-US" w:bidi="ar-SA"/>
      </w:rPr>
    </w:lvl>
    <w:lvl w:ilvl="7" w:tplc="7E0C3396">
      <w:numFmt w:val="bullet"/>
      <w:lvlText w:val="•"/>
      <w:lvlJc w:val="left"/>
      <w:pPr>
        <w:ind w:left="7160" w:hanging="480"/>
      </w:pPr>
      <w:rPr>
        <w:rFonts w:hint="default"/>
        <w:lang w:val="en-US" w:eastAsia="en-US" w:bidi="ar-SA"/>
      </w:rPr>
    </w:lvl>
    <w:lvl w:ilvl="8" w:tplc="71DC5DE0">
      <w:numFmt w:val="bullet"/>
      <w:lvlText w:val="•"/>
      <w:lvlJc w:val="left"/>
      <w:pPr>
        <w:ind w:left="8133" w:hanging="480"/>
      </w:pPr>
      <w:rPr>
        <w:rFonts w:hint="default"/>
        <w:lang w:val="en-US" w:eastAsia="en-US" w:bidi="ar-SA"/>
      </w:rPr>
    </w:lvl>
  </w:abstractNum>
  <w:abstractNum w:abstractNumId="45" w15:restartNumberingAfterBreak="0">
    <w:nsid w:val="2F213CB3"/>
    <w:multiLevelType w:val="hybridMultilevel"/>
    <w:tmpl w:val="68168E30"/>
    <w:lvl w:ilvl="0" w:tplc="FFFFFFFF">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99"/>
        <w:sz w:val="22"/>
        <w:szCs w:val="22"/>
        <w:lang w:val="en-US" w:eastAsia="en-US" w:bidi="ar-SA"/>
      </w:rPr>
    </w:lvl>
    <w:lvl w:ilvl="1" w:tplc="FFFFFFFF">
      <w:numFmt w:val="bullet"/>
      <w:lvlText w:val="•"/>
      <w:lvlJc w:val="left"/>
      <w:pPr>
        <w:ind w:left="2196" w:hanging="480"/>
      </w:pPr>
      <w:rPr>
        <w:rFonts w:hint="default"/>
        <w:lang w:val="en-US" w:eastAsia="en-US" w:bidi="ar-SA"/>
      </w:rPr>
    </w:lvl>
    <w:lvl w:ilvl="2" w:tplc="FFFFFFFF">
      <w:numFmt w:val="bullet"/>
      <w:lvlText w:val="•"/>
      <w:lvlJc w:val="left"/>
      <w:pPr>
        <w:ind w:left="3072" w:hanging="480"/>
      </w:pPr>
      <w:rPr>
        <w:rFonts w:hint="default"/>
        <w:lang w:val="en-US" w:eastAsia="en-US" w:bidi="ar-SA"/>
      </w:rPr>
    </w:lvl>
    <w:lvl w:ilvl="3" w:tplc="FFFFFFFF">
      <w:numFmt w:val="bullet"/>
      <w:lvlText w:val="•"/>
      <w:lvlJc w:val="left"/>
      <w:pPr>
        <w:ind w:left="3948" w:hanging="480"/>
      </w:pPr>
      <w:rPr>
        <w:rFonts w:hint="default"/>
        <w:lang w:val="en-US" w:eastAsia="en-US" w:bidi="ar-SA"/>
      </w:rPr>
    </w:lvl>
    <w:lvl w:ilvl="4" w:tplc="FFFFFFFF">
      <w:numFmt w:val="bullet"/>
      <w:lvlText w:val="•"/>
      <w:lvlJc w:val="left"/>
      <w:pPr>
        <w:ind w:left="4824" w:hanging="480"/>
      </w:pPr>
      <w:rPr>
        <w:rFonts w:hint="default"/>
        <w:lang w:val="en-US" w:eastAsia="en-US" w:bidi="ar-SA"/>
      </w:rPr>
    </w:lvl>
    <w:lvl w:ilvl="5" w:tplc="FFFFFFFF">
      <w:numFmt w:val="bullet"/>
      <w:lvlText w:val="•"/>
      <w:lvlJc w:val="left"/>
      <w:pPr>
        <w:ind w:left="5700" w:hanging="480"/>
      </w:pPr>
      <w:rPr>
        <w:rFonts w:hint="default"/>
        <w:lang w:val="en-US" w:eastAsia="en-US" w:bidi="ar-SA"/>
      </w:rPr>
    </w:lvl>
    <w:lvl w:ilvl="6" w:tplc="FFFFFFFF">
      <w:numFmt w:val="bullet"/>
      <w:lvlText w:val="•"/>
      <w:lvlJc w:val="left"/>
      <w:pPr>
        <w:ind w:left="6576" w:hanging="480"/>
      </w:pPr>
      <w:rPr>
        <w:rFonts w:hint="default"/>
        <w:lang w:val="en-US" w:eastAsia="en-US" w:bidi="ar-SA"/>
      </w:rPr>
    </w:lvl>
    <w:lvl w:ilvl="7" w:tplc="FFFFFFFF">
      <w:numFmt w:val="bullet"/>
      <w:lvlText w:val="•"/>
      <w:lvlJc w:val="left"/>
      <w:pPr>
        <w:ind w:left="7452" w:hanging="480"/>
      </w:pPr>
      <w:rPr>
        <w:rFonts w:hint="default"/>
        <w:lang w:val="en-US" w:eastAsia="en-US" w:bidi="ar-SA"/>
      </w:rPr>
    </w:lvl>
    <w:lvl w:ilvl="8" w:tplc="FFFFFFFF">
      <w:numFmt w:val="bullet"/>
      <w:lvlText w:val="•"/>
      <w:lvlJc w:val="left"/>
      <w:pPr>
        <w:ind w:left="8328" w:hanging="480"/>
      </w:pPr>
      <w:rPr>
        <w:rFonts w:hint="default"/>
        <w:lang w:val="en-US" w:eastAsia="en-US" w:bidi="ar-SA"/>
      </w:rPr>
    </w:lvl>
  </w:abstractNum>
  <w:abstractNum w:abstractNumId="46" w15:restartNumberingAfterBreak="0">
    <w:nsid w:val="318747C4"/>
    <w:multiLevelType w:val="hybridMultilevel"/>
    <w:tmpl w:val="E77C1012"/>
    <w:lvl w:ilvl="0" w:tplc="EEE0C880">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2FA7D4A">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23EEB90">
      <w:numFmt w:val="bullet"/>
      <w:lvlText w:val="•"/>
      <w:lvlJc w:val="left"/>
      <w:pPr>
        <w:ind w:left="1933" w:hanging="480"/>
      </w:pPr>
      <w:rPr>
        <w:rFonts w:hint="default"/>
        <w:lang w:val="en-US" w:eastAsia="en-US" w:bidi="ar-SA"/>
      </w:rPr>
    </w:lvl>
    <w:lvl w:ilvl="3" w:tplc="B8226F60">
      <w:numFmt w:val="bullet"/>
      <w:lvlText w:val="•"/>
      <w:lvlJc w:val="left"/>
      <w:pPr>
        <w:ind w:left="2906" w:hanging="480"/>
      </w:pPr>
      <w:rPr>
        <w:rFonts w:hint="default"/>
        <w:lang w:val="en-US" w:eastAsia="en-US" w:bidi="ar-SA"/>
      </w:rPr>
    </w:lvl>
    <w:lvl w:ilvl="4" w:tplc="37F29894">
      <w:numFmt w:val="bullet"/>
      <w:lvlText w:val="•"/>
      <w:lvlJc w:val="left"/>
      <w:pPr>
        <w:ind w:left="3880" w:hanging="480"/>
      </w:pPr>
      <w:rPr>
        <w:rFonts w:hint="default"/>
        <w:lang w:val="en-US" w:eastAsia="en-US" w:bidi="ar-SA"/>
      </w:rPr>
    </w:lvl>
    <w:lvl w:ilvl="5" w:tplc="DDCA1CA4">
      <w:numFmt w:val="bullet"/>
      <w:lvlText w:val="•"/>
      <w:lvlJc w:val="left"/>
      <w:pPr>
        <w:ind w:left="4853" w:hanging="480"/>
      </w:pPr>
      <w:rPr>
        <w:rFonts w:hint="default"/>
        <w:lang w:val="en-US" w:eastAsia="en-US" w:bidi="ar-SA"/>
      </w:rPr>
    </w:lvl>
    <w:lvl w:ilvl="6" w:tplc="46B4F66C">
      <w:numFmt w:val="bullet"/>
      <w:lvlText w:val="•"/>
      <w:lvlJc w:val="left"/>
      <w:pPr>
        <w:ind w:left="5826" w:hanging="480"/>
      </w:pPr>
      <w:rPr>
        <w:rFonts w:hint="default"/>
        <w:lang w:val="en-US" w:eastAsia="en-US" w:bidi="ar-SA"/>
      </w:rPr>
    </w:lvl>
    <w:lvl w:ilvl="7" w:tplc="2834D2F2">
      <w:numFmt w:val="bullet"/>
      <w:lvlText w:val="•"/>
      <w:lvlJc w:val="left"/>
      <w:pPr>
        <w:ind w:left="6800" w:hanging="480"/>
      </w:pPr>
      <w:rPr>
        <w:rFonts w:hint="default"/>
        <w:lang w:val="en-US" w:eastAsia="en-US" w:bidi="ar-SA"/>
      </w:rPr>
    </w:lvl>
    <w:lvl w:ilvl="8" w:tplc="2D6CCF36">
      <w:numFmt w:val="bullet"/>
      <w:lvlText w:val="•"/>
      <w:lvlJc w:val="left"/>
      <w:pPr>
        <w:ind w:left="7773" w:hanging="480"/>
      </w:pPr>
      <w:rPr>
        <w:rFonts w:hint="default"/>
        <w:lang w:val="en-US" w:eastAsia="en-US" w:bidi="ar-SA"/>
      </w:rPr>
    </w:lvl>
  </w:abstractNum>
  <w:abstractNum w:abstractNumId="47" w15:restartNumberingAfterBreak="0">
    <w:nsid w:val="38C93655"/>
    <w:multiLevelType w:val="hybridMultilevel"/>
    <w:tmpl w:val="25F6DC04"/>
    <w:lvl w:ilvl="0" w:tplc="1E9CC05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EB030E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FD25398">
      <w:numFmt w:val="bullet"/>
      <w:lvlText w:val="•"/>
      <w:lvlJc w:val="left"/>
      <w:pPr>
        <w:ind w:left="2293" w:hanging="480"/>
      </w:pPr>
      <w:rPr>
        <w:rFonts w:hint="default"/>
        <w:lang w:val="en-US" w:eastAsia="en-US" w:bidi="ar-SA"/>
      </w:rPr>
    </w:lvl>
    <w:lvl w:ilvl="3" w:tplc="4F060B38">
      <w:numFmt w:val="bullet"/>
      <w:lvlText w:val="•"/>
      <w:lvlJc w:val="left"/>
      <w:pPr>
        <w:ind w:left="3266" w:hanging="480"/>
      </w:pPr>
      <w:rPr>
        <w:rFonts w:hint="default"/>
        <w:lang w:val="en-US" w:eastAsia="en-US" w:bidi="ar-SA"/>
      </w:rPr>
    </w:lvl>
    <w:lvl w:ilvl="4" w:tplc="BDD05DCC">
      <w:numFmt w:val="bullet"/>
      <w:lvlText w:val="•"/>
      <w:lvlJc w:val="left"/>
      <w:pPr>
        <w:ind w:left="4240" w:hanging="480"/>
      </w:pPr>
      <w:rPr>
        <w:rFonts w:hint="default"/>
        <w:lang w:val="en-US" w:eastAsia="en-US" w:bidi="ar-SA"/>
      </w:rPr>
    </w:lvl>
    <w:lvl w:ilvl="5" w:tplc="B6601D70">
      <w:numFmt w:val="bullet"/>
      <w:lvlText w:val="•"/>
      <w:lvlJc w:val="left"/>
      <w:pPr>
        <w:ind w:left="5213" w:hanging="480"/>
      </w:pPr>
      <w:rPr>
        <w:rFonts w:hint="default"/>
        <w:lang w:val="en-US" w:eastAsia="en-US" w:bidi="ar-SA"/>
      </w:rPr>
    </w:lvl>
    <w:lvl w:ilvl="6" w:tplc="C12EAC46">
      <w:numFmt w:val="bullet"/>
      <w:lvlText w:val="•"/>
      <w:lvlJc w:val="left"/>
      <w:pPr>
        <w:ind w:left="6186" w:hanging="480"/>
      </w:pPr>
      <w:rPr>
        <w:rFonts w:hint="default"/>
        <w:lang w:val="en-US" w:eastAsia="en-US" w:bidi="ar-SA"/>
      </w:rPr>
    </w:lvl>
    <w:lvl w:ilvl="7" w:tplc="A8D8DD84">
      <w:numFmt w:val="bullet"/>
      <w:lvlText w:val="•"/>
      <w:lvlJc w:val="left"/>
      <w:pPr>
        <w:ind w:left="7160" w:hanging="480"/>
      </w:pPr>
      <w:rPr>
        <w:rFonts w:hint="default"/>
        <w:lang w:val="en-US" w:eastAsia="en-US" w:bidi="ar-SA"/>
      </w:rPr>
    </w:lvl>
    <w:lvl w:ilvl="8" w:tplc="B2306820">
      <w:numFmt w:val="bullet"/>
      <w:lvlText w:val="•"/>
      <w:lvlJc w:val="left"/>
      <w:pPr>
        <w:ind w:left="8133" w:hanging="480"/>
      </w:pPr>
      <w:rPr>
        <w:rFonts w:hint="default"/>
        <w:lang w:val="en-US" w:eastAsia="en-US" w:bidi="ar-SA"/>
      </w:rPr>
    </w:lvl>
  </w:abstractNum>
  <w:abstractNum w:abstractNumId="48" w15:restartNumberingAfterBreak="0">
    <w:nsid w:val="3A3C4CCE"/>
    <w:multiLevelType w:val="hybridMultilevel"/>
    <w:tmpl w:val="93B27F4A"/>
    <w:lvl w:ilvl="0" w:tplc="D7162350">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12AB8CE">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00E5612">
      <w:numFmt w:val="bullet"/>
      <w:lvlText w:val="•"/>
      <w:lvlJc w:val="left"/>
      <w:pPr>
        <w:ind w:left="2493" w:hanging="480"/>
      </w:pPr>
      <w:rPr>
        <w:rFonts w:hint="default"/>
        <w:lang w:val="en-US" w:eastAsia="en-US" w:bidi="ar-SA"/>
      </w:rPr>
    </w:lvl>
    <w:lvl w:ilvl="3" w:tplc="4F38895C">
      <w:numFmt w:val="bullet"/>
      <w:lvlText w:val="•"/>
      <w:lvlJc w:val="left"/>
      <w:pPr>
        <w:ind w:left="4026" w:hanging="480"/>
      </w:pPr>
      <w:rPr>
        <w:rFonts w:hint="default"/>
        <w:lang w:val="en-US" w:eastAsia="en-US" w:bidi="ar-SA"/>
      </w:rPr>
    </w:lvl>
    <w:lvl w:ilvl="4" w:tplc="3366596E">
      <w:numFmt w:val="bullet"/>
      <w:lvlText w:val="•"/>
      <w:lvlJc w:val="left"/>
      <w:pPr>
        <w:ind w:left="5560" w:hanging="480"/>
      </w:pPr>
      <w:rPr>
        <w:rFonts w:hint="default"/>
        <w:lang w:val="en-US" w:eastAsia="en-US" w:bidi="ar-SA"/>
      </w:rPr>
    </w:lvl>
    <w:lvl w:ilvl="5" w:tplc="605C0D2A">
      <w:numFmt w:val="bullet"/>
      <w:lvlText w:val="•"/>
      <w:lvlJc w:val="left"/>
      <w:pPr>
        <w:ind w:left="7093" w:hanging="480"/>
      </w:pPr>
      <w:rPr>
        <w:rFonts w:hint="default"/>
        <w:lang w:val="en-US" w:eastAsia="en-US" w:bidi="ar-SA"/>
      </w:rPr>
    </w:lvl>
    <w:lvl w:ilvl="6" w:tplc="83FA829A">
      <w:numFmt w:val="bullet"/>
      <w:lvlText w:val="•"/>
      <w:lvlJc w:val="left"/>
      <w:pPr>
        <w:ind w:left="8626" w:hanging="480"/>
      </w:pPr>
      <w:rPr>
        <w:rFonts w:hint="default"/>
        <w:lang w:val="en-US" w:eastAsia="en-US" w:bidi="ar-SA"/>
      </w:rPr>
    </w:lvl>
    <w:lvl w:ilvl="7" w:tplc="EF5C3EF2">
      <w:numFmt w:val="bullet"/>
      <w:lvlText w:val="•"/>
      <w:lvlJc w:val="left"/>
      <w:pPr>
        <w:ind w:left="10160" w:hanging="480"/>
      </w:pPr>
      <w:rPr>
        <w:rFonts w:hint="default"/>
        <w:lang w:val="en-US" w:eastAsia="en-US" w:bidi="ar-SA"/>
      </w:rPr>
    </w:lvl>
    <w:lvl w:ilvl="8" w:tplc="453A109A">
      <w:numFmt w:val="bullet"/>
      <w:lvlText w:val="•"/>
      <w:lvlJc w:val="left"/>
      <w:pPr>
        <w:ind w:left="11693" w:hanging="480"/>
      </w:pPr>
      <w:rPr>
        <w:rFonts w:hint="default"/>
        <w:lang w:val="en-US" w:eastAsia="en-US" w:bidi="ar-SA"/>
      </w:rPr>
    </w:lvl>
  </w:abstractNum>
  <w:abstractNum w:abstractNumId="49" w15:restartNumberingAfterBreak="0">
    <w:nsid w:val="3A8D618D"/>
    <w:multiLevelType w:val="hybridMultilevel"/>
    <w:tmpl w:val="0074D374"/>
    <w:lvl w:ilvl="0" w:tplc="8AC63B48">
      <w:start w:val="18"/>
      <w:numFmt w:val="decimal"/>
      <w:lvlText w:val="%1."/>
      <w:lvlJc w:val="left"/>
      <w:pPr>
        <w:ind w:left="1845" w:hanging="360"/>
      </w:pPr>
      <w:rPr>
        <w:rFonts w:ascii="Times New Roman" w:hAnsi="Times New Roman" w:cs="Times New Roman" w:hint="default"/>
        <w:w w:val="105"/>
        <w:sz w:val="24"/>
      </w:r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50" w15:restartNumberingAfterBreak="0">
    <w:nsid w:val="3B5A2E0C"/>
    <w:multiLevelType w:val="hybridMultilevel"/>
    <w:tmpl w:val="66204192"/>
    <w:lvl w:ilvl="0" w:tplc="0E3ECF12">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D445CAA">
      <w:numFmt w:val="bullet"/>
      <w:lvlText w:val="•"/>
      <w:lvlJc w:val="left"/>
      <w:pPr>
        <w:ind w:left="2196" w:hanging="480"/>
      </w:pPr>
      <w:rPr>
        <w:rFonts w:hint="default"/>
        <w:lang w:val="en-US" w:eastAsia="en-US" w:bidi="ar-SA"/>
      </w:rPr>
    </w:lvl>
    <w:lvl w:ilvl="2" w:tplc="518CD58E">
      <w:numFmt w:val="bullet"/>
      <w:lvlText w:val="•"/>
      <w:lvlJc w:val="left"/>
      <w:pPr>
        <w:ind w:left="3072" w:hanging="480"/>
      </w:pPr>
      <w:rPr>
        <w:rFonts w:hint="default"/>
        <w:lang w:val="en-US" w:eastAsia="en-US" w:bidi="ar-SA"/>
      </w:rPr>
    </w:lvl>
    <w:lvl w:ilvl="3" w:tplc="4DB81CA8">
      <w:numFmt w:val="bullet"/>
      <w:lvlText w:val="•"/>
      <w:lvlJc w:val="left"/>
      <w:pPr>
        <w:ind w:left="3948" w:hanging="480"/>
      </w:pPr>
      <w:rPr>
        <w:rFonts w:hint="default"/>
        <w:lang w:val="en-US" w:eastAsia="en-US" w:bidi="ar-SA"/>
      </w:rPr>
    </w:lvl>
    <w:lvl w:ilvl="4" w:tplc="BD4C92B2">
      <w:numFmt w:val="bullet"/>
      <w:lvlText w:val="•"/>
      <w:lvlJc w:val="left"/>
      <w:pPr>
        <w:ind w:left="4824" w:hanging="480"/>
      </w:pPr>
      <w:rPr>
        <w:rFonts w:hint="default"/>
        <w:lang w:val="en-US" w:eastAsia="en-US" w:bidi="ar-SA"/>
      </w:rPr>
    </w:lvl>
    <w:lvl w:ilvl="5" w:tplc="624ECB82">
      <w:numFmt w:val="bullet"/>
      <w:lvlText w:val="•"/>
      <w:lvlJc w:val="left"/>
      <w:pPr>
        <w:ind w:left="5700" w:hanging="480"/>
      </w:pPr>
      <w:rPr>
        <w:rFonts w:hint="default"/>
        <w:lang w:val="en-US" w:eastAsia="en-US" w:bidi="ar-SA"/>
      </w:rPr>
    </w:lvl>
    <w:lvl w:ilvl="6" w:tplc="F2B46D30">
      <w:numFmt w:val="bullet"/>
      <w:lvlText w:val="•"/>
      <w:lvlJc w:val="left"/>
      <w:pPr>
        <w:ind w:left="6576" w:hanging="480"/>
      </w:pPr>
      <w:rPr>
        <w:rFonts w:hint="default"/>
        <w:lang w:val="en-US" w:eastAsia="en-US" w:bidi="ar-SA"/>
      </w:rPr>
    </w:lvl>
    <w:lvl w:ilvl="7" w:tplc="22B263A8">
      <w:numFmt w:val="bullet"/>
      <w:lvlText w:val="•"/>
      <w:lvlJc w:val="left"/>
      <w:pPr>
        <w:ind w:left="7452" w:hanging="480"/>
      </w:pPr>
      <w:rPr>
        <w:rFonts w:hint="default"/>
        <w:lang w:val="en-US" w:eastAsia="en-US" w:bidi="ar-SA"/>
      </w:rPr>
    </w:lvl>
    <w:lvl w:ilvl="8" w:tplc="7B9CA422">
      <w:numFmt w:val="bullet"/>
      <w:lvlText w:val="•"/>
      <w:lvlJc w:val="left"/>
      <w:pPr>
        <w:ind w:left="8328" w:hanging="480"/>
      </w:pPr>
      <w:rPr>
        <w:rFonts w:hint="default"/>
        <w:lang w:val="en-US" w:eastAsia="en-US" w:bidi="ar-SA"/>
      </w:rPr>
    </w:lvl>
  </w:abstractNum>
  <w:abstractNum w:abstractNumId="51" w15:restartNumberingAfterBreak="0">
    <w:nsid w:val="3B736A2A"/>
    <w:multiLevelType w:val="multilevel"/>
    <w:tmpl w:val="9D3EC2C8"/>
    <w:lvl w:ilvl="0">
      <w:start w:val="1"/>
      <w:numFmt w:val="upperLetter"/>
      <w:lvlText w:val="%1."/>
      <w:lvlJc w:val="left"/>
      <w:pPr>
        <w:ind w:left="720" w:hanging="360"/>
      </w:pPr>
      <w:rPr>
        <w:rFonts w:ascii="Franklin Gothic Book" w:hAnsi="Franklin Gothic Book" w:hint="default"/>
        <w:b w:val="0"/>
        <w:i w:val="0"/>
        <w:sz w:val="20"/>
      </w:rPr>
    </w:lvl>
    <w:lvl w:ilvl="1">
      <w:start w:val="1"/>
      <w:numFmt w:val="decimal"/>
      <w:lvlText w:val="%2."/>
      <w:lvlJc w:val="left"/>
      <w:pPr>
        <w:ind w:left="1080" w:hanging="360"/>
      </w:pPr>
      <w:rPr>
        <w:rFonts w:ascii="Times New Roman" w:hAnsi="Times New Roman" w:cs="Times New Roman" w:hint="default"/>
        <w:b w:val="0"/>
        <w:i w:val="0"/>
        <w:sz w:val="24"/>
        <w:szCs w:val="24"/>
      </w:rPr>
    </w:lvl>
    <w:lvl w:ilvl="2">
      <w:start w:val="1"/>
      <w:numFmt w:val="lowerLetter"/>
      <w:lvlText w:val="%3."/>
      <w:lvlJc w:val="right"/>
      <w:pPr>
        <w:ind w:left="1440" w:hanging="360"/>
      </w:pPr>
      <w:rPr>
        <w:rFonts w:ascii="Franklin Gothic Book" w:hAnsi="Franklin Gothic Book" w:hint="default"/>
        <w:b w:val="0"/>
        <w:i w:val="0"/>
        <w:sz w:val="20"/>
      </w:rPr>
    </w:lvl>
    <w:lvl w:ilvl="3">
      <w:start w:val="1"/>
      <w:numFmt w:val="lowerRoman"/>
      <w:lvlText w:val="%4."/>
      <w:lvlJc w:val="left"/>
      <w:pPr>
        <w:ind w:left="1800" w:hanging="360"/>
      </w:pPr>
      <w:rPr>
        <w:rFonts w:ascii="Franklin Gothic Book" w:hAnsi="Franklin Gothic Book" w:hint="default"/>
        <w:b w:val="0"/>
        <w:i w:val="0"/>
        <w:sz w:val="20"/>
      </w:rPr>
    </w:lvl>
    <w:lvl w:ilvl="4">
      <w:start w:val="1"/>
      <w:numFmt w:val="lowerLetter"/>
      <w:lvlText w:val="%5."/>
      <w:lvlJc w:val="left"/>
      <w:pPr>
        <w:ind w:left="3720" w:hanging="360"/>
      </w:pPr>
      <w:rPr>
        <w:rFonts w:hint="default"/>
      </w:rPr>
    </w:lvl>
    <w:lvl w:ilvl="5">
      <w:start w:val="1"/>
      <w:numFmt w:val="lowerRoman"/>
      <w:lvlText w:val="%6."/>
      <w:lvlJc w:val="right"/>
      <w:pPr>
        <w:ind w:left="4440" w:hanging="180"/>
      </w:pPr>
      <w:rPr>
        <w:rFonts w:hint="default"/>
      </w:rPr>
    </w:lvl>
    <w:lvl w:ilvl="6">
      <w:start w:val="1"/>
      <w:numFmt w:val="decimal"/>
      <w:lvlText w:val="%7."/>
      <w:lvlJc w:val="left"/>
      <w:pPr>
        <w:ind w:left="5160" w:hanging="360"/>
      </w:pPr>
      <w:rPr>
        <w:rFonts w:hint="default"/>
      </w:rPr>
    </w:lvl>
    <w:lvl w:ilvl="7">
      <w:start w:val="1"/>
      <w:numFmt w:val="lowerLetter"/>
      <w:lvlText w:val="%8."/>
      <w:lvlJc w:val="left"/>
      <w:pPr>
        <w:ind w:left="5880" w:hanging="360"/>
      </w:pPr>
      <w:rPr>
        <w:rFonts w:hint="default"/>
      </w:rPr>
    </w:lvl>
    <w:lvl w:ilvl="8">
      <w:start w:val="1"/>
      <w:numFmt w:val="lowerRoman"/>
      <w:lvlText w:val="%9."/>
      <w:lvlJc w:val="right"/>
      <w:pPr>
        <w:ind w:left="6600" w:hanging="180"/>
      </w:pPr>
      <w:rPr>
        <w:rFonts w:hint="default"/>
      </w:rPr>
    </w:lvl>
  </w:abstractNum>
  <w:abstractNum w:abstractNumId="52" w15:restartNumberingAfterBreak="0">
    <w:nsid w:val="3CC336A9"/>
    <w:multiLevelType w:val="hybridMultilevel"/>
    <w:tmpl w:val="78FCC18C"/>
    <w:lvl w:ilvl="0" w:tplc="BABC34B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D5A7ED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0065C84">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C316D6C2">
      <w:numFmt w:val="bullet"/>
      <w:lvlText w:val="•"/>
      <w:lvlJc w:val="left"/>
      <w:pPr>
        <w:ind w:left="2835" w:hanging="480"/>
      </w:pPr>
      <w:rPr>
        <w:rFonts w:hint="default"/>
        <w:lang w:val="en-US" w:eastAsia="en-US" w:bidi="ar-SA"/>
      </w:rPr>
    </w:lvl>
    <w:lvl w:ilvl="4" w:tplc="50DC8F1E">
      <w:numFmt w:val="bullet"/>
      <w:lvlText w:val="•"/>
      <w:lvlJc w:val="left"/>
      <w:pPr>
        <w:ind w:left="3870" w:hanging="480"/>
      </w:pPr>
      <w:rPr>
        <w:rFonts w:hint="default"/>
        <w:lang w:val="en-US" w:eastAsia="en-US" w:bidi="ar-SA"/>
      </w:rPr>
    </w:lvl>
    <w:lvl w:ilvl="5" w:tplc="1368F542">
      <w:numFmt w:val="bullet"/>
      <w:lvlText w:val="•"/>
      <w:lvlJc w:val="left"/>
      <w:pPr>
        <w:ind w:left="4905" w:hanging="480"/>
      </w:pPr>
      <w:rPr>
        <w:rFonts w:hint="default"/>
        <w:lang w:val="en-US" w:eastAsia="en-US" w:bidi="ar-SA"/>
      </w:rPr>
    </w:lvl>
    <w:lvl w:ilvl="6" w:tplc="7BD28DBE">
      <w:numFmt w:val="bullet"/>
      <w:lvlText w:val="•"/>
      <w:lvlJc w:val="left"/>
      <w:pPr>
        <w:ind w:left="5940" w:hanging="480"/>
      </w:pPr>
      <w:rPr>
        <w:rFonts w:hint="default"/>
        <w:lang w:val="en-US" w:eastAsia="en-US" w:bidi="ar-SA"/>
      </w:rPr>
    </w:lvl>
    <w:lvl w:ilvl="7" w:tplc="53880C1E">
      <w:numFmt w:val="bullet"/>
      <w:lvlText w:val="•"/>
      <w:lvlJc w:val="left"/>
      <w:pPr>
        <w:ind w:left="6975" w:hanging="480"/>
      </w:pPr>
      <w:rPr>
        <w:rFonts w:hint="default"/>
        <w:lang w:val="en-US" w:eastAsia="en-US" w:bidi="ar-SA"/>
      </w:rPr>
    </w:lvl>
    <w:lvl w:ilvl="8" w:tplc="3800B078">
      <w:numFmt w:val="bullet"/>
      <w:lvlText w:val="•"/>
      <w:lvlJc w:val="left"/>
      <w:pPr>
        <w:ind w:left="8010" w:hanging="480"/>
      </w:pPr>
      <w:rPr>
        <w:rFonts w:hint="default"/>
        <w:lang w:val="en-US" w:eastAsia="en-US" w:bidi="ar-SA"/>
      </w:rPr>
    </w:lvl>
  </w:abstractNum>
  <w:abstractNum w:abstractNumId="53" w15:restartNumberingAfterBreak="0">
    <w:nsid w:val="3E8D6D41"/>
    <w:multiLevelType w:val="hybridMultilevel"/>
    <w:tmpl w:val="353A4666"/>
    <w:lvl w:ilvl="0" w:tplc="22C68B1A">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A0835B0">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31EF308">
      <w:numFmt w:val="bullet"/>
      <w:lvlText w:val="•"/>
      <w:lvlJc w:val="left"/>
      <w:pPr>
        <w:ind w:left="1933" w:hanging="480"/>
      </w:pPr>
      <w:rPr>
        <w:rFonts w:hint="default"/>
        <w:lang w:val="en-US" w:eastAsia="en-US" w:bidi="ar-SA"/>
      </w:rPr>
    </w:lvl>
    <w:lvl w:ilvl="3" w:tplc="134A850E">
      <w:numFmt w:val="bullet"/>
      <w:lvlText w:val="•"/>
      <w:lvlJc w:val="left"/>
      <w:pPr>
        <w:ind w:left="2906" w:hanging="480"/>
      </w:pPr>
      <w:rPr>
        <w:rFonts w:hint="default"/>
        <w:lang w:val="en-US" w:eastAsia="en-US" w:bidi="ar-SA"/>
      </w:rPr>
    </w:lvl>
    <w:lvl w:ilvl="4" w:tplc="00E8FCF6">
      <w:numFmt w:val="bullet"/>
      <w:lvlText w:val="•"/>
      <w:lvlJc w:val="left"/>
      <w:pPr>
        <w:ind w:left="3880" w:hanging="480"/>
      </w:pPr>
      <w:rPr>
        <w:rFonts w:hint="default"/>
        <w:lang w:val="en-US" w:eastAsia="en-US" w:bidi="ar-SA"/>
      </w:rPr>
    </w:lvl>
    <w:lvl w:ilvl="5" w:tplc="1AD0E794">
      <w:numFmt w:val="bullet"/>
      <w:lvlText w:val="•"/>
      <w:lvlJc w:val="left"/>
      <w:pPr>
        <w:ind w:left="4853" w:hanging="480"/>
      </w:pPr>
      <w:rPr>
        <w:rFonts w:hint="default"/>
        <w:lang w:val="en-US" w:eastAsia="en-US" w:bidi="ar-SA"/>
      </w:rPr>
    </w:lvl>
    <w:lvl w:ilvl="6" w:tplc="DA8CCF04">
      <w:numFmt w:val="bullet"/>
      <w:lvlText w:val="•"/>
      <w:lvlJc w:val="left"/>
      <w:pPr>
        <w:ind w:left="5826" w:hanging="480"/>
      </w:pPr>
      <w:rPr>
        <w:rFonts w:hint="default"/>
        <w:lang w:val="en-US" w:eastAsia="en-US" w:bidi="ar-SA"/>
      </w:rPr>
    </w:lvl>
    <w:lvl w:ilvl="7" w:tplc="617A1A4A">
      <w:numFmt w:val="bullet"/>
      <w:lvlText w:val="•"/>
      <w:lvlJc w:val="left"/>
      <w:pPr>
        <w:ind w:left="6800" w:hanging="480"/>
      </w:pPr>
      <w:rPr>
        <w:rFonts w:hint="default"/>
        <w:lang w:val="en-US" w:eastAsia="en-US" w:bidi="ar-SA"/>
      </w:rPr>
    </w:lvl>
    <w:lvl w:ilvl="8" w:tplc="C9627066">
      <w:numFmt w:val="bullet"/>
      <w:lvlText w:val="•"/>
      <w:lvlJc w:val="left"/>
      <w:pPr>
        <w:ind w:left="7773" w:hanging="480"/>
      </w:pPr>
      <w:rPr>
        <w:rFonts w:hint="default"/>
        <w:lang w:val="en-US" w:eastAsia="en-US" w:bidi="ar-SA"/>
      </w:rPr>
    </w:lvl>
  </w:abstractNum>
  <w:abstractNum w:abstractNumId="54" w15:restartNumberingAfterBreak="0">
    <w:nsid w:val="406D4ED9"/>
    <w:multiLevelType w:val="hybridMultilevel"/>
    <w:tmpl w:val="23C6EA32"/>
    <w:lvl w:ilvl="0" w:tplc="330CB4D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ED2E3D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33C34E4">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74763A36">
      <w:numFmt w:val="bullet"/>
      <w:lvlText w:val="•"/>
      <w:lvlJc w:val="left"/>
      <w:pPr>
        <w:ind w:left="2835" w:hanging="480"/>
      </w:pPr>
      <w:rPr>
        <w:rFonts w:hint="default"/>
        <w:lang w:val="en-US" w:eastAsia="en-US" w:bidi="ar-SA"/>
      </w:rPr>
    </w:lvl>
    <w:lvl w:ilvl="4" w:tplc="B9D24DD4">
      <w:numFmt w:val="bullet"/>
      <w:lvlText w:val="•"/>
      <w:lvlJc w:val="left"/>
      <w:pPr>
        <w:ind w:left="3870" w:hanging="480"/>
      </w:pPr>
      <w:rPr>
        <w:rFonts w:hint="default"/>
        <w:lang w:val="en-US" w:eastAsia="en-US" w:bidi="ar-SA"/>
      </w:rPr>
    </w:lvl>
    <w:lvl w:ilvl="5" w:tplc="2902B1B0">
      <w:numFmt w:val="bullet"/>
      <w:lvlText w:val="•"/>
      <w:lvlJc w:val="left"/>
      <w:pPr>
        <w:ind w:left="4905" w:hanging="480"/>
      </w:pPr>
      <w:rPr>
        <w:rFonts w:hint="default"/>
        <w:lang w:val="en-US" w:eastAsia="en-US" w:bidi="ar-SA"/>
      </w:rPr>
    </w:lvl>
    <w:lvl w:ilvl="6" w:tplc="36826FF6">
      <w:numFmt w:val="bullet"/>
      <w:lvlText w:val="•"/>
      <w:lvlJc w:val="left"/>
      <w:pPr>
        <w:ind w:left="5940" w:hanging="480"/>
      </w:pPr>
      <w:rPr>
        <w:rFonts w:hint="default"/>
        <w:lang w:val="en-US" w:eastAsia="en-US" w:bidi="ar-SA"/>
      </w:rPr>
    </w:lvl>
    <w:lvl w:ilvl="7" w:tplc="C40A3868">
      <w:numFmt w:val="bullet"/>
      <w:lvlText w:val="•"/>
      <w:lvlJc w:val="left"/>
      <w:pPr>
        <w:ind w:left="6975" w:hanging="480"/>
      </w:pPr>
      <w:rPr>
        <w:rFonts w:hint="default"/>
        <w:lang w:val="en-US" w:eastAsia="en-US" w:bidi="ar-SA"/>
      </w:rPr>
    </w:lvl>
    <w:lvl w:ilvl="8" w:tplc="34ECD466">
      <w:numFmt w:val="bullet"/>
      <w:lvlText w:val="•"/>
      <w:lvlJc w:val="left"/>
      <w:pPr>
        <w:ind w:left="8010" w:hanging="480"/>
      </w:pPr>
      <w:rPr>
        <w:rFonts w:hint="default"/>
        <w:lang w:val="en-US" w:eastAsia="en-US" w:bidi="ar-SA"/>
      </w:rPr>
    </w:lvl>
  </w:abstractNum>
  <w:abstractNum w:abstractNumId="55" w15:restartNumberingAfterBreak="0">
    <w:nsid w:val="41395C05"/>
    <w:multiLevelType w:val="hybridMultilevel"/>
    <w:tmpl w:val="09AC898C"/>
    <w:lvl w:ilvl="0" w:tplc="46D82AE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AC0B00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A1BE6714">
      <w:numFmt w:val="bullet"/>
      <w:lvlText w:val="•"/>
      <w:lvlJc w:val="left"/>
      <w:pPr>
        <w:ind w:left="2293" w:hanging="480"/>
      </w:pPr>
      <w:rPr>
        <w:rFonts w:hint="default"/>
        <w:lang w:val="en-US" w:eastAsia="en-US" w:bidi="ar-SA"/>
      </w:rPr>
    </w:lvl>
    <w:lvl w:ilvl="3" w:tplc="DB7477A2">
      <w:numFmt w:val="bullet"/>
      <w:lvlText w:val="•"/>
      <w:lvlJc w:val="left"/>
      <w:pPr>
        <w:ind w:left="3266" w:hanging="480"/>
      </w:pPr>
      <w:rPr>
        <w:rFonts w:hint="default"/>
        <w:lang w:val="en-US" w:eastAsia="en-US" w:bidi="ar-SA"/>
      </w:rPr>
    </w:lvl>
    <w:lvl w:ilvl="4" w:tplc="1FA8D900">
      <w:numFmt w:val="bullet"/>
      <w:lvlText w:val="•"/>
      <w:lvlJc w:val="left"/>
      <w:pPr>
        <w:ind w:left="4240" w:hanging="480"/>
      </w:pPr>
      <w:rPr>
        <w:rFonts w:hint="default"/>
        <w:lang w:val="en-US" w:eastAsia="en-US" w:bidi="ar-SA"/>
      </w:rPr>
    </w:lvl>
    <w:lvl w:ilvl="5" w:tplc="865AD49C">
      <w:numFmt w:val="bullet"/>
      <w:lvlText w:val="•"/>
      <w:lvlJc w:val="left"/>
      <w:pPr>
        <w:ind w:left="5213" w:hanging="480"/>
      </w:pPr>
      <w:rPr>
        <w:rFonts w:hint="default"/>
        <w:lang w:val="en-US" w:eastAsia="en-US" w:bidi="ar-SA"/>
      </w:rPr>
    </w:lvl>
    <w:lvl w:ilvl="6" w:tplc="0A744946">
      <w:numFmt w:val="bullet"/>
      <w:lvlText w:val="•"/>
      <w:lvlJc w:val="left"/>
      <w:pPr>
        <w:ind w:left="6186" w:hanging="480"/>
      </w:pPr>
      <w:rPr>
        <w:rFonts w:hint="default"/>
        <w:lang w:val="en-US" w:eastAsia="en-US" w:bidi="ar-SA"/>
      </w:rPr>
    </w:lvl>
    <w:lvl w:ilvl="7" w:tplc="88D26278">
      <w:numFmt w:val="bullet"/>
      <w:lvlText w:val="•"/>
      <w:lvlJc w:val="left"/>
      <w:pPr>
        <w:ind w:left="7160" w:hanging="480"/>
      </w:pPr>
      <w:rPr>
        <w:rFonts w:hint="default"/>
        <w:lang w:val="en-US" w:eastAsia="en-US" w:bidi="ar-SA"/>
      </w:rPr>
    </w:lvl>
    <w:lvl w:ilvl="8" w:tplc="EFF08AC4">
      <w:numFmt w:val="bullet"/>
      <w:lvlText w:val="•"/>
      <w:lvlJc w:val="left"/>
      <w:pPr>
        <w:ind w:left="8133" w:hanging="480"/>
      </w:pPr>
      <w:rPr>
        <w:rFonts w:hint="default"/>
        <w:lang w:val="en-US" w:eastAsia="en-US" w:bidi="ar-SA"/>
      </w:rPr>
    </w:lvl>
  </w:abstractNum>
  <w:abstractNum w:abstractNumId="56" w15:restartNumberingAfterBreak="0">
    <w:nsid w:val="42F44E5B"/>
    <w:multiLevelType w:val="hybridMultilevel"/>
    <w:tmpl w:val="52A04456"/>
    <w:lvl w:ilvl="0" w:tplc="E45E9768">
      <w:start w:val="1"/>
      <w:numFmt w:val="upperLetter"/>
      <w:lvlText w:val="%1."/>
      <w:lvlJc w:val="left"/>
      <w:pPr>
        <w:ind w:left="720" w:hanging="360"/>
      </w:pPr>
      <w:rPr>
        <w:rFonts w:ascii="Times New Roman" w:eastAsiaTheme="minorHAnsi" w:hAnsi="Times New Roman" w:cs="Times New Roman" w:hint="default"/>
        <w:b w:val="0"/>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3043DFD"/>
    <w:multiLevelType w:val="hybridMultilevel"/>
    <w:tmpl w:val="A8FA30E4"/>
    <w:lvl w:ilvl="0" w:tplc="F402720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F806DFE">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A326948">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8BCA2804">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8794BFF0">
      <w:start w:val="1"/>
      <w:numFmt w:val="decimal"/>
      <w:lvlText w:val="%5)"/>
      <w:lvlJc w:val="left"/>
      <w:pPr>
        <w:ind w:left="27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5" w:tplc="D12E4AEA">
      <w:numFmt w:val="bullet"/>
      <w:lvlText w:val="•"/>
      <w:lvlJc w:val="left"/>
      <w:pPr>
        <w:ind w:left="3980" w:hanging="480"/>
      </w:pPr>
      <w:rPr>
        <w:rFonts w:hint="default"/>
        <w:lang w:val="en-US" w:eastAsia="en-US" w:bidi="ar-SA"/>
      </w:rPr>
    </w:lvl>
    <w:lvl w:ilvl="6" w:tplc="4E6A8788">
      <w:numFmt w:val="bullet"/>
      <w:lvlText w:val="•"/>
      <w:lvlJc w:val="left"/>
      <w:pPr>
        <w:ind w:left="5200" w:hanging="480"/>
      </w:pPr>
      <w:rPr>
        <w:rFonts w:hint="default"/>
        <w:lang w:val="en-US" w:eastAsia="en-US" w:bidi="ar-SA"/>
      </w:rPr>
    </w:lvl>
    <w:lvl w:ilvl="7" w:tplc="D640F6A6">
      <w:numFmt w:val="bullet"/>
      <w:lvlText w:val="•"/>
      <w:lvlJc w:val="left"/>
      <w:pPr>
        <w:ind w:left="6420" w:hanging="480"/>
      </w:pPr>
      <w:rPr>
        <w:rFonts w:hint="default"/>
        <w:lang w:val="en-US" w:eastAsia="en-US" w:bidi="ar-SA"/>
      </w:rPr>
    </w:lvl>
    <w:lvl w:ilvl="8" w:tplc="08A26B6C">
      <w:numFmt w:val="bullet"/>
      <w:lvlText w:val="•"/>
      <w:lvlJc w:val="left"/>
      <w:pPr>
        <w:ind w:left="7640" w:hanging="480"/>
      </w:pPr>
      <w:rPr>
        <w:rFonts w:hint="default"/>
        <w:lang w:val="en-US" w:eastAsia="en-US" w:bidi="ar-SA"/>
      </w:rPr>
    </w:lvl>
  </w:abstractNum>
  <w:abstractNum w:abstractNumId="58" w15:restartNumberingAfterBreak="0">
    <w:nsid w:val="4455382B"/>
    <w:multiLevelType w:val="hybridMultilevel"/>
    <w:tmpl w:val="18BE8818"/>
    <w:lvl w:ilvl="0" w:tplc="6CF697F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EC21F82">
      <w:numFmt w:val="bullet"/>
      <w:lvlText w:val="•"/>
      <w:lvlJc w:val="left"/>
      <w:pPr>
        <w:ind w:left="1764" w:hanging="480"/>
      </w:pPr>
      <w:rPr>
        <w:rFonts w:hint="default"/>
        <w:lang w:val="en-US" w:eastAsia="en-US" w:bidi="ar-SA"/>
      </w:rPr>
    </w:lvl>
    <w:lvl w:ilvl="2" w:tplc="30021430">
      <w:numFmt w:val="bullet"/>
      <w:lvlText w:val="•"/>
      <w:lvlJc w:val="left"/>
      <w:pPr>
        <w:ind w:left="2688" w:hanging="480"/>
      </w:pPr>
      <w:rPr>
        <w:rFonts w:hint="default"/>
        <w:lang w:val="en-US" w:eastAsia="en-US" w:bidi="ar-SA"/>
      </w:rPr>
    </w:lvl>
    <w:lvl w:ilvl="3" w:tplc="C7163FA4">
      <w:numFmt w:val="bullet"/>
      <w:lvlText w:val="•"/>
      <w:lvlJc w:val="left"/>
      <w:pPr>
        <w:ind w:left="3612" w:hanging="480"/>
      </w:pPr>
      <w:rPr>
        <w:rFonts w:hint="default"/>
        <w:lang w:val="en-US" w:eastAsia="en-US" w:bidi="ar-SA"/>
      </w:rPr>
    </w:lvl>
    <w:lvl w:ilvl="4" w:tplc="C3D075F6">
      <w:numFmt w:val="bullet"/>
      <w:lvlText w:val="•"/>
      <w:lvlJc w:val="left"/>
      <w:pPr>
        <w:ind w:left="4536" w:hanging="480"/>
      </w:pPr>
      <w:rPr>
        <w:rFonts w:hint="default"/>
        <w:lang w:val="en-US" w:eastAsia="en-US" w:bidi="ar-SA"/>
      </w:rPr>
    </w:lvl>
    <w:lvl w:ilvl="5" w:tplc="02B09AC4">
      <w:numFmt w:val="bullet"/>
      <w:lvlText w:val="•"/>
      <w:lvlJc w:val="left"/>
      <w:pPr>
        <w:ind w:left="5460" w:hanging="480"/>
      </w:pPr>
      <w:rPr>
        <w:rFonts w:hint="default"/>
        <w:lang w:val="en-US" w:eastAsia="en-US" w:bidi="ar-SA"/>
      </w:rPr>
    </w:lvl>
    <w:lvl w:ilvl="6" w:tplc="E4808E9C">
      <w:numFmt w:val="bullet"/>
      <w:lvlText w:val="•"/>
      <w:lvlJc w:val="left"/>
      <w:pPr>
        <w:ind w:left="6384" w:hanging="480"/>
      </w:pPr>
      <w:rPr>
        <w:rFonts w:hint="default"/>
        <w:lang w:val="en-US" w:eastAsia="en-US" w:bidi="ar-SA"/>
      </w:rPr>
    </w:lvl>
    <w:lvl w:ilvl="7" w:tplc="62724916">
      <w:numFmt w:val="bullet"/>
      <w:lvlText w:val="•"/>
      <w:lvlJc w:val="left"/>
      <w:pPr>
        <w:ind w:left="7308" w:hanging="480"/>
      </w:pPr>
      <w:rPr>
        <w:rFonts w:hint="default"/>
        <w:lang w:val="en-US" w:eastAsia="en-US" w:bidi="ar-SA"/>
      </w:rPr>
    </w:lvl>
    <w:lvl w:ilvl="8" w:tplc="69AEA4C2">
      <w:numFmt w:val="bullet"/>
      <w:lvlText w:val="•"/>
      <w:lvlJc w:val="left"/>
      <w:pPr>
        <w:ind w:left="8232" w:hanging="480"/>
      </w:pPr>
      <w:rPr>
        <w:rFonts w:hint="default"/>
        <w:lang w:val="en-US" w:eastAsia="en-US" w:bidi="ar-SA"/>
      </w:rPr>
    </w:lvl>
  </w:abstractNum>
  <w:abstractNum w:abstractNumId="59" w15:restartNumberingAfterBreak="0">
    <w:nsid w:val="46A4488B"/>
    <w:multiLevelType w:val="hybridMultilevel"/>
    <w:tmpl w:val="888CCF84"/>
    <w:lvl w:ilvl="0" w:tplc="868870D4">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CDEBB1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9F2981C">
      <w:numFmt w:val="bullet"/>
      <w:lvlText w:val="•"/>
      <w:lvlJc w:val="left"/>
      <w:pPr>
        <w:ind w:left="2293" w:hanging="480"/>
      </w:pPr>
      <w:rPr>
        <w:rFonts w:hint="default"/>
        <w:lang w:val="en-US" w:eastAsia="en-US" w:bidi="ar-SA"/>
      </w:rPr>
    </w:lvl>
    <w:lvl w:ilvl="3" w:tplc="FDF2F466">
      <w:numFmt w:val="bullet"/>
      <w:lvlText w:val="•"/>
      <w:lvlJc w:val="left"/>
      <w:pPr>
        <w:ind w:left="3266" w:hanging="480"/>
      </w:pPr>
      <w:rPr>
        <w:rFonts w:hint="default"/>
        <w:lang w:val="en-US" w:eastAsia="en-US" w:bidi="ar-SA"/>
      </w:rPr>
    </w:lvl>
    <w:lvl w:ilvl="4" w:tplc="B590E370">
      <w:numFmt w:val="bullet"/>
      <w:lvlText w:val="•"/>
      <w:lvlJc w:val="left"/>
      <w:pPr>
        <w:ind w:left="4240" w:hanging="480"/>
      </w:pPr>
      <w:rPr>
        <w:rFonts w:hint="default"/>
        <w:lang w:val="en-US" w:eastAsia="en-US" w:bidi="ar-SA"/>
      </w:rPr>
    </w:lvl>
    <w:lvl w:ilvl="5" w:tplc="E7600BA4">
      <w:numFmt w:val="bullet"/>
      <w:lvlText w:val="•"/>
      <w:lvlJc w:val="left"/>
      <w:pPr>
        <w:ind w:left="5213" w:hanging="480"/>
      </w:pPr>
      <w:rPr>
        <w:rFonts w:hint="default"/>
        <w:lang w:val="en-US" w:eastAsia="en-US" w:bidi="ar-SA"/>
      </w:rPr>
    </w:lvl>
    <w:lvl w:ilvl="6" w:tplc="EA7C1592">
      <w:numFmt w:val="bullet"/>
      <w:lvlText w:val="•"/>
      <w:lvlJc w:val="left"/>
      <w:pPr>
        <w:ind w:left="6186" w:hanging="480"/>
      </w:pPr>
      <w:rPr>
        <w:rFonts w:hint="default"/>
        <w:lang w:val="en-US" w:eastAsia="en-US" w:bidi="ar-SA"/>
      </w:rPr>
    </w:lvl>
    <w:lvl w:ilvl="7" w:tplc="BFF4A36A">
      <w:numFmt w:val="bullet"/>
      <w:lvlText w:val="•"/>
      <w:lvlJc w:val="left"/>
      <w:pPr>
        <w:ind w:left="7160" w:hanging="480"/>
      </w:pPr>
      <w:rPr>
        <w:rFonts w:hint="default"/>
        <w:lang w:val="en-US" w:eastAsia="en-US" w:bidi="ar-SA"/>
      </w:rPr>
    </w:lvl>
    <w:lvl w:ilvl="8" w:tplc="9326A0CA">
      <w:numFmt w:val="bullet"/>
      <w:lvlText w:val="•"/>
      <w:lvlJc w:val="left"/>
      <w:pPr>
        <w:ind w:left="8133" w:hanging="480"/>
      </w:pPr>
      <w:rPr>
        <w:rFonts w:hint="default"/>
        <w:lang w:val="en-US" w:eastAsia="en-US" w:bidi="ar-SA"/>
      </w:rPr>
    </w:lvl>
  </w:abstractNum>
  <w:abstractNum w:abstractNumId="60" w15:restartNumberingAfterBreak="0">
    <w:nsid w:val="4CA76632"/>
    <w:multiLevelType w:val="hybridMultilevel"/>
    <w:tmpl w:val="BEC41D82"/>
    <w:lvl w:ilvl="0" w:tplc="8E7E19C8">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9D81348">
      <w:start w:val="1"/>
      <w:numFmt w:val="upperLetter"/>
      <w:lvlText w:val="%2."/>
      <w:lvlJc w:val="left"/>
      <w:pPr>
        <w:ind w:left="9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D2C361C">
      <w:numFmt w:val="bullet"/>
      <w:lvlText w:val="•"/>
      <w:lvlJc w:val="left"/>
      <w:pPr>
        <w:ind w:left="2453" w:hanging="480"/>
      </w:pPr>
      <w:rPr>
        <w:rFonts w:hint="default"/>
        <w:lang w:val="en-US" w:eastAsia="en-US" w:bidi="ar-SA"/>
      </w:rPr>
    </w:lvl>
    <w:lvl w:ilvl="3" w:tplc="59C68F60">
      <w:numFmt w:val="bullet"/>
      <w:lvlText w:val="•"/>
      <w:lvlJc w:val="left"/>
      <w:pPr>
        <w:ind w:left="3946" w:hanging="480"/>
      </w:pPr>
      <w:rPr>
        <w:rFonts w:hint="default"/>
        <w:lang w:val="en-US" w:eastAsia="en-US" w:bidi="ar-SA"/>
      </w:rPr>
    </w:lvl>
    <w:lvl w:ilvl="4" w:tplc="C0B8D560">
      <w:numFmt w:val="bullet"/>
      <w:lvlText w:val="•"/>
      <w:lvlJc w:val="left"/>
      <w:pPr>
        <w:ind w:left="5440" w:hanging="480"/>
      </w:pPr>
      <w:rPr>
        <w:rFonts w:hint="default"/>
        <w:lang w:val="en-US" w:eastAsia="en-US" w:bidi="ar-SA"/>
      </w:rPr>
    </w:lvl>
    <w:lvl w:ilvl="5" w:tplc="42CA970E">
      <w:numFmt w:val="bullet"/>
      <w:lvlText w:val="•"/>
      <w:lvlJc w:val="left"/>
      <w:pPr>
        <w:ind w:left="6933" w:hanging="480"/>
      </w:pPr>
      <w:rPr>
        <w:rFonts w:hint="default"/>
        <w:lang w:val="en-US" w:eastAsia="en-US" w:bidi="ar-SA"/>
      </w:rPr>
    </w:lvl>
    <w:lvl w:ilvl="6" w:tplc="A37E9476">
      <w:numFmt w:val="bullet"/>
      <w:lvlText w:val="•"/>
      <w:lvlJc w:val="left"/>
      <w:pPr>
        <w:ind w:left="8426" w:hanging="480"/>
      </w:pPr>
      <w:rPr>
        <w:rFonts w:hint="default"/>
        <w:lang w:val="en-US" w:eastAsia="en-US" w:bidi="ar-SA"/>
      </w:rPr>
    </w:lvl>
    <w:lvl w:ilvl="7" w:tplc="0A42D79C">
      <w:numFmt w:val="bullet"/>
      <w:lvlText w:val="•"/>
      <w:lvlJc w:val="left"/>
      <w:pPr>
        <w:ind w:left="9920" w:hanging="480"/>
      </w:pPr>
      <w:rPr>
        <w:rFonts w:hint="default"/>
        <w:lang w:val="en-US" w:eastAsia="en-US" w:bidi="ar-SA"/>
      </w:rPr>
    </w:lvl>
    <w:lvl w:ilvl="8" w:tplc="322E66B4">
      <w:numFmt w:val="bullet"/>
      <w:lvlText w:val="•"/>
      <w:lvlJc w:val="left"/>
      <w:pPr>
        <w:ind w:left="11413" w:hanging="480"/>
      </w:pPr>
      <w:rPr>
        <w:rFonts w:hint="default"/>
        <w:lang w:val="en-US" w:eastAsia="en-US" w:bidi="ar-SA"/>
      </w:rPr>
    </w:lvl>
  </w:abstractNum>
  <w:abstractNum w:abstractNumId="61" w15:restartNumberingAfterBreak="0">
    <w:nsid w:val="508B2441"/>
    <w:multiLevelType w:val="hybridMultilevel"/>
    <w:tmpl w:val="1C847A7C"/>
    <w:lvl w:ilvl="0" w:tplc="4308E76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9CEA770">
      <w:numFmt w:val="bullet"/>
      <w:lvlText w:val="•"/>
      <w:lvlJc w:val="left"/>
      <w:pPr>
        <w:ind w:left="1764" w:hanging="480"/>
      </w:pPr>
      <w:rPr>
        <w:rFonts w:hint="default"/>
        <w:lang w:val="en-US" w:eastAsia="en-US" w:bidi="ar-SA"/>
      </w:rPr>
    </w:lvl>
    <w:lvl w:ilvl="2" w:tplc="0F48B5D2">
      <w:numFmt w:val="bullet"/>
      <w:lvlText w:val="•"/>
      <w:lvlJc w:val="left"/>
      <w:pPr>
        <w:ind w:left="2688" w:hanging="480"/>
      </w:pPr>
      <w:rPr>
        <w:rFonts w:hint="default"/>
        <w:lang w:val="en-US" w:eastAsia="en-US" w:bidi="ar-SA"/>
      </w:rPr>
    </w:lvl>
    <w:lvl w:ilvl="3" w:tplc="E9004646">
      <w:numFmt w:val="bullet"/>
      <w:lvlText w:val="•"/>
      <w:lvlJc w:val="left"/>
      <w:pPr>
        <w:ind w:left="3612" w:hanging="480"/>
      </w:pPr>
      <w:rPr>
        <w:rFonts w:hint="default"/>
        <w:lang w:val="en-US" w:eastAsia="en-US" w:bidi="ar-SA"/>
      </w:rPr>
    </w:lvl>
    <w:lvl w:ilvl="4" w:tplc="6D023F3A">
      <w:numFmt w:val="bullet"/>
      <w:lvlText w:val="•"/>
      <w:lvlJc w:val="left"/>
      <w:pPr>
        <w:ind w:left="4536" w:hanging="480"/>
      </w:pPr>
      <w:rPr>
        <w:rFonts w:hint="default"/>
        <w:lang w:val="en-US" w:eastAsia="en-US" w:bidi="ar-SA"/>
      </w:rPr>
    </w:lvl>
    <w:lvl w:ilvl="5" w:tplc="2834CD18">
      <w:numFmt w:val="bullet"/>
      <w:lvlText w:val="•"/>
      <w:lvlJc w:val="left"/>
      <w:pPr>
        <w:ind w:left="5460" w:hanging="480"/>
      </w:pPr>
      <w:rPr>
        <w:rFonts w:hint="default"/>
        <w:lang w:val="en-US" w:eastAsia="en-US" w:bidi="ar-SA"/>
      </w:rPr>
    </w:lvl>
    <w:lvl w:ilvl="6" w:tplc="94A041A0">
      <w:numFmt w:val="bullet"/>
      <w:lvlText w:val="•"/>
      <w:lvlJc w:val="left"/>
      <w:pPr>
        <w:ind w:left="6384" w:hanging="480"/>
      </w:pPr>
      <w:rPr>
        <w:rFonts w:hint="default"/>
        <w:lang w:val="en-US" w:eastAsia="en-US" w:bidi="ar-SA"/>
      </w:rPr>
    </w:lvl>
    <w:lvl w:ilvl="7" w:tplc="E8FA3C1C">
      <w:numFmt w:val="bullet"/>
      <w:lvlText w:val="•"/>
      <w:lvlJc w:val="left"/>
      <w:pPr>
        <w:ind w:left="7308" w:hanging="480"/>
      </w:pPr>
      <w:rPr>
        <w:rFonts w:hint="default"/>
        <w:lang w:val="en-US" w:eastAsia="en-US" w:bidi="ar-SA"/>
      </w:rPr>
    </w:lvl>
    <w:lvl w:ilvl="8" w:tplc="6FCEBE9C">
      <w:numFmt w:val="bullet"/>
      <w:lvlText w:val="•"/>
      <w:lvlJc w:val="left"/>
      <w:pPr>
        <w:ind w:left="8232" w:hanging="480"/>
      </w:pPr>
      <w:rPr>
        <w:rFonts w:hint="default"/>
        <w:lang w:val="en-US" w:eastAsia="en-US" w:bidi="ar-SA"/>
      </w:rPr>
    </w:lvl>
  </w:abstractNum>
  <w:abstractNum w:abstractNumId="62" w15:restartNumberingAfterBreak="0">
    <w:nsid w:val="5292655D"/>
    <w:multiLevelType w:val="hybridMultilevel"/>
    <w:tmpl w:val="D9FC34E4"/>
    <w:lvl w:ilvl="0" w:tplc="59162856">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204B220">
      <w:start w:val="1"/>
      <w:numFmt w:val="decimal"/>
      <w:lvlText w:val="(%2)"/>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0B4154C">
      <w:numFmt w:val="bullet"/>
      <w:lvlText w:val="•"/>
      <w:lvlJc w:val="left"/>
      <w:pPr>
        <w:ind w:left="2720" w:hanging="480"/>
      </w:pPr>
      <w:rPr>
        <w:rFonts w:hint="default"/>
        <w:lang w:val="en-US" w:eastAsia="en-US" w:bidi="ar-SA"/>
      </w:rPr>
    </w:lvl>
    <w:lvl w:ilvl="3" w:tplc="6B423D92">
      <w:numFmt w:val="bullet"/>
      <w:lvlText w:val="•"/>
      <w:lvlJc w:val="left"/>
      <w:pPr>
        <w:ind w:left="3640" w:hanging="480"/>
      </w:pPr>
      <w:rPr>
        <w:rFonts w:hint="default"/>
        <w:lang w:val="en-US" w:eastAsia="en-US" w:bidi="ar-SA"/>
      </w:rPr>
    </w:lvl>
    <w:lvl w:ilvl="4" w:tplc="6582C99A">
      <w:numFmt w:val="bullet"/>
      <w:lvlText w:val="•"/>
      <w:lvlJc w:val="left"/>
      <w:pPr>
        <w:ind w:left="4560" w:hanging="480"/>
      </w:pPr>
      <w:rPr>
        <w:rFonts w:hint="default"/>
        <w:lang w:val="en-US" w:eastAsia="en-US" w:bidi="ar-SA"/>
      </w:rPr>
    </w:lvl>
    <w:lvl w:ilvl="5" w:tplc="B6EAD5D0">
      <w:numFmt w:val="bullet"/>
      <w:lvlText w:val="•"/>
      <w:lvlJc w:val="left"/>
      <w:pPr>
        <w:ind w:left="5480" w:hanging="480"/>
      </w:pPr>
      <w:rPr>
        <w:rFonts w:hint="default"/>
        <w:lang w:val="en-US" w:eastAsia="en-US" w:bidi="ar-SA"/>
      </w:rPr>
    </w:lvl>
    <w:lvl w:ilvl="6" w:tplc="203E2E00">
      <w:numFmt w:val="bullet"/>
      <w:lvlText w:val="•"/>
      <w:lvlJc w:val="left"/>
      <w:pPr>
        <w:ind w:left="6400" w:hanging="480"/>
      </w:pPr>
      <w:rPr>
        <w:rFonts w:hint="default"/>
        <w:lang w:val="en-US" w:eastAsia="en-US" w:bidi="ar-SA"/>
      </w:rPr>
    </w:lvl>
    <w:lvl w:ilvl="7" w:tplc="0636AB64">
      <w:numFmt w:val="bullet"/>
      <w:lvlText w:val="•"/>
      <w:lvlJc w:val="left"/>
      <w:pPr>
        <w:ind w:left="7320" w:hanging="480"/>
      </w:pPr>
      <w:rPr>
        <w:rFonts w:hint="default"/>
        <w:lang w:val="en-US" w:eastAsia="en-US" w:bidi="ar-SA"/>
      </w:rPr>
    </w:lvl>
    <w:lvl w:ilvl="8" w:tplc="BBFC574C">
      <w:numFmt w:val="bullet"/>
      <w:lvlText w:val="•"/>
      <w:lvlJc w:val="left"/>
      <w:pPr>
        <w:ind w:left="8240" w:hanging="480"/>
      </w:pPr>
      <w:rPr>
        <w:rFonts w:hint="default"/>
        <w:lang w:val="en-US" w:eastAsia="en-US" w:bidi="ar-SA"/>
      </w:rPr>
    </w:lvl>
  </w:abstractNum>
  <w:abstractNum w:abstractNumId="63" w15:restartNumberingAfterBreak="0">
    <w:nsid w:val="55D17253"/>
    <w:multiLevelType w:val="hybridMultilevel"/>
    <w:tmpl w:val="5844C364"/>
    <w:lvl w:ilvl="0" w:tplc="7EC4976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CC0C20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AC0D78E">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E2C66124">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0630CED2">
      <w:numFmt w:val="bullet"/>
      <w:lvlText w:val="•"/>
      <w:lvlJc w:val="left"/>
      <w:pPr>
        <w:ind w:left="3394" w:hanging="480"/>
      </w:pPr>
      <w:rPr>
        <w:rFonts w:hint="default"/>
        <w:lang w:val="en-US" w:eastAsia="en-US" w:bidi="ar-SA"/>
      </w:rPr>
    </w:lvl>
    <w:lvl w:ilvl="5" w:tplc="F2B0E09E">
      <w:numFmt w:val="bullet"/>
      <w:lvlText w:val="•"/>
      <w:lvlJc w:val="left"/>
      <w:pPr>
        <w:ind w:left="4508" w:hanging="480"/>
      </w:pPr>
      <w:rPr>
        <w:rFonts w:hint="default"/>
        <w:lang w:val="en-US" w:eastAsia="en-US" w:bidi="ar-SA"/>
      </w:rPr>
    </w:lvl>
    <w:lvl w:ilvl="6" w:tplc="9DE282E8">
      <w:numFmt w:val="bullet"/>
      <w:lvlText w:val="•"/>
      <w:lvlJc w:val="left"/>
      <w:pPr>
        <w:ind w:left="5622" w:hanging="480"/>
      </w:pPr>
      <w:rPr>
        <w:rFonts w:hint="default"/>
        <w:lang w:val="en-US" w:eastAsia="en-US" w:bidi="ar-SA"/>
      </w:rPr>
    </w:lvl>
    <w:lvl w:ilvl="7" w:tplc="96FE0876">
      <w:numFmt w:val="bullet"/>
      <w:lvlText w:val="•"/>
      <w:lvlJc w:val="left"/>
      <w:pPr>
        <w:ind w:left="6737" w:hanging="480"/>
      </w:pPr>
      <w:rPr>
        <w:rFonts w:hint="default"/>
        <w:lang w:val="en-US" w:eastAsia="en-US" w:bidi="ar-SA"/>
      </w:rPr>
    </w:lvl>
    <w:lvl w:ilvl="8" w:tplc="02281DFA">
      <w:numFmt w:val="bullet"/>
      <w:lvlText w:val="•"/>
      <w:lvlJc w:val="left"/>
      <w:pPr>
        <w:ind w:left="7851" w:hanging="480"/>
      </w:pPr>
      <w:rPr>
        <w:rFonts w:hint="default"/>
        <w:lang w:val="en-US" w:eastAsia="en-US" w:bidi="ar-SA"/>
      </w:rPr>
    </w:lvl>
  </w:abstractNum>
  <w:abstractNum w:abstractNumId="64" w15:restartNumberingAfterBreak="0">
    <w:nsid w:val="57F2231F"/>
    <w:multiLevelType w:val="hybridMultilevel"/>
    <w:tmpl w:val="3148FF40"/>
    <w:lvl w:ilvl="0" w:tplc="C09A801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7FA8546">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36D017BA">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B8D4405C">
      <w:numFmt w:val="bullet"/>
      <w:lvlText w:val="•"/>
      <w:lvlJc w:val="left"/>
      <w:pPr>
        <w:ind w:left="2835" w:hanging="480"/>
      </w:pPr>
      <w:rPr>
        <w:rFonts w:hint="default"/>
        <w:lang w:val="en-US" w:eastAsia="en-US" w:bidi="ar-SA"/>
      </w:rPr>
    </w:lvl>
    <w:lvl w:ilvl="4" w:tplc="8B4AF764">
      <w:numFmt w:val="bullet"/>
      <w:lvlText w:val="•"/>
      <w:lvlJc w:val="left"/>
      <w:pPr>
        <w:ind w:left="3870" w:hanging="480"/>
      </w:pPr>
      <w:rPr>
        <w:rFonts w:hint="default"/>
        <w:lang w:val="en-US" w:eastAsia="en-US" w:bidi="ar-SA"/>
      </w:rPr>
    </w:lvl>
    <w:lvl w:ilvl="5" w:tplc="783041A0">
      <w:numFmt w:val="bullet"/>
      <w:lvlText w:val="•"/>
      <w:lvlJc w:val="left"/>
      <w:pPr>
        <w:ind w:left="4905" w:hanging="480"/>
      </w:pPr>
      <w:rPr>
        <w:rFonts w:hint="default"/>
        <w:lang w:val="en-US" w:eastAsia="en-US" w:bidi="ar-SA"/>
      </w:rPr>
    </w:lvl>
    <w:lvl w:ilvl="6" w:tplc="E7FE965A">
      <w:numFmt w:val="bullet"/>
      <w:lvlText w:val="•"/>
      <w:lvlJc w:val="left"/>
      <w:pPr>
        <w:ind w:left="5940" w:hanging="480"/>
      </w:pPr>
      <w:rPr>
        <w:rFonts w:hint="default"/>
        <w:lang w:val="en-US" w:eastAsia="en-US" w:bidi="ar-SA"/>
      </w:rPr>
    </w:lvl>
    <w:lvl w:ilvl="7" w:tplc="8D56B574">
      <w:numFmt w:val="bullet"/>
      <w:lvlText w:val="•"/>
      <w:lvlJc w:val="left"/>
      <w:pPr>
        <w:ind w:left="6975" w:hanging="480"/>
      </w:pPr>
      <w:rPr>
        <w:rFonts w:hint="default"/>
        <w:lang w:val="en-US" w:eastAsia="en-US" w:bidi="ar-SA"/>
      </w:rPr>
    </w:lvl>
    <w:lvl w:ilvl="8" w:tplc="906270D6">
      <w:numFmt w:val="bullet"/>
      <w:lvlText w:val="•"/>
      <w:lvlJc w:val="left"/>
      <w:pPr>
        <w:ind w:left="8010" w:hanging="480"/>
      </w:pPr>
      <w:rPr>
        <w:rFonts w:hint="default"/>
        <w:lang w:val="en-US" w:eastAsia="en-US" w:bidi="ar-SA"/>
      </w:rPr>
    </w:lvl>
  </w:abstractNum>
  <w:abstractNum w:abstractNumId="65" w15:restartNumberingAfterBreak="0">
    <w:nsid w:val="590C5794"/>
    <w:multiLevelType w:val="hybridMultilevel"/>
    <w:tmpl w:val="1846B858"/>
    <w:lvl w:ilvl="0" w:tplc="A0BE018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078CD1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4880876">
      <w:numFmt w:val="bullet"/>
      <w:lvlText w:val="•"/>
      <w:lvlJc w:val="left"/>
      <w:pPr>
        <w:ind w:left="2293" w:hanging="480"/>
      </w:pPr>
      <w:rPr>
        <w:rFonts w:hint="default"/>
        <w:lang w:val="en-US" w:eastAsia="en-US" w:bidi="ar-SA"/>
      </w:rPr>
    </w:lvl>
    <w:lvl w:ilvl="3" w:tplc="13EA3A7A">
      <w:numFmt w:val="bullet"/>
      <w:lvlText w:val="•"/>
      <w:lvlJc w:val="left"/>
      <w:pPr>
        <w:ind w:left="3266" w:hanging="480"/>
      </w:pPr>
      <w:rPr>
        <w:rFonts w:hint="default"/>
        <w:lang w:val="en-US" w:eastAsia="en-US" w:bidi="ar-SA"/>
      </w:rPr>
    </w:lvl>
    <w:lvl w:ilvl="4" w:tplc="BC3CCCBC">
      <w:numFmt w:val="bullet"/>
      <w:lvlText w:val="•"/>
      <w:lvlJc w:val="left"/>
      <w:pPr>
        <w:ind w:left="4240" w:hanging="480"/>
      </w:pPr>
      <w:rPr>
        <w:rFonts w:hint="default"/>
        <w:lang w:val="en-US" w:eastAsia="en-US" w:bidi="ar-SA"/>
      </w:rPr>
    </w:lvl>
    <w:lvl w:ilvl="5" w:tplc="DE7CF0AC">
      <w:numFmt w:val="bullet"/>
      <w:lvlText w:val="•"/>
      <w:lvlJc w:val="left"/>
      <w:pPr>
        <w:ind w:left="5213" w:hanging="480"/>
      </w:pPr>
      <w:rPr>
        <w:rFonts w:hint="default"/>
        <w:lang w:val="en-US" w:eastAsia="en-US" w:bidi="ar-SA"/>
      </w:rPr>
    </w:lvl>
    <w:lvl w:ilvl="6" w:tplc="8AC4133A">
      <w:numFmt w:val="bullet"/>
      <w:lvlText w:val="•"/>
      <w:lvlJc w:val="left"/>
      <w:pPr>
        <w:ind w:left="6186" w:hanging="480"/>
      </w:pPr>
      <w:rPr>
        <w:rFonts w:hint="default"/>
        <w:lang w:val="en-US" w:eastAsia="en-US" w:bidi="ar-SA"/>
      </w:rPr>
    </w:lvl>
    <w:lvl w:ilvl="7" w:tplc="01B4D0F8">
      <w:numFmt w:val="bullet"/>
      <w:lvlText w:val="•"/>
      <w:lvlJc w:val="left"/>
      <w:pPr>
        <w:ind w:left="7160" w:hanging="480"/>
      </w:pPr>
      <w:rPr>
        <w:rFonts w:hint="default"/>
        <w:lang w:val="en-US" w:eastAsia="en-US" w:bidi="ar-SA"/>
      </w:rPr>
    </w:lvl>
    <w:lvl w:ilvl="8" w:tplc="65BEA2D6">
      <w:numFmt w:val="bullet"/>
      <w:lvlText w:val="•"/>
      <w:lvlJc w:val="left"/>
      <w:pPr>
        <w:ind w:left="8133" w:hanging="480"/>
      </w:pPr>
      <w:rPr>
        <w:rFonts w:hint="default"/>
        <w:lang w:val="en-US" w:eastAsia="en-US" w:bidi="ar-SA"/>
      </w:rPr>
    </w:lvl>
  </w:abstractNum>
  <w:abstractNum w:abstractNumId="66" w15:restartNumberingAfterBreak="0">
    <w:nsid w:val="59376A2B"/>
    <w:multiLevelType w:val="hybridMultilevel"/>
    <w:tmpl w:val="86A00828"/>
    <w:lvl w:ilvl="0" w:tplc="589A6FD6">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8407B2C">
      <w:numFmt w:val="bullet"/>
      <w:lvlText w:val="•"/>
      <w:lvlJc w:val="left"/>
      <w:pPr>
        <w:ind w:left="2196" w:hanging="480"/>
      </w:pPr>
      <w:rPr>
        <w:rFonts w:hint="default"/>
        <w:lang w:val="en-US" w:eastAsia="en-US" w:bidi="ar-SA"/>
      </w:rPr>
    </w:lvl>
    <w:lvl w:ilvl="2" w:tplc="E5FECB12">
      <w:numFmt w:val="bullet"/>
      <w:lvlText w:val="•"/>
      <w:lvlJc w:val="left"/>
      <w:pPr>
        <w:ind w:left="3072" w:hanging="480"/>
      </w:pPr>
      <w:rPr>
        <w:rFonts w:hint="default"/>
        <w:lang w:val="en-US" w:eastAsia="en-US" w:bidi="ar-SA"/>
      </w:rPr>
    </w:lvl>
    <w:lvl w:ilvl="3" w:tplc="E6280EDC">
      <w:numFmt w:val="bullet"/>
      <w:lvlText w:val="•"/>
      <w:lvlJc w:val="left"/>
      <w:pPr>
        <w:ind w:left="3948" w:hanging="480"/>
      </w:pPr>
      <w:rPr>
        <w:rFonts w:hint="default"/>
        <w:lang w:val="en-US" w:eastAsia="en-US" w:bidi="ar-SA"/>
      </w:rPr>
    </w:lvl>
    <w:lvl w:ilvl="4" w:tplc="8F789824">
      <w:numFmt w:val="bullet"/>
      <w:lvlText w:val="•"/>
      <w:lvlJc w:val="left"/>
      <w:pPr>
        <w:ind w:left="4824" w:hanging="480"/>
      </w:pPr>
      <w:rPr>
        <w:rFonts w:hint="default"/>
        <w:lang w:val="en-US" w:eastAsia="en-US" w:bidi="ar-SA"/>
      </w:rPr>
    </w:lvl>
    <w:lvl w:ilvl="5" w:tplc="25F69EC4">
      <w:numFmt w:val="bullet"/>
      <w:lvlText w:val="•"/>
      <w:lvlJc w:val="left"/>
      <w:pPr>
        <w:ind w:left="5700" w:hanging="480"/>
      </w:pPr>
      <w:rPr>
        <w:rFonts w:hint="default"/>
        <w:lang w:val="en-US" w:eastAsia="en-US" w:bidi="ar-SA"/>
      </w:rPr>
    </w:lvl>
    <w:lvl w:ilvl="6" w:tplc="519AD19C">
      <w:numFmt w:val="bullet"/>
      <w:lvlText w:val="•"/>
      <w:lvlJc w:val="left"/>
      <w:pPr>
        <w:ind w:left="6576" w:hanging="480"/>
      </w:pPr>
      <w:rPr>
        <w:rFonts w:hint="default"/>
        <w:lang w:val="en-US" w:eastAsia="en-US" w:bidi="ar-SA"/>
      </w:rPr>
    </w:lvl>
    <w:lvl w:ilvl="7" w:tplc="DD9AF94E">
      <w:numFmt w:val="bullet"/>
      <w:lvlText w:val="•"/>
      <w:lvlJc w:val="left"/>
      <w:pPr>
        <w:ind w:left="7452" w:hanging="480"/>
      </w:pPr>
      <w:rPr>
        <w:rFonts w:hint="default"/>
        <w:lang w:val="en-US" w:eastAsia="en-US" w:bidi="ar-SA"/>
      </w:rPr>
    </w:lvl>
    <w:lvl w:ilvl="8" w:tplc="AD645F2A">
      <w:numFmt w:val="bullet"/>
      <w:lvlText w:val="•"/>
      <w:lvlJc w:val="left"/>
      <w:pPr>
        <w:ind w:left="8328" w:hanging="480"/>
      </w:pPr>
      <w:rPr>
        <w:rFonts w:hint="default"/>
        <w:lang w:val="en-US" w:eastAsia="en-US" w:bidi="ar-SA"/>
      </w:rPr>
    </w:lvl>
  </w:abstractNum>
  <w:abstractNum w:abstractNumId="67" w15:restartNumberingAfterBreak="0">
    <w:nsid w:val="5A61028C"/>
    <w:multiLevelType w:val="hybridMultilevel"/>
    <w:tmpl w:val="C32C1B46"/>
    <w:lvl w:ilvl="0" w:tplc="B84022F0">
      <w:start w:val="1"/>
      <w:numFmt w:val="decimal"/>
      <w:lvlText w:val="%1."/>
      <w:lvlJc w:val="left"/>
      <w:pPr>
        <w:ind w:left="840" w:hanging="480"/>
        <w:jc w:val="left"/>
      </w:pPr>
      <w:rPr>
        <w:rFonts w:hint="default"/>
        <w:spacing w:val="0"/>
        <w:w w:val="100"/>
        <w:lang w:val="en-US" w:eastAsia="en-US" w:bidi="ar-SA"/>
      </w:rPr>
    </w:lvl>
    <w:lvl w:ilvl="1" w:tplc="DB34EDFE">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D8C6C032">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ECFC06B8">
      <w:numFmt w:val="bullet"/>
      <w:lvlText w:val="•"/>
      <w:lvlJc w:val="left"/>
      <w:pPr>
        <w:ind w:left="2835" w:hanging="480"/>
      </w:pPr>
      <w:rPr>
        <w:rFonts w:hint="default"/>
        <w:lang w:val="en-US" w:eastAsia="en-US" w:bidi="ar-SA"/>
      </w:rPr>
    </w:lvl>
    <w:lvl w:ilvl="4" w:tplc="0704920E">
      <w:numFmt w:val="bullet"/>
      <w:lvlText w:val="•"/>
      <w:lvlJc w:val="left"/>
      <w:pPr>
        <w:ind w:left="3870" w:hanging="480"/>
      </w:pPr>
      <w:rPr>
        <w:rFonts w:hint="default"/>
        <w:lang w:val="en-US" w:eastAsia="en-US" w:bidi="ar-SA"/>
      </w:rPr>
    </w:lvl>
    <w:lvl w:ilvl="5" w:tplc="A5484238">
      <w:numFmt w:val="bullet"/>
      <w:lvlText w:val="•"/>
      <w:lvlJc w:val="left"/>
      <w:pPr>
        <w:ind w:left="4905" w:hanging="480"/>
      </w:pPr>
      <w:rPr>
        <w:rFonts w:hint="default"/>
        <w:lang w:val="en-US" w:eastAsia="en-US" w:bidi="ar-SA"/>
      </w:rPr>
    </w:lvl>
    <w:lvl w:ilvl="6" w:tplc="AF140D5A">
      <w:numFmt w:val="bullet"/>
      <w:lvlText w:val="•"/>
      <w:lvlJc w:val="left"/>
      <w:pPr>
        <w:ind w:left="5940" w:hanging="480"/>
      </w:pPr>
      <w:rPr>
        <w:rFonts w:hint="default"/>
        <w:lang w:val="en-US" w:eastAsia="en-US" w:bidi="ar-SA"/>
      </w:rPr>
    </w:lvl>
    <w:lvl w:ilvl="7" w:tplc="9D1E1198">
      <w:numFmt w:val="bullet"/>
      <w:lvlText w:val="•"/>
      <w:lvlJc w:val="left"/>
      <w:pPr>
        <w:ind w:left="6975" w:hanging="480"/>
      </w:pPr>
      <w:rPr>
        <w:rFonts w:hint="default"/>
        <w:lang w:val="en-US" w:eastAsia="en-US" w:bidi="ar-SA"/>
      </w:rPr>
    </w:lvl>
    <w:lvl w:ilvl="8" w:tplc="65B093F0">
      <w:numFmt w:val="bullet"/>
      <w:lvlText w:val="•"/>
      <w:lvlJc w:val="left"/>
      <w:pPr>
        <w:ind w:left="8010" w:hanging="480"/>
      </w:pPr>
      <w:rPr>
        <w:rFonts w:hint="default"/>
        <w:lang w:val="en-US" w:eastAsia="en-US" w:bidi="ar-SA"/>
      </w:rPr>
    </w:lvl>
  </w:abstractNum>
  <w:abstractNum w:abstractNumId="68" w15:restartNumberingAfterBreak="0">
    <w:nsid w:val="5B4776FE"/>
    <w:multiLevelType w:val="hybridMultilevel"/>
    <w:tmpl w:val="757CB5FE"/>
    <w:lvl w:ilvl="0" w:tplc="73F4BE8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B023C8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C9C6286">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0F20A944">
      <w:numFmt w:val="bullet"/>
      <w:lvlText w:val="•"/>
      <w:lvlJc w:val="left"/>
      <w:pPr>
        <w:ind w:left="2835" w:hanging="480"/>
      </w:pPr>
      <w:rPr>
        <w:rFonts w:hint="default"/>
        <w:lang w:val="en-US" w:eastAsia="en-US" w:bidi="ar-SA"/>
      </w:rPr>
    </w:lvl>
    <w:lvl w:ilvl="4" w:tplc="FE884926">
      <w:numFmt w:val="bullet"/>
      <w:lvlText w:val="•"/>
      <w:lvlJc w:val="left"/>
      <w:pPr>
        <w:ind w:left="3870" w:hanging="480"/>
      </w:pPr>
      <w:rPr>
        <w:rFonts w:hint="default"/>
        <w:lang w:val="en-US" w:eastAsia="en-US" w:bidi="ar-SA"/>
      </w:rPr>
    </w:lvl>
    <w:lvl w:ilvl="5" w:tplc="C756A2E4">
      <w:numFmt w:val="bullet"/>
      <w:lvlText w:val="•"/>
      <w:lvlJc w:val="left"/>
      <w:pPr>
        <w:ind w:left="4905" w:hanging="480"/>
      </w:pPr>
      <w:rPr>
        <w:rFonts w:hint="default"/>
        <w:lang w:val="en-US" w:eastAsia="en-US" w:bidi="ar-SA"/>
      </w:rPr>
    </w:lvl>
    <w:lvl w:ilvl="6" w:tplc="9F6C8138">
      <w:numFmt w:val="bullet"/>
      <w:lvlText w:val="•"/>
      <w:lvlJc w:val="left"/>
      <w:pPr>
        <w:ind w:left="5940" w:hanging="480"/>
      </w:pPr>
      <w:rPr>
        <w:rFonts w:hint="default"/>
        <w:lang w:val="en-US" w:eastAsia="en-US" w:bidi="ar-SA"/>
      </w:rPr>
    </w:lvl>
    <w:lvl w:ilvl="7" w:tplc="E1BC8E7C">
      <w:numFmt w:val="bullet"/>
      <w:lvlText w:val="•"/>
      <w:lvlJc w:val="left"/>
      <w:pPr>
        <w:ind w:left="6975" w:hanging="480"/>
      </w:pPr>
      <w:rPr>
        <w:rFonts w:hint="default"/>
        <w:lang w:val="en-US" w:eastAsia="en-US" w:bidi="ar-SA"/>
      </w:rPr>
    </w:lvl>
    <w:lvl w:ilvl="8" w:tplc="A9D82D68">
      <w:numFmt w:val="bullet"/>
      <w:lvlText w:val="•"/>
      <w:lvlJc w:val="left"/>
      <w:pPr>
        <w:ind w:left="8010" w:hanging="480"/>
      </w:pPr>
      <w:rPr>
        <w:rFonts w:hint="default"/>
        <w:lang w:val="en-US" w:eastAsia="en-US" w:bidi="ar-SA"/>
      </w:rPr>
    </w:lvl>
  </w:abstractNum>
  <w:abstractNum w:abstractNumId="69" w15:restartNumberingAfterBreak="0">
    <w:nsid w:val="5D40198D"/>
    <w:multiLevelType w:val="hybridMultilevel"/>
    <w:tmpl w:val="6862E2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F8A71F9"/>
    <w:multiLevelType w:val="hybridMultilevel"/>
    <w:tmpl w:val="488C7E8E"/>
    <w:lvl w:ilvl="0" w:tplc="8DC8C45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F4E5FD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E818628E">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6D76DE9A">
      <w:numFmt w:val="bullet"/>
      <w:lvlText w:val="•"/>
      <w:lvlJc w:val="left"/>
      <w:pPr>
        <w:ind w:left="2835" w:hanging="480"/>
      </w:pPr>
      <w:rPr>
        <w:rFonts w:hint="default"/>
        <w:lang w:val="en-US" w:eastAsia="en-US" w:bidi="ar-SA"/>
      </w:rPr>
    </w:lvl>
    <w:lvl w:ilvl="4" w:tplc="4EE63E92">
      <w:numFmt w:val="bullet"/>
      <w:lvlText w:val="•"/>
      <w:lvlJc w:val="left"/>
      <w:pPr>
        <w:ind w:left="3870" w:hanging="480"/>
      </w:pPr>
      <w:rPr>
        <w:rFonts w:hint="default"/>
        <w:lang w:val="en-US" w:eastAsia="en-US" w:bidi="ar-SA"/>
      </w:rPr>
    </w:lvl>
    <w:lvl w:ilvl="5" w:tplc="FB64D56A">
      <w:numFmt w:val="bullet"/>
      <w:lvlText w:val="•"/>
      <w:lvlJc w:val="left"/>
      <w:pPr>
        <w:ind w:left="4905" w:hanging="480"/>
      </w:pPr>
      <w:rPr>
        <w:rFonts w:hint="default"/>
        <w:lang w:val="en-US" w:eastAsia="en-US" w:bidi="ar-SA"/>
      </w:rPr>
    </w:lvl>
    <w:lvl w:ilvl="6" w:tplc="C41C00D4">
      <w:numFmt w:val="bullet"/>
      <w:lvlText w:val="•"/>
      <w:lvlJc w:val="left"/>
      <w:pPr>
        <w:ind w:left="5940" w:hanging="480"/>
      </w:pPr>
      <w:rPr>
        <w:rFonts w:hint="default"/>
        <w:lang w:val="en-US" w:eastAsia="en-US" w:bidi="ar-SA"/>
      </w:rPr>
    </w:lvl>
    <w:lvl w:ilvl="7" w:tplc="0F06B5F6">
      <w:numFmt w:val="bullet"/>
      <w:lvlText w:val="•"/>
      <w:lvlJc w:val="left"/>
      <w:pPr>
        <w:ind w:left="6975" w:hanging="480"/>
      </w:pPr>
      <w:rPr>
        <w:rFonts w:hint="default"/>
        <w:lang w:val="en-US" w:eastAsia="en-US" w:bidi="ar-SA"/>
      </w:rPr>
    </w:lvl>
    <w:lvl w:ilvl="8" w:tplc="538EDFD6">
      <w:numFmt w:val="bullet"/>
      <w:lvlText w:val="•"/>
      <w:lvlJc w:val="left"/>
      <w:pPr>
        <w:ind w:left="8010" w:hanging="480"/>
      </w:pPr>
      <w:rPr>
        <w:rFonts w:hint="default"/>
        <w:lang w:val="en-US" w:eastAsia="en-US" w:bidi="ar-SA"/>
      </w:rPr>
    </w:lvl>
  </w:abstractNum>
  <w:abstractNum w:abstractNumId="71" w15:restartNumberingAfterBreak="0">
    <w:nsid w:val="5FB97F1B"/>
    <w:multiLevelType w:val="hybridMultilevel"/>
    <w:tmpl w:val="16564140"/>
    <w:lvl w:ilvl="0" w:tplc="C0FE4D54">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71AEB9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26FCFDE4">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E1562C5E">
      <w:numFmt w:val="bullet"/>
      <w:lvlText w:val="•"/>
      <w:lvlJc w:val="left"/>
      <w:pPr>
        <w:ind w:left="2835" w:hanging="480"/>
      </w:pPr>
      <w:rPr>
        <w:rFonts w:hint="default"/>
        <w:lang w:val="en-US" w:eastAsia="en-US" w:bidi="ar-SA"/>
      </w:rPr>
    </w:lvl>
    <w:lvl w:ilvl="4" w:tplc="960A7AFC">
      <w:numFmt w:val="bullet"/>
      <w:lvlText w:val="•"/>
      <w:lvlJc w:val="left"/>
      <w:pPr>
        <w:ind w:left="3870" w:hanging="480"/>
      </w:pPr>
      <w:rPr>
        <w:rFonts w:hint="default"/>
        <w:lang w:val="en-US" w:eastAsia="en-US" w:bidi="ar-SA"/>
      </w:rPr>
    </w:lvl>
    <w:lvl w:ilvl="5" w:tplc="87125932">
      <w:numFmt w:val="bullet"/>
      <w:lvlText w:val="•"/>
      <w:lvlJc w:val="left"/>
      <w:pPr>
        <w:ind w:left="4905" w:hanging="480"/>
      </w:pPr>
      <w:rPr>
        <w:rFonts w:hint="default"/>
        <w:lang w:val="en-US" w:eastAsia="en-US" w:bidi="ar-SA"/>
      </w:rPr>
    </w:lvl>
    <w:lvl w:ilvl="6" w:tplc="3BBC28CE">
      <w:numFmt w:val="bullet"/>
      <w:lvlText w:val="•"/>
      <w:lvlJc w:val="left"/>
      <w:pPr>
        <w:ind w:left="5940" w:hanging="480"/>
      </w:pPr>
      <w:rPr>
        <w:rFonts w:hint="default"/>
        <w:lang w:val="en-US" w:eastAsia="en-US" w:bidi="ar-SA"/>
      </w:rPr>
    </w:lvl>
    <w:lvl w:ilvl="7" w:tplc="D3ECB2EA">
      <w:numFmt w:val="bullet"/>
      <w:lvlText w:val="•"/>
      <w:lvlJc w:val="left"/>
      <w:pPr>
        <w:ind w:left="6975" w:hanging="480"/>
      </w:pPr>
      <w:rPr>
        <w:rFonts w:hint="default"/>
        <w:lang w:val="en-US" w:eastAsia="en-US" w:bidi="ar-SA"/>
      </w:rPr>
    </w:lvl>
    <w:lvl w:ilvl="8" w:tplc="4600CCC4">
      <w:numFmt w:val="bullet"/>
      <w:lvlText w:val="•"/>
      <w:lvlJc w:val="left"/>
      <w:pPr>
        <w:ind w:left="8010" w:hanging="480"/>
      </w:pPr>
      <w:rPr>
        <w:rFonts w:hint="default"/>
        <w:lang w:val="en-US" w:eastAsia="en-US" w:bidi="ar-SA"/>
      </w:rPr>
    </w:lvl>
  </w:abstractNum>
  <w:abstractNum w:abstractNumId="72" w15:restartNumberingAfterBreak="0">
    <w:nsid w:val="61DC0250"/>
    <w:multiLevelType w:val="hybridMultilevel"/>
    <w:tmpl w:val="E4820326"/>
    <w:lvl w:ilvl="0" w:tplc="3BBE3584">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66449CC0">
      <w:numFmt w:val="bullet"/>
      <w:lvlText w:val="•"/>
      <w:lvlJc w:val="left"/>
      <w:pPr>
        <w:ind w:left="1764" w:hanging="480"/>
      </w:pPr>
      <w:rPr>
        <w:rFonts w:hint="default"/>
        <w:lang w:val="en-US" w:eastAsia="en-US" w:bidi="ar-SA"/>
      </w:rPr>
    </w:lvl>
    <w:lvl w:ilvl="2" w:tplc="E1DC5CAA">
      <w:numFmt w:val="bullet"/>
      <w:lvlText w:val="•"/>
      <w:lvlJc w:val="left"/>
      <w:pPr>
        <w:ind w:left="2688" w:hanging="480"/>
      </w:pPr>
      <w:rPr>
        <w:rFonts w:hint="default"/>
        <w:lang w:val="en-US" w:eastAsia="en-US" w:bidi="ar-SA"/>
      </w:rPr>
    </w:lvl>
    <w:lvl w:ilvl="3" w:tplc="4A2E5292">
      <w:numFmt w:val="bullet"/>
      <w:lvlText w:val="•"/>
      <w:lvlJc w:val="left"/>
      <w:pPr>
        <w:ind w:left="3612" w:hanging="480"/>
      </w:pPr>
      <w:rPr>
        <w:rFonts w:hint="default"/>
        <w:lang w:val="en-US" w:eastAsia="en-US" w:bidi="ar-SA"/>
      </w:rPr>
    </w:lvl>
    <w:lvl w:ilvl="4" w:tplc="419A25BE">
      <w:numFmt w:val="bullet"/>
      <w:lvlText w:val="•"/>
      <w:lvlJc w:val="left"/>
      <w:pPr>
        <w:ind w:left="4536" w:hanging="480"/>
      </w:pPr>
      <w:rPr>
        <w:rFonts w:hint="default"/>
        <w:lang w:val="en-US" w:eastAsia="en-US" w:bidi="ar-SA"/>
      </w:rPr>
    </w:lvl>
    <w:lvl w:ilvl="5" w:tplc="739CAA48">
      <w:numFmt w:val="bullet"/>
      <w:lvlText w:val="•"/>
      <w:lvlJc w:val="left"/>
      <w:pPr>
        <w:ind w:left="5460" w:hanging="480"/>
      </w:pPr>
      <w:rPr>
        <w:rFonts w:hint="default"/>
        <w:lang w:val="en-US" w:eastAsia="en-US" w:bidi="ar-SA"/>
      </w:rPr>
    </w:lvl>
    <w:lvl w:ilvl="6" w:tplc="2E1A02A0">
      <w:numFmt w:val="bullet"/>
      <w:lvlText w:val="•"/>
      <w:lvlJc w:val="left"/>
      <w:pPr>
        <w:ind w:left="6384" w:hanging="480"/>
      </w:pPr>
      <w:rPr>
        <w:rFonts w:hint="default"/>
        <w:lang w:val="en-US" w:eastAsia="en-US" w:bidi="ar-SA"/>
      </w:rPr>
    </w:lvl>
    <w:lvl w:ilvl="7" w:tplc="F362A5DA">
      <w:numFmt w:val="bullet"/>
      <w:lvlText w:val="•"/>
      <w:lvlJc w:val="left"/>
      <w:pPr>
        <w:ind w:left="7308" w:hanging="480"/>
      </w:pPr>
      <w:rPr>
        <w:rFonts w:hint="default"/>
        <w:lang w:val="en-US" w:eastAsia="en-US" w:bidi="ar-SA"/>
      </w:rPr>
    </w:lvl>
    <w:lvl w:ilvl="8" w:tplc="20A0F776">
      <w:numFmt w:val="bullet"/>
      <w:lvlText w:val="•"/>
      <w:lvlJc w:val="left"/>
      <w:pPr>
        <w:ind w:left="8232" w:hanging="480"/>
      </w:pPr>
      <w:rPr>
        <w:rFonts w:hint="default"/>
        <w:lang w:val="en-US" w:eastAsia="en-US" w:bidi="ar-SA"/>
      </w:rPr>
    </w:lvl>
  </w:abstractNum>
  <w:abstractNum w:abstractNumId="73" w15:restartNumberingAfterBreak="0">
    <w:nsid w:val="63447C72"/>
    <w:multiLevelType w:val="hybridMultilevel"/>
    <w:tmpl w:val="C7F826B4"/>
    <w:lvl w:ilvl="0" w:tplc="28DE460A">
      <w:start w:val="1"/>
      <w:numFmt w:val="upperLetter"/>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9F24C28">
      <w:numFmt w:val="bullet"/>
      <w:lvlText w:val="•"/>
      <w:lvlJc w:val="left"/>
      <w:pPr>
        <w:ind w:left="1764" w:hanging="480"/>
      </w:pPr>
      <w:rPr>
        <w:rFonts w:hint="default"/>
        <w:lang w:val="en-US" w:eastAsia="en-US" w:bidi="ar-SA"/>
      </w:rPr>
    </w:lvl>
    <w:lvl w:ilvl="2" w:tplc="1666A88C">
      <w:numFmt w:val="bullet"/>
      <w:lvlText w:val="•"/>
      <w:lvlJc w:val="left"/>
      <w:pPr>
        <w:ind w:left="2688" w:hanging="480"/>
      </w:pPr>
      <w:rPr>
        <w:rFonts w:hint="default"/>
        <w:lang w:val="en-US" w:eastAsia="en-US" w:bidi="ar-SA"/>
      </w:rPr>
    </w:lvl>
    <w:lvl w:ilvl="3" w:tplc="8F263A7E">
      <w:numFmt w:val="bullet"/>
      <w:lvlText w:val="•"/>
      <w:lvlJc w:val="left"/>
      <w:pPr>
        <w:ind w:left="3612" w:hanging="480"/>
      </w:pPr>
      <w:rPr>
        <w:rFonts w:hint="default"/>
        <w:lang w:val="en-US" w:eastAsia="en-US" w:bidi="ar-SA"/>
      </w:rPr>
    </w:lvl>
    <w:lvl w:ilvl="4" w:tplc="5C4C2662">
      <w:numFmt w:val="bullet"/>
      <w:lvlText w:val="•"/>
      <w:lvlJc w:val="left"/>
      <w:pPr>
        <w:ind w:left="4536" w:hanging="480"/>
      </w:pPr>
      <w:rPr>
        <w:rFonts w:hint="default"/>
        <w:lang w:val="en-US" w:eastAsia="en-US" w:bidi="ar-SA"/>
      </w:rPr>
    </w:lvl>
    <w:lvl w:ilvl="5" w:tplc="D49E34FA">
      <w:numFmt w:val="bullet"/>
      <w:lvlText w:val="•"/>
      <w:lvlJc w:val="left"/>
      <w:pPr>
        <w:ind w:left="5460" w:hanging="480"/>
      </w:pPr>
      <w:rPr>
        <w:rFonts w:hint="default"/>
        <w:lang w:val="en-US" w:eastAsia="en-US" w:bidi="ar-SA"/>
      </w:rPr>
    </w:lvl>
    <w:lvl w:ilvl="6" w:tplc="E75AE86E">
      <w:numFmt w:val="bullet"/>
      <w:lvlText w:val="•"/>
      <w:lvlJc w:val="left"/>
      <w:pPr>
        <w:ind w:left="6384" w:hanging="480"/>
      </w:pPr>
      <w:rPr>
        <w:rFonts w:hint="default"/>
        <w:lang w:val="en-US" w:eastAsia="en-US" w:bidi="ar-SA"/>
      </w:rPr>
    </w:lvl>
    <w:lvl w:ilvl="7" w:tplc="89BA103A">
      <w:numFmt w:val="bullet"/>
      <w:lvlText w:val="•"/>
      <w:lvlJc w:val="left"/>
      <w:pPr>
        <w:ind w:left="7308" w:hanging="480"/>
      </w:pPr>
      <w:rPr>
        <w:rFonts w:hint="default"/>
        <w:lang w:val="en-US" w:eastAsia="en-US" w:bidi="ar-SA"/>
      </w:rPr>
    </w:lvl>
    <w:lvl w:ilvl="8" w:tplc="D0862EC2">
      <w:numFmt w:val="bullet"/>
      <w:lvlText w:val="•"/>
      <w:lvlJc w:val="left"/>
      <w:pPr>
        <w:ind w:left="8232" w:hanging="480"/>
      </w:pPr>
      <w:rPr>
        <w:rFonts w:hint="default"/>
        <w:lang w:val="en-US" w:eastAsia="en-US" w:bidi="ar-SA"/>
      </w:rPr>
    </w:lvl>
  </w:abstractNum>
  <w:abstractNum w:abstractNumId="74" w15:restartNumberingAfterBreak="0">
    <w:nsid w:val="6393469F"/>
    <w:multiLevelType w:val="hybridMultilevel"/>
    <w:tmpl w:val="1B8E5E06"/>
    <w:lvl w:ilvl="0" w:tplc="8EBA04A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D3FC08A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F505F30">
      <w:numFmt w:val="bullet"/>
      <w:lvlText w:val="•"/>
      <w:lvlJc w:val="left"/>
      <w:pPr>
        <w:ind w:left="2293" w:hanging="480"/>
      </w:pPr>
      <w:rPr>
        <w:rFonts w:hint="default"/>
        <w:lang w:val="en-US" w:eastAsia="en-US" w:bidi="ar-SA"/>
      </w:rPr>
    </w:lvl>
    <w:lvl w:ilvl="3" w:tplc="1630761E">
      <w:numFmt w:val="bullet"/>
      <w:lvlText w:val="•"/>
      <w:lvlJc w:val="left"/>
      <w:pPr>
        <w:ind w:left="3266" w:hanging="480"/>
      </w:pPr>
      <w:rPr>
        <w:rFonts w:hint="default"/>
        <w:lang w:val="en-US" w:eastAsia="en-US" w:bidi="ar-SA"/>
      </w:rPr>
    </w:lvl>
    <w:lvl w:ilvl="4" w:tplc="D4844B14">
      <w:numFmt w:val="bullet"/>
      <w:lvlText w:val="•"/>
      <w:lvlJc w:val="left"/>
      <w:pPr>
        <w:ind w:left="4240" w:hanging="480"/>
      </w:pPr>
      <w:rPr>
        <w:rFonts w:hint="default"/>
        <w:lang w:val="en-US" w:eastAsia="en-US" w:bidi="ar-SA"/>
      </w:rPr>
    </w:lvl>
    <w:lvl w:ilvl="5" w:tplc="D60C3FFA">
      <w:numFmt w:val="bullet"/>
      <w:lvlText w:val="•"/>
      <w:lvlJc w:val="left"/>
      <w:pPr>
        <w:ind w:left="5213" w:hanging="480"/>
      </w:pPr>
      <w:rPr>
        <w:rFonts w:hint="default"/>
        <w:lang w:val="en-US" w:eastAsia="en-US" w:bidi="ar-SA"/>
      </w:rPr>
    </w:lvl>
    <w:lvl w:ilvl="6" w:tplc="D3087266">
      <w:numFmt w:val="bullet"/>
      <w:lvlText w:val="•"/>
      <w:lvlJc w:val="left"/>
      <w:pPr>
        <w:ind w:left="6186" w:hanging="480"/>
      </w:pPr>
      <w:rPr>
        <w:rFonts w:hint="default"/>
        <w:lang w:val="en-US" w:eastAsia="en-US" w:bidi="ar-SA"/>
      </w:rPr>
    </w:lvl>
    <w:lvl w:ilvl="7" w:tplc="3D847FAA">
      <w:numFmt w:val="bullet"/>
      <w:lvlText w:val="•"/>
      <w:lvlJc w:val="left"/>
      <w:pPr>
        <w:ind w:left="7160" w:hanging="480"/>
      </w:pPr>
      <w:rPr>
        <w:rFonts w:hint="default"/>
        <w:lang w:val="en-US" w:eastAsia="en-US" w:bidi="ar-SA"/>
      </w:rPr>
    </w:lvl>
    <w:lvl w:ilvl="8" w:tplc="251AD180">
      <w:numFmt w:val="bullet"/>
      <w:lvlText w:val="•"/>
      <w:lvlJc w:val="left"/>
      <w:pPr>
        <w:ind w:left="8133" w:hanging="480"/>
      </w:pPr>
      <w:rPr>
        <w:rFonts w:hint="default"/>
        <w:lang w:val="en-US" w:eastAsia="en-US" w:bidi="ar-SA"/>
      </w:rPr>
    </w:lvl>
  </w:abstractNum>
  <w:abstractNum w:abstractNumId="75" w15:restartNumberingAfterBreak="0">
    <w:nsid w:val="64B00586"/>
    <w:multiLevelType w:val="hybridMultilevel"/>
    <w:tmpl w:val="3D9A9A80"/>
    <w:lvl w:ilvl="0" w:tplc="A4560A62">
      <w:start w:val="1"/>
      <w:numFmt w:val="upperLetter"/>
      <w:lvlText w:val="%1."/>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6FEB49A">
      <w:numFmt w:val="bullet"/>
      <w:lvlText w:val="•"/>
      <w:lvlJc w:val="left"/>
      <w:pPr>
        <w:ind w:left="2196" w:hanging="480"/>
      </w:pPr>
      <w:rPr>
        <w:rFonts w:hint="default"/>
        <w:lang w:val="en-US" w:eastAsia="en-US" w:bidi="ar-SA"/>
      </w:rPr>
    </w:lvl>
    <w:lvl w:ilvl="2" w:tplc="EFE6CE2C">
      <w:numFmt w:val="bullet"/>
      <w:lvlText w:val="•"/>
      <w:lvlJc w:val="left"/>
      <w:pPr>
        <w:ind w:left="3072" w:hanging="480"/>
      </w:pPr>
      <w:rPr>
        <w:rFonts w:hint="default"/>
        <w:lang w:val="en-US" w:eastAsia="en-US" w:bidi="ar-SA"/>
      </w:rPr>
    </w:lvl>
    <w:lvl w:ilvl="3" w:tplc="26DAC038">
      <w:numFmt w:val="bullet"/>
      <w:lvlText w:val="•"/>
      <w:lvlJc w:val="left"/>
      <w:pPr>
        <w:ind w:left="3948" w:hanging="480"/>
      </w:pPr>
      <w:rPr>
        <w:rFonts w:hint="default"/>
        <w:lang w:val="en-US" w:eastAsia="en-US" w:bidi="ar-SA"/>
      </w:rPr>
    </w:lvl>
    <w:lvl w:ilvl="4" w:tplc="CF3E085C">
      <w:numFmt w:val="bullet"/>
      <w:lvlText w:val="•"/>
      <w:lvlJc w:val="left"/>
      <w:pPr>
        <w:ind w:left="4824" w:hanging="480"/>
      </w:pPr>
      <w:rPr>
        <w:rFonts w:hint="default"/>
        <w:lang w:val="en-US" w:eastAsia="en-US" w:bidi="ar-SA"/>
      </w:rPr>
    </w:lvl>
    <w:lvl w:ilvl="5" w:tplc="26F267EC">
      <w:numFmt w:val="bullet"/>
      <w:lvlText w:val="•"/>
      <w:lvlJc w:val="left"/>
      <w:pPr>
        <w:ind w:left="5700" w:hanging="480"/>
      </w:pPr>
      <w:rPr>
        <w:rFonts w:hint="default"/>
        <w:lang w:val="en-US" w:eastAsia="en-US" w:bidi="ar-SA"/>
      </w:rPr>
    </w:lvl>
    <w:lvl w:ilvl="6" w:tplc="39886F3A">
      <w:numFmt w:val="bullet"/>
      <w:lvlText w:val="•"/>
      <w:lvlJc w:val="left"/>
      <w:pPr>
        <w:ind w:left="6576" w:hanging="480"/>
      </w:pPr>
      <w:rPr>
        <w:rFonts w:hint="default"/>
        <w:lang w:val="en-US" w:eastAsia="en-US" w:bidi="ar-SA"/>
      </w:rPr>
    </w:lvl>
    <w:lvl w:ilvl="7" w:tplc="6E425C40">
      <w:numFmt w:val="bullet"/>
      <w:lvlText w:val="•"/>
      <w:lvlJc w:val="left"/>
      <w:pPr>
        <w:ind w:left="7452" w:hanging="480"/>
      </w:pPr>
      <w:rPr>
        <w:rFonts w:hint="default"/>
        <w:lang w:val="en-US" w:eastAsia="en-US" w:bidi="ar-SA"/>
      </w:rPr>
    </w:lvl>
    <w:lvl w:ilvl="8" w:tplc="6E2CF1BE">
      <w:numFmt w:val="bullet"/>
      <w:lvlText w:val="•"/>
      <w:lvlJc w:val="left"/>
      <w:pPr>
        <w:ind w:left="8328" w:hanging="480"/>
      </w:pPr>
      <w:rPr>
        <w:rFonts w:hint="default"/>
        <w:lang w:val="en-US" w:eastAsia="en-US" w:bidi="ar-SA"/>
      </w:rPr>
    </w:lvl>
  </w:abstractNum>
  <w:abstractNum w:abstractNumId="76" w15:restartNumberingAfterBreak="0">
    <w:nsid w:val="65082ADF"/>
    <w:multiLevelType w:val="hybridMultilevel"/>
    <w:tmpl w:val="E6F84F9C"/>
    <w:lvl w:ilvl="0" w:tplc="A0A6943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C46EB4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7AC6825A">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5E6EFADA">
      <w:numFmt w:val="bullet"/>
      <w:lvlText w:val="•"/>
      <w:lvlJc w:val="left"/>
      <w:pPr>
        <w:ind w:left="2835" w:hanging="480"/>
      </w:pPr>
      <w:rPr>
        <w:rFonts w:hint="default"/>
        <w:lang w:val="en-US" w:eastAsia="en-US" w:bidi="ar-SA"/>
      </w:rPr>
    </w:lvl>
    <w:lvl w:ilvl="4" w:tplc="1B1EB768">
      <w:numFmt w:val="bullet"/>
      <w:lvlText w:val="•"/>
      <w:lvlJc w:val="left"/>
      <w:pPr>
        <w:ind w:left="3870" w:hanging="480"/>
      </w:pPr>
      <w:rPr>
        <w:rFonts w:hint="default"/>
        <w:lang w:val="en-US" w:eastAsia="en-US" w:bidi="ar-SA"/>
      </w:rPr>
    </w:lvl>
    <w:lvl w:ilvl="5" w:tplc="C0109C2C">
      <w:numFmt w:val="bullet"/>
      <w:lvlText w:val="•"/>
      <w:lvlJc w:val="left"/>
      <w:pPr>
        <w:ind w:left="4905" w:hanging="480"/>
      </w:pPr>
      <w:rPr>
        <w:rFonts w:hint="default"/>
        <w:lang w:val="en-US" w:eastAsia="en-US" w:bidi="ar-SA"/>
      </w:rPr>
    </w:lvl>
    <w:lvl w:ilvl="6" w:tplc="BD82D00E">
      <w:numFmt w:val="bullet"/>
      <w:lvlText w:val="•"/>
      <w:lvlJc w:val="left"/>
      <w:pPr>
        <w:ind w:left="5940" w:hanging="480"/>
      </w:pPr>
      <w:rPr>
        <w:rFonts w:hint="default"/>
        <w:lang w:val="en-US" w:eastAsia="en-US" w:bidi="ar-SA"/>
      </w:rPr>
    </w:lvl>
    <w:lvl w:ilvl="7" w:tplc="2BE66890">
      <w:numFmt w:val="bullet"/>
      <w:lvlText w:val="•"/>
      <w:lvlJc w:val="left"/>
      <w:pPr>
        <w:ind w:left="6975" w:hanging="480"/>
      </w:pPr>
      <w:rPr>
        <w:rFonts w:hint="default"/>
        <w:lang w:val="en-US" w:eastAsia="en-US" w:bidi="ar-SA"/>
      </w:rPr>
    </w:lvl>
    <w:lvl w:ilvl="8" w:tplc="BD86716C">
      <w:numFmt w:val="bullet"/>
      <w:lvlText w:val="•"/>
      <w:lvlJc w:val="left"/>
      <w:pPr>
        <w:ind w:left="8010" w:hanging="480"/>
      </w:pPr>
      <w:rPr>
        <w:rFonts w:hint="default"/>
        <w:lang w:val="en-US" w:eastAsia="en-US" w:bidi="ar-SA"/>
      </w:rPr>
    </w:lvl>
  </w:abstractNum>
  <w:abstractNum w:abstractNumId="77" w15:restartNumberingAfterBreak="0">
    <w:nsid w:val="684C772C"/>
    <w:multiLevelType w:val="hybridMultilevel"/>
    <w:tmpl w:val="27C4FBB0"/>
    <w:lvl w:ilvl="0" w:tplc="4A0E70E0">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E8E509E">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F08EAA4">
      <w:numFmt w:val="bullet"/>
      <w:lvlText w:val="•"/>
      <w:lvlJc w:val="left"/>
      <w:pPr>
        <w:ind w:left="2293" w:hanging="480"/>
      </w:pPr>
      <w:rPr>
        <w:rFonts w:hint="default"/>
        <w:lang w:val="en-US" w:eastAsia="en-US" w:bidi="ar-SA"/>
      </w:rPr>
    </w:lvl>
    <w:lvl w:ilvl="3" w:tplc="2BA85B78">
      <w:numFmt w:val="bullet"/>
      <w:lvlText w:val="•"/>
      <w:lvlJc w:val="left"/>
      <w:pPr>
        <w:ind w:left="3266" w:hanging="480"/>
      </w:pPr>
      <w:rPr>
        <w:rFonts w:hint="default"/>
        <w:lang w:val="en-US" w:eastAsia="en-US" w:bidi="ar-SA"/>
      </w:rPr>
    </w:lvl>
    <w:lvl w:ilvl="4" w:tplc="83EA453C">
      <w:numFmt w:val="bullet"/>
      <w:lvlText w:val="•"/>
      <w:lvlJc w:val="left"/>
      <w:pPr>
        <w:ind w:left="4240" w:hanging="480"/>
      </w:pPr>
      <w:rPr>
        <w:rFonts w:hint="default"/>
        <w:lang w:val="en-US" w:eastAsia="en-US" w:bidi="ar-SA"/>
      </w:rPr>
    </w:lvl>
    <w:lvl w:ilvl="5" w:tplc="67C088A8">
      <w:numFmt w:val="bullet"/>
      <w:lvlText w:val="•"/>
      <w:lvlJc w:val="left"/>
      <w:pPr>
        <w:ind w:left="5213" w:hanging="480"/>
      </w:pPr>
      <w:rPr>
        <w:rFonts w:hint="default"/>
        <w:lang w:val="en-US" w:eastAsia="en-US" w:bidi="ar-SA"/>
      </w:rPr>
    </w:lvl>
    <w:lvl w:ilvl="6" w:tplc="F642FF2A">
      <w:numFmt w:val="bullet"/>
      <w:lvlText w:val="•"/>
      <w:lvlJc w:val="left"/>
      <w:pPr>
        <w:ind w:left="6186" w:hanging="480"/>
      </w:pPr>
      <w:rPr>
        <w:rFonts w:hint="default"/>
        <w:lang w:val="en-US" w:eastAsia="en-US" w:bidi="ar-SA"/>
      </w:rPr>
    </w:lvl>
    <w:lvl w:ilvl="7" w:tplc="80CA296C">
      <w:numFmt w:val="bullet"/>
      <w:lvlText w:val="•"/>
      <w:lvlJc w:val="left"/>
      <w:pPr>
        <w:ind w:left="7160" w:hanging="480"/>
      </w:pPr>
      <w:rPr>
        <w:rFonts w:hint="default"/>
        <w:lang w:val="en-US" w:eastAsia="en-US" w:bidi="ar-SA"/>
      </w:rPr>
    </w:lvl>
    <w:lvl w:ilvl="8" w:tplc="9D1E1614">
      <w:numFmt w:val="bullet"/>
      <w:lvlText w:val="•"/>
      <w:lvlJc w:val="left"/>
      <w:pPr>
        <w:ind w:left="8133" w:hanging="480"/>
      </w:pPr>
      <w:rPr>
        <w:rFonts w:hint="default"/>
        <w:lang w:val="en-US" w:eastAsia="en-US" w:bidi="ar-SA"/>
      </w:rPr>
    </w:lvl>
  </w:abstractNum>
  <w:abstractNum w:abstractNumId="78" w15:restartNumberingAfterBreak="0">
    <w:nsid w:val="692747FA"/>
    <w:multiLevelType w:val="hybridMultilevel"/>
    <w:tmpl w:val="EAE87820"/>
    <w:lvl w:ilvl="0" w:tplc="046A904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3A092CC">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0240D27C">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87A0AF7E">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2076BB14">
      <w:start w:val="1"/>
      <w:numFmt w:val="decimal"/>
      <w:lvlText w:val="%5)"/>
      <w:lvlJc w:val="left"/>
      <w:pPr>
        <w:ind w:left="27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5" w:tplc="761228F0">
      <w:numFmt w:val="bullet"/>
      <w:lvlText w:val="•"/>
      <w:lvlJc w:val="left"/>
      <w:pPr>
        <w:ind w:left="3980" w:hanging="480"/>
      </w:pPr>
      <w:rPr>
        <w:rFonts w:hint="default"/>
        <w:lang w:val="en-US" w:eastAsia="en-US" w:bidi="ar-SA"/>
      </w:rPr>
    </w:lvl>
    <w:lvl w:ilvl="6" w:tplc="CDA6E328">
      <w:numFmt w:val="bullet"/>
      <w:lvlText w:val="•"/>
      <w:lvlJc w:val="left"/>
      <w:pPr>
        <w:ind w:left="5200" w:hanging="480"/>
      </w:pPr>
      <w:rPr>
        <w:rFonts w:hint="default"/>
        <w:lang w:val="en-US" w:eastAsia="en-US" w:bidi="ar-SA"/>
      </w:rPr>
    </w:lvl>
    <w:lvl w:ilvl="7" w:tplc="07BAA9FA">
      <w:numFmt w:val="bullet"/>
      <w:lvlText w:val="•"/>
      <w:lvlJc w:val="left"/>
      <w:pPr>
        <w:ind w:left="6420" w:hanging="480"/>
      </w:pPr>
      <w:rPr>
        <w:rFonts w:hint="default"/>
        <w:lang w:val="en-US" w:eastAsia="en-US" w:bidi="ar-SA"/>
      </w:rPr>
    </w:lvl>
    <w:lvl w:ilvl="8" w:tplc="717C15BA">
      <w:numFmt w:val="bullet"/>
      <w:lvlText w:val="•"/>
      <w:lvlJc w:val="left"/>
      <w:pPr>
        <w:ind w:left="7640" w:hanging="480"/>
      </w:pPr>
      <w:rPr>
        <w:rFonts w:hint="default"/>
        <w:lang w:val="en-US" w:eastAsia="en-US" w:bidi="ar-SA"/>
      </w:rPr>
    </w:lvl>
  </w:abstractNum>
  <w:abstractNum w:abstractNumId="79" w15:restartNumberingAfterBreak="0">
    <w:nsid w:val="6A546D2A"/>
    <w:multiLevelType w:val="hybridMultilevel"/>
    <w:tmpl w:val="72BAB55E"/>
    <w:lvl w:ilvl="0" w:tplc="49B6269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BB40B3E">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A0BA8494">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9E7EB536">
      <w:numFmt w:val="bullet"/>
      <w:lvlText w:val="•"/>
      <w:lvlJc w:val="left"/>
      <w:pPr>
        <w:ind w:left="2835" w:hanging="480"/>
      </w:pPr>
      <w:rPr>
        <w:rFonts w:hint="default"/>
        <w:lang w:val="en-US" w:eastAsia="en-US" w:bidi="ar-SA"/>
      </w:rPr>
    </w:lvl>
    <w:lvl w:ilvl="4" w:tplc="6E402266">
      <w:numFmt w:val="bullet"/>
      <w:lvlText w:val="•"/>
      <w:lvlJc w:val="left"/>
      <w:pPr>
        <w:ind w:left="3870" w:hanging="480"/>
      </w:pPr>
      <w:rPr>
        <w:rFonts w:hint="default"/>
        <w:lang w:val="en-US" w:eastAsia="en-US" w:bidi="ar-SA"/>
      </w:rPr>
    </w:lvl>
    <w:lvl w:ilvl="5" w:tplc="09684FAA">
      <w:numFmt w:val="bullet"/>
      <w:lvlText w:val="•"/>
      <w:lvlJc w:val="left"/>
      <w:pPr>
        <w:ind w:left="4905" w:hanging="480"/>
      </w:pPr>
      <w:rPr>
        <w:rFonts w:hint="default"/>
        <w:lang w:val="en-US" w:eastAsia="en-US" w:bidi="ar-SA"/>
      </w:rPr>
    </w:lvl>
    <w:lvl w:ilvl="6" w:tplc="A2681F78">
      <w:numFmt w:val="bullet"/>
      <w:lvlText w:val="•"/>
      <w:lvlJc w:val="left"/>
      <w:pPr>
        <w:ind w:left="5940" w:hanging="480"/>
      </w:pPr>
      <w:rPr>
        <w:rFonts w:hint="default"/>
        <w:lang w:val="en-US" w:eastAsia="en-US" w:bidi="ar-SA"/>
      </w:rPr>
    </w:lvl>
    <w:lvl w:ilvl="7" w:tplc="AEC07642">
      <w:numFmt w:val="bullet"/>
      <w:lvlText w:val="•"/>
      <w:lvlJc w:val="left"/>
      <w:pPr>
        <w:ind w:left="6975" w:hanging="480"/>
      </w:pPr>
      <w:rPr>
        <w:rFonts w:hint="default"/>
        <w:lang w:val="en-US" w:eastAsia="en-US" w:bidi="ar-SA"/>
      </w:rPr>
    </w:lvl>
    <w:lvl w:ilvl="8" w:tplc="4AC27286">
      <w:numFmt w:val="bullet"/>
      <w:lvlText w:val="•"/>
      <w:lvlJc w:val="left"/>
      <w:pPr>
        <w:ind w:left="8010" w:hanging="480"/>
      </w:pPr>
      <w:rPr>
        <w:rFonts w:hint="default"/>
        <w:lang w:val="en-US" w:eastAsia="en-US" w:bidi="ar-SA"/>
      </w:rPr>
    </w:lvl>
  </w:abstractNum>
  <w:abstractNum w:abstractNumId="80" w15:restartNumberingAfterBreak="0">
    <w:nsid w:val="6C124FE3"/>
    <w:multiLevelType w:val="hybridMultilevel"/>
    <w:tmpl w:val="ED8EEAB4"/>
    <w:lvl w:ilvl="0" w:tplc="95DC7F1E">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1B6656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646D982">
      <w:numFmt w:val="bullet"/>
      <w:lvlText w:val="•"/>
      <w:lvlJc w:val="left"/>
      <w:pPr>
        <w:ind w:left="2293" w:hanging="480"/>
      </w:pPr>
      <w:rPr>
        <w:rFonts w:hint="default"/>
        <w:lang w:val="en-US" w:eastAsia="en-US" w:bidi="ar-SA"/>
      </w:rPr>
    </w:lvl>
    <w:lvl w:ilvl="3" w:tplc="CB180C3C">
      <w:numFmt w:val="bullet"/>
      <w:lvlText w:val="•"/>
      <w:lvlJc w:val="left"/>
      <w:pPr>
        <w:ind w:left="3266" w:hanging="480"/>
      </w:pPr>
      <w:rPr>
        <w:rFonts w:hint="default"/>
        <w:lang w:val="en-US" w:eastAsia="en-US" w:bidi="ar-SA"/>
      </w:rPr>
    </w:lvl>
    <w:lvl w:ilvl="4" w:tplc="C45C8818">
      <w:numFmt w:val="bullet"/>
      <w:lvlText w:val="•"/>
      <w:lvlJc w:val="left"/>
      <w:pPr>
        <w:ind w:left="4240" w:hanging="480"/>
      </w:pPr>
      <w:rPr>
        <w:rFonts w:hint="default"/>
        <w:lang w:val="en-US" w:eastAsia="en-US" w:bidi="ar-SA"/>
      </w:rPr>
    </w:lvl>
    <w:lvl w:ilvl="5" w:tplc="98C42DFA">
      <w:numFmt w:val="bullet"/>
      <w:lvlText w:val="•"/>
      <w:lvlJc w:val="left"/>
      <w:pPr>
        <w:ind w:left="5213" w:hanging="480"/>
      </w:pPr>
      <w:rPr>
        <w:rFonts w:hint="default"/>
        <w:lang w:val="en-US" w:eastAsia="en-US" w:bidi="ar-SA"/>
      </w:rPr>
    </w:lvl>
    <w:lvl w:ilvl="6" w:tplc="53649EC8">
      <w:numFmt w:val="bullet"/>
      <w:lvlText w:val="•"/>
      <w:lvlJc w:val="left"/>
      <w:pPr>
        <w:ind w:left="6186" w:hanging="480"/>
      </w:pPr>
      <w:rPr>
        <w:rFonts w:hint="default"/>
        <w:lang w:val="en-US" w:eastAsia="en-US" w:bidi="ar-SA"/>
      </w:rPr>
    </w:lvl>
    <w:lvl w:ilvl="7" w:tplc="F170E184">
      <w:numFmt w:val="bullet"/>
      <w:lvlText w:val="•"/>
      <w:lvlJc w:val="left"/>
      <w:pPr>
        <w:ind w:left="7160" w:hanging="480"/>
      </w:pPr>
      <w:rPr>
        <w:rFonts w:hint="default"/>
        <w:lang w:val="en-US" w:eastAsia="en-US" w:bidi="ar-SA"/>
      </w:rPr>
    </w:lvl>
    <w:lvl w:ilvl="8" w:tplc="0DACD4E2">
      <w:numFmt w:val="bullet"/>
      <w:lvlText w:val="•"/>
      <w:lvlJc w:val="left"/>
      <w:pPr>
        <w:ind w:left="8133" w:hanging="480"/>
      </w:pPr>
      <w:rPr>
        <w:rFonts w:hint="default"/>
        <w:lang w:val="en-US" w:eastAsia="en-US" w:bidi="ar-SA"/>
      </w:rPr>
    </w:lvl>
  </w:abstractNum>
  <w:abstractNum w:abstractNumId="81" w15:restartNumberingAfterBreak="0">
    <w:nsid w:val="6E4B0B84"/>
    <w:multiLevelType w:val="hybridMultilevel"/>
    <w:tmpl w:val="F80EBEEC"/>
    <w:lvl w:ilvl="0" w:tplc="EB06ED2C">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4609EBA">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F50C5684">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79E60F42">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D5409256">
      <w:numFmt w:val="bullet"/>
      <w:lvlText w:val="•"/>
      <w:lvlJc w:val="left"/>
      <w:pPr>
        <w:ind w:left="3394" w:hanging="480"/>
      </w:pPr>
      <w:rPr>
        <w:rFonts w:hint="default"/>
        <w:lang w:val="en-US" w:eastAsia="en-US" w:bidi="ar-SA"/>
      </w:rPr>
    </w:lvl>
    <w:lvl w:ilvl="5" w:tplc="792E379E">
      <w:numFmt w:val="bullet"/>
      <w:lvlText w:val="•"/>
      <w:lvlJc w:val="left"/>
      <w:pPr>
        <w:ind w:left="4508" w:hanging="480"/>
      </w:pPr>
      <w:rPr>
        <w:rFonts w:hint="default"/>
        <w:lang w:val="en-US" w:eastAsia="en-US" w:bidi="ar-SA"/>
      </w:rPr>
    </w:lvl>
    <w:lvl w:ilvl="6" w:tplc="018CC7BE">
      <w:numFmt w:val="bullet"/>
      <w:lvlText w:val="•"/>
      <w:lvlJc w:val="left"/>
      <w:pPr>
        <w:ind w:left="5622" w:hanging="480"/>
      </w:pPr>
      <w:rPr>
        <w:rFonts w:hint="default"/>
        <w:lang w:val="en-US" w:eastAsia="en-US" w:bidi="ar-SA"/>
      </w:rPr>
    </w:lvl>
    <w:lvl w:ilvl="7" w:tplc="6D0AAA22">
      <w:numFmt w:val="bullet"/>
      <w:lvlText w:val="•"/>
      <w:lvlJc w:val="left"/>
      <w:pPr>
        <w:ind w:left="6737" w:hanging="480"/>
      </w:pPr>
      <w:rPr>
        <w:rFonts w:hint="default"/>
        <w:lang w:val="en-US" w:eastAsia="en-US" w:bidi="ar-SA"/>
      </w:rPr>
    </w:lvl>
    <w:lvl w:ilvl="8" w:tplc="451CD9DC">
      <w:numFmt w:val="bullet"/>
      <w:lvlText w:val="•"/>
      <w:lvlJc w:val="left"/>
      <w:pPr>
        <w:ind w:left="7851" w:hanging="480"/>
      </w:pPr>
      <w:rPr>
        <w:rFonts w:hint="default"/>
        <w:lang w:val="en-US" w:eastAsia="en-US" w:bidi="ar-SA"/>
      </w:rPr>
    </w:lvl>
  </w:abstractNum>
  <w:abstractNum w:abstractNumId="82" w15:restartNumberingAfterBreak="0">
    <w:nsid w:val="706074CD"/>
    <w:multiLevelType w:val="hybridMultilevel"/>
    <w:tmpl w:val="5A5C070A"/>
    <w:lvl w:ilvl="0" w:tplc="8722BBFC">
      <w:start w:val="1"/>
      <w:numFmt w:val="decimal"/>
      <w:lvlText w:val="%1."/>
      <w:lvlJc w:val="left"/>
      <w:pPr>
        <w:ind w:left="4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3B50B55E">
      <w:numFmt w:val="bullet"/>
      <w:lvlText w:val="•"/>
      <w:lvlJc w:val="left"/>
      <w:pPr>
        <w:ind w:left="1404" w:hanging="480"/>
      </w:pPr>
      <w:rPr>
        <w:rFonts w:hint="default"/>
        <w:lang w:val="en-US" w:eastAsia="en-US" w:bidi="ar-SA"/>
      </w:rPr>
    </w:lvl>
    <w:lvl w:ilvl="2" w:tplc="4A925806">
      <w:numFmt w:val="bullet"/>
      <w:lvlText w:val="•"/>
      <w:lvlJc w:val="left"/>
      <w:pPr>
        <w:ind w:left="2328" w:hanging="480"/>
      </w:pPr>
      <w:rPr>
        <w:rFonts w:hint="default"/>
        <w:lang w:val="en-US" w:eastAsia="en-US" w:bidi="ar-SA"/>
      </w:rPr>
    </w:lvl>
    <w:lvl w:ilvl="3" w:tplc="756ABD40">
      <w:numFmt w:val="bullet"/>
      <w:lvlText w:val="•"/>
      <w:lvlJc w:val="left"/>
      <w:pPr>
        <w:ind w:left="3252" w:hanging="480"/>
      </w:pPr>
      <w:rPr>
        <w:rFonts w:hint="default"/>
        <w:lang w:val="en-US" w:eastAsia="en-US" w:bidi="ar-SA"/>
      </w:rPr>
    </w:lvl>
    <w:lvl w:ilvl="4" w:tplc="E0B2A11E">
      <w:numFmt w:val="bullet"/>
      <w:lvlText w:val="•"/>
      <w:lvlJc w:val="left"/>
      <w:pPr>
        <w:ind w:left="4176" w:hanging="480"/>
      </w:pPr>
      <w:rPr>
        <w:rFonts w:hint="default"/>
        <w:lang w:val="en-US" w:eastAsia="en-US" w:bidi="ar-SA"/>
      </w:rPr>
    </w:lvl>
    <w:lvl w:ilvl="5" w:tplc="74847068">
      <w:numFmt w:val="bullet"/>
      <w:lvlText w:val="•"/>
      <w:lvlJc w:val="left"/>
      <w:pPr>
        <w:ind w:left="5100" w:hanging="480"/>
      </w:pPr>
      <w:rPr>
        <w:rFonts w:hint="default"/>
        <w:lang w:val="en-US" w:eastAsia="en-US" w:bidi="ar-SA"/>
      </w:rPr>
    </w:lvl>
    <w:lvl w:ilvl="6" w:tplc="C6C4C062">
      <w:numFmt w:val="bullet"/>
      <w:lvlText w:val="•"/>
      <w:lvlJc w:val="left"/>
      <w:pPr>
        <w:ind w:left="6024" w:hanging="480"/>
      </w:pPr>
      <w:rPr>
        <w:rFonts w:hint="default"/>
        <w:lang w:val="en-US" w:eastAsia="en-US" w:bidi="ar-SA"/>
      </w:rPr>
    </w:lvl>
    <w:lvl w:ilvl="7" w:tplc="1E6ECD0A">
      <w:numFmt w:val="bullet"/>
      <w:lvlText w:val="•"/>
      <w:lvlJc w:val="left"/>
      <w:pPr>
        <w:ind w:left="6948" w:hanging="480"/>
      </w:pPr>
      <w:rPr>
        <w:rFonts w:hint="default"/>
        <w:lang w:val="en-US" w:eastAsia="en-US" w:bidi="ar-SA"/>
      </w:rPr>
    </w:lvl>
    <w:lvl w:ilvl="8" w:tplc="977CD88E">
      <w:numFmt w:val="bullet"/>
      <w:lvlText w:val="•"/>
      <w:lvlJc w:val="left"/>
      <w:pPr>
        <w:ind w:left="7872" w:hanging="480"/>
      </w:pPr>
      <w:rPr>
        <w:rFonts w:hint="default"/>
        <w:lang w:val="en-US" w:eastAsia="en-US" w:bidi="ar-SA"/>
      </w:rPr>
    </w:lvl>
  </w:abstractNum>
  <w:abstractNum w:abstractNumId="83" w15:restartNumberingAfterBreak="0">
    <w:nsid w:val="71AC1ED3"/>
    <w:multiLevelType w:val="hybridMultilevel"/>
    <w:tmpl w:val="5AB09464"/>
    <w:lvl w:ilvl="0" w:tplc="40D0D478">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702A2F6">
      <w:numFmt w:val="bullet"/>
      <w:lvlText w:val="•"/>
      <w:lvlJc w:val="left"/>
      <w:pPr>
        <w:ind w:left="1764" w:hanging="480"/>
      </w:pPr>
      <w:rPr>
        <w:rFonts w:hint="default"/>
        <w:lang w:val="en-US" w:eastAsia="en-US" w:bidi="ar-SA"/>
      </w:rPr>
    </w:lvl>
    <w:lvl w:ilvl="2" w:tplc="2B9C4984">
      <w:numFmt w:val="bullet"/>
      <w:lvlText w:val="•"/>
      <w:lvlJc w:val="left"/>
      <w:pPr>
        <w:ind w:left="2688" w:hanging="480"/>
      </w:pPr>
      <w:rPr>
        <w:rFonts w:hint="default"/>
        <w:lang w:val="en-US" w:eastAsia="en-US" w:bidi="ar-SA"/>
      </w:rPr>
    </w:lvl>
    <w:lvl w:ilvl="3" w:tplc="D7962B30">
      <w:numFmt w:val="bullet"/>
      <w:lvlText w:val="•"/>
      <w:lvlJc w:val="left"/>
      <w:pPr>
        <w:ind w:left="3612" w:hanging="480"/>
      </w:pPr>
      <w:rPr>
        <w:rFonts w:hint="default"/>
        <w:lang w:val="en-US" w:eastAsia="en-US" w:bidi="ar-SA"/>
      </w:rPr>
    </w:lvl>
    <w:lvl w:ilvl="4" w:tplc="2888419A">
      <w:numFmt w:val="bullet"/>
      <w:lvlText w:val="•"/>
      <w:lvlJc w:val="left"/>
      <w:pPr>
        <w:ind w:left="4536" w:hanging="480"/>
      </w:pPr>
      <w:rPr>
        <w:rFonts w:hint="default"/>
        <w:lang w:val="en-US" w:eastAsia="en-US" w:bidi="ar-SA"/>
      </w:rPr>
    </w:lvl>
    <w:lvl w:ilvl="5" w:tplc="36D88E90">
      <w:numFmt w:val="bullet"/>
      <w:lvlText w:val="•"/>
      <w:lvlJc w:val="left"/>
      <w:pPr>
        <w:ind w:left="5460" w:hanging="480"/>
      </w:pPr>
      <w:rPr>
        <w:rFonts w:hint="default"/>
        <w:lang w:val="en-US" w:eastAsia="en-US" w:bidi="ar-SA"/>
      </w:rPr>
    </w:lvl>
    <w:lvl w:ilvl="6" w:tplc="AB623AE8">
      <w:numFmt w:val="bullet"/>
      <w:lvlText w:val="•"/>
      <w:lvlJc w:val="left"/>
      <w:pPr>
        <w:ind w:left="6384" w:hanging="480"/>
      </w:pPr>
      <w:rPr>
        <w:rFonts w:hint="default"/>
        <w:lang w:val="en-US" w:eastAsia="en-US" w:bidi="ar-SA"/>
      </w:rPr>
    </w:lvl>
    <w:lvl w:ilvl="7" w:tplc="1EFCFB8E">
      <w:numFmt w:val="bullet"/>
      <w:lvlText w:val="•"/>
      <w:lvlJc w:val="left"/>
      <w:pPr>
        <w:ind w:left="7308" w:hanging="480"/>
      </w:pPr>
      <w:rPr>
        <w:rFonts w:hint="default"/>
        <w:lang w:val="en-US" w:eastAsia="en-US" w:bidi="ar-SA"/>
      </w:rPr>
    </w:lvl>
    <w:lvl w:ilvl="8" w:tplc="2A845EE4">
      <w:numFmt w:val="bullet"/>
      <w:lvlText w:val="•"/>
      <w:lvlJc w:val="left"/>
      <w:pPr>
        <w:ind w:left="8232" w:hanging="480"/>
      </w:pPr>
      <w:rPr>
        <w:rFonts w:hint="default"/>
        <w:lang w:val="en-US" w:eastAsia="en-US" w:bidi="ar-SA"/>
      </w:rPr>
    </w:lvl>
  </w:abstractNum>
  <w:abstractNum w:abstractNumId="84" w15:restartNumberingAfterBreak="0">
    <w:nsid w:val="735976A4"/>
    <w:multiLevelType w:val="hybridMultilevel"/>
    <w:tmpl w:val="A5F8C6E6"/>
    <w:lvl w:ilvl="0" w:tplc="139CCFC6">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51E42F4">
      <w:numFmt w:val="bullet"/>
      <w:lvlText w:val="•"/>
      <w:lvlJc w:val="left"/>
      <w:pPr>
        <w:ind w:left="1764" w:hanging="480"/>
      </w:pPr>
      <w:rPr>
        <w:rFonts w:hint="default"/>
        <w:lang w:val="en-US" w:eastAsia="en-US" w:bidi="ar-SA"/>
      </w:rPr>
    </w:lvl>
    <w:lvl w:ilvl="2" w:tplc="FB2EC33A">
      <w:numFmt w:val="bullet"/>
      <w:lvlText w:val="•"/>
      <w:lvlJc w:val="left"/>
      <w:pPr>
        <w:ind w:left="2688" w:hanging="480"/>
      </w:pPr>
      <w:rPr>
        <w:rFonts w:hint="default"/>
        <w:lang w:val="en-US" w:eastAsia="en-US" w:bidi="ar-SA"/>
      </w:rPr>
    </w:lvl>
    <w:lvl w:ilvl="3" w:tplc="35F8C5A2">
      <w:numFmt w:val="bullet"/>
      <w:lvlText w:val="•"/>
      <w:lvlJc w:val="left"/>
      <w:pPr>
        <w:ind w:left="3612" w:hanging="480"/>
      </w:pPr>
      <w:rPr>
        <w:rFonts w:hint="default"/>
        <w:lang w:val="en-US" w:eastAsia="en-US" w:bidi="ar-SA"/>
      </w:rPr>
    </w:lvl>
    <w:lvl w:ilvl="4" w:tplc="64B61C7A">
      <w:numFmt w:val="bullet"/>
      <w:lvlText w:val="•"/>
      <w:lvlJc w:val="left"/>
      <w:pPr>
        <w:ind w:left="4536" w:hanging="480"/>
      </w:pPr>
      <w:rPr>
        <w:rFonts w:hint="default"/>
        <w:lang w:val="en-US" w:eastAsia="en-US" w:bidi="ar-SA"/>
      </w:rPr>
    </w:lvl>
    <w:lvl w:ilvl="5" w:tplc="BB4002DA">
      <w:numFmt w:val="bullet"/>
      <w:lvlText w:val="•"/>
      <w:lvlJc w:val="left"/>
      <w:pPr>
        <w:ind w:left="5460" w:hanging="480"/>
      </w:pPr>
      <w:rPr>
        <w:rFonts w:hint="default"/>
        <w:lang w:val="en-US" w:eastAsia="en-US" w:bidi="ar-SA"/>
      </w:rPr>
    </w:lvl>
    <w:lvl w:ilvl="6" w:tplc="C05887B4">
      <w:numFmt w:val="bullet"/>
      <w:lvlText w:val="•"/>
      <w:lvlJc w:val="left"/>
      <w:pPr>
        <w:ind w:left="6384" w:hanging="480"/>
      </w:pPr>
      <w:rPr>
        <w:rFonts w:hint="default"/>
        <w:lang w:val="en-US" w:eastAsia="en-US" w:bidi="ar-SA"/>
      </w:rPr>
    </w:lvl>
    <w:lvl w:ilvl="7" w:tplc="73C60770">
      <w:numFmt w:val="bullet"/>
      <w:lvlText w:val="•"/>
      <w:lvlJc w:val="left"/>
      <w:pPr>
        <w:ind w:left="7308" w:hanging="480"/>
      </w:pPr>
      <w:rPr>
        <w:rFonts w:hint="default"/>
        <w:lang w:val="en-US" w:eastAsia="en-US" w:bidi="ar-SA"/>
      </w:rPr>
    </w:lvl>
    <w:lvl w:ilvl="8" w:tplc="92B831A6">
      <w:numFmt w:val="bullet"/>
      <w:lvlText w:val="•"/>
      <w:lvlJc w:val="left"/>
      <w:pPr>
        <w:ind w:left="8232" w:hanging="480"/>
      </w:pPr>
      <w:rPr>
        <w:rFonts w:hint="default"/>
        <w:lang w:val="en-US" w:eastAsia="en-US" w:bidi="ar-SA"/>
      </w:rPr>
    </w:lvl>
  </w:abstractNum>
  <w:abstractNum w:abstractNumId="85" w15:restartNumberingAfterBreak="0">
    <w:nsid w:val="749E2E44"/>
    <w:multiLevelType w:val="multilevel"/>
    <w:tmpl w:val="EEFA9A04"/>
    <w:lvl w:ilvl="0">
      <w:start w:val="1"/>
      <w:numFmt w:val="decimal"/>
      <w:lvlText w:val="%1."/>
      <w:lvlJc w:val="left"/>
      <w:pPr>
        <w:ind w:left="360" w:hanging="360"/>
      </w:pPr>
      <w:rPr>
        <w:rFonts w:ascii="Times New Roman" w:hAnsi="Times New Roman" w:hint="default"/>
        <w:b w:val="0"/>
        <w:i w:val="0"/>
        <w:sz w:val="24"/>
      </w:rPr>
    </w:lvl>
    <w:lvl w:ilvl="1">
      <w:start w:val="1"/>
      <w:numFmt w:val="upperLetter"/>
      <w:lvlText w:val="%2."/>
      <w:lvlJc w:val="left"/>
      <w:pPr>
        <w:ind w:left="720" w:hanging="360"/>
      </w:pPr>
      <w:rPr>
        <w:rFonts w:ascii="Times New Roman" w:hAnsi="Times New Roman" w:hint="default"/>
        <w:b w:val="0"/>
        <w:i w:val="0"/>
        <w:sz w:val="24"/>
      </w:rPr>
    </w:lvl>
    <w:lvl w:ilvl="2">
      <w:start w:val="1"/>
      <w:numFmt w:val="decimal"/>
      <w:lvlText w:val="(%3)"/>
      <w:lvlJc w:val="left"/>
      <w:pPr>
        <w:ind w:left="1080" w:hanging="360"/>
      </w:pPr>
      <w:rPr>
        <w:rFonts w:ascii="Times New Roman" w:hAnsi="Times New Roman" w:hint="default"/>
        <w:b w:val="0"/>
        <w:i w:val="0"/>
        <w:sz w:val="24"/>
      </w:rPr>
    </w:lvl>
    <w:lvl w:ilvl="3">
      <w:start w:val="1"/>
      <w:numFmt w:val="lowerLetter"/>
      <w:lvlText w:val="(%4)"/>
      <w:lvlJc w:val="left"/>
      <w:pPr>
        <w:ind w:left="1440" w:hanging="360"/>
      </w:pPr>
      <w:rPr>
        <w:rFonts w:ascii="Times New Roman" w:hAnsi="Times New Roman" w:hint="default"/>
        <w:b w:val="0"/>
        <w:i w:val="0"/>
        <w:sz w:val="24"/>
      </w:rPr>
    </w:lvl>
    <w:lvl w:ilvl="4">
      <w:start w:val="1"/>
      <w:numFmt w:val="decimal"/>
      <w:lvlText w:val="%5)"/>
      <w:lvlJc w:val="left"/>
      <w:pPr>
        <w:ind w:left="1800" w:hanging="360"/>
      </w:pPr>
      <w:rPr>
        <w:rFonts w:ascii="Times New Roman" w:hAnsi="Times New Roman" w:hint="default"/>
        <w:b w:val="0"/>
        <w:i w:val="0"/>
        <w:sz w:val="24"/>
      </w:rPr>
    </w:lvl>
    <w:lvl w:ilvl="5">
      <w:start w:val="1"/>
      <w:numFmt w:val="upperLetter"/>
      <w:lvlText w:val="%6)"/>
      <w:lvlJc w:val="left"/>
      <w:pPr>
        <w:ind w:left="2160" w:hanging="360"/>
      </w:pPr>
      <w:rPr>
        <w:rFonts w:ascii="Times New Roman" w:hAnsi="Times New Roman" w:hint="default"/>
        <w:b w:val="0"/>
        <w:i w:val="0"/>
        <w:sz w:val="24"/>
      </w:rPr>
    </w:lvl>
    <w:lvl w:ilvl="6">
      <w:start w:val="1"/>
      <w:numFmt w:val="lowerRoman"/>
      <w:lvlText w:val="%7."/>
      <w:lvlJc w:val="left"/>
      <w:pPr>
        <w:ind w:left="2520" w:hanging="360"/>
      </w:pPr>
      <w:rPr>
        <w:rFonts w:ascii="Times New Roman" w:hAnsi="Times New Roman" w:hint="default"/>
        <w:b w:val="0"/>
        <w:i w:val="0"/>
        <w:sz w:val="24"/>
      </w:rPr>
    </w:lvl>
    <w:lvl w:ilvl="7">
      <w:start w:val="1"/>
      <w:numFmt w:val="lowerLetter"/>
      <w:lvlText w:val="%8."/>
      <w:lvlJc w:val="left"/>
      <w:pPr>
        <w:ind w:left="2880" w:hanging="360"/>
      </w:pPr>
      <w:rPr>
        <w:rFonts w:ascii="Times New Roman" w:hAnsi="Times New Roman" w:hint="default"/>
        <w:b w:val="0"/>
        <w:i w:val="0"/>
        <w:sz w:val="24"/>
      </w:rPr>
    </w:lvl>
    <w:lvl w:ilvl="8">
      <w:start w:val="1"/>
      <w:numFmt w:val="upperRoman"/>
      <w:lvlText w:val="%9."/>
      <w:lvlJc w:val="left"/>
      <w:pPr>
        <w:ind w:left="3240" w:hanging="360"/>
      </w:pPr>
      <w:rPr>
        <w:rFonts w:ascii="Times New Roman" w:hAnsi="Times New Roman" w:hint="default"/>
        <w:b w:val="0"/>
        <w:i w:val="0"/>
        <w:sz w:val="24"/>
      </w:rPr>
    </w:lvl>
  </w:abstractNum>
  <w:abstractNum w:abstractNumId="86" w15:restartNumberingAfterBreak="0">
    <w:nsid w:val="753B3221"/>
    <w:multiLevelType w:val="hybridMultilevel"/>
    <w:tmpl w:val="B7303392"/>
    <w:lvl w:ilvl="0" w:tplc="E528E1AA">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EB0AFF6">
      <w:numFmt w:val="bullet"/>
      <w:lvlText w:val="•"/>
      <w:lvlJc w:val="left"/>
      <w:pPr>
        <w:ind w:left="1764" w:hanging="480"/>
      </w:pPr>
      <w:rPr>
        <w:rFonts w:hint="default"/>
        <w:lang w:val="en-US" w:eastAsia="en-US" w:bidi="ar-SA"/>
      </w:rPr>
    </w:lvl>
    <w:lvl w:ilvl="2" w:tplc="26B8DDDC">
      <w:numFmt w:val="bullet"/>
      <w:lvlText w:val="•"/>
      <w:lvlJc w:val="left"/>
      <w:pPr>
        <w:ind w:left="2688" w:hanging="480"/>
      </w:pPr>
      <w:rPr>
        <w:rFonts w:hint="default"/>
        <w:lang w:val="en-US" w:eastAsia="en-US" w:bidi="ar-SA"/>
      </w:rPr>
    </w:lvl>
    <w:lvl w:ilvl="3" w:tplc="F9B2CFBA">
      <w:numFmt w:val="bullet"/>
      <w:lvlText w:val="•"/>
      <w:lvlJc w:val="left"/>
      <w:pPr>
        <w:ind w:left="3612" w:hanging="480"/>
      </w:pPr>
      <w:rPr>
        <w:rFonts w:hint="default"/>
        <w:lang w:val="en-US" w:eastAsia="en-US" w:bidi="ar-SA"/>
      </w:rPr>
    </w:lvl>
    <w:lvl w:ilvl="4" w:tplc="ABC078EA">
      <w:numFmt w:val="bullet"/>
      <w:lvlText w:val="•"/>
      <w:lvlJc w:val="left"/>
      <w:pPr>
        <w:ind w:left="4536" w:hanging="480"/>
      </w:pPr>
      <w:rPr>
        <w:rFonts w:hint="default"/>
        <w:lang w:val="en-US" w:eastAsia="en-US" w:bidi="ar-SA"/>
      </w:rPr>
    </w:lvl>
    <w:lvl w:ilvl="5" w:tplc="4C5E2558">
      <w:numFmt w:val="bullet"/>
      <w:lvlText w:val="•"/>
      <w:lvlJc w:val="left"/>
      <w:pPr>
        <w:ind w:left="5460" w:hanging="480"/>
      </w:pPr>
      <w:rPr>
        <w:rFonts w:hint="default"/>
        <w:lang w:val="en-US" w:eastAsia="en-US" w:bidi="ar-SA"/>
      </w:rPr>
    </w:lvl>
    <w:lvl w:ilvl="6" w:tplc="1F7C60A6">
      <w:numFmt w:val="bullet"/>
      <w:lvlText w:val="•"/>
      <w:lvlJc w:val="left"/>
      <w:pPr>
        <w:ind w:left="6384" w:hanging="480"/>
      </w:pPr>
      <w:rPr>
        <w:rFonts w:hint="default"/>
        <w:lang w:val="en-US" w:eastAsia="en-US" w:bidi="ar-SA"/>
      </w:rPr>
    </w:lvl>
    <w:lvl w:ilvl="7" w:tplc="439C1368">
      <w:numFmt w:val="bullet"/>
      <w:lvlText w:val="•"/>
      <w:lvlJc w:val="left"/>
      <w:pPr>
        <w:ind w:left="7308" w:hanging="480"/>
      </w:pPr>
      <w:rPr>
        <w:rFonts w:hint="default"/>
        <w:lang w:val="en-US" w:eastAsia="en-US" w:bidi="ar-SA"/>
      </w:rPr>
    </w:lvl>
    <w:lvl w:ilvl="8" w:tplc="EAECEAD0">
      <w:numFmt w:val="bullet"/>
      <w:lvlText w:val="•"/>
      <w:lvlJc w:val="left"/>
      <w:pPr>
        <w:ind w:left="8232" w:hanging="480"/>
      </w:pPr>
      <w:rPr>
        <w:rFonts w:hint="default"/>
        <w:lang w:val="en-US" w:eastAsia="en-US" w:bidi="ar-SA"/>
      </w:rPr>
    </w:lvl>
  </w:abstractNum>
  <w:abstractNum w:abstractNumId="87" w15:restartNumberingAfterBreak="0">
    <w:nsid w:val="75504109"/>
    <w:multiLevelType w:val="hybridMultilevel"/>
    <w:tmpl w:val="8FB0CB36"/>
    <w:lvl w:ilvl="0" w:tplc="675EDF02">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E550EA62">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592A201A">
      <w:numFmt w:val="bullet"/>
      <w:lvlText w:val="•"/>
      <w:lvlJc w:val="left"/>
      <w:pPr>
        <w:ind w:left="2293" w:hanging="480"/>
      </w:pPr>
      <w:rPr>
        <w:rFonts w:hint="default"/>
        <w:lang w:val="en-US" w:eastAsia="en-US" w:bidi="ar-SA"/>
      </w:rPr>
    </w:lvl>
    <w:lvl w:ilvl="3" w:tplc="D46CAD1A">
      <w:numFmt w:val="bullet"/>
      <w:lvlText w:val="•"/>
      <w:lvlJc w:val="left"/>
      <w:pPr>
        <w:ind w:left="3266" w:hanging="480"/>
      </w:pPr>
      <w:rPr>
        <w:rFonts w:hint="default"/>
        <w:lang w:val="en-US" w:eastAsia="en-US" w:bidi="ar-SA"/>
      </w:rPr>
    </w:lvl>
    <w:lvl w:ilvl="4" w:tplc="72B038F4">
      <w:numFmt w:val="bullet"/>
      <w:lvlText w:val="•"/>
      <w:lvlJc w:val="left"/>
      <w:pPr>
        <w:ind w:left="4240" w:hanging="480"/>
      </w:pPr>
      <w:rPr>
        <w:rFonts w:hint="default"/>
        <w:lang w:val="en-US" w:eastAsia="en-US" w:bidi="ar-SA"/>
      </w:rPr>
    </w:lvl>
    <w:lvl w:ilvl="5" w:tplc="34C6D88A">
      <w:numFmt w:val="bullet"/>
      <w:lvlText w:val="•"/>
      <w:lvlJc w:val="left"/>
      <w:pPr>
        <w:ind w:left="5213" w:hanging="480"/>
      </w:pPr>
      <w:rPr>
        <w:rFonts w:hint="default"/>
        <w:lang w:val="en-US" w:eastAsia="en-US" w:bidi="ar-SA"/>
      </w:rPr>
    </w:lvl>
    <w:lvl w:ilvl="6" w:tplc="D06E8480">
      <w:numFmt w:val="bullet"/>
      <w:lvlText w:val="•"/>
      <w:lvlJc w:val="left"/>
      <w:pPr>
        <w:ind w:left="6186" w:hanging="480"/>
      </w:pPr>
      <w:rPr>
        <w:rFonts w:hint="default"/>
        <w:lang w:val="en-US" w:eastAsia="en-US" w:bidi="ar-SA"/>
      </w:rPr>
    </w:lvl>
    <w:lvl w:ilvl="7" w:tplc="9348AE7E">
      <w:numFmt w:val="bullet"/>
      <w:lvlText w:val="•"/>
      <w:lvlJc w:val="left"/>
      <w:pPr>
        <w:ind w:left="7160" w:hanging="480"/>
      </w:pPr>
      <w:rPr>
        <w:rFonts w:hint="default"/>
        <w:lang w:val="en-US" w:eastAsia="en-US" w:bidi="ar-SA"/>
      </w:rPr>
    </w:lvl>
    <w:lvl w:ilvl="8" w:tplc="A8BE12AE">
      <w:numFmt w:val="bullet"/>
      <w:lvlText w:val="•"/>
      <w:lvlJc w:val="left"/>
      <w:pPr>
        <w:ind w:left="8133" w:hanging="480"/>
      </w:pPr>
      <w:rPr>
        <w:rFonts w:hint="default"/>
        <w:lang w:val="en-US" w:eastAsia="en-US" w:bidi="ar-SA"/>
      </w:rPr>
    </w:lvl>
  </w:abstractNum>
  <w:abstractNum w:abstractNumId="88" w15:restartNumberingAfterBreak="0">
    <w:nsid w:val="75B57A97"/>
    <w:multiLevelType w:val="hybridMultilevel"/>
    <w:tmpl w:val="737CD2DA"/>
    <w:lvl w:ilvl="0" w:tplc="7AF0AF78">
      <w:start w:val="1"/>
      <w:numFmt w:val="decimal"/>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06809F98">
      <w:start w:val="1"/>
      <w:numFmt w:val="upperLetter"/>
      <w:lvlText w:val="%2."/>
      <w:lvlJc w:val="left"/>
      <w:pPr>
        <w:ind w:left="132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178CA48A">
      <w:start w:val="1"/>
      <w:numFmt w:val="decimal"/>
      <w:lvlText w:val="(%3)"/>
      <w:lvlJc w:val="left"/>
      <w:pPr>
        <w:ind w:left="180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C7CA23D8">
      <w:start w:val="1"/>
      <w:numFmt w:val="lowerLetter"/>
      <w:lvlText w:val="(%4)"/>
      <w:lvlJc w:val="left"/>
      <w:pPr>
        <w:ind w:left="228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4" w:tplc="5B1816F0">
      <w:start w:val="1"/>
      <w:numFmt w:val="decimal"/>
      <w:lvlText w:val="%5)"/>
      <w:lvlJc w:val="left"/>
      <w:pPr>
        <w:ind w:left="276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5" w:tplc="79F06C74">
      <w:start w:val="1"/>
      <w:numFmt w:val="lowerLetter"/>
      <w:lvlText w:val="%6)"/>
      <w:lvlJc w:val="left"/>
      <w:pPr>
        <w:ind w:left="32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6" w:tplc="3BC6A074">
      <w:numFmt w:val="bullet"/>
      <w:lvlText w:val="•"/>
      <w:lvlJc w:val="left"/>
      <w:pPr>
        <w:ind w:left="4608" w:hanging="480"/>
      </w:pPr>
      <w:rPr>
        <w:rFonts w:hint="default"/>
        <w:lang w:val="en-US" w:eastAsia="en-US" w:bidi="ar-SA"/>
      </w:rPr>
    </w:lvl>
    <w:lvl w:ilvl="7" w:tplc="ECE236A2">
      <w:numFmt w:val="bullet"/>
      <w:lvlText w:val="•"/>
      <w:lvlJc w:val="left"/>
      <w:pPr>
        <w:ind w:left="5976" w:hanging="480"/>
      </w:pPr>
      <w:rPr>
        <w:rFonts w:hint="default"/>
        <w:lang w:val="en-US" w:eastAsia="en-US" w:bidi="ar-SA"/>
      </w:rPr>
    </w:lvl>
    <w:lvl w:ilvl="8" w:tplc="6BAAFA1C">
      <w:numFmt w:val="bullet"/>
      <w:lvlText w:val="•"/>
      <w:lvlJc w:val="left"/>
      <w:pPr>
        <w:ind w:left="7344" w:hanging="480"/>
      </w:pPr>
      <w:rPr>
        <w:rFonts w:hint="default"/>
        <w:lang w:val="en-US" w:eastAsia="en-US" w:bidi="ar-SA"/>
      </w:rPr>
    </w:lvl>
  </w:abstractNum>
  <w:abstractNum w:abstractNumId="89" w15:restartNumberingAfterBreak="0">
    <w:nsid w:val="77DF6725"/>
    <w:multiLevelType w:val="hybridMultilevel"/>
    <w:tmpl w:val="391C588A"/>
    <w:lvl w:ilvl="0" w:tplc="69E4ADEE">
      <w:start w:val="1"/>
      <w:numFmt w:val="lowerLetter"/>
      <w:lvlText w:val="%1."/>
      <w:lvlJc w:val="left"/>
      <w:pPr>
        <w:ind w:left="1485" w:hanging="40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77E43F9F"/>
    <w:multiLevelType w:val="hybridMultilevel"/>
    <w:tmpl w:val="EA100174"/>
    <w:lvl w:ilvl="0" w:tplc="1A48B544">
      <w:start w:val="1"/>
      <w:numFmt w:val="upp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8790310"/>
    <w:multiLevelType w:val="multilevel"/>
    <w:tmpl w:val="0854CDAC"/>
    <w:lvl w:ilvl="0">
      <w:start w:val="1"/>
      <w:numFmt w:val="upperLetter"/>
      <w:lvlText w:val="%1."/>
      <w:lvlJc w:val="left"/>
      <w:pPr>
        <w:ind w:left="720" w:hanging="360"/>
      </w:pPr>
      <w:rPr>
        <w:rFonts w:ascii="Franklin Gothic Book" w:hAnsi="Franklin Gothic Book" w:hint="default"/>
        <w:b w:val="0"/>
        <w:i w:val="0"/>
        <w:sz w:val="20"/>
      </w:rPr>
    </w:lvl>
    <w:lvl w:ilvl="1">
      <w:start w:val="1"/>
      <w:numFmt w:val="decimal"/>
      <w:lvlText w:val="%2."/>
      <w:lvlJc w:val="left"/>
      <w:pPr>
        <w:ind w:left="1080" w:hanging="360"/>
      </w:pPr>
      <w:rPr>
        <w:rFonts w:ascii="Times New Roman" w:hAnsi="Times New Roman" w:cs="Times New Roman" w:hint="default"/>
        <w:b w:val="0"/>
        <w:i w:val="0"/>
        <w:sz w:val="24"/>
        <w:szCs w:val="24"/>
      </w:rPr>
    </w:lvl>
    <w:lvl w:ilvl="2">
      <w:start w:val="1"/>
      <w:numFmt w:val="lowerLetter"/>
      <w:lvlText w:val="%3."/>
      <w:lvlJc w:val="right"/>
      <w:pPr>
        <w:ind w:left="1440" w:hanging="360"/>
      </w:pPr>
      <w:rPr>
        <w:rFonts w:ascii="Franklin Gothic Book" w:hAnsi="Franklin Gothic Book" w:hint="default"/>
        <w:b w:val="0"/>
        <w:i w:val="0"/>
        <w:sz w:val="20"/>
      </w:rPr>
    </w:lvl>
    <w:lvl w:ilvl="3">
      <w:start w:val="1"/>
      <w:numFmt w:val="lowerRoman"/>
      <w:lvlText w:val="%4."/>
      <w:lvlJc w:val="left"/>
      <w:pPr>
        <w:ind w:left="1800" w:hanging="360"/>
      </w:pPr>
      <w:rPr>
        <w:rFonts w:ascii="Franklin Gothic Book" w:hAnsi="Franklin Gothic Book" w:hint="default"/>
        <w:b w:val="0"/>
        <w:i w:val="0"/>
        <w:sz w:val="20"/>
      </w:rPr>
    </w:lvl>
    <w:lvl w:ilvl="4">
      <w:start w:val="1"/>
      <w:numFmt w:val="lowerLetter"/>
      <w:lvlText w:val="%5."/>
      <w:lvlJc w:val="left"/>
      <w:pPr>
        <w:ind w:left="3720" w:hanging="360"/>
      </w:pPr>
      <w:rPr>
        <w:rFonts w:hint="default"/>
      </w:rPr>
    </w:lvl>
    <w:lvl w:ilvl="5">
      <w:start w:val="1"/>
      <w:numFmt w:val="lowerRoman"/>
      <w:lvlText w:val="%6."/>
      <w:lvlJc w:val="right"/>
      <w:pPr>
        <w:ind w:left="4440" w:hanging="180"/>
      </w:pPr>
      <w:rPr>
        <w:rFonts w:hint="default"/>
      </w:rPr>
    </w:lvl>
    <w:lvl w:ilvl="6">
      <w:start w:val="1"/>
      <w:numFmt w:val="decimal"/>
      <w:lvlText w:val="%7."/>
      <w:lvlJc w:val="left"/>
      <w:pPr>
        <w:ind w:left="5160" w:hanging="360"/>
      </w:pPr>
      <w:rPr>
        <w:rFonts w:hint="default"/>
      </w:rPr>
    </w:lvl>
    <w:lvl w:ilvl="7">
      <w:start w:val="1"/>
      <w:numFmt w:val="lowerLetter"/>
      <w:lvlText w:val="%8."/>
      <w:lvlJc w:val="left"/>
      <w:pPr>
        <w:ind w:left="5880" w:hanging="360"/>
      </w:pPr>
      <w:rPr>
        <w:rFonts w:hint="default"/>
      </w:rPr>
    </w:lvl>
    <w:lvl w:ilvl="8">
      <w:start w:val="1"/>
      <w:numFmt w:val="lowerRoman"/>
      <w:lvlText w:val="%9."/>
      <w:lvlJc w:val="right"/>
      <w:pPr>
        <w:ind w:left="6600" w:hanging="180"/>
      </w:pPr>
      <w:rPr>
        <w:rFonts w:hint="default"/>
      </w:rPr>
    </w:lvl>
  </w:abstractNum>
  <w:abstractNum w:abstractNumId="92" w15:restartNumberingAfterBreak="0">
    <w:nsid w:val="7A446668"/>
    <w:multiLevelType w:val="hybridMultilevel"/>
    <w:tmpl w:val="D1B49DCE"/>
    <w:lvl w:ilvl="0" w:tplc="8B0A9CFE">
      <w:start w:val="1"/>
      <w:numFmt w:val="upperLetter"/>
      <w:lvlText w:val="%1."/>
      <w:lvlJc w:val="left"/>
      <w:pPr>
        <w:ind w:left="840" w:hanging="48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B5E1550">
      <w:numFmt w:val="bullet"/>
      <w:lvlText w:val="•"/>
      <w:lvlJc w:val="left"/>
      <w:pPr>
        <w:ind w:left="1764" w:hanging="480"/>
      </w:pPr>
      <w:rPr>
        <w:rFonts w:hint="default"/>
        <w:lang w:val="en-US" w:eastAsia="en-US" w:bidi="ar-SA"/>
      </w:rPr>
    </w:lvl>
    <w:lvl w:ilvl="2" w:tplc="E9B20D9C">
      <w:numFmt w:val="bullet"/>
      <w:lvlText w:val="•"/>
      <w:lvlJc w:val="left"/>
      <w:pPr>
        <w:ind w:left="2688" w:hanging="480"/>
      </w:pPr>
      <w:rPr>
        <w:rFonts w:hint="default"/>
        <w:lang w:val="en-US" w:eastAsia="en-US" w:bidi="ar-SA"/>
      </w:rPr>
    </w:lvl>
    <w:lvl w:ilvl="3" w:tplc="63A29D5E">
      <w:numFmt w:val="bullet"/>
      <w:lvlText w:val="•"/>
      <w:lvlJc w:val="left"/>
      <w:pPr>
        <w:ind w:left="3612" w:hanging="480"/>
      </w:pPr>
      <w:rPr>
        <w:rFonts w:hint="default"/>
        <w:lang w:val="en-US" w:eastAsia="en-US" w:bidi="ar-SA"/>
      </w:rPr>
    </w:lvl>
    <w:lvl w:ilvl="4" w:tplc="B162B25C">
      <w:numFmt w:val="bullet"/>
      <w:lvlText w:val="•"/>
      <w:lvlJc w:val="left"/>
      <w:pPr>
        <w:ind w:left="4536" w:hanging="480"/>
      </w:pPr>
      <w:rPr>
        <w:rFonts w:hint="default"/>
        <w:lang w:val="en-US" w:eastAsia="en-US" w:bidi="ar-SA"/>
      </w:rPr>
    </w:lvl>
    <w:lvl w:ilvl="5" w:tplc="E910CA9C">
      <w:numFmt w:val="bullet"/>
      <w:lvlText w:val="•"/>
      <w:lvlJc w:val="left"/>
      <w:pPr>
        <w:ind w:left="5460" w:hanging="480"/>
      </w:pPr>
      <w:rPr>
        <w:rFonts w:hint="default"/>
        <w:lang w:val="en-US" w:eastAsia="en-US" w:bidi="ar-SA"/>
      </w:rPr>
    </w:lvl>
    <w:lvl w:ilvl="6" w:tplc="6B7E1C7E">
      <w:numFmt w:val="bullet"/>
      <w:lvlText w:val="•"/>
      <w:lvlJc w:val="left"/>
      <w:pPr>
        <w:ind w:left="6384" w:hanging="480"/>
      </w:pPr>
      <w:rPr>
        <w:rFonts w:hint="default"/>
        <w:lang w:val="en-US" w:eastAsia="en-US" w:bidi="ar-SA"/>
      </w:rPr>
    </w:lvl>
    <w:lvl w:ilvl="7" w:tplc="572826D4">
      <w:numFmt w:val="bullet"/>
      <w:lvlText w:val="•"/>
      <w:lvlJc w:val="left"/>
      <w:pPr>
        <w:ind w:left="7308" w:hanging="480"/>
      </w:pPr>
      <w:rPr>
        <w:rFonts w:hint="default"/>
        <w:lang w:val="en-US" w:eastAsia="en-US" w:bidi="ar-SA"/>
      </w:rPr>
    </w:lvl>
    <w:lvl w:ilvl="8" w:tplc="FA96D278">
      <w:numFmt w:val="bullet"/>
      <w:lvlText w:val="•"/>
      <w:lvlJc w:val="left"/>
      <w:pPr>
        <w:ind w:left="8232" w:hanging="480"/>
      </w:pPr>
      <w:rPr>
        <w:rFonts w:hint="default"/>
        <w:lang w:val="en-US" w:eastAsia="en-US" w:bidi="ar-SA"/>
      </w:rPr>
    </w:lvl>
  </w:abstractNum>
  <w:num w:numId="1" w16cid:durableId="842283740">
    <w:abstractNumId w:val="61"/>
  </w:num>
  <w:num w:numId="2" w16cid:durableId="2070764792">
    <w:abstractNumId w:val="70"/>
  </w:num>
  <w:num w:numId="3" w16cid:durableId="469060538">
    <w:abstractNumId w:val="0"/>
  </w:num>
  <w:num w:numId="4" w16cid:durableId="1148086495">
    <w:abstractNumId w:val="44"/>
  </w:num>
  <w:num w:numId="5" w16cid:durableId="150871421">
    <w:abstractNumId w:val="40"/>
  </w:num>
  <w:num w:numId="6" w16cid:durableId="1684896599">
    <w:abstractNumId w:val="92"/>
  </w:num>
  <w:num w:numId="7" w16cid:durableId="1758752200">
    <w:abstractNumId w:val="73"/>
  </w:num>
  <w:num w:numId="8" w16cid:durableId="961495357">
    <w:abstractNumId w:val="66"/>
  </w:num>
  <w:num w:numId="9" w16cid:durableId="1667200783">
    <w:abstractNumId w:val="30"/>
  </w:num>
  <w:num w:numId="10" w16cid:durableId="1645965440">
    <w:abstractNumId w:val="11"/>
  </w:num>
  <w:num w:numId="11" w16cid:durableId="538202379">
    <w:abstractNumId w:val="27"/>
  </w:num>
  <w:num w:numId="12" w16cid:durableId="1304190583">
    <w:abstractNumId w:val="50"/>
  </w:num>
  <w:num w:numId="13" w16cid:durableId="741172454">
    <w:abstractNumId w:val="6"/>
  </w:num>
  <w:num w:numId="14" w16cid:durableId="1628589282">
    <w:abstractNumId w:val="62"/>
  </w:num>
  <w:num w:numId="15" w16cid:durableId="2009752252">
    <w:abstractNumId w:val="31"/>
  </w:num>
  <w:num w:numId="16" w16cid:durableId="830754253">
    <w:abstractNumId w:val="75"/>
  </w:num>
  <w:num w:numId="17" w16cid:durableId="293292002">
    <w:abstractNumId w:val="9"/>
  </w:num>
  <w:num w:numId="18" w16cid:durableId="349990259">
    <w:abstractNumId w:val="81"/>
  </w:num>
  <w:num w:numId="19" w16cid:durableId="1416315676">
    <w:abstractNumId w:val="21"/>
  </w:num>
  <w:num w:numId="20" w16cid:durableId="1891961096">
    <w:abstractNumId w:val="25"/>
  </w:num>
  <w:num w:numId="21" w16cid:durableId="590242777">
    <w:abstractNumId w:val="3"/>
  </w:num>
  <w:num w:numId="22" w16cid:durableId="1816952506">
    <w:abstractNumId w:val="59"/>
  </w:num>
  <w:num w:numId="23" w16cid:durableId="55468962">
    <w:abstractNumId w:val="16"/>
  </w:num>
  <w:num w:numId="24" w16cid:durableId="1841196005">
    <w:abstractNumId w:val="41"/>
  </w:num>
  <w:num w:numId="25" w16cid:durableId="214396592">
    <w:abstractNumId w:val="4"/>
  </w:num>
  <w:num w:numId="26" w16cid:durableId="1539850439">
    <w:abstractNumId w:val="67"/>
  </w:num>
  <w:num w:numId="27" w16cid:durableId="1536115873">
    <w:abstractNumId w:val="55"/>
  </w:num>
  <w:num w:numId="28" w16cid:durableId="606887425">
    <w:abstractNumId w:val="28"/>
  </w:num>
  <w:num w:numId="29" w16cid:durableId="1497528919">
    <w:abstractNumId w:val="38"/>
  </w:num>
  <w:num w:numId="30" w16cid:durableId="2035037666">
    <w:abstractNumId w:val="84"/>
  </w:num>
  <w:num w:numId="31" w16cid:durableId="453063635">
    <w:abstractNumId w:val="77"/>
  </w:num>
  <w:num w:numId="32" w16cid:durableId="610237394">
    <w:abstractNumId w:val="65"/>
  </w:num>
  <w:num w:numId="33" w16cid:durableId="1961371336">
    <w:abstractNumId w:val="72"/>
  </w:num>
  <w:num w:numId="34" w16cid:durableId="1435520700">
    <w:abstractNumId w:val="63"/>
  </w:num>
  <w:num w:numId="35" w16cid:durableId="1528568085">
    <w:abstractNumId w:val="52"/>
  </w:num>
  <w:num w:numId="36" w16cid:durableId="1899852358">
    <w:abstractNumId w:val="37"/>
  </w:num>
  <w:num w:numId="37" w16cid:durableId="449667638">
    <w:abstractNumId w:val="80"/>
  </w:num>
  <w:num w:numId="38" w16cid:durableId="875852074">
    <w:abstractNumId w:val="48"/>
  </w:num>
  <w:num w:numId="39" w16cid:durableId="724639768">
    <w:abstractNumId w:val="17"/>
  </w:num>
  <w:num w:numId="40" w16cid:durableId="162473579">
    <w:abstractNumId w:val="26"/>
  </w:num>
  <w:num w:numId="41" w16cid:durableId="766075461">
    <w:abstractNumId w:val="88"/>
  </w:num>
  <w:num w:numId="42" w16cid:durableId="1109159495">
    <w:abstractNumId w:val="5"/>
  </w:num>
  <w:num w:numId="43" w16cid:durableId="728765318">
    <w:abstractNumId w:val="7"/>
  </w:num>
  <w:num w:numId="44" w16cid:durableId="574555516">
    <w:abstractNumId w:val="19"/>
  </w:num>
  <w:num w:numId="45" w16cid:durableId="1403215350">
    <w:abstractNumId w:val="29"/>
  </w:num>
  <w:num w:numId="46" w16cid:durableId="683824081">
    <w:abstractNumId w:val="47"/>
  </w:num>
  <w:num w:numId="47" w16cid:durableId="1392576809">
    <w:abstractNumId w:val="12"/>
  </w:num>
  <w:num w:numId="48" w16cid:durableId="958606932">
    <w:abstractNumId w:val="57"/>
  </w:num>
  <w:num w:numId="49" w16cid:durableId="1712605534">
    <w:abstractNumId w:val="8"/>
  </w:num>
  <w:num w:numId="50" w16cid:durableId="220210210">
    <w:abstractNumId w:val="13"/>
  </w:num>
  <w:num w:numId="51" w16cid:durableId="1518763531">
    <w:abstractNumId w:val="10"/>
  </w:num>
  <w:num w:numId="52" w16cid:durableId="886453664">
    <w:abstractNumId w:val="78"/>
  </w:num>
  <w:num w:numId="53" w16cid:durableId="670765942">
    <w:abstractNumId w:val="64"/>
  </w:num>
  <w:num w:numId="54" w16cid:durableId="1557930236">
    <w:abstractNumId w:val="20"/>
  </w:num>
  <w:num w:numId="55" w16cid:durableId="1285844290">
    <w:abstractNumId w:val="68"/>
  </w:num>
  <w:num w:numId="56" w16cid:durableId="247930162">
    <w:abstractNumId w:val="24"/>
  </w:num>
  <w:num w:numId="57" w16cid:durableId="1329478515">
    <w:abstractNumId w:val="79"/>
  </w:num>
  <w:num w:numId="58" w16cid:durableId="1092432626">
    <w:abstractNumId w:val="76"/>
  </w:num>
  <w:num w:numId="59" w16cid:durableId="2062905057">
    <w:abstractNumId w:val="74"/>
  </w:num>
  <w:num w:numId="60" w16cid:durableId="476840185">
    <w:abstractNumId w:val="33"/>
  </w:num>
  <w:num w:numId="61" w16cid:durableId="392702450">
    <w:abstractNumId w:val="71"/>
  </w:num>
  <w:num w:numId="62" w16cid:durableId="678044263">
    <w:abstractNumId w:val="58"/>
  </w:num>
  <w:num w:numId="63" w16cid:durableId="501817777">
    <w:abstractNumId w:val="54"/>
  </w:num>
  <w:num w:numId="64" w16cid:durableId="1507599646">
    <w:abstractNumId w:val="87"/>
  </w:num>
  <w:num w:numId="65" w16cid:durableId="146829316">
    <w:abstractNumId w:val="86"/>
  </w:num>
  <w:num w:numId="66" w16cid:durableId="617225355">
    <w:abstractNumId w:val="83"/>
  </w:num>
  <w:num w:numId="67" w16cid:durableId="679894594">
    <w:abstractNumId w:val="60"/>
  </w:num>
  <w:num w:numId="68" w16cid:durableId="1647051676">
    <w:abstractNumId w:val="46"/>
  </w:num>
  <w:num w:numId="69" w16cid:durableId="582028384">
    <w:abstractNumId w:val="32"/>
  </w:num>
  <w:num w:numId="70" w16cid:durableId="2107455105">
    <w:abstractNumId w:val="22"/>
  </w:num>
  <w:num w:numId="71" w16cid:durableId="916013486">
    <w:abstractNumId w:val="42"/>
  </w:num>
  <w:num w:numId="72" w16cid:durableId="775904105">
    <w:abstractNumId w:val="15"/>
  </w:num>
  <w:num w:numId="73" w16cid:durableId="1226598645">
    <w:abstractNumId w:val="53"/>
  </w:num>
  <w:num w:numId="74" w16cid:durableId="1596670789">
    <w:abstractNumId w:val="82"/>
  </w:num>
  <w:num w:numId="75" w16cid:durableId="877010083">
    <w:abstractNumId w:val="14"/>
  </w:num>
  <w:num w:numId="76" w16cid:durableId="1785344036">
    <w:abstractNumId w:val="23"/>
  </w:num>
  <w:num w:numId="77" w16cid:durableId="29034190">
    <w:abstractNumId w:val="69"/>
  </w:num>
  <w:num w:numId="78" w16cid:durableId="56708569">
    <w:abstractNumId w:val="89"/>
  </w:num>
  <w:num w:numId="79" w16cid:durableId="645284895">
    <w:abstractNumId w:val="1"/>
  </w:num>
  <w:num w:numId="80" w16cid:durableId="2025325527">
    <w:abstractNumId w:val="18"/>
  </w:num>
  <w:num w:numId="81" w16cid:durableId="1916040198">
    <w:abstractNumId w:val="49"/>
  </w:num>
  <w:num w:numId="82" w16cid:durableId="857541667">
    <w:abstractNumId w:val="39"/>
  </w:num>
  <w:num w:numId="83" w16cid:durableId="1472016551">
    <w:abstractNumId w:val="51"/>
  </w:num>
  <w:num w:numId="84" w16cid:durableId="1922787486">
    <w:abstractNumId w:val="90"/>
  </w:num>
  <w:num w:numId="85" w16cid:durableId="1643659993">
    <w:abstractNumId w:val="34"/>
  </w:num>
  <w:num w:numId="86" w16cid:durableId="745341091">
    <w:abstractNumId w:val="43"/>
  </w:num>
  <w:num w:numId="87" w16cid:durableId="441875196">
    <w:abstractNumId w:val="36"/>
  </w:num>
  <w:num w:numId="88" w16cid:durableId="1977031627">
    <w:abstractNumId w:val="91"/>
  </w:num>
  <w:num w:numId="89" w16cid:durableId="759332402">
    <w:abstractNumId w:val="56"/>
  </w:num>
  <w:num w:numId="90" w16cid:durableId="946503473">
    <w:abstractNumId w:val="85"/>
  </w:num>
  <w:num w:numId="91" w16cid:durableId="1322542551">
    <w:abstractNumId w:val="35"/>
  </w:num>
  <w:num w:numId="92" w16cid:durableId="1301376934">
    <w:abstractNumId w:val="45"/>
  </w:num>
  <w:num w:numId="93" w16cid:durableId="721173662">
    <w:abstractNumId w:val="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47"/>
    <w:rsid w:val="00031201"/>
    <w:rsid w:val="0006059D"/>
    <w:rsid w:val="0006188F"/>
    <w:rsid w:val="0007108B"/>
    <w:rsid w:val="00074342"/>
    <w:rsid w:val="00085AD6"/>
    <w:rsid w:val="00092E4F"/>
    <w:rsid w:val="00096F2C"/>
    <w:rsid w:val="000A1EAB"/>
    <w:rsid w:val="000A232E"/>
    <w:rsid w:val="000B2CE4"/>
    <w:rsid w:val="000C0E86"/>
    <w:rsid w:val="000D079A"/>
    <w:rsid w:val="000D5321"/>
    <w:rsid w:val="000E0BF7"/>
    <w:rsid w:val="000E4C0D"/>
    <w:rsid w:val="001125F0"/>
    <w:rsid w:val="00114943"/>
    <w:rsid w:val="0013313D"/>
    <w:rsid w:val="00161EB1"/>
    <w:rsid w:val="00175785"/>
    <w:rsid w:val="00190521"/>
    <w:rsid w:val="001943B6"/>
    <w:rsid w:val="001947F4"/>
    <w:rsid w:val="001D2E71"/>
    <w:rsid w:val="001D3460"/>
    <w:rsid w:val="001D6C9A"/>
    <w:rsid w:val="001E4128"/>
    <w:rsid w:val="001E561D"/>
    <w:rsid w:val="001E73C1"/>
    <w:rsid w:val="001F06F7"/>
    <w:rsid w:val="001F781A"/>
    <w:rsid w:val="002013E4"/>
    <w:rsid w:val="00223812"/>
    <w:rsid w:val="00224397"/>
    <w:rsid w:val="00240025"/>
    <w:rsid w:val="00244ED0"/>
    <w:rsid w:val="00244F93"/>
    <w:rsid w:val="0024506F"/>
    <w:rsid w:val="00247947"/>
    <w:rsid w:val="00252FF6"/>
    <w:rsid w:val="00262663"/>
    <w:rsid w:val="002712EB"/>
    <w:rsid w:val="002732FA"/>
    <w:rsid w:val="00281F0E"/>
    <w:rsid w:val="00284D35"/>
    <w:rsid w:val="002911C6"/>
    <w:rsid w:val="00293AC8"/>
    <w:rsid w:val="002A108C"/>
    <w:rsid w:val="002C2D2E"/>
    <w:rsid w:val="002D12DB"/>
    <w:rsid w:val="002E05A8"/>
    <w:rsid w:val="002E07A0"/>
    <w:rsid w:val="002F1AF9"/>
    <w:rsid w:val="002F4EEB"/>
    <w:rsid w:val="00301815"/>
    <w:rsid w:val="003158CF"/>
    <w:rsid w:val="00333FE9"/>
    <w:rsid w:val="003411A3"/>
    <w:rsid w:val="0034380C"/>
    <w:rsid w:val="003439CE"/>
    <w:rsid w:val="003633DB"/>
    <w:rsid w:val="003760C8"/>
    <w:rsid w:val="00383A23"/>
    <w:rsid w:val="00385468"/>
    <w:rsid w:val="003F3D18"/>
    <w:rsid w:val="003F4D70"/>
    <w:rsid w:val="003F5043"/>
    <w:rsid w:val="003F7B20"/>
    <w:rsid w:val="0040172E"/>
    <w:rsid w:val="00420287"/>
    <w:rsid w:val="004265CA"/>
    <w:rsid w:val="00427843"/>
    <w:rsid w:val="004320E3"/>
    <w:rsid w:val="004564DB"/>
    <w:rsid w:val="00470928"/>
    <w:rsid w:val="00484971"/>
    <w:rsid w:val="00497104"/>
    <w:rsid w:val="004C0EA8"/>
    <w:rsid w:val="004C1321"/>
    <w:rsid w:val="004C3BE5"/>
    <w:rsid w:val="004C7BFF"/>
    <w:rsid w:val="004E5295"/>
    <w:rsid w:val="004E60CF"/>
    <w:rsid w:val="004F233A"/>
    <w:rsid w:val="004F4056"/>
    <w:rsid w:val="004F67A7"/>
    <w:rsid w:val="005076EB"/>
    <w:rsid w:val="0051426B"/>
    <w:rsid w:val="00517971"/>
    <w:rsid w:val="00527CB0"/>
    <w:rsid w:val="00547204"/>
    <w:rsid w:val="00550C21"/>
    <w:rsid w:val="00565E70"/>
    <w:rsid w:val="0057127C"/>
    <w:rsid w:val="005B0CFA"/>
    <w:rsid w:val="005B5783"/>
    <w:rsid w:val="005B7C64"/>
    <w:rsid w:val="005C4A5C"/>
    <w:rsid w:val="005E0425"/>
    <w:rsid w:val="005F3928"/>
    <w:rsid w:val="005F7EDD"/>
    <w:rsid w:val="00604F70"/>
    <w:rsid w:val="00626BD2"/>
    <w:rsid w:val="006474BC"/>
    <w:rsid w:val="006565D2"/>
    <w:rsid w:val="006663D9"/>
    <w:rsid w:val="00680B65"/>
    <w:rsid w:val="00681715"/>
    <w:rsid w:val="00686C58"/>
    <w:rsid w:val="006A186B"/>
    <w:rsid w:val="006C2110"/>
    <w:rsid w:val="006C578C"/>
    <w:rsid w:val="006D638D"/>
    <w:rsid w:val="006F1A9C"/>
    <w:rsid w:val="006F2C59"/>
    <w:rsid w:val="00711E51"/>
    <w:rsid w:val="007206B1"/>
    <w:rsid w:val="00761D32"/>
    <w:rsid w:val="007758C8"/>
    <w:rsid w:val="00786A39"/>
    <w:rsid w:val="007A4198"/>
    <w:rsid w:val="007A42A7"/>
    <w:rsid w:val="007A73BE"/>
    <w:rsid w:val="007C333D"/>
    <w:rsid w:val="007C5ED0"/>
    <w:rsid w:val="007E5D4A"/>
    <w:rsid w:val="00805042"/>
    <w:rsid w:val="00811358"/>
    <w:rsid w:val="008166B3"/>
    <w:rsid w:val="00834018"/>
    <w:rsid w:val="00842142"/>
    <w:rsid w:val="00846DD4"/>
    <w:rsid w:val="00871DB0"/>
    <w:rsid w:val="008801C9"/>
    <w:rsid w:val="008912A9"/>
    <w:rsid w:val="008A0721"/>
    <w:rsid w:val="008A307B"/>
    <w:rsid w:val="008A6C03"/>
    <w:rsid w:val="008C1806"/>
    <w:rsid w:val="00903F75"/>
    <w:rsid w:val="009062CB"/>
    <w:rsid w:val="009340F2"/>
    <w:rsid w:val="00945D8D"/>
    <w:rsid w:val="00951911"/>
    <w:rsid w:val="009927BC"/>
    <w:rsid w:val="00993761"/>
    <w:rsid w:val="009A1718"/>
    <w:rsid w:val="009A4BF8"/>
    <w:rsid w:val="009B0D3B"/>
    <w:rsid w:val="009C2A0E"/>
    <w:rsid w:val="009D1AB3"/>
    <w:rsid w:val="009E6691"/>
    <w:rsid w:val="009F752F"/>
    <w:rsid w:val="00A00143"/>
    <w:rsid w:val="00A050B0"/>
    <w:rsid w:val="00A335E9"/>
    <w:rsid w:val="00A41A48"/>
    <w:rsid w:val="00A732CB"/>
    <w:rsid w:val="00A90202"/>
    <w:rsid w:val="00A946D0"/>
    <w:rsid w:val="00AE234A"/>
    <w:rsid w:val="00AE6E62"/>
    <w:rsid w:val="00AF31A9"/>
    <w:rsid w:val="00AF49E3"/>
    <w:rsid w:val="00AF6134"/>
    <w:rsid w:val="00B312EA"/>
    <w:rsid w:val="00B346CA"/>
    <w:rsid w:val="00B403D3"/>
    <w:rsid w:val="00B64B4F"/>
    <w:rsid w:val="00B85E40"/>
    <w:rsid w:val="00B864ED"/>
    <w:rsid w:val="00BA611B"/>
    <w:rsid w:val="00BA72DA"/>
    <w:rsid w:val="00BB74BD"/>
    <w:rsid w:val="00BB77E2"/>
    <w:rsid w:val="00BB7B87"/>
    <w:rsid w:val="00BD7DF9"/>
    <w:rsid w:val="00BE24F6"/>
    <w:rsid w:val="00BE5B22"/>
    <w:rsid w:val="00BE6C01"/>
    <w:rsid w:val="00BF16A4"/>
    <w:rsid w:val="00BF4277"/>
    <w:rsid w:val="00C11384"/>
    <w:rsid w:val="00C25672"/>
    <w:rsid w:val="00C27B5B"/>
    <w:rsid w:val="00C3190B"/>
    <w:rsid w:val="00C3220C"/>
    <w:rsid w:val="00C549AE"/>
    <w:rsid w:val="00C70B26"/>
    <w:rsid w:val="00C838CD"/>
    <w:rsid w:val="00CA11F9"/>
    <w:rsid w:val="00CE0015"/>
    <w:rsid w:val="00D1332B"/>
    <w:rsid w:val="00D1649C"/>
    <w:rsid w:val="00D2365A"/>
    <w:rsid w:val="00D27AC9"/>
    <w:rsid w:val="00D552A7"/>
    <w:rsid w:val="00D633E1"/>
    <w:rsid w:val="00D71059"/>
    <w:rsid w:val="00D8572C"/>
    <w:rsid w:val="00D914C1"/>
    <w:rsid w:val="00D93452"/>
    <w:rsid w:val="00D959BD"/>
    <w:rsid w:val="00DA0574"/>
    <w:rsid w:val="00DA5ED4"/>
    <w:rsid w:val="00DC6602"/>
    <w:rsid w:val="00DF4262"/>
    <w:rsid w:val="00E1008D"/>
    <w:rsid w:val="00E2401A"/>
    <w:rsid w:val="00E27678"/>
    <w:rsid w:val="00E35B46"/>
    <w:rsid w:val="00E42A18"/>
    <w:rsid w:val="00E50350"/>
    <w:rsid w:val="00E52541"/>
    <w:rsid w:val="00E53B4B"/>
    <w:rsid w:val="00E62169"/>
    <w:rsid w:val="00E75A68"/>
    <w:rsid w:val="00E77938"/>
    <w:rsid w:val="00EE0831"/>
    <w:rsid w:val="00EF06BF"/>
    <w:rsid w:val="00F16050"/>
    <w:rsid w:val="00F16DD2"/>
    <w:rsid w:val="00F2198F"/>
    <w:rsid w:val="00F2758A"/>
    <w:rsid w:val="00F509EA"/>
    <w:rsid w:val="00F54CAF"/>
    <w:rsid w:val="00F67635"/>
    <w:rsid w:val="00F7102A"/>
    <w:rsid w:val="00FB4706"/>
    <w:rsid w:val="00FC186E"/>
    <w:rsid w:val="00FC3260"/>
    <w:rsid w:val="00FD6C94"/>
    <w:rsid w:val="00FE519A"/>
    <w:rsid w:val="00FE5311"/>
    <w:rsid w:val="00FF0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B5769"/>
  <w15:docId w15:val="{DE73F0CD-BB77-4F16-8A35-8FBAA910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87"/>
    </w:pPr>
  </w:style>
  <w:style w:type="paragraph" w:styleId="Title">
    <w:name w:val="Title"/>
    <w:basedOn w:val="Normal"/>
    <w:uiPriority w:val="10"/>
    <w:qFormat/>
    <w:pPr>
      <w:ind w:left="3650" w:right="4009"/>
      <w:jc w:val="center"/>
    </w:pPr>
    <w:rPr>
      <w:b/>
      <w:bCs/>
      <w:sz w:val="24"/>
      <w:szCs w:val="24"/>
    </w:rPr>
  </w:style>
  <w:style w:type="paragraph" w:styleId="ListParagraph">
    <w:name w:val="List Paragraph"/>
    <w:basedOn w:val="Normal"/>
    <w:uiPriority w:val="1"/>
    <w:qFormat/>
    <w:pPr>
      <w:spacing w:before="187"/>
      <w:ind w:left="1320" w:hanging="48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781A"/>
    <w:pPr>
      <w:tabs>
        <w:tab w:val="center" w:pos="4680"/>
        <w:tab w:val="right" w:pos="9360"/>
      </w:tabs>
    </w:pPr>
  </w:style>
  <w:style w:type="character" w:customStyle="1" w:styleId="HeaderChar">
    <w:name w:val="Header Char"/>
    <w:basedOn w:val="DefaultParagraphFont"/>
    <w:link w:val="Header"/>
    <w:uiPriority w:val="99"/>
    <w:rsid w:val="001F781A"/>
    <w:rPr>
      <w:rFonts w:ascii="Times New Roman" w:eastAsia="Times New Roman" w:hAnsi="Times New Roman" w:cs="Times New Roman"/>
    </w:rPr>
  </w:style>
  <w:style w:type="paragraph" w:styleId="Footer">
    <w:name w:val="footer"/>
    <w:basedOn w:val="Normal"/>
    <w:link w:val="FooterChar"/>
    <w:uiPriority w:val="99"/>
    <w:unhideWhenUsed/>
    <w:rsid w:val="001F781A"/>
    <w:pPr>
      <w:tabs>
        <w:tab w:val="center" w:pos="4680"/>
        <w:tab w:val="right" w:pos="9360"/>
      </w:tabs>
    </w:pPr>
  </w:style>
  <w:style w:type="character" w:customStyle="1" w:styleId="FooterChar">
    <w:name w:val="Footer Char"/>
    <w:basedOn w:val="DefaultParagraphFont"/>
    <w:link w:val="Footer"/>
    <w:uiPriority w:val="99"/>
    <w:rsid w:val="001F781A"/>
    <w:rPr>
      <w:rFonts w:ascii="Times New Roman" w:eastAsia="Times New Roman" w:hAnsi="Times New Roman" w:cs="Times New Roman"/>
    </w:rPr>
  </w:style>
  <w:style w:type="paragraph" w:styleId="NormalWeb">
    <w:name w:val="Normal (Web)"/>
    <w:basedOn w:val="Normal"/>
    <w:uiPriority w:val="99"/>
    <w:unhideWhenUsed/>
    <w:rsid w:val="00497104"/>
    <w:pPr>
      <w:widowControl/>
      <w:autoSpaceDE/>
      <w:autoSpaceDN/>
      <w:spacing w:before="100" w:beforeAutospacing="1" w:after="100" w:afterAutospacing="1"/>
    </w:pPr>
    <w:rPr>
      <w:sz w:val="24"/>
      <w:szCs w:val="24"/>
    </w:rPr>
  </w:style>
  <w:style w:type="paragraph" w:customStyle="1" w:styleId="BODY">
    <w:name w:val="BODY"/>
    <w:basedOn w:val="Normal"/>
    <w:link w:val="BODYChar"/>
    <w:qFormat/>
    <w:rsid w:val="00F509EA"/>
    <w:pPr>
      <w:widowControl/>
      <w:autoSpaceDE/>
      <w:autoSpaceDN/>
      <w:spacing w:after="160" w:line="276" w:lineRule="auto"/>
    </w:pPr>
    <w:rPr>
      <w:rFonts w:eastAsiaTheme="minorHAnsi" w:cstheme="minorBidi"/>
      <w:sz w:val="24"/>
      <w:szCs w:val="24"/>
    </w:rPr>
  </w:style>
  <w:style w:type="character" w:customStyle="1" w:styleId="BODYChar">
    <w:name w:val="BODY Char"/>
    <w:basedOn w:val="DefaultParagraphFont"/>
    <w:link w:val="BODY"/>
    <w:rsid w:val="00F509E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footer" Target="footer50.xml"/><Relationship Id="rId21" Type="http://schemas.openxmlformats.org/officeDocument/2006/relationships/footer" Target="footer6.xml"/><Relationship Id="rId42" Type="http://schemas.openxmlformats.org/officeDocument/2006/relationships/header" Target="header17.xml"/><Relationship Id="rId63" Type="http://schemas.openxmlformats.org/officeDocument/2006/relationships/footer" Target="footer27.xml"/><Relationship Id="rId84" Type="http://schemas.openxmlformats.org/officeDocument/2006/relationships/footer" Target="footer34.xml"/><Relationship Id="rId138" Type="http://schemas.openxmlformats.org/officeDocument/2006/relationships/header" Target="header61.xml"/><Relationship Id="rId159" Type="http://schemas.openxmlformats.org/officeDocument/2006/relationships/footer" Target="footer71.xml"/><Relationship Id="rId170" Type="http://schemas.openxmlformats.org/officeDocument/2006/relationships/header" Target="header77.xml"/><Relationship Id="rId191" Type="http://schemas.openxmlformats.org/officeDocument/2006/relationships/footer" Target="footer87.xml"/><Relationship Id="rId205" Type="http://schemas.openxmlformats.org/officeDocument/2006/relationships/footer" Target="footer94.xml"/><Relationship Id="rId226" Type="http://schemas.openxmlformats.org/officeDocument/2006/relationships/footer" Target="footer104.xml"/><Relationship Id="rId107" Type="http://schemas.openxmlformats.org/officeDocument/2006/relationships/footer" Target="footer45.xml"/><Relationship Id="rId11" Type="http://schemas.openxmlformats.org/officeDocument/2006/relationships/header" Target="header2.xml"/><Relationship Id="rId32" Type="http://schemas.openxmlformats.org/officeDocument/2006/relationships/header" Target="header12.xml"/><Relationship Id="rId53" Type="http://schemas.openxmlformats.org/officeDocument/2006/relationships/footer" Target="footer22.xml"/><Relationship Id="rId74" Type="http://schemas.openxmlformats.org/officeDocument/2006/relationships/image" Target="media/image4.jpeg"/><Relationship Id="rId128" Type="http://schemas.openxmlformats.org/officeDocument/2006/relationships/header" Target="header56.xml"/><Relationship Id="rId149" Type="http://schemas.openxmlformats.org/officeDocument/2006/relationships/footer" Target="footer66.xml"/><Relationship Id="rId5" Type="http://schemas.openxmlformats.org/officeDocument/2006/relationships/settings" Target="settings.xml"/><Relationship Id="rId95" Type="http://schemas.openxmlformats.org/officeDocument/2006/relationships/footer" Target="footer39.xml"/><Relationship Id="rId160" Type="http://schemas.openxmlformats.org/officeDocument/2006/relationships/header" Target="header72.xml"/><Relationship Id="rId181" Type="http://schemas.openxmlformats.org/officeDocument/2006/relationships/footer" Target="footer82.xml"/><Relationship Id="rId216" Type="http://schemas.openxmlformats.org/officeDocument/2006/relationships/footer" Target="footer99.xml"/><Relationship Id="rId237" Type="http://schemas.openxmlformats.org/officeDocument/2006/relationships/image" Target="media/image11.emf"/><Relationship Id="rId22" Type="http://schemas.openxmlformats.org/officeDocument/2006/relationships/header" Target="header7.xml"/><Relationship Id="rId43" Type="http://schemas.openxmlformats.org/officeDocument/2006/relationships/footer" Target="footer17.xml"/><Relationship Id="rId64" Type="http://schemas.openxmlformats.org/officeDocument/2006/relationships/header" Target="header28.xml"/><Relationship Id="rId118" Type="http://schemas.openxmlformats.org/officeDocument/2006/relationships/header" Target="header51.xml"/><Relationship Id="rId139" Type="http://schemas.openxmlformats.org/officeDocument/2006/relationships/footer" Target="footer61.xml"/><Relationship Id="rId85" Type="http://schemas.openxmlformats.org/officeDocument/2006/relationships/image" Target="media/image9.jpeg"/><Relationship Id="rId150" Type="http://schemas.openxmlformats.org/officeDocument/2006/relationships/header" Target="header67.xml"/><Relationship Id="rId171" Type="http://schemas.openxmlformats.org/officeDocument/2006/relationships/footer" Target="footer77.xml"/><Relationship Id="rId192" Type="http://schemas.openxmlformats.org/officeDocument/2006/relationships/header" Target="header88.xml"/><Relationship Id="rId206" Type="http://schemas.openxmlformats.org/officeDocument/2006/relationships/header" Target="header95.xml"/><Relationship Id="rId227" Type="http://schemas.openxmlformats.org/officeDocument/2006/relationships/header" Target="header105.xml"/><Relationship Id="rId201" Type="http://schemas.openxmlformats.org/officeDocument/2006/relationships/footer" Target="footer92.xml"/><Relationship Id="rId222" Type="http://schemas.openxmlformats.org/officeDocument/2006/relationships/footer" Target="footer102.xml"/><Relationship Id="rId243"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footer" Target="footer12.xml"/><Relationship Id="rId38" Type="http://schemas.openxmlformats.org/officeDocument/2006/relationships/header" Target="header15.xml"/><Relationship Id="rId59" Type="http://schemas.openxmlformats.org/officeDocument/2006/relationships/footer" Target="footer25.xml"/><Relationship Id="rId103" Type="http://schemas.openxmlformats.org/officeDocument/2006/relationships/footer" Target="footer43.xml"/><Relationship Id="rId108" Type="http://schemas.openxmlformats.org/officeDocument/2006/relationships/header" Target="header46.xml"/><Relationship Id="rId124" Type="http://schemas.openxmlformats.org/officeDocument/2006/relationships/header" Target="header54.xml"/><Relationship Id="rId129" Type="http://schemas.openxmlformats.org/officeDocument/2006/relationships/footer" Target="footer56.xml"/><Relationship Id="rId54" Type="http://schemas.openxmlformats.org/officeDocument/2006/relationships/header" Target="header23.xml"/><Relationship Id="rId70" Type="http://schemas.openxmlformats.org/officeDocument/2006/relationships/image" Target="media/image2.jpeg"/><Relationship Id="rId75" Type="http://schemas.openxmlformats.org/officeDocument/2006/relationships/image" Target="media/image5.jpeg"/><Relationship Id="rId91" Type="http://schemas.openxmlformats.org/officeDocument/2006/relationships/footer" Target="footer37.xml"/><Relationship Id="rId96" Type="http://schemas.openxmlformats.org/officeDocument/2006/relationships/header" Target="header40.xml"/><Relationship Id="rId140" Type="http://schemas.openxmlformats.org/officeDocument/2006/relationships/header" Target="header62.xml"/><Relationship Id="rId145" Type="http://schemas.openxmlformats.org/officeDocument/2006/relationships/footer" Target="footer64.xml"/><Relationship Id="rId161" Type="http://schemas.openxmlformats.org/officeDocument/2006/relationships/footer" Target="footer72.xml"/><Relationship Id="rId166" Type="http://schemas.openxmlformats.org/officeDocument/2006/relationships/header" Target="header75.xml"/><Relationship Id="rId182" Type="http://schemas.openxmlformats.org/officeDocument/2006/relationships/header" Target="header83.xml"/><Relationship Id="rId187" Type="http://schemas.openxmlformats.org/officeDocument/2006/relationships/footer" Target="footer85.xml"/><Relationship Id="rId217" Type="http://schemas.openxmlformats.org/officeDocument/2006/relationships/header" Target="header100.xm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footer" Target="footer97.xml"/><Relationship Id="rId233" Type="http://schemas.openxmlformats.org/officeDocument/2006/relationships/header" Target="header108.xml"/><Relationship Id="rId238" Type="http://schemas.openxmlformats.org/officeDocument/2006/relationships/image" Target="media/image12.emf"/><Relationship Id="rId23" Type="http://schemas.openxmlformats.org/officeDocument/2006/relationships/footer" Target="footer7.xml"/><Relationship Id="rId28" Type="http://schemas.openxmlformats.org/officeDocument/2006/relationships/header" Target="header10.xml"/><Relationship Id="rId49" Type="http://schemas.openxmlformats.org/officeDocument/2006/relationships/footer" Target="footer20.xml"/><Relationship Id="rId114" Type="http://schemas.openxmlformats.org/officeDocument/2006/relationships/header" Target="header49.xml"/><Relationship Id="rId119" Type="http://schemas.openxmlformats.org/officeDocument/2006/relationships/footer" Target="footer51.xml"/><Relationship Id="rId44" Type="http://schemas.openxmlformats.org/officeDocument/2006/relationships/header" Target="header18.xml"/><Relationship Id="rId60" Type="http://schemas.openxmlformats.org/officeDocument/2006/relationships/header" Target="header26.xml"/><Relationship Id="rId65" Type="http://schemas.openxmlformats.org/officeDocument/2006/relationships/footer" Target="footer28.xml"/><Relationship Id="rId81" Type="http://schemas.openxmlformats.org/officeDocument/2006/relationships/image" Target="media/image7.jpeg"/><Relationship Id="rId86" Type="http://schemas.openxmlformats.org/officeDocument/2006/relationships/header" Target="header35.xml"/><Relationship Id="rId130" Type="http://schemas.openxmlformats.org/officeDocument/2006/relationships/header" Target="header57.xml"/><Relationship Id="rId135" Type="http://schemas.openxmlformats.org/officeDocument/2006/relationships/footer" Target="footer59.xml"/><Relationship Id="rId151" Type="http://schemas.openxmlformats.org/officeDocument/2006/relationships/footer" Target="footer67.xml"/><Relationship Id="rId156" Type="http://schemas.openxmlformats.org/officeDocument/2006/relationships/header" Target="header70.xml"/><Relationship Id="rId177" Type="http://schemas.openxmlformats.org/officeDocument/2006/relationships/footer" Target="footer80.xml"/><Relationship Id="rId198" Type="http://schemas.openxmlformats.org/officeDocument/2006/relationships/header" Target="header91.xml"/><Relationship Id="rId172" Type="http://schemas.openxmlformats.org/officeDocument/2006/relationships/header" Target="header78.xml"/><Relationship Id="rId193" Type="http://schemas.openxmlformats.org/officeDocument/2006/relationships/footer" Target="footer88.xml"/><Relationship Id="rId202" Type="http://schemas.openxmlformats.org/officeDocument/2006/relationships/header" Target="header93.xml"/><Relationship Id="rId207" Type="http://schemas.openxmlformats.org/officeDocument/2006/relationships/footer" Target="footer95.xml"/><Relationship Id="rId223" Type="http://schemas.openxmlformats.org/officeDocument/2006/relationships/header" Target="header103.xml"/><Relationship Id="rId228" Type="http://schemas.openxmlformats.org/officeDocument/2006/relationships/footer" Target="footer105.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5.xml"/><Relationship Id="rId109" Type="http://schemas.openxmlformats.org/officeDocument/2006/relationships/footer" Target="footer46.xml"/><Relationship Id="rId34" Type="http://schemas.openxmlformats.org/officeDocument/2006/relationships/header" Target="header13.xml"/><Relationship Id="rId50" Type="http://schemas.openxmlformats.org/officeDocument/2006/relationships/header" Target="header21.xml"/><Relationship Id="rId55" Type="http://schemas.openxmlformats.org/officeDocument/2006/relationships/footer" Target="footer23.xml"/><Relationship Id="rId76" Type="http://schemas.openxmlformats.org/officeDocument/2006/relationships/image" Target="media/image6.jpeg"/><Relationship Id="rId97" Type="http://schemas.openxmlformats.org/officeDocument/2006/relationships/footer" Target="footer40.xml"/><Relationship Id="rId104" Type="http://schemas.openxmlformats.org/officeDocument/2006/relationships/header" Target="header44.xml"/><Relationship Id="rId120" Type="http://schemas.openxmlformats.org/officeDocument/2006/relationships/header" Target="header52.xml"/><Relationship Id="rId125" Type="http://schemas.openxmlformats.org/officeDocument/2006/relationships/footer" Target="footer54.xml"/><Relationship Id="rId141" Type="http://schemas.openxmlformats.org/officeDocument/2006/relationships/footer" Target="footer62.xml"/><Relationship Id="rId146" Type="http://schemas.openxmlformats.org/officeDocument/2006/relationships/header" Target="header65.xml"/><Relationship Id="rId167" Type="http://schemas.openxmlformats.org/officeDocument/2006/relationships/footer" Target="footer75.xml"/><Relationship Id="rId188" Type="http://schemas.openxmlformats.org/officeDocument/2006/relationships/header" Target="header86.xml"/><Relationship Id="rId7" Type="http://schemas.openxmlformats.org/officeDocument/2006/relationships/footnotes" Target="footnotes.xml"/><Relationship Id="rId71" Type="http://schemas.openxmlformats.org/officeDocument/2006/relationships/header" Target="header31.xml"/><Relationship Id="rId92" Type="http://schemas.openxmlformats.org/officeDocument/2006/relationships/header" Target="header38.xml"/><Relationship Id="rId162" Type="http://schemas.openxmlformats.org/officeDocument/2006/relationships/header" Target="header73.xml"/><Relationship Id="rId183" Type="http://schemas.openxmlformats.org/officeDocument/2006/relationships/footer" Target="footer83.xml"/><Relationship Id="rId213" Type="http://schemas.openxmlformats.org/officeDocument/2006/relationships/header" Target="header98.xml"/><Relationship Id="rId218" Type="http://schemas.openxmlformats.org/officeDocument/2006/relationships/footer" Target="footer100.xml"/><Relationship Id="rId234" Type="http://schemas.openxmlformats.org/officeDocument/2006/relationships/footer" Target="footer108.xml"/><Relationship Id="rId239" Type="http://schemas.openxmlformats.org/officeDocument/2006/relationships/image" Target="media/image13.png"/><Relationship Id="rId2" Type="http://schemas.openxmlformats.org/officeDocument/2006/relationships/customXml" Target="../customXml/item1.xml"/><Relationship Id="rId29" Type="http://schemas.openxmlformats.org/officeDocument/2006/relationships/footer" Target="footer10.xml"/><Relationship Id="rId24" Type="http://schemas.openxmlformats.org/officeDocument/2006/relationships/header" Target="header8.xml"/><Relationship Id="rId40" Type="http://schemas.openxmlformats.org/officeDocument/2006/relationships/header" Target="header16.xml"/><Relationship Id="rId45" Type="http://schemas.openxmlformats.org/officeDocument/2006/relationships/footer" Target="footer18.xml"/><Relationship Id="rId66" Type="http://schemas.openxmlformats.org/officeDocument/2006/relationships/header" Target="header29.xml"/><Relationship Id="rId87" Type="http://schemas.openxmlformats.org/officeDocument/2006/relationships/footer" Target="footer35.xml"/><Relationship Id="rId110" Type="http://schemas.openxmlformats.org/officeDocument/2006/relationships/header" Target="header47.xml"/><Relationship Id="rId115" Type="http://schemas.openxmlformats.org/officeDocument/2006/relationships/footer" Target="footer49.xml"/><Relationship Id="rId131" Type="http://schemas.openxmlformats.org/officeDocument/2006/relationships/footer" Target="footer57.xml"/><Relationship Id="rId136" Type="http://schemas.openxmlformats.org/officeDocument/2006/relationships/header" Target="header60.xml"/><Relationship Id="rId157" Type="http://schemas.openxmlformats.org/officeDocument/2006/relationships/footer" Target="footer70.xml"/><Relationship Id="rId178" Type="http://schemas.openxmlformats.org/officeDocument/2006/relationships/header" Target="header81.xml"/><Relationship Id="rId61" Type="http://schemas.openxmlformats.org/officeDocument/2006/relationships/footer" Target="footer26.xml"/><Relationship Id="rId82" Type="http://schemas.openxmlformats.org/officeDocument/2006/relationships/image" Target="media/image8.jpeg"/><Relationship Id="rId152" Type="http://schemas.openxmlformats.org/officeDocument/2006/relationships/header" Target="header68.xml"/><Relationship Id="rId173" Type="http://schemas.openxmlformats.org/officeDocument/2006/relationships/footer" Target="footer78.xml"/><Relationship Id="rId194" Type="http://schemas.openxmlformats.org/officeDocument/2006/relationships/header" Target="header89.xml"/><Relationship Id="rId199" Type="http://schemas.openxmlformats.org/officeDocument/2006/relationships/footer" Target="footer91.xml"/><Relationship Id="rId203" Type="http://schemas.openxmlformats.org/officeDocument/2006/relationships/footer" Target="footer93.xml"/><Relationship Id="rId208" Type="http://schemas.openxmlformats.org/officeDocument/2006/relationships/image" Target="media/image10.jpeg"/><Relationship Id="rId229" Type="http://schemas.openxmlformats.org/officeDocument/2006/relationships/header" Target="header106.xml"/><Relationship Id="rId19" Type="http://schemas.openxmlformats.org/officeDocument/2006/relationships/image" Target="media/image1.png"/><Relationship Id="rId224" Type="http://schemas.openxmlformats.org/officeDocument/2006/relationships/footer" Target="footer103.xml"/><Relationship Id="rId240" Type="http://schemas.openxmlformats.org/officeDocument/2006/relationships/header" Target="header110.xml"/><Relationship Id="rId14" Type="http://schemas.openxmlformats.org/officeDocument/2006/relationships/footer" Target="footer3.xml"/><Relationship Id="rId30" Type="http://schemas.openxmlformats.org/officeDocument/2006/relationships/header" Target="header11.xml"/><Relationship Id="rId35" Type="http://schemas.openxmlformats.org/officeDocument/2006/relationships/footer" Target="footer13.xml"/><Relationship Id="rId56" Type="http://schemas.openxmlformats.org/officeDocument/2006/relationships/header" Target="header24.xml"/><Relationship Id="rId77" Type="http://schemas.openxmlformats.org/officeDocument/2006/relationships/header" Target="header32.xml"/><Relationship Id="rId100" Type="http://schemas.openxmlformats.org/officeDocument/2006/relationships/header" Target="header42.xml"/><Relationship Id="rId105" Type="http://schemas.openxmlformats.org/officeDocument/2006/relationships/footer" Target="footer44.xml"/><Relationship Id="rId126" Type="http://schemas.openxmlformats.org/officeDocument/2006/relationships/header" Target="header55.xml"/><Relationship Id="rId147" Type="http://schemas.openxmlformats.org/officeDocument/2006/relationships/footer" Target="footer65.xml"/><Relationship Id="rId168" Type="http://schemas.openxmlformats.org/officeDocument/2006/relationships/header" Target="header76.xml"/><Relationship Id="rId8" Type="http://schemas.openxmlformats.org/officeDocument/2006/relationships/endnotes" Target="endnotes.xml"/><Relationship Id="rId51" Type="http://schemas.openxmlformats.org/officeDocument/2006/relationships/footer" Target="footer21.xml"/><Relationship Id="rId72" Type="http://schemas.openxmlformats.org/officeDocument/2006/relationships/footer" Target="footer31.xml"/><Relationship Id="rId93" Type="http://schemas.openxmlformats.org/officeDocument/2006/relationships/footer" Target="footer38.xml"/><Relationship Id="rId98" Type="http://schemas.openxmlformats.org/officeDocument/2006/relationships/header" Target="header41.xml"/><Relationship Id="rId121" Type="http://schemas.openxmlformats.org/officeDocument/2006/relationships/footer" Target="footer52.xml"/><Relationship Id="rId142" Type="http://schemas.openxmlformats.org/officeDocument/2006/relationships/header" Target="header63.xml"/><Relationship Id="rId163" Type="http://schemas.openxmlformats.org/officeDocument/2006/relationships/footer" Target="footer73.xml"/><Relationship Id="rId184" Type="http://schemas.openxmlformats.org/officeDocument/2006/relationships/header" Target="header84.xml"/><Relationship Id="rId189" Type="http://schemas.openxmlformats.org/officeDocument/2006/relationships/footer" Target="footer86.xml"/><Relationship Id="rId219" Type="http://schemas.openxmlformats.org/officeDocument/2006/relationships/header" Target="header101.xml"/><Relationship Id="rId3" Type="http://schemas.openxmlformats.org/officeDocument/2006/relationships/numbering" Target="numbering.xml"/><Relationship Id="rId214" Type="http://schemas.openxmlformats.org/officeDocument/2006/relationships/footer" Target="footer98.xml"/><Relationship Id="rId230" Type="http://schemas.openxmlformats.org/officeDocument/2006/relationships/footer" Target="footer106.xml"/><Relationship Id="rId235" Type="http://schemas.openxmlformats.org/officeDocument/2006/relationships/header" Target="header109.xml"/><Relationship Id="rId25" Type="http://schemas.openxmlformats.org/officeDocument/2006/relationships/footer" Target="footer8.xml"/><Relationship Id="rId46" Type="http://schemas.openxmlformats.org/officeDocument/2006/relationships/header" Target="header19.xml"/><Relationship Id="rId67" Type="http://schemas.openxmlformats.org/officeDocument/2006/relationships/footer" Target="footer29.xml"/><Relationship Id="rId116" Type="http://schemas.openxmlformats.org/officeDocument/2006/relationships/header" Target="header50.xml"/><Relationship Id="rId137" Type="http://schemas.openxmlformats.org/officeDocument/2006/relationships/footer" Target="footer60.xml"/><Relationship Id="rId158" Type="http://schemas.openxmlformats.org/officeDocument/2006/relationships/header" Target="header71.xml"/><Relationship Id="rId20" Type="http://schemas.openxmlformats.org/officeDocument/2006/relationships/header" Target="header6.xml"/><Relationship Id="rId41" Type="http://schemas.openxmlformats.org/officeDocument/2006/relationships/footer" Target="footer16.xml"/><Relationship Id="rId62" Type="http://schemas.openxmlformats.org/officeDocument/2006/relationships/header" Target="header27.xml"/><Relationship Id="rId83" Type="http://schemas.openxmlformats.org/officeDocument/2006/relationships/header" Target="header34.xml"/><Relationship Id="rId88" Type="http://schemas.openxmlformats.org/officeDocument/2006/relationships/header" Target="header36.xml"/><Relationship Id="rId111" Type="http://schemas.openxmlformats.org/officeDocument/2006/relationships/footer" Target="footer47.xml"/><Relationship Id="rId132" Type="http://schemas.openxmlformats.org/officeDocument/2006/relationships/header" Target="header58.xml"/><Relationship Id="rId153" Type="http://schemas.openxmlformats.org/officeDocument/2006/relationships/footer" Target="footer68.xml"/><Relationship Id="rId174" Type="http://schemas.openxmlformats.org/officeDocument/2006/relationships/header" Target="header79.xml"/><Relationship Id="rId179" Type="http://schemas.openxmlformats.org/officeDocument/2006/relationships/footer" Target="footer81.xml"/><Relationship Id="rId195" Type="http://schemas.openxmlformats.org/officeDocument/2006/relationships/footer" Target="footer89.xml"/><Relationship Id="rId209" Type="http://schemas.openxmlformats.org/officeDocument/2006/relationships/header" Target="header96.xml"/><Relationship Id="rId190" Type="http://schemas.openxmlformats.org/officeDocument/2006/relationships/header" Target="header87.xml"/><Relationship Id="rId204" Type="http://schemas.openxmlformats.org/officeDocument/2006/relationships/header" Target="header94.xml"/><Relationship Id="rId220" Type="http://schemas.openxmlformats.org/officeDocument/2006/relationships/footer" Target="footer101.xml"/><Relationship Id="rId225" Type="http://schemas.openxmlformats.org/officeDocument/2006/relationships/header" Target="header104.xml"/><Relationship Id="rId241" Type="http://schemas.openxmlformats.org/officeDocument/2006/relationships/footer" Target="footer110.xml"/><Relationship Id="rId15" Type="http://schemas.openxmlformats.org/officeDocument/2006/relationships/header" Target="header4.xml"/><Relationship Id="rId36" Type="http://schemas.openxmlformats.org/officeDocument/2006/relationships/header" Target="header14.xml"/><Relationship Id="rId57" Type="http://schemas.openxmlformats.org/officeDocument/2006/relationships/footer" Target="footer24.xml"/><Relationship Id="rId106" Type="http://schemas.openxmlformats.org/officeDocument/2006/relationships/header" Target="header45.xml"/><Relationship Id="rId127" Type="http://schemas.openxmlformats.org/officeDocument/2006/relationships/footer" Target="footer55.xml"/><Relationship Id="rId10" Type="http://schemas.openxmlformats.org/officeDocument/2006/relationships/footer" Target="footer1.xml"/><Relationship Id="rId31" Type="http://schemas.openxmlformats.org/officeDocument/2006/relationships/footer" Target="footer11.xml"/><Relationship Id="rId52" Type="http://schemas.openxmlformats.org/officeDocument/2006/relationships/header" Target="header22.xml"/><Relationship Id="rId73" Type="http://schemas.openxmlformats.org/officeDocument/2006/relationships/image" Target="media/image3.jpeg"/><Relationship Id="rId78" Type="http://schemas.openxmlformats.org/officeDocument/2006/relationships/footer" Target="footer32.xml"/><Relationship Id="rId94" Type="http://schemas.openxmlformats.org/officeDocument/2006/relationships/header" Target="header39.xml"/><Relationship Id="rId99" Type="http://schemas.openxmlformats.org/officeDocument/2006/relationships/footer" Target="footer41.xml"/><Relationship Id="rId101" Type="http://schemas.openxmlformats.org/officeDocument/2006/relationships/footer" Target="footer42.xml"/><Relationship Id="rId122" Type="http://schemas.openxmlformats.org/officeDocument/2006/relationships/header" Target="header53.xml"/><Relationship Id="rId143" Type="http://schemas.openxmlformats.org/officeDocument/2006/relationships/footer" Target="footer63.xml"/><Relationship Id="rId148" Type="http://schemas.openxmlformats.org/officeDocument/2006/relationships/header" Target="header66.xml"/><Relationship Id="rId164" Type="http://schemas.openxmlformats.org/officeDocument/2006/relationships/header" Target="header74.xml"/><Relationship Id="rId169" Type="http://schemas.openxmlformats.org/officeDocument/2006/relationships/footer" Target="footer76.xml"/><Relationship Id="rId185" Type="http://schemas.openxmlformats.org/officeDocument/2006/relationships/footer" Target="footer84.xml"/><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header" Target="header82.xml"/><Relationship Id="rId210" Type="http://schemas.openxmlformats.org/officeDocument/2006/relationships/footer" Target="footer96.xml"/><Relationship Id="rId215" Type="http://schemas.openxmlformats.org/officeDocument/2006/relationships/header" Target="header99.xml"/><Relationship Id="rId236" Type="http://schemas.openxmlformats.org/officeDocument/2006/relationships/footer" Target="footer109.xml"/><Relationship Id="rId26" Type="http://schemas.openxmlformats.org/officeDocument/2006/relationships/header" Target="header9.xml"/><Relationship Id="rId231" Type="http://schemas.openxmlformats.org/officeDocument/2006/relationships/header" Target="header107.xml"/><Relationship Id="rId47" Type="http://schemas.openxmlformats.org/officeDocument/2006/relationships/footer" Target="footer19.xml"/><Relationship Id="rId68" Type="http://schemas.openxmlformats.org/officeDocument/2006/relationships/header" Target="header30.xml"/><Relationship Id="rId89" Type="http://schemas.openxmlformats.org/officeDocument/2006/relationships/footer" Target="footer36.xml"/><Relationship Id="rId112" Type="http://schemas.openxmlformats.org/officeDocument/2006/relationships/header" Target="header48.xml"/><Relationship Id="rId133" Type="http://schemas.openxmlformats.org/officeDocument/2006/relationships/footer" Target="footer58.xml"/><Relationship Id="rId154" Type="http://schemas.openxmlformats.org/officeDocument/2006/relationships/header" Target="header69.xml"/><Relationship Id="rId175" Type="http://schemas.openxmlformats.org/officeDocument/2006/relationships/footer" Target="footer79.xml"/><Relationship Id="rId196" Type="http://schemas.openxmlformats.org/officeDocument/2006/relationships/header" Target="header90.xml"/><Relationship Id="rId200" Type="http://schemas.openxmlformats.org/officeDocument/2006/relationships/header" Target="header92.xml"/><Relationship Id="rId16" Type="http://schemas.openxmlformats.org/officeDocument/2006/relationships/footer" Target="footer4.xml"/><Relationship Id="rId221" Type="http://schemas.openxmlformats.org/officeDocument/2006/relationships/header" Target="header102.xml"/><Relationship Id="rId242" Type="http://schemas.openxmlformats.org/officeDocument/2006/relationships/fontTable" Target="fontTable.xml"/><Relationship Id="rId37" Type="http://schemas.openxmlformats.org/officeDocument/2006/relationships/footer" Target="footer14.xml"/><Relationship Id="rId58" Type="http://schemas.openxmlformats.org/officeDocument/2006/relationships/header" Target="header25.xml"/><Relationship Id="rId79" Type="http://schemas.openxmlformats.org/officeDocument/2006/relationships/header" Target="header33.xml"/><Relationship Id="rId102" Type="http://schemas.openxmlformats.org/officeDocument/2006/relationships/header" Target="header43.xml"/><Relationship Id="rId123" Type="http://schemas.openxmlformats.org/officeDocument/2006/relationships/footer" Target="footer53.xml"/><Relationship Id="rId144" Type="http://schemas.openxmlformats.org/officeDocument/2006/relationships/header" Target="header64.xml"/><Relationship Id="rId90" Type="http://schemas.openxmlformats.org/officeDocument/2006/relationships/header" Target="header37.xml"/><Relationship Id="rId165" Type="http://schemas.openxmlformats.org/officeDocument/2006/relationships/footer" Target="footer74.xml"/><Relationship Id="rId186" Type="http://schemas.openxmlformats.org/officeDocument/2006/relationships/header" Target="header85.xml"/><Relationship Id="rId211" Type="http://schemas.openxmlformats.org/officeDocument/2006/relationships/header" Target="header97.xml"/><Relationship Id="rId232" Type="http://schemas.openxmlformats.org/officeDocument/2006/relationships/footer" Target="footer107.xml"/><Relationship Id="rId27" Type="http://schemas.openxmlformats.org/officeDocument/2006/relationships/footer" Target="footer9.xml"/><Relationship Id="rId48" Type="http://schemas.openxmlformats.org/officeDocument/2006/relationships/header" Target="header20.xml"/><Relationship Id="rId69" Type="http://schemas.openxmlformats.org/officeDocument/2006/relationships/footer" Target="footer30.xml"/><Relationship Id="rId113" Type="http://schemas.openxmlformats.org/officeDocument/2006/relationships/footer" Target="footer48.xml"/><Relationship Id="rId134" Type="http://schemas.openxmlformats.org/officeDocument/2006/relationships/header" Target="header59.xml"/><Relationship Id="rId80" Type="http://schemas.openxmlformats.org/officeDocument/2006/relationships/footer" Target="footer33.xml"/><Relationship Id="rId155" Type="http://schemas.openxmlformats.org/officeDocument/2006/relationships/footer" Target="footer69.xml"/><Relationship Id="rId176" Type="http://schemas.openxmlformats.org/officeDocument/2006/relationships/header" Target="header80.xml"/><Relationship Id="rId197" Type="http://schemas.openxmlformats.org/officeDocument/2006/relationships/footer" Target="footer90.xml"/></Relationships>
</file>

<file path=word/_rels/footer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2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3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4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5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6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7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8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9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1.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2.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3.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4.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5.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6.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7.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8.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09.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_rels/footer110.xml.rels><?xml version="1.0" encoding="UTF-8" standalone="yes"?>
<Relationships xmlns="http://schemas.openxmlformats.org/package/2006/relationships"><Relationship Id="rId2" Type="http://schemas.openxmlformats.org/officeDocument/2006/relationships/hyperlink" Target="https://ecode360.com/BL2204" TargetMode="External"/><Relationship Id="rId1" Type="http://schemas.openxmlformats.org/officeDocument/2006/relationships/hyperlink" Target="https://ecode360.com/BL2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E253A-5B93-4433-A0C4-4DDD1E8E8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185</Pages>
  <Words>67587</Words>
  <Characters>385250</Characters>
  <Application>Microsoft Office Word</Application>
  <DocSecurity>0</DocSecurity>
  <Lines>3210</Lines>
  <Paragraphs>903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Laboskie</dc:creator>
  <cp:lastModifiedBy>Matthew E. Turowski, Esquire</cp:lastModifiedBy>
  <cp:revision>3</cp:revision>
  <dcterms:created xsi:type="dcterms:W3CDTF">2026-09-02T13:24:00Z</dcterms:created>
  <dcterms:modified xsi:type="dcterms:W3CDTF">2026-09-02T16:13:00Z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2025-07-15T00:00:00Z</vt:filetime>
  </property>
  <property fmtid="{D5CDD505-2E9C-101B-9397-08002B2CF9AE}" pid="3" name="Producer">
    <vt:lpwstr>Prince 15.1 (www.princexml.com)</vt:lpwstr>
  </property>
  <property fmtid="{D5CDD505-2E9C-101B-9397-08002B2CF9AE}" pid="4" name="LastSaved">
    <vt:filetime>2025-07-15T00:00:00Z</vt:filetime>
  </property>
</Properties>
</file>